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77350">
      <w:pPr>
        <w:spacing w:line="360" w:lineRule="auto"/>
        <w:jc w:val="center"/>
        <w:rPr>
          <w:rFonts w:ascii="宋体" w:hAnsi="宋体" w:cs="宋体"/>
          <w:b/>
          <w:sz w:val="24"/>
        </w:rPr>
      </w:pPr>
    </w:p>
    <w:p w14:paraId="023A96C7">
      <w:pPr>
        <w:adjustRightInd/>
        <w:spacing w:line="360" w:lineRule="auto"/>
        <w:rPr>
          <w:rFonts w:ascii="宋体" w:hAnsi="宋体" w:cs="宋体"/>
          <w:b/>
          <w:sz w:val="48"/>
          <w:szCs w:val="48"/>
        </w:rPr>
      </w:pPr>
    </w:p>
    <w:p w14:paraId="77E5347E">
      <w:pPr>
        <w:adjustRightInd/>
        <w:spacing w:line="360" w:lineRule="auto"/>
        <w:jc w:val="center"/>
        <w:rPr>
          <w:rFonts w:ascii="宋体" w:hAnsi="宋体" w:cs="宋体"/>
          <w:b/>
          <w:sz w:val="48"/>
          <w:szCs w:val="48"/>
        </w:rPr>
      </w:pPr>
      <w:r>
        <w:rPr>
          <w:rFonts w:hint="eastAsia" w:ascii="宋体" w:hAnsi="宋体" w:cs="宋体"/>
          <w:b/>
          <w:sz w:val="48"/>
          <w:szCs w:val="48"/>
        </w:rPr>
        <w:t xml:space="preserve">《浙江文物》新媒体运营项目 </w:t>
      </w:r>
    </w:p>
    <w:p w14:paraId="39D09E77">
      <w:pPr>
        <w:adjustRightInd/>
        <w:spacing w:line="360" w:lineRule="auto"/>
        <w:jc w:val="center"/>
        <w:rPr>
          <w:rFonts w:ascii="宋体" w:hAnsi="宋体" w:cs="宋体"/>
          <w:sz w:val="48"/>
          <w:szCs w:val="48"/>
        </w:rPr>
      </w:pPr>
    </w:p>
    <w:p w14:paraId="4BB08FA9">
      <w:pPr>
        <w:adjustRightInd/>
        <w:spacing w:line="360" w:lineRule="auto"/>
        <w:jc w:val="center"/>
        <w:rPr>
          <w:rFonts w:ascii="宋体" w:hAnsi="宋体" w:cs="宋体"/>
          <w:b/>
          <w:sz w:val="48"/>
          <w:szCs w:val="48"/>
        </w:rPr>
      </w:pPr>
      <w:r>
        <w:rPr>
          <w:rFonts w:hint="eastAsia" w:ascii="宋体" w:hAnsi="宋体" w:cs="宋体"/>
          <w:b/>
          <w:sz w:val="48"/>
          <w:szCs w:val="48"/>
        </w:rPr>
        <w:t xml:space="preserve">招标文件 </w:t>
      </w:r>
    </w:p>
    <w:p w14:paraId="304B7344">
      <w:pPr>
        <w:adjustRightInd/>
        <w:spacing w:line="360" w:lineRule="auto"/>
        <w:jc w:val="center"/>
        <w:rPr>
          <w:rFonts w:ascii="宋体" w:hAnsi="宋体" w:cs="宋体"/>
          <w:b/>
          <w:sz w:val="44"/>
          <w:szCs w:val="44"/>
        </w:rPr>
      </w:pPr>
    </w:p>
    <w:p w14:paraId="7195A40F">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F6CCBF4">
      <w:pPr>
        <w:snapToGrid w:val="0"/>
        <w:spacing w:line="360" w:lineRule="auto"/>
        <w:jc w:val="center"/>
        <w:rPr>
          <w:rFonts w:ascii="宋体" w:hAnsi="宋体" w:cs="宋体"/>
          <w:sz w:val="30"/>
          <w:szCs w:val="30"/>
        </w:rPr>
      </w:pPr>
      <w:r>
        <w:rPr>
          <w:rFonts w:hint="eastAsia" w:ascii="宋体" w:hAnsi="宋体" w:cs="宋体"/>
          <w:sz w:val="30"/>
          <w:szCs w:val="30"/>
        </w:rPr>
        <w:t>编号：CTZB-2025040219</w:t>
      </w:r>
    </w:p>
    <w:p w14:paraId="5F4D5EFD">
      <w:pPr>
        <w:adjustRightInd/>
        <w:spacing w:line="360" w:lineRule="auto"/>
        <w:rPr>
          <w:rFonts w:ascii="宋体" w:hAnsi="宋体" w:cs="宋体"/>
          <w:sz w:val="28"/>
          <w:szCs w:val="20"/>
        </w:rPr>
      </w:pPr>
    </w:p>
    <w:p w14:paraId="324BC78C">
      <w:pPr>
        <w:spacing w:line="360" w:lineRule="auto"/>
        <w:jc w:val="center"/>
        <w:rPr>
          <w:rFonts w:ascii="宋体" w:hAnsi="宋体" w:cs="宋体"/>
          <w:b/>
          <w:sz w:val="44"/>
          <w:szCs w:val="44"/>
        </w:rPr>
      </w:pPr>
      <w:r>
        <w:rPr>
          <w:rFonts w:cs="仿宋" w:asciiTheme="majorEastAsia" w:hAnsiTheme="majorEastAsia" w:eastAsiaTheme="majorEastAsia"/>
          <w:color w:val="auto"/>
          <w:sz w:val="30"/>
          <w:szCs w:val="30"/>
        </w:rPr>
        <w:drawing>
          <wp:inline distT="0" distB="0" distL="0" distR="0">
            <wp:extent cx="1771650" cy="13716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771650" cy="1371600"/>
                    </a:xfrm>
                    <a:prstGeom prst="rect">
                      <a:avLst/>
                    </a:prstGeom>
                    <a:noFill/>
                  </pic:spPr>
                </pic:pic>
              </a:graphicData>
            </a:graphic>
          </wp:inline>
        </w:drawing>
      </w:r>
    </w:p>
    <w:p w14:paraId="032B3B7B">
      <w:pPr>
        <w:spacing w:line="360" w:lineRule="auto"/>
        <w:jc w:val="center"/>
        <w:rPr>
          <w:rFonts w:ascii="宋体" w:hAnsi="宋体" w:cs="宋体"/>
          <w:sz w:val="24"/>
        </w:rPr>
      </w:pPr>
    </w:p>
    <w:p w14:paraId="04F4F3C6">
      <w:pPr>
        <w:spacing w:line="360" w:lineRule="auto"/>
        <w:rPr>
          <w:rFonts w:ascii="宋体" w:hAnsi="宋体" w:cs="宋体"/>
          <w:sz w:val="32"/>
          <w:szCs w:val="32"/>
        </w:rPr>
      </w:pPr>
    </w:p>
    <w:p w14:paraId="23C7C5B2">
      <w:pPr>
        <w:snapToGrid w:val="0"/>
        <w:spacing w:line="360" w:lineRule="auto"/>
        <w:jc w:val="center"/>
        <w:rPr>
          <w:rFonts w:ascii="宋体" w:hAnsi="宋体" w:cs="宋体"/>
          <w:sz w:val="32"/>
          <w:szCs w:val="32"/>
        </w:rPr>
      </w:pPr>
      <w:r>
        <w:rPr>
          <w:rFonts w:hint="eastAsia" w:ascii="宋体" w:hAnsi="宋体" w:cs="宋体"/>
          <w:sz w:val="32"/>
          <w:szCs w:val="32"/>
        </w:rPr>
        <w:t>采购人：浙江省文物局</w:t>
      </w:r>
    </w:p>
    <w:p w14:paraId="389080EB">
      <w:pPr>
        <w:spacing w:line="360" w:lineRule="auto"/>
        <w:jc w:val="center"/>
        <w:rPr>
          <w:rFonts w:ascii="宋体" w:hAnsi="宋体" w:cs="宋体"/>
          <w:bCs/>
          <w:sz w:val="32"/>
          <w:szCs w:val="32"/>
        </w:rPr>
      </w:pPr>
      <w:r>
        <w:rPr>
          <w:rFonts w:hint="eastAsia" w:ascii="宋体" w:hAnsi="宋体" w:cs="宋体"/>
          <w:bCs/>
          <w:sz w:val="32"/>
          <w:szCs w:val="32"/>
        </w:rPr>
        <w:t>采购代理机构：浙江省成套招标代理有限公司</w:t>
      </w:r>
    </w:p>
    <w:p w14:paraId="4C6D4760">
      <w:pPr>
        <w:snapToGrid w:val="0"/>
        <w:spacing w:line="360" w:lineRule="auto"/>
        <w:jc w:val="center"/>
        <w:rPr>
          <w:rFonts w:ascii="宋体" w:hAnsi="宋体" w:cs="宋体"/>
          <w:bCs/>
          <w:sz w:val="32"/>
          <w:szCs w:val="32"/>
        </w:rPr>
      </w:pPr>
      <w:r>
        <w:rPr>
          <w:rFonts w:hint="eastAsia" w:ascii="宋体" w:hAnsi="宋体" w:cs="宋体"/>
          <w:bCs/>
          <w:sz w:val="32"/>
          <w:szCs w:val="32"/>
        </w:rPr>
        <w:t xml:space="preserve">二〇二五年四月 </w:t>
      </w:r>
    </w:p>
    <w:p w14:paraId="48480CFE">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A6CF8E1">
      <w:pPr>
        <w:spacing w:line="360" w:lineRule="auto"/>
        <w:jc w:val="center"/>
        <w:rPr>
          <w:rFonts w:ascii="宋体" w:hAnsi="宋体" w:cs="宋体"/>
          <w:sz w:val="24"/>
        </w:rPr>
      </w:pPr>
    </w:p>
    <w:p w14:paraId="426382D2">
      <w:pPr>
        <w:spacing w:line="360" w:lineRule="auto"/>
        <w:jc w:val="center"/>
        <w:rPr>
          <w:rFonts w:ascii="宋体" w:hAnsi="宋体" w:cs="宋体"/>
          <w:b/>
          <w:sz w:val="48"/>
          <w:szCs w:val="48"/>
        </w:rPr>
      </w:pPr>
      <w:r>
        <w:rPr>
          <w:rFonts w:hint="eastAsia" w:ascii="宋体" w:hAnsi="宋体" w:cs="宋体"/>
          <w:b/>
          <w:sz w:val="48"/>
          <w:szCs w:val="48"/>
        </w:rPr>
        <w:t>目  录</w:t>
      </w:r>
    </w:p>
    <w:p w14:paraId="14F6CF21">
      <w:pPr>
        <w:spacing w:line="360" w:lineRule="auto"/>
        <w:rPr>
          <w:rFonts w:ascii="宋体" w:hAnsi="宋体" w:cs="宋体"/>
          <w:sz w:val="32"/>
          <w:szCs w:val="32"/>
        </w:rPr>
      </w:pPr>
    </w:p>
    <w:p w14:paraId="6465FB71">
      <w:pPr>
        <w:spacing w:line="360" w:lineRule="auto"/>
        <w:rPr>
          <w:rFonts w:ascii="宋体" w:hAnsi="宋体" w:cs="宋体"/>
          <w:sz w:val="32"/>
          <w:szCs w:val="32"/>
        </w:rPr>
      </w:pPr>
    </w:p>
    <w:p w14:paraId="37C0181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1D16510">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F1EE972">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E7F517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3D29187">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0BD3C98">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9169C55">
      <w:pPr>
        <w:spacing w:line="360" w:lineRule="auto"/>
        <w:ind w:firstLine="549" w:firstLineChars="229"/>
        <w:rPr>
          <w:rFonts w:ascii="宋体" w:hAnsi="宋体" w:cs="宋体"/>
          <w:sz w:val="24"/>
        </w:rPr>
      </w:pPr>
      <w:bookmarkStart w:id="1" w:name="_Hlt91233176"/>
      <w:bookmarkEnd w:id="1"/>
      <w:bookmarkStart w:id="2" w:name="_Toc91899869"/>
    </w:p>
    <w:p w14:paraId="1ED997FF">
      <w:pPr>
        <w:spacing w:line="360" w:lineRule="auto"/>
        <w:ind w:firstLine="549" w:firstLineChars="229"/>
        <w:rPr>
          <w:rFonts w:ascii="宋体" w:hAnsi="宋体" w:cs="宋体"/>
          <w:sz w:val="24"/>
        </w:rPr>
      </w:pPr>
    </w:p>
    <w:p w14:paraId="464D49F4">
      <w:pPr>
        <w:spacing w:line="360" w:lineRule="auto"/>
        <w:ind w:firstLine="549" w:firstLineChars="229"/>
        <w:rPr>
          <w:rFonts w:ascii="宋体" w:hAnsi="宋体" w:cs="宋体"/>
          <w:sz w:val="24"/>
        </w:rPr>
      </w:pPr>
    </w:p>
    <w:p w14:paraId="36767C3A">
      <w:pPr>
        <w:spacing w:line="360" w:lineRule="auto"/>
        <w:ind w:firstLine="549" w:firstLineChars="229"/>
        <w:rPr>
          <w:rFonts w:ascii="宋体" w:hAnsi="宋体" w:cs="宋体"/>
          <w:sz w:val="24"/>
        </w:rPr>
      </w:pPr>
    </w:p>
    <w:p w14:paraId="6CFCD9B2">
      <w:pPr>
        <w:spacing w:line="360" w:lineRule="auto"/>
        <w:ind w:firstLine="549" w:firstLineChars="229"/>
        <w:rPr>
          <w:rFonts w:ascii="宋体" w:hAnsi="宋体" w:cs="宋体"/>
          <w:sz w:val="24"/>
        </w:rPr>
      </w:pPr>
    </w:p>
    <w:p w14:paraId="2AACBC0B">
      <w:pPr>
        <w:spacing w:line="360" w:lineRule="auto"/>
        <w:ind w:firstLine="549" w:firstLineChars="229"/>
        <w:rPr>
          <w:rFonts w:ascii="宋体" w:hAnsi="宋体" w:cs="宋体"/>
          <w:sz w:val="24"/>
        </w:rPr>
      </w:pPr>
    </w:p>
    <w:p w14:paraId="03AED2A3">
      <w:pPr>
        <w:spacing w:line="360" w:lineRule="auto"/>
        <w:rPr>
          <w:rFonts w:ascii="宋体" w:hAnsi="宋体" w:cs="宋体"/>
          <w:sz w:val="24"/>
        </w:rPr>
      </w:pPr>
    </w:p>
    <w:p w14:paraId="1D3E9B80">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8BDDAB0">
      <w:pPr>
        <w:pBdr>
          <w:top w:val="single" w:color="auto" w:sz="4" w:space="1"/>
          <w:left w:val="single" w:color="auto" w:sz="4" w:space="4"/>
          <w:bottom w:val="single" w:color="auto" w:sz="4" w:space="2"/>
          <w:right w:val="single" w:color="auto" w:sz="4" w:space="4"/>
        </w:pBdr>
        <w:spacing w:line="360" w:lineRule="auto"/>
        <w:rPr>
          <w:rFonts w:asciiTheme="minorEastAsia" w:hAnsiTheme="minorEastAsia" w:eastAsiaTheme="minorEastAsia"/>
          <w:b/>
          <w:sz w:val="24"/>
        </w:rPr>
      </w:pPr>
      <w:r>
        <w:rPr>
          <w:rFonts w:hint="eastAsia" w:asciiTheme="minorEastAsia" w:hAnsiTheme="minorEastAsia" w:eastAsiaTheme="minorEastAsia"/>
          <w:b/>
          <w:sz w:val="24"/>
        </w:rPr>
        <w:t>项目概况</w:t>
      </w:r>
    </w:p>
    <w:p w14:paraId="170D4C9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rPr>
        <w:t>《浙江文物》新媒体运营项目</w:t>
      </w:r>
      <w:r>
        <w:rPr>
          <w:rFonts w:hint="eastAsia" w:asciiTheme="minorEastAsia" w:hAnsiTheme="minorEastAsia" w:eastAsiaTheme="minorEastAsia"/>
          <w:sz w:val="24"/>
        </w:rPr>
        <w:t>招标项目的潜在投标人应在政采云平台（</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HYPERLINK "</w:instrText>
      </w:r>
      <w:r>
        <w:rPr>
          <w:rStyle w:val="70"/>
          <w:rFonts w:asciiTheme="minorEastAsia" w:hAnsiTheme="minorEastAsia" w:eastAsiaTheme="minorEastAsia"/>
          <w:sz w:val="24"/>
        </w:rPr>
        <w:instrText xml:space="preserve">https://www.zcygov.cn/）获取（下载）招标文件，并于</w:instrText>
      </w:r>
      <w:r>
        <w:rPr>
          <w:rStyle w:val="70"/>
          <w:rFonts w:hint="eastAsia" w:asciiTheme="minorEastAsia" w:hAnsiTheme="minorEastAsia" w:eastAsiaTheme="minorEastAsia"/>
          <w:sz w:val="24"/>
        </w:rPr>
        <w:instrText xml:space="preserve">2025</w:instrText>
      </w:r>
      <w:r>
        <w:rPr>
          <w:rStyle w:val="70"/>
          <w:rFonts w:asciiTheme="minorEastAsia" w:hAnsiTheme="minorEastAsia" w:eastAsiaTheme="minorEastAsia"/>
          <w:sz w:val="24"/>
        </w:rPr>
        <w:instrText xml:space="preserve">年</w:instrText>
      </w:r>
      <w:r>
        <w:rPr>
          <w:rStyle w:val="70"/>
          <w:rFonts w:hint="eastAsia" w:asciiTheme="minorEastAsia" w:hAnsiTheme="minorEastAsia" w:eastAsiaTheme="minorEastAsia"/>
          <w:sz w:val="24"/>
        </w:rPr>
        <w:instrText xml:space="preserve">05月13日9点30分00</w:instrText>
      </w:r>
      <w:r>
        <w:rPr>
          <w:rStyle w:val="70"/>
          <w:rFonts w:hint="eastAsia" w:asciiTheme="minorEastAsia" w:hAnsiTheme="minorEastAsia" w:eastAsiaTheme="minorEastAsia"/>
          <w:bCs/>
          <w:sz w:val="24"/>
        </w:rPr>
        <w:instrText xml:space="preserve">秒</w:instrText>
      </w:r>
      <w:r>
        <w:rPr>
          <w:rFonts w:asciiTheme="minorEastAsia" w:hAnsiTheme="minorEastAsia" w:eastAsiaTheme="minorEastAsia"/>
          <w:sz w:val="24"/>
        </w:rPr>
        <w:instrText xml:space="preserve">" </w:instrText>
      </w:r>
      <w:r>
        <w:rPr>
          <w:rFonts w:asciiTheme="minorEastAsia" w:hAnsiTheme="minorEastAsia" w:eastAsiaTheme="minorEastAsia"/>
          <w:sz w:val="24"/>
        </w:rP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rPr>
        <w:t>2025</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rPr>
        <w:t>05月1</w:t>
      </w:r>
      <w:r>
        <w:rPr>
          <w:rStyle w:val="77"/>
          <w:rFonts w:hint="eastAsia" w:cs="Times New Roman" w:asciiTheme="minorEastAsia" w:hAnsiTheme="minorEastAsia" w:eastAsiaTheme="minorEastAsia"/>
          <w:snapToGrid/>
          <w:color w:val="000000"/>
          <w:kern w:val="2"/>
          <w:sz w:val="24"/>
          <w:szCs w:val="24"/>
        </w:rPr>
        <w:t>3</w:t>
      </w:r>
      <w:r>
        <w:rPr>
          <w:rStyle w:val="77"/>
          <w:rFonts w:hint="eastAsia" w:cs="Times New Roman" w:asciiTheme="minorEastAsia" w:hAnsiTheme="minorEastAsia" w:eastAsiaTheme="minorEastAsia"/>
          <w:snapToGrid/>
          <w:kern w:val="2"/>
          <w:sz w:val="24"/>
          <w:szCs w:val="24"/>
        </w:rPr>
        <w:t>日9点30分00</w:t>
      </w:r>
      <w:r>
        <w:rPr>
          <w:rStyle w:val="77"/>
          <w:rFonts w:hint="eastAsia" w:cs="Times New Roman" w:asciiTheme="minorEastAsia" w:hAnsiTheme="minorEastAsia" w:eastAsiaTheme="minorEastAsia"/>
          <w:bCs/>
          <w:snapToGrid/>
          <w:kern w:val="2"/>
          <w:sz w:val="24"/>
          <w:szCs w:val="24"/>
        </w:rPr>
        <w:t>秒</w:t>
      </w:r>
      <w:r>
        <w:rPr>
          <w:rFonts w:asciiTheme="minorEastAsia" w:hAnsiTheme="minorEastAsia" w:eastAsiaTheme="minorEastAsia"/>
          <w:sz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E68F47B">
      <w:pPr>
        <w:spacing w:line="360" w:lineRule="auto"/>
        <w:rPr>
          <w:rFonts w:ascii="宋体" w:hAnsi="宋体" w:cs="宋体"/>
          <w:b/>
          <w:sz w:val="24"/>
        </w:rPr>
      </w:pPr>
      <w:r>
        <w:rPr>
          <w:rFonts w:hint="eastAsia" w:ascii="宋体" w:hAnsi="宋体" w:cs="宋体"/>
          <w:b/>
          <w:sz w:val="24"/>
        </w:rPr>
        <w:t xml:space="preserve">一、项目基本情况                                            </w:t>
      </w:r>
    </w:p>
    <w:p w14:paraId="4CF720E8">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CTZB-2025040219</w:t>
      </w:r>
    </w:p>
    <w:p w14:paraId="2AD73EC6">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《浙江文物》新媒体运营项目</w:t>
      </w:r>
    </w:p>
    <w:p w14:paraId="4A8379BD">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rPr>
        <w:t>210000.00</w:t>
      </w:r>
    </w:p>
    <w:p w14:paraId="2338E247">
      <w:pPr>
        <w:spacing w:line="360" w:lineRule="auto"/>
        <w:ind w:firstLine="480"/>
        <w:rPr>
          <w:rFonts w:ascii="宋体" w:hAnsi="宋体" w:cs="宋体"/>
          <w:sz w:val="24"/>
        </w:rPr>
      </w:pPr>
      <w:r>
        <w:rPr>
          <w:rFonts w:hint="eastAsia" w:ascii="宋体" w:hAnsi="宋体" w:cs="宋体"/>
          <w:b/>
          <w:color w:val="auto"/>
          <w:sz w:val="24"/>
        </w:rPr>
        <w:t>最高限价（元）：</w:t>
      </w:r>
      <w:r>
        <w:rPr>
          <w:rFonts w:hint="eastAsia" w:ascii="宋体" w:hAnsi="宋体" w:cs="宋体"/>
          <w:color w:val="auto"/>
          <w:sz w:val="24"/>
        </w:rPr>
        <w:t>210000.00</w:t>
      </w:r>
      <w:r>
        <w:rPr>
          <w:rFonts w:hint="eastAsia" w:ascii="宋体" w:hAnsi="宋体" w:cs="宋体"/>
          <w:sz w:val="24"/>
        </w:rPr>
        <w:t xml:space="preserve"> </w:t>
      </w:r>
    </w:p>
    <w:p w14:paraId="5B8FD258">
      <w:pPr>
        <w:pStyle w:val="16"/>
        <w:spacing w:line="360" w:lineRule="auto"/>
        <w:ind w:firstLine="480"/>
        <w:rPr>
          <w:rFonts w:hAnsi="宋体" w:cs="宋体"/>
          <w:b/>
          <w:color w:val="auto"/>
          <w:sz w:val="24"/>
        </w:rPr>
      </w:pPr>
      <w:r>
        <w:rPr>
          <w:rFonts w:hint="eastAsia" w:hAnsi="宋体" w:cs="宋体"/>
          <w:b/>
          <w:color w:val="auto"/>
          <w:sz w:val="24"/>
        </w:rPr>
        <w:t>采购需求：</w:t>
      </w:r>
      <w:r>
        <w:rPr>
          <w:rFonts w:hint="eastAsia" w:hAnsi="宋体" w:cs="宋体"/>
          <w:bCs/>
          <w:snapToGrid/>
          <w:color w:val="auto"/>
          <w:kern w:val="2"/>
          <w:sz w:val="24"/>
          <w:szCs w:val="24"/>
        </w:rPr>
        <w:t>《浙江文物》新媒体运营项目主要内容：</w:t>
      </w:r>
      <w:r>
        <w:rPr>
          <w:rFonts w:hint="eastAsia" w:hAnsi="宋体" w:cs="宋体"/>
          <w:bCs/>
          <w:snapToGrid/>
          <w:color w:val="auto"/>
          <w:kern w:val="2"/>
          <w:sz w:val="24"/>
          <w:szCs w:val="24"/>
        </w:rPr>
        <w:t>做好</w:t>
      </w:r>
      <w:r>
        <w:rPr>
          <w:rFonts w:hint="eastAsia" w:cs="仿宋_GB2312" w:asciiTheme="majorEastAsia" w:hAnsiTheme="majorEastAsia" w:eastAsiaTheme="majorEastAsia"/>
          <w:b/>
          <w:bCs/>
          <w:color w:val="auto"/>
          <w:sz w:val="24"/>
        </w:rPr>
        <w:t>“之江文物”微信公众号</w:t>
      </w:r>
      <w:r>
        <w:rPr>
          <w:rFonts w:hint="eastAsia" w:hAnsi="宋体" w:cs="宋体"/>
          <w:bCs/>
          <w:snapToGrid/>
          <w:color w:val="auto"/>
          <w:kern w:val="2"/>
          <w:sz w:val="24"/>
          <w:szCs w:val="24"/>
        </w:rPr>
        <w:t>、</w:t>
      </w:r>
      <w:r>
        <w:rPr>
          <w:rFonts w:hint="eastAsia" w:cs="仿宋_GB2312" w:asciiTheme="majorEastAsia" w:hAnsiTheme="majorEastAsia" w:eastAsiaTheme="majorEastAsia"/>
          <w:b/>
          <w:bCs/>
          <w:color w:val="auto"/>
          <w:sz w:val="24"/>
        </w:rPr>
        <w:t>“浙江文物”视频号</w:t>
      </w:r>
      <w:r>
        <w:rPr>
          <w:rFonts w:hint="eastAsia" w:hAnsi="宋体" w:cs="宋体"/>
          <w:bCs/>
          <w:snapToGrid/>
          <w:color w:val="auto"/>
          <w:kern w:val="2"/>
          <w:sz w:val="24"/>
          <w:szCs w:val="24"/>
        </w:rPr>
        <w:t>等运维工作。</w:t>
      </w:r>
      <w:r>
        <w:rPr>
          <w:rFonts w:hint="eastAsia" w:asciiTheme="minorEastAsia" w:hAnsiTheme="minorEastAsia" w:eastAsiaTheme="minorEastAsia"/>
          <w:snapToGrid/>
          <w:color w:val="auto"/>
          <w:kern w:val="2"/>
          <w:sz w:val="24"/>
          <w:szCs w:val="24"/>
        </w:rPr>
        <w:t>具体以招标文件第三部分采购需求为准，供</w:t>
      </w:r>
      <w:r>
        <w:rPr>
          <w:rFonts w:hint="eastAsia" w:hAnsi="宋体" w:cs="宋体"/>
          <w:color w:val="auto"/>
          <w:sz w:val="24"/>
        </w:rPr>
        <w:t>应商可点击本公告下方“浏览采购文件”查看采购需求。</w:t>
      </w:r>
    </w:p>
    <w:p w14:paraId="600C5762">
      <w:pPr>
        <w:pStyle w:val="16"/>
        <w:spacing w:line="360" w:lineRule="auto"/>
        <w:ind w:firstLine="480"/>
        <w:rPr>
          <w:rFonts w:hAnsi="宋体" w:cs="宋体"/>
          <w:b/>
          <w:color w:val="auto"/>
        </w:rPr>
      </w:pPr>
      <w:bookmarkStart w:id="11" w:name="OLE_LINK71"/>
      <w:r>
        <w:rPr>
          <w:rFonts w:hint="eastAsia" w:hAnsi="宋体" w:cs="宋体"/>
          <w:b/>
          <w:color w:val="auto"/>
          <w:sz w:val="24"/>
        </w:rPr>
        <w:t>合同履约期限：</w:t>
      </w:r>
      <w:r>
        <w:rPr>
          <w:rFonts w:hint="eastAsia" w:hAnsi="宋体" w:cs="宋体"/>
          <w:bCs/>
          <w:color w:val="auto"/>
          <w:sz w:val="24"/>
          <w:szCs w:val="24"/>
          <w:highlight w:val="none"/>
        </w:rPr>
        <w:t>合同签订后至2026年7月5日前完成并验收通过。</w:t>
      </w:r>
      <w:bookmarkEnd w:id="11"/>
    </w:p>
    <w:p w14:paraId="6597F548">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F773975">
      <w:pPr>
        <w:spacing w:line="360" w:lineRule="auto"/>
        <w:rPr>
          <w:rFonts w:ascii="宋体" w:hAnsi="宋体" w:cs="宋体"/>
          <w:b/>
          <w:sz w:val="24"/>
        </w:rPr>
      </w:pPr>
      <w:r>
        <w:rPr>
          <w:rFonts w:hint="eastAsia" w:ascii="宋体" w:hAnsi="宋体" w:cs="宋体"/>
          <w:b/>
          <w:sz w:val="24"/>
        </w:rPr>
        <w:t>二、</w:t>
      </w:r>
      <w:bookmarkStart w:id="12" w:name="_Hlk101132948"/>
      <w:r>
        <w:rPr>
          <w:rFonts w:hint="eastAsia" w:ascii="宋体" w:hAnsi="宋体" w:cs="宋体"/>
          <w:b/>
          <w:sz w:val="24"/>
        </w:rPr>
        <w:t>申请人的资格要求</w:t>
      </w:r>
      <w:bookmarkEnd w:id="12"/>
      <w:r>
        <w:rPr>
          <w:rFonts w:hint="eastAsia" w:ascii="宋体" w:hAnsi="宋体" w:cs="宋体"/>
          <w:b/>
          <w:sz w:val="24"/>
        </w:rPr>
        <w:t>：</w:t>
      </w:r>
    </w:p>
    <w:p w14:paraId="18FE071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231F318">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FD15B85">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E2D430D">
      <w:pPr>
        <w:spacing w:line="360" w:lineRule="auto"/>
        <w:ind w:firstLine="480" w:firstLineChars="200"/>
        <w:rPr>
          <w:rFonts w:ascii="宋体" w:hAnsi="宋体" w:cs="宋体"/>
          <w:color w:val="auto"/>
          <w:sz w:val="24"/>
        </w:rPr>
      </w:pPr>
      <w:bookmarkStart w:id="13" w:name="OLE_LINK5"/>
      <w:bookmarkStart w:id="14" w:name="OLE_LINK4"/>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无</w:t>
      </w:r>
      <w:bookmarkEnd w:id="13"/>
      <w:bookmarkEnd w:id="14"/>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44746CEA">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0F78D7BD">
      <w:pPr>
        <w:spacing w:line="360" w:lineRule="auto"/>
        <w:ind w:firstLine="720" w:firstLineChars="300"/>
        <w:rPr>
          <w:rFonts w:ascii="宋体" w:hAnsi="宋体" w:cs="宋体"/>
          <w:sz w:val="24"/>
        </w:rPr>
      </w:pPr>
      <w:r>
        <w:rPr>
          <w:rFonts w:ascii="Segoe UI Symbol" w:hAnsi="Segoe UI Symbol" w:cs="Segoe UI Symbol"/>
          <w:sz w:val="24"/>
        </w:rPr>
        <w:sym w:font="Wingdings" w:char="00A8"/>
      </w:r>
      <w:r>
        <w:rPr>
          <w:rFonts w:hint="eastAsia" w:ascii="宋体" w:hAnsi="宋体" w:cs="宋体"/>
          <w:sz w:val="24"/>
        </w:rPr>
        <w:t>服务全部由符合政策要求的中小企业承接，提供中小企业声明函；</w:t>
      </w:r>
    </w:p>
    <w:p w14:paraId="6187385A">
      <w:pPr>
        <w:spacing w:line="360" w:lineRule="auto"/>
        <w:ind w:firstLine="720" w:firstLineChars="300"/>
      </w:pPr>
      <w:r>
        <w:rPr>
          <w:rFonts w:ascii="Segoe UI Symbol" w:hAnsi="Segoe UI Symbol" w:cs="Segoe UI Symbol"/>
          <w:sz w:val="24"/>
        </w:rPr>
        <w:t>☐</w:t>
      </w:r>
      <w:r>
        <w:rPr>
          <w:rFonts w:hint="eastAsia" w:ascii="宋体" w:hAnsi="宋体" w:cs="宋体"/>
          <w:sz w:val="24"/>
        </w:rPr>
        <w:t>服务全部由符合政策要求的小微企业承接，提供中小企业声明函；</w:t>
      </w:r>
    </w:p>
    <w:p w14:paraId="209728A8">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5"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5"/>
    <w:p w14:paraId="671A8EEB">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6BB7F47A">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654787A3">
      <w:pPr>
        <w:snapToGrid w:val="0"/>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54537317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无。</w:t>
      </w:r>
    </w:p>
    <w:p w14:paraId="1A505F55">
      <w:pPr>
        <w:snapToGrid w:val="0"/>
        <w:spacing w:line="360" w:lineRule="auto"/>
        <w:ind w:firstLine="480" w:firstLineChars="200"/>
        <w:rPr>
          <w:rFonts w:ascii="宋体" w:hAnsi="宋体" w:cs="宋体"/>
          <w:sz w:val="24"/>
        </w:rPr>
      </w:pPr>
      <w:sdt>
        <w:sdtPr>
          <w:rPr>
            <w:rFonts w:hint="eastAsia" w:ascii="宋体" w:hAnsi="宋体" w:cs="宋体"/>
            <w:kern w:val="0"/>
            <w:sz w:val="24"/>
          </w:rPr>
          <w:id w:val="-16071122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06252EA6">
      <w:pPr>
        <w:spacing w:line="360" w:lineRule="auto"/>
        <w:rPr>
          <w:rFonts w:ascii="宋体" w:hAnsi="宋体" w:cs="宋体"/>
          <w:b/>
          <w:sz w:val="24"/>
        </w:rPr>
      </w:pPr>
      <w:r>
        <w:rPr>
          <w:rFonts w:hint="eastAsia" w:ascii="宋体" w:hAnsi="宋体" w:cs="宋体"/>
          <w:b/>
          <w:sz w:val="24"/>
        </w:rPr>
        <w:t xml:space="preserve">三、获取招标文件 </w:t>
      </w:r>
    </w:p>
    <w:p w14:paraId="1804A651">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2025年05月13日</w:t>
      </w:r>
      <w:r>
        <w:rPr>
          <w:rFonts w:hint="eastAsia" w:ascii="宋体" w:hAnsi="宋体" w:cs="宋体"/>
          <w:sz w:val="24"/>
        </w:rPr>
        <w:t>，每天上午00:00至12:00 ，下午12:00至23:59（北京时间，线上获取法定节假日均可，线下获取文件法定节假日除外）</w:t>
      </w:r>
    </w:p>
    <w:p w14:paraId="5DB7E18D">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F8DF954">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85F4A1E">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385F784">
      <w:pPr>
        <w:spacing w:line="360" w:lineRule="auto"/>
        <w:rPr>
          <w:rFonts w:ascii="宋体" w:hAnsi="宋体" w:cs="宋体"/>
          <w:b/>
          <w:sz w:val="24"/>
        </w:rPr>
      </w:pPr>
      <w:r>
        <w:rPr>
          <w:rFonts w:hint="eastAsia" w:ascii="宋体" w:hAnsi="宋体" w:cs="宋体"/>
          <w:b/>
          <w:sz w:val="24"/>
        </w:rPr>
        <w:t>四、提交投标文件截止时间、开标时间和地点</w:t>
      </w:r>
    </w:p>
    <w:p w14:paraId="4069BC5D">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2025年05月13日9点30分00秒</w:t>
      </w:r>
      <w:r>
        <w:rPr>
          <w:rFonts w:hint="eastAsia" w:ascii="宋体" w:hAnsi="宋体" w:cs="宋体"/>
          <w:sz w:val="24"/>
        </w:rPr>
        <w:t>（北京时间）</w:t>
      </w:r>
    </w:p>
    <w:p w14:paraId="409BC487">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E0431A0">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2025年05月13日9点30分00秒</w:t>
      </w:r>
    </w:p>
    <w:p w14:paraId="124EE4E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97EBB34">
      <w:pPr>
        <w:spacing w:line="360" w:lineRule="auto"/>
        <w:rPr>
          <w:rFonts w:ascii="宋体" w:hAnsi="宋体" w:cs="宋体"/>
          <w:sz w:val="24"/>
        </w:rPr>
      </w:pPr>
      <w:r>
        <w:rPr>
          <w:rFonts w:hint="eastAsia" w:ascii="宋体" w:hAnsi="宋体" w:cs="宋体"/>
          <w:b/>
          <w:sz w:val="24"/>
        </w:rPr>
        <w:t xml:space="preserve">五、公告期限 </w:t>
      </w:r>
    </w:p>
    <w:p w14:paraId="4CCD1E56">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0F4792D">
      <w:pPr>
        <w:spacing w:line="360" w:lineRule="auto"/>
        <w:rPr>
          <w:rFonts w:ascii="宋体" w:hAnsi="宋体" w:cs="宋体"/>
          <w:b/>
          <w:sz w:val="24"/>
        </w:rPr>
      </w:pPr>
      <w:r>
        <w:rPr>
          <w:rFonts w:hint="eastAsia" w:ascii="宋体" w:hAnsi="宋体" w:cs="宋体"/>
          <w:b/>
          <w:sz w:val="24"/>
        </w:rPr>
        <w:t>六、其他补充事宜</w:t>
      </w:r>
    </w:p>
    <w:p w14:paraId="0C94E35A">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378D2E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0321E9">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E793C0">
      <w:pPr>
        <w:spacing w:line="360" w:lineRule="auto"/>
        <w:ind w:firstLine="480" w:firstLineChars="200"/>
        <w:rPr>
          <w:rFonts w:ascii="宋体" w:hAnsi="宋体" w:cs="宋体"/>
          <w:sz w:val="24"/>
        </w:rPr>
      </w:pPr>
      <w:r>
        <w:rPr>
          <w:rFonts w:hint="eastAsia" w:ascii="宋体" w:hAnsi="宋体" w:cs="宋体"/>
          <w:sz w:val="24"/>
        </w:rPr>
        <w:t>4.其他事项：</w:t>
      </w:r>
    </w:p>
    <w:p w14:paraId="40181840">
      <w:pPr>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71DFDA6F">
      <w:pPr>
        <w:spacing w:line="360" w:lineRule="auto"/>
        <w:ind w:firstLine="480" w:firstLineChars="200"/>
        <w:rPr>
          <w:rFonts w:ascii="宋体" w:hAnsi="宋体" w:cs="宋体"/>
          <w:sz w:val="24"/>
        </w:rPr>
      </w:pPr>
      <w:r>
        <w:rPr>
          <w:rFonts w:hint="eastAsia" w:ascii="宋体" w:hAnsi="宋体" w:cs="宋体"/>
          <w:sz w:val="24"/>
        </w:rPr>
        <w:t>（2）需要落实的政府采购政策：包括节约资源、保护环境、支持创新、促进中小企业发展等。详见招标文件的第二部分总则。</w:t>
      </w:r>
    </w:p>
    <w:p w14:paraId="1CC32B8F">
      <w:pPr>
        <w:spacing w:line="360" w:lineRule="auto"/>
        <w:ind w:firstLine="480" w:firstLineChars="200"/>
        <w:rPr>
          <w:rFonts w:ascii="宋体" w:hAnsi="宋体" w:cs="宋体"/>
          <w:sz w:val="24"/>
        </w:rPr>
      </w:pPr>
      <w:r>
        <w:rPr>
          <w:rFonts w:hint="eastAsia" w:ascii="宋体" w:hAnsi="宋体" w:cs="宋体"/>
          <w:sz w:val="24"/>
        </w:rPr>
        <w:t>（3）电子招投标的说明：</w:t>
      </w:r>
    </w:p>
    <w:p w14:paraId="2D180345">
      <w:pPr>
        <w:spacing w:line="360" w:lineRule="auto"/>
        <w:ind w:firstLine="720" w:firstLineChars="300"/>
        <w:rPr>
          <w:rFonts w:ascii="宋体" w:hAnsi="宋体" w:cs="宋体"/>
          <w:sz w:val="24"/>
        </w:rPr>
      </w:pPr>
      <w:r>
        <w:rPr>
          <w:rFonts w:hint="eastAsia" w:ascii="宋体" w:hAnsi="宋体" w:cs="宋体"/>
          <w:sz w:val="24"/>
        </w:rPr>
        <w:t>①电子招投标：本项目以数据电文形式，依托“政府采购云平台（www.zcygov.cn）”进行招投标活动，不接受纸质投标文件；</w:t>
      </w:r>
    </w:p>
    <w:p w14:paraId="0E5953B6">
      <w:pPr>
        <w:spacing w:line="360" w:lineRule="auto"/>
        <w:ind w:firstLine="720" w:firstLineChars="300"/>
        <w:rPr>
          <w:rFonts w:ascii="宋体" w:hAnsi="宋体" w:cs="宋体"/>
          <w:sz w:val="24"/>
        </w:rPr>
      </w:pPr>
      <w:r>
        <w:rPr>
          <w:rFonts w:hint="eastAsia" w:ascii="宋体" w:hAnsi="宋体" w:cs="宋体"/>
          <w:sz w:val="24"/>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88572C7">
      <w:pPr>
        <w:spacing w:line="360" w:lineRule="auto"/>
        <w:ind w:firstLine="720" w:firstLineChars="300"/>
        <w:rPr>
          <w:rFonts w:ascii="宋体" w:hAnsi="宋体" w:cs="宋体"/>
          <w:sz w:val="24"/>
        </w:rPr>
      </w:pPr>
      <w:r>
        <w:rPr>
          <w:rFonts w:hint="eastAsia" w:ascii="宋体" w:hAnsi="宋体" w:cs="宋体"/>
          <w:sz w:val="24"/>
        </w:rPr>
        <w:t>③招标文件的获取：使用账号登录或者使用CA登录政采云平台；进入“项目采购”应用，在获取采购文件菜单中选择项目，获取招标文件；</w:t>
      </w:r>
    </w:p>
    <w:p w14:paraId="3F370D5E">
      <w:pPr>
        <w:spacing w:line="360" w:lineRule="auto"/>
        <w:ind w:firstLine="720" w:firstLineChars="300"/>
        <w:rPr>
          <w:rFonts w:ascii="宋体" w:hAnsi="宋体" w:cs="宋体"/>
          <w:sz w:val="24"/>
        </w:rPr>
      </w:pPr>
      <w:r>
        <w:rPr>
          <w:rFonts w:hint="eastAsia" w:ascii="宋体" w:hAnsi="宋体" w:cs="宋体"/>
          <w:sz w:val="24"/>
        </w:rPr>
        <w:t>④投标文件的制作：在“政采云电子交易客户端”中完成“填写基本信息”、“导入投标文件”、“标书关联”、“标书检查”、“电子签名”、“生成电子标书”等操作；</w:t>
      </w:r>
    </w:p>
    <w:p w14:paraId="782726D4">
      <w:pPr>
        <w:spacing w:line="360" w:lineRule="auto"/>
        <w:ind w:firstLine="720" w:firstLineChars="300"/>
        <w:rPr>
          <w:rFonts w:ascii="宋体" w:hAnsi="宋体" w:cs="宋体"/>
          <w:sz w:val="24"/>
        </w:rPr>
      </w:pPr>
      <w:r>
        <w:rPr>
          <w:rFonts w:hint="eastAsia" w:ascii="宋体" w:hAnsi="宋体" w:cs="宋体"/>
          <w:sz w:val="24"/>
        </w:rPr>
        <w:t>⑤采购人、采购代理机构将依托政采云平台完成本项目的电子交易活动，平台不接受未按上述方式获取招标文件的供应商进行投标活动；</w:t>
      </w:r>
    </w:p>
    <w:p w14:paraId="3B17E612">
      <w:pPr>
        <w:spacing w:line="360" w:lineRule="auto"/>
        <w:ind w:firstLine="720" w:firstLineChars="300"/>
        <w:rPr>
          <w:rFonts w:ascii="宋体" w:hAnsi="宋体" w:cs="宋体"/>
          <w:sz w:val="24"/>
        </w:rPr>
      </w:pPr>
      <w:r>
        <w:rPr>
          <w:rFonts w:hint="eastAsia" w:ascii="宋体" w:hAnsi="宋体" w:cs="宋体"/>
          <w:sz w:val="24"/>
        </w:rPr>
        <w:t>⑥对未按上述方式获取招标文件的供应商对该文件提出的质疑，采购人或采购代理机构将不予处理；</w:t>
      </w:r>
    </w:p>
    <w:p w14:paraId="4AA3E0E2">
      <w:pPr>
        <w:spacing w:line="360" w:lineRule="auto"/>
        <w:ind w:firstLine="720" w:firstLineChars="300"/>
        <w:rPr>
          <w:rFonts w:ascii="宋体" w:hAnsi="宋体" w:cs="宋体"/>
          <w:sz w:val="24"/>
        </w:rPr>
      </w:pPr>
      <w:r>
        <w:rPr>
          <w:rFonts w:hint="eastAsia" w:ascii="宋体" w:hAnsi="宋体" w:cs="宋体"/>
          <w:sz w:val="24"/>
        </w:rPr>
        <w:t>⑦不提供招标文件纸质版；</w:t>
      </w:r>
    </w:p>
    <w:p w14:paraId="32CB2EF2">
      <w:pPr>
        <w:spacing w:line="360" w:lineRule="auto"/>
        <w:ind w:firstLine="720" w:firstLineChars="300"/>
        <w:rPr>
          <w:rFonts w:ascii="宋体" w:hAnsi="宋体" w:cs="宋体"/>
          <w:sz w:val="24"/>
        </w:rPr>
      </w:pPr>
      <w:r>
        <w:rPr>
          <w:rFonts w:hint="eastAsia" w:ascii="宋体" w:hAnsi="宋体" w:cs="宋体"/>
          <w:sz w:val="24"/>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67C201CA">
      <w:pPr>
        <w:spacing w:line="360" w:lineRule="auto"/>
        <w:ind w:firstLine="720" w:firstLineChars="300"/>
        <w:rPr>
          <w:rFonts w:ascii="宋体" w:hAnsi="宋体" w:cs="宋体"/>
          <w:sz w:val="24"/>
        </w:rPr>
      </w:pPr>
      <w:r>
        <w:rPr>
          <w:rFonts w:hint="eastAsia" w:ascii="宋体" w:hAnsi="宋体" w:cs="宋体"/>
          <w:sz w:val="24"/>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5CFE9D0A">
      <w:pPr>
        <w:spacing w:line="360" w:lineRule="auto"/>
        <w:ind w:firstLine="720" w:firstLineChars="300"/>
        <w:rPr>
          <w:rFonts w:ascii="宋体" w:hAnsi="宋体" w:cs="宋体"/>
          <w:sz w:val="24"/>
        </w:rPr>
      </w:pPr>
      <w:r>
        <w:rPr>
          <w:rFonts w:hint="eastAsia" w:ascii="宋体" w:hAnsi="宋体" w:cs="宋体"/>
          <w:sz w:val="24"/>
        </w:rPr>
        <w:t>⑩具体操作指南：详见政采云平台“服务中心-帮助文档-项目采购-操作流程-电子招投标-政府采购项目电子交易管理操作指南-供应商”。</w:t>
      </w:r>
    </w:p>
    <w:p w14:paraId="1DB23BA7">
      <w:pPr>
        <w:spacing w:line="360" w:lineRule="auto"/>
        <w:ind w:firstLine="420"/>
        <w:rPr>
          <w:rFonts w:ascii="宋体" w:hAnsi="宋体" w:cs="宋体"/>
          <w:sz w:val="24"/>
        </w:rPr>
      </w:pPr>
      <w:r>
        <w:rPr>
          <w:rFonts w:hint="eastAsia" w:ascii="宋体" w:hAnsi="宋体" w:cs="宋体"/>
          <w:sz w:val="24"/>
        </w:rPr>
        <w:t>（4）招标文件公告期限与招标公告的公告期限一致。</w:t>
      </w:r>
    </w:p>
    <w:p w14:paraId="5249F168">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FA87F5D">
      <w:pPr>
        <w:spacing w:line="360" w:lineRule="auto"/>
        <w:rPr>
          <w:rFonts w:ascii="宋体" w:hAnsi="宋体" w:cs="宋体"/>
          <w:sz w:val="24"/>
        </w:rPr>
      </w:pPr>
      <w:r>
        <w:rPr>
          <w:rFonts w:hint="eastAsia" w:ascii="宋体" w:hAnsi="宋体" w:cs="宋体"/>
          <w:sz w:val="24"/>
        </w:rPr>
        <w:t xml:space="preserve">    1.采购人信息</w:t>
      </w:r>
    </w:p>
    <w:p w14:paraId="6166D483">
      <w:pPr>
        <w:spacing w:line="360" w:lineRule="auto"/>
        <w:rPr>
          <w:rFonts w:ascii="宋体" w:hAnsi="宋体" w:cs="宋体"/>
          <w:sz w:val="24"/>
        </w:rPr>
      </w:pPr>
      <w:r>
        <w:rPr>
          <w:rFonts w:hint="eastAsia" w:ascii="宋体" w:hAnsi="宋体" w:cs="宋体"/>
          <w:sz w:val="24"/>
        </w:rPr>
        <w:t xml:space="preserve">    名    称：浙江省文物局 </w:t>
      </w:r>
    </w:p>
    <w:p w14:paraId="3DA9110E">
      <w:pPr>
        <w:spacing w:line="360" w:lineRule="auto"/>
        <w:rPr>
          <w:rFonts w:ascii="宋体" w:hAnsi="宋体" w:cs="宋体"/>
          <w:sz w:val="24"/>
        </w:rPr>
      </w:pPr>
      <w:r>
        <w:rPr>
          <w:rFonts w:hint="eastAsia" w:ascii="宋体" w:hAnsi="宋体" w:cs="宋体"/>
          <w:sz w:val="24"/>
        </w:rPr>
        <w:t xml:space="preserve">    地    址：杭州市拱墅区教场路26号       </w:t>
      </w:r>
    </w:p>
    <w:p w14:paraId="6EACE68D">
      <w:pPr>
        <w:spacing w:line="360" w:lineRule="auto"/>
        <w:ind w:firstLine="480"/>
        <w:rPr>
          <w:rFonts w:ascii="宋体" w:hAnsi="宋体" w:cs="宋体"/>
          <w:sz w:val="24"/>
        </w:rPr>
      </w:pPr>
      <w:r>
        <w:rPr>
          <w:rFonts w:hint="eastAsia" w:ascii="宋体" w:hAnsi="宋体" w:cs="宋体"/>
          <w:sz w:val="24"/>
        </w:rPr>
        <w:t>传    真： /</w:t>
      </w:r>
    </w:p>
    <w:p w14:paraId="4F747F7B">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项目联系人（询问）：刘老师  </w:t>
      </w:r>
    </w:p>
    <w:p w14:paraId="1927E1C7">
      <w:pPr>
        <w:spacing w:line="360" w:lineRule="auto"/>
        <w:ind w:firstLine="480"/>
        <w:rPr>
          <w:rFonts w:ascii="宋体" w:hAnsi="宋体" w:cs="宋体"/>
          <w:color w:val="auto"/>
          <w:sz w:val="24"/>
        </w:rPr>
      </w:pPr>
      <w:r>
        <w:rPr>
          <w:rFonts w:hint="eastAsia" w:ascii="宋体" w:hAnsi="宋体" w:cs="宋体"/>
          <w:color w:val="auto"/>
          <w:sz w:val="24"/>
        </w:rPr>
        <w:t>项目联系方式（询问）：</w:t>
      </w:r>
      <w:r>
        <w:rPr>
          <w:rFonts w:hint="eastAsia" w:ascii="宋体" w:hAnsi="宋体" w:cs="宋体"/>
          <w:color w:val="auto"/>
          <w:sz w:val="24"/>
          <w:highlight w:val="none"/>
        </w:rPr>
        <w:t>0571-</w:t>
      </w:r>
      <w:r>
        <w:rPr>
          <w:rFonts w:ascii="宋体" w:hAnsi="宋体" w:cs="宋体"/>
          <w:color w:val="auto"/>
          <w:sz w:val="24"/>
        </w:rPr>
        <w:t>87015372</w:t>
      </w:r>
      <w:r>
        <w:rPr>
          <w:rFonts w:hint="eastAsia" w:ascii="宋体" w:hAnsi="宋体" w:cs="宋体"/>
          <w:color w:val="auto"/>
          <w:sz w:val="24"/>
        </w:rPr>
        <w:t xml:space="preserve"> </w:t>
      </w:r>
    </w:p>
    <w:p w14:paraId="2198ADD4">
      <w:pPr>
        <w:spacing w:line="360" w:lineRule="auto"/>
        <w:ind w:firstLine="480"/>
        <w:rPr>
          <w:rFonts w:ascii="宋体" w:hAnsi="宋体" w:cs="宋体"/>
          <w:color w:val="auto"/>
          <w:sz w:val="24"/>
        </w:rPr>
      </w:pPr>
      <w:r>
        <w:rPr>
          <w:rFonts w:hint="eastAsia" w:ascii="宋体" w:hAnsi="宋体" w:cs="宋体"/>
          <w:color w:val="auto"/>
          <w:sz w:val="24"/>
        </w:rPr>
        <w:t>质疑联系人：徐老师</w:t>
      </w:r>
    </w:p>
    <w:p w14:paraId="56C5720D">
      <w:pPr>
        <w:spacing w:line="360" w:lineRule="auto"/>
        <w:ind w:firstLine="480"/>
        <w:rPr>
          <w:rFonts w:ascii="宋体" w:hAnsi="宋体" w:cs="宋体"/>
          <w:color w:val="auto"/>
          <w:sz w:val="24"/>
        </w:rPr>
      </w:pPr>
      <w:r>
        <w:rPr>
          <w:rFonts w:hint="eastAsia" w:ascii="宋体" w:hAnsi="宋体" w:cs="宋体"/>
          <w:color w:val="auto"/>
          <w:sz w:val="24"/>
        </w:rPr>
        <w:t>质疑联系方式：</w:t>
      </w:r>
      <w:r>
        <w:rPr>
          <w:rFonts w:ascii="宋体" w:hAnsi="宋体" w:cs="宋体"/>
          <w:color w:val="auto"/>
          <w:sz w:val="24"/>
        </w:rPr>
        <w:t>0571-87019831</w:t>
      </w:r>
    </w:p>
    <w:p w14:paraId="194A3A5F">
      <w:pPr>
        <w:spacing w:line="360" w:lineRule="auto"/>
        <w:rPr>
          <w:rFonts w:ascii="宋体" w:hAnsi="宋体" w:cs="宋体"/>
          <w:sz w:val="24"/>
        </w:rPr>
      </w:pPr>
      <w:r>
        <w:rPr>
          <w:rFonts w:hint="eastAsia" w:ascii="宋体" w:hAnsi="宋体" w:cs="宋体"/>
          <w:sz w:val="24"/>
        </w:rPr>
        <w:t xml:space="preserve">    2.采购代理机构信息            </w:t>
      </w:r>
    </w:p>
    <w:p w14:paraId="484CB244">
      <w:pPr>
        <w:spacing w:line="360" w:lineRule="auto"/>
        <w:ind w:firstLine="480"/>
        <w:rPr>
          <w:rFonts w:ascii="宋体" w:hAnsi="宋体" w:cs="宋体"/>
          <w:sz w:val="24"/>
        </w:rPr>
      </w:pPr>
      <w:r>
        <w:rPr>
          <w:rFonts w:hint="eastAsia" w:ascii="宋体" w:hAnsi="宋体" w:cs="宋体"/>
          <w:sz w:val="24"/>
        </w:rPr>
        <w:t>名    称：浙江省成套招标代理有限公司</w:t>
      </w:r>
    </w:p>
    <w:p w14:paraId="537454B7">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kern w:val="0"/>
          <w:sz w:val="24"/>
        </w:rPr>
        <w:t>杭州市文晖路42号现代置业大厦西楼18层1802室</w:t>
      </w:r>
    </w:p>
    <w:p w14:paraId="6782D2B8">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sz w:val="24"/>
        </w:rPr>
        <w:t>4008-266-163转08156</w:t>
      </w:r>
      <w:r>
        <w:rPr>
          <w:rFonts w:hint="eastAsia" w:ascii="宋体" w:hAnsi="宋体" w:cs="宋体"/>
          <w:sz w:val="24"/>
        </w:rPr>
        <w:t xml:space="preserve"> </w:t>
      </w:r>
    </w:p>
    <w:p w14:paraId="67A747E3">
      <w:pPr>
        <w:spacing w:line="360" w:lineRule="auto"/>
        <w:rPr>
          <w:rFonts w:ascii="宋体" w:hAnsi="宋体" w:cs="宋体"/>
          <w:sz w:val="24"/>
        </w:rPr>
      </w:pPr>
      <w:r>
        <w:rPr>
          <w:rFonts w:hint="eastAsia" w:ascii="宋体" w:hAnsi="宋体" w:cs="宋体"/>
          <w:sz w:val="24"/>
        </w:rPr>
        <w:t xml:space="preserve">    项目联系人（询问）：</w:t>
      </w:r>
      <w:bookmarkStart w:id="16" w:name="OLE_LINK12"/>
      <w:bookmarkStart w:id="17" w:name="OLE_LINK15"/>
      <w:r>
        <w:rPr>
          <w:rFonts w:hint="eastAsia" w:ascii="宋体" w:hAnsi="宋体" w:cs="宋体"/>
          <w:sz w:val="24"/>
        </w:rPr>
        <w:t xml:space="preserve"> 朱玲军</w:t>
      </w:r>
      <w:bookmarkEnd w:id="16"/>
      <w:bookmarkEnd w:id="17"/>
    </w:p>
    <w:p w14:paraId="7043CE00">
      <w:pPr>
        <w:spacing w:line="360" w:lineRule="auto"/>
        <w:rPr>
          <w:rFonts w:ascii="宋体" w:hAnsi="宋体" w:cs="宋体"/>
          <w:sz w:val="24"/>
        </w:rPr>
      </w:pPr>
      <w:r>
        <w:rPr>
          <w:rFonts w:hint="eastAsia" w:ascii="宋体" w:hAnsi="宋体" w:cs="宋体"/>
          <w:sz w:val="24"/>
        </w:rPr>
        <w:t xml:space="preserve">    项目联系方式（询问）：0571-85331297</w:t>
      </w:r>
    </w:p>
    <w:p w14:paraId="66F6646A">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kern w:val="0"/>
          <w:sz w:val="24"/>
        </w:rPr>
        <w:t>冯东东</w:t>
      </w:r>
      <w:r>
        <w:rPr>
          <w:rFonts w:hint="eastAsia" w:ascii="宋体" w:hAnsi="宋体" w:cs="宋体"/>
          <w:sz w:val="24"/>
        </w:rPr>
        <w:t xml:space="preserve"> </w:t>
      </w:r>
    </w:p>
    <w:p w14:paraId="7EC67E9B">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cs="宋体"/>
          <w:kern w:val="0"/>
          <w:sz w:val="24"/>
        </w:rPr>
        <w:t>0571-87631297、85331293</w:t>
      </w:r>
    </w:p>
    <w:p w14:paraId="632B3C7E">
      <w:pPr>
        <w:spacing w:line="360" w:lineRule="auto"/>
        <w:ind w:firstLine="480"/>
        <w:rPr>
          <w:rFonts w:cs="仿宋_GB2312" w:asciiTheme="majorEastAsia" w:hAnsiTheme="majorEastAsia" w:eastAsiaTheme="majorEastAsia"/>
          <w:sz w:val="24"/>
        </w:rPr>
      </w:pPr>
    </w:p>
    <w:p w14:paraId="6C699488">
      <w:pPr>
        <w:spacing w:line="360" w:lineRule="auto"/>
        <w:ind w:firstLine="480"/>
        <w:rPr>
          <w:rFonts w:ascii="宋体" w:hAnsi="宋体" w:cs="宋体"/>
          <w:sz w:val="24"/>
        </w:rPr>
      </w:pPr>
      <w:r>
        <w:rPr>
          <w:rFonts w:hint="eastAsia" w:cs="仿宋_GB2312" w:asciiTheme="majorEastAsia" w:hAnsiTheme="majorEastAsia" w:eastAsiaTheme="majorEastAsia"/>
          <w:sz w:val="24"/>
        </w:rPr>
        <w:t>3.该项目由采购人处理采购争议。质疑环节，采购人委托采购代理机构处理的，可由采购代理机构答复。对质疑答复不满意的，向采购人内部设置的采购监督机构反映。 </w:t>
      </w:r>
      <w:r>
        <w:rPr>
          <w:rFonts w:hint="eastAsia" w:ascii="宋体" w:hAnsi="宋体" w:cs="宋体"/>
          <w:sz w:val="24"/>
        </w:rPr>
        <w:t xml:space="preserve">  </w:t>
      </w:r>
    </w:p>
    <w:p w14:paraId="5B500851">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7BEB762">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6EB0628">
      <w:pPr>
        <w:pStyle w:val="35"/>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5548A87A">
      <w:pPr>
        <w:pStyle w:val="3"/>
        <w:rPr>
          <w:rFonts w:ascii="宋体"/>
          <w:snapToGrid w:val="0"/>
        </w:rPr>
      </w:pPr>
      <w:r>
        <w:br w:type="page"/>
      </w:r>
    </w:p>
    <w:p w14:paraId="6BBFA4F8">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F855700">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前附表</w:t>
      </w:r>
    </w:p>
    <w:tbl>
      <w:tblPr>
        <w:tblStyle w:val="63"/>
        <w:tblW w:w="94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987"/>
      </w:tblGrid>
      <w:tr w14:paraId="0212C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63B40B7">
            <w:pPr>
              <w:snapToGrid w:val="0"/>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0C37840">
            <w:pPr>
              <w:snapToGrid w:val="0"/>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事项</w:t>
            </w:r>
          </w:p>
        </w:tc>
        <w:tc>
          <w:tcPr>
            <w:tcW w:w="6987" w:type="dxa"/>
            <w:tcBorders>
              <w:top w:val="single" w:color="000000" w:sz="8" w:space="0"/>
              <w:left w:val="single" w:color="000000" w:sz="2" w:space="0"/>
              <w:bottom w:val="single" w:color="000000" w:sz="8" w:space="0"/>
              <w:right w:val="single" w:color="000000" w:sz="8" w:space="0"/>
            </w:tcBorders>
            <w:vAlign w:val="center"/>
          </w:tcPr>
          <w:p w14:paraId="46598D10">
            <w:pPr>
              <w:snapToGrid w:val="0"/>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本项目的特别规定</w:t>
            </w:r>
          </w:p>
        </w:tc>
      </w:tr>
      <w:tr w14:paraId="177ED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40DB0C4">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6F87EED">
            <w:pPr>
              <w:snapToGrid w:val="0"/>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项目属性与核心产品</w:t>
            </w:r>
          </w:p>
        </w:tc>
        <w:tc>
          <w:tcPr>
            <w:tcW w:w="6987" w:type="dxa"/>
            <w:tcBorders>
              <w:top w:val="single" w:color="000000" w:sz="8" w:space="0"/>
              <w:left w:val="single" w:color="000000" w:sz="2" w:space="0"/>
              <w:bottom w:val="single" w:color="000000" w:sz="8" w:space="0"/>
              <w:right w:val="single" w:color="000000" w:sz="8" w:space="0"/>
            </w:tcBorders>
            <w:vAlign w:val="center"/>
          </w:tcPr>
          <w:p w14:paraId="23D2E50F">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服务类</w:t>
            </w:r>
          </w:p>
        </w:tc>
      </w:tr>
      <w:tr w14:paraId="1BF36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C46B3D4">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E30B4BC">
            <w:pPr>
              <w:snapToGrid w:val="0"/>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采购标的及其对应的中小企业划分标准所属行业</w:t>
            </w:r>
          </w:p>
        </w:tc>
        <w:tc>
          <w:tcPr>
            <w:tcW w:w="6987" w:type="dxa"/>
            <w:tcBorders>
              <w:top w:val="single" w:color="000000" w:sz="8" w:space="0"/>
              <w:left w:val="single" w:color="000000" w:sz="2" w:space="0"/>
              <w:bottom w:val="single" w:color="000000" w:sz="8" w:space="0"/>
              <w:right w:val="single" w:color="000000" w:sz="8" w:space="0"/>
            </w:tcBorders>
            <w:vAlign w:val="center"/>
          </w:tcPr>
          <w:p w14:paraId="70FDBAE6">
            <w:pPr>
              <w:snapToGrid w:val="0"/>
              <w:spacing w:line="360" w:lineRule="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标的：《浙江文物》新媒体运营项目，属于</w:t>
            </w:r>
            <w:r>
              <w:rPr>
                <w:rFonts w:hint="eastAsia" w:cs="宋体" w:asciiTheme="majorEastAsia" w:hAnsiTheme="majorEastAsia" w:eastAsiaTheme="majorEastAsia"/>
                <w:kern w:val="0"/>
                <w:sz w:val="24"/>
                <w:u w:val="single"/>
              </w:rPr>
              <w:t>租赁和商务服务业</w:t>
            </w:r>
            <w:r>
              <w:rPr>
                <w:rFonts w:hint="eastAsia" w:cs="宋体" w:asciiTheme="majorEastAsia" w:hAnsiTheme="majorEastAsia" w:eastAsiaTheme="majorEastAsia"/>
                <w:kern w:val="0"/>
                <w:sz w:val="24"/>
              </w:rPr>
              <w:t>行业；</w:t>
            </w:r>
          </w:p>
          <w:p w14:paraId="66AB1987">
            <w:pPr>
              <w:pStyle w:val="3"/>
              <w:ind w:left="0" w:firstLine="0"/>
              <w:rPr>
                <w:rFonts w:cs="宋体" w:asciiTheme="majorEastAsia" w:hAnsiTheme="majorEastAsia" w:eastAsiaTheme="majorEastAsia"/>
                <w:sz w:val="24"/>
                <w:szCs w:val="24"/>
                <w:lang w:val="en-US"/>
              </w:rPr>
            </w:pPr>
            <w:r>
              <w:rPr>
                <w:rFonts w:hint="eastAsia" w:cs="宋体" w:asciiTheme="majorEastAsia" w:hAnsiTheme="majorEastAsia" w:eastAsiaTheme="majorEastAsia"/>
                <w:b w:val="0"/>
                <w:bCs w:val="0"/>
                <w:sz w:val="24"/>
                <w:szCs w:val="24"/>
                <w:lang w:val="en-US"/>
              </w:rPr>
              <w:t>根据《关于印发中小企业划型标准规定的通知》（工信部联企业〔2011〕300）第四条第（十五）项规定：</w:t>
            </w:r>
            <w:r>
              <w:rPr>
                <w:rFonts w:hint="eastAsia" w:cs="宋体" w:asciiTheme="majorEastAsia" w:hAnsiTheme="majorEastAsia" w:eastAsiaTheme="majorEastAsia"/>
                <w:b w:val="0"/>
                <w:bCs w:val="0"/>
                <w:kern w:val="0"/>
                <w:sz w:val="24"/>
                <w:szCs w:val="24"/>
                <w:lang w:val="en-US"/>
              </w:rPr>
              <w:t>租赁和商务服务业</w:t>
            </w:r>
            <w:r>
              <w:rPr>
                <w:rFonts w:hint="eastAsia" w:cs="宋体" w:asciiTheme="majorEastAsia" w:hAnsiTheme="majorEastAsia" w:eastAsiaTheme="majorEastAsia"/>
                <w:b w:val="0"/>
                <w:bCs w:val="0"/>
                <w:sz w:val="24"/>
                <w:szCs w:val="24"/>
                <w:lang w:val="en-US"/>
              </w:rPr>
              <w:t>。</w:t>
            </w:r>
            <w:r>
              <w:rPr>
                <w:rFonts w:hint="eastAsia" w:cs="宋体" w:asciiTheme="majorEastAsia" w:hAnsiTheme="majorEastAsia" w:eastAsiaTheme="majorEastAsia"/>
                <w:b w:val="0"/>
                <w:bCs w:val="0"/>
                <w:sz w:val="24"/>
                <w:szCs w:val="24"/>
                <w:lang w:val="en-US"/>
              </w:rPr>
              <w:br w:type="textWrapping"/>
            </w:r>
            <w:r>
              <w:rPr>
                <w:rFonts w:hint="eastAsia" w:cs="宋体" w:asciiTheme="majorEastAsia" w:hAnsiTheme="majorEastAsia" w:eastAsiaTheme="majorEastAsia"/>
                <w:b w:val="0"/>
                <w:bCs w:val="0"/>
                <w:sz w:val="24"/>
                <w:szCs w:val="24"/>
                <w:lang w:val="en-US"/>
              </w:rPr>
              <w:t>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362AA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F9B92ED">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6C32D3D">
            <w:pPr>
              <w:snapToGrid w:val="0"/>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是否允许采购进口产品</w:t>
            </w:r>
          </w:p>
        </w:tc>
        <w:tc>
          <w:tcPr>
            <w:tcW w:w="6987" w:type="dxa"/>
            <w:tcBorders>
              <w:top w:val="single" w:color="000000" w:sz="8" w:space="0"/>
              <w:left w:val="single" w:color="000000" w:sz="2" w:space="0"/>
              <w:bottom w:val="single" w:color="000000" w:sz="8" w:space="0"/>
              <w:right w:val="single" w:color="000000" w:sz="8" w:space="0"/>
            </w:tcBorders>
            <w:vAlign w:val="center"/>
          </w:tcPr>
          <w:p w14:paraId="6C674A2E">
            <w:pPr>
              <w:spacing w:line="360" w:lineRule="auto"/>
              <w:rPr>
                <w:rFonts w:cs="宋体" w:asciiTheme="majorEastAsia" w:hAnsiTheme="majorEastAsia" w:eastAsiaTheme="majorEastAsia"/>
                <w:kern w:val="0"/>
                <w:sz w:val="24"/>
              </w:rPr>
            </w:pPr>
            <w:sdt>
              <w:sdtPr>
                <w:rPr>
                  <w:rFonts w:hint="eastAsia" w:cs="宋体" w:asciiTheme="majorEastAsia" w:hAnsiTheme="majorEastAsia" w:eastAsiaTheme="majorEastAsia"/>
                  <w:kern w:val="0"/>
                  <w:sz w:val="24"/>
                </w:rPr>
                <w:id w:val="-1828425707"/>
                <w14:checkbox>
                  <w14:checked w14:val="1"/>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cs="宋体" w:asciiTheme="majorEastAsia" w:hAnsiTheme="majorEastAsia" w:eastAsiaTheme="majorEastAsia"/>
                    <w:kern w:val="0"/>
                    <w:sz w:val="24"/>
                  </w:rPr>
                  <w:sym w:font="Wingdings" w:char="F0FE"/>
                </w:r>
              </w:sdtContent>
            </w:sdt>
            <w:r>
              <w:rPr>
                <w:rFonts w:hint="eastAsia" w:cs="宋体" w:asciiTheme="majorEastAsia" w:hAnsiTheme="majorEastAsia" w:eastAsiaTheme="majorEastAsia"/>
                <w:kern w:val="0"/>
                <w:sz w:val="24"/>
              </w:rPr>
              <w:t>本项目不允许采购进口产品。</w:t>
            </w:r>
          </w:p>
          <w:p w14:paraId="2B7DC5B0">
            <w:pPr>
              <w:spacing w:line="360" w:lineRule="auto"/>
              <w:rPr>
                <w:rFonts w:cs="宋体" w:asciiTheme="majorEastAsia" w:hAnsiTheme="majorEastAsia" w:eastAsiaTheme="majorEastAsia"/>
                <w:sz w:val="24"/>
              </w:rPr>
            </w:pPr>
            <w:sdt>
              <w:sdtPr>
                <w:rPr>
                  <w:rFonts w:hint="eastAsia" w:cs="宋体" w:asciiTheme="majorEastAsia" w:hAnsiTheme="majorEastAsia" w:eastAsiaTheme="majorEastAsia"/>
                  <w:kern w:val="0"/>
                  <w:sz w:val="24"/>
                </w:rPr>
                <w:id w:val="-52852824"/>
                <w14:checkbox>
                  <w14:checked w14:val="0"/>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可以就</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采购进口产品。</w:t>
            </w:r>
          </w:p>
        </w:tc>
      </w:tr>
      <w:tr w14:paraId="78D7F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CC0DC76">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A019705">
            <w:pPr>
              <w:snapToGrid w:val="0"/>
              <w:spacing w:line="360" w:lineRule="auto"/>
              <w:ind w:firstLine="482" w:firstLineChars="200"/>
              <w:rPr>
                <w:rFonts w:cs="宋体" w:asciiTheme="majorEastAsia" w:hAnsiTheme="majorEastAsia" w:eastAsiaTheme="majorEastAsia"/>
                <w:b/>
                <w:sz w:val="24"/>
              </w:rPr>
            </w:pPr>
            <w:r>
              <w:rPr>
                <w:rFonts w:hint="eastAsia" w:cs="宋体" w:asciiTheme="majorEastAsia" w:hAnsiTheme="majorEastAsia" w:eastAsiaTheme="majorEastAsia"/>
                <w:b/>
                <w:sz w:val="24"/>
              </w:rPr>
              <w:t>分包</w:t>
            </w:r>
          </w:p>
        </w:tc>
        <w:tc>
          <w:tcPr>
            <w:tcW w:w="6987" w:type="dxa"/>
            <w:tcBorders>
              <w:top w:val="single" w:color="000000" w:sz="8" w:space="0"/>
              <w:left w:val="single" w:color="000000" w:sz="2" w:space="0"/>
              <w:bottom w:val="single" w:color="000000" w:sz="8" w:space="0"/>
              <w:right w:val="single" w:color="000000" w:sz="8" w:space="0"/>
            </w:tcBorders>
            <w:vAlign w:val="center"/>
          </w:tcPr>
          <w:p w14:paraId="434B1D3E">
            <w:pPr>
              <w:spacing w:line="360" w:lineRule="auto"/>
              <w:rPr>
                <w:rFonts w:cs="宋体" w:asciiTheme="majorEastAsia" w:hAnsiTheme="majorEastAsia" w:eastAsiaTheme="majorEastAsia"/>
                <w:sz w:val="24"/>
              </w:rPr>
            </w:pPr>
            <w:sdt>
              <w:sdtPr>
                <w:rPr>
                  <w:rFonts w:hint="eastAsia" w:cs="宋体" w:asciiTheme="majorEastAsia" w:hAnsiTheme="majorEastAsia" w:eastAsiaTheme="majorEastAsia"/>
                  <w:kern w:val="0"/>
                  <w:sz w:val="24"/>
                </w:rPr>
                <w:id w:val="-1477286927"/>
                <w14:checkbox>
                  <w14:checked w14:val="1"/>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cs="宋体" w:asciiTheme="majorEastAsia" w:hAnsiTheme="majorEastAsia" w:eastAsiaTheme="majorEastAsia"/>
                    <w:kern w:val="0"/>
                    <w:sz w:val="24"/>
                  </w:rPr>
                  <w:sym w:font="Wingdings" w:char="F0FE"/>
                </w:r>
              </w:sdtContent>
            </w:sdt>
            <w:r>
              <w:rPr>
                <w:rFonts w:hint="eastAsia" w:cs="宋体" w:asciiTheme="majorEastAsia" w:hAnsiTheme="majorEastAsia" w:eastAsiaTheme="majorEastAsia"/>
                <w:kern w:val="0"/>
                <w:sz w:val="24"/>
              </w:rPr>
              <w:t xml:space="preserve"> A</w:t>
            </w:r>
            <w:r>
              <w:rPr>
                <w:rFonts w:hint="eastAsia" w:cs="宋体" w:asciiTheme="majorEastAsia" w:hAnsiTheme="majorEastAsia" w:eastAsiaTheme="majorEastAsia"/>
                <w:sz w:val="24"/>
              </w:rPr>
              <w:t>同意将非主体、非关键性的</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color w:val="auto"/>
                <w:sz w:val="24"/>
                <w:u w:val="single"/>
              </w:rPr>
              <w:t xml:space="preserve"> </w:t>
            </w:r>
            <w:r>
              <w:rPr>
                <w:rFonts w:hint="eastAsia" w:cs="宋体" w:asciiTheme="majorEastAsia" w:hAnsiTheme="majorEastAsia" w:eastAsiaTheme="majorEastAsia"/>
                <w:color w:val="auto"/>
                <w:sz w:val="24"/>
                <w:highlight w:val="none"/>
                <w:u w:val="single"/>
              </w:rPr>
              <w:t>文字整理</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工作分包。</w:t>
            </w:r>
          </w:p>
          <w:p w14:paraId="347D4EB4">
            <w:pPr>
              <w:spacing w:line="360" w:lineRule="auto"/>
              <w:rPr>
                <w:rFonts w:cs="宋体" w:asciiTheme="majorEastAsia" w:hAnsiTheme="majorEastAsia" w:eastAsiaTheme="majorEastAsia"/>
                <w:sz w:val="24"/>
              </w:rPr>
            </w:pPr>
            <w:sdt>
              <w:sdtPr>
                <w:rPr>
                  <w:rFonts w:hint="eastAsia" w:cs="宋体" w:asciiTheme="majorEastAsia" w:hAnsiTheme="majorEastAsia" w:eastAsiaTheme="majorEastAsia"/>
                  <w:kern w:val="0"/>
                  <w:sz w:val="24"/>
                </w:rPr>
                <w:id w:val="-1276331357"/>
                <w14:checkbox>
                  <w14:checked w14:val="0"/>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 xml:space="preserve"> B</w:t>
            </w:r>
            <w:r>
              <w:rPr>
                <w:rFonts w:hint="eastAsia" w:cs="宋体" w:asciiTheme="majorEastAsia" w:hAnsiTheme="majorEastAsia" w:eastAsiaTheme="majorEastAsia"/>
                <w:sz w:val="24"/>
              </w:rPr>
              <w:t>不同意分包。</w:t>
            </w:r>
          </w:p>
        </w:tc>
      </w:tr>
      <w:tr w14:paraId="08F0F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BA89B2D">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5F44A57">
            <w:pPr>
              <w:snapToGrid w:val="0"/>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开标前答疑会或现场考察</w:t>
            </w:r>
          </w:p>
        </w:tc>
        <w:tc>
          <w:tcPr>
            <w:tcW w:w="6987" w:type="dxa"/>
            <w:tcBorders>
              <w:top w:val="single" w:color="000000" w:sz="8" w:space="0"/>
              <w:left w:val="single" w:color="000000" w:sz="2" w:space="0"/>
              <w:bottom w:val="single" w:color="000000" w:sz="8" w:space="0"/>
              <w:right w:val="single" w:color="000000" w:sz="8" w:space="0"/>
            </w:tcBorders>
            <w:vAlign w:val="center"/>
          </w:tcPr>
          <w:p w14:paraId="6B6C242F">
            <w:pPr>
              <w:spacing w:line="360" w:lineRule="auto"/>
              <w:rPr>
                <w:rFonts w:asciiTheme="majorEastAsia" w:hAnsiTheme="majorEastAsia" w:eastAsiaTheme="majorEastAsia"/>
                <w:sz w:val="24"/>
              </w:rPr>
            </w:pPr>
            <w:sdt>
              <w:sdtPr>
                <w:rPr>
                  <w:rFonts w:hint="eastAsia" w:asciiTheme="majorEastAsia" w:hAnsiTheme="majorEastAsia" w:eastAsiaTheme="majorEastAsia"/>
                  <w:sz w:val="24"/>
                </w:rPr>
                <w:id w:val="-212966419"/>
                <w14:checkbox>
                  <w14:checked w14:val="1"/>
                  <w14:checkedState w14:val="00FE" w14:font="Wingdings"/>
                  <w14:uncheckedState w14:val="2610" w14:font="MS Gothic"/>
                </w14:checkbox>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rPr>
                  <w:sym w:font="Wingdings" w:char="F0FE"/>
                </w:r>
              </w:sdtContent>
            </w:sdt>
            <w:r>
              <w:rPr>
                <w:rFonts w:hint="eastAsia" w:asciiTheme="majorEastAsia" w:hAnsiTheme="majorEastAsia" w:eastAsiaTheme="majorEastAsia"/>
                <w:sz w:val="24"/>
              </w:rPr>
              <w:t>A不组织。</w:t>
            </w:r>
          </w:p>
          <w:p w14:paraId="250EA857">
            <w:pPr>
              <w:spacing w:line="360" w:lineRule="auto"/>
              <w:rPr>
                <w:rFonts w:asciiTheme="majorEastAsia" w:hAnsiTheme="majorEastAsia" w:eastAsiaTheme="majorEastAsia"/>
                <w:sz w:val="24"/>
              </w:rPr>
            </w:pPr>
            <w:sdt>
              <w:sdtPr>
                <w:rPr>
                  <w:rFonts w:hint="eastAsia" w:asciiTheme="majorEastAsia" w:hAnsiTheme="majorEastAsia" w:eastAsiaTheme="majorEastAsia"/>
                  <w:sz w:val="24"/>
                </w:rPr>
                <w:id w:val="-999802974"/>
                <w14:checkbox>
                  <w14:checked w14:val="0"/>
                  <w14:checkedState w14:val="00FE" w14:font="Wingdings"/>
                  <w14:uncheckedState w14:val="2610" w14:font="MS Gothic"/>
                </w14:checkbox>
              </w:sdtPr>
              <w:sdtEndPr>
                <w:rPr>
                  <w:rFonts w:hint="eastAsia" w:asciiTheme="majorEastAsia" w:hAnsiTheme="majorEastAsia" w:eastAsiaTheme="majorEastAsia"/>
                  <w:sz w:val="24"/>
                </w:rPr>
              </w:sdtEndPr>
              <w:sdtContent>
                <w:r>
                  <w:rPr>
                    <w:rFonts w:hint="eastAsia" w:ascii="MS Mincho" w:hAnsi="MS Mincho" w:eastAsia="MS Mincho" w:cs="MS Mincho"/>
                    <w:sz w:val="24"/>
                  </w:rPr>
                  <w:t>☐</w:t>
                </w:r>
              </w:sdtContent>
            </w:sdt>
            <w:r>
              <w:rPr>
                <w:rFonts w:hint="eastAsia" w:asciiTheme="majorEastAsia" w:hAnsiTheme="majorEastAsia" w:eastAsiaTheme="majorEastAsia"/>
                <w:sz w:val="24"/>
              </w:rPr>
              <w:t>B组织，时间：</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 xml:space="preserve"> ,地点：</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，联系人：</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，联系方式：</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w:t>
            </w:r>
          </w:p>
          <w:p w14:paraId="67A3256F">
            <w:pPr>
              <w:spacing w:line="360" w:lineRule="auto"/>
              <w:rPr>
                <w:rFonts w:asciiTheme="majorEastAsia" w:hAnsiTheme="majorEastAsia" w:eastAsiaTheme="majorEastAsia"/>
                <w:sz w:val="24"/>
              </w:rPr>
            </w:pPr>
            <w:r>
              <w:rPr>
                <w:rFonts w:hint="eastAsia" w:ascii="MS Mincho" w:hAnsi="MS Mincho" w:eastAsia="MS Mincho" w:cs="MS Mincho"/>
                <w:sz w:val="24"/>
              </w:rPr>
              <w:t>☐</w:t>
            </w:r>
            <w:r>
              <w:rPr>
                <w:rFonts w:hint="eastAsia" w:asciiTheme="majorEastAsia" w:hAnsiTheme="majorEastAsia" w:eastAsiaTheme="majorEastAsia"/>
                <w:sz w:val="24"/>
              </w:rPr>
              <w:t>C不统一组织，供应商在获取采购文件后，自行至项目现场考察。地点：</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，联系人：</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，联系方式：</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tc>
      </w:tr>
      <w:tr w14:paraId="7D7AA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B9F5078">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AE81754">
            <w:pPr>
              <w:snapToGrid w:val="0"/>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样品提供</w:t>
            </w:r>
          </w:p>
        </w:tc>
        <w:tc>
          <w:tcPr>
            <w:tcW w:w="6987" w:type="dxa"/>
            <w:tcBorders>
              <w:top w:val="single" w:color="000000" w:sz="8" w:space="0"/>
              <w:left w:val="single" w:color="000000" w:sz="2" w:space="0"/>
              <w:bottom w:val="single" w:color="000000" w:sz="8" w:space="0"/>
              <w:right w:val="single" w:color="000000" w:sz="8" w:space="0"/>
            </w:tcBorders>
            <w:vAlign w:val="center"/>
          </w:tcPr>
          <w:p w14:paraId="2F5839DB">
            <w:pPr>
              <w:spacing w:line="360" w:lineRule="auto"/>
              <w:rPr>
                <w:rFonts w:cs="宋体" w:asciiTheme="majorEastAsia" w:hAnsiTheme="majorEastAsia" w:eastAsiaTheme="majorEastAsia"/>
                <w:sz w:val="24"/>
              </w:rPr>
            </w:pPr>
            <w:sdt>
              <w:sdtPr>
                <w:rPr>
                  <w:rFonts w:hint="eastAsia" w:cs="宋体" w:asciiTheme="majorEastAsia" w:hAnsiTheme="majorEastAsia" w:eastAsiaTheme="majorEastAsia"/>
                  <w:kern w:val="0"/>
                  <w:sz w:val="24"/>
                </w:rPr>
                <w:id w:val="-1639946486"/>
                <w14:checkbox>
                  <w14:checked w14:val="1"/>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cs="宋体" w:asciiTheme="majorEastAsia" w:hAnsiTheme="majorEastAsia" w:eastAsiaTheme="majorEastAsia"/>
                    <w:kern w:val="0"/>
                    <w:sz w:val="24"/>
                  </w:rPr>
                  <w:sym w:font="Wingdings" w:char="F0FE"/>
                </w:r>
              </w:sdtContent>
            </w:sdt>
            <w:r>
              <w:rPr>
                <w:rFonts w:hint="eastAsia" w:cs="宋体" w:asciiTheme="majorEastAsia" w:hAnsiTheme="majorEastAsia" w:eastAsiaTheme="majorEastAsia"/>
                <w:kern w:val="0"/>
                <w:sz w:val="24"/>
              </w:rPr>
              <w:t>A</w:t>
            </w:r>
            <w:r>
              <w:rPr>
                <w:rFonts w:hint="eastAsia" w:cs="宋体" w:asciiTheme="majorEastAsia" w:hAnsiTheme="majorEastAsia" w:eastAsiaTheme="majorEastAsia"/>
                <w:sz w:val="24"/>
              </w:rPr>
              <w:t>不要求提供。</w:t>
            </w:r>
          </w:p>
          <w:p w14:paraId="35EF7DBE">
            <w:pPr>
              <w:spacing w:line="360" w:lineRule="auto"/>
              <w:rPr>
                <w:rFonts w:cs="宋体" w:asciiTheme="majorEastAsia" w:hAnsiTheme="majorEastAsia" w:eastAsiaTheme="majorEastAsia"/>
                <w:kern w:val="0"/>
                <w:sz w:val="24"/>
              </w:rPr>
            </w:pPr>
            <w:sdt>
              <w:sdtPr>
                <w:rPr>
                  <w:rFonts w:hint="eastAsia" w:cs="宋体" w:asciiTheme="majorEastAsia" w:hAnsiTheme="majorEastAsia" w:eastAsiaTheme="majorEastAsia"/>
                  <w:kern w:val="0"/>
                  <w:sz w:val="24"/>
                </w:rPr>
                <w:id w:val="1026831988"/>
                <w14:checkbox>
                  <w14:checked w14:val="0"/>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B要求提供，</w:t>
            </w:r>
          </w:p>
          <w:p w14:paraId="59AAA0FC">
            <w:pPr>
              <w:spacing w:line="360" w:lineRule="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r>
              <w:rPr>
                <w:rFonts w:hint="eastAsia" w:cs="宋体" w:asciiTheme="majorEastAsia" w:hAnsiTheme="majorEastAsia" w:eastAsiaTheme="majorEastAsia"/>
                <w:snapToGrid w:val="0"/>
                <w:kern w:val="28"/>
                <w:sz w:val="24"/>
              </w:rPr>
              <w:t>样品：</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w:t>
            </w:r>
          </w:p>
          <w:p w14:paraId="67F3C82B">
            <w:pPr>
              <w:spacing w:line="360" w:lineRule="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r>
              <w:rPr>
                <w:rFonts w:hint="eastAsia" w:cs="宋体" w:asciiTheme="majorEastAsia" w:hAnsiTheme="majorEastAsia" w:eastAsiaTheme="majorEastAsia"/>
                <w:snapToGrid w:val="0"/>
                <w:kern w:val="28"/>
                <w:sz w:val="24"/>
              </w:rPr>
              <w:t>样品制作的标准和要求：</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w:t>
            </w:r>
          </w:p>
          <w:p w14:paraId="7D7B632A">
            <w:pPr>
              <w:spacing w:line="360" w:lineRule="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（3）样品的评审方法以及评审标准</w:t>
            </w:r>
            <w:r>
              <w:rPr>
                <w:rFonts w:hint="eastAsia" w:cs="宋体" w:asciiTheme="majorEastAsia" w:hAnsiTheme="majorEastAsia" w:eastAsiaTheme="majorEastAsia"/>
                <w:snapToGrid w:val="0"/>
                <w:kern w:val="28"/>
                <w:sz w:val="24"/>
              </w:rPr>
              <w:t>：详见</w:t>
            </w:r>
            <w:r>
              <w:rPr>
                <w:rFonts w:hint="eastAsia" w:cs="宋体" w:asciiTheme="majorEastAsia" w:hAnsiTheme="majorEastAsia" w:eastAsiaTheme="majorEastAsia"/>
                <w:sz w:val="24"/>
                <w:u w:val="single"/>
              </w:rPr>
              <w:t>评标办法</w:t>
            </w:r>
            <w:r>
              <w:rPr>
                <w:rFonts w:hint="eastAsia" w:cs="宋体" w:asciiTheme="majorEastAsia" w:hAnsiTheme="majorEastAsia" w:eastAsiaTheme="majorEastAsia"/>
                <w:kern w:val="0"/>
                <w:sz w:val="24"/>
              </w:rPr>
              <w:t>；</w:t>
            </w:r>
          </w:p>
          <w:p w14:paraId="030A040A">
            <w:pPr>
              <w:spacing w:line="360" w:lineRule="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（4）是否需要随样品提交检测报告：</w:t>
            </w:r>
            <w:sdt>
              <w:sdtPr>
                <w:rPr>
                  <w:rFonts w:hint="eastAsia" w:cs="宋体" w:asciiTheme="majorEastAsia" w:hAnsiTheme="majorEastAsia" w:eastAsiaTheme="majorEastAsia"/>
                  <w:kern w:val="0"/>
                  <w:sz w:val="24"/>
                </w:rPr>
                <w:id w:val="1303421454"/>
                <w14:checkbox>
                  <w14:checked w14:val="0"/>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否；</w:t>
            </w:r>
            <w:sdt>
              <w:sdtPr>
                <w:rPr>
                  <w:rFonts w:hint="eastAsia" w:cs="宋体" w:asciiTheme="majorEastAsia" w:hAnsiTheme="majorEastAsia" w:eastAsiaTheme="majorEastAsia"/>
                  <w:kern w:val="0"/>
                  <w:sz w:val="24"/>
                </w:rPr>
                <w:id w:val="1621728433"/>
                <w14:checkbox>
                  <w14:checked w14:val="0"/>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是，检测机构的要求</w:t>
            </w:r>
            <w:r>
              <w:rPr>
                <w:rFonts w:hint="eastAsia" w:cs="宋体" w:asciiTheme="majorEastAsia" w:hAnsiTheme="majorEastAsia" w:eastAsiaTheme="majorEastAsia"/>
                <w:sz w:val="24"/>
              </w:rPr>
              <w:t>：</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；检测内容</w:t>
            </w:r>
            <w:r>
              <w:rPr>
                <w:rFonts w:hint="eastAsia" w:cs="宋体" w:asciiTheme="majorEastAsia" w:hAnsiTheme="majorEastAsia" w:eastAsiaTheme="majorEastAsia"/>
                <w:sz w:val="24"/>
              </w:rPr>
              <w:t>：</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w:t>
            </w:r>
          </w:p>
          <w:p w14:paraId="06C3AC45">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（5）提供样品的时间：</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；地点：</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kern w:val="0"/>
                <w:sz w:val="24"/>
              </w:rPr>
              <w:t>；联系人</w:t>
            </w:r>
            <w:r>
              <w:rPr>
                <w:rFonts w:hint="eastAsia" w:cs="宋体" w:asciiTheme="majorEastAsia" w:hAnsiTheme="majorEastAsia" w:eastAsiaTheme="majorEastAsia"/>
                <w:sz w:val="24"/>
              </w:rPr>
              <w:t>：</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w:t>
            </w:r>
            <w:r>
              <w:rPr>
                <w:rFonts w:hint="eastAsia" w:cs="宋体" w:asciiTheme="majorEastAsia" w:hAnsiTheme="majorEastAsia" w:eastAsiaTheme="majorEastAsia"/>
                <w:kern w:val="28"/>
                <w:sz w:val="24"/>
              </w:rPr>
              <w:t>联系电话：</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。请投标人在上述时间内提供样品并按规定位置安装完毕。超过截止时间的，采购人或采购代理机构将不予接收，并将清场并封闭样品现场。</w:t>
            </w:r>
          </w:p>
          <w:p w14:paraId="19C44C58">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25E4CA9">
            <w:pPr>
              <w:spacing w:line="360" w:lineRule="auto"/>
              <w:rPr>
                <w:rFonts w:cs="宋体" w:asciiTheme="majorEastAsia" w:hAnsiTheme="majorEastAsia" w:eastAsiaTheme="majorEastAsia"/>
                <w:b/>
                <w:sz w:val="24"/>
              </w:rPr>
            </w:pPr>
            <w:r>
              <w:rPr>
                <w:rFonts w:hint="eastAsia" w:cs="宋体" w:asciiTheme="majorEastAsia" w:hAnsiTheme="majorEastAsia" w:eastAsiaTheme="majorEastAsia"/>
                <w:sz w:val="24"/>
              </w:rPr>
              <w:t>（7）制作、运输、安装和保管样品所发生的一切费用由投标人自理。</w:t>
            </w:r>
          </w:p>
        </w:tc>
      </w:tr>
      <w:tr w14:paraId="4F417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17E13DA">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22E796B">
            <w:pPr>
              <w:snapToGrid w:val="0"/>
              <w:spacing w:line="360" w:lineRule="auto"/>
              <w:jc w:val="center"/>
              <w:rPr>
                <w:rFonts w:cs="宋体" w:asciiTheme="majorEastAsia" w:hAnsiTheme="majorEastAsia" w:eastAsiaTheme="majorEastAsia"/>
                <w:bCs/>
                <w:sz w:val="24"/>
              </w:rPr>
            </w:pPr>
            <w:r>
              <w:rPr>
                <w:rFonts w:hint="eastAsia" w:cs="宋体" w:asciiTheme="majorEastAsia" w:hAnsiTheme="majorEastAsia" w:eastAsiaTheme="majorEastAsia"/>
                <w:b/>
                <w:sz w:val="24"/>
              </w:rPr>
              <w:t>方案讲解演示</w:t>
            </w:r>
          </w:p>
        </w:tc>
        <w:tc>
          <w:tcPr>
            <w:tcW w:w="6987" w:type="dxa"/>
            <w:tcBorders>
              <w:top w:val="single" w:color="000000" w:sz="8" w:space="0"/>
              <w:left w:val="single" w:color="000000" w:sz="2" w:space="0"/>
              <w:bottom w:val="single" w:color="000000" w:sz="8" w:space="0"/>
              <w:right w:val="single" w:color="000000" w:sz="8" w:space="0"/>
            </w:tcBorders>
            <w:vAlign w:val="center"/>
          </w:tcPr>
          <w:p w14:paraId="026058F7">
            <w:pPr>
              <w:snapToGrid w:val="0"/>
              <w:spacing w:line="420" w:lineRule="exact"/>
              <w:rPr>
                <w:rFonts w:cs="宋体" w:asciiTheme="majorEastAsia" w:hAnsiTheme="majorEastAsia" w:eastAsiaTheme="majorEastAsia"/>
                <w:sz w:val="24"/>
              </w:rPr>
            </w:pPr>
            <w:sdt>
              <w:sdtPr>
                <w:rPr>
                  <w:rFonts w:hint="eastAsia" w:cs="宋体" w:asciiTheme="majorEastAsia" w:hAnsiTheme="majorEastAsia" w:eastAsiaTheme="majorEastAsia"/>
                  <w:kern w:val="0"/>
                  <w:sz w:val="24"/>
                </w:rPr>
                <w:id w:val="-1859348549"/>
                <w14:checkbox>
                  <w14:checked w14:val="1"/>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cs="宋体" w:asciiTheme="majorEastAsia" w:hAnsiTheme="majorEastAsia" w:eastAsiaTheme="majorEastAsia"/>
                    <w:kern w:val="0"/>
                    <w:sz w:val="24"/>
                  </w:rPr>
                  <w:sym w:font="Wingdings" w:char="F0FE"/>
                </w:r>
              </w:sdtContent>
            </w:sdt>
            <w:r>
              <w:rPr>
                <w:rFonts w:hint="eastAsia" w:cs="宋体" w:asciiTheme="majorEastAsia" w:hAnsiTheme="majorEastAsia" w:eastAsiaTheme="majorEastAsia"/>
                <w:kern w:val="0"/>
                <w:sz w:val="24"/>
              </w:rPr>
              <w:t>A</w:t>
            </w:r>
            <w:r>
              <w:rPr>
                <w:rFonts w:hint="eastAsia" w:cs="宋体" w:asciiTheme="majorEastAsia" w:hAnsiTheme="majorEastAsia" w:eastAsiaTheme="majorEastAsia"/>
                <w:sz w:val="24"/>
              </w:rPr>
              <w:t>不组织。</w:t>
            </w:r>
          </w:p>
          <w:p w14:paraId="665F9E7D">
            <w:pPr>
              <w:snapToGrid w:val="0"/>
              <w:spacing w:line="420" w:lineRule="exact"/>
              <w:rPr>
                <w:rFonts w:cs="宋体" w:asciiTheme="majorEastAsia" w:hAnsiTheme="majorEastAsia" w:eastAsiaTheme="majorEastAsia"/>
                <w:kern w:val="0"/>
                <w:sz w:val="24"/>
              </w:rPr>
            </w:pPr>
            <w:sdt>
              <w:sdtPr>
                <w:rPr>
                  <w:rFonts w:hint="eastAsia" w:cs="宋体" w:asciiTheme="majorEastAsia" w:hAnsiTheme="majorEastAsia" w:eastAsiaTheme="majorEastAsia"/>
                  <w:kern w:val="0"/>
                  <w:sz w:val="24"/>
                </w:rPr>
                <w:id w:val="1174071719"/>
                <w14:checkbox>
                  <w14:checked w14:val="0"/>
                  <w14:checkedState w14:val="00FE" w14:font="Wingdings"/>
                  <w14:uncheckedState w14:val="2610" w14:font="MS Gothic"/>
                </w14:checkbox>
              </w:sdtPr>
              <w:sdtEndPr>
                <w:rPr>
                  <w:rFonts w:hint="eastAsia" w:cs="宋体"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kern w:val="0"/>
                <w:sz w:val="24"/>
              </w:rPr>
              <w:t>B组织。</w:t>
            </w:r>
          </w:p>
          <w:p w14:paraId="7B831FAC">
            <w:pPr>
              <w:snapToGrid w:val="0"/>
              <w:spacing w:line="420" w:lineRule="exac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（1）讲解演示</w:t>
            </w:r>
            <w:r>
              <w:rPr>
                <w:rFonts w:hint="eastAsia" w:cs="宋体" w:asciiTheme="majorEastAsia" w:hAnsiTheme="majorEastAsia" w:eastAsiaTheme="majorEastAsia"/>
                <w:kern w:val="0"/>
                <w:sz w:val="24"/>
              </w:rPr>
              <w:br w:type="textWrapping"/>
            </w:r>
            <w:r>
              <w:rPr>
                <w:rFonts w:hint="eastAsia" w:cs="宋体" w:asciiTheme="majorEastAsia" w:hAnsiTheme="majorEastAsia" w:eastAsiaTheme="majorEastAsia"/>
                <w:kern w:val="0"/>
                <w:sz w:val="24"/>
              </w:rPr>
              <w:sym w:font="Wingdings 2" w:char="00A3"/>
            </w:r>
            <w:r>
              <w:rPr>
                <w:rFonts w:hint="eastAsia" w:cs="宋体" w:asciiTheme="majorEastAsia" w:hAnsiTheme="majorEastAsia" w:eastAsiaTheme="majorEastAsia"/>
                <w:kern w:val="0"/>
                <w:sz w:val="24"/>
              </w:rPr>
              <w:t>在评标时安排每个投标人进行方案讲解演示。每个投标人时间不超过</w:t>
            </w:r>
            <w:r>
              <w:rPr>
                <w:rFonts w:hint="eastAsia" w:cs="宋体" w:asciiTheme="majorEastAsia" w:hAnsiTheme="majorEastAsia" w:eastAsiaTheme="majorEastAsia"/>
                <w:kern w:val="0"/>
                <w:sz w:val="24"/>
                <w:u w:val="single"/>
              </w:rPr>
              <w:t xml:space="preserve"> （编制时可根据项目情况进行调整）</w:t>
            </w:r>
            <w:r>
              <w:rPr>
                <w:rFonts w:hint="eastAsia" w:cs="宋体" w:asciiTheme="majorEastAsia" w:hAnsiTheme="majorEastAsia" w:eastAsiaTheme="majorEastAsia"/>
                <w:kern w:val="0"/>
                <w:sz w:val="24"/>
              </w:rPr>
              <w:t>分钟，讲解次序以投标文件解密时间先后次序为准，讲解演示人员不超过</w:t>
            </w:r>
            <w:r>
              <w:rPr>
                <w:rFonts w:hint="eastAsia" w:cs="宋体" w:asciiTheme="majorEastAsia" w:hAnsiTheme="majorEastAsia" w:eastAsiaTheme="majorEastAsia"/>
                <w:kern w:val="0"/>
                <w:sz w:val="24"/>
                <w:u w:val="single"/>
              </w:rPr>
              <w:t xml:space="preserve"> （编制时可根据项目情况进行调整）</w:t>
            </w:r>
            <w:r>
              <w:rPr>
                <w:rFonts w:hint="eastAsia" w:cs="宋体" w:asciiTheme="majorEastAsia" w:hAnsiTheme="majorEastAsia" w:eastAsiaTheme="majorEastAsia"/>
                <w:kern w:val="0"/>
                <w:sz w:val="24"/>
              </w:rPr>
              <w:t>人。讲解演示结束后按要求解答评标委员会提问。</w:t>
            </w:r>
            <w:r>
              <w:rPr>
                <w:rFonts w:hint="eastAsia" w:cs="宋体" w:asciiTheme="majorEastAsia" w:hAnsiTheme="majorEastAsia" w:eastAsiaTheme="majorEastAsia"/>
                <w:kern w:val="0"/>
                <w:sz w:val="24"/>
              </w:rPr>
              <w:br w:type="textWrapping"/>
            </w:r>
            <w:r>
              <w:rPr>
                <w:rFonts w:hint="eastAsia" w:cs="宋体" w:asciiTheme="majorEastAsia" w:hAnsiTheme="majorEastAsia" w:eastAsiaTheme="majorEastAsia"/>
                <w:kern w:val="0"/>
                <w:sz w:val="24"/>
              </w:rPr>
              <w:sym w:font="Wingdings 2" w:char="00A3"/>
            </w:r>
            <w:r>
              <w:rPr>
                <w:rFonts w:hint="eastAsia" w:cs="宋体" w:asciiTheme="majorEastAsia" w:hAnsiTheme="majorEastAsia" w:eastAsiaTheme="majorEastAsia"/>
                <w:kern w:val="0"/>
                <w:sz w:val="24"/>
              </w:rPr>
              <w:t>提供演示视频。</w:t>
            </w:r>
          </w:p>
          <w:p w14:paraId="5EE2F7CD">
            <w:pPr>
              <w:snapToGrid w:val="0"/>
              <w:spacing w:line="420" w:lineRule="exac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（2）方案讲解演示方式：</w:t>
            </w:r>
          </w:p>
          <w:p w14:paraId="35488BDB">
            <w:pPr>
              <w:snapToGrid w:val="0"/>
              <w:spacing w:line="420" w:lineRule="exac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sym w:font="Wingdings 2" w:char="00A3"/>
            </w:r>
            <w:r>
              <w:rPr>
                <w:rFonts w:hint="eastAsia" w:cs="宋体" w:asciiTheme="majorEastAsia" w:hAnsiTheme="majorEastAsia" w:eastAsiaTheme="majorEastAsia"/>
                <w:kern w:val="0"/>
                <w:sz w:val="24"/>
              </w:rPr>
              <w:t>政采云平台在线讲解演示。政采云平台在线讲解需投标人根据政采云平台操作要求做好准备工作，提前完善软硬件配置环境。</w:t>
            </w:r>
          </w:p>
          <w:p w14:paraId="776E540F">
            <w:pPr>
              <w:snapToGrid w:val="0"/>
              <w:spacing w:line="420" w:lineRule="exac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sym w:font="Wingdings 2" w:char="00A3"/>
            </w:r>
            <w:r>
              <w:rPr>
                <w:rFonts w:hint="eastAsia" w:asciiTheme="majorEastAsia" w:hAnsiTheme="majorEastAsia" w:eastAsiaTheme="majorEastAsia"/>
                <w:sz w:val="24"/>
              </w:rPr>
              <w:t>演示视频，请按以下方式提交：应当在投标截止时间以前，供应商以介质存储的演示视频文件密封并以邮寄或直接送达等形式提交给采购代理机构联系人（朱玲军，13372536398，杭州市文晖路42号现代置业大厦西楼18层1802室），使其在投标截止时间以前收到。封皮应注明投标人名称、项目名称。</w:t>
            </w:r>
          </w:p>
          <w:p w14:paraId="748458FA">
            <w:pPr>
              <w:snapToGrid w:val="0"/>
              <w:spacing w:line="420" w:lineRule="exact"/>
              <w:rPr>
                <w:rFonts w:cs="宋体" w:asciiTheme="majorEastAsia" w:hAnsiTheme="majorEastAsia" w:eastAsiaTheme="majorEastAsia"/>
                <w:b/>
                <w:kern w:val="0"/>
                <w:sz w:val="24"/>
                <w:lang w:val="zh-CN"/>
              </w:rPr>
            </w:pPr>
            <w:r>
              <w:rPr>
                <w:rFonts w:hint="eastAsia" w:cs="宋体" w:asciiTheme="majorEastAsia" w:hAnsiTheme="majorEastAsia" w:eastAsiaTheme="maj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F7AE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jc w:val="center"/>
        </w:trPr>
        <w:tc>
          <w:tcPr>
            <w:tcW w:w="629" w:type="dxa"/>
            <w:vMerge w:val="restart"/>
            <w:tcBorders>
              <w:top w:val="single" w:color="auto" w:sz="4" w:space="0"/>
              <w:left w:val="single" w:color="auto" w:sz="4" w:space="0"/>
              <w:right w:val="single" w:color="auto" w:sz="4" w:space="0"/>
            </w:tcBorders>
            <w:vAlign w:val="center"/>
          </w:tcPr>
          <w:p w14:paraId="7989B238">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5F2ABF48">
            <w:pPr>
              <w:snapToGrid w:val="0"/>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投标人应当提供的资格、资信证明文件</w:t>
            </w:r>
          </w:p>
        </w:tc>
        <w:tc>
          <w:tcPr>
            <w:tcW w:w="6987" w:type="dxa"/>
            <w:tcBorders>
              <w:top w:val="single" w:color="000000" w:sz="8" w:space="0"/>
              <w:left w:val="single" w:color="000000" w:sz="2" w:space="0"/>
              <w:bottom w:val="single" w:color="auto" w:sz="4" w:space="0"/>
              <w:right w:val="single" w:color="000000" w:sz="8" w:space="0"/>
            </w:tcBorders>
            <w:vAlign w:val="center"/>
          </w:tcPr>
          <w:p w14:paraId="1B5DB26F">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（1）资格证明文件：见招标文件第二部分11.1。</w:t>
            </w:r>
          </w:p>
          <w:p w14:paraId="73073BC2">
            <w:pPr>
              <w:spacing w:line="360" w:lineRule="auto"/>
              <w:rPr>
                <w:rFonts w:cs="宋体" w:asciiTheme="majorEastAsia" w:hAnsiTheme="majorEastAsia" w:eastAsiaTheme="majorEastAsia"/>
                <w:snapToGrid w:val="0"/>
                <w:kern w:val="0"/>
                <w:sz w:val="24"/>
              </w:rPr>
            </w:pPr>
            <w:r>
              <w:rPr>
                <w:rFonts w:hint="eastAsia" w:cs="宋体" w:asciiTheme="majorEastAsia" w:hAnsiTheme="majorEastAsia" w:eastAsiaTheme="majorEastAsia"/>
                <w:kern w:val="0"/>
                <w:sz w:val="24"/>
                <w:lang w:val="zh-CN"/>
              </w:rPr>
              <w:t>投标人未提供有效的资格证明文件的，视为投标人不具备招标文件中规定的资格要求，投标无效。</w:t>
            </w:r>
          </w:p>
        </w:tc>
      </w:tr>
      <w:tr w14:paraId="686DF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jc w:val="center"/>
        </w:trPr>
        <w:tc>
          <w:tcPr>
            <w:tcW w:w="629" w:type="dxa"/>
            <w:vMerge w:val="continue"/>
            <w:tcBorders>
              <w:left w:val="single" w:color="auto" w:sz="4" w:space="0"/>
              <w:bottom w:val="single" w:color="auto" w:sz="4" w:space="0"/>
              <w:right w:val="single" w:color="auto" w:sz="4" w:space="0"/>
            </w:tcBorders>
            <w:vAlign w:val="center"/>
          </w:tcPr>
          <w:p w14:paraId="2CF7B800">
            <w:pPr>
              <w:snapToGrid w:val="0"/>
              <w:spacing w:line="360" w:lineRule="auto"/>
              <w:jc w:val="center"/>
              <w:rPr>
                <w:rFonts w:cs="宋体" w:asciiTheme="majorEastAsia" w:hAnsiTheme="majorEastAsia" w:eastAsiaTheme="maj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5B43A879">
            <w:pPr>
              <w:snapToGrid w:val="0"/>
              <w:spacing w:line="360" w:lineRule="auto"/>
              <w:jc w:val="center"/>
              <w:rPr>
                <w:rFonts w:cs="宋体" w:asciiTheme="majorEastAsia" w:hAnsiTheme="majorEastAsia" w:eastAsiaTheme="majorEastAsia"/>
                <w:b/>
                <w:sz w:val="24"/>
              </w:rPr>
            </w:pPr>
          </w:p>
        </w:tc>
        <w:tc>
          <w:tcPr>
            <w:tcW w:w="6987" w:type="dxa"/>
            <w:tcBorders>
              <w:top w:val="single" w:color="auto" w:sz="4" w:space="0"/>
              <w:left w:val="single" w:color="000000" w:sz="2" w:space="0"/>
              <w:bottom w:val="single" w:color="000000" w:sz="8" w:space="0"/>
              <w:right w:val="single" w:color="000000" w:sz="8" w:space="0"/>
            </w:tcBorders>
            <w:vAlign w:val="center"/>
          </w:tcPr>
          <w:p w14:paraId="2B05A3B1">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（2）资信证明文件：根据招标文件第四部分评标标准提供。</w:t>
            </w:r>
          </w:p>
        </w:tc>
      </w:tr>
      <w:tr w14:paraId="55A18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36CDBF3">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089C929">
            <w:pPr>
              <w:snapToGrid w:val="0"/>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节能产品、环境标志产品</w:t>
            </w:r>
          </w:p>
        </w:tc>
        <w:tc>
          <w:tcPr>
            <w:tcW w:w="6987" w:type="dxa"/>
            <w:tcBorders>
              <w:top w:val="single" w:color="000000" w:sz="8" w:space="0"/>
              <w:left w:val="single" w:color="000000" w:sz="2" w:space="0"/>
              <w:bottom w:val="single" w:color="000000" w:sz="8" w:space="0"/>
              <w:right w:val="single" w:color="000000" w:sz="8" w:space="0"/>
            </w:tcBorders>
            <w:vAlign w:val="center"/>
          </w:tcPr>
          <w:p w14:paraId="410A0895">
            <w:pPr>
              <w:pStyle w:val="84"/>
              <w:snapToGrid w:val="0"/>
              <w:spacing w:line="360" w:lineRule="auto"/>
              <w:ind w:firstLine="0" w:firstLineChars="0"/>
              <w:rPr>
                <w:rFonts w:cs="宋体" w:asciiTheme="majorEastAsia" w:hAnsiTheme="majorEastAsia" w:eastAsiaTheme="majorEastAsia"/>
                <w:sz w:val="24"/>
                <w:szCs w:val="24"/>
                <w:lang w:val="zh-CN"/>
              </w:rPr>
            </w:pPr>
            <w:r>
              <w:rPr>
                <w:rFonts w:hint="eastAsia" w:cs="宋体" w:asciiTheme="majorEastAsia" w:hAnsiTheme="majorEastAsia" w:eastAsiaTheme="majorEastAsia"/>
                <w:sz w:val="24"/>
                <w:szCs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6A899D9">
            <w:pPr>
              <w:pStyle w:val="84"/>
              <w:ind w:firstLine="0" w:firstLineChars="0"/>
              <w:rPr>
                <w:rFonts w:cs="宋体" w:asciiTheme="majorEastAsia" w:hAnsiTheme="majorEastAsia" w:eastAsiaTheme="majorEastAsia"/>
                <w:sz w:val="24"/>
                <w:szCs w:val="24"/>
              </w:rPr>
            </w:pPr>
            <w:sdt>
              <w:sdtPr>
                <w:rPr>
                  <w:rFonts w:hint="eastAsia" w:cs="宋体" w:asciiTheme="majorEastAsia" w:hAnsiTheme="majorEastAsia" w:eastAsiaTheme="majorEastAsia"/>
                  <w:sz w:val="24"/>
                  <w:szCs w:val="24"/>
                </w:rPr>
                <w:id w:val="147461840"/>
                <w14:checkbox>
                  <w14:checked w14:val="0"/>
                  <w14:checkedState w14:val="00FE" w14:font="Wingdings"/>
                  <w14:uncheckedState w14:val="2610" w14:font="MS Gothic"/>
                </w14:checkbox>
              </w:sdtPr>
              <w:sdtEndPr>
                <w:rPr>
                  <w:rFonts w:hint="eastAsia" w:cs="宋体" w:asciiTheme="majorEastAsia" w:hAnsiTheme="majorEastAsia" w:eastAsiaTheme="majorEastAsia"/>
                  <w:sz w:val="24"/>
                  <w:szCs w:val="24"/>
                </w:rPr>
              </w:sdtEndPr>
              <w:sdtContent>
                <w:r>
                  <w:rPr>
                    <w:rFonts w:hint="eastAsia" w:ascii="MS Mincho" w:hAnsi="MS Mincho" w:eastAsia="MS Mincho" w:cs="MS Mincho"/>
                    <w:sz w:val="24"/>
                    <w:szCs w:val="24"/>
                  </w:rPr>
                  <w:t>☐</w:t>
                </w:r>
              </w:sdtContent>
            </w:sdt>
            <w:r>
              <w:rPr>
                <w:rFonts w:hint="eastAsia" w:cs="宋体" w:asciiTheme="majorEastAsia" w:hAnsiTheme="majorEastAsia" w:eastAsiaTheme="majorEastAsia"/>
                <w:sz w:val="24"/>
                <w:szCs w:val="24"/>
              </w:rPr>
              <w:t xml:space="preserve">强制采购。产品：    </w:t>
            </w:r>
          </w:p>
          <w:p w14:paraId="1AC85E7C">
            <w:pPr>
              <w:pStyle w:val="84"/>
              <w:ind w:firstLine="0" w:firstLineChars="0"/>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□优先采购节能产品。产品：</w:t>
            </w:r>
            <w:r>
              <w:rPr>
                <w:rFonts w:hint="eastAsia" w:cs="宋体" w:asciiTheme="majorEastAsia" w:hAnsiTheme="majorEastAsia" w:eastAsiaTheme="majorEastAsia"/>
                <w:sz w:val="24"/>
                <w:szCs w:val="24"/>
                <w:u w:val="single"/>
              </w:rPr>
              <w:t xml:space="preserve">   </w:t>
            </w:r>
          </w:p>
          <w:p w14:paraId="0501BC18">
            <w:pPr>
              <w:pStyle w:val="84"/>
              <w:ind w:firstLine="0" w:firstLineChars="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□优先采购环保产品。产品：</w:t>
            </w:r>
            <w:r>
              <w:rPr>
                <w:rFonts w:hint="eastAsia" w:cs="宋体" w:asciiTheme="majorEastAsia" w:hAnsiTheme="majorEastAsia" w:eastAsiaTheme="majorEastAsia"/>
                <w:sz w:val="24"/>
                <w:szCs w:val="24"/>
                <w:u w:val="single"/>
              </w:rPr>
              <w:t xml:space="preserve">   </w:t>
            </w:r>
          </w:p>
          <w:p w14:paraId="742C8069">
            <w:pPr>
              <w:pStyle w:val="84"/>
              <w:ind w:firstLine="0" w:firstLineChars="0"/>
              <w:rPr>
                <w:rFonts w:cs="宋体" w:asciiTheme="majorEastAsia" w:hAnsiTheme="majorEastAsia" w:eastAsiaTheme="majorEastAsia"/>
                <w:sz w:val="24"/>
                <w:szCs w:val="24"/>
              </w:rPr>
            </w:pPr>
            <w:r>
              <w:rPr>
                <w:rFonts w:hint="eastAsia" w:ascii="MS Mincho" w:hAnsi="MS Mincho" w:eastAsia="MS Mincho" w:cs="MS Mincho"/>
                <w:sz w:val="24"/>
                <w:szCs w:val="24"/>
              </w:rPr>
              <w:t>☑</w:t>
            </w:r>
            <w:r>
              <w:rPr>
                <w:rFonts w:hint="eastAsia" w:ascii="宋体" w:hAnsi="宋体" w:eastAsia="宋体" w:cs="宋体"/>
                <w:sz w:val="24"/>
                <w:szCs w:val="24"/>
              </w:rPr>
              <w:t>无</w:t>
            </w:r>
          </w:p>
        </w:tc>
      </w:tr>
      <w:tr w14:paraId="16918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150E1B8">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92DBBD6">
            <w:pPr>
              <w:snapToGrid w:val="0"/>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报价要求</w:t>
            </w:r>
          </w:p>
        </w:tc>
        <w:tc>
          <w:tcPr>
            <w:tcW w:w="6987" w:type="dxa"/>
            <w:tcBorders>
              <w:top w:val="single" w:color="000000" w:sz="8" w:space="0"/>
              <w:left w:val="single" w:color="000000" w:sz="2" w:space="0"/>
              <w:bottom w:val="single" w:color="000000" w:sz="8" w:space="0"/>
              <w:right w:val="single" w:color="000000" w:sz="8" w:space="0"/>
            </w:tcBorders>
            <w:vAlign w:val="center"/>
          </w:tcPr>
          <w:p w14:paraId="32D38DA4">
            <w:pPr>
              <w:snapToGrid w:val="0"/>
              <w:spacing w:line="360" w:lineRule="auto"/>
              <w:jc w:val="left"/>
              <w:rPr>
                <w:rFonts w:cs="宋体" w:asciiTheme="majorEastAsia" w:hAnsiTheme="majorEastAsia" w:eastAsiaTheme="majorEastAsia"/>
                <w:b/>
                <w:kern w:val="0"/>
                <w:sz w:val="24"/>
                <w:lang w:val="zh-CN"/>
              </w:rPr>
            </w:pPr>
            <w:r>
              <w:rPr>
                <w:rFonts w:hint="eastAsia" w:cs="宋体" w:asciiTheme="majorEastAsia" w:hAnsiTheme="majorEastAsia" w:eastAsiaTheme="majorEastAsia"/>
                <w:kern w:val="0"/>
                <w:sz w:val="24"/>
                <w:lang w:val="zh-CN"/>
              </w:rPr>
              <w:t>有关本项目实施所需的所有费用（含税费）均计入报价。</w:t>
            </w:r>
            <w:r>
              <w:rPr>
                <w:rFonts w:hint="eastAsia" w:cs="宋体" w:asciiTheme="majorEastAsia" w:hAnsiTheme="majorEastAsia" w:eastAsiaTheme="majorEastAsia"/>
                <w:b/>
                <w:bCs/>
                <w:kern w:val="0"/>
                <w:sz w:val="24"/>
                <w:lang w:val="zh-CN"/>
              </w:rPr>
              <w:t>投标文件</w:t>
            </w:r>
            <w:r>
              <w:rPr>
                <w:rFonts w:hint="eastAsia" w:cs="宋体" w:asciiTheme="majorEastAsia" w:hAnsiTheme="majorEastAsia" w:eastAsiaTheme="maj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ajorEastAsia" w:hAnsiTheme="majorEastAsia" w:eastAsiaTheme="majorEastAsia"/>
                <w:kern w:val="0"/>
                <w:sz w:val="24"/>
                <w:lang w:val="zh-CN"/>
              </w:rPr>
              <w:t>投标文件中价格全部采用人民币报价。招标文件未列明，而投标人认为必需的费用也需列入报价。</w:t>
            </w:r>
            <w:r>
              <w:rPr>
                <w:rFonts w:hint="eastAsia" w:cs="宋体" w:asciiTheme="majorEastAsia" w:hAnsiTheme="majorEastAsia" w:eastAsiaTheme="majorEastAsia"/>
                <w:b/>
                <w:kern w:val="0"/>
                <w:sz w:val="24"/>
                <w:lang w:val="zh-CN"/>
              </w:rPr>
              <w:t>提醒：验收时检测费用由采购人承担，不包含在投标总价中。</w:t>
            </w:r>
          </w:p>
          <w:p w14:paraId="22D52A04">
            <w:pPr>
              <w:snapToGrid w:val="0"/>
              <w:spacing w:line="360" w:lineRule="auto"/>
              <w:jc w:val="left"/>
              <w:rPr>
                <w:rFonts w:cs="宋体" w:asciiTheme="majorEastAsia" w:hAnsiTheme="majorEastAsia" w:eastAsiaTheme="majorEastAsia"/>
                <w:b/>
                <w:kern w:val="0"/>
                <w:sz w:val="24"/>
                <w:lang w:val="zh-CN"/>
              </w:rPr>
            </w:pPr>
            <w:r>
              <w:rPr>
                <w:rFonts w:hint="eastAsia" w:cs="宋体" w:asciiTheme="majorEastAsia" w:hAnsiTheme="majorEastAsia" w:eastAsiaTheme="majorEastAsia"/>
                <w:b/>
                <w:kern w:val="0"/>
                <w:sz w:val="24"/>
                <w:lang w:val="zh-CN"/>
              </w:rPr>
              <w:t>投标报价出现下列情形的，投标无效：</w:t>
            </w:r>
          </w:p>
          <w:p w14:paraId="2FB785C3">
            <w:pPr>
              <w:snapToGrid w:val="0"/>
              <w:spacing w:line="360" w:lineRule="auto"/>
              <w:ind w:firstLine="241" w:firstLineChars="100"/>
              <w:jc w:val="left"/>
              <w:rPr>
                <w:rFonts w:cs="宋体" w:asciiTheme="majorEastAsia" w:hAnsiTheme="majorEastAsia" w:eastAsiaTheme="majorEastAsia"/>
                <w:b/>
                <w:kern w:val="0"/>
                <w:sz w:val="24"/>
                <w:lang w:val="zh-CN"/>
              </w:rPr>
            </w:pPr>
            <w:r>
              <w:rPr>
                <w:rFonts w:hint="eastAsia" w:cs="宋体" w:asciiTheme="majorEastAsia" w:hAnsiTheme="majorEastAsia" w:eastAsiaTheme="majorEastAsia"/>
                <w:b/>
                <w:kern w:val="0"/>
                <w:sz w:val="24"/>
                <w:lang w:val="zh-CN"/>
              </w:rPr>
              <w:t>投标文件出现不是唯一的、有选择性投标报价的；</w:t>
            </w:r>
          </w:p>
          <w:p w14:paraId="33C9B466">
            <w:pPr>
              <w:snapToGrid w:val="0"/>
              <w:spacing w:line="360" w:lineRule="auto"/>
              <w:ind w:firstLine="241" w:firstLineChars="100"/>
              <w:jc w:val="left"/>
              <w:rPr>
                <w:rFonts w:cs="宋体" w:asciiTheme="majorEastAsia" w:hAnsiTheme="majorEastAsia" w:eastAsiaTheme="majorEastAsia"/>
                <w:kern w:val="0"/>
                <w:sz w:val="24"/>
                <w:lang w:val="zh-CN"/>
              </w:rPr>
            </w:pPr>
            <w:r>
              <w:rPr>
                <w:rFonts w:hint="eastAsia" w:cs="宋体" w:asciiTheme="majorEastAsia" w:hAnsiTheme="majorEastAsia" w:eastAsiaTheme="majorEastAsia"/>
                <w:b/>
                <w:kern w:val="0"/>
                <w:sz w:val="24"/>
                <w:lang w:val="zh-CN"/>
              </w:rPr>
              <w:t>投标报价超过招标文件中规定的预算金额或者最高限价的;</w:t>
            </w:r>
          </w:p>
          <w:p w14:paraId="0365FF57">
            <w:pPr>
              <w:spacing w:line="360" w:lineRule="auto"/>
              <w:ind w:firstLine="241" w:firstLineChars="100"/>
              <w:rPr>
                <w:rFonts w:cs="宋体" w:asciiTheme="majorEastAsia" w:hAnsiTheme="majorEastAsia" w:eastAsiaTheme="majorEastAsia"/>
                <w:b/>
                <w:sz w:val="24"/>
              </w:rPr>
            </w:pPr>
            <w:r>
              <w:rPr>
                <w:rFonts w:hint="eastAsia" w:cs="宋体" w:asciiTheme="majorEastAsia" w:hAnsiTheme="majorEastAsia" w:eastAsiaTheme="maj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ajorEastAsia" w:hAnsiTheme="majorEastAsia" w:eastAsiaTheme="majorEastAsia"/>
                <w:b/>
                <w:sz w:val="24"/>
              </w:rPr>
              <w:t>;</w:t>
            </w:r>
          </w:p>
          <w:p w14:paraId="6E189969">
            <w:pPr>
              <w:spacing w:line="360" w:lineRule="auto"/>
              <w:ind w:firstLine="241" w:firstLineChars="100"/>
              <w:rPr>
                <w:rFonts w:cs="宋体" w:asciiTheme="majorEastAsia" w:hAnsiTheme="majorEastAsia" w:eastAsiaTheme="majorEastAsia"/>
                <w:sz w:val="24"/>
              </w:rPr>
            </w:pPr>
            <w:r>
              <w:rPr>
                <w:rFonts w:hint="eastAsia" w:cs="宋体" w:asciiTheme="majorEastAsia" w:hAnsiTheme="majorEastAsia" w:eastAsiaTheme="majorEastAsia"/>
                <w:b/>
                <w:kern w:val="0"/>
                <w:sz w:val="24"/>
              </w:rPr>
              <w:t>投标人对根据修正原则修正后的报价不确认的</w:t>
            </w:r>
            <w:r>
              <w:rPr>
                <w:rFonts w:hint="eastAsia" w:cs="宋体" w:asciiTheme="majorEastAsia" w:hAnsiTheme="majorEastAsia" w:eastAsiaTheme="majorEastAsia"/>
                <w:b/>
                <w:sz w:val="24"/>
              </w:rPr>
              <w:t>。</w:t>
            </w:r>
          </w:p>
        </w:tc>
      </w:tr>
      <w:tr w14:paraId="03571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1" w:hRule="atLeast"/>
          <w:jc w:val="center"/>
        </w:trPr>
        <w:tc>
          <w:tcPr>
            <w:tcW w:w="629" w:type="dxa"/>
            <w:tcBorders>
              <w:top w:val="single" w:color="auto" w:sz="4" w:space="0"/>
              <w:left w:val="single" w:color="000000" w:sz="8" w:space="0"/>
              <w:right w:val="single" w:color="000000" w:sz="2" w:space="0"/>
            </w:tcBorders>
            <w:vAlign w:val="center"/>
          </w:tcPr>
          <w:p w14:paraId="4036FC04">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11</w:t>
            </w:r>
          </w:p>
        </w:tc>
        <w:tc>
          <w:tcPr>
            <w:tcW w:w="1843" w:type="dxa"/>
            <w:tcBorders>
              <w:top w:val="single" w:color="000000" w:sz="8" w:space="0"/>
              <w:left w:val="single" w:color="000000" w:sz="2" w:space="0"/>
              <w:right w:val="single" w:color="000000" w:sz="8" w:space="0"/>
            </w:tcBorders>
            <w:vAlign w:val="center"/>
          </w:tcPr>
          <w:p w14:paraId="10BAA65B">
            <w:pPr>
              <w:snapToGrid w:val="0"/>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中小企业信用融资</w:t>
            </w:r>
          </w:p>
        </w:tc>
        <w:tc>
          <w:tcPr>
            <w:tcW w:w="6987" w:type="dxa"/>
            <w:tcBorders>
              <w:top w:val="single" w:color="000000" w:sz="8" w:space="0"/>
              <w:left w:val="single" w:color="000000" w:sz="2" w:space="0"/>
              <w:right w:val="single" w:color="000000" w:sz="8" w:space="0"/>
            </w:tcBorders>
            <w:vAlign w:val="center"/>
          </w:tcPr>
          <w:p w14:paraId="69772DFE">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95EF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jc w:val="center"/>
        </w:trPr>
        <w:tc>
          <w:tcPr>
            <w:tcW w:w="629" w:type="dxa"/>
            <w:tcBorders>
              <w:top w:val="single" w:color="auto" w:sz="4" w:space="0"/>
              <w:left w:val="single" w:color="000000" w:sz="8" w:space="0"/>
              <w:bottom w:val="single" w:color="000000" w:sz="8" w:space="0"/>
              <w:right w:val="single" w:color="000000" w:sz="2" w:space="0"/>
            </w:tcBorders>
            <w:vAlign w:val="center"/>
          </w:tcPr>
          <w:p w14:paraId="267E172E">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4F8E423">
            <w:pPr>
              <w:snapToGrid w:val="0"/>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 xml:space="preserve">备份投标文件送达地点和签收人员 </w:t>
            </w:r>
          </w:p>
        </w:tc>
        <w:tc>
          <w:tcPr>
            <w:tcW w:w="6987" w:type="dxa"/>
            <w:tcBorders>
              <w:top w:val="single" w:color="000000" w:sz="8" w:space="0"/>
              <w:left w:val="single" w:color="000000" w:sz="2" w:space="0"/>
              <w:bottom w:val="single" w:color="000000" w:sz="8" w:space="0"/>
              <w:right w:val="single" w:color="000000" w:sz="8" w:space="0"/>
            </w:tcBorders>
            <w:vAlign w:val="center"/>
          </w:tcPr>
          <w:p w14:paraId="3D7E8904">
            <w:pPr>
              <w:pStyle w:val="35"/>
              <w:spacing w:line="360" w:lineRule="auto"/>
              <w:rPr>
                <w:rFonts w:cs="宋体" w:asciiTheme="majorEastAsia" w:hAnsiTheme="majorEastAsia" w:eastAsiaTheme="majorEastAsia"/>
                <w:kern w:val="28"/>
                <w:sz w:val="24"/>
                <w:szCs w:val="24"/>
              </w:rPr>
            </w:pPr>
            <w:r>
              <w:rPr>
                <w:rFonts w:hint="eastAsia" w:cs="宋体" w:asciiTheme="majorEastAsia" w:hAnsiTheme="majorEastAsia" w:eastAsiaTheme="majorEastAsia"/>
                <w:kern w:val="28"/>
                <w:sz w:val="24"/>
                <w:szCs w:val="24"/>
              </w:rPr>
              <w:t>备份投标文件送达地点：</w:t>
            </w:r>
            <w:r>
              <w:rPr>
                <w:rFonts w:hint="eastAsia" w:cs="宋体" w:asciiTheme="majorEastAsia" w:hAnsiTheme="majorEastAsia" w:eastAsiaTheme="majorEastAsia"/>
                <w:sz w:val="24"/>
                <w:szCs w:val="24"/>
                <w:u w:val="single"/>
              </w:rPr>
              <w:t>杭州市文晖路42号现代置业大厦西楼18层1802室</w:t>
            </w:r>
            <w:r>
              <w:rPr>
                <w:rFonts w:hint="eastAsia" w:cs="宋体" w:asciiTheme="majorEastAsia" w:hAnsiTheme="majorEastAsia" w:eastAsiaTheme="majorEastAsia"/>
                <w:kern w:val="28"/>
                <w:sz w:val="24"/>
                <w:szCs w:val="24"/>
              </w:rPr>
              <w:t>；备份投标文件签收人员联系电话：</w:t>
            </w:r>
            <w:r>
              <w:rPr>
                <w:rFonts w:hint="eastAsia" w:cs="宋体" w:asciiTheme="majorEastAsia" w:hAnsiTheme="majorEastAsia" w:eastAsiaTheme="majorEastAsia"/>
                <w:sz w:val="24"/>
                <w:szCs w:val="24"/>
                <w:u w:val="single"/>
              </w:rPr>
              <w:t>朱玲军，13372536398</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b/>
                <w:sz w:val="24"/>
                <w:szCs w:val="24"/>
              </w:rPr>
              <w:t>不强制投标人提交备份投标文件。</w:t>
            </w:r>
          </w:p>
        </w:tc>
      </w:tr>
      <w:tr w14:paraId="3BDA6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2A1E722F">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3E97FD56">
            <w:pPr>
              <w:snapToGrid w:val="0"/>
              <w:spacing w:line="360" w:lineRule="auto"/>
              <w:jc w:val="center"/>
              <w:rPr>
                <w:rFonts w:cs="宋体" w:asciiTheme="majorEastAsia" w:hAnsiTheme="majorEastAsia" w:eastAsiaTheme="majorEastAsia"/>
                <w:b/>
                <w:sz w:val="24"/>
              </w:rPr>
            </w:pPr>
            <w:r>
              <w:rPr>
                <w:rFonts w:hint="eastAsia" w:cs="仿宋_GB2312" w:asciiTheme="majorEastAsia" w:hAnsiTheme="majorEastAsia" w:eastAsiaTheme="majorEastAsia"/>
                <w:b/>
                <w:sz w:val="24"/>
              </w:rPr>
              <w:t>特别说明</w:t>
            </w:r>
          </w:p>
        </w:tc>
        <w:tc>
          <w:tcPr>
            <w:tcW w:w="6987" w:type="dxa"/>
            <w:tcBorders>
              <w:top w:val="single" w:color="000000" w:sz="8" w:space="0"/>
              <w:left w:val="single" w:color="000000" w:sz="8" w:space="0"/>
              <w:bottom w:val="single" w:color="000000" w:sz="8" w:space="0"/>
              <w:right w:val="single" w:color="000000" w:sz="8" w:space="0"/>
            </w:tcBorders>
            <w:vAlign w:val="center"/>
          </w:tcPr>
          <w:p w14:paraId="77C31D3A">
            <w:pPr>
              <w:spacing w:line="360" w:lineRule="auto"/>
              <w:rPr>
                <w:rFonts w:cs="宋体" w:asciiTheme="majorEastAsia" w:hAnsiTheme="majorEastAsia" w:eastAsiaTheme="majorEastAsia"/>
                <w:snapToGrid w:val="0"/>
                <w:kern w:val="28"/>
                <w:sz w:val="24"/>
              </w:rPr>
            </w:pPr>
            <w:r>
              <w:rPr>
                <w:rFonts w:hint="eastAsia" w:cs="宋体" w:asciiTheme="majorEastAsia" w:hAnsiTheme="majorEastAsia" w:eastAsiaTheme="majorEastAsia"/>
                <w:snapToGrid w:val="0"/>
                <w:kern w:val="28"/>
                <w:sz w:val="24"/>
              </w:rPr>
              <w:t>联合体投标的，联合体各方分别提供与联合体协议中规定的分工内容相应的业绩证明材料，业绩数量以提供材料较少的一方为准。</w:t>
            </w:r>
          </w:p>
        </w:tc>
      </w:tr>
      <w:tr w14:paraId="5D544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14:paraId="39E4FED8">
            <w:pPr>
              <w:snapToGrid w:val="0"/>
              <w:spacing w:line="360" w:lineRule="auto"/>
              <w:jc w:val="center"/>
              <w:rPr>
                <w:rFonts w:cs="宋体" w:asciiTheme="majorEastAsia" w:hAnsiTheme="majorEastAsia" w:eastAsiaTheme="majorEastAsia"/>
                <w:sz w:val="24"/>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443EB24A">
            <w:pPr>
              <w:snapToGrid w:val="0"/>
              <w:spacing w:line="360" w:lineRule="auto"/>
              <w:jc w:val="center"/>
              <w:rPr>
                <w:rFonts w:cs="宋体" w:asciiTheme="majorEastAsia" w:hAnsiTheme="majorEastAsia" w:eastAsiaTheme="majorEastAsia"/>
                <w:b/>
                <w:sz w:val="24"/>
              </w:rPr>
            </w:pPr>
          </w:p>
        </w:tc>
        <w:tc>
          <w:tcPr>
            <w:tcW w:w="6987" w:type="dxa"/>
            <w:tcBorders>
              <w:top w:val="single" w:color="000000" w:sz="8" w:space="0"/>
              <w:left w:val="single" w:color="000000" w:sz="8" w:space="0"/>
              <w:bottom w:val="single" w:color="000000" w:sz="8" w:space="0"/>
              <w:right w:val="single" w:color="000000" w:sz="8" w:space="0"/>
            </w:tcBorders>
            <w:vAlign w:val="center"/>
          </w:tcPr>
          <w:p w14:paraId="6933CCBF">
            <w:pPr>
              <w:spacing w:line="360" w:lineRule="auto"/>
              <w:rPr>
                <w:rFonts w:cs="宋体" w:asciiTheme="majorEastAsia" w:hAnsiTheme="majorEastAsia" w:eastAsiaTheme="majorEastAsia"/>
                <w:snapToGrid w:val="0"/>
                <w:kern w:val="28"/>
                <w:sz w:val="24"/>
              </w:rPr>
            </w:pPr>
            <w:sdt>
              <w:sdtPr>
                <w:rPr>
                  <w:rFonts w:hint="eastAsia" w:cs="Arial" w:asciiTheme="majorEastAsia" w:hAnsiTheme="majorEastAsia" w:eastAsiaTheme="majorEastAsia"/>
                  <w:kern w:val="0"/>
                  <w:sz w:val="24"/>
                </w:rPr>
                <w:id w:val="-369766551"/>
                <w14:checkbox>
                  <w14:checked w14:val="0"/>
                  <w14:checkedState w14:val="00FE" w14:font="Wingdings"/>
                  <w14:uncheckedState w14:val="2610" w14:font="MS Gothic"/>
                </w14:checkbox>
              </w:sdtPr>
              <w:sdtEndPr>
                <w:rPr>
                  <w:rFonts w:hint="eastAsia" w:cs="Arial" w:asciiTheme="majorEastAsia" w:hAnsiTheme="majorEastAsia" w:eastAsiaTheme="majorEastAsia"/>
                  <w:kern w:val="0"/>
                  <w:sz w:val="24"/>
                </w:rPr>
              </w:sdtEndPr>
              <w:sdtContent>
                <w:r>
                  <w:rPr>
                    <w:rFonts w:hint="eastAsia" w:ascii="MS Mincho" w:hAnsi="MS Mincho" w:eastAsia="MS Mincho" w:cs="MS Mincho"/>
                    <w:kern w:val="0"/>
                    <w:sz w:val="24"/>
                  </w:rPr>
                  <w:t>☐</w:t>
                </w:r>
              </w:sdtContent>
            </w:sdt>
            <w:r>
              <w:rPr>
                <w:rFonts w:hint="eastAsia" w:cs="宋体" w:asciiTheme="majorEastAsia" w:hAnsiTheme="majorEastAsia" w:eastAsiaTheme="majorEastAsia"/>
                <w:snapToGrid w:val="0"/>
                <w:kern w:val="28"/>
                <w:sz w:val="24"/>
              </w:rPr>
              <w:t>联合体投标的，联合体各方均需按招标文件第四部分评标标准要求提供资信证明文件，否则视为不符合相关要求。</w:t>
            </w:r>
          </w:p>
          <w:p w14:paraId="012A5B47">
            <w:pPr>
              <w:spacing w:line="360" w:lineRule="auto"/>
              <w:rPr>
                <w:rFonts w:cs="宋体" w:asciiTheme="majorEastAsia" w:hAnsiTheme="majorEastAsia" w:eastAsiaTheme="majorEastAsia"/>
                <w:snapToGrid w:val="0"/>
                <w:kern w:val="28"/>
                <w:sz w:val="24"/>
              </w:rPr>
            </w:pPr>
            <w:sdt>
              <w:sdtPr>
                <w:rPr>
                  <w:rFonts w:hint="eastAsia" w:cs="Arial" w:asciiTheme="majorEastAsia" w:hAnsiTheme="majorEastAsia" w:eastAsiaTheme="majorEastAsia"/>
                  <w:kern w:val="0"/>
                  <w:sz w:val="24"/>
                </w:rPr>
                <w:id w:val="1052570136"/>
                <w14:checkbox>
                  <w14:checked w14:val="1"/>
                  <w14:checkedState w14:val="00FE" w14:font="Wingdings"/>
                  <w14:uncheckedState w14:val="2610" w14:font="MS Gothic"/>
                </w14:checkbox>
              </w:sdtPr>
              <w:sdtEndPr>
                <w:rPr>
                  <w:rFonts w:hint="eastAsia" w:cs="Arial" w:asciiTheme="majorEastAsia" w:hAnsiTheme="majorEastAsia" w:eastAsiaTheme="majorEastAsia"/>
                  <w:kern w:val="0"/>
                  <w:sz w:val="24"/>
                </w:rPr>
              </w:sdtEndPr>
              <w:sdtContent>
                <w:r>
                  <w:rPr>
                    <w:rFonts w:hint="eastAsia" w:cs="Arial" w:asciiTheme="majorEastAsia" w:hAnsiTheme="majorEastAsia" w:eastAsiaTheme="majorEastAsia"/>
                    <w:kern w:val="0"/>
                    <w:sz w:val="24"/>
                  </w:rPr>
                  <w:sym w:font="Wingdings" w:char="F0FE"/>
                </w:r>
              </w:sdtContent>
            </w:sdt>
            <w:r>
              <w:rPr>
                <w:rFonts w:hint="eastAsia" w:cs="宋体" w:asciiTheme="majorEastAsia" w:hAnsiTheme="majorEastAsia" w:eastAsiaTheme="majorEastAsia"/>
                <w:snapToGrid w:val="0"/>
                <w:kern w:val="28"/>
                <w:sz w:val="24"/>
              </w:rPr>
              <w:t>联合体投标的，联合体中有一方或者联合体成员根据分工按招标文件第四部分评标标准要求提供资信证明文件的，视为符合了相关要求。</w:t>
            </w:r>
          </w:p>
        </w:tc>
      </w:tr>
      <w:tr w14:paraId="5BB79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tcBorders>
              <w:top w:val="single" w:color="000000" w:sz="8" w:space="0"/>
              <w:left w:val="single" w:color="000000" w:sz="8" w:space="0"/>
              <w:bottom w:val="single" w:color="000000" w:sz="8" w:space="0"/>
              <w:right w:val="single" w:color="000000" w:sz="8" w:space="0"/>
            </w:tcBorders>
            <w:vAlign w:val="center"/>
          </w:tcPr>
          <w:p w14:paraId="032C6F30">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5CED63FF">
            <w:pPr>
              <w:snapToGrid w:val="0"/>
              <w:spacing w:line="360" w:lineRule="auto"/>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采购代理机构代理费用</w:t>
            </w:r>
          </w:p>
        </w:tc>
        <w:tc>
          <w:tcPr>
            <w:tcW w:w="6987" w:type="dxa"/>
            <w:tcBorders>
              <w:top w:val="single" w:color="000000" w:sz="8" w:space="0"/>
              <w:left w:val="single" w:color="000000" w:sz="8" w:space="0"/>
              <w:bottom w:val="single" w:color="000000" w:sz="8" w:space="0"/>
              <w:right w:val="single" w:color="000000" w:sz="8" w:space="0"/>
            </w:tcBorders>
            <w:vAlign w:val="center"/>
          </w:tcPr>
          <w:p w14:paraId="06DDC0B1">
            <w:pPr>
              <w:spacing w:line="360" w:lineRule="auto"/>
              <w:rPr>
                <w:rFonts w:asciiTheme="majorEastAsia" w:hAnsiTheme="majorEastAsia" w:eastAsiaTheme="majorEastAsia"/>
                <w:snapToGrid w:val="0"/>
                <w:kern w:val="28"/>
                <w:sz w:val="24"/>
              </w:rPr>
            </w:pPr>
            <w:r>
              <w:rPr>
                <w:rFonts w:hint="eastAsia" w:cs="仿宋" w:asciiTheme="majorEastAsia" w:hAnsiTheme="majorEastAsia" w:eastAsiaTheme="majorEastAsia"/>
                <w:b/>
                <w:snapToGrid w:val="0"/>
                <w:kern w:val="28"/>
                <w:sz w:val="24"/>
              </w:rPr>
              <w:t>1.收费标准或金额为：</w:t>
            </w:r>
            <w:r>
              <w:rPr>
                <w:rFonts w:hint="eastAsia" w:asciiTheme="majorEastAsia" w:hAnsiTheme="majorEastAsia" w:eastAsiaTheme="majorEastAsia"/>
                <w:snapToGrid w:val="0"/>
                <w:kern w:val="28"/>
                <w:sz w:val="24"/>
              </w:rPr>
              <w:t>以中标金额为计算基数，按以下标准费率计算值收取，费率标准如下（最低按5000.00元收）：</w:t>
            </w:r>
          </w:p>
          <w:tbl>
            <w:tblPr>
              <w:tblStyle w:val="63"/>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94"/>
            </w:tblGrid>
            <w:tr w14:paraId="598AC15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6894" w:type="dxa"/>
                </w:tcPr>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1564"/>
                    <w:gridCol w:w="1484"/>
                    <w:gridCol w:w="1442"/>
                  </w:tblGrid>
                  <w:tr w14:paraId="28C0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pct"/>
                        <w:vAlign w:val="center"/>
                      </w:tcPr>
                      <w:p w14:paraId="68FB36B2">
                        <w:pPr>
                          <w:spacing w:line="360"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金额（万元）</w:t>
                        </w:r>
                      </w:p>
                    </w:tc>
                    <w:tc>
                      <w:tcPr>
                        <w:tcW w:w="1173" w:type="pct"/>
                        <w:vAlign w:val="center"/>
                      </w:tcPr>
                      <w:p w14:paraId="17474D62">
                        <w:pPr>
                          <w:spacing w:line="360"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货物类费率</w:t>
                        </w:r>
                      </w:p>
                    </w:tc>
                    <w:tc>
                      <w:tcPr>
                        <w:tcW w:w="1113" w:type="pct"/>
                        <w:vAlign w:val="center"/>
                      </w:tcPr>
                      <w:p w14:paraId="0447B2D0">
                        <w:pPr>
                          <w:spacing w:line="360"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服务类费率</w:t>
                        </w:r>
                      </w:p>
                    </w:tc>
                    <w:tc>
                      <w:tcPr>
                        <w:tcW w:w="1083" w:type="pct"/>
                        <w:vAlign w:val="center"/>
                      </w:tcPr>
                      <w:p w14:paraId="63D4590E">
                        <w:pPr>
                          <w:spacing w:line="360"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工程类费率</w:t>
                        </w:r>
                      </w:p>
                    </w:tc>
                  </w:tr>
                  <w:tr w14:paraId="3E50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pct"/>
                        <w:vAlign w:val="center"/>
                      </w:tcPr>
                      <w:p w14:paraId="46CEACAF">
                        <w:pPr>
                          <w:spacing w:line="360"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100以下部分</w:t>
                        </w:r>
                      </w:p>
                    </w:tc>
                    <w:tc>
                      <w:tcPr>
                        <w:tcW w:w="1173" w:type="pct"/>
                        <w:vAlign w:val="center"/>
                      </w:tcPr>
                      <w:p w14:paraId="2E40C1DC">
                        <w:pPr>
                          <w:spacing w:line="360" w:lineRule="auto"/>
                          <w:jc w:val="left"/>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1.5%</w:t>
                        </w:r>
                      </w:p>
                    </w:tc>
                    <w:tc>
                      <w:tcPr>
                        <w:tcW w:w="1113" w:type="pct"/>
                        <w:vAlign w:val="center"/>
                      </w:tcPr>
                      <w:p w14:paraId="14562873">
                        <w:pPr>
                          <w:spacing w:line="360" w:lineRule="auto"/>
                          <w:jc w:val="left"/>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1.5%</w:t>
                        </w:r>
                      </w:p>
                    </w:tc>
                    <w:tc>
                      <w:tcPr>
                        <w:tcW w:w="1083" w:type="pct"/>
                        <w:vAlign w:val="center"/>
                      </w:tcPr>
                      <w:p w14:paraId="63F3D7E2">
                        <w:pPr>
                          <w:spacing w:line="360" w:lineRule="auto"/>
                          <w:jc w:val="left"/>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1.0%</w:t>
                        </w:r>
                      </w:p>
                    </w:tc>
                  </w:tr>
                  <w:tr w14:paraId="10C2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pct"/>
                        <w:vAlign w:val="center"/>
                      </w:tcPr>
                      <w:p w14:paraId="4E867383">
                        <w:pPr>
                          <w:spacing w:line="360"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100~500之间部分</w:t>
                        </w:r>
                      </w:p>
                    </w:tc>
                    <w:tc>
                      <w:tcPr>
                        <w:tcW w:w="1173" w:type="pct"/>
                        <w:vAlign w:val="center"/>
                      </w:tcPr>
                      <w:p w14:paraId="2D8DE810">
                        <w:pPr>
                          <w:spacing w:line="360" w:lineRule="auto"/>
                          <w:jc w:val="left"/>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1.1%</w:t>
                        </w:r>
                      </w:p>
                    </w:tc>
                    <w:tc>
                      <w:tcPr>
                        <w:tcW w:w="1113" w:type="pct"/>
                        <w:vAlign w:val="center"/>
                      </w:tcPr>
                      <w:p w14:paraId="491636EF">
                        <w:pPr>
                          <w:spacing w:line="360" w:lineRule="auto"/>
                          <w:jc w:val="left"/>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0.8%</w:t>
                        </w:r>
                      </w:p>
                    </w:tc>
                    <w:tc>
                      <w:tcPr>
                        <w:tcW w:w="1083" w:type="pct"/>
                        <w:vAlign w:val="center"/>
                      </w:tcPr>
                      <w:p w14:paraId="66AAC85C">
                        <w:pPr>
                          <w:spacing w:line="360" w:lineRule="auto"/>
                          <w:jc w:val="left"/>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0.7%</w:t>
                        </w:r>
                      </w:p>
                    </w:tc>
                  </w:tr>
                  <w:tr w14:paraId="6C27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pct"/>
                        <w:vAlign w:val="center"/>
                      </w:tcPr>
                      <w:p w14:paraId="6280D33E">
                        <w:pPr>
                          <w:spacing w:line="360"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500-1000之间部分</w:t>
                        </w:r>
                      </w:p>
                    </w:tc>
                    <w:tc>
                      <w:tcPr>
                        <w:tcW w:w="1173" w:type="pct"/>
                        <w:vAlign w:val="center"/>
                      </w:tcPr>
                      <w:p w14:paraId="6B545D77">
                        <w:pPr>
                          <w:spacing w:line="360" w:lineRule="auto"/>
                          <w:jc w:val="left"/>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0.8%</w:t>
                        </w:r>
                      </w:p>
                    </w:tc>
                    <w:tc>
                      <w:tcPr>
                        <w:tcW w:w="1113" w:type="pct"/>
                        <w:vAlign w:val="center"/>
                      </w:tcPr>
                      <w:p w14:paraId="633899F8">
                        <w:pPr>
                          <w:spacing w:line="360" w:lineRule="auto"/>
                          <w:jc w:val="left"/>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0.45%</w:t>
                        </w:r>
                      </w:p>
                    </w:tc>
                    <w:tc>
                      <w:tcPr>
                        <w:tcW w:w="1083" w:type="pct"/>
                        <w:vAlign w:val="center"/>
                      </w:tcPr>
                      <w:p w14:paraId="7F82B611">
                        <w:pPr>
                          <w:spacing w:line="360" w:lineRule="auto"/>
                          <w:jc w:val="left"/>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0.55%</w:t>
                        </w:r>
                      </w:p>
                    </w:tc>
                  </w:tr>
                </w:tbl>
                <w:p w14:paraId="6A1588CF">
                  <w:pPr>
                    <w:spacing w:line="360"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收费计算示例：（服务类项目中标金额为400万元）</w:t>
                  </w:r>
                </w:p>
                <w:p w14:paraId="02AD3B67">
                  <w:pPr>
                    <w:spacing w:line="360"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100*1.5%+300*0.8%=3.9万元。</w:t>
                  </w:r>
                </w:p>
              </w:tc>
            </w:tr>
          </w:tbl>
          <w:p w14:paraId="33D56A84">
            <w:pPr>
              <w:spacing w:line="360" w:lineRule="auto"/>
              <w:rPr>
                <w:rFonts w:asciiTheme="majorEastAsia" w:hAnsiTheme="majorEastAsia" w:eastAsiaTheme="majorEastAsia"/>
                <w:snapToGrid w:val="0"/>
                <w:kern w:val="28"/>
                <w:sz w:val="24"/>
              </w:rPr>
            </w:pPr>
            <w:r>
              <w:rPr>
                <w:rFonts w:hint="eastAsia" w:asciiTheme="majorEastAsia" w:hAnsiTheme="majorEastAsia" w:eastAsiaTheme="majorEastAsia"/>
                <w:b/>
                <w:snapToGrid w:val="0"/>
                <w:kern w:val="28"/>
                <w:sz w:val="24"/>
              </w:rPr>
              <w:t>2、结算方式及时间为</w:t>
            </w:r>
            <w:r>
              <w:rPr>
                <w:rFonts w:hint="eastAsia" w:asciiTheme="majorEastAsia" w:hAnsiTheme="majorEastAsia" w:eastAsiaTheme="majorEastAsia"/>
                <w:snapToGrid w:val="0"/>
                <w:kern w:val="28"/>
                <w:sz w:val="24"/>
              </w:rPr>
              <w:t>：中标（成交）供应商在领取中标（成交）通知书时向受托人浙江省成套招标代理有限公司支付。</w:t>
            </w:r>
          </w:p>
          <w:p w14:paraId="47505F0A">
            <w:pPr>
              <w:spacing w:line="360"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收款单位（户名）：浙江省成套招标代理有限公司；</w:t>
            </w:r>
          </w:p>
          <w:p w14:paraId="57C187C2">
            <w:pPr>
              <w:spacing w:line="360" w:lineRule="auto"/>
              <w:rPr>
                <w:rFonts w:asciiTheme="majorEastAsia" w:hAnsiTheme="majorEastAsia" w:eastAsiaTheme="majorEastAsia"/>
                <w:snapToGrid w:val="0"/>
                <w:kern w:val="28"/>
                <w:sz w:val="24"/>
              </w:rPr>
            </w:pPr>
            <w:r>
              <w:rPr>
                <w:rFonts w:hint="eastAsia" w:asciiTheme="majorEastAsia" w:hAnsiTheme="majorEastAsia" w:eastAsiaTheme="majorEastAsia"/>
                <w:snapToGrid w:val="0"/>
                <w:kern w:val="28"/>
                <w:sz w:val="24"/>
              </w:rPr>
              <w:t>开户银行：中信银行杭州西湖支行；</w:t>
            </w:r>
          </w:p>
          <w:p w14:paraId="1295FEEF">
            <w:pPr>
              <w:snapToGrid w:val="0"/>
              <w:spacing w:line="360" w:lineRule="auto"/>
              <w:rPr>
                <w:rFonts w:cs="Arial" w:asciiTheme="majorEastAsia" w:hAnsiTheme="majorEastAsia" w:eastAsiaTheme="majorEastAsia"/>
                <w:kern w:val="0"/>
                <w:sz w:val="24"/>
              </w:rPr>
            </w:pPr>
            <w:r>
              <w:rPr>
                <w:rFonts w:hint="eastAsia" w:asciiTheme="majorEastAsia" w:hAnsiTheme="majorEastAsia" w:eastAsiaTheme="majorEastAsia"/>
                <w:snapToGrid w:val="0"/>
                <w:kern w:val="28"/>
                <w:sz w:val="24"/>
              </w:rPr>
              <w:t>银行账号：7331 6101 8260 0126 385</w:t>
            </w:r>
          </w:p>
        </w:tc>
      </w:tr>
      <w:tr w14:paraId="76462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tcBorders>
              <w:top w:val="single" w:color="000000" w:sz="8" w:space="0"/>
              <w:left w:val="single" w:color="000000" w:sz="8" w:space="0"/>
              <w:bottom w:val="single" w:color="000000" w:sz="8" w:space="0"/>
              <w:right w:val="single" w:color="000000" w:sz="8" w:space="0"/>
            </w:tcBorders>
            <w:vAlign w:val="center"/>
          </w:tcPr>
          <w:p w14:paraId="5C03B4A3">
            <w:pPr>
              <w:snapToGrid w:val="0"/>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sz w:val="24"/>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253C02D0">
            <w:pPr>
              <w:snapToGrid w:val="0"/>
              <w:spacing w:line="360" w:lineRule="auto"/>
              <w:jc w:val="center"/>
              <w:rPr>
                <w:rFonts w:cs="宋体" w:asciiTheme="majorEastAsia" w:hAnsiTheme="majorEastAsia" w:eastAsiaTheme="majorEastAsia"/>
                <w:b/>
                <w:sz w:val="24"/>
              </w:rPr>
            </w:pPr>
            <w:r>
              <w:rPr>
                <w:rFonts w:hint="eastAsia" w:asciiTheme="majorEastAsia" w:hAnsiTheme="majorEastAsia" w:eastAsiaTheme="majorEastAsia"/>
                <w:snapToGrid w:val="0"/>
                <w:kern w:val="28"/>
                <w:sz w:val="24"/>
              </w:rPr>
              <w:t>推荐中标候选人数量</w:t>
            </w:r>
          </w:p>
        </w:tc>
        <w:tc>
          <w:tcPr>
            <w:tcW w:w="6987" w:type="dxa"/>
            <w:tcBorders>
              <w:top w:val="single" w:color="000000" w:sz="8" w:space="0"/>
              <w:left w:val="single" w:color="000000" w:sz="8" w:space="0"/>
              <w:bottom w:val="single" w:color="000000" w:sz="8" w:space="0"/>
              <w:right w:val="single" w:color="000000" w:sz="8" w:space="0"/>
            </w:tcBorders>
            <w:vAlign w:val="center"/>
          </w:tcPr>
          <w:p w14:paraId="776345EB">
            <w:pPr>
              <w:spacing w:line="360" w:lineRule="auto"/>
              <w:rPr>
                <w:rFonts w:cs="Arial" w:asciiTheme="majorEastAsia" w:hAnsiTheme="majorEastAsia" w:eastAsiaTheme="majorEastAsia"/>
                <w:kern w:val="0"/>
                <w:sz w:val="24"/>
              </w:rPr>
            </w:pPr>
            <w:r>
              <w:rPr>
                <w:rFonts w:hint="eastAsia" w:cs="宋体" w:asciiTheme="majorEastAsia" w:hAnsiTheme="majorEastAsia" w:eastAsiaTheme="majorEastAsia"/>
                <w:kern w:val="0"/>
                <w:sz w:val="24"/>
                <w:lang w:val="en"/>
              </w:rPr>
              <w:t>本项目推荐的中标候选人数量：</w:t>
            </w:r>
            <w:r>
              <w:rPr>
                <w:rFonts w:hint="eastAsia" w:cs="宋体" w:asciiTheme="majorEastAsia" w:hAnsiTheme="majorEastAsia" w:eastAsiaTheme="majorEastAsia"/>
                <w:kern w:val="0"/>
                <w:sz w:val="24"/>
                <w:u w:val="single"/>
              </w:rPr>
              <w:t xml:space="preserve">1名 </w:t>
            </w:r>
            <w:r>
              <w:rPr>
                <w:rFonts w:hint="eastAsia" w:cs="宋体" w:asciiTheme="majorEastAsia" w:hAnsiTheme="majorEastAsia" w:eastAsiaTheme="majorEastAsia"/>
                <w:kern w:val="0"/>
                <w:sz w:val="24"/>
                <w:lang w:val="en"/>
              </w:rPr>
              <w:t>。</w:t>
            </w:r>
          </w:p>
        </w:tc>
      </w:tr>
      <w:bookmarkEnd w:id="10"/>
    </w:tbl>
    <w:p w14:paraId="54172EEB">
      <w:pPr>
        <w:adjustRightInd/>
        <w:rPr>
          <w:rFonts w:ascii="宋体" w:hAnsi="宋体" w:cs="宋体"/>
          <w:b/>
          <w:sz w:val="32"/>
          <w:szCs w:val="20"/>
        </w:rPr>
      </w:pPr>
      <w:bookmarkStart w:id="18" w:name="第三部分"/>
      <w:bookmarkStart w:id="19" w:name="_Toc164416483"/>
      <w:r>
        <w:rPr>
          <w:rFonts w:hint="eastAsia" w:ascii="宋体" w:hAnsi="宋体" w:cs="宋体"/>
          <w:b/>
          <w:sz w:val="32"/>
          <w:szCs w:val="20"/>
        </w:rPr>
        <w:br w:type="page"/>
      </w:r>
    </w:p>
    <w:p w14:paraId="49A8797D">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一、总则</w:t>
      </w:r>
    </w:p>
    <w:p w14:paraId="37B0BA94">
      <w:pPr>
        <w:spacing w:line="360" w:lineRule="auto"/>
        <w:ind w:firstLine="241" w:firstLineChars="100"/>
        <w:rPr>
          <w:rFonts w:ascii="宋体" w:hAnsi="宋体" w:cs="宋体"/>
          <w:b/>
          <w:sz w:val="24"/>
        </w:rPr>
      </w:pPr>
      <w:r>
        <w:rPr>
          <w:rFonts w:hint="eastAsia" w:ascii="宋体" w:hAnsi="宋体" w:cs="宋体"/>
          <w:b/>
          <w:sz w:val="24"/>
        </w:rPr>
        <w:t>1. 适用范围</w:t>
      </w:r>
    </w:p>
    <w:p w14:paraId="036F7148">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67CAEC0">
      <w:pPr>
        <w:spacing w:line="360" w:lineRule="auto"/>
        <w:ind w:firstLine="241" w:firstLineChars="100"/>
        <w:rPr>
          <w:rFonts w:ascii="宋体" w:hAnsi="宋体" w:cs="宋体"/>
          <w:b/>
          <w:sz w:val="24"/>
        </w:rPr>
      </w:pPr>
      <w:r>
        <w:rPr>
          <w:rFonts w:hint="eastAsia" w:ascii="宋体" w:hAnsi="宋体" w:cs="宋体"/>
          <w:b/>
          <w:sz w:val="24"/>
        </w:rPr>
        <w:t>2.定义</w:t>
      </w:r>
    </w:p>
    <w:p w14:paraId="387CD70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B91407F">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1F8C643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CB5724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70A425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5FA858A">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50678F2D">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174F0D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AD7EA80">
      <w:pPr>
        <w:spacing w:line="360" w:lineRule="auto"/>
        <w:ind w:firstLine="420" w:firstLineChars="175"/>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BD7AE59">
      <w:pPr>
        <w:spacing w:line="360" w:lineRule="auto"/>
        <w:ind w:firstLine="420" w:firstLineChars="175"/>
        <w:rPr>
          <w:rFonts w:ascii="宋体" w:hAnsi="宋体" w:cs="宋体"/>
          <w:sz w:val="24"/>
        </w:rPr>
      </w:pPr>
      <w:r>
        <w:rPr>
          <w:rFonts w:hint="eastAsia" w:ascii="宋体" w:hAnsi="宋体" w:cs="宋体"/>
          <w:sz w:val="24"/>
        </w:rPr>
        <w:t>3.2 支持绿色发展</w:t>
      </w:r>
    </w:p>
    <w:p w14:paraId="02D6DD2C">
      <w:pPr>
        <w:spacing w:line="360" w:lineRule="auto"/>
        <w:ind w:firstLine="420" w:firstLineChars="175"/>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44ED2E3">
      <w:pPr>
        <w:spacing w:line="360" w:lineRule="auto"/>
        <w:ind w:firstLine="420" w:firstLineChars="175"/>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64BAEBC0">
      <w:pPr>
        <w:spacing w:line="360" w:lineRule="auto"/>
        <w:ind w:firstLine="420" w:firstLineChars="175"/>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0"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20CAB0D4">
      <w:pPr>
        <w:spacing w:line="360" w:lineRule="auto"/>
        <w:ind w:firstLine="420" w:firstLineChars="175"/>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0"/>
    </w:p>
    <w:p w14:paraId="63C2A2E9">
      <w:pPr>
        <w:spacing w:line="360" w:lineRule="auto"/>
        <w:ind w:firstLine="420" w:firstLineChars="175"/>
        <w:rPr>
          <w:rFonts w:ascii="宋体" w:hAnsi="宋体" w:cs="宋体"/>
          <w:sz w:val="24"/>
        </w:rPr>
      </w:pPr>
      <w:r>
        <w:rPr>
          <w:rFonts w:hint="eastAsia" w:ascii="宋体" w:hAnsi="宋体" w:cs="宋体"/>
          <w:sz w:val="24"/>
        </w:rPr>
        <w:t>3.3支持中小企业发展</w:t>
      </w:r>
    </w:p>
    <w:p w14:paraId="2DD57952">
      <w:pPr>
        <w:spacing w:line="360" w:lineRule="auto"/>
        <w:ind w:firstLine="420" w:firstLineChars="175"/>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FD1F93">
      <w:pPr>
        <w:spacing w:line="360" w:lineRule="auto"/>
        <w:ind w:firstLine="420" w:firstLineChars="175"/>
        <w:rPr>
          <w:rFonts w:ascii="宋体" w:hAnsi="宋体" w:cs="宋体"/>
          <w:sz w:val="24"/>
        </w:rPr>
      </w:pPr>
      <w:r>
        <w:rPr>
          <w:rFonts w:hint="eastAsia" w:ascii="宋体" w:hAnsi="宋体" w:cs="宋体"/>
          <w:sz w:val="24"/>
        </w:rPr>
        <w:t>符合中小企业划分标准的个体工商户，在政府采购活动中视同中小企业。</w:t>
      </w:r>
    </w:p>
    <w:p w14:paraId="10BE9827">
      <w:pPr>
        <w:widowControl/>
        <w:spacing w:line="360" w:lineRule="auto"/>
        <w:ind w:firstLine="420" w:firstLineChars="175"/>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B4C2A5F">
      <w:pPr>
        <w:widowControl/>
        <w:spacing w:line="360" w:lineRule="auto"/>
        <w:ind w:firstLine="420" w:firstLineChars="175"/>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BAFB790">
      <w:pPr>
        <w:spacing w:line="360" w:lineRule="auto"/>
        <w:ind w:firstLine="420" w:firstLineChars="175"/>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1" w:name="_Hlk101132181"/>
      <w:r>
        <w:rPr>
          <w:rFonts w:hint="eastAsia" w:ascii="宋体" w:hAnsi="宋体" w:cs="宋体"/>
          <w:sz w:val="24"/>
        </w:rPr>
        <w:t>联合协议或者分包意向协议约定小微企业的合同份额占到合同总金额30%以上的</w:t>
      </w:r>
      <w:bookmarkEnd w:id="21"/>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3D9C5E05">
      <w:pPr>
        <w:spacing w:line="360" w:lineRule="auto"/>
        <w:ind w:firstLine="420" w:firstLineChars="175"/>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8BBE890">
      <w:pPr>
        <w:spacing w:line="360" w:lineRule="auto"/>
        <w:ind w:firstLine="420" w:firstLineChars="175"/>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A674D9">
      <w:pPr>
        <w:spacing w:line="360" w:lineRule="auto"/>
        <w:ind w:firstLine="420" w:firstLineChars="175"/>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619D69">
      <w:pPr>
        <w:spacing w:line="360" w:lineRule="auto"/>
        <w:ind w:firstLine="420" w:firstLineChars="175"/>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4F5C3BB">
      <w:pPr>
        <w:spacing w:line="360" w:lineRule="auto"/>
        <w:ind w:firstLine="420" w:firstLineChars="175"/>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B22A31C">
      <w:pPr>
        <w:spacing w:line="360" w:lineRule="auto"/>
        <w:ind w:firstLine="420" w:firstLineChars="175"/>
        <w:rPr>
          <w:rFonts w:ascii="宋体" w:hAnsi="宋体" w:cs="宋体"/>
          <w:sz w:val="24"/>
        </w:rPr>
      </w:pPr>
      <w:r>
        <w:rPr>
          <w:rFonts w:hint="eastAsia" w:ascii="宋体" w:hAnsi="宋体" w:cs="宋体"/>
          <w:sz w:val="24"/>
        </w:rPr>
        <w:t>3.4.1 采购人优先采购被认定为首台套产品和“制造精品”的自主创新产品。</w:t>
      </w:r>
    </w:p>
    <w:p w14:paraId="64DA42B4">
      <w:pPr>
        <w:spacing w:line="360" w:lineRule="auto"/>
        <w:ind w:firstLine="420" w:firstLineChars="175"/>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921C562">
      <w:r>
        <w:rPr>
          <w:rFonts w:hint="eastAsia" w:ascii="宋体" w:hAnsi="宋体" w:cs="仿宋"/>
          <w:sz w:val="24"/>
        </w:rPr>
        <w:t>3.4.3 采购人应当贯彻落实知识产权保护相关法律法规，应当采购使用正版软件。</w:t>
      </w:r>
    </w:p>
    <w:p w14:paraId="4B684235">
      <w:pPr>
        <w:spacing w:line="360" w:lineRule="auto"/>
        <w:ind w:firstLine="420" w:firstLineChars="175"/>
        <w:rPr>
          <w:rFonts w:ascii="宋体" w:hAnsi="宋体" w:cs="宋体"/>
          <w:sz w:val="24"/>
        </w:rPr>
      </w:pPr>
      <w:r>
        <w:rPr>
          <w:rFonts w:hint="eastAsia" w:ascii="宋体" w:hAnsi="宋体" w:cs="宋体"/>
          <w:sz w:val="24"/>
        </w:rPr>
        <w:t>3.5平等对待内外资企业和符合条件的破产重整企业</w:t>
      </w:r>
    </w:p>
    <w:p w14:paraId="74CE0DA8">
      <w:pPr>
        <w:snapToGrid w:val="0"/>
        <w:spacing w:line="360" w:lineRule="auto"/>
        <w:ind w:firstLine="420" w:firstLineChars="175"/>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69DFDAA6">
      <w:pPr>
        <w:pStyle w:val="890"/>
        <w:shd w:val="clear" w:color="auto" w:fill="FFFFFF"/>
        <w:adjustRightInd w:val="0"/>
        <w:snapToGrid w:val="0"/>
        <w:spacing w:before="0" w:beforeAutospacing="0" w:after="0" w:afterAutospacing="0" w:line="360" w:lineRule="auto"/>
        <w:ind w:firstLine="420"/>
        <w:contextualSpacing/>
        <w:rPr>
          <w:lang w:val="zh-CN"/>
        </w:rPr>
      </w:pPr>
      <w:r>
        <w:rPr>
          <w:rFonts w:hint="eastAsia"/>
          <w:lang w:val="zh-CN"/>
        </w:rPr>
        <w:t>4.1在线询问、质疑、投诉</w:t>
      </w:r>
    </w:p>
    <w:p w14:paraId="7A12876D">
      <w:pPr>
        <w:pStyle w:val="890"/>
        <w:shd w:val="clear" w:color="auto" w:fill="FFFFFF"/>
        <w:adjustRightInd w:val="0"/>
        <w:snapToGrid w:val="0"/>
        <w:spacing w:before="0" w:beforeAutospacing="0" w:after="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E13859">
      <w:pPr>
        <w:autoSpaceDE w:val="0"/>
        <w:autoSpaceDN w:val="0"/>
        <w:snapToGrid w:val="0"/>
        <w:spacing w:line="360" w:lineRule="auto"/>
        <w:ind w:firstLine="420" w:firstLineChars="175"/>
        <w:jc w:val="left"/>
        <w:rPr>
          <w:rFonts w:ascii="宋体" w:hAnsi="宋体" w:cs="宋体"/>
          <w:kern w:val="0"/>
          <w:sz w:val="24"/>
          <w:lang w:val="zh-CN"/>
        </w:rPr>
      </w:pPr>
      <w:r>
        <w:rPr>
          <w:rFonts w:hint="eastAsia" w:ascii="宋体" w:hAnsi="宋体" w:cs="宋体"/>
          <w:kern w:val="0"/>
          <w:sz w:val="24"/>
          <w:lang w:val="zh-CN"/>
        </w:rPr>
        <w:t>4.2供应商询问</w:t>
      </w:r>
    </w:p>
    <w:p w14:paraId="263C5569">
      <w:pPr>
        <w:autoSpaceDE w:val="0"/>
        <w:autoSpaceDN w:val="0"/>
        <w:spacing w:line="360" w:lineRule="auto"/>
        <w:ind w:firstLine="420" w:firstLineChars="175"/>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2F765A">
      <w:pPr>
        <w:autoSpaceDE w:val="0"/>
        <w:autoSpaceDN w:val="0"/>
        <w:spacing w:line="360" w:lineRule="auto"/>
        <w:ind w:firstLine="420" w:firstLineChars="175"/>
        <w:jc w:val="left"/>
        <w:rPr>
          <w:rFonts w:ascii="宋体" w:hAnsi="宋体" w:cs="宋体"/>
          <w:kern w:val="0"/>
          <w:sz w:val="24"/>
          <w:lang w:val="zh-CN"/>
        </w:rPr>
      </w:pPr>
      <w:r>
        <w:rPr>
          <w:rFonts w:hint="eastAsia" w:ascii="宋体" w:hAnsi="宋体" w:cs="宋体"/>
          <w:kern w:val="0"/>
          <w:sz w:val="24"/>
          <w:lang w:val="zh-CN"/>
        </w:rPr>
        <w:t>4.3供应商质疑</w:t>
      </w:r>
    </w:p>
    <w:p w14:paraId="1E06F69E">
      <w:pPr>
        <w:pStyle w:val="35"/>
        <w:spacing w:line="360" w:lineRule="auto"/>
        <w:ind w:firstLine="420" w:firstLineChars="175"/>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9456DAB">
      <w:pPr>
        <w:pStyle w:val="35"/>
        <w:spacing w:line="360" w:lineRule="auto"/>
        <w:ind w:firstLine="420" w:firstLineChars="175"/>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48FBD2E">
      <w:pPr>
        <w:pStyle w:val="16"/>
        <w:spacing w:line="360" w:lineRule="auto"/>
        <w:ind w:firstLine="420" w:firstLineChars="175"/>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7726840">
      <w:pPr>
        <w:pStyle w:val="35"/>
        <w:spacing w:line="360" w:lineRule="auto"/>
        <w:ind w:left="477" w:leftChars="200" w:hanging="57" w:hangingChars="24"/>
        <w:rPr>
          <w:rFonts w:hAnsi="宋体" w:cs="宋体"/>
          <w:sz w:val="24"/>
        </w:rPr>
      </w:pPr>
      <w:r>
        <w:rPr>
          <w:rFonts w:hint="eastAsia" w:hAnsi="宋体" w:cs="宋体"/>
          <w:sz w:val="24"/>
        </w:rPr>
        <w:t>4.3.2.2对采购过程提出质疑的，质疑期限为各采购程序环节结束之日起计算。</w:t>
      </w:r>
    </w:p>
    <w:p w14:paraId="722BE9B1">
      <w:pPr>
        <w:pStyle w:val="35"/>
        <w:spacing w:line="360" w:lineRule="auto"/>
        <w:ind w:firstLine="420" w:firstLineChars="175"/>
        <w:rPr>
          <w:rFonts w:hAnsi="宋体" w:cs="宋体"/>
          <w:sz w:val="24"/>
        </w:rPr>
      </w:pPr>
      <w:r>
        <w:rPr>
          <w:rFonts w:hint="eastAsia" w:hAnsi="宋体" w:cs="宋体"/>
          <w:sz w:val="24"/>
        </w:rPr>
        <w:t>4.3.2.3对采购结果提出质疑的，质疑期限自采购结果公告期限届满之日起计算。</w:t>
      </w:r>
    </w:p>
    <w:p w14:paraId="2C651EAB">
      <w:pPr>
        <w:pStyle w:val="35"/>
        <w:spacing w:line="360" w:lineRule="auto"/>
        <w:ind w:firstLine="420" w:firstLineChars="175"/>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0AC80A7">
      <w:pPr>
        <w:pStyle w:val="35"/>
        <w:snapToGrid w:val="0"/>
        <w:spacing w:line="360" w:lineRule="auto"/>
        <w:ind w:firstLine="660" w:firstLineChars="275"/>
        <w:rPr>
          <w:rFonts w:hAnsi="宋体" w:cs="宋体"/>
          <w:kern w:val="0"/>
          <w:sz w:val="24"/>
          <w:lang w:val="zh-CN"/>
        </w:rPr>
      </w:pPr>
      <w:r>
        <w:rPr>
          <w:rFonts w:hint="eastAsia" w:hAnsi="宋体" w:cs="宋体"/>
          <w:kern w:val="0"/>
          <w:sz w:val="24"/>
          <w:lang w:val="zh-CN"/>
        </w:rPr>
        <w:t>4.3.3.1供应商的姓名或者名称、地址、邮编、联系人及联系电话；</w:t>
      </w:r>
    </w:p>
    <w:p w14:paraId="2E0E2ECD">
      <w:pPr>
        <w:pStyle w:val="35"/>
        <w:snapToGrid w:val="0"/>
        <w:spacing w:line="360" w:lineRule="auto"/>
        <w:ind w:firstLine="638" w:firstLineChars="266"/>
        <w:rPr>
          <w:rFonts w:hAnsi="宋体" w:cs="宋体"/>
          <w:kern w:val="0"/>
          <w:sz w:val="24"/>
          <w:lang w:val="zh-CN"/>
        </w:rPr>
      </w:pPr>
      <w:r>
        <w:rPr>
          <w:rFonts w:hint="eastAsia" w:hAnsi="宋体" w:cs="宋体"/>
          <w:kern w:val="0"/>
          <w:sz w:val="24"/>
          <w:lang w:val="zh-CN"/>
        </w:rPr>
        <w:t>4.3.3.2质疑项目的名称、编号；</w:t>
      </w:r>
    </w:p>
    <w:p w14:paraId="4AACAF47">
      <w:pPr>
        <w:pStyle w:val="35"/>
        <w:snapToGrid w:val="0"/>
        <w:spacing w:line="360" w:lineRule="auto"/>
        <w:ind w:firstLine="638" w:firstLineChars="266"/>
        <w:rPr>
          <w:rFonts w:hAnsi="宋体" w:cs="宋体"/>
          <w:kern w:val="0"/>
          <w:sz w:val="24"/>
          <w:lang w:val="zh-CN"/>
        </w:rPr>
      </w:pPr>
      <w:r>
        <w:rPr>
          <w:rFonts w:hint="eastAsia" w:hAnsi="宋体" w:cs="宋体"/>
          <w:kern w:val="0"/>
          <w:sz w:val="24"/>
          <w:lang w:val="zh-CN"/>
        </w:rPr>
        <w:t>4.3.3.3具体、明确的质疑事项和与质疑事项相关的请求；</w:t>
      </w:r>
    </w:p>
    <w:p w14:paraId="7F030666">
      <w:pPr>
        <w:pStyle w:val="35"/>
        <w:snapToGrid w:val="0"/>
        <w:spacing w:line="360" w:lineRule="auto"/>
        <w:ind w:firstLine="660" w:firstLineChars="275"/>
        <w:rPr>
          <w:rFonts w:hAnsi="宋体" w:cs="宋体"/>
          <w:kern w:val="0"/>
          <w:sz w:val="24"/>
          <w:lang w:val="zh-CN"/>
        </w:rPr>
      </w:pPr>
      <w:r>
        <w:rPr>
          <w:rFonts w:hint="eastAsia" w:hAnsi="宋体" w:cs="宋体"/>
          <w:kern w:val="0"/>
          <w:sz w:val="24"/>
          <w:lang w:val="zh-CN"/>
        </w:rPr>
        <w:t>4.3.3.4事实依据；</w:t>
      </w:r>
    </w:p>
    <w:p w14:paraId="163531A1">
      <w:pPr>
        <w:pStyle w:val="35"/>
        <w:snapToGrid w:val="0"/>
        <w:spacing w:line="360" w:lineRule="auto"/>
        <w:ind w:firstLine="660" w:firstLineChars="275"/>
        <w:rPr>
          <w:rFonts w:hAnsi="宋体" w:cs="宋体"/>
          <w:kern w:val="0"/>
          <w:sz w:val="24"/>
          <w:lang w:val="zh-CN"/>
        </w:rPr>
      </w:pPr>
      <w:r>
        <w:rPr>
          <w:rFonts w:hint="eastAsia" w:hAnsi="宋体" w:cs="宋体"/>
          <w:kern w:val="0"/>
          <w:sz w:val="24"/>
          <w:lang w:val="zh-CN"/>
        </w:rPr>
        <w:t>4.3.3.5必要的法律依据；</w:t>
      </w:r>
    </w:p>
    <w:p w14:paraId="177B01DD">
      <w:pPr>
        <w:pStyle w:val="35"/>
        <w:snapToGrid w:val="0"/>
        <w:spacing w:line="360" w:lineRule="auto"/>
        <w:ind w:firstLine="660" w:firstLineChars="275"/>
        <w:rPr>
          <w:rFonts w:hAnsi="宋体" w:cs="宋体"/>
          <w:kern w:val="0"/>
          <w:sz w:val="24"/>
          <w:lang w:val="zh-CN"/>
        </w:rPr>
      </w:pPr>
      <w:r>
        <w:rPr>
          <w:rFonts w:hint="eastAsia" w:hAnsi="宋体" w:cs="宋体"/>
          <w:kern w:val="0"/>
          <w:sz w:val="24"/>
          <w:lang w:val="zh-CN"/>
        </w:rPr>
        <w:t>4.3.3.6提出质疑的日期。</w:t>
      </w:r>
    </w:p>
    <w:p w14:paraId="2A5FAEEC">
      <w:pPr>
        <w:pStyle w:val="35"/>
        <w:snapToGrid w:val="0"/>
        <w:spacing w:line="360" w:lineRule="auto"/>
        <w:ind w:firstLine="420" w:firstLineChars="175"/>
        <w:rPr>
          <w:rFonts w:hAnsi="宋体" w:cs="宋体"/>
          <w:kern w:val="0"/>
          <w:sz w:val="24"/>
          <w:lang w:val="zh-CN"/>
        </w:rPr>
      </w:pPr>
      <w:r>
        <w:rPr>
          <w:rFonts w:hint="eastAsia"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19728814">
      <w:pPr>
        <w:pStyle w:val="35"/>
        <w:snapToGrid w:val="0"/>
        <w:spacing w:line="360" w:lineRule="auto"/>
        <w:ind w:firstLine="420" w:firstLineChars="175"/>
        <w:rPr>
          <w:rFonts w:hAnsi="宋体" w:cs="宋体"/>
          <w:kern w:val="0"/>
          <w:sz w:val="24"/>
          <w:lang w:val="zh-CN"/>
        </w:rPr>
      </w:pPr>
      <w:r>
        <w:rPr>
          <w:rFonts w:hint="eastAsia" w:hAnsi="宋体" w:cs="宋体"/>
          <w:kern w:val="0"/>
          <w:sz w:val="24"/>
          <w:lang w:val="zh-CN"/>
        </w:rPr>
        <w:t>质疑函范本及制作说明详见附件2。</w:t>
      </w:r>
    </w:p>
    <w:p w14:paraId="07460212">
      <w:pPr>
        <w:pStyle w:val="890"/>
        <w:shd w:val="clear" w:color="auto" w:fill="FFFFFF"/>
        <w:adjustRightInd w:val="0"/>
        <w:snapToGrid w:val="0"/>
        <w:spacing w:before="0" w:beforeAutospacing="0" w:after="0" w:afterAutospacing="0" w:line="360" w:lineRule="auto"/>
        <w:ind w:firstLine="420"/>
        <w:contextualSpacing/>
      </w:pPr>
      <w:r>
        <w:rPr>
          <w:rFonts w:hint="eastAsia"/>
        </w:rPr>
        <w:t>4.3.4对同一采购程序环节的质疑，供应商须在法定质疑期内一次性提出。</w:t>
      </w:r>
    </w:p>
    <w:p w14:paraId="7627C162">
      <w:pPr>
        <w:pStyle w:val="890"/>
        <w:shd w:val="clear" w:color="auto" w:fill="FFFFFF"/>
        <w:adjustRightInd w:val="0"/>
        <w:snapToGrid w:val="0"/>
        <w:spacing w:before="0" w:beforeAutospacing="0" w:after="0" w:afterAutospacing="0" w:line="360" w:lineRule="auto"/>
        <w:ind w:firstLine="42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A131051">
      <w:pPr>
        <w:pStyle w:val="890"/>
        <w:shd w:val="clear" w:color="auto" w:fill="FFFFFF"/>
        <w:snapToGrid w:val="0"/>
        <w:spacing w:after="240" w:afterAutospacing="0" w:line="360" w:lineRule="auto"/>
        <w:ind w:firstLine="420"/>
        <w:contextualSpacing/>
      </w:pPr>
      <w:r>
        <w:rPr>
          <w:rFonts w:hint="eastAsia"/>
          <w:lang w:val="zh-CN"/>
        </w:rPr>
        <w:t>4.3</w:t>
      </w:r>
      <w:r>
        <w:rPr>
          <w:rFonts w:hint="eastAsia"/>
        </w:rPr>
        <w:t>.6询问或者质疑事项可能影响采购结果的，采购人应当暂停签订合同，已经签订合同的，应当中止履行合同。</w:t>
      </w:r>
    </w:p>
    <w:p w14:paraId="6BFF7B05">
      <w:pPr>
        <w:pStyle w:val="890"/>
        <w:shd w:val="clear" w:color="auto" w:fill="FFFFFF"/>
        <w:snapToGrid w:val="0"/>
        <w:spacing w:after="240" w:afterAutospacing="0" w:line="360" w:lineRule="auto"/>
        <w:ind w:firstLine="420" w:firstLineChars="175"/>
        <w:contextualSpacing/>
        <w:rPr>
          <w:lang w:val="zh-CN"/>
        </w:rPr>
      </w:pPr>
      <w:r>
        <w:rPr>
          <w:rFonts w:hint="eastAsia"/>
          <w:lang w:val="zh-CN"/>
        </w:rPr>
        <w:t>4.4供应商投诉</w:t>
      </w:r>
    </w:p>
    <w:p w14:paraId="662066B6">
      <w:pPr>
        <w:pStyle w:val="890"/>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1CD3E78">
      <w:pPr>
        <w:pStyle w:val="890"/>
        <w:shd w:val="clear" w:color="auto" w:fill="FFFFFF"/>
        <w:adjustRightInd w:val="0"/>
        <w:snapToGrid w:val="0"/>
        <w:spacing w:before="0" w:beforeAutospacing="0" w:after="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5EC8CC0">
      <w:pPr>
        <w:pStyle w:val="890"/>
        <w:shd w:val="clear" w:color="auto" w:fill="FFFFFF"/>
        <w:adjustRightInd w:val="0"/>
        <w:snapToGrid w:val="0"/>
        <w:spacing w:before="0" w:beforeAutospacing="0" w:after="0" w:afterAutospacing="0" w:line="360" w:lineRule="auto"/>
        <w:ind w:firstLine="400"/>
        <w:contextualSpacing/>
      </w:pPr>
      <w:r>
        <w:rPr>
          <w:rFonts w:hint="eastAsia"/>
        </w:rPr>
        <w:t>4.4.3供应商投诉应当有明确的请求和必要的证明材料。</w:t>
      </w:r>
    </w:p>
    <w:p w14:paraId="090333D9">
      <w:pPr>
        <w:pStyle w:val="890"/>
        <w:shd w:val="clear" w:color="auto" w:fill="FFFFFF"/>
        <w:adjustRightInd w:val="0"/>
        <w:snapToGrid w:val="0"/>
        <w:spacing w:before="0" w:beforeAutospacing="0" w:after="0" w:afterAutospacing="0" w:line="360" w:lineRule="auto"/>
        <w:ind w:firstLine="400"/>
        <w:contextualSpacing/>
      </w:pPr>
      <w:r>
        <w:rPr>
          <w:rFonts w:hint="eastAsia"/>
        </w:rPr>
        <w:t>4.4.4 以联合体形式参加政府采购活动的，其投诉应当由组成联合体的所有供应商共同提出。</w:t>
      </w:r>
    </w:p>
    <w:p w14:paraId="70099736">
      <w:pPr>
        <w:pStyle w:val="890"/>
        <w:shd w:val="clear" w:color="auto" w:fill="FFFFFF"/>
        <w:adjustRightInd w:val="0"/>
        <w:snapToGrid w:val="0"/>
        <w:spacing w:before="0" w:beforeAutospacing="0" w:after="0" w:afterAutospacing="0" w:line="360" w:lineRule="auto"/>
        <w:ind w:firstLine="400"/>
        <w:contextualSpacing/>
      </w:pPr>
      <w:r>
        <w:rPr>
          <w:rFonts w:hint="eastAsia"/>
        </w:rPr>
        <w:t>投诉书范本及制作说明详见附件3。</w:t>
      </w:r>
    </w:p>
    <w:p w14:paraId="3D1E5B67">
      <w:pPr>
        <w:pStyle w:val="890"/>
        <w:shd w:val="clear" w:color="auto" w:fill="FFFFFF"/>
        <w:adjustRightInd w:val="0"/>
        <w:snapToGrid w:val="0"/>
        <w:spacing w:before="0" w:beforeAutospacing="0" w:after="0" w:afterAutospacing="0" w:line="360" w:lineRule="auto"/>
        <w:ind w:firstLine="400"/>
        <w:contextualSpacing/>
        <w:rPr>
          <w:b/>
          <w:bCs/>
        </w:rPr>
      </w:pPr>
      <w:r>
        <w:rPr>
          <w:rFonts w:hint="eastAsia"/>
          <w:b/>
          <w:bCs/>
        </w:rPr>
        <w:t>注：</w:t>
      </w:r>
      <w:r>
        <w:rPr>
          <w:rFonts w:hint="eastAsia" w:cs="仿宋_GB2312" w:asciiTheme="majorEastAsia" w:hAnsiTheme="majorEastAsia" w:eastAsiaTheme="majorEastAsia"/>
          <w:b/>
          <w:bCs/>
        </w:rPr>
        <w:t>该项目由采购人处理采购争议。质疑环节，采购人委托采购代理机构处理的，可由采购代理机构答复。对质疑答复不满意的，向采购人内部设置的采购监督机构反映。</w:t>
      </w:r>
    </w:p>
    <w:p w14:paraId="4B2994C6">
      <w:pPr>
        <w:pStyle w:val="5"/>
        <w:snapToGrid w:val="0"/>
        <w:spacing w:before="0"/>
        <w:ind w:firstLine="360"/>
        <w:rPr>
          <w:rFonts w:ascii="宋体" w:hAnsi="宋体" w:cs="宋体"/>
          <w:sz w:val="18"/>
          <w:szCs w:val="18"/>
        </w:rPr>
      </w:pPr>
    </w:p>
    <w:p w14:paraId="4F2C20A4">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二、招标文件的构成、澄清、修改</w:t>
      </w:r>
    </w:p>
    <w:p w14:paraId="19A74B44">
      <w:pPr>
        <w:pStyle w:val="35"/>
        <w:spacing w:line="360" w:lineRule="auto"/>
        <w:rPr>
          <w:rFonts w:hAnsi="宋体" w:cs="宋体"/>
          <w:b/>
          <w:sz w:val="24"/>
          <w:szCs w:val="24"/>
        </w:rPr>
      </w:pPr>
      <w:r>
        <w:rPr>
          <w:rFonts w:hint="eastAsia" w:hAnsi="宋体" w:cs="宋体"/>
          <w:b/>
          <w:sz w:val="24"/>
          <w:szCs w:val="24"/>
        </w:rPr>
        <w:t>5．招标文件的构成</w:t>
      </w:r>
    </w:p>
    <w:p w14:paraId="3CDFBD64">
      <w:pPr>
        <w:pStyle w:val="35"/>
        <w:spacing w:line="360" w:lineRule="auto"/>
        <w:ind w:firstLine="420" w:firstLineChars="175"/>
        <w:rPr>
          <w:rFonts w:hAnsi="宋体" w:cs="宋体"/>
          <w:sz w:val="24"/>
          <w:szCs w:val="24"/>
        </w:rPr>
      </w:pPr>
      <w:r>
        <w:rPr>
          <w:rFonts w:hint="eastAsia" w:hAnsi="宋体" w:cs="宋体"/>
          <w:sz w:val="24"/>
          <w:szCs w:val="24"/>
        </w:rPr>
        <w:t>5.1 招标文件包括下列文件及附件：</w:t>
      </w:r>
    </w:p>
    <w:p w14:paraId="0324EE8E">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0499E85">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A18D40A">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54D2F13">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7632486">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73644EC">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2A0C4D2">
      <w:pPr>
        <w:spacing w:line="360" w:lineRule="auto"/>
        <w:ind w:firstLine="420" w:firstLineChars="175"/>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FA7FEB4">
      <w:pPr>
        <w:pStyle w:val="35"/>
        <w:spacing w:line="360" w:lineRule="auto"/>
        <w:rPr>
          <w:rFonts w:hAnsi="宋体" w:cs="宋体"/>
          <w:b/>
          <w:sz w:val="24"/>
          <w:szCs w:val="24"/>
        </w:rPr>
      </w:pPr>
      <w:r>
        <w:rPr>
          <w:rFonts w:hint="eastAsia" w:hAnsi="宋体" w:cs="宋体"/>
          <w:b/>
          <w:sz w:val="24"/>
          <w:szCs w:val="24"/>
        </w:rPr>
        <w:t>6. 招标文件的澄清、修改</w:t>
      </w:r>
    </w:p>
    <w:p w14:paraId="04497649">
      <w:pPr>
        <w:pStyle w:val="5"/>
        <w:snapToGrid w:val="0"/>
        <w:spacing w:before="0"/>
        <w:ind w:firstLine="420" w:firstLineChars="175"/>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F476261">
      <w:pPr>
        <w:pStyle w:val="5"/>
        <w:snapToGrid w:val="0"/>
        <w:spacing w:before="0"/>
        <w:ind w:firstLine="420" w:firstLineChars="175"/>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001FF2">
      <w:pPr>
        <w:pStyle w:val="25"/>
        <w:rPr>
          <w:rFonts w:hAnsi="宋体" w:cs="宋体"/>
          <w:sz w:val="18"/>
          <w:szCs w:val="18"/>
          <w:lang w:val="en-US"/>
        </w:rPr>
      </w:pPr>
      <w:r>
        <w:rPr>
          <w:rFonts w:hint="eastAsia" w:hAnsi="宋体" w:cs="宋体"/>
          <w:szCs w:val="24"/>
          <w:lang w:val="en-US"/>
        </w:rPr>
        <w:t xml:space="preserve">    </w:t>
      </w:r>
    </w:p>
    <w:p w14:paraId="5F4D60B0">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三、投标</w:t>
      </w:r>
    </w:p>
    <w:p w14:paraId="66206F6E">
      <w:pPr>
        <w:pStyle w:val="35"/>
        <w:spacing w:line="360" w:lineRule="auto"/>
        <w:rPr>
          <w:rFonts w:hAnsi="宋体" w:cs="宋体"/>
          <w:b/>
          <w:sz w:val="24"/>
          <w:szCs w:val="24"/>
        </w:rPr>
      </w:pPr>
      <w:r>
        <w:rPr>
          <w:rFonts w:hint="eastAsia" w:hAnsi="宋体" w:cs="宋体"/>
          <w:b/>
          <w:sz w:val="24"/>
          <w:szCs w:val="24"/>
        </w:rPr>
        <w:t>7. 招标文件的获取</w:t>
      </w:r>
    </w:p>
    <w:p w14:paraId="4FE0EB27">
      <w:pPr>
        <w:spacing w:line="360" w:lineRule="auto"/>
        <w:ind w:firstLine="420" w:firstLineChars="175"/>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FDCA025">
      <w:pPr>
        <w:pStyle w:val="35"/>
        <w:spacing w:line="360" w:lineRule="auto"/>
        <w:rPr>
          <w:rFonts w:hAnsi="宋体" w:cs="宋体"/>
          <w:b/>
          <w:sz w:val="24"/>
          <w:szCs w:val="24"/>
        </w:rPr>
      </w:pPr>
      <w:r>
        <w:rPr>
          <w:rFonts w:hint="eastAsia" w:hAnsi="宋体" w:cs="宋体"/>
          <w:b/>
          <w:sz w:val="24"/>
          <w:szCs w:val="24"/>
        </w:rPr>
        <w:t>8.开标前答疑会或现场考察</w:t>
      </w:r>
    </w:p>
    <w:p w14:paraId="16C72147">
      <w:pPr>
        <w:pStyle w:val="35"/>
        <w:spacing w:line="360" w:lineRule="auto"/>
        <w:ind w:firstLine="420" w:firstLineChars="175"/>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EE5473C">
      <w:pPr>
        <w:pStyle w:val="35"/>
        <w:spacing w:line="360" w:lineRule="auto"/>
        <w:rPr>
          <w:rFonts w:hAnsi="宋体" w:cs="宋体"/>
          <w:b/>
          <w:szCs w:val="24"/>
        </w:rPr>
      </w:pPr>
      <w:r>
        <w:rPr>
          <w:rFonts w:hint="eastAsia" w:hAnsi="宋体" w:cs="宋体"/>
          <w:b/>
          <w:kern w:val="28"/>
          <w:sz w:val="24"/>
          <w:szCs w:val="24"/>
        </w:rPr>
        <w:t>9.投标保证金</w:t>
      </w:r>
    </w:p>
    <w:p w14:paraId="1C320B4F">
      <w:pPr>
        <w:pStyle w:val="16"/>
        <w:spacing w:line="360" w:lineRule="auto"/>
        <w:ind w:firstLine="420" w:firstLineChars="175"/>
        <w:rPr>
          <w:rFonts w:hAnsi="宋体" w:cs="宋体"/>
          <w:color w:val="auto"/>
          <w:sz w:val="24"/>
        </w:rPr>
      </w:pPr>
      <w:r>
        <w:rPr>
          <w:rFonts w:hint="eastAsia" w:hAnsi="宋体" w:cs="宋体"/>
          <w:color w:val="auto"/>
          <w:sz w:val="24"/>
        </w:rPr>
        <w:t>本项目不需缴纳投标保证金。</w:t>
      </w:r>
    </w:p>
    <w:p w14:paraId="3BC81844">
      <w:pPr>
        <w:pStyle w:val="35"/>
        <w:spacing w:line="360" w:lineRule="auto"/>
        <w:rPr>
          <w:rFonts w:hAnsi="宋体" w:cs="宋体"/>
          <w:b/>
          <w:sz w:val="24"/>
          <w:szCs w:val="24"/>
        </w:rPr>
      </w:pPr>
      <w:r>
        <w:rPr>
          <w:rFonts w:hint="eastAsia" w:hAnsi="宋体" w:cs="宋体"/>
          <w:b/>
          <w:sz w:val="24"/>
          <w:szCs w:val="24"/>
        </w:rPr>
        <w:t>10. 投标文件的语言</w:t>
      </w:r>
    </w:p>
    <w:p w14:paraId="2CD99D0A">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301C4EF">
      <w:pPr>
        <w:pStyle w:val="35"/>
        <w:spacing w:line="360" w:lineRule="auto"/>
        <w:rPr>
          <w:rFonts w:hAnsi="宋体" w:cs="宋体"/>
          <w:b/>
          <w:sz w:val="24"/>
          <w:szCs w:val="24"/>
        </w:rPr>
      </w:pPr>
      <w:r>
        <w:rPr>
          <w:rFonts w:hint="eastAsia" w:hAnsi="宋体" w:cs="宋体"/>
          <w:b/>
          <w:sz w:val="24"/>
          <w:szCs w:val="24"/>
        </w:rPr>
        <w:t>11. 投标文件的组成</w:t>
      </w:r>
    </w:p>
    <w:p w14:paraId="1BCAD7AF">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7D304AA">
      <w:pPr>
        <w:snapToGrid w:val="0"/>
        <w:spacing w:line="360" w:lineRule="auto"/>
        <w:ind w:firstLine="840" w:firstLineChars="350"/>
        <w:rPr>
          <w:rFonts w:ascii="宋体" w:hAnsi="宋体" w:cs="宋体"/>
          <w:sz w:val="24"/>
        </w:rPr>
      </w:pPr>
      <w:r>
        <w:rPr>
          <w:rFonts w:hint="eastAsia" w:ascii="宋体" w:hAnsi="宋体" w:cs="宋体"/>
          <w:sz w:val="24"/>
        </w:rPr>
        <w:t>11.1.1符合参加政府采购活动应当具备的一般条件的承诺函；</w:t>
      </w:r>
    </w:p>
    <w:p w14:paraId="7124BDC8">
      <w:pPr>
        <w:snapToGrid w:val="0"/>
        <w:spacing w:line="360" w:lineRule="auto"/>
        <w:ind w:firstLine="840" w:firstLineChars="350"/>
        <w:rPr>
          <w:rFonts w:ascii="宋体" w:hAnsi="宋体" w:cs="宋体"/>
          <w:sz w:val="24"/>
        </w:rPr>
      </w:pPr>
      <w:r>
        <w:rPr>
          <w:rFonts w:hint="eastAsia" w:ascii="宋体" w:hAnsi="宋体" w:cs="宋体"/>
          <w:sz w:val="24"/>
        </w:rPr>
        <w:t>1</w:t>
      </w:r>
      <w:r>
        <w:rPr>
          <w:rFonts w:ascii="宋体" w:hAnsi="宋体" w:cs="宋体"/>
          <w:sz w:val="24"/>
        </w:rPr>
        <w:t>1.1.2</w:t>
      </w:r>
      <w:bookmarkStart w:id="22" w:name="_Hlk101259339"/>
      <w:r>
        <w:rPr>
          <w:rFonts w:hint="eastAsia" w:ascii="宋体" w:hAnsi="宋体" w:cs="宋体"/>
          <w:snapToGrid w:val="0"/>
          <w:kern w:val="28"/>
          <w:sz w:val="24"/>
          <w:szCs w:val="20"/>
        </w:rPr>
        <w:t>联合协议</w:t>
      </w:r>
      <w:bookmarkEnd w:id="22"/>
      <w:r>
        <w:rPr>
          <w:rFonts w:hint="eastAsia" w:ascii="宋体" w:hAnsi="宋体" w:cs="宋体"/>
          <w:snapToGrid w:val="0"/>
          <w:kern w:val="28"/>
          <w:sz w:val="24"/>
          <w:szCs w:val="20"/>
        </w:rPr>
        <w:t>（如果有)；</w:t>
      </w:r>
    </w:p>
    <w:p w14:paraId="3E9C6952">
      <w:pPr>
        <w:snapToGrid w:val="0"/>
        <w:spacing w:line="360" w:lineRule="auto"/>
        <w:ind w:firstLine="840" w:firstLineChars="35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087867C">
      <w:pPr>
        <w:snapToGrid w:val="0"/>
        <w:spacing w:line="360" w:lineRule="auto"/>
        <w:ind w:firstLine="840" w:firstLineChars="350"/>
        <w:rPr>
          <w:rFonts w:ascii="宋体" w:hAnsi="宋体" w:cs="宋体"/>
          <w:snapToGrid w:val="0"/>
          <w:kern w:val="28"/>
          <w:sz w:val="24"/>
          <w:szCs w:val="20"/>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p>
    <w:p w14:paraId="3CB01EA2">
      <w:pPr>
        <w:snapToGrid w:val="0"/>
        <w:spacing w:line="360" w:lineRule="auto"/>
        <w:ind w:firstLine="840" w:firstLineChars="350"/>
        <w:rPr>
          <w:rFonts w:ascii="宋体" w:hAnsi="宋体" w:cs="宋体"/>
          <w:sz w:val="24"/>
        </w:rPr>
      </w:pPr>
      <w:r>
        <w:rPr>
          <w:rFonts w:hint="eastAsia" w:ascii="宋体" w:hAnsi="宋体" w:cs="宋体"/>
          <w:sz w:val="24"/>
        </w:rPr>
        <w:t>11.1.5相关证明材料（如有）（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4EAB010">
      <w:pPr>
        <w:snapToGrid w:val="0"/>
        <w:spacing w:line="360" w:lineRule="auto"/>
        <w:ind w:firstLine="420" w:firstLineChars="175"/>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575B92E">
      <w:pPr>
        <w:snapToGrid w:val="0"/>
        <w:spacing w:line="360" w:lineRule="auto"/>
        <w:ind w:firstLine="840" w:firstLineChars="350"/>
        <w:rPr>
          <w:rFonts w:ascii="宋体" w:hAnsi="宋体" w:cs="宋体"/>
          <w:sz w:val="24"/>
        </w:rPr>
      </w:pPr>
      <w:r>
        <w:rPr>
          <w:rFonts w:hint="eastAsia" w:ascii="宋体" w:hAnsi="宋体" w:cs="宋体"/>
          <w:sz w:val="24"/>
        </w:rPr>
        <w:t xml:space="preserve">11.2.1投标函； </w:t>
      </w:r>
    </w:p>
    <w:p w14:paraId="4FF6137A">
      <w:pPr>
        <w:snapToGrid w:val="0"/>
        <w:spacing w:line="360" w:lineRule="auto"/>
        <w:ind w:firstLine="840" w:firstLineChars="350"/>
        <w:rPr>
          <w:rFonts w:ascii="宋体" w:hAnsi="宋体" w:cs="宋体"/>
          <w:sz w:val="24"/>
        </w:rPr>
      </w:pPr>
      <w:r>
        <w:rPr>
          <w:rFonts w:hint="eastAsia" w:ascii="宋体" w:hAnsi="宋体" w:cs="宋体"/>
          <w:sz w:val="24"/>
        </w:rPr>
        <w:t>11.2.2授权委托书或法定代表人（单位负责人、自然人本人）身份证明；</w:t>
      </w:r>
    </w:p>
    <w:p w14:paraId="0D30B9EA">
      <w:pPr>
        <w:snapToGrid w:val="0"/>
        <w:spacing w:line="360" w:lineRule="auto"/>
        <w:ind w:firstLine="840" w:firstLineChars="35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分包意向协议（如果有)；</w:t>
      </w:r>
    </w:p>
    <w:p w14:paraId="6B28E0B4">
      <w:pPr>
        <w:snapToGrid w:val="0"/>
        <w:spacing w:line="360" w:lineRule="auto"/>
        <w:ind w:firstLine="840" w:firstLineChars="35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1799136">
      <w:pPr>
        <w:snapToGrid w:val="0"/>
        <w:spacing w:line="360" w:lineRule="auto"/>
        <w:ind w:firstLine="840" w:firstLineChars="35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7FD2F9F8">
      <w:pPr>
        <w:snapToGrid w:val="0"/>
        <w:spacing w:line="360" w:lineRule="auto"/>
        <w:ind w:firstLine="840" w:firstLineChars="35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50EE359">
      <w:pPr>
        <w:snapToGrid w:val="0"/>
        <w:spacing w:line="360" w:lineRule="auto"/>
        <w:ind w:firstLine="840" w:firstLineChars="35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58927F9">
      <w:pPr>
        <w:snapToGrid w:val="0"/>
        <w:spacing w:line="360" w:lineRule="auto"/>
        <w:ind w:firstLine="840" w:firstLineChars="350"/>
        <w:rPr>
          <w:rFonts w:ascii="宋体" w:hAnsi="宋体" w:cs="宋体"/>
          <w:sz w:val="24"/>
        </w:rPr>
      </w:pPr>
      <w:r>
        <w:rPr>
          <w:rFonts w:hint="eastAsia" w:ascii="宋体" w:hAnsi="宋体" w:cs="宋体"/>
          <w:sz w:val="24"/>
        </w:rPr>
        <w:t>11.2.</w:t>
      </w:r>
      <w:r>
        <w:rPr>
          <w:rFonts w:ascii="宋体" w:hAnsi="宋体" w:cs="宋体"/>
          <w:sz w:val="24"/>
        </w:rPr>
        <w:t>8</w:t>
      </w:r>
      <w:r>
        <w:rPr>
          <w:rFonts w:hint="eastAsia" w:ascii="宋体" w:hAnsi="宋体" w:cs="宋体"/>
          <w:sz w:val="24"/>
        </w:rPr>
        <w:t>政府采购供应商廉洁自律承诺书；</w:t>
      </w:r>
    </w:p>
    <w:p w14:paraId="099DAEEA">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D85272D">
      <w:pPr>
        <w:snapToGrid w:val="0"/>
        <w:spacing w:line="360" w:lineRule="auto"/>
        <w:ind w:firstLine="840" w:firstLineChars="350"/>
        <w:rPr>
          <w:rFonts w:ascii="宋体" w:hAnsi="宋体" w:cs="宋体"/>
          <w:sz w:val="24"/>
        </w:rPr>
      </w:pPr>
      <w:r>
        <w:rPr>
          <w:rFonts w:hint="eastAsia" w:ascii="宋体" w:hAnsi="宋体" w:cs="宋体"/>
          <w:sz w:val="24"/>
        </w:rPr>
        <w:t>11.3.1开标一览表（报价表）；</w:t>
      </w:r>
    </w:p>
    <w:p w14:paraId="5C93C251">
      <w:pPr>
        <w:pStyle w:val="81"/>
        <w:adjustRightInd w:val="0"/>
        <w:spacing w:line="360" w:lineRule="auto"/>
        <w:ind w:firstLine="840" w:firstLineChars="350"/>
      </w:pPr>
      <w:r>
        <w:rPr>
          <w:rFonts w:hint="eastAsia" w:ascii="宋体" w:hAnsi="宋体" w:eastAsia="宋体" w:cs="宋体"/>
          <w:sz w:val="24"/>
          <w:szCs w:val="24"/>
          <w:lang w:val="en-US"/>
        </w:rPr>
        <w:t>11.3.2 报价情况说明；</w:t>
      </w:r>
    </w:p>
    <w:p w14:paraId="65AFC763">
      <w:pPr>
        <w:snapToGrid w:val="0"/>
        <w:spacing w:line="360" w:lineRule="auto"/>
        <w:ind w:firstLine="840" w:firstLineChars="350"/>
        <w:rPr>
          <w:rFonts w:ascii="宋体" w:hAnsi="宋体" w:cs="宋体"/>
          <w:sz w:val="24"/>
        </w:rPr>
      </w:pPr>
      <w:r>
        <w:rPr>
          <w:rFonts w:hint="eastAsia" w:ascii="宋体" w:hAnsi="宋体" w:cs="宋体"/>
          <w:sz w:val="24"/>
        </w:rPr>
        <w:t>11.3.3中小企业声明函（如果有）。</w:t>
      </w:r>
    </w:p>
    <w:p w14:paraId="1A6263C8">
      <w:pPr>
        <w:spacing w:line="360" w:lineRule="auto"/>
        <w:ind w:firstLine="422" w:firstLineChars="175"/>
        <w:rPr>
          <w:rFonts w:ascii="宋体" w:hAnsi="宋体" w:cs="宋体"/>
          <w:b/>
          <w:sz w:val="24"/>
        </w:rPr>
      </w:pPr>
      <w:r>
        <w:rPr>
          <w:rFonts w:hint="eastAsia" w:ascii="宋体" w:hAnsi="宋体" w:cs="宋体"/>
          <w:b/>
          <w:sz w:val="24"/>
        </w:rPr>
        <w:t>注：以上投标文件的相关要求如下：</w:t>
      </w:r>
    </w:p>
    <w:p w14:paraId="21DEE84E">
      <w:pPr>
        <w:spacing w:line="360" w:lineRule="auto"/>
        <w:ind w:firstLine="422" w:firstLineChars="175"/>
        <w:rPr>
          <w:rFonts w:ascii="宋体" w:hAnsi="宋体" w:cs="宋体"/>
          <w:b/>
          <w:sz w:val="24"/>
        </w:rPr>
      </w:pPr>
      <w:r>
        <w:rPr>
          <w:rFonts w:hint="eastAsia" w:ascii="宋体" w:hAnsi="宋体" w:cs="宋体"/>
          <w:b/>
          <w:sz w:val="24"/>
        </w:rPr>
        <w:t>投标文件含有采购人不能接受的附加条件的，投标无效；</w:t>
      </w:r>
    </w:p>
    <w:p w14:paraId="6122C123">
      <w:pPr>
        <w:spacing w:line="360" w:lineRule="auto"/>
        <w:ind w:firstLine="422" w:firstLineChars="175"/>
        <w:rPr>
          <w:rFonts w:ascii="宋体" w:hAnsi="宋体" w:cs="宋体"/>
          <w:b/>
          <w:sz w:val="24"/>
        </w:rPr>
      </w:pPr>
      <w:r>
        <w:rPr>
          <w:rFonts w:hint="eastAsia" w:ascii="宋体" w:hAnsi="宋体" w:cs="宋体"/>
          <w:b/>
          <w:sz w:val="24"/>
        </w:rPr>
        <w:t>投标人提供虚假材料投标的，投标无效。</w:t>
      </w:r>
    </w:p>
    <w:p w14:paraId="42122124">
      <w:pPr>
        <w:spacing w:line="360" w:lineRule="auto"/>
        <w:ind w:firstLine="422" w:firstLineChars="175"/>
      </w:pPr>
      <w:r>
        <w:rPr>
          <w:rFonts w:hint="eastAsia" w:ascii="宋体" w:hAnsi="宋体" w:cs="宋体"/>
          <w:b/>
          <w:sz w:val="24"/>
          <w:shd w:val="clear" w:color="auto" w:fill="FFFFFF"/>
        </w:rPr>
        <w:t>投标人应对投标文件中材料的真实性、合法性负责。</w:t>
      </w:r>
    </w:p>
    <w:p w14:paraId="182216C6">
      <w:pPr>
        <w:pStyle w:val="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65F5A2A">
      <w:pPr>
        <w:spacing w:line="360" w:lineRule="auto"/>
        <w:ind w:firstLine="420" w:firstLineChars="175"/>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9ACC3A3">
      <w:pPr>
        <w:spacing w:line="360" w:lineRule="auto"/>
        <w:ind w:firstLine="420" w:firstLineChars="175"/>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10E87BE">
      <w:pPr>
        <w:spacing w:line="360" w:lineRule="auto"/>
        <w:ind w:firstLine="420" w:firstLineChars="175"/>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DE053AB">
      <w:pPr>
        <w:snapToGrid w:val="0"/>
        <w:spacing w:line="360" w:lineRule="auto"/>
        <w:rPr>
          <w:rFonts w:ascii="宋体" w:hAnsi="宋体" w:cs="宋体"/>
          <w:b/>
          <w:sz w:val="24"/>
        </w:rPr>
      </w:pPr>
      <w:r>
        <w:rPr>
          <w:rFonts w:hint="eastAsia" w:ascii="宋体" w:hAnsi="宋体" w:cs="宋体"/>
          <w:b/>
          <w:sz w:val="24"/>
        </w:rPr>
        <w:t>13.投标文件的签署、盖章</w:t>
      </w:r>
    </w:p>
    <w:p w14:paraId="63D39BBF">
      <w:pPr>
        <w:pStyle w:val="5"/>
        <w:snapToGrid w:val="0"/>
        <w:spacing w:before="0"/>
        <w:ind w:firstLine="420" w:firstLineChars="175"/>
        <w:rPr>
          <w:rFonts w:ascii="宋体" w:hAnsi="宋体" w:cs="宋体"/>
        </w:rPr>
      </w:pPr>
      <w:r>
        <w:rPr>
          <w:rFonts w:hint="eastAsia" w:ascii="宋体" w:hAnsi="宋体" w:cs="宋体"/>
          <w:szCs w:val="24"/>
        </w:rPr>
        <w:t>13.1投标文件按照招标文件第六部分格式要</w:t>
      </w:r>
      <w:r>
        <w:rPr>
          <w:rFonts w:hint="eastAsia" w:ascii="宋体" w:hAnsi="宋体" w:cs="宋体"/>
        </w:rPr>
        <w:t>求进行签署、盖章。</w:t>
      </w:r>
    </w:p>
    <w:p w14:paraId="0F1E0CC1">
      <w:pPr>
        <w:pStyle w:val="5"/>
        <w:snapToGrid w:val="0"/>
        <w:spacing w:before="0"/>
        <w:ind w:firstLine="422" w:firstLineChars="175"/>
        <w:rPr>
          <w:rFonts w:ascii="宋体" w:hAnsi="宋体" w:cs="宋体"/>
          <w:b/>
        </w:rPr>
      </w:pPr>
      <w:r>
        <w:rPr>
          <w:rFonts w:hint="eastAsia" w:ascii="宋体" w:hAnsi="宋体" w:cs="宋体"/>
          <w:b/>
        </w:rPr>
        <w:t>▲投标人的投标文件未按照招标文件要求签署、盖章的，其投标无效</w:t>
      </w:r>
      <w:r>
        <w:rPr>
          <w:rFonts w:hint="eastAsia" w:ascii="宋体" w:hAnsi="宋体" w:cs="宋体"/>
          <w:szCs w:val="24"/>
        </w:rPr>
        <w:t>。</w:t>
      </w:r>
    </w:p>
    <w:p w14:paraId="4E060A2A">
      <w:pPr>
        <w:pStyle w:val="5"/>
        <w:snapToGrid w:val="0"/>
        <w:spacing w:before="0"/>
        <w:ind w:firstLine="420" w:firstLineChars="175"/>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A7F80A2">
      <w:pPr>
        <w:pStyle w:val="5"/>
        <w:snapToGrid w:val="0"/>
        <w:spacing w:before="0"/>
        <w:ind w:firstLine="420" w:firstLineChars="175"/>
        <w:rPr>
          <w:rFonts w:ascii="宋体" w:hAnsi="宋体" w:cs="宋体"/>
          <w:szCs w:val="24"/>
        </w:rPr>
      </w:pPr>
      <w:r>
        <w:rPr>
          <w:rFonts w:hint="eastAsia" w:ascii="宋体" w:hAnsi="宋体" w:cs="宋体"/>
        </w:rPr>
        <w:t>13.3招标文件对投标文件签署、盖章的要求适用于电子签名。</w:t>
      </w:r>
    </w:p>
    <w:p w14:paraId="35385D57">
      <w:pPr>
        <w:pStyle w:val="5"/>
        <w:snapToGrid w:val="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2A5F5F3">
      <w:pPr>
        <w:pStyle w:val="5"/>
        <w:snapToGrid w:val="0"/>
        <w:spacing w:before="0"/>
        <w:ind w:firstLine="420" w:firstLineChars="175"/>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A92CD8E">
      <w:pPr>
        <w:pStyle w:val="5"/>
        <w:snapToGrid w:val="0"/>
        <w:spacing w:before="0"/>
        <w:ind w:firstLine="420" w:firstLineChars="175"/>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C9183E8">
      <w:pPr>
        <w:pStyle w:val="5"/>
        <w:snapToGrid w:val="0"/>
        <w:spacing w:before="0"/>
        <w:ind w:firstLine="420" w:firstLineChars="175"/>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FC3AEE5">
      <w:pPr>
        <w:pStyle w:val="35"/>
        <w:spacing w:line="360" w:lineRule="auto"/>
        <w:rPr>
          <w:rFonts w:hAnsi="宋体" w:cs="宋体"/>
          <w:b/>
          <w:sz w:val="24"/>
          <w:szCs w:val="24"/>
        </w:rPr>
      </w:pPr>
      <w:r>
        <w:rPr>
          <w:rFonts w:hint="eastAsia" w:hAnsi="宋体" w:cs="宋体"/>
          <w:b/>
          <w:sz w:val="24"/>
          <w:szCs w:val="24"/>
        </w:rPr>
        <w:t>15.备份投标文件</w:t>
      </w:r>
    </w:p>
    <w:p w14:paraId="52D4544C">
      <w:pPr>
        <w:pStyle w:val="35"/>
        <w:spacing w:line="360" w:lineRule="auto"/>
        <w:ind w:firstLine="420" w:firstLineChars="175"/>
        <w:rPr>
          <w:rFonts w:hAnsi="宋体" w:cs="宋体"/>
          <w:b/>
          <w:sz w:val="24"/>
          <w:szCs w:val="24"/>
        </w:rPr>
      </w:pPr>
      <w:r>
        <w:rPr>
          <w:rFonts w:hint="eastAsia" w:hAnsi="宋体" w:cs="宋体"/>
          <w:sz w:val="24"/>
          <w:szCs w:val="24"/>
        </w:rPr>
        <w:t>15.1投标人在电子交易平台传输递交投标文件后，还可以在投标截止时间前直接提交或者以快递方式递交备份投标文件1份，</w:t>
      </w:r>
      <w:r>
        <w:rPr>
          <w:rFonts w:hint="eastAsia" w:hAnsi="宋体" w:cs="宋体"/>
          <w:b/>
          <w:sz w:val="24"/>
          <w:szCs w:val="24"/>
        </w:rPr>
        <w:t>但不强制投标人提交备份投标文件。</w:t>
      </w:r>
    </w:p>
    <w:p w14:paraId="22F12623">
      <w:pPr>
        <w:pStyle w:val="35"/>
        <w:spacing w:line="360" w:lineRule="auto"/>
        <w:ind w:firstLine="420" w:firstLineChars="175"/>
        <w:rPr>
          <w:rFonts w:hAnsi="宋体" w:cs="宋体"/>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DVD光盘、U盘等存储介质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p>
    <w:p w14:paraId="68776437">
      <w:pPr>
        <w:pStyle w:val="35"/>
        <w:spacing w:line="360" w:lineRule="auto"/>
        <w:ind w:firstLine="422" w:firstLineChars="175"/>
        <w:rPr>
          <w:rFonts w:hAnsi="宋体" w:cs="宋体"/>
          <w:b/>
          <w:sz w:val="24"/>
          <w:szCs w:val="24"/>
        </w:rPr>
      </w:pP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557870B">
      <w:pPr>
        <w:pStyle w:val="35"/>
        <w:spacing w:line="360" w:lineRule="auto"/>
        <w:ind w:firstLine="420" w:firstLineChars="175"/>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AE919B9">
      <w:pPr>
        <w:pStyle w:val="35"/>
        <w:spacing w:line="360" w:lineRule="auto"/>
        <w:ind w:firstLine="420" w:firstLineChars="175"/>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287C8B96">
      <w:pPr>
        <w:pStyle w:val="35"/>
        <w:spacing w:line="360" w:lineRule="auto"/>
        <w:ind w:firstLine="422" w:firstLineChars="175"/>
        <w:rPr>
          <w:rFonts w:hAnsi="宋体" w:cs="宋体"/>
          <w:b/>
          <w:sz w:val="24"/>
          <w:szCs w:val="24"/>
        </w:rPr>
      </w:pPr>
      <w:r>
        <w:rPr>
          <w:rFonts w:hint="eastAsia" w:hAnsi="宋体" w:cs="宋体"/>
          <w:b/>
          <w:sz w:val="24"/>
          <w:szCs w:val="24"/>
        </w:rPr>
        <w:t>15.5 投标人仅提交备份投标文件，未在电子交易平台传输递交投标文件的，投标无效。</w:t>
      </w:r>
    </w:p>
    <w:p w14:paraId="0FD3C379">
      <w:pPr>
        <w:pStyle w:val="5"/>
        <w:spacing w:before="0"/>
        <w:ind w:firstLine="0" w:firstLineChars="0"/>
        <w:rPr>
          <w:rFonts w:ascii="宋体" w:hAnsi="宋体" w:cs="宋体"/>
          <w:b/>
          <w:szCs w:val="24"/>
        </w:rPr>
      </w:pPr>
      <w:r>
        <w:rPr>
          <w:rFonts w:hint="eastAsia" w:ascii="宋体" w:hAnsi="宋体" w:cs="宋体"/>
          <w:b/>
          <w:szCs w:val="24"/>
        </w:rPr>
        <w:t>16.投标文件的无效处理</w:t>
      </w:r>
    </w:p>
    <w:p w14:paraId="19472A63">
      <w:pPr>
        <w:pStyle w:val="17"/>
        <w:spacing w:line="360" w:lineRule="auto"/>
        <w:ind w:firstLine="420" w:firstLineChars="175"/>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5765099">
      <w:pPr>
        <w:pStyle w:val="5"/>
        <w:spacing w:before="0"/>
        <w:ind w:firstLine="0" w:firstLineChars="0"/>
        <w:rPr>
          <w:rFonts w:ascii="宋体" w:hAnsi="宋体" w:cs="宋体"/>
          <w:b/>
          <w:szCs w:val="24"/>
        </w:rPr>
      </w:pPr>
      <w:r>
        <w:rPr>
          <w:rFonts w:hint="eastAsia" w:ascii="宋体" w:hAnsi="宋体" w:cs="宋体"/>
          <w:b/>
          <w:szCs w:val="24"/>
        </w:rPr>
        <w:t>17.投标有效期</w:t>
      </w:r>
    </w:p>
    <w:p w14:paraId="78A8C395">
      <w:pPr>
        <w:spacing w:line="360" w:lineRule="auto"/>
        <w:ind w:firstLine="420" w:firstLineChars="175"/>
        <w:rPr>
          <w:rFonts w:ascii="宋体" w:hAnsi="宋体" w:cs="宋体"/>
          <w:sz w:val="24"/>
          <w:szCs w:val="20"/>
        </w:rPr>
      </w:pPr>
      <w:r>
        <w:rPr>
          <w:rFonts w:hint="eastAsia" w:ascii="宋体" w:hAnsi="宋体" w:cs="宋体"/>
          <w:sz w:val="24"/>
          <w:szCs w:val="20"/>
        </w:rPr>
        <w:t>17.1投标有效期为从提交投标文件的截止之日起90天。</w:t>
      </w:r>
    </w:p>
    <w:p w14:paraId="16796F56">
      <w:pPr>
        <w:spacing w:line="360" w:lineRule="auto"/>
        <w:ind w:firstLine="422" w:firstLineChars="175"/>
        <w:rPr>
          <w:rFonts w:ascii="宋体" w:hAnsi="宋体" w:cs="宋体"/>
          <w:b/>
          <w:sz w:val="24"/>
          <w:szCs w:val="21"/>
        </w:rPr>
      </w:pP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4A76CE7">
      <w:pPr>
        <w:pStyle w:val="5"/>
        <w:spacing w:before="0"/>
        <w:ind w:firstLine="420" w:firstLineChars="175"/>
        <w:rPr>
          <w:rFonts w:ascii="宋体" w:hAnsi="宋体" w:cs="宋体"/>
        </w:rPr>
      </w:pPr>
      <w:r>
        <w:rPr>
          <w:rFonts w:hint="eastAsia" w:ascii="宋体" w:hAnsi="宋体" w:cs="宋体"/>
        </w:rPr>
        <w:t>17.2投标文件合格投递后，自投标截止日期起，在投标有效期内有效。</w:t>
      </w:r>
    </w:p>
    <w:p w14:paraId="42444E71">
      <w:pPr>
        <w:pStyle w:val="5"/>
        <w:spacing w:before="0"/>
        <w:ind w:firstLine="420" w:firstLineChars="175"/>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E912CCA">
      <w:pPr>
        <w:pStyle w:val="5"/>
        <w:spacing w:before="0"/>
        <w:ind w:firstLine="643"/>
        <w:rPr>
          <w:rFonts w:ascii="宋体" w:hAnsi="宋体" w:cs="宋体"/>
          <w:b/>
          <w:sz w:val="32"/>
        </w:rPr>
      </w:pPr>
    </w:p>
    <w:p w14:paraId="1186EA8B">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四、开标、资格审查与信用信息查询</w:t>
      </w:r>
    </w:p>
    <w:p w14:paraId="0D9EAEE1">
      <w:pPr>
        <w:pStyle w:val="558"/>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3F50777">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 采购代理机构按照招标文件规定的时间通过电子交易平台组织开标，所有投标人均应当准时在线参加。投标人不足3家的，不得开标。</w:t>
      </w:r>
    </w:p>
    <w:p w14:paraId="3AE14B9C">
      <w:pPr>
        <w:pStyle w:val="558"/>
        <w:snapToGrid w:val="0"/>
        <w:spacing w:before="0" w:line="360" w:lineRule="auto"/>
        <w:ind w:left="0" w:firstLine="240" w:firstLineChars="100"/>
        <w:contextualSpacing/>
        <w:rPr>
          <w:rFonts w:ascii="宋体" w:hAnsi="宋体" w:cs="宋体"/>
          <w:sz w:val="24"/>
        </w:rPr>
      </w:pPr>
      <w:r>
        <w:rPr>
          <w:rFonts w:hint="eastAsia" w:ascii="宋体" w:hAnsi="宋体" w:cs="宋体"/>
          <w:sz w:val="24"/>
        </w:rPr>
        <w:t>　18.2 开标时，电子交易平台按开标时间自动提取所有投标文件。采购代理机构依托电子交易平台发起开始解密指令，投标人按照平台提示和招标文件的规定在半小时内完成在线解密。</w:t>
      </w:r>
    </w:p>
    <w:p w14:paraId="398EE52C">
      <w:pPr>
        <w:pStyle w:val="558"/>
        <w:snapToGrid w:val="0"/>
        <w:spacing w:before="0" w:line="360" w:lineRule="auto"/>
        <w:ind w:left="0" w:firstLine="420" w:firstLineChars="175"/>
        <w:contextualSpacing/>
        <w:rPr>
          <w:rFonts w:ascii="宋体" w:hAnsi="宋体" w:cs="宋体"/>
          <w:b/>
          <w:sz w:val="24"/>
        </w:rPr>
      </w:pPr>
      <w:r>
        <w:rPr>
          <w:rFonts w:hint="eastAsia" w:ascii="宋体" w:hAnsi="宋体" w:cs="宋体"/>
          <w:sz w:val="24"/>
        </w:rPr>
        <w:t xml:space="preserve">18.3 </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3E99897">
      <w:pPr>
        <w:widowControl/>
        <w:snapToGrid w:val="0"/>
        <w:spacing w:line="360" w:lineRule="auto"/>
        <w:jc w:val="left"/>
        <w:rPr>
          <w:rFonts w:ascii="宋体" w:hAnsi="宋体" w:cs="宋体"/>
          <w:b/>
          <w:sz w:val="24"/>
          <w:szCs w:val="20"/>
        </w:rPr>
      </w:pPr>
      <w:r>
        <w:rPr>
          <w:rFonts w:hint="eastAsia" w:ascii="宋体" w:hAnsi="宋体" w:cs="宋体"/>
          <w:b/>
          <w:sz w:val="24"/>
          <w:szCs w:val="20"/>
        </w:rPr>
        <w:t>19.资格审查</w:t>
      </w:r>
    </w:p>
    <w:p w14:paraId="33C7FDB5">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1D2F6CC1">
      <w:pPr>
        <w:pStyle w:val="5"/>
        <w:snapToGrid w:val="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7CE7F54">
      <w:pPr>
        <w:pStyle w:val="5"/>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D735086">
      <w:pPr>
        <w:pStyle w:val="5"/>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E962214">
      <w:pPr>
        <w:pStyle w:val="5"/>
        <w:snapToGrid w:val="0"/>
        <w:spacing w:before="0"/>
        <w:ind w:firstLine="0" w:firstLineChars="0"/>
        <w:rPr>
          <w:rFonts w:ascii="宋体" w:hAnsi="宋体" w:cs="宋体"/>
          <w:b/>
          <w:szCs w:val="24"/>
        </w:rPr>
      </w:pPr>
      <w:r>
        <w:rPr>
          <w:rFonts w:hint="eastAsia" w:ascii="宋体" w:hAnsi="宋体" w:cs="宋体"/>
          <w:b/>
          <w:szCs w:val="24"/>
        </w:rPr>
        <w:t>20.信用信息查询</w:t>
      </w:r>
    </w:p>
    <w:p w14:paraId="0EAAF677">
      <w:pPr>
        <w:pStyle w:val="5"/>
        <w:snapToGrid w:val="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2A5CC114">
      <w:pPr>
        <w:pStyle w:val="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84261B2">
      <w:pPr>
        <w:pStyle w:val="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3A91E2D">
      <w:pPr>
        <w:pStyle w:val="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CEE84A4">
      <w:pPr>
        <w:pStyle w:val="5"/>
        <w:spacing w:before="0"/>
        <w:ind w:firstLine="0" w:firstLineChars="0"/>
        <w:rPr>
          <w:rFonts w:ascii="宋体" w:hAnsi="宋体" w:cs="宋体"/>
          <w:kern w:val="0"/>
          <w:szCs w:val="24"/>
        </w:rPr>
      </w:pPr>
    </w:p>
    <w:p w14:paraId="5ED27223">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五、评标</w:t>
      </w:r>
    </w:p>
    <w:p w14:paraId="2C76344D">
      <w:pPr>
        <w:spacing w:line="360" w:lineRule="auto"/>
        <w:rPr>
          <w:rFonts w:ascii="宋体" w:hAnsi="宋体" w:cs="宋体"/>
          <w:b/>
          <w:sz w:val="24"/>
        </w:rPr>
      </w:pPr>
      <w:bookmarkStart w:id="2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E4F953E">
      <w:pPr>
        <w:spacing w:line="360" w:lineRule="auto"/>
        <w:rPr>
          <w:rFonts w:ascii="宋体" w:hAnsi="宋体" w:cs="宋体"/>
          <w:b/>
          <w:sz w:val="24"/>
        </w:rPr>
      </w:pPr>
    </w:p>
    <w:p w14:paraId="020AE909">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六、定 标</w:t>
      </w:r>
    </w:p>
    <w:p w14:paraId="5D20D4C9">
      <w:pPr>
        <w:pStyle w:val="17"/>
        <w:spacing w:line="360" w:lineRule="auto"/>
        <w:ind w:left="479" w:hanging="479" w:hangingChars="199"/>
        <w:rPr>
          <w:rFonts w:cs="宋体"/>
          <w:b/>
        </w:rPr>
      </w:pPr>
      <w:r>
        <w:rPr>
          <w:rFonts w:hint="eastAsia" w:cs="宋体"/>
          <w:b/>
        </w:rPr>
        <w:t>22. 确定中标供应商</w:t>
      </w:r>
    </w:p>
    <w:p w14:paraId="69B77412">
      <w:pPr>
        <w:pStyle w:val="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D5076BD">
      <w:pPr>
        <w:pStyle w:val="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F3F436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737E03C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CDB0FB5">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189796FC">
      <w:pPr>
        <w:pStyle w:val="5"/>
        <w:snapToGrid w:val="0"/>
        <w:spacing w:before="0"/>
        <w:ind w:firstLine="482"/>
        <w:rPr>
          <w:rStyle w:val="79"/>
          <w:b/>
        </w:rPr>
      </w:pPr>
      <w:r>
        <w:rPr>
          <w:rFonts w:hint="eastAsia" w:ascii="宋体" w:hAnsi="宋体" w:cs="宋体"/>
          <w:b/>
          <w:szCs w:val="24"/>
        </w:rPr>
        <w:t>23.4 由于中标、成交供应商原因导致重新采购的，应当承担支付代理费和专家评审费等费用在内的赔偿责任。</w:t>
      </w:r>
    </w:p>
    <w:p w14:paraId="51D414D2">
      <w:pPr>
        <w:snapToGrid w:val="0"/>
        <w:spacing w:line="360" w:lineRule="auto"/>
        <w:ind w:left="120" w:leftChars="57" w:firstLine="482" w:firstLineChars="150"/>
        <w:jc w:val="center"/>
        <w:rPr>
          <w:rFonts w:ascii="宋体" w:hAnsi="宋体" w:cs="宋体"/>
          <w:b/>
          <w:sz w:val="32"/>
        </w:rPr>
      </w:pPr>
    </w:p>
    <w:p w14:paraId="7C9F3008">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七、合同授予</w:t>
      </w:r>
    </w:p>
    <w:p w14:paraId="7CF4BFE2">
      <w:pPr>
        <w:pStyle w:val="1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2D2FC1C">
      <w:pPr>
        <w:pStyle w:val="17"/>
        <w:spacing w:line="360" w:lineRule="auto"/>
        <w:ind w:left="479" w:hanging="479" w:hangingChars="199"/>
        <w:rPr>
          <w:rFonts w:cs="宋体"/>
          <w:b/>
        </w:rPr>
      </w:pPr>
      <w:r>
        <w:rPr>
          <w:rFonts w:hint="eastAsia" w:cs="宋体"/>
          <w:b/>
        </w:rPr>
        <w:t>25. 合同的签订</w:t>
      </w:r>
    </w:p>
    <w:p w14:paraId="7EFA6EB4">
      <w:pPr>
        <w:widowControl/>
        <w:shd w:val="clear" w:color="auto" w:fill="FFFFFF"/>
        <w:spacing w:line="360" w:lineRule="auto"/>
        <w:ind w:firstLine="42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24B7BE58">
      <w:pPr>
        <w:pStyle w:val="5"/>
        <w:snapToGrid w:val="0"/>
        <w:spacing w:before="0"/>
        <w:ind w:firstLine="420" w:firstLineChars="175"/>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5C7CDDC">
      <w:pPr>
        <w:pStyle w:val="5"/>
        <w:snapToGrid w:val="0"/>
        <w:spacing w:before="0"/>
        <w:ind w:firstLine="420" w:firstLineChars="175"/>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FB2874F">
      <w:pPr>
        <w:pStyle w:val="5"/>
        <w:snapToGrid w:val="0"/>
        <w:spacing w:before="0"/>
        <w:ind w:firstLine="420" w:firstLineChars="175"/>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3925683">
      <w:pPr>
        <w:pStyle w:val="5"/>
        <w:snapToGrid w:val="0"/>
        <w:spacing w:before="0"/>
        <w:ind w:firstLine="420" w:firstLineChars="175"/>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A83D1CB">
      <w:pPr>
        <w:pStyle w:val="17"/>
        <w:snapToGrid w:val="0"/>
        <w:spacing w:line="360" w:lineRule="auto"/>
        <w:ind w:left="479" w:hanging="479" w:hangingChars="199"/>
        <w:rPr>
          <w:rFonts w:cs="宋体"/>
          <w:b/>
        </w:rPr>
      </w:pPr>
      <w:r>
        <w:rPr>
          <w:rFonts w:hint="eastAsia" w:cs="宋体"/>
          <w:b/>
        </w:rPr>
        <w:t>26. 履约保证金</w:t>
      </w:r>
    </w:p>
    <w:p w14:paraId="06586F59">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17FBF82">
      <w:pPr>
        <w:pStyle w:val="5"/>
        <w:snapToGrid w:val="0"/>
        <w:spacing w:before="0"/>
        <w:ind w:firstLine="420" w:firstLineChars="175"/>
        <w:rPr>
          <w:rFonts w:ascii="宋体" w:hAnsi="宋体" w:cs="宋体"/>
        </w:rPr>
      </w:pPr>
      <w:r>
        <w:rPr>
          <w:rFonts w:hint="eastAsia" w:ascii="宋体" w:hAnsi="宋体" w:cs="宋体"/>
        </w:rPr>
        <w:t>供应商可登录政采云平台-【金融服务】—【我的项目】—【已备案合同】以保函形式提供：</w:t>
      </w:r>
    </w:p>
    <w:p w14:paraId="3916E04E">
      <w:pPr>
        <w:pStyle w:val="5"/>
        <w:snapToGrid w:val="0"/>
        <w:spacing w:before="0"/>
        <w:ind w:firstLine="420" w:firstLineChars="175"/>
        <w:rPr>
          <w:rFonts w:ascii="宋体" w:hAnsi="宋体" w:cs="宋体"/>
        </w:rPr>
      </w:pPr>
      <w:r>
        <w:rPr>
          <w:rFonts w:hint="eastAsia" w:ascii="宋体" w:hAnsi="宋体" w:cs="宋体"/>
        </w:rPr>
        <w:t>1.供应商在合同列表选择需要投保的合同，点击[保函推荐]。</w:t>
      </w:r>
    </w:p>
    <w:p w14:paraId="23AAAC6F">
      <w:pPr>
        <w:pStyle w:val="5"/>
        <w:snapToGrid w:val="0"/>
        <w:spacing w:before="0"/>
        <w:ind w:firstLine="420" w:firstLineChars="175"/>
        <w:rPr>
          <w:rFonts w:ascii="宋体" w:hAnsi="宋体" w:cs="宋体"/>
        </w:rPr>
      </w:pPr>
      <w:r>
        <w:rPr>
          <w:rFonts w:hint="eastAsia" w:ascii="宋体" w:hAnsi="宋体" w:cs="宋体"/>
        </w:rPr>
        <w:t>2.在弹框里查看推荐的保函产品，供应商自行选择保函产品，点击[立即申请]。</w:t>
      </w:r>
    </w:p>
    <w:p w14:paraId="759A7FDB">
      <w:pPr>
        <w:pStyle w:val="5"/>
        <w:snapToGrid w:val="0"/>
        <w:spacing w:before="0"/>
        <w:ind w:firstLine="420" w:firstLineChars="175"/>
        <w:rPr>
          <w:rFonts w:ascii="宋体" w:hAnsi="宋体" w:cs="宋体"/>
        </w:rPr>
      </w:pPr>
      <w:r>
        <w:rPr>
          <w:rFonts w:hint="eastAsia" w:ascii="宋体" w:hAnsi="宋体" w:cs="宋体"/>
        </w:rPr>
        <w:t>3.在弹框里填写保函申请信息。具体步骤：选择产品—填写供应商信息—选择中标项目—确认信息—等待保险/保函受理—确认保单—支付保费—成功出单。</w:t>
      </w:r>
    </w:p>
    <w:p w14:paraId="2985BC47">
      <w:pPr>
        <w:pStyle w:val="5"/>
        <w:snapToGrid w:val="0"/>
        <w:spacing w:before="0"/>
        <w:ind w:firstLine="420" w:firstLineChars="175"/>
        <w:rPr>
          <w:rFonts w:ascii="宋体" w:hAnsi="宋体" w:cs="宋体"/>
        </w:rPr>
      </w:pPr>
      <w:r>
        <w:rPr>
          <w:rFonts w:hint="eastAsia" w:ascii="宋体" w:hAnsi="宋体" w:cs="宋体"/>
        </w:rPr>
        <w:t>政采云金融专线95763。</w:t>
      </w:r>
    </w:p>
    <w:p w14:paraId="111A246F">
      <w:pPr>
        <w:pStyle w:val="17"/>
        <w:snapToGrid w:val="0"/>
        <w:spacing w:line="360" w:lineRule="auto"/>
        <w:ind w:left="479" w:hanging="479" w:hangingChars="199"/>
        <w:rPr>
          <w:rFonts w:cs="宋体"/>
          <w:b/>
        </w:rPr>
      </w:pPr>
      <w:r>
        <w:rPr>
          <w:rFonts w:cs="宋体"/>
          <w:b/>
        </w:rPr>
        <w:t>27.预付款</w:t>
      </w:r>
    </w:p>
    <w:p w14:paraId="6B6A3D1E">
      <w:pPr>
        <w:adjustRightInd/>
        <w:spacing w:line="360" w:lineRule="auto"/>
        <w:ind w:firstLine="480" w:firstLineChars="200"/>
        <w:rPr>
          <w:rFonts w:ascii="宋体" w:hAnsi="宋体"/>
          <w:sz w:val="24"/>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w:t>
      </w:r>
    </w:p>
    <w:p w14:paraId="67C0EEDA">
      <w:pPr>
        <w:adjustRightInd/>
        <w:spacing w:line="360" w:lineRule="auto"/>
        <w:ind w:firstLine="480" w:firstLineChars="200"/>
        <w:rPr>
          <w:rFonts w:ascii="宋体" w:hAnsi="宋体"/>
          <w:sz w:val="24"/>
        </w:rPr>
      </w:pPr>
      <w:r>
        <w:rPr>
          <w:rFonts w:hint="eastAsia" w:ascii="宋体" w:hAnsi="宋体"/>
          <w:sz w:val="24"/>
        </w:rPr>
        <w:t>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w:t>
      </w:r>
    </w:p>
    <w:p w14:paraId="0352D6D8">
      <w:pPr>
        <w:adjustRightInd/>
        <w:spacing w:line="360" w:lineRule="auto"/>
        <w:ind w:firstLine="480" w:firstLineChars="200"/>
      </w:pPr>
      <w:r>
        <w:rPr>
          <w:rFonts w:ascii="宋体" w:hAnsi="宋体"/>
          <w:sz w:val="24"/>
        </w:rPr>
        <w:t>政</w:t>
      </w:r>
      <w:r>
        <w:rPr>
          <w:rFonts w:hint="eastAsia" w:ascii="宋体" w:hAnsi="宋体"/>
          <w:sz w:val="24"/>
        </w:rPr>
        <w:t>采云金融专线95763</w:t>
      </w:r>
      <w:r>
        <w:rPr>
          <w:rFonts w:ascii="宋体" w:hAnsi="宋体"/>
          <w:sz w:val="24"/>
        </w:rPr>
        <w:t>。</w:t>
      </w:r>
    </w:p>
    <w:p w14:paraId="268DDBA5"/>
    <w:p w14:paraId="63583B3A">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八、电子交易活动的中止</w:t>
      </w:r>
    </w:p>
    <w:p w14:paraId="3D812E4F">
      <w:pPr>
        <w:pStyle w:val="5"/>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CC6CAA9">
      <w:pPr>
        <w:pStyle w:val="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9143DEF">
      <w:pPr>
        <w:pStyle w:val="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813E77D">
      <w:pPr>
        <w:pStyle w:val="5"/>
        <w:snapToGrid w:val="0"/>
        <w:spacing w:before="0"/>
        <w:ind w:firstLine="480"/>
        <w:rPr>
          <w:rFonts w:ascii="宋体" w:hAnsi="宋体" w:cs="宋体"/>
        </w:rPr>
      </w:pPr>
      <w:r>
        <w:rPr>
          <w:rFonts w:hint="eastAsia" w:ascii="宋体" w:hAnsi="宋体" w:cs="宋体"/>
        </w:rPr>
        <w:t>28.3电子交易平台发现严重安全漏洞，有潜在泄密危险的；</w:t>
      </w:r>
    </w:p>
    <w:p w14:paraId="73867BFD">
      <w:pPr>
        <w:pStyle w:val="5"/>
        <w:snapToGrid w:val="0"/>
        <w:spacing w:before="0"/>
        <w:ind w:firstLine="480"/>
        <w:rPr>
          <w:rFonts w:ascii="宋体" w:hAnsi="宋体" w:cs="宋体"/>
        </w:rPr>
      </w:pPr>
      <w:r>
        <w:rPr>
          <w:rFonts w:hint="eastAsia" w:ascii="宋体" w:hAnsi="宋体" w:cs="宋体"/>
        </w:rPr>
        <w:t xml:space="preserve">28.4病毒发作导致不能进行正常操作的； </w:t>
      </w:r>
    </w:p>
    <w:p w14:paraId="4D766064">
      <w:pPr>
        <w:pStyle w:val="5"/>
        <w:snapToGrid w:val="0"/>
        <w:spacing w:before="0"/>
        <w:ind w:firstLine="480"/>
        <w:rPr>
          <w:rFonts w:ascii="宋体" w:hAnsi="宋体" w:cs="宋体"/>
        </w:rPr>
      </w:pPr>
      <w:r>
        <w:rPr>
          <w:rFonts w:hint="eastAsia" w:ascii="宋体" w:hAnsi="宋体" w:cs="宋体"/>
        </w:rPr>
        <w:t>28.5其他无法保证电子交易的公平、公正和安全的情况。</w:t>
      </w:r>
    </w:p>
    <w:p w14:paraId="306795C9">
      <w:pPr>
        <w:pStyle w:val="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203920F">
      <w:pPr>
        <w:tabs>
          <w:tab w:val="left" w:pos="0"/>
        </w:tabs>
        <w:spacing w:line="360" w:lineRule="auto"/>
        <w:ind w:firstLine="480"/>
        <w:rPr>
          <w:rFonts w:ascii="宋体" w:hAnsi="宋体" w:cs="宋体"/>
          <w:sz w:val="24"/>
        </w:rPr>
      </w:pPr>
    </w:p>
    <w:p w14:paraId="4D0EDB59">
      <w:pPr>
        <w:pStyle w:val="3"/>
        <w:keepNext w:val="0"/>
        <w:keepLines w:val="0"/>
        <w:ind w:left="659" w:hanging="659" w:hangingChars="205"/>
        <w:jc w:val="center"/>
        <w:rPr>
          <w:rFonts w:cs="宋体" w:asciiTheme="majorEastAsia" w:hAnsiTheme="majorEastAsia" w:eastAsiaTheme="majorEastAsia"/>
          <w:kern w:val="0"/>
        </w:rPr>
      </w:pPr>
      <w:r>
        <w:rPr>
          <w:rFonts w:hint="eastAsia" w:cs="宋体" w:asciiTheme="majorEastAsia" w:hAnsiTheme="majorEastAsia" w:eastAsiaTheme="majorEastAsia"/>
          <w:kern w:val="0"/>
        </w:rPr>
        <w:t>九、验收</w:t>
      </w:r>
    </w:p>
    <w:p w14:paraId="39D57A98">
      <w:pPr>
        <w:pStyle w:val="17"/>
        <w:spacing w:line="360" w:lineRule="auto"/>
        <w:ind w:firstLine="0" w:firstLineChars="0"/>
        <w:rPr>
          <w:rFonts w:cs="宋体"/>
          <w:b/>
        </w:rPr>
      </w:pPr>
      <w:r>
        <w:rPr>
          <w:rFonts w:hint="eastAsia" w:cs="宋体"/>
          <w:b/>
        </w:rPr>
        <w:t>30.验收</w:t>
      </w:r>
    </w:p>
    <w:p w14:paraId="64BCCD72">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490745">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3E5FC81">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53156F">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3"/>
      <w:bookmarkStart w:id="24" w:name="_Hlt68073093"/>
      <w:bookmarkEnd w:id="24"/>
      <w:bookmarkStart w:id="25" w:name="_Hlt68072998"/>
      <w:bookmarkEnd w:id="25"/>
      <w:bookmarkStart w:id="26" w:name="_Hlt74729768"/>
      <w:bookmarkEnd w:id="26"/>
      <w:bookmarkStart w:id="27" w:name="_Hlt68072990"/>
      <w:bookmarkEnd w:id="27"/>
      <w:bookmarkStart w:id="28" w:name="_Hlt68403820"/>
      <w:bookmarkEnd w:id="28"/>
      <w:bookmarkStart w:id="29" w:name="_Hlt74714665"/>
      <w:bookmarkEnd w:id="29"/>
      <w:bookmarkStart w:id="30" w:name="_Hlt75236101"/>
      <w:bookmarkEnd w:id="30"/>
      <w:bookmarkStart w:id="31" w:name="_Hlt75236290"/>
      <w:bookmarkEnd w:id="31"/>
      <w:bookmarkStart w:id="32" w:name="_Hlt75236011"/>
      <w:bookmarkEnd w:id="32"/>
      <w:bookmarkStart w:id="33" w:name="_Hlt74730295"/>
      <w:bookmarkEnd w:id="33"/>
      <w:bookmarkStart w:id="34" w:name="_Hlt74707468"/>
      <w:bookmarkEnd w:id="34"/>
      <w:bookmarkStart w:id="35" w:name="_Hlt68057669"/>
      <w:bookmarkEnd w:id="35"/>
    </w:p>
    <w:p w14:paraId="0D614389">
      <w:pPr>
        <w:tabs>
          <w:tab w:val="left" w:pos="0"/>
        </w:tabs>
        <w:spacing w:line="360" w:lineRule="auto"/>
        <w:ind w:firstLine="480"/>
        <w:rPr>
          <w:rFonts w:ascii="宋体" w:hAnsi="宋体" w:cs="宋体"/>
          <w:kern w:val="0"/>
          <w:sz w:val="24"/>
        </w:rPr>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D696BF3">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993" w:left="1418" w:header="567" w:footer="589" w:gutter="0"/>
          <w:cols w:space="720" w:num="1"/>
          <w:titlePg/>
          <w:docGrid w:linePitch="312" w:charSpace="0"/>
        </w:sectPr>
      </w:pPr>
    </w:p>
    <w:bookmarkEnd w:id="18"/>
    <w:bookmarkEnd w:id="19"/>
    <w:p w14:paraId="7EA92D4E">
      <w:pPr>
        <w:spacing w:line="360" w:lineRule="auto"/>
        <w:jc w:val="center"/>
        <w:outlineLvl w:val="0"/>
        <w:rPr>
          <w:rFonts w:ascii="宋体" w:hAnsi="宋体" w:cs="宋体"/>
          <w:b/>
          <w:sz w:val="36"/>
          <w:szCs w:val="36"/>
        </w:rPr>
      </w:pPr>
      <w:bookmarkStart w:id="36" w:name="第四部分"/>
      <w:r>
        <w:rPr>
          <w:rFonts w:hint="eastAsia" w:ascii="宋体" w:hAnsi="宋体" w:cs="宋体"/>
          <w:b/>
          <w:sz w:val="36"/>
          <w:szCs w:val="36"/>
        </w:rPr>
        <w:t>第三部分   采购需求</w:t>
      </w:r>
    </w:p>
    <w:p w14:paraId="6BB675A7">
      <w:pPr>
        <w:snapToGrid w:val="0"/>
        <w:spacing w:line="360" w:lineRule="auto"/>
        <w:ind w:firstLine="482" w:firstLineChars="200"/>
        <w:rPr>
          <w:rFonts w:cs="国标黑体" w:asciiTheme="majorEastAsia" w:hAnsiTheme="majorEastAsia" w:eastAsiaTheme="majorEastAsia"/>
          <w:b/>
          <w:sz w:val="24"/>
        </w:rPr>
      </w:pPr>
      <w:r>
        <w:rPr>
          <w:rFonts w:hint="eastAsia" w:cs="国标黑体" w:asciiTheme="majorEastAsia" w:hAnsiTheme="majorEastAsia" w:eastAsiaTheme="majorEastAsia"/>
          <w:b/>
          <w:sz w:val="24"/>
        </w:rPr>
        <w:t>一、项目背景</w:t>
      </w:r>
    </w:p>
    <w:p w14:paraId="72585CA3">
      <w:pPr>
        <w:snapToGrid w:val="0"/>
        <w:spacing w:line="360" w:lineRule="auto"/>
        <w:ind w:firstLine="480" w:firstLineChars="200"/>
        <w:rPr>
          <w:rFonts w:cs="仿宋_GB2312" w:asciiTheme="majorEastAsia" w:hAnsiTheme="majorEastAsia" w:eastAsiaTheme="majorEastAsia"/>
          <w:sz w:val="24"/>
          <w:lang w:val="zh-TW" w:eastAsia="zh-TW"/>
        </w:rPr>
      </w:pPr>
      <w:r>
        <w:rPr>
          <w:rFonts w:hint="eastAsia" w:cs="仿宋_GB2312" w:asciiTheme="majorEastAsia" w:hAnsiTheme="majorEastAsia" w:eastAsiaTheme="majorEastAsia"/>
          <w:color w:val="auto"/>
          <w:sz w:val="24"/>
          <w:lang w:val="zh-TW"/>
        </w:rPr>
        <w:t>“之江文物”微信公众号</w:t>
      </w:r>
      <w:r>
        <w:rPr>
          <w:rFonts w:hint="eastAsia" w:cs="仿宋_GB2312" w:asciiTheme="majorEastAsia" w:hAnsiTheme="majorEastAsia" w:eastAsiaTheme="majorEastAsia"/>
          <w:sz w:val="24"/>
          <w:lang w:val="zh-TW"/>
        </w:rPr>
        <w:t>、</w:t>
      </w:r>
      <w:r>
        <w:rPr>
          <w:rFonts w:hint="eastAsia" w:cs="仿宋_GB2312" w:asciiTheme="majorEastAsia" w:hAnsiTheme="majorEastAsia" w:eastAsiaTheme="majorEastAsia"/>
          <w:color w:val="auto"/>
          <w:sz w:val="24"/>
          <w:lang w:val="zh-TW"/>
        </w:rPr>
        <w:t>“浙江文物”视频号</w:t>
      </w:r>
      <w:r>
        <w:rPr>
          <w:rFonts w:hint="eastAsia" w:cs="仿宋_GB2312" w:asciiTheme="majorEastAsia" w:hAnsiTheme="majorEastAsia" w:eastAsiaTheme="majorEastAsia"/>
          <w:sz w:val="24"/>
          <w:lang w:val="zh-TW"/>
        </w:rPr>
        <w:t>作为浙江省文物局的官方</w:t>
      </w:r>
      <w:r>
        <w:rPr>
          <w:rFonts w:hint="eastAsia" w:cs="仿宋_GB2312" w:asciiTheme="majorEastAsia" w:hAnsiTheme="majorEastAsia" w:eastAsiaTheme="majorEastAsia"/>
          <w:color w:val="auto"/>
          <w:sz w:val="24"/>
          <w:lang w:val="zh-TW"/>
        </w:rPr>
        <w:t>发布平台</w:t>
      </w:r>
      <w:r>
        <w:rPr>
          <w:rFonts w:hint="eastAsia" w:cs="仿宋_GB2312" w:asciiTheme="majorEastAsia" w:hAnsiTheme="majorEastAsia" w:eastAsiaTheme="majorEastAsia"/>
          <w:sz w:val="24"/>
          <w:lang w:val="zh-TW"/>
        </w:rPr>
        <w:t>，致力于探索浙江文物，传承千年文化。</w:t>
      </w:r>
    </w:p>
    <w:p w14:paraId="631F83E8">
      <w:pPr>
        <w:snapToGrid w:val="0"/>
        <w:spacing w:line="360" w:lineRule="auto"/>
        <w:ind w:firstLine="480" w:firstLineChars="200"/>
        <w:rPr>
          <w:rFonts w:cs="仿宋_GB2312" w:asciiTheme="majorEastAsia" w:hAnsiTheme="majorEastAsia" w:eastAsiaTheme="majorEastAsia"/>
          <w:sz w:val="24"/>
          <w:lang w:val="zh-TW"/>
        </w:rPr>
      </w:pPr>
      <w:r>
        <w:rPr>
          <w:rFonts w:hint="eastAsia" w:cs="仿宋_GB2312" w:asciiTheme="majorEastAsia" w:hAnsiTheme="majorEastAsia" w:eastAsiaTheme="majorEastAsia"/>
          <w:sz w:val="24"/>
          <w:lang w:val="zh-TW"/>
        </w:rPr>
        <w:t>本次项目需要对</w:t>
      </w:r>
      <w:r>
        <w:rPr>
          <w:rFonts w:hint="eastAsia" w:cs="仿宋_GB2312" w:asciiTheme="majorEastAsia" w:hAnsiTheme="majorEastAsia" w:eastAsiaTheme="majorEastAsia"/>
          <w:color w:val="auto"/>
          <w:sz w:val="24"/>
          <w:lang w:val="zh-TW"/>
        </w:rPr>
        <w:t>“之江文物”微信公众号</w:t>
      </w:r>
      <w:r>
        <w:rPr>
          <w:rFonts w:hint="eastAsia" w:cs="仿宋_GB2312" w:asciiTheme="majorEastAsia" w:hAnsiTheme="majorEastAsia" w:eastAsiaTheme="majorEastAsia"/>
          <w:sz w:val="24"/>
          <w:lang w:val="zh-TW"/>
        </w:rPr>
        <w:t>、</w:t>
      </w:r>
      <w:r>
        <w:rPr>
          <w:rFonts w:hint="eastAsia" w:cs="仿宋_GB2312" w:asciiTheme="majorEastAsia" w:hAnsiTheme="majorEastAsia" w:eastAsiaTheme="majorEastAsia"/>
          <w:color w:val="auto"/>
          <w:sz w:val="24"/>
          <w:lang w:val="zh-TW"/>
        </w:rPr>
        <w:t>“浙江文物”视频号</w:t>
      </w:r>
      <w:r>
        <w:rPr>
          <w:rFonts w:hint="eastAsia" w:cs="仿宋_GB2312" w:asciiTheme="majorEastAsia" w:hAnsiTheme="majorEastAsia" w:eastAsiaTheme="majorEastAsia"/>
          <w:sz w:val="24"/>
          <w:lang w:val="zh-TW"/>
        </w:rPr>
        <w:t>进行日常运维，全面承接公众号的规划、设计、内容、推送工作，对浙江全省的文物工作开展宣传推广和新媒体技术支持，进一步提升</w:t>
      </w:r>
      <w:r>
        <w:rPr>
          <w:rFonts w:hint="eastAsia" w:cs="仿宋_GB2312" w:asciiTheme="majorEastAsia" w:hAnsiTheme="majorEastAsia" w:eastAsiaTheme="majorEastAsia"/>
          <w:color w:val="auto"/>
          <w:sz w:val="24"/>
          <w:lang w:val="zh-TW"/>
        </w:rPr>
        <w:t>“之江文物”微信公众号</w:t>
      </w:r>
      <w:r>
        <w:rPr>
          <w:rFonts w:hint="eastAsia" w:cs="仿宋_GB2312" w:asciiTheme="majorEastAsia" w:hAnsiTheme="majorEastAsia" w:eastAsiaTheme="majorEastAsia"/>
          <w:sz w:val="24"/>
          <w:lang w:val="zh-TW"/>
        </w:rPr>
        <w:t>、</w:t>
      </w:r>
      <w:r>
        <w:rPr>
          <w:rFonts w:hint="eastAsia" w:cs="仿宋_GB2312" w:asciiTheme="majorEastAsia" w:hAnsiTheme="majorEastAsia" w:eastAsiaTheme="majorEastAsia"/>
          <w:color w:val="auto"/>
          <w:sz w:val="24"/>
          <w:lang w:val="zh-TW"/>
        </w:rPr>
        <w:t>“浙江文物”视频号</w:t>
      </w:r>
      <w:r>
        <w:rPr>
          <w:rFonts w:hint="eastAsia" w:cs="仿宋_GB2312" w:asciiTheme="majorEastAsia" w:hAnsiTheme="majorEastAsia" w:eastAsiaTheme="majorEastAsia"/>
          <w:sz w:val="24"/>
          <w:lang w:val="zh-TW"/>
        </w:rPr>
        <w:t>信息服务质量，更好地传播浙江历史文物，弘扬优秀文化。</w:t>
      </w:r>
    </w:p>
    <w:p w14:paraId="70FB50DB">
      <w:pPr>
        <w:snapToGrid w:val="0"/>
        <w:spacing w:line="360" w:lineRule="auto"/>
        <w:ind w:firstLine="482" w:firstLineChars="200"/>
        <w:rPr>
          <w:rFonts w:cs="国标黑体" w:asciiTheme="majorEastAsia" w:hAnsiTheme="majorEastAsia" w:eastAsiaTheme="majorEastAsia"/>
          <w:b/>
          <w:sz w:val="24"/>
        </w:rPr>
      </w:pPr>
      <w:r>
        <w:rPr>
          <w:rFonts w:hint="eastAsia" w:cs="国标黑体" w:asciiTheme="majorEastAsia" w:hAnsiTheme="majorEastAsia" w:eastAsiaTheme="majorEastAsia"/>
          <w:b/>
          <w:sz w:val="24"/>
        </w:rPr>
        <w:t>二、合同履约期限</w:t>
      </w:r>
    </w:p>
    <w:p w14:paraId="0AF97489">
      <w:pPr>
        <w:snapToGrid w:val="0"/>
        <w:spacing w:line="360" w:lineRule="auto"/>
        <w:ind w:firstLine="480" w:firstLineChars="200"/>
        <w:rPr>
          <w:rFonts w:cs="仿宋_GB2312" w:asciiTheme="majorEastAsia" w:hAnsiTheme="majorEastAsia" w:eastAsiaTheme="majorEastAsia"/>
          <w:color w:val="auto"/>
          <w:sz w:val="24"/>
          <w:lang w:val="zh-TW"/>
        </w:rPr>
      </w:pPr>
      <w:r>
        <w:rPr>
          <w:rFonts w:hint="eastAsia" w:cs="仿宋_GB2312" w:asciiTheme="majorEastAsia" w:hAnsiTheme="majorEastAsia" w:eastAsiaTheme="majorEastAsia"/>
          <w:color w:val="auto"/>
          <w:sz w:val="24"/>
          <w:lang w:val="zh-TW"/>
        </w:rPr>
        <w:t>合同签订后至2026年7月5日前完成并验收通过。</w:t>
      </w:r>
    </w:p>
    <w:p w14:paraId="4B7A3689">
      <w:pPr>
        <w:snapToGrid w:val="0"/>
        <w:spacing w:line="360" w:lineRule="auto"/>
        <w:ind w:firstLine="482" w:firstLineChars="200"/>
        <w:rPr>
          <w:rFonts w:cs="国标黑体" w:asciiTheme="majorEastAsia" w:hAnsiTheme="majorEastAsia" w:eastAsiaTheme="majorEastAsia"/>
          <w:b/>
          <w:sz w:val="24"/>
        </w:rPr>
      </w:pPr>
      <w:r>
        <w:rPr>
          <w:rFonts w:hint="eastAsia" w:cs="国标黑体" w:asciiTheme="majorEastAsia" w:hAnsiTheme="majorEastAsia" w:eastAsiaTheme="majorEastAsia"/>
          <w:b/>
          <w:sz w:val="24"/>
        </w:rPr>
        <w:t>三、项目内容</w:t>
      </w:r>
    </w:p>
    <w:p w14:paraId="2349B854">
      <w:pPr>
        <w:snapToGrid w:val="0"/>
        <w:spacing w:line="360" w:lineRule="auto"/>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lang w:val="zh-TW"/>
        </w:rPr>
        <w:t>包括</w:t>
      </w:r>
      <w:r>
        <w:rPr>
          <w:rFonts w:hint="eastAsia" w:cs="仿宋_GB2312" w:asciiTheme="majorEastAsia" w:hAnsiTheme="majorEastAsia" w:eastAsiaTheme="majorEastAsia"/>
          <w:color w:val="auto"/>
          <w:sz w:val="24"/>
          <w:lang w:val="zh-TW"/>
        </w:rPr>
        <w:t>“之江文物”微信公众号</w:t>
      </w:r>
      <w:r>
        <w:rPr>
          <w:rFonts w:hint="eastAsia" w:cs="仿宋_GB2312" w:asciiTheme="majorEastAsia" w:hAnsiTheme="majorEastAsia" w:eastAsiaTheme="majorEastAsia"/>
          <w:sz w:val="24"/>
          <w:lang w:val="zh-TW"/>
        </w:rPr>
        <w:t>运维及推广、</w:t>
      </w:r>
      <w:r>
        <w:rPr>
          <w:rFonts w:hint="eastAsia" w:cs="仿宋_GB2312" w:asciiTheme="majorEastAsia" w:hAnsiTheme="majorEastAsia" w:eastAsiaTheme="majorEastAsia"/>
          <w:color w:val="auto"/>
          <w:sz w:val="24"/>
          <w:lang w:val="zh-TW"/>
        </w:rPr>
        <w:t>“浙江文物”视频号</w:t>
      </w:r>
      <w:r>
        <w:rPr>
          <w:rFonts w:hint="eastAsia" w:cs="仿宋_GB2312" w:asciiTheme="majorEastAsia" w:hAnsiTheme="majorEastAsia" w:eastAsiaTheme="majorEastAsia"/>
          <w:sz w:val="24"/>
          <w:lang w:val="zh-TW"/>
        </w:rPr>
        <w:t>运维及推广。具体如下：</w:t>
      </w:r>
    </w:p>
    <w:p w14:paraId="485E2BC8">
      <w:pPr>
        <w:snapToGrid w:val="0"/>
        <w:spacing w:line="360" w:lineRule="auto"/>
        <w:ind w:firstLine="482" w:firstLineChars="200"/>
        <w:rPr>
          <w:rFonts w:cs="国标黑体" w:asciiTheme="majorEastAsia" w:hAnsiTheme="majorEastAsia" w:eastAsiaTheme="majorEastAsia"/>
          <w:sz w:val="24"/>
        </w:rPr>
      </w:pPr>
      <w:r>
        <w:rPr>
          <w:rFonts w:hint="eastAsia" w:cs="仿宋_GB2312" w:asciiTheme="majorEastAsia" w:hAnsiTheme="majorEastAsia" w:eastAsiaTheme="majorEastAsia"/>
          <w:b/>
          <w:bCs/>
          <w:sz w:val="24"/>
        </w:rPr>
        <w:t>（一）</w:t>
      </w:r>
      <w:r>
        <w:rPr>
          <w:rFonts w:hint="eastAsia" w:cs="仿宋_GB2312" w:asciiTheme="majorEastAsia" w:hAnsiTheme="majorEastAsia" w:eastAsiaTheme="majorEastAsia"/>
          <w:b/>
          <w:bCs/>
          <w:color w:val="auto"/>
          <w:sz w:val="24"/>
        </w:rPr>
        <w:t>“之江文物”微信公众号</w:t>
      </w:r>
      <w:r>
        <w:rPr>
          <w:rFonts w:hint="eastAsia" w:cs="仿宋_GB2312" w:asciiTheme="majorEastAsia" w:hAnsiTheme="majorEastAsia" w:eastAsiaTheme="majorEastAsia"/>
          <w:b/>
          <w:bCs/>
          <w:sz w:val="24"/>
        </w:rPr>
        <w:t>运维</w:t>
      </w:r>
    </w:p>
    <w:p w14:paraId="3EFAF7F7">
      <w:pPr>
        <w:snapToGrid w:val="0"/>
        <w:spacing w:line="360" w:lineRule="auto"/>
        <w:ind w:firstLine="426"/>
        <w:rPr>
          <w:rFonts w:cs="仿宋_GB2312" w:asciiTheme="majorEastAsia" w:hAnsiTheme="majorEastAsia" w:eastAsiaTheme="majorEastAsia"/>
          <w:sz w:val="24"/>
        </w:rPr>
      </w:pPr>
      <w:r>
        <w:rPr>
          <w:rFonts w:hint="eastAsia" w:cs="仿宋_GB2312" w:asciiTheme="majorEastAsia" w:hAnsiTheme="majorEastAsia" w:eastAsiaTheme="majorEastAsia"/>
          <w:sz w:val="24"/>
        </w:rPr>
        <w:t>1、开展微信公众号增粉行动，实现订阅数45000个以上。</w:t>
      </w:r>
    </w:p>
    <w:p w14:paraId="06F81BDE">
      <w:pPr>
        <w:snapToGrid w:val="0"/>
        <w:spacing w:line="360" w:lineRule="auto"/>
        <w:ind w:firstLine="426"/>
        <w:rPr>
          <w:rFonts w:cs="仿宋_GB2312" w:asciiTheme="majorEastAsia" w:hAnsiTheme="majorEastAsia" w:eastAsiaTheme="majorEastAsia"/>
          <w:sz w:val="24"/>
        </w:rPr>
      </w:pPr>
      <w:r>
        <w:rPr>
          <w:rFonts w:hint="eastAsia" w:cs="仿宋_GB2312" w:asciiTheme="majorEastAsia" w:hAnsiTheme="majorEastAsia" w:eastAsiaTheme="majorEastAsia"/>
          <w:sz w:val="24"/>
        </w:rPr>
        <w:t>2、每周固定推送信息1期，局领导出席的重大活动、重要会议及时刊登。</w:t>
      </w:r>
    </w:p>
    <w:p w14:paraId="0D004344">
      <w:pPr>
        <w:snapToGrid w:val="0"/>
        <w:spacing w:line="360" w:lineRule="auto"/>
        <w:ind w:firstLine="426"/>
        <w:rPr>
          <w:rFonts w:cs="仿宋_GB2312" w:asciiTheme="majorEastAsia" w:hAnsiTheme="majorEastAsia" w:eastAsiaTheme="majorEastAsia"/>
          <w:sz w:val="24"/>
        </w:rPr>
      </w:pPr>
      <w:r>
        <w:rPr>
          <w:rFonts w:hint="eastAsia" w:cs="仿宋_GB2312" w:asciiTheme="majorEastAsia" w:hAnsiTheme="majorEastAsia" w:eastAsiaTheme="majorEastAsia"/>
          <w:sz w:val="24"/>
        </w:rPr>
        <w:t>3、全年发布推送信息50期以上，刊发各类信息500条以上，其中刊发的原创性采编信息在50条以上。</w:t>
      </w:r>
    </w:p>
    <w:p w14:paraId="3E506304">
      <w:pPr>
        <w:snapToGrid w:val="0"/>
        <w:spacing w:line="360" w:lineRule="auto"/>
        <w:ind w:firstLine="426"/>
        <w:rPr>
          <w:rFonts w:cs="仿宋_GB2312" w:asciiTheme="majorEastAsia" w:hAnsiTheme="majorEastAsia" w:eastAsiaTheme="majorEastAsia"/>
          <w:sz w:val="24"/>
        </w:rPr>
      </w:pPr>
      <w:r>
        <w:rPr>
          <w:rFonts w:hint="eastAsia" w:cs="仿宋_GB2312" w:asciiTheme="majorEastAsia" w:hAnsiTheme="majorEastAsia" w:eastAsiaTheme="majorEastAsia"/>
          <w:sz w:val="24"/>
        </w:rPr>
        <w:t>4、</w:t>
      </w:r>
      <w:r>
        <w:rPr>
          <w:rFonts w:hint="eastAsia" w:cs="仿宋_GB2312" w:asciiTheme="majorEastAsia" w:hAnsiTheme="majorEastAsia" w:eastAsiaTheme="majorEastAsia"/>
          <w:color w:val="auto"/>
          <w:sz w:val="24"/>
        </w:rPr>
        <w:t>微信</w:t>
      </w:r>
      <w:r>
        <w:rPr>
          <w:rFonts w:hint="eastAsia" w:cs="仿宋_GB2312" w:asciiTheme="majorEastAsia" w:hAnsiTheme="majorEastAsia" w:eastAsiaTheme="majorEastAsia"/>
          <w:sz w:val="24"/>
        </w:rPr>
        <w:t>公众号全年至少有15篇文章阅读量过万。</w:t>
      </w:r>
    </w:p>
    <w:p w14:paraId="59F10724">
      <w:pPr>
        <w:snapToGrid w:val="0"/>
        <w:spacing w:line="360" w:lineRule="auto"/>
        <w:ind w:firstLine="426"/>
        <w:rPr>
          <w:rFonts w:cs="仿宋_GB2312" w:asciiTheme="majorEastAsia" w:hAnsiTheme="majorEastAsia" w:eastAsiaTheme="majorEastAsia"/>
          <w:sz w:val="24"/>
        </w:rPr>
      </w:pPr>
      <w:r>
        <w:rPr>
          <w:rFonts w:hint="eastAsia" w:cs="仿宋_GB2312" w:asciiTheme="majorEastAsia" w:hAnsiTheme="majorEastAsia" w:eastAsiaTheme="majorEastAsia"/>
          <w:sz w:val="24"/>
        </w:rPr>
        <w:t>5、全年推出新栏目3个以上。</w:t>
      </w:r>
    </w:p>
    <w:p w14:paraId="0CB76268">
      <w:pPr>
        <w:snapToGrid w:val="0"/>
        <w:spacing w:line="360" w:lineRule="auto"/>
        <w:ind w:firstLine="426"/>
        <w:rPr>
          <w:rFonts w:cs="仿宋_GB2312" w:asciiTheme="majorEastAsia" w:hAnsiTheme="majorEastAsia" w:eastAsiaTheme="majorEastAsia"/>
          <w:sz w:val="24"/>
        </w:rPr>
      </w:pPr>
      <w:r>
        <w:rPr>
          <w:rFonts w:hint="eastAsia" w:cs="仿宋_GB2312" w:asciiTheme="majorEastAsia" w:hAnsiTheme="majorEastAsia" w:eastAsiaTheme="majorEastAsia"/>
          <w:sz w:val="24"/>
        </w:rPr>
        <w:t>6、重大活动、重要会议派员现场采写报道。</w:t>
      </w:r>
    </w:p>
    <w:p w14:paraId="1BA6118B">
      <w:pPr>
        <w:snapToGrid w:val="0"/>
        <w:spacing w:line="360" w:lineRule="auto"/>
        <w:ind w:firstLine="426"/>
        <w:rPr>
          <w:rFonts w:cs="仿宋_GB2312" w:asciiTheme="majorEastAsia" w:hAnsiTheme="majorEastAsia" w:eastAsiaTheme="majorEastAsia"/>
          <w:sz w:val="24"/>
        </w:rPr>
      </w:pPr>
      <w:r>
        <w:rPr>
          <w:rFonts w:hint="eastAsia" w:cs="仿宋_GB2312" w:asciiTheme="majorEastAsia" w:hAnsiTheme="majorEastAsia" w:eastAsiaTheme="majorEastAsia"/>
          <w:sz w:val="24"/>
        </w:rPr>
        <w:t>7、</w:t>
      </w:r>
      <w:r>
        <w:rPr>
          <w:rFonts w:hint="eastAsia" w:cs="仿宋_GB2312" w:asciiTheme="majorEastAsia" w:hAnsiTheme="majorEastAsia" w:eastAsiaTheme="majorEastAsia"/>
          <w:color w:val="auto"/>
          <w:sz w:val="24"/>
        </w:rPr>
        <w:t>开展文物事业高质量发展推介案例专题宣传</w:t>
      </w:r>
      <w:r>
        <w:rPr>
          <w:rFonts w:hint="eastAsia" w:cs="仿宋_GB2312" w:asciiTheme="majorEastAsia" w:hAnsiTheme="majorEastAsia" w:eastAsiaTheme="majorEastAsia"/>
          <w:sz w:val="24"/>
        </w:rPr>
        <w:t>。</w:t>
      </w:r>
    </w:p>
    <w:p w14:paraId="37627945">
      <w:pPr>
        <w:snapToGrid w:val="0"/>
        <w:spacing w:line="360" w:lineRule="auto"/>
        <w:ind w:firstLine="482" w:firstLineChars="200"/>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（二）</w:t>
      </w:r>
      <w:r>
        <w:rPr>
          <w:rFonts w:hint="eastAsia" w:cs="仿宋_GB2312" w:asciiTheme="majorEastAsia" w:hAnsiTheme="majorEastAsia" w:eastAsiaTheme="majorEastAsia"/>
          <w:b/>
          <w:bCs/>
          <w:color w:val="auto"/>
          <w:sz w:val="24"/>
        </w:rPr>
        <w:t>“浙江文物”视频号</w:t>
      </w:r>
      <w:r>
        <w:rPr>
          <w:rFonts w:hint="eastAsia" w:cs="仿宋_GB2312" w:asciiTheme="majorEastAsia" w:hAnsiTheme="majorEastAsia" w:eastAsiaTheme="majorEastAsia"/>
          <w:b/>
          <w:bCs/>
          <w:sz w:val="24"/>
        </w:rPr>
        <w:t>运维</w:t>
      </w:r>
    </w:p>
    <w:p w14:paraId="4436833F">
      <w:pPr>
        <w:snapToGrid w:val="0"/>
        <w:spacing w:line="360" w:lineRule="auto"/>
        <w:ind w:firstLine="426"/>
        <w:rPr>
          <w:rFonts w:cs="仿宋_GB2312" w:asciiTheme="majorEastAsia" w:hAnsiTheme="majorEastAsia" w:eastAsiaTheme="majorEastAsia"/>
          <w:sz w:val="24"/>
        </w:rPr>
      </w:pPr>
      <w:r>
        <w:rPr>
          <w:rFonts w:hint="eastAsia" w:cs="仿宋_GB2312" w:asciiTheme="majorEastAsia" w:hAnsiTheme="majorEastAsia" w:eastAsiaTheme="majorEastAsia"/>
          <w:sz w:val="24"/>
        </w:rPr>
        <w:t>1、全年发布视频不少于50个，其中原创性视频不少于20个。</w:t>
      </w:r>
    </w:p>
    <w:p w14:paraId="2D5878B0">
      <w:pPr>
        <w:snapToGrid w:val="0"/>
        <w:spacing w:line="360" w:lineRule="auto"/>
        <w:ind w:firstLine="426"/>
        <w:rPr>
          <w:rFonts w:cs="仿宋_GB2312" w:asciiTheme="majorEastAsia" w:hAnsiTheme="majorEastAsia" w:eastAsiaTheme="majorEastAsia"/>
          <w:sz w:val="24"/>
        </w:rPr>
      </w:pPr>
      <w:r>
        <w:rPr>
          <w:rFonts w:hint="eastAsia" w:cs="仿宋_GB2312" w:asciiTheme="majorEastAsia" w:hAnsiTheme="majorEastAsia" w:eastAsiaTheme="majorEastAsia"/>
          <w:sz w:val="24"/>
        </w:rPr>
        <w:t>2、重大活动、重要会议线上直播不少于3场。</w:t>
      </w:r>
    </w:p>
    <w:p w14:paraId="5428759D">
      <w:pPr>
        <w:snapToGrid w:val="0"/>
        <w:spacing w:line="360" w:lineRule="auto"/>
        <w:ind w:firstLine="426"/>
        <w:rPr>
          <w:rFonts w:cs="仿宋_GB2312" w:asciiTheme="majorEastAsia" w:hAnsiTheme="majorEastAsia" w:eastAsiaTheme="majorEastAsia"/>
          <w:sz w:val="24"/>
        </w:rPr>
      </w:pPr>
      <w:r>
        <w:rPr>
          <w:rFonts w:hint="eastAsia" w:cs="仿宋_GB2312" w:asciiTheme="majorEastAsia" w:hAnsiTheme="majorEastAsia" w:eastAsiaTheme="majorEastAsia"/>
          <w:sz w:val="24"/>
        </w:rPr>
        <w:t>3、全年至少有10个以上视频浏览量过万。</w:t>
      </w:r>
    </w:p>
    <w:p w14:paraId="5CCB513B">
      <w:pPr>
        <w:snapToGrid w:val="0"/>
        <w:spacing w:line="360" w:lineRule="auto"/>
        <w:ind w:firstLine="482" w:firstLineChars="200"/>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（三）数据统计</w:t>
      </w:r>
      <w:r>
        <w:rPr>
          <w:rFonts w:hint="eastAsia" w:cs="仿宋_GB2312" w:asciiTheme="majorEastAsia" w:hAnsiTheme="majorEastAsia" w:eastAsiaTheme="majorEastAsia"/>
          <w:b/>
          <w:bCs/>
          <w:sz w:val="24"/>
        </w:rPr>
        <w:tab/>
      </w:r>
    </w:p>
    <w:p w14:paraId="088AA2B2">
      <w:pPr>
        <w:snapToGrid w:val="0"/>
        <w:spacing w:line="360" w:lineRule="auto"/>
        <w:ind w:firstLine="426"/>
        <w:rPr>
          <w:rFonts w:cs="仿宋_GB2312" w:asciiTheme="majorEastAsia" w:hAnsiTheme="majorEastAsia" w:eastAsiaTheme="majorEastAsia"/>
          <w:sz w:val="24"/>
        </w:rPr>
      </w:pPr>
      <w:r>
        <w:rPr>
          <w:rFonts w:hint="eastAsia" w:cs="仿宋_GB2312" w:asciiTheme="majorEastAsia" w:hAnsiTheme="majorEastAsia" w:eastAsiaTheme="majorEastAsia"/>
          <w:sz w:val="24"/>
        </w:rPr>
        <w:t>出具</w:t>
      </w:r>
      <w:r>
        <w:rPr>
          <w:rFonts w:hint="eastAsia" w:cs="仿宋_GB2312" w:asciiTheme="majorEastAsia" w:hAnsiTheme="majorEastAsia" w:eastAsiaTheme="majorEastAsia"/>
          <w:b/>
          <w:bCs/>
          <w:color w:val="auto"/>
          <w:sz w:val="24"/>
        </w:rPr>
        <w:t>“之江文物”微信公众号</w:t>
      </w:r>
      <w:r>
        <w:rPr>
          <w:rFonts w:hint="eastAsia" w:cs="仿宋_GB2312" w:asciiTheme="majorEastAsia" w:hAnsiTheme="majorEastAsia" w:eastAsiaTheme="majorEastAsia"/>
          <w:sz w:val="24"/>
        </w:rPr>
        <w:t>和</w:t>
      </w:r>
      <w:r>
        <w:rPr>
          <w:rFonts w:hint="eastAsia" w:cs="仿宋_GB2312" w:asciiTheme="majorEastAsia" w:hAnsiTheme="majorEastAsia" w:eastAsiaTheme="majorEastAsia"/>
          <w:b/>
          <w:bCs/>
          <w:color w:val="auto"/>
          <w:sz w:val="24"/>
        </w:rPr>
        <w:t>“浙江文物”视频号</w:t>
      </w:r>
      <w:r>
        <w:rPr>
          <w:rFonts w:hint="eastAsia" w:cs="仿宋_GB2312" w:asciiTheme="majorEastAsia" w:hAnsiTheme="majorEastAsia" w:eastAsiaTheme="majorEastAsia"/>
          <w:sz w:val="24"/>
        </w:rPr>
        <w:t>季度运维报告，年度运营结束后出具总结报告。</w:t>
      </w:r>
    </w:p>
    <w:p w14:paraId="6B0963EA">
      <w:pPr>
        <w:snapToGrid w:val="0"/>
        <w:spacing w:line="360" w:lineRule="auto"/>
        <w:ind w:firstLine="482" w:firstLineChars="200"/>
        <w:rPr>
          <w:rFonts w:cs="国标黑体" w:asciiTheme="majorEastAsia" w:hAnsiTheme="majorEastAsia" w:eastAsiaTheme="majorEastAsia"/>
          <w:b/>
          <w:sz w:val="24"/>
        </w:rPr>
      </w:pPr>
      <w:r>
        <w:rPr>
          <w:rFonts w:hint="eastAsia" w:cs="国标黑体" w:asciiTheme="majorEastAsia" w:hAnsiTheme="majorEastAsia" w:eastAsiaTheme="majorEastAsia"/>
          <w:b/>
          <w:sz w:val="24"/>
        </w:rPr>
        <w:t>四、其他</w:t>
      </w:r>
    </w:p>
    <w:p w14:paraId="42B39746">
      <w:pPr>
        <w:snapToGrid w:val="0"/>
        <w:spacing w:line="360" w:lineRule="auto"/>
        <w:ind w:firstLine="426"/>
        <w:rPr>
          <w:rFonts w:cs="仿宋_GB2312" w:asciiTheme="majorEastAsia" w:hAnsiTheme="majorEastAsia" w:eastAsiaTheme="majorEastAsia"/>
          <w:sz w:val="24"/>
        </w:rPr>
      </w:pPr>
      <w:r>
        <w:rPr>
          <w:rFonts w:hint="eastAsia" w:cs="仿宋_GB2312" w:asciiTheme="majorEastAsia" w:hAnsiTheme="majorEastAsia" w:eastAsiaTheme="majorEastAsia"/>
          <w:sz w:val="24"/>
        </w:rPr>
        <w:t>1、提供专业运营团队，建立工作小组群（微信群），工作人员能及时响应，保证微信公众号的正常运营和维护，以及相关信息采编。增强信息写作、编排、美工水平，提高公众号信息发布的质量。</w:t>
      </w:r>
    </w:p>
    <w:p w14:paraId="223125E5">
      <w:pPr>
        <w:snapToGrid w:val="0"/>
        <w:spacing w:line="360" w:lineRule="auto"/>
        <w:ind w:firstLine="426"/>
        <w:rPr>
          <w:rFonts w:cs="仿宋_GB2312" w:asciiTheme="majorEastAsia" w:hAnsiTheme="majorEastAsia" w:eastAsiaTheme="majorEastAsia"/>
          <w:sz w:val="24"/>
        </w:rPr>
      </w:pPr>
      <w:r>
        <w:rPr>
          <w:rFonts w:hint="eastAsia" w:cs="仿宋_GB2312" w:asciiTheme="majorEastAsia" w:hAnsiTheme="majorEastAsia" w:eastAsiaTheme="majorEastAsia"/>
          <w:sz w:val="24"/>
        </w:rPr>
        <w:t>2、需建立内部审稿机制，并对推送内容的政治性、准确性负责。</w:t>
      </w:r>
    </w:p>
    <w:p w14:paraId="3B493545">
      <w:pPr>
        <w:snapToGrid w:val="0"/>
        <w:spacing w:line="360" w:lineRule="auto"/>
        <w:ind w:firstLine="426"/>
        <w:rPr>
          <w:rFonts w:cs="仿宋_GB2312" w:asciiTheme="majorEastAsia" w:hAnsiTheme="majorEastAsia" w:eastAsiaTheme="majorEastAsia"/>
          <w:sz w:val="24"/>
        </w:rPr>
      </w:pPr>
      <w:r>
        <w:rPr>
          <w:rFonts w:hint="eastAsia" w:cs="仿宋_GB2312" w:asciiTheme="majorEastAsia" w:hAnsiTheme="majorEastAsia" w:eastAsiaTheme="majorEastAsia"/>
          <w:sz w:val="24"/>
        </w:rPr>
        <w:t>3、遇特殊情况，能根据甲方需求完成临时性工作任务。</w:t>
      </w:r>
    </w:p>
    <w:p w14:paraId="5EAED218">
      <w:pPr>
        <w:snapToGrid w:val="0"/>
        <w:spacing w:line="360" w:lineRule="auto"/>
        <w:ind w:firstLine="426"/>
        <w:rPr>
          <w:rFonts w:cs="仿宋_GB2312" w:asciiTheme="majorEastAsia" w:hAnsiTheme="majorEastAsia" w:eastAsiaTheme="majorEastAsia"/>
          <w:sz w:val="24"/>
        </w:rPr>
      </w:pPr>
      <w:r>
        <w:rPr>
          <w:rFonts w:hint="eastAsia" w:cs="仿宋_GB2312" w:asciiTheme="majorEastAsia" w:hAnsiTheme="majorEastAsia" w:eastAsiaTheme="majorEastAsia"/>
          <w:sz w:val="24"/>
        </w:rPr>
        <w:t>4、除甲方提供的图片或视频外，若甲方需要乙方在微信公众号</w:t>
      </w:r>
      <w:r>
        <w:rPr>
          <w:rFonts w:hint="eastAsia" w:cs="仿宋_GB2312" w:asciiTheme="majorEastAsia" w:hAnsiTheme="majorEastAsia" w:eastAsiaTheme="majorEastAsia"/>
          <w:color w:val="auto"/>
          <w:sz w:val="24"/>
        </w:rPr>
        <w:t>和视频号</w:t>
      </w:r>
      <w:r>
        <w:rPr>
          <w:rFonts w:hint="eastAsia" w:cs="仿宋_GB2312" w:asciiTheme="majorEastAsia" w:hAnsiTheme="majorEastAsia" w:eastAsiaTheme="majorEastAsia"/>
          <w:sz w:val="24"/>
        </w:rPr>
        <w:t>中提供图片、视频的，乙方应保证来源合法，不存在侵犯他人权利情形。</w:t>
      </w:r>
    </w:p>
    <w:p w14:paraId="0564E799">
      <w:pPr>
        <w:snapToGrid w:val="0"/>
        <w:spacing w:line="360" w:lineRule="auto"/>
        <w:ind w:firstLine="482" w:firstLineChars="200"/>
        <w:rPr>
          <w:rFonts w:cs="国标黑体" w:asciiTheme="majorEastAsia" w:hAnsiTheme="majorEastAsia" w:eastAsiaTheme="majorEastAsia"/>
          <w:b/>
          <w:sz w:val="24"/>
        </w:rPr>
      </w:pPr>
      <w:r>
        <w:rPr>
          <w:rFonts w:hint="eastAsia" w:cs="国标黑体" w:asciiTheme="majorEastAsia" w:hAnsiTheme="majorEastAsia" w:eastAsiaTheme="majorEastAsia"/>
          <w:b/>
          <w:sz w:val="24"/>
        </w:rPr>
        <w:t>五、运营团队</w:t>
      </w:r>
    </w:p>
    <w:p w14:paraId="4C89EDA9">
      <w:pPr>
        <w:snapToGrid w:val="0"/>
        <w:spacing w:line="360" w:lineRule="auto"/>
        <w:ind w:firstLine="426"/>
        <w:rPr>
          <w:rFonts w:cs="仿宋_GB2312" w:asciiTheme="majorEastAsia" w:hAnsiTheme="majorEastAsia" w:eastAsiaTheme="majorEastAsia"/>
          <w:sz w:val="24"/>
        </w:rPr>
      </w:pPr>
      <w:r>
        <w:rPr>
          <w:rFonts w:hint="eastAsia" w:cs="仿宋_GB2312" w:asciiTheme="majorEastAsia" w:hAnsiTheme="majorEastAsia" w:eastAsiaTheme="majorEastAsia"/>
          <w:sz w:val="24"/>
        </w:rPr>
        <w:t>明确团队架构和工作人员职责，人数充足，分工明确，职责清晰，包括编辑、策划、设计、运维人员等。项目经理具有媒体宣传、运营经验，具有较强的协调及调动各方资源的能力。其中微信运维人员具有运维经历；编辑具备丰富经验，有深厚的文字功底；美工岗位具备丰富经验，有良好的美编素养；视频号运维人员需具备视频编辑、制作能力；团队要有专业的摄影、摄像人员。</w:t>
      </w:r>
    </w:p>
    <w:p w14:paraId="615F157F">
      <w:pPr>
        <w:snapToGrid w:val="0"/>
        <w:spacing w:line="360" w:lineRule="auto"/>
        <w:ind w:firstLine="482" w:firstLineChars="200"/>
        <w:rPr>
          <w:rFonts w:cs="国标黑体" w:asciiTheme="majorEastAsia" w:hAnsiTheme="majorEastAsia" w:eastAsiaTheme="majorEastAsia"/>
          <w:b/>
          <w:sz w:val="24"/>
        </w:rPr>
      </w:pPr>
      <w:r>
        <w:rPr>
          <w:rFonts w:hint="eastAsia" w:cs="国标黑体" w:asciiTheme="majorEastAsia" w:hAnsiTheme="majorEastAsia" w:eastAsiaTheme="majorEastAsia"/>
          <w:b/>
          <w:sz w:val="24"/>
        </w:rPr>
        <w:t>六、支付方式</w:t>
      </w:r>
    </w:p>
    <w:p w14:paraId="1AF98E80">
      <w:pPr>
        <w:snapToGrid w:val="0"/>
        <w:spacing w:line="360" w:lineRule="auto"/>
        <w:ind w:firstLine="480" w:firstLineChars="200"/>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第一次付款：合同生效且收到供应商提供的等额合法正规发票后7个工作日内支付合同总额的70%；</w:t>
      </w:r>
    </w:p>
    <w:p w14:paraId="079702AF">
      <w:pPr>
        <w:pStyle w:val="80"/>
        <w:adjustRightInd w:val="0"/>
        <w:snapToGrid w:val="0"/>
        <w:spacing w:line="360" w:lineRule="auto"/>
        <w:ind w:firstLine="480"/>
        <w:rPr>
          <w:rFonts w:cs="宋体" w:asciiTheme="majorEastAsia" w:hAnsiTheme="majorEastAsia" w:eastAsiaTheme="majorEastAsia"/>
          <w:color w:val="auto"/>
          <w:sz w:val="24"/>
        </w:rPr>
      </w:pPr>
      <w:bookmarkStart w:id="37" w:name="OLE_LINK18"/>
      <w:bookmarkStart w:id="38" w:name="OLE_LINK11"/>
      <w:bookmarkStart w:id="39" w:name="OLE_LINK10"/>
      <w:r>
        <w:rPr>
          <w:rFonts w:hint="eastAsia" w:cs="宋体" w:asciiTheme="majorEastAsia" w:hAnsiTheme="majorEastAsia" w:eastAsiaTheme="majorEastAsia"/>
          <w:color w:val="auto"/>
          <w:sz w:val="24"/>
        </w:rPr>
        <w:t>第二次付款：于11月30日前支付；在收到供应商提供的等额合法正规发票后7个工作日内支付25%。</w:t>
      </w:r>
      <w:bookmarkEnd w:id="37"/>
      <w:bookmarkEnd w:id="38"/>
      <w:bookmarkEnd w:id="39"/>
    </w:p>
    <w:p w14:paraId="059999D9">
      <w:pPr>
        <w:pStyle w:val="80"/>
        <w:adjustRightInd w:val="0"/>
        <w:snapToGrid w:val="0"/>
        <w:spacing w:line="360" w:lineRule="auto"/>
        <w:ind w:firstLine="480"/>
        <w:rPr>
          <w:color w:val="auto"/>
        </w:rPr>
      </w:pPr>
      <w:r>
        <w:rPr>
          <w:rFonts w:hint="eastAsia" w:cs="宋体" w:asciiTheme="majorEastAsia" w:hAnsiTheme="majorEastAsia" w:eastAsiaTheme="majorEastAsia"/>
          <w:color w:val="auto"/>
          <w:sz w:val="24"/>
        </w:rPr>
        <w:t>第三次付款：项目执行完毕且通过验收后，收到供应商提供的等额合法正规发票后7个工作日内支付合同尾款。</w:t>
      </w:r>
    </w:p>
    <w:p w14:paraId="5B9D9CBD">
      <w:pPr>
        <w:snapToGrid w:val="0"/>
        <w:spacing w:line="360" w:lineRule="auto"/>
        <w:ind w:firstLine="482" w:firstLineChars="200"/>
        <w:rPr>
          <w:rFonts w:cs="国标黑体" w:asciiTheme="majorEastAsia" w:hAnsiTheme="majorEastAsia" w:eastAsiaTheme="majorEastAsia"/>
          <w:b/>
          <w:sz w:val="24"/>
        </w:rPr>
      </w:pPr>
      <w:r>
        <w:rPr>
          <w:rFonts w:hint="eastAsia" w:cs="国标黑体" w:asciiTheme="majorEastAsia" w:hAnsiTheme="majorEastAsia" w:eastAsiaTheme="majorEastAsia"/>
          <w:b/>
          <w:sz w:val="24"/>
        </w:rPr>
        <w:t>七、验收标准</w:t>
      </w:r>
    </w:p>
    <w:p w14:paraId="10BA97BA">
      <w:pPr>
        <w:snapToGrid w:val="0"/>
        <w:spacing w:line="360" w:lineRule="auto"/>
        <w:ind w:firstLine="426"/>
        <w:rPr>
          <w:rFonts w:cs="仿宋_GB2312" w:asciiTheme="majorEastAsia" w:hAnsiTheme="majorEastAsia" w:eastAsiaTheme="majorEastAsia"/>
          <w:sz w:val="24"/>
        </w:rPr>
      </w:pPr>
      <w:r>
        <w:rPr>
          <w:rFonts w:hint="eastAsia" w:cs="仿宋_GB2312" w:asciiTheme="majorEastAsia" w:hAnsiTheme="majorEastAsia" w:eastAsiaTheme="majorEastAsia"/>
          <w:sz w:val="24"/>
        </w:rPr>
        <w:t>招标人按照招标文件要求和合同要求进行验收。</w:t>
      </w:r>
    </w:p>
    <w:p w14:paraId="38A40E35">
      <w:pPr>
        <w:snapToGrid w:val="0"/>
        <w:spacing w:line="360" w:lineRule="auto"/>
        <w:ind w:firstLine="482" w:firstLineChars="200"/>
        <w:rPr>
          <w:rFonts w:cs="国标黑体" w:asciiTheme="majorEastAsia" w:hAnsiTheme="majorEastAsia" w:eastAsiaTheme="majorEastAsia"/>
          <w:b/>
          <w:sz w:val="24"/>
        </w:rPr>
      </w:pPr>
      <w:r>
        <w:rPr>
          <w:rFonts w:hint="eastAsia" w:cs="国标黑体" w:asciiTheme="majorEastAsia" w:hAnsiTheme="majorEastAsia" w:eastAsiaTheme="majorEastAsia"/>
          <w:b/>
          <w:sz w:val="24"/>
        </w:rPr>
        <w:t>八、服务标准</w:t>
      </w:r>
    </w:p>
    <w:p w14:paraId="278B2844">
      <w:pPr>
        <w:snapToGrid w:val="0"/>
        <w:spacing w:line="360" w:lineRule="auto"/>
        <w:ind w:firstLine="480" w:firstLineChars="200"/>
        <w:rPr>
          <w:rFonts w:ascii="宋体" w:hAnsi="宋体" w:cs="宋体"/>
          <w:sz w:val="24"/>
        </w:rPr>
      </w:pPr>
      <w:r>
        <w:rPr>
          <w:rFonts w:hint="eastAsia" w:cs="仿宋_GB2312" w:asciiTheme="majorEastAsia" w:hAnsiTheme="majorEastAsia" w:eastAsiaTheme="majorEastAsia"/>
          <w:sz w:val="24"/>
        </w:rPr>
        <w:t>项目需执行国家相关标准、行业标准、地方标准或其他标准、规范。</w:t>
      </w:r>
    </w:p>
    <w:p w14:paraId="2CAFCE57">
      <w:pPr>
        <w:pStyle w:val="26"/>
        <w:ind w:firstLine="0"/>
      </w:pPr>
    </w:p>
    <w:p w14:paraId="1133D088">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40" w:name="_Toc184312137"/>
      <w:bookmarkEnd w:id="40"/>
      <w:bookmarkStart w:id="41" w:name="_Toc184308107"/>
      <w:bookmarkEnd w:id="41"/>
      <w:bookmarkStart w:id="42" w:name="_Toc184312076"/>
      <w:bookmarkEnd w:id="42"/>
      <w:bookmarkStart w:id="43" w:name="_Toc184312111"/>
      <w:bookmarkEnd w:id="43"/>
      <w:bookmarkStart w:id="44" w:name="_Toc184313259"/>
      <w:bookmarkEnd w:id="44"/>
      <w:bookmarkStart w:id="45" w:name="_Toc184310311"/>
      <w:bookmarkEnd w:id="45"/>
      <w:bookmarkStart w:id="46" w:name="_Toc184310341"/>
      <w:bookmarkEnd w:id="46"/>
      <w:bookmarkStart w:id="47" w:name="_Toc184310331"/>
      <w:bookmarkEnd w:id="47"/>
      <w:bookmarkStart w:id="48" w:name="_Toc184308053"/>
      <w:bookmarkEnd w:id="48"/>
      <w:bookmarkStart w:id="49" w:name="_Toc184312087"/>
      <w:bookmarkEnd w:id="49"/>
      <w:bookmarkStart w:id="50" w:name="_Toc184313241"/>
      <w:bookmarkEnd w:id="50"/>
      <w:bookmarkStart w:id="51" w:name="_Toc184313293"/>
      <w:bookmarkEnd w:id="51"/>
      <w:bookmarkStart w:id="52" w:name="_Toc184308065"/>
      <w:bookmarkEnd w:id="52"/>
      <w:bookmarkStart w:id="53" w:name="_Toc184308075"/>
      <w:bookmarkEnd w:id="53"/>
      <w:bookmarkStart w:id="54" w:name="_Toc184312121"/>
      <w:bookmarkEnd w:id="54"/>
      <w:bookmarkStart w:id="55" w:name="_Toc184308094"/>
      <w:bookmarkEnd w:id="55"/>
      <w:bookmarkStart w:id="56" w:name="_Toc184314425"/>
      <w:bookmarkEnd w:id="56"/>
      <w:bookmarkStart w:id="57" w:name="_Toc184308092"/>
      <w:bookmarkEnd w:id="57"/>
      <w:bookmarkStart w:id="58" w:name="_Toc184310307"/>
      <w:bookmarkEnd w:id="58"/>
      <w:bookmarkStart w:id="59" w:name="_Toc184313243"/>
      <w:bookmarkEnd w:id="59"/>
      <w:bookmarkStart w:id="60" w:name="_Toc184314437"/>
      <w:bookmarkEnd w:id="60"/>
      <w:bookmarkStart w:id="61" w:name="_Toc184314468"/>
      <w:bookmarkEnd w:id="61"/>
      <w:bookmarkStart w:id="62" w:name="_Toc184312098"/>
      <w:bookmarkEnd w:id="62"/>
      <w:bookmarkStart w:id="63" w:name="_Toc184313239"/>
      <w:bookmarkEnd w:id="63"/>
      <w:bookmarkStart w:id="64" w:name="_Toc184310327"/>
      <w:bookmarkEnd w:id="64"/>
      <w:bookmarkStart w:id="65" w:name="_Toc184310315"/>
      <w:bookmarkEnd w:id="65"/>
      <w:bookmarkStart w:id="66" w:name="_Toc184313264"/>
      <w:bookmarkEnd w:id="66"/>
      <w:bookmarkStart w:id="67" w:name="_Toc184308096"/>
      <w:bookmarkEnd w:id="67"/>
      <w:bookmarkStart w:id="68" w:name="_Toc184312114"/>
      <w:bookmarkEnd w:id="68"/>
      <w:bookmarkStart w:id="69" w:name="_Toc184308052"/>
      <w:bookmarkEnd w:id="69"/>
      <w:bookmarkStart w:id="70" w:name="_Toc184310330"/>
      <w:bookmarkEnd w:id="70"/>
      <w:bookmarkStart w:id="71" w:name="_Toc184312099"/>
      <w:bookmarkEnd w:id="71"/>
      <w:bookmarkStart w:id="72" w:name="_Toc184313300"/>
      <w:bookmarkEnd w:id="72"/>
      <w:bookmarkStart w:id="73" w:name="_Toc184312122"/>
      <w:bookmarkEnd w:id="73"/>
      <w:bookmarkStart w:id="74" w:name="_Toc184310298"/>
      <w:bookmarkEnd w:id="74"/>
      <w:bookmarkStart w:id="75" w:name="_Toc184308056"/>
      <w:bookmarkEnd w:id="75"/>
      <w:bookmarkStart w:id="76" w:name="_Toc184312123"/>
      <w:bookmarkEnd w:id="76"/>
      <w:bookmarkStart w:id="77" w:name="_Toc184314455"/>
      <w:bookmarkEnd w:id="77"/>
      <w:bookmarkStart w:id="78" w:name="_Toc184310304"/>
      <w:bookmarkEnd w:id="78"/>
      <w:bookmarkStart w:id="79" w:name="_Toc184310292"/>
      <w:bookmarkEnd w:id="79"/>
      <w:bookmarkStart w:id="80" w:name="_Toc184313256"/>
      <w:bookmarkEnd w:id="80"/>
      <w:bookmarkStart w:id="81" w:name="_Toc184308095"/>
      <w:bookmarkEnd w:id="81"/>
      <w:bookmarkStart w:id="82" w:name="_Toc184312073"/>
      <w:bookmarkEnd w:id="82"/>
      <w:bookmarkStart w:id="83" w:name="_Toc184314444"/>
      <w:bookmarkEnd w:id="83"/>
      <w:bookmarkStart w:id="84" w:name="_Toc184314436"/>
      <w:bookmarkEnd w:id="84"/>
      <w:bookmarkStart w:id="85" w:name="_Toc184313247"/>
      <w:bookmarkEnd w:id="85"/>
      <w:bookmarkStart w:id="86" w:name="_Toc184313288"/>
      <w:bookmarkEnd w:id="86"/>
      <w:bookmarkStart w:id="87" w:name="_Toc184310277"/>
      <w:bookmarkEnd w:id="87"/>
      <w:bookmarkStart w:id="88" w:name="_Toc184312103"/>
      <w:bookmarkEnd w:id="88"/>
      <w:bookmarkStart w:id="89" w:name="_Toc184314458"/>
      <w:bookmarkEnd w:id="89"/>
      <w:bookmarkStart w:id="90" w:name="_Toc184313296"/>
      <w:bookmarkEnd w:id="90"/>
      <w:bookmarkStart w:id="91" w:name="_Toc184313302"/>
      <w:bookmarkEnd w:id="91"/>
      <w:bookmarkStart w:id="92" w:name="_Toc184313297"/>
      <w:bookmarkEnd w:id="92"/>
      <w:bookmarkStart w:id="93" w:name="_Toc184312128"/>
      <w:bookmarkEnd w:id="93"/>
      <w:bookmarkStart w:id="94" w:name="_Toc184313289"/>
      <w:bookmarkEnd w:id="94"/>
      <w:bookmarkStart w:id="95" w:name="_Toc184313290"/>
      <w:bookmarkEnd w:id="95"/>
      <w:bookmarkStart w:id="96" w:name="_Toc184310342"/>
      <w:bookmarkEnd w:id="96"/>
      <w:bookmarkStart w:id="97" w:name="_Toc184312089"/>
      <w:bookmarkEnd w:id="97"/>
      <w:bookmarkStart w:id="98" w:name="_Toc184312086"/>
      <w:bookmarkEnd w:id="98"/>
      <w:bookmarkStart w:id="99" w:name="_Toc184313294"/>
      <w:bookmarkEnd w:id="99"/>
      <w:bookmarkStart w:id="100" w:name="_Toc184310295"/>
      <w:bookmarkEnd w:id="100"/>
      <w:bookmarkStart w:id="101" w:name="_Toc184308106"/>
      <w:bookmarkEnd w:id="101"/>
      <w:bookmarkStart w:id="102" w:name="_Toc184308055"/>
      <w:bookmarkEnd w:id="102"/>
      <w:bookmarkStart w:id="103" w:name="_Toc184313305"/>
      <w:bookmarkEnd w:id="103"/>
      <w:bookmarkStart w:id="104" w:name="_Toc184312095"/>
      <w:bookmarkEnd w:id="104"/>
      <w:bookmarkStart w:id="105" w:name="_Toc184314461"/>
      <w:bookmarkEnd w:id="105"/>
      <w:bookmarkStart w:id="106" w:name="_Toc184310328"/>
      <w:bookmarkEnd w:id="106"/>
      <w:bookmarkStart w:id="107" w:name="_Toc184310314"/>
      <w:bookmarkEnd w:id="107"/>
      <w:bookmarkStart w:id="108" w:name="_Toc184314413"/>
      <w:bookmarkEnd w:id="108"/>
      <w:bookmarkStart w:id="109" w:name="_Toc184314473"/>
      <w:bookmarkEnd w:id="109"/>
      <w:bookmarkStart w:id="110" w:name="_Toc184308069"/>
      <w:bookmarkEnd w:id="110"/>
      <w:bookmarkStart w:id="111" w:name="_Toc184314410"/>
      <w:bookmarkEnd w:id="111"/>
      <w:bookmarkStart w:id="112" w:name="_Toc184313277"/>
      <w:bookmarkEnd w:id="112"/>
      <w:bookmarkStart w:id="113" w:name="_Toc184312125"/>
      <w:bookmarkEnd w:id="113"/>
      <w:bookmarkStart w:id="114" w:name="_Toc184314433"/>
      <w:bookmarkEnd w:id="114"/>
      <w:bookmarkStart w:id="115" w:name="_Toc184312072"/>
      <w:bookmarkEnd w:id="115"/>
      <w:bookmarkStart w:id="116" w:name="_Toc184308062"/>
      <w:bookmarkEnd w:id="116"/>
      <w:bookmarkStart w:id="117" w:name="_Toc184310336"/>
      <w:bookmarkEnd w:id="117"/>
      <w:bookmarkStart w:id="118" w:name="_Toc184314426"/>
      <w:bookmarkEnd w:id="118"/>
      <w:bookmarkStart w:id="119" w:name="_Toc184312083"/>
      <w:bookmarkEnd w:id="119"/>
      <w:bookmarkStart w:id="120" w:name="_Toc184313270"/>
      <w:bookmarkEnd w:id="120"/>
      <w:bookmarkStart w:id="121" w:name="_Toc184308068"/>
      <w:bookmarkEnd w:id="121"/>
      <w:bookmarkStart w:id="122" w:name="_Toc184314481"/>
      <w:bookmarkEnd w:id="122"/>
      <w:bookmarkStart w:id="123" w:name="_Toc184308048"/>
      <w:bookmarkEnd w:id="123"/>
      <w:bookmarkStart w:id="124" w:name="_Toc184314469"/>
      <w:bookmarkEnd w:id="124"/>
      <w:bookmarkStart w:id="125" w:name="_Toc184308100"/>
      <w:bookmarkEnd w:id="125"/>
      <w:bookmarkStart w:id="126" w:name="_Toc184313265"/>
      <w:bookmarkEnd w:id="126"/>
      <w:bookmarkStart w:id="127" w:name="_Toc184312070"/>
      <w:bookmarkEnd w:id="127"/>
      <w:bookmarkStart w:id="128" w:name="_Toc184308086"/>
      <w:bookmarkEnd w:id="128"/>
      <w:bookmarkStart w:id="129" w:name="_Toc184310299"/>
      <w:bookmarkEnd w:id="129"/>
      <w:bookmarkStart w:id="130" w:name="_Toc184313252"/>
      <w:bookmarkEnd w:id="130"/>
      <w:bookmarkStart w:id="131" w:name="_Toc184312075"/>
      <w:bookmarkEnd w:id="131"/>
      <w:bookmarkStart w:id="132" w:name="_Toc184313255"/>
      <w:bookmarkEnd w:id="132"/>
      <w:bookmarkStart w:id="133" w:name="_Toc184310297"/>
      <w:bookmarkEnd w:id="133"/>
      <w:bookmarkStart w:id="134" w:name="_Toc184312127"/>
      <w:bookmarkEnd w:id="134"/>
      <w:bookmarkStart w:id="135" w:name="_Toc184308083"/>
      <w:bookmarkEnd w:id="135"/>
      <w:bookmarkStart w:id="136" w:name="_Toc184310333"/>
      <w:bookmarkEnd w:id="136"/>
      <w:bookmarkStart w:id="137" w:name="_Toc184308039"/>
      <w:bookmarkEnd w:id="137"/>
      <w:bookmarkStart w:id="138" w:name="_Toc184314451"/>
      <w:bookmarkEnd w:id="138"/>
      <w:bookmarkStart w:id="139" w:name="_Toc184310283"/>
      <w:bookmarkEnd w:id="139"/>
      <w:bookmarkStart w:id="140" w:name="_Toc184310296"/>
      <w:bookmarkEnd w:id="140"/>
      <w:bookmarkStart w:id="141" w:name="_Toc184310309"/>
      <w:bookmarkEnd w:id="141"/>
      <w:bookmarkStart w:id="142" w:name="_Toc184314438"/>
      <w:bookmarkEnd w:id="142"/>
      <w:bookmarkStart w:id="143" w:name="_Toc184314417"/>
      <w:bookmarkEnd w:id="143"/>
      <w:bookmarkStart w:id="144" w:name="_Toc184313266"/>
      <w:bookmarkEnd w:id="144"/>
      <w:bookmarkStart w:id="145" w:name="_Toc184312104"/>
      <w:bookmarkEnd w:id="145"/>
      <w:bookmarkStart w:id="146" w:name="_Toc184308080"/>
      <w:bookmarkEnd w:id="146"/>
      <w:bookmarkStart w:id="147" w:name="_Toc184313242"/>
      <w:bookmarkEnd w:id="147"/>
      <w:bookmarkStart w:id="148" w:name="_Toc184308046"/>
      <w:bookmarkEnd w:id="148"/>
      <w:bookmarkStart w:id="149" w:name="_Toc184308071"/>
      <w:bookmarkEnd w:id="149"/>
      <w:bookmarkStart w:id="150" w:name="_Toc184308066"/>
      <w:bookmarkEnd w:id="150"/>
      <w:bookmarkStart w:id="151" w:name="_Toc184314446"/>
      <w:bookmarkEnd w:id="151"/>
      <w:bookmarkStart w:id="152" w:name="_Toc184313267"/>
      <w:bookmarkEnd w:id="152"/>
      <w:bookmarkStart w:id="153" w:name="_Toc184308051"/>
      <w:bookmarkEnd w:id="153"/>
      <w:bookmarkStart w:id="154" w:name="_Toc184312109"/>
      <w:bookmarkEnd w:id="154"/>
      <w:bookmarkStart w:id="155" w:name="_Toc184308060"/>
      <w:bookmarkEnd w:id="155"/>
      <w:bookmarkStart w:id="156" w:name="_Toc184313281"/>
      <w:bookmarkEnd w:id="156"/>
      <w:bookmarkStart w:id="157" w:name="_Toc184312101"/>
      <w:bookmarkEnd w:id="157"/>
      <w:bookmarkStart w:id="158" w:name="_Toc184310325"/>
      <w:bookmarkEnd w:id="158"/>
      <w:bookmarkStart w:id="159" w:name="_Toc184314457"/>
      <w:bookmarkEnd w:id="159"/>
      <w:bookmarkStart w:id="160" w:name="_Toc184310316"/>
      <w:bookmarkEnd w:id="160"/>
      <w:bookmarkStart w:id="161" w:name="_Toc184313244"/>
      <w:bookmarkEnd w:id="161"/>
      <w:bookmarkStart w:id="162" w:name="_Toc184313257"/>
      <w:bookmarkEnd w:id="162"/>
      <w:bookmarkStart w:id="163" w:name="_Toc184308067"/>
      <w:bookmarkEnd w:id="163"/>
      <w:bookmarkStart w:id="164" w:name="_Toc184314462"/>
      <w:bookmarkEnd w:id="164"/>
      <w:bookmarkStart w:id="165" w:name="_Toc184310308"/>
      <w:bookmarkEnd w:id="165"/>
      <w:bookmarkStart w:id="166" w:name="_Toc184314476"/>
      <w:bookmarkEnd w:id="166"/>
      <w:bookmarkStart w:id="167" w:name="_Toc184313287"/>
      <w:bookmarkEnd w:id="167"/>
      <w:bookmarkStart w:id="168" w:name="_Toc184312120"/>
      <w:bookmarkEnd w:id="168"/>
      <w:bookmarkStart w:id="169" w:name="_Toc184308085"/>
      <w:bookmarkEnd w:id="169"/>
      <w:bookmarkStart w:id="170" w:name="_Toc184310326"/>
      <w:bookmarkEnd w:id="170"/>
      <w:bookmarkStart w:id="171" w:name="_Toc184310291"/>
      <w:bookmarkEnd w:id="171"/>
      <w:bookmarkStart w:id="172" w:name="_Toc184314420"/>
      <w:bookmarkEnd w:id="172"/>
      <w:bookmarkStart w:id="173" w:name="_Toc184313284"/>
      <w:bookmarkEnd w:id="173"/>
      <w:bookmarkStart w:id="174" w:name="_Toc184312088"/>
      <w:bookmarkEnd w:id="174"/>
      <w:bookmarkStart w:id="175" w:name="_Toc184313295"/>
      <w:bookmarkEnd w:id="175"/>
      <w:bookmarkStart w:id="176" w:name="_Toc184310313"/>
      <w:bookmarkEnd w:id="176"/>
      <w:bookmarkStart w:id="177" w:name="_Toc184308059"/>
      <w:bookmarkEnd w:id="177"/>
      <w:bookmarkStart w:id="178" w:name="_Toc184308089"/>
      <w:bookmarkEnd w:id="178"/>
      <w:bookmarkStart w:id="179" w:name="_Toc184314415"/>
      <w:bookmarkEnd w:id="179"/>
      <w:bookmarkStart w:id="180" w:name="_Toc184312138"/>
      <w:bookmarkEnd w:id="180"/>
      <w:bookmarkStart w:id="181" w:name="_Toc184308087"/>
      <w:bookmarkEnd w:id="181"/>
      <w:bookmarkStart w:id="182" w:name="_Toc184314435"/>
      <w:bookmarkEnd w:id="182"/>
      <w:bookmarkStart w:id="183" w:name="_Toc184310285"/>
      <w:bookmarkEnd w:id="183"/>
      <w:bookmarkStart w:id="184" w:name="_Toc184308041"/>
      <w:bookmarkEnd w:id="184"/>
      <w:bookmarkStart w:id="185" w:name="_Toc184312077"/>
      <w:bookmarkEnd w:id="185"/>
      <w:bookmarkStart w:id="186" w:name="_Toc184310286"/>
      <w:bookmarkEnd w:id="186"/>
      <w:bookmarkStart w:id="187" w:name="_Toc184314454"/>
      <w:bookmarkEnd w:id="187"/>
      <w:bookmarkStart w:id="188" w:name="_Toc184308073"/>
      <w:bookmarkEnd w:id="188"/>
      <w:bookmarkStart w:id="189" w:name="_Toc184310334"/>
      <w:bookmarkEnd w:id="189"/>
      <w:bookmarkStart w:id="190" w:name="_Toc184313254"/>
      <w:bookmarkEnd w:id="190"/>
      <w:bookmarkStart w:id="191" w:name="_Toc184314428"/>
      <w:bookmarkEnd w:id="191"/>
      <w:bookmarkStart w:id="192" w:name="_Toc184312135"/>
      <w:bookmarkEnd w:id="192"/>
      <w:bookmarkStart w:id="193" w:name="_Toc184313308"/>
      <w:bookmarkEnd w:id="193"/>
      <w:bookmarkStart w:id="194" w:name="_Toc184313261"/>
      <w:bookmarkEnd w:id="194"/>
      <w:bookmarkStart w:id="195" w:name="_Toc184314464"/>
      <w:bookmarkEnd w:id="195"/>
      <w:bookmarkStart w:id="196" w:name="_Toc184312067"/>
      <w:bookmarkEnd w:id="196"/>
      <w:bookmarkStart w:id="197" w:name="_Toc184308102"/>
      <w:bookmarkEnd w:id="197"/>
      <w:bookmarkStart w:id="198" w:name="_Toc184312093"/>
      <w:bookmarkEnd w:id="198"/>
      <w:bookmarkStart w:id="199" w:name="_Toc184310322"/>
      <w:bookmarkEnd w:id="199"/>
      <w:bookmarkStart w:id="200" w:name="_Toc184314450"/>
      <w:bookmarkEnd w:id="200"/>
      <w:bookmarkStart w:id="201" w:name="_Toc184312106"/>
      <w:bookmarkEnd w:id="201"/>
      <w:bookmarkStart w:id="202" w:name="_Toc184310300"/>
      <w:bookmarkEnd w:id="202"/>
      <w:bookmarkStart w:id="203" w:name="_Toc184314439"/>
      <w:bookmarkEnd w:id="203"/>
      <w:bookmarkStart w:id="204" w:name="_Toc184313268"/>
      <w:bookmarkEnd w:id="204"/>
      <w:bookmarkStart w:id="205" w:name="_Toc184310303"/>
      <w:bookmarkEnd w:id="205"/>
      <w:bookmarkStart w:id="206" w:name="_Toc184314480"/>
      <w:bookmarkEnd w:id="206"/>
      <w:bookmarkStart w:id="207" w:name="_Toc184313307"/>
      <w:bookmarkEnd w:id="207"/>
      <w:bookmarkStart w:id="208" w:name="_Toc184313285"/>
      <w:bookmarkEnd w:id="208"/>
      <w:bookmarkStart w:id="209" w:name="_Toc184312090"/>
      <w:bookmarkEnd w:id="209"/>
      <w:bookmarkStart w:id="210" w:name="_Toc184314456"/>
      <w:bookmarkEnd w:id="210"/>
      <w:bookmarkStart w:id="211" w:name="_Toc184314419"/>
      <w:bookmarkEnd w:id="211"/>
      <w:bookmarkStart w:id="212" w:name="_Toc184310287"/>
      <w:bookmarkEnd w:id="212"/>
      <w:bookmarkStart w:id="213" w:name="_Toc184313303"/>
      <w:bookmarkEnd w:id="213"/>
      <w:bookmarkStart w:id="214" w:name="_Toc184312110"/>
      <w:bookmarkEnd w:id="214"/>
      <w:bookmarkStart w:id="215" w:name="_Toc184310321"/>
      <w:bookmarkEnd w:id="215"/>
      <w:bookmarkStart w:id="216" w:name="_Toc184308088"/>
      <w:bookmarkEnd w:id="216"/>
      <w:bookmarkStart w:id="217" w:name="_Toc184313280"/>
      <w:bookmarkEnd w:id="217"/>
      <w:bookmarkStart w:id="218" w:name="_Toc184310293"/>
      <w:bookmarkEnd w:id="218"/>
      <w:bookmarkStart w:id="219" w:name="_Toc184312069"/>
      <w:bookmarkEnd w:id="219"/>
      <w:bookmarkStart w:id="220" w:name="_Toc184308097"/>
      <w:bookmarkEnd w:id="220"/>
      <w:bookmarkStart w:id="221" w:name="_Toc184314424"/>
      <w:bookmarkEnd w:id="221"/>
      <w:bookmarkStart w:id="222" w:name="_Toc184308108"/>
      <w:bookmarkEnd w:id="222"/>
      <w:bookmarkStart w:id="223" w:name="_Toc184308045"/>
      <w:bookmarkEnd w:id="223"/>
      <w:bookmarkStart w:id="224" w:name="_Toc184312092"/>
      <w:bookmarkEnd w:id="224"/>
      <w:bookmarkStart w:id="225" w:name="_Toc184310301"/>
      <w:bookmarkEnd w:id="225"/>
      <w:bookmarkStart w:id="226" w:name="_Toc184312134"/>
      <w:bookmarkEnd w:id="226"/>
      <w:bookmarkStart w:id="227" w:name="_Toc184314423"/>
      <w:bookmarkEnd w:id="227"/>
      <w:bookmarkStart w:id="228" w:name="_Toc184312117"/>
      <w:bookmarkEnd w:id="228"/>
      <w:bookmarkStart w:id="229" w:name="_Toc184310317"/>
      <w:bookmarkEnd w:id="229"/>
      <w:bookmarkStart w:id="230" w:name="_Toc184308047"/>
      <w:bookmarkEnd w:id="230"/>
      <w:bookmarkStart w:id="231" w:name="_Toc184314421"/>
      <w:bookmarkEnd w:id="231"/>
      <w:bookmarkStart w:id="232" w:name="_Toc184314482"/>
      <w:bookmarkEnd w:id="232"/>
      <w:bookmarkStart w:id="233" w:name="_Toc184313273"/>
      <w:bookmarkEnd w:id="233"/>
      <w:bookmarkStart w:id="234" w:name="_Toc184312074"/>
      <w:bookmarkEnd w:id="234"/>
      <w:bookmarkStart w:id="235" w:name="_Toc184313248"/>
      <w:bookmarkEnd w:id="235"/>
      <w:bookmarkStart w:id="236" w:name="_Toc184314474"/>
      <w:bookmarkEnd w:id="236"/>
      <w:bookmarkStart w:id="237" w:name="_Toc184314475"/>
      <w:bookmarkEnd w:id="237"/>
      <w:bookmarkStart w:id="238" w:name="_Toc184310339"/>
      <w:bookmarkEnd w:id="238"/>
      <w:bookmarkStart w:id="239" w:name="_Toc184308064"/>
      <w:bookmarkEnd w:id="239"/>
      <w:bookmarkStart w:id="240" w:name="_Toc184310305"/>
      <w:bookmarkEnd w:id="240"/>
      <w:bookmarkStart w:id="241" w:name="_Toc184308050"/>
      <w:bookmarkEnd w:id="241"/>
      <w:bookmarkStart w:id="242" w:name="_Toc184314448"/>
      <w:bookmarkEnd w:id="242"/>
      <w:bookmarkStart w:id="243" w:name="_Toc184314432"/>
      <w:bookmarkEnd w:id="243"/>
      <w:bookmarkStart w:id="244" w:name="_Toc184312131"/>
      <w:bookmarkEnd w:id="244"/>
      <w:bookmarkStart w:id="245" w:name="_Toc184313310"/>
      <w:bookmarkEnd w:id="245"/>
      <w:bookmarkStart w:id="246" w:name="_Toc184312079"/>
      <w:bookmarkEnd w:id="246"/>
      <w:bookmarkStart w:id="247" w:name="_Toc184312108"/>
      <w:bookmarkEnd w:id="247"/>
      <w:bookmarkStart w:id="248" w:name="_Toc184310332"/>
      <w:bookmarkEnd w:id="248"/>
      <w:bookmarkStart w:id="249" w:name="_Toc184308043"/>
      <w:bookmarkEnd w:id="249"/>
      <w:bookmarkStart w:id="250" w:name="_Toc184310319"/>
      <w:bookmarkEnd w:id="250"/>
      <w:bookmarkStart w:id="251" w:name="_Toc184314422"/>
      <w:bookmarkEnd w:id="251"/>
      <w:bookmarkStart w:id="252" w:name="_Toc184314453"/>
      <w:bookmarkEnd w:id="252"/>
      <w:bookmarkStart w:id="253" w:name="_Toc184310288"/>
      <w:bookmarkEnd w:id="253"/>
      <w:bookmarkStart w:id="254" w:name="_Toc184312130"/>
      <w:bookmarkEnd w:id="254"/>
      <w:bookmarkStart w:id="255" w:name="_Toc184312112"/>
      <w:bookmarkEnd w:id="255"/>
      <w:bookmarkStart w:id="256" w:name="_Toc184310318"/>
      <w:bookmarkEnd w:id="256"/>
      <w:bookmarkStart w:id="257" w:name="_Toc184314449"/>
      <w:bookmarkEnd w:id="257"/>
      <w:bookmarkStart w:id="258" w:name="_Toc184314440"/>
      <w:bookmarkEnd w:id="258"/>
      <w:bookmarkStart w:id="259" w:name="_Toc184314460"/>
      <w:bookmarkEnd w:id="259"/>
      <w:bookmarkStart w:id="260" w:name="_Toc184308074"/>
      <w:bookmarkEnd w:id="260"/>
      <w:bookmarkStart w:id="261" w:name="_Toc184314427"/>
      <w:bookmarkEnd w:id="261"/>
      <w:bookmarkStart w:id="262" w:name="_Toc184312129"/>
      <w:bookmarkEnd w:id="262"/>
      <w:bookmarkStart w:id="263" w:name="_Toc184314416"/>
      <w:bookmarkEnd w:id="263"/>
      <w:bookmarkStart w:id="264" w:name="_Toc184308093"/>
      <w:bookmarkEnd w:id="264"/>
      <w:bookmarkStart w:id="265" w:name="_Toc184312124"/>
      <w:bookmarkEnd w:id="265"/>
      <w:bookmarkStart w:id="266" w:name="_Toc184308084"/>
      <w:bookmarkEnd w:id="266"/>
      <w:bookmarkStart w:id="267" w:name="_Toc184313292"/>
      <w:bookmarkEnd w:id="267"/>
      <w:bookmarkStart w:id="268" w:name="_Toc184312085"/>
      <w:bookmarkEnd w:id="268"/>
      <w:bookmarkStart w:id="269" w:name="_Toc184313263"/>
      <w:bookmarkEnd w:id="269"/>
      <w:bookmarkStart w:id="270" w:name="_Toc184308057"/>
      <w:bookmarkEnd w:id="270"/>
      <w:bookmarkStart w:id="271" w:name="_Toc184313238"/>
      <w:bookmarkEnd w:id="271"/>
      <w:bookmarkStart w:id="272" w:name="_Toc184314470"/>
      <w:bookmarkEnd w:id="272"/>
      <w:bookmarkStart w:id="273" w:name="_Toc184308042"/>
      <w:bookmarkEnd w:id="273"/>
      <w:bookmarkStart w:id="274" w:name="_Toc184312094"/>
      <w:bookmarkEnd w:id="274"/>
      <w:bookmarkStart w:id="275" w:name="_Toc184313298"/>
      <w:bookmarkEnd w:id="275"/>
      <w:bookmarkStart w:id="276" w:name="_Toc184313278"/>
      <w:bookmarkEnd w:id="276"/>
      <w:bookmarkStart w:id="277" w:name="_Toc184308077"/>
      <w:bookmarkEnd w:id="277"/>
      <w:bookmarkStart w:id="278" w:name="_Toc184310282"/>
      <w:bookmarkEnd w:id="278"/>
      <w:bookmarkStart w:id="279" w:name="_Toc184314472"/>
      <w:bookmarkEnd w:id="279"/>
      <w:bookmarkStart w:id="280" w:name="_Toc184313271"/>
      <w:bookmarkEnd w:id="280"/>
      <w:bookmarkStart w:id="281" w:name="_Toc184313275"/>
      <w:bookmarkEnd w:id="281"/>
      <w:bookmarkStart w:id="282" w:name="_Toc184310320"/>
      <w:bookmarkEnd w:id="282"/>
      <w:bookmarkStart w:id="283" w:name="_Toc184308101"/>
      <w:bookmarkEnd w:id="283"/>
      <w:bookmarkStart w:id="284" w:name="_Toc184308038"/>
      <w:bookmarkEnd w:id="284"/>
      <w:bookmarkStart w:id="285" w:name="_Toc184310324"/>
      <w:bookmarkEnd w:id="285"/>
      <w:bookmarkStart w:id="286" w:name="_Toc184312081"/>
      <w:bookmarkEnd w:id="286"/>
      <w:bookmarkStart w:id="287" w:name="_Toc184313246"/>
      <w:bookmarkEnd w:id="287"/>
      <w:bookmarkStart w:id="288" w:name="_Toc184310281"/>
      <w:bookmarkEnd w:id="288"/>
      <w:bookmarkStart w:id="289" w:name="_Toc184313286"/>
      <w:bookmarkEnd w:id="289"/>
      <w:bookmarkStart w:id="290" w:name="_Toc184312105"/>
      <w:bookmarkEnd w:id="290"/>
      <w:bookmarkStart w:id="291" w:name="_Toc184308063"/>
      <w:bookmarkEnd w:id="291"/>
      <w:bookmarkStart w:id="292" w:name="_Toc184314443"/>
      <w:bookmarkEnd w:id="292"/>
      <w:bookmarkStart w:id="293" w:name="_Toc184310290"/>
      <w:bookmarkEnd w:id="293"/>
      <w:bookmarkStart w:id="294" w:name="_Toc184308091"/>
      <w:bookmarkEnd w:id="294"/>
      <w:bookmarkStart w:id="295" w:name="_Toc184312084"/>
      <w:bookmarkEnd w:id="295"/>
      <w:bookmarkStart w:id="296" w:name="_Toc184312136"/>
      <w:bookmarkEnd w:id="296"/>
      <w:bookmarkStart w:id="297" w:name="_Toc184310310"/>
      <w:bookmarkEnd w:id="297"/>
      <w:bookmarkStart w:id="298" w:name="_Toc184312091"/>
      <w:bookmarkEnd w:id="298"/>
      <w:bookmarkStart w:id="299" w:name="_Toc184310343"/>
      <w:bookmarkEnd w:id="299"/>
      <w:bookmarkStart w:id="300" w:name="_Toc184313301"/>
      <w:bookmarkEnd w:id="300"/>
      <w:bookmarkStart w:id="301" w:name="_Toc184310344"/>
      <w:bookmarkEnd w:id="301"/>
      <w:bookmarkStart w:id="302" w:name="_Toc184310274"/>
      <w:bookmarkEnd w:id="302"/>
      <w:bookmarkStart w:id="303" w:name="_Toc184314411"/>
      <w:bookmarkEnd w:id="303"/>
      <w:bookmarkStart w:id="304" w:name="_Toc184312126"/>
      <w:bookmarkEnd w:id="304"/>
      <w:bookmarkStart w:id="305" w:name="_Toc184312139"/>
      <w:bookmarkEnd w:id="305"/>
      <w:bookmarkStart w:id="306" w:name="_Toc184308054"/>
      <w:bookmarkEnd w:id="306"/>
      <w:bookmarkStart w:id="307" w:name="_Toc184312078"/>
      <w:bookmarkEnd w:id="307"/>
      <w:bookmarkStart w:id="308" w:name="_Toc184310335"/>
      <w:bookmarkEnd w:id="308"/>
      <w:bookmarkStart w:id="309" w:name="_Toc184308076"/>
      <w:bookmarkEnd w:id="309"/>
      <w:bookmarkStart w:id="310" w:name="_Toc184312113"/>
      <w:bookmarkEnd w:id="310"/>
      <w:bookmarkStart w:id="311" w:name="_Toc184310306"/>
      <w:bookmarkEnd w:id="311"/>
      <w:bookmarkStart w:id="312" w:name="_Toc184310276"/>
      <w:bookmarkEnd w:id="312"/>
      <w:bookmarkStart w:id="313" w:name="_Toc184314477"/>
      <w:bookmarkEnd w:id="313"/>
      <w:bookmarkStart w:id="314" w:name="_Toc184313245"/>
      <w:bookmarkEnd w:id="314"/>
      <w:bookmarkStart w:id="315" w:name="_Toc184314431"/>
      <w:bookmarkEnd w:id="315"/>
      <w:bookmarkStart w:id="316" w:name="_Toc184313274"/>
      <w:bookmarkEnd w:id="316"/>
      <w:bookmarkStart w:id="317" w:name="_Toc184313282"/>
      <w:bookmarkEnd w:id="317"/>
      <w:bookmarkStart w:id="318" w:name="_Toc184314429"/>
      <w:bookmarkEnd w:id="318"/>
      <w:bookmarkStart w:id="319" w:name="_Toc184308079"/>
      <w:bookmarkEnd w:id="319"/>
      <w:bookmarkStart w:id="320" w:name="_Toc184313276"/>
      <w:bookmarkEnd w:id="320"/>
      <w:bookmarkStart w:id="321" w:name="_Toc184313291"/>
      <w:bookmarkEnd w:id="321"/>
      <w:bookmarkStart w:id="322" w:name="_Toc184308058"/>
      <w:bookmarkEnd w:id="322"/>
      <w:bookmarkStart w:id="323" w:name="_Toc184313283"/>
      <w:bookmarkEnd w:id="323"/>
      <w:bookmarkStart w:id="324" w:name="_Toc184308103"/>
      <w:bookmarkEnd w:id="324"/>
      <w:bookmarkStart w:id="325" w:name="_Toc184313260"/>
      <w:bookmarkEnd w:id="325"/>
      <w:bookmarkStart w:id="326" w:name="_Toc184312119"/>
      <w:bookmarkEnd w:id="326"/>
      <w:bookmarkStart w:id="327" w:name="_Toc184312100"/>
      <w:bookmarkEnd w:id="327"/>
      <w:bookmarkStart w:id="328" w:name="_Toc184314479"/>
      <w:bookmarkEnd w:id="328"/>
      <w:bookmarkStart w:id="329" w:name="_Toc184310302"/>
      <w:bookmarkEnd w:id="329"/>
      <w:bookmarkStart w:id="330" w:name="_Toc184314478"/>
      <w:bookmarkEnd w:id="330"/>
      <w:bookmarkStart w:id="331" w:name="_Toc184313306"/>
      <w:bookmarkEnd w:id="331"/>
      <w:bookmarkStart w:id="332" w:name="_Toc184310312"/>
      <w:bookmarkEnd w:id="332"/>
      <w:bookmarkStart w:id="333" w:name="_Toc184310323"/>
      <w:bookmarkEnd w:id="333"/>
      <w:bookmarkStart w:id="334" w:name="_Toc184313258"/>
      <w:bookmarkEnd w:id="334"/>
      <w:bookmarkStart w:id="335" w:name="_Toc184310279"/>
      <w:bookmarkEnd w:id="335"/>
      <w:bookmarkStart w:id="336" w:name="_Toc184308090"/>
      <w:bookmarkEnd w:id="336"/>
      <w:bookmarkStart w:id="337" w:name="_Toc184314463"/>
      <w:bookmarkEnd w:id="337"/>
      <w:bookmarkStart w:id="338" w:name="_Toc184312102"/>
      <w:bookmarkEnd w:id="338"/>
      <w:bookmarkStart w:id="339" w:name="_Toc184308081"/>
      <w:bookmarkEnd w:id="339"/>
      <w:bookmarkStart w:id="340" w:name="_Toc184308104"/>
      <w:bookmarkEnd w:id="340"/>
      <w:bookmarkStart w:id="341" w:name="_Toc184313250"/>
      <w:bookmarkEnd w:id="341"/>
      <w:bookmarkStart w:id="342" w:name="_Toc184313240"/>
      <w:bookmarkEnd w:id="342"/>
      <w:bookmarkStart w:id="343" w:name="_Toc184312115"/>
      <w:bookmarkEnd w:id="343"/>
      <w:bookmarkStart w:id="344" w:name="_Toc184312096"/>
      <w:bookmarkEnd w:id="344"/>
      <w:bookmarkStart w:id="345" w:name="_Toc184314465"/>
      <w:bookmarkEnd w:id="345"/>
      <w:bookmarkStart w:id="346" w:name="_Toc184314445"/>
      <w:bookmarkEnd w:id="346"/>
      <w:bookmarkStart w:id="347" w:name="_Toc184314434"/>
      <w:bookmarkEnd w:id="347"/>
      <w:bookmarkStart w:id="348" w:name="_Toc184314447"/>
      <w:bookmarkEnd w:id="348"/>
      <w:bookmarkStart w:id="349" w:name="_Toc184314442"/>
      <w:bookmarkEnd w:id="349"/>
      <w:bookmarkStart w:id="350" w:name="_Toc184314414"/>
      <w:bookmarkEnd w:id="350"/>
      <w:bookmarkStart w:id="351" w:name="_Toc184310284"/>
      <w:bookmarkEnd w:id="351"/>
      <w:bookmarkStart w:id="352" w:name="_Toc184312116"/>
      <w:bookmarkEnd w:id="352"/>
      <w:bookmarkStart w:id="353" w:name="_Toc184313299"/>
      <w:bookmarkEnd w:id="353"/>
      <w:bookmarkStart w:id="354" w:name="_Toc184314430"/>
      <w:bookmarkEnd w:id="354"/>
      <w:bookmarkStart w:id="355" w:name="_Toc184314412"/>
      <w:bookmarkEnd w:id="355"/>
      <w:bookmarkStart w:id="356" w:name="_Toc184312080"/>
      <w:bookmarkEnd w:id="356"/>
      <w:bookmarkStart w:id="357" w:name="_Toc184312082"/>
      <w:bookmarkEnd w:id="357"/>
      <w:bookmarkStart w:id="358" w:name="_Toc184310337"/>
      <w:bookmarkEnd w:id="358"/>
      <w:bookmarkStart w:id="359" w:name="_Toc184312097"/>
      <w:bookmarkEnd w:id="359"/>
      <w:bookmarkStart w:id="360" w:name="_Toc184308105"/>
      <w:bookmarkEnd w:id="360"/>
      <w:bookmarkStart w:id="361" w:name="_Toc184310340"/>
      <w:bookmarkEnd w:id="361"/>
      <w:bookmarkStart w:id="362" w:name="_Toc184308072"/>
      <w:bookmarkEnd w:id="362"/>
      <w:bookmarkStart w:id="363" w:name="_Toc184310273"/>
      <w:bookmarkEnd w:id="363"/>
      <w:bookmarkStart w:id="364" w:name="_Toc184313304"/>
      <w:bookmarkEnd w:id="364"/>
      <w:bookmarkStart w:id="365" w:name="_Toc184310275"/>
      <w:bookmarkEnd w:id="365"/>
      <w:bookmarkStart w:id="366" w:name="_Toc184312133"/>
      <w:bookmarkEnd w:id="366"/>
      <w:bookmarkStart w:id="367" w:name="_Toc184308036"/>
      <w:bookmarkEnd w:id="367"/>
      <w:bookmarkStart w:id="368" w:name="_Toc184310280"/>
      <w:bookmarkEnd w:id="368"/>
      <w:bookmarkStart w:id="369" w:name="_Toc184308044"/>
      <w:bookmarkEnd w:id="369"/>
      <w:bookmarkStart w:id="370" w:name="_Toc184313262"/>
      <w:bookmarkEnd w:id="370"/>
      <w:bookmarkStart w:id="371" w:name="_Toc184308061"/>
      <w:bookmarkEnd w:id="371"/>
      <w:bookmarkStart w:id="372" w:name="_Toc184308098"/>
      <w:bookmarkEnd w:id="372"/>
      <w:bookmarkStart w:id="373" w:name="_Toc184314452"/>
      <w:bookmarkEnd w:id="373"/>
      <w:bookmarkStart w:id="374" w:name="_Toc184312118"/>
      <w:bookmarkEnd w:id="374"/>
      <w:bookmarkStart w:id="375" w:name="_Toc184308049"/>
      <w:bookmarkEnd w:id="375"/>
      <w:bookmarkStart w:id="376" w:name="_Toc184313309"/>
      <w:bookmarkEnd w:id="376"/>
      <w:bookmarkStart w:id="377" w:name="_Toc184310294"/>
      <w:bookmarkEnd w:id="377"/>
      <w:bookmarkStart w:id="378" w:name="_Toc184308037"/>
      <w:bookmarkEnd w:id="378"/>
      <w:bookmarkStart w:id="379" w:name="_Toc184314459"/>
      <w:bookmarkEnd w:id="379"/>
      <w:bookmarkStart w:id="380" w:name="_Toc184314418"/>
      <w:bookmarkEnd w:id="380"/>
      <w:bookmarkStart w:id="381" w:name="_Toc184308070"/>
      <w:bookmarkEnd w:id="381"/>
      <w:bookmarkStart w:id="382" w:name="_Toc184312107"/>
      <w:bookmarkEnd w:id="382"/>
      <w:bookmarkStart w:id="383" w:name="_Toc184308099"/>
      <w:bookmarkEnd w:id="383"/>
      <w:bookmarkStart w:id="384" w:name="_Toc184308078"/>
      <w:bookmarkEnd w:id="384"/>
      <w:bookmarkStart w:id="385" w:name="_Toc184314441"/>
      <w:bookmarkEnd w:id="385"/>
      <w:bookmarkStart w:id="386" w:name="_Toc184312071"/>
      <w:bookmarkEnd w:id="386"/>
      <w:bookmarkStart w:id="387" w:name="_Toc184313272"/>
      <w:bookmarkEnd w:id="387"/>
      <w:bookmarkStart w:id="388" w:name="_Toc184312132"/>
      <w:bookmarkEnd w:id="388"/>
      <w:bookmarkStart w:id="389" w:name="_Toc184313249"/>
      <w:bookmarkEnd w:id="389"/>
      <w:bookmarkStart w:id="390" w:name="_Toc184313251"/>
      <w:bookmarkEnd w:id="390"/>
      <w:bookmarkStart w:id="391" w:name="_Toc184310272"/>
      <w:bookmarkEnd w:id="391"/>
      <w:bookmarkStart w:id="392" w:name="_Toc184313279"/>
      <w:bookmarkEnd w:id="392"/>
      <w:bookmarkStart w:id="393" w:name="_Toc184312068"/>
      <w:bookmarkEnd w:id="393"/>
      <w:bookmarkStart w:id="394" w:name="_Toc184308040"/>
      <w:bookmarkEnd w:id="394"/>
      <w:bookmarkStart w:id="395" w:name="_Toc184310329"/>
      <w:bookmarkEnd w:id="395"/>
      <w:bookmarkStart w:id="396" w:name="_Toc184310338"/>
      <w:bookmarkEnd w:id="396"/>
      <w:bookmarkStart w:id="397" w:name="_Toc184314467"/>
      <w:bookmarkEnd w:id="397"/>
      <w:bookmarkStart w:id="398" w:name="_Toc184310278"/>
      <w:bookmarkEnd w:id="398"/>
      <w:bookmarkStart w:id="399" w:name="_Toc184314466"/>
      <w:bookmarkEnd w:id="399"/>
      <w:bookmarkStart w:id="400" w:name="_Toc184313253"/>
      <w:bookmarkEnd w:id="400"/>
      <w:bookmarkStart w:id="401" w:name="_Toc184313269"/>
      <w:bookmarkEnd w:id="401"/>
      <w:bookmarkStart w:id="402" w:name="_Toc184310289"/>
      <w:bookmarkEnd w:id="402"/>
      <w:bookmarkStart w:id="403" w:name="_Toc184314471"/>
      <w:bookmarkEnd w:id="403"/>
      <w:bookmarkStart w:id="404" w:name="_Toc184308082"/>
      <w:bookmarkEnd w:id="404"/>
      <w:r>
        <w:rPr>
          <w:rFonts w:hint="eastAsia" w:ascii="宋体" w:hAnsi="宋体" w:cs="宋体"/>
          <w:b/>
          <w:sz w:val="36"/>
          <w:szCs w:val="36"/>
        </w:rPr>
        <w:t>评标办法</w:t>
      </w:r>
    </w:p>
    <w:p w14:paraId="0228EC60">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435" w:type="dxa"/>
        <w:jc w:val="center"/>
        <w:tblLayout w:type="fixed"/>
        <w:tblCellMar>
          <w:top w:w="0" w:type="dxa"/>
          <w:left w:w="0" w:type="dxa"/>
          <w:bottom w:w="0" w:type="dxa"/>
          <w:right w:w="0" w:type="dxa"/>
        </w:tblCellMar>
      </w:tblPr>
      <w:tblGrid>
        <w:gridCol w:w="1558"/>
        <w:gridCol w:w="648"/>
        <w:gridCol w:w="7229"/>
      </w:tblGrid>
      <w:tr w14:paraId="0E674838">
        <w:trPr>
          <w:trHeight w:val="567" w:hRule="atLeast"/>
          <w:jc w:val="center"/>
        </w:trPr>
        <w:tc>
          <w:tcPr>
            <w:tcW w:w="155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9A28E0D">
            <w:pPr>
              <w:spacing w:line="276" w:lineRule="auto"/>
              <w:jc w:val="center"/>
              <w:rPr>
                <w:rFonts w:cs="仿宋" w:asciiTheme="majorEastAsia" w:hAnsiTheme="majorEastAsia" w:eastAsiaTheme="majorEastAsia"/>
                <w:b/>
                <w:bCs/>
                <w:sz w:val="24"/>
              </w:rPr>
            </w:pPr>
            <w:r>
              <w:rPr>
                <w:rFonts w:hint="eastAsia" w:cs="仿宋" w:asciiTheme="majorEastAsia" w:hAnsiTheme="majorEastAsia" w:eastAsiaTheme="majorEastAsia"/>
                <w:b/>
                <w:bCs/>
                <w:sz w:val="24"/>
              </w:rPr>
              <w:t>栏目</w:t>
            </w:r>
          </w:p>
        </w:tc>
        <w:tc>
          <w:tcPr>
            <w:tcW w:w="648" w:type="dxa"/>
            <w:tcBorders>
              <w:top w:val="single" w:color="000000" w:sz="4" w:space="0"/>
              <w:left w:val="single" w:color="auto" w:sz="4" w:space="0"/>
              <w:bottom w:val="single" w:color="000000" w:sz="4" w:space="0"/>
              <w:right w:val="single" w:color="auto" w:sz="4" w:space="0"/>
            </w:tcBorders>
            <w:noWrap/>
            <w:vAlign w:val="center"/>
          </w:tcPr>
          <w:p w14:paraId="1881511F">
            <w:pPr>
              <w:spacing w:line="276" w:lineRule="auto"/>
              <w:jc w:val="center"/>
              <w:rPr>
                <w:rFonts w:cs="仿宋" w:asciiTheme="majorEastAsia" w:hAnsiTheme="majorEastAsia" w:eastAsiaTheme="majorEastAsia"/>
                <w:b/>
                <w:bCs/>
                <w:sz w:val="24"/>
              </w:rPr>
            </w:pPr>
            <w:r>
              <w:rPr>
                <w:rFonts w:hint="eastAsia" w:cs="仿宋" w:asciiTheme="majorEastAsia" w:hAnsiTheme="majorEastAsia" w:eastAsiaTheme="majorEastAsia"/>
                <w:b/>
                <w:bCs/>
                <w:sz w:val="24"/>
              </w:rPr>
              <w:t>分值</w:t>
            </w:r>
          </w:p>
        </w:tc>
        <w:tc>
          <w:tcPr>
            <w:tcW w:w="7229" w:type="dxa"/>
            <w:tcBorders>
              <w:top w:val="single" w:color="000000" w:sz="4" w:space="0"/>
              <w:left w:val="single" w:color="auto" w:sz="4" w:space="0"/>
              <w:bottom w:val="single" w:color="000000" w:sz="4" w:space="0"/>
              <w:right w:val="single" w:color="000000" w:sz="4" w:space="0"/>
            </w:tcBorders>
            <w:noWrap/>
            <w:vAlign w:val="center"/>
          </w:tcPr>
          <w:p w14:paraId="016F329E">
            <w:pPr>
              <w:spacing w:line="276" w:lineRule="auto"/>
              <w:ind w:left="31" w:hanging="31" w:hangingChars="13"/>
              <w:jc w:val="center"/>
              <w:rPr>
                <w:rFonts w:cs="仿宋" w:asciiTheme="majorEastAsia" w:hAnsiTheme="majorEastAsia" w:eastAsiaTheme="majorEastAsia"/>
                <w:b/>
                <w:bCs/>
                <w:sz w:val="24"/>
              </w:rPr>
            </w:pPr>
            <w:r>
              <w:rPr>
                <w:rFonts w:hint="eastAsia" w:cs="仿宋" w:asciiTheme="majorEastAsia" w:hAnsiTheme="majorEastAsia" w:eastAsiaTheme="majorEastAsia"/>
                <w:b/>
                <w:bCs/>
                <w:sz w:val="24"/>
              </w:rPr>
              <w:t>评分细则</w:t>
            </w:r>
          </w:p>
        </w:tc>
      </w:tr>
      <w:tr w14:paraId="408A8F93">
        <w:tblPrEx>
          <w:tblCellMar>
            <w:top w:w="0" w:type="dxa"/>
            <w:left w:w="0" w:type="dxa"/>
            <w:bottom w:w="0" w:type="dxa"/>
            <w:right w:w="0" w:type="dxa"/>
          </w:tblCellMar>
        </w:tblPrEx>
        <w:trPr>
          <w:trHeight w:val="567" w:hRule="atLeast"/>
          <w:jc w:val="center"/>
        </w:trPr>
        <w:tc>
          <w:tcPr>
            <w:tcW w:w="1558" w:type="dxa"/>
            <w:tcBorders>
              <w:top w:val="single" w:color="000000" w:sz="4" w:space="0"/>
              <w:left w:val="single" w:color="000000" w:sz="4" w:space="0"/>
              <w:right w:val="single" w:color="auto" w:sz="4" w:space="0"/>
            </w:tcBorders>
            <w:noWrap/>
            <w:tcMar>
              <w:top w:w="15" w:type="dxa"/>
              <w:left w:w="15" w:type="dxa"/>
              <w:right w:w="15" w:type="dxa"/>
            </w:tcMar>
            <w:vAlign w:val="center"/>
          </w:tcPr>
          <w:p w14:paraId="62382B6A">
            <w:pPr>
              <w:spacing w:line="276" w:lineRule="auto"/>
              <w:jc w:val="center"/>
              <w:rPr>
                <w:rFonts w:cs="仿宋" w:asciiTheme="majorEastAsia" w:hAnsiTheme="majorEastAsia" w:eastAsiaTheme="majorEastAsia"/>
                <w:b/>
                <w:bCs/>
                <w:sz w:val="24"/>
              </w:rPr>
            </w:pPr>
            <w:r>
              <w:rPr>
                <w:rFonts w:hint="eastAsia" w:cs="仿宋" w:asciiTheme="majorEastAsia" w:hAnsiTheme="majorEastAsia" w:eastAsiaTheme="majorEastAsia"/>
                <w:b/>
                <w:bCs/>
                <w:sz w:val="24"/>
              </w:rPr>
              <w:t>1、业绩分</w:t>
            </w:r>
          </w:p>
          <w:p w14:paraId="0BE94CC4">
            <w:pPr>
              <w:spacing w:line="276" w:lineRule="auto"/>
              <w:jc w:val="center"/>
              <w:rPr>
                <w:rFonts w:cs="仿宋" w:asciiTheme="majorEastAsia" w:hAnsiTheme="majorEastAsia" w:eastAsiaTheme="majorEastAsia"/>
                <w:b/>
                <w:bCs/>
                <w:sz w:val="24"/>
              </w:rPr>
            </w:pPr>
            <w:r>
              <w:rPr>
                <w:rFonts w:hint="eastAsia" w:cs="仿宋" w:asciiTheme="majorEastAsia" w:hAnsiTheme="majorEastAsia" w:eastAsiaTheme="majorEastAsia"/>
                <w:b/>
                <w:bCs/>
                <w:sz w:val="24"/>
              </w:rPr>
              <w:t>（1分）</w:t>
            </w:r>
          </w:p>
        </w:tc>
        <w:tc>
          <w:tcPr>
            <w:tcW w:w="648" w:type="dxa"/>
            <w:tcBorders>
              <w:top w:val="single" w:color="000000" w:sz="4" w:space="0"/>
              <w:left w:val="single" w:color="auto" w:sz="4" w:space="0"/>
              <w:bottom w:val="single" w:color="000000" w:sz="4" w:space="0"/>
              <w:right w:val="single" w:color="auto" w:sz="4" w:space="0"/>
            </w:tcBorders>
            <w:noWrap/>
            <w:vAlign w:val="center"/>
          </w:tcPr>
          <w:p w14:paraId="1FF4C1E4">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7229" w:type="dxa"/>
            <w:tcBorders>
              <w:top w:val="single" w:color="000000" w:sz="4" w:space="0"/>
              <w:left w:val="single" w:color="auto" w:sz="4" w:space="0"/>
              <w:bottom w:val="single" w:color="000000" w:sz="4" w:space="0"/>
              <w:right w:val="single" w:color="000000" w:sz="4" w:space="0"/>
            </w:tcBorders>
            <w:noWrap/>
            <w:vAlign w:val="center"/>
          </w:tcPr>
          <w:p w14:paraId="602DE590">
            <w:pPr>
              <w:spacing w:line="276"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b/>
                <w:bCs/>
                <w:color w:val="auto"/>
                <w:sz w:val="24"/>
              </w:rPr>
              <w:t>【客观分】</w:t>
            </w:r>
            <w:r>
              <w:rPr>
                <w:rFonts w:hint="eastAsia" w:cs="仿宋" w:asciiTheme="majorEastAsia" w:hAnsiTheme="majorEastAsia" w:eastAsiaTheme="majorEastAsia"/>
                <w:color w:val="auto"/>
                <w:sz w:val="24"/>
              </w:rPr>
              <w:t>2021年1月1日以来，服务新媒体运维的成功案例，每提供1份合同及其对应的验收报告或用户反馈良好证明资料计0.5分，最高1分。</w:t>
            </w:r>
          </w:p>
        </w:tc>
      </w:tr>
      <w:tr w14:paraId="0B0D15AD">
        <w:tblPrEx>
          <w:tblCellMar>
            <w:top w:w="0" w:type="dxa"/>
            <w:left w:w="0" w:type="dxa"/>
            <w:bottom w:w="0" w:type="dxa"/>
            <w:right w:w="0" w:type="dxa"/>
          </w:tblCellMar>
        </w:tblPrEx>
        <w:trPr>
          <w:trHeight w:val="567" w:hRule="atLeast"/>
          <w:jc w:val="center"/>
        </w:trPr>
        <w:tc>
          <w:tcPr>
            <w:tcW w:w="155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3F128A2">
            <w:pPr>
              <w:spacing w:line="276" w:lineRule="auto"/>
              <w:jc w:val="center"/>
              <w:rPr>
                <w:rFonts w:cs="仿宋" w:asciiTheme="majorEastAsia" w:hAnsiTheme="majorEastAsia" w:eastAsiaTheme="majorEastAsia"/>
                <w:b/>
                <w:bCs/>
                <w:sz w:val="24"/>
              </w:rPr>
            </w:pPr>
            <w:r>
              <w:rPr>
                <w:rFonts w:hint="eastAsia" w:cs="仿宋" w:asciiTheme="majorEastAsia" w:hAnsiTheme="majorEastAsia" w:eastAsiaTheme="majorEastAsia"/>
                <w:b/>
                <w:bCs/>
                <w:sz w:val="24"/>
              </w:rPr>
              <w:t>2、项目组人员（23分）</w:t>
            </w:r>
          </w:p>
        </w:tc>
        <w:tc>
          <w:tcPr>
            <w:tcW w:w="648"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20E95EE">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722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E8C75C5">
            <w:pPr>
              <w:spacing w:line="276"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b/>
                <w:bCs/>
                <w:color w:val="auto"/>
                <w:sz w:val="24"/>
              </w:rPr>
              <w:t>【客观分】</w:t>
            </w:r>
            <w:r>
              <w:rPr>
                <w:rFonts w:hint="eastAsia" w:cs="仿宋" w:asciiTheme="majorEastAsia" w:hAnsiTheme="majorEastAsia" w:eastAsiaTheme="majorEastAsia"/>
                <w:color w:val="auto"/>
                <w:sz w:val="24"/>
              </w:rPr>
              <w:t>项目经理资历情况：</w:t>
            </w:r>
            <w:r>
              <w:rPr>
                <w:rFonts w:hint="eastAsia" w:cs="仿宋" w:asciiTheme="majorEastAsia" w:hAnsiTheme="majorEastAsia" w:eastAsiaTheme="majorEastAsia"/>
                <w:color w:val="auto"/>
                <w:sz w:val="24"/>
              </w:rPr>
              <w:br w:type="textWrapping"/>
            </w:r>
            <w:r>
              <w:rPr>
                <w:rFonts w:hint="eastAsia" w:cs="仿宋" w:asciiTheme="majorEastAsia" w:hAnsiTheme="majorEastAsia" w:eastAsiaTheme="majorEastAsia"/>
                <w:color w:val="auto"/>
                <w:sz w:val="24"/>
              </w:rPr>
              <w:t>具有①媒体宣传、②运营经验，每一点内容提供证明材料得2</w:t>
            </w:r>
            <w:r>
              <w:rPr>
                <w:rFonts w:hint="eastAsia" w:cs="仿宋" w:asciiTheme="majorEastAsia" w:hAnsiTheme="majorEastAsia" w:eastAsiaTheme="majorEastAsia"/>
                <w:color w:val="auto"/>
                <w:sz w:val="24"/>
                <w:lang w:val="en"/>
              </w:rPr>
              <w:t>.5</w:t>
            </w:r>
            <w:r>
              <w:rPr>
                <w:rFonts w:hint="eastAsia" w:cs="仿宋" w:asciiTheme="majorEastAsia" w:hAnsiTheme="majorEastAsia" w:eastAsiaTheme="majorEastAsia"/>
                <w:color w:val="auto"/>
                <w:sz w:val="24"/>
              </w:rPr>
              <w:t>分，最高5分；</w:t>
            </w:r>
            <w:r>
              <w:rPr>
                <w:rFonts w:hint="eastAsia" w:cs="仿宋" w:asciiTheme="majorEastAsia" w:hAnsiTheme="majorEastAsia" w:eastAsiaTheme="majorEastAsia"/>
                <w:color w:val="auto"/>
                <w:sz w:val="24"/>
              </w:rPr>
              <w:br w:type="textWrapping"/>
            </w:r>
            <w:r>
              <w:rPr>
                <w:rFonts w:hint="eastAsia" w:cs="仿宋" w:asciiTheme="majorEastAsia" w:hAnsiTheme="majorEastAsia" w:eastAsiaTheme="majorEastAsia"/>
                <w:color w:val="auto"/>
                <w:sz w:val="24"/>
              </w:rPr>
              <w:t>注：证明材料：人员简历加盖公章/电子签章或业绩证明材料</w:t>
            </w:r>
          </w:p>
        </w:tc>
      </w:tr>
      <w:tr w14:paraId="69DC0EA1">
        <w:tblPrEx>
          <w:tblCellMar>
            <w:top w:w="0" w:type="dxa"/>
            <w:left w:w="0" w:type="dxa"/>
            <w:bottom w:w="0" w:type="dxa"/>
            <w:right w:w="0" w:type="dxa"/>
          </w:tblCellMar>
        </w:tblPrEx>
        <w:trPr>
          <w:trHeight w:val="567" w:hRule="atLeast"/>
          <w:jc w:val="center"/>
        </w:trPr>
        <w:tc>
          <w:tcPr>
            <w:tcW w:w="1558" w:type="dxa"/>
            <w:vMerge w:val="continue"/>
            <w:tcBorders>
              <w:left w:val="single" w:color="000000" w:sz="4" w:space="0"/>
              <w:right w:val="single" w:color="000000" w:sz="4" w:space="0"/>
            </w:tcBorders>
            <w:noWrap/>
            <w:tcMar>
              <w:top w:w="15" w:type="dxa"/>
              <w:left w:w="15" w:type="dxa"/>
              <w:right w:w="15" w:type="dxa"/>
            </w:tcMar>
            <w:vAlign w:val="center"/>
          </w:tcPr>
          <w:p w14:paraId="01CBBC70">
            <w:pPr>
              <w:spacing w:line="276" w:lineRule="auto"/>
              <w:jc w:val="center"/>
              <w:rPr>
                <w:rFonts w:cs="仿宋" w:asciiTheme="majorEastAsia" w:hAnsiTheme="majorEastAsia" w:eastAsiaTheme="majorEastAsia"/>
                <w:b/>
                <w:bCs/>
                <w:sz w:val="24"/>
              </w:rPr>
            </w:pPr>
          </w:p>
        </w:tc>
        <w:tc>
          <w:tcPr>
            <w:tcW w:w="64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5C205E1">
            <w:pPr>
              <w:spacing w:line="276" w:lineRule="auto"/>
              <w:jc w:val="center"/>
              <w:rPr>
                <w:rFonts w:cs="仿宋" w:asciiTheme="majorEastAsia" w:hAnsiTheme="majorEastAsia" w:eastAsiaTheme="majorEastAsia"/>
                <w:sz w:val="24"/>
              </w:rPr>
            </w:pPr>
            <w:r>
              <w:rPr>
                <w:rFonts w:cs="仿宋" w:asciiTheme="majorEastAsia" w:hAnsiTheme="majorEastAsia" w:eastAsiaTheme="majorEastAsia"/>
                <w:sz w:val="24"/>
              </w:rPr>
              <w:t>3</w:t>
            </w:r>
          </w:p>
        </w:tc>
        <w:tc>
          <w:tcPr>
            <w:tcW w:w="722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6DB5146">
            <w:pPr>
              <w:spacing w:line="276"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b/>
                <w:bCs/>
                <w:sz w:val="24"/>
              </w:rPr>
              <w:t>【主观分】</w:t>
            </w:r>
            <w:r>
              <w:rPr>
                <w:rFonts w:hint="eastAsia" w:cs="仿宋" w:asciiTheme="majorEastAsia" w:hAnsiTheme="majorEastAsia" w:eastAsiaTheme="majorEastAsia"/>
                <w:color w:val="auto"/>
                <w:sz w:val="24"/>
              </w:rPr>
              <w:t>项目组成员执行团队编辑、美工</w:t>
            </w:r>
            <w:r>
              <w:rPr>
                <w:rFonts w:cs="仿宋" w:asciiTheme="majorEastAsia" w:hAnsiTheme="majorEastAsia" w:eastAsiaTheme="majorEastAsia"/>
                <w:color w:val="auto"/>
                <w:sz w:val="24"/>
              </w:rPr>
              <w:t>、视频剪辑制作、摄影摄像</w:t>
            </w:r>
            <w:r>
              <w:rPr>
                <w:rFonts w:hint="eastAsia" w:cs="仿宋" w:asciiTheme="majorEastAsia" w:hAnsiTheme="majorEastAsia" w:eastAsiaTheme="majorEastAsia"/>
                <w:color w:val="auto"/>
                <w:sz w:val="24"/>
              </w:rPr>
              <w:t>、推送工作等岗位配置齐全、分工明确、职责清晰</w:t>
            </w:r>
            <w:r>
              <w:rPr>
                <w:rFonts w:cs="仿宋" w:asciiTheme="majorEastAsia" w:hAnsiTheme="majorEastAsia" w:eastAsiaTheme="majorEastAsia"/>
                <w:color w:val="auto"/>
                <w:sz w:val="24"/>
              </w:rPr>
              <w:br w:type="textWrapping"/>
            </w:r>
            <w:r>
              <w:rPr>
                <w:rFonts w:hint="eastAsia" w:cs="仿宋" w:asciiTheme="majorEastAsia" w:hAnsiTheme="majorEastAsia" w:eastAsiaTheme="majorEastAsia"/>
                <w:b/>
                <w:bCs/>
                <w:sz w:val="24"/>
              </w:rPr>
              <w:t>打分范围：</w:t>
            </w:r>
            <w:r>
              <w:rPr>
                <w:rFonts w:cs="仿宋" w:asciiTheme="majorEastAsia" w:hAnsiTheme="majorEastAsia" w:eastAsiaTheme="majorEastAsia"/>
                <w:b/>
                <w:bCs/>
                <w:sz w:val="24"/>
              </w:rPr>
              <w:t>3、2、1、0</w:t>
            </w:r>
          </w:p>
        </w:tc>
      </w:tr>
      <w:tr w14:paraId="7437C4A7">
        <w:tblPrEx>
          <w:tblCellMar>
            <w:top w:w="0" w:type="dxa"/>
            <w:left w:w="0" w:type="dxa"/>
            <w:bottom w:w="0" w:type="dxa"/>
            <w:right w:w="0" w:type="dxa"/>
          </w:tblCellMar>
        </w:tblPrEx>
        <w:trPr>
          <w:trHeight w:val="567" w:hRule="atLeast"/>
          <w:jc w:val="center"/>
        </w:trPr>
        <w:tc>
          <w:tcPr>
            <w:tcW w:w="1558" w:type="dxa"/>
            <w:vMerge w:val="continue"/>
            <w:tcBorders>
              <w:left w:val="single" w:color="000000" w:sz="4" w:space="0"/>
              <w:right w:val="single" w:color="000000" w:sz="4" w:space="0"/>
            </w:tcBorders>
            <w:noWrap/>
            <w:tcMar>
              <w:top w:w="15" w:type="dxa"/>
              <w:left w:w="15" w:type="dxa"/>
              <w:right w:w="15" w:type="dxa"/>
            </w:tcMar>
            <w:vAlign w:val="center"/>
          </w:tcPr>
          <w:p w14:paraId="23721A9E">
            <w:pPr>
              <w:spacing w:line="276" w:lineRule="auto"/>
              <w:jc w:val="center"/>
              <w:rPr>
                <w:rFonts w:cs="仿宋" w:asciiTheme="majorEastAsia" w:hAnsiTheme="majorEastAsia" w:eastAsiaTheme="majorEastAsia"/>
                <w:b/>
                <w:bCs/>
                <w:sz w:val="24"/>
              </w:rPr>
            </w:pPr>
          </w:p>
        </w:tc>
        <w:tc>
          <w:tcPr>
            <w:tcW w:w="64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51870260">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722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01328FF1">
            <w:pPr>
              <w:spacing w:line="276"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b/>
                <w:bCs/>
                <w:color w:val="auto"/>
                <w:sz w:val="24"/>
              </w:rPr>
              <w:t>【客观分】</w:t>
            </w:r>
            <w:r>
              <w:rPr>
                <w:rFonts w:hint="eastAsia" w:cs="仿宋" w:asciiTheme="majorEastAsia" w:hAnsiTheme="majorEastAsia" w:eastAsiaTheme="majorEastAsia"/>
                <w:color w:val="auto"/>
                <w:sz w:val="24"/>
              </w:rPr>
              <w:t>编辑岗位要求有文字功底，具有相关从业经验，</w:t>
            </w:r>
            <w:bookmarkStart w:id="405" w:name="OLE_LINK8"/>
            <w:bookmarkStart w:id="406" w:name="OLE_LINK9"/>
            <w:r>
              <w:rPr>
                <w:rFonts w:hint="eastAsia" w:cs="仿宋" w:asciiTheme="majorEastAsia" w:hAnsiTheme="majorEastAsia" w:eastAsiaTheme="majorEastAsia"/>
                <w:color w:val="auto"/>
                <w:sz w:val="24"/>
              </w:rPr>
              <w:t>提供证明材料，满足要求得3分，不满足要求不得分。（3分）</w:t>
            </w:r>
            <w:bookmarkEnd w:id="405"/>
            <w:bookmarkEnd w:id="406"/>
            <w:r>
              <w:rPr>
                <w:rFonts w:cs="仿宋" w:asciiTheme="majorEastAsia" w:hAnsiTheme="majorEastAsia" w:eastAsiaTheme="majorEastAsia"/>
                <w:color w:val="auto"/>
                <w:sz w:val="24"/>
              </w:rPr>
              <w:br w:type="textWrapping"/>
            </w:r>
            <w:r>
              <w:rPr>
                <w:rFonts w:hint="eastAsia" w:cs="仿宋" w:asciiTheme="majorEastAsia" w:hAnsiTheme="majorEastAsia" w:eastAsiaTheme="majorEastAsia"/>
                <w:color w:val="auto"/>
                <w:sz w:val="24"/>
              </w:rPr>
              <w:t>证明材料：人员简历加盖公章/电子签章或业绩证明材料</w:t>
            </w:r>
          </w:p>
        </w:tc>
      </w:tr>
      <w:tr w14:paraId="59A4BC82">
        <w:tblPrEx>
          <w:tblCellMar>
            <w:top w:w="0" w:type="dxa"/>
            <w:left w:w="0" w:type="dxa"/>
            <w:bottom w:w="0" w:type="dxa"/>
            <w:right w:w="0" w:type="dxa"/>
          </w:tblCellMar>
        </w:tblPrEx>
        <w:trPr>
          <w:trHeight w:val="567" w:hRule="atLeast"/>
          <w:jc w:val="center"/>
        </w:trPr>
        <w:tc>
          <w:tcPr>
            <w:tcW w:w="1558" w:type="dxa"/>
            <w:vMerge w:val="continue"/>
            <w:tcBorders>
              <w:left w:val="single" w:color="000000" w:sz="4" w:space="0"/>
              <w:right w:val="single" w:color="000000" w:sz="4" w:space="0"/>
            </w:tcBorders>
            <w:noWrap/>
            <w:tcMar>
              <w:top w:w="15" w:type="dxa"/>
              <w:left w:w="15" w:type="dxa"/>
              <w:right w:w="15" w:type="dxa"/>
            </w:tcMar>
            <w:vAlign w:val="center"/>
          </w:tcPr>
          <w:p w14:paraId="47F05185">
            <w:pPr>
              <w:spacing w:line="276" w:lineRule="auto"/>
              <w:jc w:val="center"/>
              <w:rPr>
                <w:rFonts w:cs="仿宋" w:asciiTheme="majorEastAsia" w:hAnsiTheme="majorEastAsia" w:eastAsiaTheme="majorEastAsia"/>
                <w:b/>
                <w:bCs/>
                <w:sz w:val="24"/>
              </w:rPr>
            </w:pPr>
          </w:p>
        </w:tc>
        <w:tc>
          <w:tcPr>
            <w:tcW w:w="64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79C06A9">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722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FE4F177">
            <w:pPr>
              <w:spacing w:line="276"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b/>
                <w:bCs/>
                <w:color w:val="auto"/>
                <w:sz w:val="24"/>
              </w:rPr>
              <w:t>【客观分】</w:t>
            </w:r>
            <w:r>
              <w:rPr>
                <w:rFonts w:hint="eastAsia" w:cs="仿宋" w:asciiTheme="majorEastAsia" w:hAnsiTheme="majorEastAsia" w:eastAsiaTheme="majorEastAsia"/>
                <w:color w:val="auto"/>
                <w:sz w:val="24"/>
              </w:rPr>
              <w:t>美工岗位有美编素养，具有相关从业经验，</w:t>
            </w:r>
          </w:p>
          <w:p w14:paraId="0550F386">
            <w:pPr>
              <w:spacing w:line="276"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提供证明材料，满足要求得3分，不满足要求不得分。（3分）；</w:t>
            </w:r>
            <w:r>
              <w:rPr>
                <w:rFonts w:hint="eastAsia" w:cs="仿宋" w:asciiTheme="majorEastAsia" w:hAnsiTheme="majorEastAsia" w:eastAsiaTheme="majorEastAsia"/>
                <w:color w:val="auto"/>
                <w:sz w:val="24"/>
              </w:rPr>
              <w:br w:type="textWrapping"/>
            </w:r>
            <w:r>
              <w:rPr>
                <w:rFonts w:hint="eastAsia" w:cs="仿宋" w:asciiTheme="majorEastAsia" w:hAnsiTheme="majorEastAsia" w:eastAsiaTheme="majorEastAsia"/>
                <w:color w:val="auto"/>
                <w:sz w:val="24"/>
              </w:rPr>
              <w:t>证明材料：人员简历加盖公章/电子签章或业绩证明材料</w:t>
            </w:r>
          </w:p>
        </w:tc>
      </w:tr>
      <w:tr w14:paraId="6EF54318">
        <w:tblPrEx>
          <w:tblCellMar>
            <w:top w:w="0" w:type="dxa"/>
            <w:left w:w="0" w:type="dxa"/>
            <w:bottom w:w="0" w:type="dxa"/>
            <w:right w:w="0" w:type="dxa"/>
          </w:tblCellMar>
        </w:tblPrEx>
        <w:trPr>
          <w:trHeight w:val="567" w:hRule="atLeast"/>
          <w:jc w:val="center"/>
        </w:trPr>
        <w:tc>
          <w:tcPr>
            <w:tcW w:w="1558" w:type="dxa"/>
            <w:vMerge w:val="continue"/>
            <w:tcBorders>
              <w:left w:val="single" w:color="000000" w:sz="4" w:space="0"/>
              <w:right w:val="single" w:color="000000" w:sz="4" w:space="0"/>
            </w:tcBorders>
            <w:noWrap/>
            <w:tcMar>
              <w:top w:w="15" w:type="dxa"/>
              <w:left w:w="15" w:type="dxa"/>
              <w:right w:w="15" w:type="dxa"/>
            </w:tcMar>
            <w:vAlign w:val="center"/>
          </w:tcPr>
          <w:p w14:paraId="58474A0D">
            <w:pPr>
              <w:spacing w:line="276" w:lineRule="auto"/>
              <w:jc w:val="center"/>
              <w:rPr>
                <w:rFonts w:cs="仿宋" w:asciiTheme="majorEastAsia" w:hAnsiTheme="majorEastAsia" w:eastAsiaTheme="majorEastAsia"/>
                <w:b/>
                <w:bCs/>
                <w:sz w:val="24"/>
              </w:rPr>
            </w:pPr>
          </w:p>
        </w:tc>
        <w:tc>
          <w:tcPr>
            <w:tcW w:w="64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3BE9963">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4</w:t>
            </w:r>
          </w:p>
        </w:tc>
        <w:tc>
          <w:tcPr>
            <w:tcW w:w="722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2DFE763">
            <w:pPr>
              <w:spacing w:line="276"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b/>
                <w:bCs/>
                <w:sz w:val="24"/>
              </w:rPr>
              <w:t>【主观分】</w:t>
            </w:r>
            <w:r>
              <w:rPr>
                <w:rFonts w:cs="仿宋" w:asciiTheme="majorEastAsia" w:hAnsiTheme="majorEastAsia" w:eastAsiaTheme="majorEastAsia"/>
                <w:color w:val="auto"/>
                <w:sz w:val="24"/>
              </w:rPr>
              <w:t>视频制作岗位人员要求</w:t>
            </w:r>
            <w:r>
              <w:rPr>
                <w:rFonts w:hint="eastAsia" w:cs="仿宋" w:asciiTheme="majorEastAsia" w:hAnsiTheme="majorEastAsia" w:eastAsiaTheme="majorEastAsia"/>
                <w:color w:val="auto"/>
                <w:sz w:val="24"/>
              </w:rPr>
              <w:t>经验丰富，可以提供以往视频作品样品介绍及作品的截图等材料。</w:t>
            </w:r>
            <w:r>
              <w:rPr>
                <w:rFonts w:cs="仿宋" w:asciiTheme="majorEastAsia" w:hAnsiTheme="majorEastAsia" w:eastAsiaTheme="majorEastAsia"/>
                <w:color w:val="auto"/>
                <w:sz w:val="24"/>
              </w:rPr>
              <w:br w:type="textWrapping"/>
            </w:r>
            <w:r>
              <w:rPr>
                <w:rFonts w:hint="eastAsia" w:cs="仿宋" w:asciiTheme="majorEastAsia" w:hAnsiTheme="majorEastAsia" w:eastAsiaTheme="majorEastAsia"/>
                <w:b/>
                <w:bCs/>
                <w:sz w:val="24"/>
              </w:rPr>
              <w:t>打分范围：4、3、</w:t>
            </w:r>
            <w:r>
              <w:rPr>
                <w:rFonts w:cs="仿宋" w:asciiTheme="majorEastAsia" w:hAnsiTheme="majorEastAsia" w:eastAsiaTheme="majorEastAsia"/>
                <w:b/>
                <w:bCs/>
                <w:sz w:val="24"/>
              </w:rPr>
              <w:t>2、1、0</w:t>
            </w:r>
          </w:p>
        </w:tc>
      </w:tr>
      <w:tr w14:paraId="4F013B4E">
        <w:tblPrEx>
          <w:tblCellMar>
            <w:top w:w="0" w:type="dxa"/>
            <w:left w:w="0" w:type="dxa"/>
            <w:bottom w:w="0" w:type="dxa"/>
            <w:right w:w="0" w:type="dxa"/>
          </w:tblCellMar>
        </w:tblPrEx>
        <w:trPr>
          <w:trHeight w:val="567" w:hRule="atLeast"/>
          <w:jc w:val="center"/>
        </w:trPr>
        <w:tc>
          <w:tcPr>
            <w:tcW w:w="1558" w:type="dxa"/>
            <w:vMerge w:val="continue"/>
            <w:tcBorders>
              <w:left w:val="single" w:color="000000" w:sz="4" w:space="0"/>
              <w:right w:val="single" w:color="000000" w:sz="4" w:space="0"/>
            </w:tcBorders>
            <w:noWrap/>
            <w:tcMar>
              <w:top w:w="15" w:type="dxa"/>
              <w:left w:w="15" w:type="dxa"/>
              <w:right w:w="15" w:type="dxa"/>
            </w:tcMar>
            <w:vAlign w:val="center"/>
          </w:tcPr>
          <w:p w14:paraId="52785363">
            <w:pPr>
              <w:spacing w:line="276" w:lineRule="auto"/>
              <w:jc w:val="center"/>
              <w:rPr>
                <w:rFonts w:cs="仿宋" w:asciiTheme="majorEastAsia" w:hAnsiTheme="majorEastAsia" w:eastAsiaTheme="majorEastAsia"/>
                <w:b/>
                <w:bCs/>
                <w:sz w:val="24"/>
              </w:rPr>
            </w:pPr>
          </w:p>
        </w:tc>
        <w:tc>
          <w:tcPr>
            <w:tcW w:w="64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9FADE72">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722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78EB739">
            <w:pPr>
              <w:spacing w:line="276" w:lineRule="auto"/>
              <w:jc w:val="left"/>
              <w:rPr>
                <w:rFonts w:cs="仿宋" w:asciiTheme="majorEastAsia" w:hAnsiTheme="majorEastAsia" w:eastAsiaTheme="majorEastAsia"/>
                <w:b/>
                <w:bCs/>
                <w:color w:val="auto"/>
                <w:sz w:val="24"/>
              </w:rPr>
            </w:pPr>
            <w:r>
              <w:rPr>
                <w:rFonts w:hint="eastAsia" w:cs="仿宋" w:asciiTheme="majorEastAsia" w:hAnsiTheme="majorEastAsia" w:eastAsiaTheme="majorEastAsia"/>
                <w:b/>
                <w:bCs/>
                <w:sz w:val="24"/>
              </w:rPr>
              <w:t>【主观分】</w:t>
            </w:r>
            <w:r>
              <w:rPr>
                <w:rFonts w:cs="仿宋" w:asciiTheme="majorEastAsia" w:hAnsiTheme="majorEastAsia" w:eastAsiaTheme="majorEastAsia"/>
                <w:color w:val="auto"/>
                <w:sz w:val="24"/>
              </w:rPr>
              <w:t>摄影摄像岗位人员要求</w:t>
            </w:r>
            <w:r>
              <w:rPr>
                <w:rFonts w:hint="eastAsia" w:cs="仿宋" w:asciiTheme="majorEastAsia" w:hAnsiTheme="majorEastAsia" w:eastAsiaTheme="majorEastAsia"/>
                <w:color w:val="auto"/>
                <w:sz w:val="24"/>
              </w:rPr>
              <w:t>技术精湛，可以提供以往拍摄的作品图片，拍摄构图合理、图片清晰。</w:t>
            </w:r>
            <w:r>
              <w:rPr>
                <w:rFonts w:cs="仿宋" w:asciiTheme="majorEastAsia" w:hAnsiTheme="majorEastAsia" w:eastAsiaTheme="majorEastAsia"/>
                <w:color w:val="auto"/>
                <w:sz w:val="24"/>
              </w:rPr>
              <w:br w:type="textWrapping"/>
            </w:r>
            <w:r>
              <w:rPr>
                <w:rFonts w:hint="eastAsia" w:cs="仿宋" w:asciiTheme="majorEastAsia" w:hAnsiTheme="majorEastAsia" w:eastAsiaTheme="majorEastAsia"/>
                <w:b/>
                <w:bCs/>
                <w:sz w:val="24"/>
              </w:rPr>
              <w:t>打分范围：</w:t>
            </w:r>
            <w:r>
              <w:rPr>
                <w:rFonts w:cs="仿宋" w:asciiTheme="majorEastAsia" w:hAnsiTheme="majorEastAsia" w:eastAsiaTheme="majorEastAsia"/>
                <w:b/>
                <w:bCs/>
                <w:sz w:val="24"/>
              </w:rPr>
              <w:t xml:space="preserve"> 2、1、0</w:t>
            </w:r>
          </w:p>
        </w:tc>
      </w:tr>
      <w:tr w14:paraId="3C29E71C">
        <w:tblPrEx>
          <w:tblCellMar>
            <w:top w:w="0" w:type="dxa"/>
            <w:left w:w="0" w:type="dxa"/>
            <w:bottom w:w="0" w:type="dxa"/>
            <w:right w:w="0" w:type="dxa"/>
          </w:tblCellMar>
        </w:tblPrEx>
        <w:trPr>
          <w:trHeight w:val="567" w:hRule="atLeast"/>
          <w:jc w:val="center"/>
        </w:trPr>
        <w:tc>
          <w:tcPr>
            <w:tcW w:w="155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1D73DCE">
            <w:pPr>
              <w:spacing w:line="276" w:lineRule="auto"/>
              <w:jc w:val="center"/>
              <w:rPr>
                <w:rFonts w:cs="仿宋" w:asciiTheme="majorEastAsia" w:hAnsiTheme="majorEastAsia" w:eastAsiaTheme="majorEastAsia"/>
                <w:b/>
                <w:bCs/>
                <w:sz w:val="24"/>
              </w:rPr>
            </w:pPr>
          </w:p>
        </w:tc>
        <w:tc>
          <w:tcPr>
            <w:tcW w:w="64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B9384B4">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722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F5DF6ED">
            <w:pPr>
              <w:spacing w:line="276" w:lineRule="auto"/>
              <w:jc w:val="left"/>
              <w:rPr>
                <w:rFonts w:cs="仿宋" w:asciiTheme="majorEastAsia" w:hAnsiTheme="majorEastAsia" w:eastAsiaTheme="majorEastAsia"/>
                <w:color w:val="auto"/>
                <w:sz w:val="24"/>
              </w:rPr>
            </w:pPr>
            <w:bookmarkStart w:id="407" w:name="OLE_LINK6"/>
            <w:bookmarkStart w:id="408" w:name="OLE_LINK7"/>
            <w:r>
              <w:rPr>
                <w:rFonts w:hint="eastAsia" w:cs="仿宋" w:asciiTheme="majorEastAsia" w:hAnsiTheme="majorEastAsia" w:eastAsiaTheme="majorEastAsia"/>
                <w:b/>
                <w:bCs/>
                <w:color w:val="auto"/>
                <w:sz w:val="24"/>
              </w:rPr>
              <w:t>【客观分】</w:t>
            </w:r>
            <w:r>
              <w:rPr>
                <w:rFonts w:hint="eastAsia" w:cs="仿宋" w:asciiTheme="majorEastAsia" w:hAnsiTheme="majorEastAsia" w:eastAsiaTheme="majorEastAsia"/>
                <w:color w:val="auto"/>
                <w:sz w:val="24"/>
              </w:rPr>
              <w:t>推广工作</w:t>
            </w:r>
            <w:r>
              <w:rPr>
                <w:rFonts w:cs="仿宋" w:asciiTheme="majorEastAsia" w:hAnsiTheme="majorEastAsia" w:eastAsiaTheme="majorEastAsia"/>
                <w:color w:val="auto"/>
                <w:sz w:val="24"/>
              </w:rPr>
              <w:t>岗位人员要求</w:t>
            </w:r>
            <w:r>
              <w:rPr>
                <w:rFonts w:hint="eastAsia" w:cs="仿宋" w:asciiTheme="majorEastAsia" w:hAnsiTheme="majorEastAsia" w:eastAsiaTheme="majorEastAsia"/>
                <w:color w:val="auto"/>
                <w:sz w:val="24"/>
              </w:rPr>
              <w:t>经验丰富，可以提供以往推送的相关从业经验，提供证明材料，满足要求得3分，不满足要求不得分。（3分）</w:t>
            </w:r>
            <w:bookmarkEnd w:id="407"/>
            <w:bookmarkEnd w:id="408"/>
          </w:p>
        </w:tc>
      </w:tr>
      <w:tr w14:paraId="22A09874">
        <w:tblPrEx>
          <w:tblCellMar>
            <w:top w:w="0" w:type="dxa"/>
            <w:left w:w="0" w:type="dxa"/>
            <w:bottom w:w="0" w:type="dxa"/>
            <w:right w:w="0" w:type="dxa"/>
          </w:tblCellMar>
        </w:tblPrEx>
        <w:trPr>
          <w:trHeight w:val="567" w:hRule="atLeast"/>
          <w:jc w:val="center"/>
        </w:trPr>
        <w:tc>
          <w:tcPr>
            <w:tcW w:w="155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3AEC2E6">
            <w:pPr>
              <w:spacing w:line="276" w:lineRule="auto"/>
              <w:jc w:val="center"/>
              <w:rPr>
                <w:rFonts w:cs="仿宋" w:asciiTheme="majorEastAsia" w:hAnsiTheme="majorEastAsia" w:eastAsiaTheme="majorEastAsia"/>
                <w:b/>
                <w:bCs/>
                <w:sz w:val="24"/>
              </w:rPr>
            </w:pPr>
            <w:r>
              <w:rPr>
                <w:rFonts w:hint="eastAsia" w:cs="仿宋" w:asciiTheme="majorEastAsia" w:hAnsiTheme="majorEastAsia" w:eastAsiaTheme="majorEastAsia"/>
                <w:b/>
                <w:bCs/>
                <w:sz w:val="24"/>
              </w:rPr>
              <w:t>3、</w:t>
            </w:r>
            <w:r>
              <w:rPr>
                <w:rFonts w:hint="eastAsia" w:cs="仿宋_GB2312" w:asciiTheme="majorEastAsia" w:hAnsiTheme="majorEastAsia" w:eastAsiaTheme="majorEastAsia"/>
                <w:b/>
                <w:bCs/>
                <w:color w:val="auto"/>
                <w:sz w:val="24"/>
              </w:rPr>
              <w:t>“之江文物”微信公众号</w:t>
            </w:r>
            <w:r>
              <w:rPr>
                <w:rFonts w:hint="eastAsia" w:cs="仿宋_GB2312" w:asciiTheme="majorEastAsia" w:hAnsiTheme="majorEastAsia" w:eastAsiaTheme="majorEastAsia"/>
                <w:b/>
                <w:bCs/>
                <w:sz w:val="24"/>
              </w:rPr>
              <w:t>运维</w:t>
            </w:r>
            <w:r>
              <w:rPr>
                <w:rFonts w:hint="eastAsia" w:cs="仿宋" w:asciiTheme="majorEastAsia" w:hAnsiTheme="majorEastAsia" w:eastAsiaTheme="majorEastAsia"/>
                <w:b/>
                <w:bCs/>
                <w:sz w:val="24"/>
              </w:rPr>
              <w:t>（32分）</w:t>
            </w:r>
          </w:p>
        </w:tc>
        <w:tc>
          <w:tcPr>
            <w:tcW w:w="64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4331C0A">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722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3D8CAF3">
            <w:pPr>
              <w:spacing w:line="276"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b/>
                <w:bCs/>
                <w:sz w:val="24"/>
              </w:rPr>
              <w:t>【主观分】</w:t>
            </w:r>
            <w:r>
              <w:rPr>
                <w:rFonts w:hint="eastAsia" w:cs="仿宋" w:asciiTheme="majorEastAsia" w:hAnsiTheme="majorEastAsia" w:eastAsiaTheme="majorEastAsia"/>
                <w:color w:val="auto"/>
                <w:sz w:val="24"/>
              </w:rPr>
              <w:t>提供信息编发</w:t>
            </w:r>
            <w:bookmarkStart w:id="409" w:name="OLE_LINK17"/>
            <w:bookmarkStart w:id="410" w:name="OLE_LINK16"/>
            <w:r>
              <w:rPr>
                <w:rFonts w:hint="eastAsia" w:cs="仿宋" w:asciiTheme="majorEastAsia" w:hAnsiTheme="majorEastAsia" w:eastAsiaTheme="majorEastAsia"/>
                <w:color w:val="auto"/>
                <w:sz w:val="24"/>
              </w:rPr>
              <w:t>方案</w:t>
            </w:r>
            <w:bookmarkEnd w:id="409"/>
            <w:bookmarkEnd w:id="410"/>
            <w:r>
              <w:rPr>
                <w:rFonts w:hint="eastAsia" w:cs="仿宋" w:asciiTheme="majorEastAsia" w:hAnsiTheme="majorEastAsia" w:eastAsiaTheme="majorEastAsia"/>
                <w:color w:val="auto"/>
                <w:sz w:val="24"/>
              </w:rPr>
              <w:t>，</w:t>
            </w:r>
            <w:bookmarkStart w:id="411" w:name="OLE_LINK20"/>
            <w:bookmarkStart w:id="412" w:name="OLE_LINK21"/>
            <w:r>
              <w:rPr>
                <w:rFonts w:hint="eastAsia" w:cs="仿宋" w:asciiTheme="majorEastAsia" w:hAnsiTheme="majorEastAsia" w:eastAsiaTheme="majorEastAsia"/>
                <w:color w:val="auto"/>
                <w:sz w:val="24"/>
              </w:rPr>
              <w:t>方案内容完整、合理可行</w:t>
            </w:r>
            <w:bookmarkEnd w:id="411"/>
            <w:bookmarkEnd w:id="412"/>
            <w:r>
              <w:rPr>
                <w:rFonts w:hint="eastAsia" w:cs="仿宋" w:asciiTheme="majorEastAsia" w:hAnsiTheme="majorEastAsia" w:eastAsiaTheme="majorEastAsia"/>
                <w:color w:val="auto"/>
                <w:sz w:val="24"/>
              </w:rPr>
              <w:t>。</w:t>
            </w:r>
            <w:r>
              <w:rPr>
                <w:rFonts w:cs="仿宋" w:asciiTheme="majorEastAsia" w:hAnsiTheme="majorEastAsia" w:eastAsiaTheme="majorEastAsia"/>
                <w:color w:val="auto"/>
                <w:sz w:val="24"/>
              </w:rPr>
              <w:br w:type="textWrapping"/>
            </w:r>
            <w:r>
              <w:rPr>
                <w:rFonts w:hint="eastAsia" w:cs="仿宋" w:asciiTheme="majorEastAsia" w:hAnsiTheme="majorEastAsia" w:eastAsiaTheme="majorEastAsia"/>
                <w:b/>
                <w:bCs/>
                <w:sz w:val="24"/>
              </w:rPr>
              <w:t>打分范围： 5、4、3、2、1、0</w:t>
            </w:r>
          </w:p>
        </w:tc>
      </w:tr>
      <w:tr w14:paraId="73D9F66D">
        <w:tblPrEx>
          <w:tblCellMar>
            <w:top w:w="0" w:type="dxa"/>
            <w:left w:w="0" w:type="dxa"/>
            <w:bottom w:w="0" w:type="dxa"/>
            <w:right w:w="0" w:type="dxa"/>
          </w:tblCellMar>
        </w:tblPrEx>
        <w:trPr>
          <w:trHeight w:val="567" w:hRule="atLeast"/>
          <w:jc w:val="center"/>
        </w:trPr>
        <w:tc>
          <w:tcPr>
            <w:tcW w:w="1558"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14:paraId="6128E625">
            <w:pPr>
              <w:spacing w:line="276" w:lineRule="auto"/>
              <w:jc w:val="center"/>
              <w:rPr>
                <w:rFonts w:cs="仿宋" w:asciiTheme="majorEastAsia" w:hAnsiTheme="majorEastAsia" w:eastAsiaTheme="majorEastAsia"/>
                <w:b/>
                <w:bCs/>
                <w:sz w:val="24"/>
              </w:rPr>
            </w:pPr>
          </w:p>
        </w:tc>
        <w:tc>
          <w:tcPr>
            <w:tcW w:w="64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0C068B4">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722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259AD8C">
            <w:pPr>
              <w:spacing w:line="276"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b/>
                <w:bCs/>
                <w:sz w:val="24"/>
              </w:rPr>
              <w:t>【主观分】</w:t>
            </w:r>
            <w:r>
              <w:rPr>
                <w:rFonts w:hint="eastAsia" w:cs="仿宋" w:asciiTheme="majorEastAsia" w:hAnsiTheme="majorEastAsia" w:eastAsiaTheme="majorEastAsia"/>
                <w:bCs/>
                <w:color w:val="auto"/>
                <w:sz w:val="24"/>
              </w:rPr>
              <w:t>提供</w:t>
            </w:r>
            <w:r>
              <w:rPr>
                <w:rFonts w:hint="eastAsia" w:cs="仿宋_GB2312" w:asciiTheme="majorEastAsia" w:hAnsiTheme="majorEastAsia" w:eastAsiaTheme="majorEastAsia"/>
                <w:color w:val="auto"/>
                <w:sz w:val="24"/>
              </w:rPr>
              <w:t>微信公众号增粉行动</w:t>
            </w:r>
            <w:r>
              <w:rPr>
                <w:rFonts w:hint="eastAsia" w:cs="仿宋" w:asciiTheme="majorEastAsia" w:hAnsiTheme="majorEastAsia" w:eastAsiaTheme="majorEastAsia"/>
                <w:color w:val="auto"/>
                <w:sz w:val="24"/>
              </w:rPr>
              <w:t>方案，如何</w:t>
            </w:r>
            <w:r>
              <w:rPr>
                <w:rFonts w:hint="eastAsia" w:cs="仿宋_GB2312" w:asciiTheme="majorEastAsia" w:hAnsiTheme="majorEastAsia" w:eastAsiaTheme="majorEastAsia"/>
                <w:color w:val="auto"/>
                <w:sz w:val="24"/>
              </w:rPr>
              <w:t>实现订阅数45000个以上。</w:t>
            </w:r>
            <w:bookmarkStart w:id="413" w:name="OLE_LINK32"/>
            <w:r>
              <w:rPr>
                <w:rFonts w:hint="eastAsia" w:cs="仿宋" w:asciiTheme="majorEastAsia" w:hAnsiTheme="majorEastAsia" w:eastAsiaTheme="majorEastAsia"/>
                <w:color w:val="auto"/>
                <w:sz w:val="24"/>
              </w:rPr>
              <w:t>方案内容完整、合理可行。</w:t>
            </w:r>
            <w:bookmarkEnd w:id="413"/>
          </w:p>
          <w:p w14:paraId="413BDB77">
            <w:pPr>
              <w:pStyle w:val="80"/>
              <w:ind w:firstLine="0" w:firstLineChars="0"/>
              <w:rPr>
                <w:color w:val="auto"/>
              </w:rPr>
            </w:pPr>
            <w:r>
              <w:rPr>
                <w:rFonts w:hint="eastAsia" w:cs="仿宋" w:asciiTheme="majorEastAsia" w:hAnsiTheme="majorEastAsia" w:eastAsiaTheme="majorEastAsia"/>
                <w:b/>
                <w:bCs/>
                <w:sz w:val="24"/>
              </w:rPr>
              <w:t>打分范围：5、4、3、2、1、0</w:t>
            </w:r>
          </w:p>
        </w:tc>
      </w:tr>
      <w:tr w14:paraId="746AB649">
        <w:tblPrEx>
          <w:tblCellMar>
            <w:top w:w="0" w:type="dxa"/>
            <w:left w:w="0" w:type="dxa"/>
            <w:bottom w:w="0" w:type="dxa"/>
            <w:right w:w="0" w:type="dxa"/>
          </w:tblCellMar>
        </w:tblPrEx>
        <w:trPr>
          <w:trHeight w:val="567" w:hRule="atLeast"/>
          <w:jc w:val="center"/>
        </w:trPr>
        <w:tc>
          <w:tcPr>
            <w:tcW w:w="1558"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14:paraId="03A5CD40">
            <w:pPr>
              <w:spacing w:line="276" w:lineRule="auto"/>
              <w:jc w:val="center"/>
              <w:rPr>
                <w:rFonts w:cs="仿宋" w:asciiTheme="majorEastAsia" w:hAnsiTheme="majorEastAsia" w:eastAsiaTheme="majorEastAsia"/>
                <w:b/>
                <w:bCs/>
                <w:sz w:val="24"/>
              </w:rPr>
            </w:pPr>
          </w:p>
        </w:tc>
        <w:tc>
          <w:tcPr>
            <w:tcW w:w="64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EC4A14C">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722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76F6F45">
            <w:pPr>
              <w:spacing w:line="276" w:lineRule="auto"/>
              <w:jc w:val="left"/>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【客观分】</w:t>
            </w:r>
            <w:r>
              <w:rPr>
                <w:rFonts w:hint="eastAsia" w:cs="仿宋" w:asciiTheme="majorEastAsia" w:hAnsiTheme="majorEastAsia" w:eastAsiaTheme="majorEastAsia"/>
                <w:color w:val="auto"/>
                <w:sz w:val="24"/>
              </w:rPr>
              <w:t>承诺</w:t>
            </w:r>
            <w:r>
              <w:rPr>
                <w:rFonts w:hint="eastAsia" w:cs="仿宋_GB2312" w:asciiTheme="majorEastAsia" w:hAnsiTheme="majorEastAsia" w:eastAsiaTheme="majorEastAsia"/>
                <w:color w:val="auto"/>
                <w:sz w:val="24"/>
              </w:rPr>
              <w:t>每周固定推送信息1期，局领导出席的重大活动、重要会议及时刊登，且需派员现场采写报道</w:t>
            </w:r>
            <w:r>
              <w:rPr>
                <w:rFonts w:hint="eastAsia" w:cs="仿宋" w:asciiTheme="majorEastAsia" w:hAnsiTheme="majorEastAsia" w:eastAsiaTheme="majorEastAsia"/>
                <w:color w:val="auto"/>
                <w:sz w:val="24"/>
              </w:rPr>
              <w:t>得3分，不满足不得分；</w:t>
            </w:r>
          </w:p>
        </w:tc>
      </w:tr>
      <w:tr w14:paraId="0A6D5D5E">
        <w:tblPrEx>
          <w:tblCellMar>
            <w:top w:w="0" w:type="dxa"/>
            <w:left w:w="0" w:type="dxa"/>
            <w:bottom w:w="0" w:type="dxa"/>
            <w:right w:w="0" w:type="dxa"/>
          </w:tblCellMar>
        </w:tblPrEx>
        <w:trPr>
          <w:trHeight w:val="567" w:hRule="atLeast"/>
          <w:jc w:val="center"/>
        </w:trPr>
        <w:tc>
          <w:tcPr>
            <w:tcW w:w="1558" w:type="dxa"/>
            <w:vMerge w:val="continue"/>
            <w:tcBorders>
              <w:left w:val="single" w:color="000000" w:sz="4" w:space="0"/>
              <w:right w:val="single" w:color="000000" w:sz="4" w:space="0"/>
            </w:tcBorders>
            <w:noWrap/>
            <w:tcMar>
              <w:top w:w="15" w:type="dxa"/>
              <w:left w:w="15" w:type="dxa"/>
              <w:right w:w="15" w:type="dxa"/>
            </w:tcMar>
            <w:vAlign w:val="center"/>
          </w:tcPr>
          <w:p w14:paraId="1F024CBA">
            <w:pPr>
              <w:spacing w:line="276" w:lineRule="auto"/>
              <w:jc w:val="center"/>
              <w:rPr>
                <w:rFonts w:cs="仿宋" w:asciiTheme="majorEastAsia" w:hAnsiTheme="majorEastAsia" w:eastAsiaTheme="majorEastAsia"/>
                <w:b/>
                <w:bCs/>
                <w:sz w:val="24"/>
              </w:rPr>
            </w:pPr>
          </w:p>
        </w:tc>
        <w:tc>
          <w:tcPr>
            <w:tcW w:w="64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09E45742">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722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126B8959">
            <w:pPr>
              <w:spacing w:line="276" w:lineRule="auto"/>
              <w:jc w:val="left"/>
              <w:rPr>
                <w:rFonts w:cs="仿宋" w:asciiTheme="majorEastAsia" w:hAnsiTheme="majorEastAsia" w:eastAsiaTheme="majorEastAsia"/>
                <w:color w:val="auto"/>
                <w:sz w:val="24"/>
              </w:rPr>
            </w:pPr>
            <w:bookmarkStart w:id="414" w:name="OLE_LINK31"/>
            <w:bookmarkStart w:id="415" w:name="OLE_LINK30"/>
            <w:r>
              <w:rPr>
                <w:rFonts w:hint="eastAsia" w:cs="仿宋" w:asciiTheme="majorEastAsia" w:hAnsiTheme="majorEastAsia" w:eastAsiaTheme="majorEastAsia"/>
                <w:b/>
                <w:bCs/>
                <w:color w:val="auto"/>
                <w:sz w:val="24"/>
              </w:rPr>
              <w:t>【客观分】</w:t>
            </w:r>
            <w:bookmarkEnd w:id="414"/>
            <w:bookmarkEnd w:id="415"/>
            <w:r>
              <w:rPr>
                <w:rFonts w:hint="eastAsia" w:cs="仿宋_GB2312" w:asciiTheme="majorEastAsia" w:hAnsiTheme="majorEastAsia" w:eastAsiaTheme="majorEastAsia"/>
                <w:color w:val="auto"/>
                <w:sz w:val="24"/>
              </w:rPr>
              <w:t>全年发布推送信息50期以上，刊发各类信息500条以上，其中刊发的原创性采编信息在50条以上</w:t>
            </w:r>
            <w:r>
              <w:rPr>
                <w:rFonts w:hint="eastAsia" w:cs="仿宋" w:asciiTheme="majorEastAsia" w:hAnsiTheme="majorEastAsia" w:eastAsiaTheme="majorEastAsia"/>
                <w:color w:val="auto"/>
                <w:sz w:val="24"/>
              </w:rPr>
              <w:t>的信息数安排，信息数符合招标文件要求得</w:t>
            </w:r>
            <w:r>
              <w:rPr>
                <w:rFonts w:hint="eastAsia" w:cs="仿宋" w:asciiTheme="majorEastAsia" w:hAnsiTheme="majorEastAsia" w:eastAsiaTheme="majorEastAsia"/>
                <w:color w:val="auto"/>
                <w:sz w:val="24"/>
                <w:lang w:val="en-US" w:eastAsia="zh-CN"/>
              </w:rPr>
              <w:t>5</w:t>
            </w:r>
            <w:r>
              <w:rPr>
                <w:rFonts w:hint="eastAsia" w:cs="仿宋" w:asciiTheme="majorEastAsia" w:hAnsiTheme="majorEastAsia" w:eastAsiaTheme="majorEastAsia"/>
                <w:color w:val="auto"/>
                <w:sz w:val="24"/>
              </w:rPr>
              <w:t>分，不满足要求不得分</w:t>
            </w:r>
          </w:p>
        </w:tc>
      </w:tr>
      <w:tr w14:paraId="2403FE51">
        <w:tblPrEx>
          <w:tblCellMar>
            <w:top w:w="0" w:type="dxa"/>
            <w:left w:w="0" w:type="dxa"/>
            <w:bottom w:w="0" w:type="dxa"/>
            <w:right w:w="0" w:type="dxa"/>
          </w:tblCellMar>
        </w:tblPrEx>
        <w:trPr>
          <w:trHeight w:val="567" w:hRule="atLeast"/>
          <w:jc w:val="center"/>
        </w:trPr>
        <w:tc>
          <w:tcPr>
            <w:tcW w:w="1558" w:type="dxa"/>
            <w:vMerge w:val="continue"/>
            <w:tcBorders>
              <w:left w:val="single" w:color="000000" w:sz="4" w:space="0"/>
              <w:right w:val="single" w:color="000000" w:sz="4" w:space="0"/>
            </w:tcBorders>
            <w:noWrap/>
            <w:tcMar>
              <w:top w:w="15" w:type="dxa"/>
              <w:left w:w="15" w:type="dxa"/>
              <w:right w:w="15" w:type="dxa"/>
            </w:tcMar>
            <w:vAlign w:val="center"/>
          </w:tcPr>
          <w:p w14:paraId="3BD0C4F2">
            <w:pPr>
              <w:spacing w:line="276" w:lineRule="auto"/>
              <w:jc w:val="center"/>
              <w:rPr>
                <w:rFonts w:cs="仿宋" w:asciiTheme="majorEastAsia" w:hAnsiTheme="majorEastAsia" w:eastAsiaTheme="majorEastAsia"/>
                <w:b/>
                <w:bCs/>
                <w:sz w:val="24"/>
              </w:rPr>
            </w:pPr>
          </w:p>
        </w:tc>
        <w:tc>
          <w:tcPr>
            <w:tcW w:w="64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7AB3ECE9">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4</w:t>
            </w:r>
          </w:p>
        </w:tc>
        <w:tc>
          <w:tcPr>
            <w:tcW w:w="722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BAEF085">
            <w:pPr>
              <w:rPr>
                <w:rFonts w:cs="仿宋" w:asciiTheme="majorEastAsia" w:hAnsiTheme="majorEastAsia" w:eastAsiaTheme="majorEastAsia"/>
                <w:color w:val="auto"/>
                <w:sz w:val="24"/>
              </w:rPr>
            </w:pPr>
            <w:r>
              <w:rPr>
                <w:rFonts w:hint="eastAsia" w:cs="仿宋" w:asciiTheme="majorEastAsia" w:hAnsiTheme="majorEastAsia" w:eastAsiaTheme="majorEastAsia"/>
                <w:b/>
                <w:bCs/>
                <w:sz w:val="24"/>
              </w:rPr>
              <w:t>【主观分】</w:t>
            </w:r>
            <w:r>
              <w:rPr>
                <w:rFonts w:hint="eastAsia" w:cs="仿宋" w:asciiTheme="majorEastAsia" w:hAnsiTheme="majorEastAsia" w:eastAsiaTheme="majorEastAsia"/>
                <w:bCs/>
                <w:color w:val="auto"/>
                <w:sz w:val="24"/>
              </w:rPr>
              <w:t>如何确保微信</w:t>
            </w:r>
            <w:r>
              <w:rPr>
                <w:rFonts w:hint="eastAsia" w:cs="仿宋_GB2312" w:asciiTheme="majorEastAsia" w:hAnsiTheme="majorEastAsia" w:eastAsiaTheme="majorEastAsia"/>
                <w:color w:val="auto"/>
                <w:sz w:val="24"/>
              </w:rPr>
              <w:t>公众号全年至少有15篇文章阅读量过万数量，及全年推出新栏目3个以上。</w:t>
            </w:r>
            <w:r>
              <w:rPr>
                <w:rFonts w:hint="eastAsia" w:cs="仿宋" w:asciiTheme="majorEastAsia" w:hAnsiTheme="majorEastAsia" w:eastAsiaTheme="majorEastAsia"/>
                <w:color w:val="auto"/>
                <w:sz w:val="24"/>
              </w:rPr>
              <w:t>方案内容完整、合理可行。</w:t>
            </w:r>
            <w:r>
              <w:rPr>
                <w:rFonts w:cs="仿宋" w:asciiTheme="majorEastAsia" w:hAnsiTheme="majorEastAsia" w:eastAsiaTheme="majorEastAsia"/>
                <w:color w:val="auto"/>
                <w:sz w:val="24"/>
              </w:rPr>
              <w:br w:type="textWrapping"/>
            </w:r>
            <w:r>
              <w:rPr>
                <w:rFonts w:hint="eastAsia" w:cs="仿宋" w:asciiTheme="majorEastAsia" w:hAnsiTheme="majorEastAsia" w:eastAsiaTheme="majorEastAsia"/>
                <w:color w:val="auto"/>
                <w:sz w:val="24"/>
              </w:rPr>
              <w:t>方案内容完整、合理可行。</w:t>
            </w:r>
            <w:r>
              <w:rPr>
                <w:rFonts w:cs="仿宋" w:asciiTheme="majorEastAsia" w:hAnsiTheme="majorEastAsia" w:eastAsiaTheme="majorEastAsia"/>
                <w:color w:val="auto"/>
                <w:sz w:val="24"/>
              </w:rPr>
              <w:br w:type="textWrapping"/>
            </w:r>
            <w:r>
              <w:rPr>
                <w:rFonts w:hint="eastAsia" w:cs="仿宋" w:asciiTheme="majorEastAsia" w:hAnsiTheme="majorEastAsia" w:eastAsiaTheme="majorEastAsia"/>
                <w:b/>
                <w:bCs/>
                <w:sz w:val="24"/>
              </w:rPr>
              <w:t>打分范围：4、3、2、1、0</w:t>
            </w:r>
          </w:p>
        </w:tc>
      </w:tr>
      <w:tr w14:paraId="0EA0B4C8">
        <w:tblPrEx>
          <w:tblCellMar>
            <w:top w:w="0" w:type="dxa"/>
            <w:left w:w="0" w:type="dxa"/>
            <w:bottom w:w="0" w:type="dxa"/>
            <w:right w:w="0" w:type="dxa"/>
          </w:tblCellMar>
        </w:tblPrEx>
        <w:trPr>
          <w:trHeight w:val="567" w:hRule="atLeast"/>
          <w:jc w:val="center"/>
        </w:trPr>
        <w:tc>
          <w:tcPr>
            <w:tcW w:w="1558" w:type="dxa"/>
            <w:vMerge w:val="continue"/>
            <w:tcBorders>
              <w:left w:val="single" w:color="000000" w:sz="4" w:space="0"/>
              <w:right w:val="single" w:color="000000" w:sz="4" w:space="0"/>
            </w:tcBorders>
            <w:noWrap/>
            <w:tcMar>
              <w:top w:w="15" w:type="dxa"/>
              <w:left w:w="15" w:type="dxa"/>
              <w:right w:w="15" w:type="dxa"/>
            </w:tcMar>
            <w:vAlign w:val="center"/>
          </w:tcPr>
          <w:p w14:paraId="477F77BE">
            <w:pPr>
              <w:spacing w:line="276" w:lineRule="auto"/>
              <w:jc w:val="center"/>
              <w:rPr>
                <w:rFonts w:cs="仿宋" w:asciiTheme="majorEastAsia" w:hAnsiTheme="majorEastAsia" w:eastAsiaTheme="majorEastAsia"/>
                <w:b/>
                <w:bCs/>
                <w:sz w:val="24"/>
              </w:rPr>
            </w:pPr>
          </w:p>
        </w:tc>
        <w:tc>
          <w:tcPr>
            <w:tcW w:w="64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71DD69DD">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722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0A8F20A">
            <w:pPr>
              <w:rPr>
                <w:rFonts w:cs="仿宋" w:asciiTheme="majorEastAsia" w:hAnsiTheme="majorEastAsia" w:eastAsiaTheme="majorEastAsia"/>
                <w:b/>
                <w:bCs/>
                <w:color w:val="auto"/>
                <w:sz w:val="24"/>
              </w:rPr>
            </w:pPr>
            <w:r>
              <w:rPr>
                <w:rFonts w:hint="eastAsia" w:cs="仿宋" w:asciiTheme="majorEastAsia" w:hAnsiTheme="majorEastAsia" w:eastAsiaTheme="majorEastAsia"/>
                <w:b/>
                <w:bCs/>
                <w:sz w:val="24"/>
              </w:rPr>
              <w:t>【主观分】</w:t>
            </w:r>
            <w:r>
              <w:rPr>
                <w:rFonts w:hint="eastAsia" w:cs="仿宋_GB2312" w:asciiTheme="majorEastAsia" w:hAnsiTheme="majorEastAsia" w:eastAsiaTheme="majorEastAsia"/>
                <w:color w:val="auto"/>
                <w:sz w:val="24"/>
              </w:rPr>
              <w:t>提供文物事业高质量发展推介案例专题宣传方案，方案具有主题，新颖度，传播力，易传播性，能</w:t>
            </w:r>
            <w:r>
              <w:rPr>
                <w:rFonts w:hint="eastAsia" w:cs="仿宋_GB2312" w:asciiTheme="majorEastAsia" w:hAnsiTheme="majorEastAsia" w:eastAsiaTheme="majorEastAsia"/>
                <w:color w:val="auto"/>
                <w:sz w:val="24"/>
                <w:lang w:val="zh-TW"/>
              </w:rPr>
              <w:t>更好地传播浙江历史文物，弘扬优秀文化。</w:t>
            </w:r>
            <w:r>
              <w:rPr>
                <w:rFonts w:hint="eastAsia" w:cs="仿宋_GB2312" w:asciiTheme="majorEastAsia" w:hAnsiTheme="majorEastAsia" w:eastAsiaTheme="majorEastAsia"/>
                <w:color w:val="auto"/>
                <w:sz w:val="24"/>
              </w:rPr>
              <w:t>。</w:t>
            </w:r>
            <w:r>
              <w:rPr>
                <w:rFonts w:cs="仿宋_GB2312" w:asciiTheme="majorEastAsia" w:hAnsiTheme="majorEastAsia" w:eastAsiaTheme="majorEastAsia"/>
                <w:color w:val="auto"/>
                <w:sz w:val="24"/>
              </w:rPr>
              <w:br w:type="textWrapping"/>
            </w:r>
            <w:bookmarkStart w:id="416" w:name="OLE_LINK66"/>
            <w:bookmarkStart w:id="417" w:name="OLE_LINK65"/>
            <w:r>
              <w:rPr>
                <w:rFonts w:hint="eastAsia" w:cs="仿宋" w:asciiTheme="majorEastAsia" w:hAnsiTheme="majorEastAsia" w:eastAsiaTheme="majorEastAsia"/>
                <w:b/>
                <w:bCs/>
                <w:sz w:val="24"/>
              </w:rPr>
              <w:t>打分范围：5、4、3、2、1、0</w:t>
            </w:r>
            <w:bookmarkEnd w:id="416"/>
            <w:bookmarkEnd w:id="417"/>
          </w:p>
        </w:tc>
      </w:tr>
      <w:tr w14:paraId="683A96ED">
        <w:tblPrEx>
          <w:tblCellMar>
            <w:top w:w="0" w:type="dxa"/>
            <w:left w:w="0" w:type="dxa"/>
            <w:bottom w:w="0" w:type="dxa"/>
            <w:right w:w="0" w:type="dxa"/>
          </w:tblCellMar>
        </w:tblPrEx>
        <w:trPr>
          <w:trHeight w:val="567" w:hRule="atLeast"/>
          <w:jc w:val="center"/>
        </w:trPr>
        <w:tc>
          <w:tcPr>
            <w:tcW w:w="1558" w:type="dxa"/>
            <w:vMerge w:val="continue"/>
            <w:tcBorders>
              <w:left w:val="single" w:color="000000" w:sz="4" w:space="0"/>
              <w:right w:val="single" w:color="000000" w:sz="4" w:space="0"/>
            </w:tcBorders>
            <w:noWrap/>
            <w:tcMar>
              <w:top w:w="15" w:type="dxa"/>
              <w:left w:w="15" w:type="dxa"/>
              <w:right w:w="15" w:type="dxa"/>
            </w:tcMar>
            <w:vAlign w:val="center"/>
          </w:tcPr>
          <w:p w14:paraId="4DE1510E">
            <w:pPr>
              <w:spacing w:line="276" w:lineRule="auto"/>
              <w:jc w:val="center"/>
              <w:rPr>
                <w:rFonts w:cs="仿宋" w:asciiTheme="majorEastAsia" w:hAnsiTheme="majorEastAsia" w:eastAsiaTheme="majorEastAsia"/>
                <w:b/>
                <w:bCs/>
                <w:sz w:val="24"/>
              </w:rPr>
            </w:pPr>
          </w:p>
        </w:tc>
        <w:tc>
          <w:tcPr>
            <w:tcW w:w="64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0335F662">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722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4EA7C5F">
            <w:pPr>
              <w:spacing w:line="276" w:lineRule="auto"/>
              <w:rPr>
                <w:rFonts w:cs="仿宋" w:asciiTheme="majorEastAsia" w:hAnsiTheme="majorEastAsia" w:eastAsiaTheme="majorEastAsia"/>
                <w:b/>
                <w:bCs/>
                <w:color w:val="auto"/>
                <w:sz w:val="24"/>
              </w:rPr>
            </w:pPr>
            <w:r>
              <w:rPr>
                <w:rFonts w:hint="eastAsia" w:cs="仿宋" w:asciiTheme="majorEastAsia" w:hAnsiTheme="majorEastAsia" w:eastAsiaTheme="majorEastAsia"/>
                <w:b/>
                <w:bCs/>
                <w:sz w:val="24"/>
              </w:rPr>
              <w:t>【主观分】</w:t>
            </w:r>
            <w:r>
              <w:rPr>
                <w:rFonts w:hint="eastAsia" w:cs="仿宋" w:asciiTheme="majorEastAsia" w:hAnsiTheme="majorEastAsia" w:eastAsiaTheme="majorEastAsia"/>
                <w:bCs/>
                <w:color w:val="auto"/>
                <w:sz w:val="24"/>
              </w:rPr>
              <w:t>提供</w:t>
            </w:r>
            <w:r>
              <w:rPr>
                <w:rFonts w:hint="eastAsia" w:cs="仿宋_GB2312" w:asciiTheme="majorEastAsia" w:hAnsiTheme="majorEastAsia" w:eastAsiaTheme="majorEastAsia"/>
                <w:b/>
                <w:bCs/>
                <w:color w:val="auto"/>
                <w:sz w:val="24"/>
              </w:rPr>
              <w:t>“之江文物”微信公众号</w:t>
            </w:r>
            <w:r>
              <w:rPr>
                <w:rFonts w:hint="eastAsia" w:cs="仿宋_GB2312" w:asciiTheme="majorEastAsia" w:hAnsiTheme="majorEastAsia" w:eastAsiaTheme="majorEastAsia"/>
                <w:color w:val="auto"/>
                <w:sz w:val="24"/>
                <w:lang w:val="zh-TW"/>
              </w:rPr>
              <w:t>日常运维方案。确保全面承接公众号的正常运行。方案</w:t>
            </w:r>
            <w:r>
              <w:rPr>
                <w:rFonts w:hint="eastAsia" w:cs="仿宋" w:asciiTheme="majorEastAsia" w:hAnsiTheme="majorEastAsia" w:eastAsiaTheme="majorEastAsia"/>
                <w:color w:val="auto"/>
                <w:sz w:val="24"/>
              </w:rPr>
              <w:t>内容完整、合理可行，有保障。</w:t>
            </w:r>
            <w:r>
              <w:rPr>
                <w:rFonts w:cs="仿宋_GB2312" w:asciiTheme="majorEastAsia" w:hAnsiTheme="majorEastAsia" w:eastAsiaTheme="majorEastAsia"/>
                <w:color w:val="auto"/>
                <w:sz w:val="24"/>
                <w:lang w:val="zh-TW"/>
              </w:rPr>
              <w:br w:type="textWrapping"/>
            </w:r>
            <w:r>
              <w:rPr>
                <w:rFonts w:hint="eastAsia" w:cs="仿宋" w:asciiTheme="majorEastAsia" w:hAnsiTheme="majorEastAsia" w:eastAsiaTheme="majorEastAsia"/>
                <w:b/>
                <w:bCs/>
                <w:sz w:val="24"/>
              </w:rPr>
              <w:t>打分范围：5、4、3、2、1、0</w:t>
            </w:r>
          </w:p>
        </w:tc>
      </w:tr>
      <w:tr w14:paraId="0F53D48C">
        <w:tblPrEx>
          <w:tblCellMar>
            <w:top w:w="0" w:type="dxa"/>
            <w:left w:w="0" w:type="dxa"/>
            <w:bottom w:w="0" w:type="dxa"/>
            <w:right w:w="0" w:type="dxa"/>
          </w:tblCellMar>
        </w:tblPrEx>
        <w:trPr>
          <w:trHeight w:val="567" w:hRule="atLeast"/>
          <w:jc w:val="center"/>
        </w:trPr>
        <w:tc>
          <w:tcPr>
            <w:tcW w:w="1558"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14:paraId="260AA4DB">
            <w:pPr>
              <w:spacing w:line="276" w:lineRule="auto"/>
              <w:jc w:val="center"/>
              <w:rPr>
                <w:rFonts w:cs="仿宋" w:asciiTheme="majorEastAsia" w:hAnsiTheme="majorEastAsia" w:eastAsiaTheme="majorEastAsia"/>
                <w:b/>
                <w:bCs/>
                <w:sz w:val="24"/>
              </w:rPr>
            </w:pPr>
            <w:r>
              <w:rPr>
                <w:rFonts w:hint="eastAsia" w:cs="仿宋" w:asciiTheme="majorEastAsia" w:hAnsiTheme="majorEastAsia" w:eastAsiaTheme="majorEastAsia"/>
                <w:b/>
                <w:bCs/>
                <w:sz w:val="24"/>
              </w:rPr>
              <w:t>4、</w:t>
            </w:r>
            <w:r>
              <w:rPr>
                <w:rFonts w:hint="eastAsia" w:cs="仿宋_GB2312" w:asciiTheme="majorEastAsia" w:hAnsiTheme="majorEastAsia" w:eastAsiaTheme="majorEastAsia"/>
                <w:b/>
                <w:bCs/>
                <w:color w:val="auto"/>
                <w:sz w:val="24"/>
              </w:rPr>
              <w:t>“浙江文物”视频号</w:t>
            </w:r>
            <w:r>
              <w:rPr>
                <w:rFonts w:hint="eastAsia" w:cs="仿宋_GB2312" w:asciiTheme="majorEastAsia" w:hAnsiTheme="majorEastAsia" w:eastAsiaTheme="majorEastAsia"/>
                <w:b/>
                <w:bCs/>
                <w:sz w:val="24"/>
              </w:rPr>
              <w:t>运维</w:t>
            </w:r>
            <w:r>
              <w:rPr>
                <w:rFonts w:hint="eastAsia" w:cs="仿宋" w:asciiTheme="majorEastAsia" w:hAnsiTheme="majorEastAsia" w:eastAsiaTheme="majorEastAsia"/>
                <w:b/>
                <w:bCs/>
                <w:sz w:val="24"/>
              </w:rPr>
              <w:t>（20分）</w:t>
            </w:r>
          </w:p>
        </w:tc>
        <w:tc>
          <w:tcPr>
            <w:tcW w:w="64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1FCB3E4E">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722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73DA4C0">
            <w:pPr>
              <w:jc w:val="left"/>
              <w:rPr>
                <w:rFonts w:cs="仿宋" w:asciiTheme="majorEastAsia" w:hAnsiTheme="majorEastAsia" w:eastAsiaTheme="majorEastAsia"/>
                <w:color w:val="auto"/>
                <w:sz w:val="24"/>
              </w:rPr>
            </w:pPr>
            <w:r>
              <w:rPr>
                <w:rFonts w:hint="eastAsia" w:cs="仿宋" w:asciiTheme="majorEastAsia" w:hAnsiTheme="majorEastAsia" w:eastAsiaTheme="majorEastAsia"/>
                <w:b/>
                <w:bCs/>
                <w:sz w:val="24"/>
              </w:rPr>
              <w:t>【主观分】</w:t>
            </w:r>
            <w:r>
              <w:rPr>
                <w:rFonts w:hint="eastAsia" w:cs="仿宋" w:asciiTheme="majorEastAsia" w:hAnsiTheme="majorEastAsia" w:eastAsiaTheme="majorEastAsia"/>
                <w:bCs/>
                <w:color w:val="auto"/>
                <w:sz w:val="24"/>
              </w:rPr>
              <w:t>提供</w:t>
            </w:r>
            <w:r>
              <w:rPr>
                <w:rFonts w:hint="eastAsia" w:cs="仿宋_GB2312" w:asciiTheme="majorEastAsia" w:hAnsiTheme="majorEastAsia" w:eastAsiaTheme="majorEastAsia"/>
                <w:b/>
                <w:bCs/>
                <w:color w:val="auto"/>
                <w:sz w:val="24"/>
              </w:rPr>
              <w:t>“浙江文物”视频号</w:t>
            </w:r>
            <w:r>
              <w:rPr>
                <w:rFonts w:hint="eastAsia" w:cs="仿宋_GB2312" w:asciiTheme="majorEastAsia" w:hAnsiTheme="majorEastAsia" w:eastAsiaTheme="majorEastAsia"/>
                <w:color w:val="auto"/>
                <w:sz w:val="24"/>
                <w:lang w:val="zh-TW"/>
              </w:rPr>
              <w:t>日常运维方案。确保全面承接公众号的正常运行。方案</w:t>
            </w:r>
            <w:r>
              <w:rPr>
                <w:rFonts w:hint="eastAsia" w:cs="仿宋" w:asciiTheme="majorEastAsia" w:hAnsiTheme="majorEastAsia" w:eastAsiaTheme="majorEastAsia"/>
                <w:color w:val="auto"/>
                <w:sz w:val="24"/>
              </w:rPr>
              <w:t>内容完整、合理可行，有保障。</w:t>
            </w:r>
            <w:r>
              <w:rPr>
                <w:rFonts w:cs="仿宋_GB2312" w:asciiTheme="majorEastAsia" w:hAnsiTheme="majorEastAsia" w:eastAsiaTheme="majorEastAsia"/>
                <w:color w:val="auto"/>
                <w:sz w:val="24"/>
                <w:lang w:val="zh-TW"/>
              </w:rPr>
              <w:br w:type="textWrapping"/>
            </w:r>
            <w:r>
              <w:rPr>
                <w:rFonts w:hint="eastAsia" w:cs="仿宋" w:asciiTheme="majorEastAsia" w:hAnsiTheme="majorEastAsia" w:eastAsiaTheme="majorEastAsia"/>
                <w:b/>
                <w:bCs/>
                <w:sz w:val="24"/>
              </w:rPr>
              <w:t>打分范围：5、4、3、2、1、0</w:t>
            </w:r>
          </w:p>
        </w:tc>
      </w:tr>
      <w:tr w14:paraId="5444BEB7">
        <w:tblPrEx>
          <w:tblCellMar>
            <w:top w:w="0" w:type="dxa"/>
            <w:left w:w="0" w:type="dxa"/>
            <w:bottom w:w="0" w:type="dxa"/>
            <w:right w:w="0" w:type="dxa"/>
          </w:tblCellMar>
        </w:tblPrEx>
        <w:trPr>
          <w:trHeight w:val="567" w:hRule="atLeast"/>
          <w:jc w:val="center"/>
        </w:trPr>
        <w:tc>
          <w:tcPr>
            <w:tcW w:w="1558" w:type="dxa"/>
            <w:vMerge w:val="continue"/>
            <w:tcBorders>
              <w:top w:val="single" w:color="auto" w:sz="4" w:space="0"/>
              <w:left w:val="single" w:color="000000" w:sz="4" w:space="0"/>
              <w:right w:val="single" w:color="000000" w:sz="4" w:space="0"/>
            </w:tcBorders>
            <w:noWrap/>
            <w:tcMar>
              <w:top w:w="15" w:type="dxa"/>
              <w:left w:w="15" w:type="dxa"/>
              <w:right w:w="15" w:type="dxa"/>
            </w:tcMar>
            <w:vAlign w:val="center"/>
          </w:tcPr>
          <w:p w14:paraId="5BFED6E2">
            <w:pPr>
              <w:spacing w:line="276" w:lineRule="auto"/>
              <w:jc w:val="center"/>
              <w:rPr>
                <w:rFonts w:cs="仿宋" w:asciiTheme="majorEastAsia" w:hAnsiTheme="majorEastAsia" w:eastAsiaTheme="majorEastAsia"/>
                <w:b/>
                <w:bCs/>
                <w:sz w:val="24"/>
              </w:rPr>
            </w:pPr>
          </w:p>
        </w:tc>
        <w:tc>
          <w:tcPr>
            <w:tcW w:w="64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7F27212B">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722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4CB2C322">
            <w:pPr>
              <w:jc w:val="left"/>
              <w:rPr>
                <w:rFonts w:ascii="宋体" w:hAnsi="宋体" w:cs="仿宋_GB2312"/>
                <w:color w:val="auto"/>
                <w:sz w:val="24"/>
              </w:rPr>
            </w:pPr>
            <w:r>
              <w:rPr>
                <w:rFonts w:hint="eastAsia" w:cs="仿宋" w:asciiTheme="majorEastAsia" w:hAnsiTheme="majorEastAsia" w:eastAsiaTheme="majorEastAsia"/>
                <w:b/>
                <w:bCs/>
                <w:sz w:val="24"/>
              </w:rPr>
              <w:t>【主观分】</w:t>
            </w:r>
            <w:r>
              <w:rPr>
                <w:rFonts w:hint="eastAsia" w:cs="仿宋" w:asciiTheme="majorEastAsia" w:hAnsiTheme="majorEastAsia" w:eastAsiaTheme="majorEastAsia"/>
                <w:color w:val="auto"/>
                <w:sz w:val="24"/>
              </w:rPr>
              <w:t>如何确保</w:t>
            </w:r>
            <w:r>
              <w:rPr>
                <w:rFonts w:hint="eastAsia" w:cs="仿宋_GB2312" w:asciiTheme="majorEastAsia" w:hAnsiTheme="majorEastAsia" w:eastAsiaTheme="majorEastAsia"/>
                <w:color w:val="auto"/>
                <w:sz w:val="24"/>
              </w:rPr>
              <w:t>全年发布视频不少于50个，其中原创性视频不少于20个。</w:t>
            </w:r>
            <w:r>
              <w:rPr>
                <w:rFonts w:hint="eastAsia" w:ascii="宋体" w:hAnsi="宋体" w:cs="仿宋_GB2312"/>
                <w:color w:val="auto"/>
                <w:sz w:val="24"/>
              </w:rPr>
              <w:t>内容完整，具有可操作性。</w:t>
            </w:r>
          </w:p>
          <w:p w14:paraId="7A1C316A">
            <w:pPr>
              <w:jc w:val="left"/>
              <w:rPr>
                <w:rFonts w:cs="仿宋" w:asciiTheme="majorEastAsia" w:hAnsiTheme="majorEastAsia" w:eastAsiaTheme="majorEastAsia"/>
                <w:color w:val="auto"/>
                <w:sz w:val="24"/>
              </w:rPr>
            </w:pPr>
            <w:r>
              <w:rPr>
                <w:rFonts w:hint="eastAsia" w:cs="仿宋" w:asciiTheme="majorEastAsia" w:hAnsiTheme="majorEastAsia" w:eastAsiaTheme="majorEastAsia"/>
                <w:b/>
                <w:bCs/>
                <w:sz w:val="24"/>
              </w:rPr>
              <w:t>打分范围： 5、4、3、2、1、0</w:t>
            </w:r>
          </w:p>
        </w:tc>
      </w:tr>
      <w:tr w14:paraId="069A8EF8">
        <w:tblPrEx>
          <w:tblCellMar>
            <w:top w:w="0" w:type="dxa"/>
            <w:left w:w="0" w:type="dxa"/>
            <w:bottom w:w="0" w:type="dxa"/>
            <w:right w:w="0" w:type="dxa"/>
          </w:tblCellMar>
        </w:tblPrEx>
        <w:trPr>
          <w:trHeight w:val="567" w:hRule="atLeast"/>
          <w:jc w:val="center"/>
        </w:trPr>
        <w:tc>
          <w:tcPr>
            <w:tcW w:w="1558" w:type="dxa"/>
            <w:vMerge w:val="continue"/>
            <w:tcBorders>
              <w:top w:val="single" w:color="auto" w:sz="4" w:space="0"/>
              <w:left w:val="single" w:color="000000" w:sz="4" w:space="0"/>
              <w:right w:val="single" w:color="000000" w:sz="4" w:space="0"/>
            </w:tcBorders>
            <w:noWrap/>
            <w:tcMar>
              <w:top w:w="15" w:type="dxa"/>
              <w:left w:w="15" w:type="dxa"/>
              <w:right w:w="15" w:type="dxa"/>
            </w:tcMar>
            <w:vAlign w:val="center"/>
          </w:tcPr>
          <w:p w14:paraId="710761ED">
            <w:pPr>
              <w:spacing w:line="276" w:lineRule="auto"/>
              <w:jc w:val="center"/>
              <w:rPr>
                <w:rFonts w:cs="仿宋" w:asciiTheme="majorEastAsia" w:hAnsiTheme="majorEastAsia" w:eastAsiaTheme="majorEastAsia"/>
                <w:b/>
                <w:bCs/>
                <w:sz w:val="24"/>
              </w:rPr>
            </w:pPr>
          </w:p>
        </w:tc>
        <w:tc>
          <w:tcPr>
            <w:tcW w:w="64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2EDDEED7">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722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0FA4DFDC">
            <w:pPr>
              <w:spacing w:line="276"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b/>
                <w:bCs/>
                <w:sz w:val="24"/>
              </w:rPr>
              <w:t>【主观分】</w:t>
            </w:r>
            <w:r>
              <w:rPr>
                <w:rFonts w:hint="eastAsia" w:cs="仿宋" w:asciiTheme="majorEastAsia" w:hAnsiTheme="majorEastAsia" w:eastAsiaTheme="majorEastAsia"/>
                <w:color w:val="auto"/>
                <w:sz w:val="24"/>
              </w:rPr>
              <w:t>提供</w:t>
            </w:r>
            <w:r>
              <w:rPr>
                <w:rFonts w:hint="eastAsia" w:cs="仿宋_GB2312" w:asciiTheme="majorEastAsia" w:hAnsiTheme="majorEastAsia" w:eastAsiaTheme="majorEastAsia"/>
                <w:color w:val="auto"/>
                <w:sz w:val="24"/>
              </w:rPr>
              <w:t>重大活动、重要会议线上直播计划</w:t>
            </w:r>
            <w:r>
              <w:rPr>
                <w:rFonts w:hint="eastAsia" w:cs="仿宋" w:asciiTheme="majorEastAsia" w:hAnsiTheme="majorEastAsia" w:eastAsiaTheme="majorEastAsia"/>
                <w:color w:val="auto"/>
                <w:sz w:val="24"/>
              </w:rPr>
              <w:t>方案，方案内容完整合理、具备可操作性，要求主流媒体客户端推广兼容。</w:t>
            </w:r>
            <w:r>
              <w:rPr>
                <w:rFonts w:cs="仿宋" w:asciiTheme="majorEastAsia" w:hAnsiTheme="majorEastAsia" w:eastAsiaTheme="majorEastAsia"/>
                <w:color w:val="auto"/>
                <w:sz w:val="24"/>
              </w:rPr>
              <w:br w:type="textWrapping"/>
            </w:r>
            <w:r>
              <w:rPr>
                <w:rFonts w:hint="eastAsia" w:cs="仿宋" w:asciiTheme="majorEastAsia" w:hAnsiTheme="majorEastAsia" w:eastAsiaTheme="majorEastAsia"/>
                <w:b/>
                <w:bCs/>
                <w:sz w:val="24"/>
              </w:rPr>
              <w:t>打分范围：5、4、3、2、1、0</w:t>
            </w:r>
          </w:p>
        </w:tc>
      </w:tr>
      <w:tr w14:paraId="5BC2D7B6">
        <w:tblPrEx>
          <w:tblCellMar>
            <w:top w:w="0" w:type="dxa"/>
            <w:left w:w="0" w:type="dxa"/>
            <w:bottom w:w="0" w:type="dxa"/>
            <w:right w:w="0" w:type="dxa"/>
          </w:tblCellMar>
        </w:tblPrEx>
        <w:trPr>
          <w:trHeight w:val="567" w:hRule="atLeast"/>
          <w:jc w:val="center"/>
        </w:trPr>
        <w:tc>
          <w:tcPr>
            <w:tcW w:w="1558" w:type="dxa"/>
            <w:vMerge w:val="continue"/>
            <w:tcBorders>
              <w:top w:val="single" w:color="auto" w:sz="4" w:space="0"/>
              <w:left w:val="single" w:color="000000" w:sz="4" w:space="0"/>
              <w:right w:val="single" w:color="000000" w:sz="4" w:space="0"/>
            </w:tcBorders>
            <w:noWrap/>
            <w:tcMar>
              <w:top w:w="15" w:type="dxa"/>
              <w:left w:w="15" w:type="dxa"/>
              <w:right w:w="15" w:type="dxa"/>
            </w:tcMar>
            <w:vAlign w:val="center"/>
          </w:tcPr>
          <w:p w14:paraId="08574145">
            <w:pPr>
              <w:spacing w:line="276" w:lineRule="auto"/>
              <w:jc w:val="center"/>
              <w:rPr>
                <w:rFonts w:cs="仿宋" w:asciiTheme="majorEastAsia" w:hAnsiTheme="majorEastAsia" w:eastAsiaTheme="majorEastAsia"/>
                <w:b/>
                <w:bCs/>
                <w:sz w:val="24"/>
              </w:rPr>
            </w:pPr>
          </w:p>
        </w:tc>
        <w:tc>
          <w:tcPr>
            <w:tcW w:w="64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45E5B5F4">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722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7C1773A7">
            <w:pPr>
              <w:spacing w:line="276" w:lineRule="auto"/>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【客观分】</w:t>
            </w:r>
            <w:r>
              <w:rPr>
                <w:rFonts w:hint="eastAsia" w:cs="仿宋" w:asciiTheme="majorEastAsia" w:hAnsiTheme="majorEastAsia" w:eastAsiaTheme="majorEastAsia"/>
                <w:color w:val="auto"/>
                <w:sz w:val="24"/>
              </w:rPr>
              <w:t>承诺</w:t>
            </w:r>
            <w:bookmarkStart w:id="418" w:name="OLE_LINK45"/>
            <w:bookmarkStart w:id="419" w:name="OLE_LINK46"/>
            <w:r>
              <w:rPr>
                <w:rFonts w:cs="仿宋_GB2312" w:asciiTheme="majorEastAsia" w:hAnsiTheme="majorEastAsia" w:eastAsiaTheme="majorEastAsia"/>
                <w:color w:val="auto"/>
                <w:sz w:val="24"/>
              </w:rPr>
              <w:t>重大活动、重要会议线上直播</w:t>
            </w:r>
            <w:bookmarkEnd w:id="418"/>
            <w:bookmarkEnd w:id="419"/>
            <w:r>
              <w:rPr>
                <w:rFonts w:cs="仿宋_GB2312" w:asciiTheme="majorEastAsia" w:hAnsiTheme="majorEastAsia" w:eastAsiaTheme="majorEastAsia"/>
                <w:color w:val="auto"/>
                <w:sz w:val="24"/>
              </w:rPr>
              <w:t>不少于3场</w:t>
            </w:r>
            <w:r>
              <w:rPr>
                <w:rFonts w:hint="eastAsia" w:cs="仿宋" w:asciiTheme="majorEastAsia" w:hAnsiTheme="majorEastAsia" w:eastAsiaTheme="majorEastAsia"/>
                <w:color w:val="auto"/>
                <w:sz w:val="24"/>
              </w:rPr>
              <w:t>，提供承诺函（格式自拟）得2分，不提供不得分</w:t>
            </w:r>
          </w:p>
        </w:tc>
      </w:tr>
      <w:tr w14:paraId="7638E36B">
        <w:tblPrEx>
          <w:tblCellMar>
            <w:top w:w="0" w:type="dxa"/>
            <w:left w:w="0" w:type="dxa"/>
            <w:bottom w:w="0" w:type="dxa"/>
            <w:right w:w="0" w:type="dxa"/>
          </w:tblCellMar>
        </w:tblPrEx>
        <w:trPr>
          <w:trHeight w:val="567" w:hRule="atLeast"/>
          <w:jc w:val="center"/>
        </w:trPr>
        <w:tc>
          <w:tcPr>
            <w:tcW w:w="1558" w:type="dxa"/>
            <w:vMerge w:val="continue"/>
            <w:tcBorders>
              <w:top w:val="single" w:color="auto" w:sz="4" w:space="0"/>
              <w:left w:val="single" w:color="000000" w:sz="4" w:space="0"/>
              <w:right w:val="single" w:color="000000" w:sz="4" w:space="0"/>
            </w:tcBorders>
            <w:noWrap/>
            <w:tcMar>
              <w:top w:w="15" w:type="dxa"/>
              <w:left w:w="15" w:type="dxa"/>
              <w:right w:w="15" w:type="dxa"/>
            </w:tcMar>
            <w:vAlign w:val="center"/>
          </w:tcPr>
          <w:p w14:paraId="1637AE6B">
            <w:pPr>
              <w:spacing w:line="276" w:lineRule="auto"/>
              <w:jc w:val="center"/>
              <w:rPr>
                <w:rFonts w:cs="仿宋" w:asciiTheme="majorEastAsia" w:hAnsiTheme="majorEastAsia" w:eastAsiaTheme="majorEastAsia"/>
                <w:b/>
                <w:bCs/>
                <w:sz w:val="24"/>
              </w:rPr>
            </w:pPr>
          </w:p>
        </w:tc>
        <w:tc>
          <w:tcPr>
            <w:tcW w:w="64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7DEC0C33">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722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25C16A1">
            <w:pPr>
              <w:spacing w:line="276" w:lineRule="auto"/>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【客观分】</w:t>
            </w:r>
            <w:r>
              <w:rPr>
                <w:rFonts w:hint="eastAsia" w:cs="仿宋" w:asciiTheme="majorEastAsia" w:hAnsiTheme="majorEastAsia" w:eastAsiaTheme="majorEastAsia"/>
                <w:color w:val="auto"/>
                <w:sz w:val="24"/>
              </w:rPr>
              <w:t>承诺</w:t>
            </w:r>
            <w:r>
              <w:rPr>
                <w:rFonts w:cs="仿宋_GB2312" w:asciiTheme="majorEastAsia" w:hAnsiTheme="majorEastAsia" w:eastAsiaTheme="majorEastAsia"/>
                <w:color w:val="auto"/>
                <w:sz w:val="24"/>
              </w:rPr>
              <w:t>全年至少有10个以上视频浏览量过万</w:t>
            </w:r>
            <w:r>
              <w:rPr>
                <w:rFonts w:hint="eastAsia" w:cs="仿宋" w:asciiTheme="majorEastAsia" w:hAnsiTheme="majorEastAsia" w:eastAsiaTheme="majorEastAsia"/>
                <w:color w:val="auto"/>
                <w:sz w:val="24"/>
              </w:rPr>
              <w:t>，提供承诺函（格式自拟）得</w:t>
            </w:r>
            <w:r>
              <w:rPr>
                <w:rFonts w:hint="eastAsia" w:cs="仿宋" w:asciiTheme="majorEastAsia" w:hAnsiTheme="majorEastAsia" w:eastAsiaTheme="majorEastAsia"/>
                <w:color w:val="auto"/>
                <w:sz w:val="24"/>
                <w:lang w:val="en-US" w:eastAsia="zh-CN"/>
              </w:rPr>
              <w:t>3</w:t>
            </w:r>
            <w:bookmarkStart w:id="441" w:name="_GoBack"/>
            <w:bookmarkEnd w:id="441"/>
            <w:r>
              <w:rPr>
                <w:rFonts w:hint="eastAsia" w:cs="仿宋" w:asciiTheme="majorEastAsia" w:hAnsiTheme="majorEastAsia" w:eastAsiaTheme="majorEastAsia"/>
                <w:color w:val="auto"/>
                <w:sz w:val="24"/>
              </w:rPr>
              <w:t>分，不提供不得分。</w:t>
            </w:r>
          </w:p>
        </w:tc>
      </w:tr>
      <w:tr w14:paraId="0FB02040">
        <w:tblPrEx>
          <w:tblCellMar>
            <w:top w:w="0" w:type="dxa"/>
            <w:left w:w="0" w:type="dxa"/>
            <w:bottom w:w="0" w:type="dxa"/>
            <w:right w:w="0" w:type="dxa"/>
          </w:tblCellMar>
        </w:tblPrEx>
        <w:trPr>
          <w:trHeight w:val="567" w:hRule="atLeast"/>
          <w:jc w:val="center"/>
        </w:trPr>
        <w:tc>
          <w:tcPr>
            <w:tcW w:w="1558" w:type="dxa"/>
            <w:tcBorders>
              <w:top w:val="single" w:color="auto" w:sz="4" w:space="0"/>
              <w:left w:val="single" w:color="000000" w:sz="4" w:space="0"/>
              <w:right w:val="single" w:color="000000" w:sz="4" w:space="0"/>
            </w:tcBorders>
            <w:noWrap/>
            <w:tcMar>
              <w:top w:w="15" w:type="dxa"/>
              <w:left w:w="15" w:type="dxa"/>
              <w:right w:w="15" w:type="dxa"/>
            </w:tcMar>
            <w:vAlign w:val="center"/>
          </w:tcPr>
          <w:p w14:paraId="7410D580">
            <w:pPr>
              <w:spacing w:line="276" w:lineRule="auto"/>
              <w:jc w:val="center"/>
              <w:rPr>
                <w:rFonts w:cs="仿宋" w:asciiTheme="majorEastAsia" w:hAnsiTheme="majorEastAsia" w:eastAsiaTheme="majorEastAsia"/>
                <w:b/>
                <w:bCs/>
                <w:sz w:val="24"/>
              </w:rPr>
            </w:pPr>
            <w:r>
              <w:rPr>
                <w:rFonts w:hint="eastAsia" w:cs="仿宋" w:asciiTheme="majorEastAsia" w:hAnsiTheme="majorEastAsia" w:eastAsiaTheme="majorEastAsia"/>
                <w:b/>
                <w:bCs/>
                <w:sz w:val="24"/>
              </w:rPr>
              <w:t>5、数据统计</w:t>
            </w:r>
          </w:p>
          <w:p w14:paraId="7457DA2A">
            <w:pPr>
              <w:spacing w:line="276" w:lineRule="auto"/>
              <w:jc w:val="center"/>
              <w:rPr>
                <w:rFonts w:cs="仿宋" w:asciiTheme="majorEastAsia" w:hAnsiTheme="majorEastAsia" w:eastAsiaTheme="majorEastAsia"/>
                <w:b/>
                <w:bCs/>
                <w:sz w:val="24"/>
              </w:rPr>
            </w:pPr>
            <w:r>
              <w:rPr>
                <w:rFonts w:hint="eastAsia" w:cs="仿宋" w:asciiTheme="majorEastAsia" w:hAnsiTheme="majorEastAsia" w:eastAsiaTheme="majorEastAsia"/>
                <w:b/>
                <w:bCs/>
                <w:sz w:val="24"/>
              </w:rPr>
              <w:t>（4分）</w:t>
            </w:r>
          </w:p>
        </w:tc>
        <w:tc>
          <w:tcPr>
            <w:tcW w:w="64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1E01BA25">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4</w:t>
            </w:r>
          </w:p>
        </w:tc>
        <w:tc>
          <w:tcPr>
            <w:tcW w:w="722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05867D33">
            <w:pPr>
              <w:spacing w:line="276" w:lineRule="auto"/>
              <w:jc w:val="left"/>
              <w:rPr>
                <w:rFonts w:cs="仿宋" w:asciiTheme="majorEastAsia" w:hAnsiTheme="majorEastAsia" w:eastAsiaTheme="majorEastAsia"/>
                <w:sz w:val="24"/>
              </w:rPr>
            </w:pPr>
            <w:bookmarkStart w:id="420" w:name="OLE_LINK59"/>
            <w:r>
              <w:rPr>
                <w:rFonts w:hint="eastAsia" w:cs="仿宋" w:asciiTheme="majorEastAsia" w:hAnsiTheme="majorEastAsia" w:eastAsiaTheme="majorEastAsia"/>
                <w:b/>
                <w:bCs/>
                <w:sz w:val="24"/>
              </w:rPr>
              <w:t>【主观分】</w:t>
            </w:r>
            <w:bookmarkEnd w:id="420"/>
            <w:r>
              <w:rPr>
                <w:rFonts w:hint="eastAsia" w:cs="仿宋" w:asciiTheme="majorEastAsia" w:hAnsiTheme="majorEastAsia" w:eastAsiaTheme="majorEastAsia"/>
                <w:color w:val="auto"/>
                <w:sz w:val="24"/>
              </w:rPr>
              <w:t>阐述如何做好</w:t>
            </w:r>
            <w:r>
              <w:rPr>
                <w:rFonts w:hint="eastAsia" w:cs="仿宋_GB2312" w:asciiTheme="majorEastAsia" w:hAnsiTheme="majorEastAsia" w:eastAsiaTheme="majorEastAsia"/>
                <w:b/>
                <w:bCs/>
                <w:color w:val="auto"/>
                <w:sz w:val="24"/>
              </w:rPr>
              <w:t>“之江文物”</w:t>
            </w:r>
            <w:r>
              <w:rPr>
                <w:rFonts w:cs="仿宋" w:asciiTheme="majorEastAsia" w:hAnsiTheme="majorEastAsia" w:eastAsiaTheme="majorEastAsia"/>
                <w:b/>
                <w:color w:val="auto"/>
                <w:sz w:val="24"/>
              </w:rPr>
              <w:t>微信公众号</w:t>
            </w:r>
            <w:r>
              <w:rPr>
                <w:rFonts w:hint="eastAsia" w:cs="仿宋" w:asciiTheme="majorEastAsia" w:hAnsiTheme="majorEastAsia" w:eastAsiaTheme="majorEastAsia"/>
                <w:color w:val="auto"/>
                <w:sz w:val="24"/>
              </w:rPr>
              <w:t>和</w:t>
            </w:r>
            <w:r>
              <w:rPr>
                <w:rFonts w:hint="eastAsia" w:cs="仿宋_GB2312" w:asciiTheme="majorEastAsia" w:hAnsiTheme="majorEastAsia" w:eastAsiaTheme="majorEastAsia"/>
                <w:b/>
                <w:bCs/>
                <w:color w:val="auto"/>
                <w:sz w:val="24"/>
              </w:rPr>
              <w:t>“浙江文物”</w:t>
            </w:r>
            <w:r>
              <w:rPr>
                <w:rFonts w:hint="eastAsia" w:cs="仿宋" w:asciiTheme="majorEastAsia" w:hAnsiTheme="majorEastAsia" w:eastAsiaTheme="majorEastAsia"/>
                <w:b/>
                <w:color w:val="auto"/>
                <w:sz w:val="24"/>
              </w:rPr>
              <w:t>视频号</w:t>
            </w:r>
            <w:r>
              <w:rPr>
                <w:rFonts w:cs="仿宋" w:asciiTheme="majorEastAsia" w:hAnsiTheme="majorEastAsia" w:eastAsiaTheme="majorEastAsia"/>
                <w:color w:val="auto"/>
                <w:sz w:val="24"/>
              </w:rPr>
              <w:t>季度运维报告</w:t>
            </w:r>
            <w:r>
              <w:rPr>
                <w:rFonts w:hint="eastAsia" w:cs="仿宋" w:asciiTheme="majorEastAsia" w:hAnsiTheme="majorEastAsia" w:eastAsiaTheme="majorEastAsia"/>
                <w:color w:val="auto"/>
                <w:sz w:val="24"/>
              </w:rPr>
              <w:t>以及年度运营结束后的总结报告，要求阐述内容合理，具有可操作性。</w:t>
            </w:r>
            <w:r>
              <w:rPr>
                <w:rFonts w:cs="仿宋" w:asciiTheme="majorEastAsia" w:hAnsiTheme="majorEastAsia" w:eastAsiaTheme="majorEastAsia"/>
                <w:color w:val="auto"/>
                <w:sz w:val="24"/>
              </w:rPr>
              <w:br w:type="textWrapping"/>
            </w:r>
            <w:bookmarkStart w:id="421" w:name="OLE_LINK60"/>
            <w:bookmarkStart w:id="422" w:name="OLE_LINK61"/>
            <w:r>
              <w:rPr>
                <w:rFonts w:hint="eastAsia" w:cs="仿宋" w:asciiTheme="majorEastAsia" w:hAnsiTheme="majorEastAsia" w:eastAsiaTheme="majorEastAsia"/>
                <w:b/>
                <w:bCs/>
                <w:sz w:val="24"/>
              </w:rPr>
              <w:t>打分范围： 4、3、2、1、0</w:t>
            </w:r>
            <w:bookmarkEnd w:id="421"/>
            <w:bookmarkEnd w:id="422"/>
          </w:p>
        </w:tc>
      </w:tr>
      <w:tr w14:paraId="659FBEAF">
        <w:tblPrEx>
          <w:tblCellMar>
            <w:top w:w="0" w:type="dxa"/>
            <w:left w:w="0" w:type="dxa"/>
            <w:bottom w:w="0" w:type="dxa"/>
            <w:right w:w="0" w:type="dxa"/>
          </w:tblCellMar>
        </w:tblPrEx>
        <w:trPr>
          <w:trHeight w:val="567" w:hRule="atLeast"/>
          <w:jc w:val="center"/>
        </w:trPr>
        <w:tc>
          <w:tcPr>
            <w:tcW w:w="1558"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14:paraId="07108081">
            <w:pPr>
              <w:spacing w:line="276" w:lineRule="auto"/>
              <w:jc w:val="center"/>
              <w:rPr>
                <w:rFonts w:cs="仿宋" w:asciiTheme="majorEastAsia" w:hAnsiTheme="majorEastAsia" w:eastAsiaTheme="majorEastAsia"/>
                <w:b/>
                <w:bCs/>
                <w:sz w:val="24"/>
              </w:rPr>
            </w:pPr>
            <w:r>
              <w:rPr>
                <w:rFonts w:hint="eastAsia" w:cs="仿宋" w:asciiTheme="majorEastAsia" w:hAnsiTheme="majorEastAsia" w:eastAsiaTheme="majorEastAsia"/>
                <w:b/>
                <w:bCs/>
                <w:sz w:val="24"/>
              </w:rPr>
              <w:t>6、其他要求</w:t>
            </w:r>
          </w:p>
          <w:p w14:paraId="7238FE35">
            <w:pPr>
              <w:spacing w:line="276" w:lineRule="auto"/>
              <w:jc w:val="center"/>
              <w:rPr>
                <w:rFonts w:cs="仿宋" w:asciiTheme="majorEastAsia" w:hAnsiTheme="majorEastAsia" w:eastAsiaTheme="majorEastAsia"/>
                <w:b/>
                <w:bCs/>
                <w:sz w:val="24"/>
              </w:rPr>
            </w:pPr>
            <w:r>
              <w:rPr>
                <w:rFonts w:hint="eastAsia" w:cs="仿宋" w:asciiTheme="majorEastAsia" w:hAnsiTheme="majorEastAsia" w:eastAsiaTheme="majorEastAsia"/>
                <w:b/>
                <w:bCs/>
                <w:sz w:val="24"/>
              </w:rPr>
              <w:t>（5分）</w:t>
            </w:r>
          </w:p>
        </w:tc>
        <w:tc>
          <w:tcPr>
            <w:tcW w:w="64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7F62CC2A">
            <w:pPr>
              <w:spacing w:line="276"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p>
        </w:tc>
        <w:tc>
          <w:tcPr>
            <w:tcW w:w="722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F2DB406">
            <w:pPr>
              <w:spacing w:line="276"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b/>
                <w:bCs/>
                <w:color w:val="auto"/>
                <w:sz w:val="24"/>
              </w:rPr>
              <w:t>【客观分】</w:t>
            </w:r>
            <w:r>
              <w:rPr>
                <w:rFonts w:hint="eastAsia" w:cs="仿宋" w:asciiTheme="majorEastAsia" w:hAnsiTheme="majorEastAsia" w:eastAsiaTheme="majorEastAsia"/>
                <w:color w:val="auto"/>
                <w:sz w:val="24"/>
              </w:rPr>
              <w:t>承诺</w:t>
            </w:r>
            <w:r>
              <w:rPr>
                <w:rFonts w:hint="eastAsia" w:cs="仿宋_GB2312" w:asciiTheme="majorEastAsia" w:hAnsiTheme="majorEastAsia" w:eastAsiaTheme="majorEastAsia"/>
                <w:color w:val="auto"/>
                <w:sz w:val="24"/>
              </w:rPr>
              <w:t>遇特殊情况</w:t>
            </w:r>
            <w:r>
              <w:rPr>
                <w:rFonts w:hint="eastAsia" w:cs="仿宋" w:asciiTheme="majorEastAsia" w:hAnsiTheme="majorEastAsia" w:eastAsiaTheme="majorEastAsia"/>
                <w:color w:val="auto"/>
                <w:sz w:val="24"/>
              </w:rPr>
              <w:t>能根据临时工作需要，</w:t>
            </w:r>
            <w:r>
              <w:rPr>
                <w:rFonts w:hint="eastAsia" w:cs="仿宋_GB2312" w:asciiTheme="majorEastAsia" w:hAnsiTheme="majorEastAsia" w:eastAsiaTheme="majorEastAsia"/>
                <w:color w:val="auto"/>
                <w:sz w:val="24"/>
              </w:rPr>
              <w:t>能根据甲方需求完成临时性工作任务</w:t>
            </w:r>
            <w:r>
              <w:rPr>
                <w:rFonts w:hint="eastAsia" w:cs="仿宋" w:asciiTheme="majorEastAsia" w:hAnsiTheme="majorEastAsia" w:eastAsiaTheme="majorEastAsia"/>
                <w:color w:val="auto"/>
                <w:sz w:val="24"/>
              </w:rPr>
              <w:t>得2分，不提供不得分。</w:t>
            </w:r>
          </w:p>
        </w:tc>
      </w:tr>
      <w:tr w14:paraId="7F5F0410">
        <w:tblPrEx>
          <w:tblCellMar>
            <w:top w:w="0" w:type="dxa"/>
            <w:left w:w="0" w:type="dxa"/>
            <w:bottom w:w="0" w:type="dxa"/>
            <w:right w:w="0" w:type="dxa"/>
          </w:tblCellMar>
        </w:tblPrEx>
        <w:trPr>
          <w:trHeight w:val="567" w:hRule="atLeast"/>
          <w:jc w:val="center"/>
        </w:trPr>
        <w:tc>
          <w:tcPr>
            <w:tcW w:w="1558" w:type="dxa"/>
            <w:vMerge w:val="continue"/>
            <w:tcBorders>
              <w:left w:val="single" w:color="000000" w:sz="4" w:space="0"/>
              <w:right w:val="single" w:color="000000" w:sz="4" w:space="0"/>
            </w:tcBorders>
            <w:noWrap/>
            <w:tcMar>
              <w:top w:w="15" w:type="dxa"/>
              <w:left w:w="15" w:type="dxa"/>
              <w:right w:w="15" w:type="dxa"/>
            </w:tcMar>
            <w:vAlign w:val="center"/>
          </w:tcPr>
          <w:p w14:paraId="6BDB160C">
            <w:pPr>
              <w:spacing w:line="276" w:lineRule="auto"/>
              <w:jc w:val="center"/>
              <w:rPr>
                <w:rFonts w:cs="仿宋" w:asciiTheme="majorEastAsia" w:hAnsiTheme="majorEastAsia" w:eastAsiaTheme="majorEastAsia"/>
                <w:b/>
                <w:bCs/>
                <w:sz w:val="24"/>
              </w:rPr>
            </w:pPr>
          </w:p>
        </w:tc>
        <w:tc>
          <w:tcPr>
            <w:tcW w:w="64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560AFBF0">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722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4E4C9295">
            <w:pPr>
              <w:spacing w:line="276" w:lineRule="auto"/>
              <w:rPr>
                <w:rFonts w:cs="仿宋" w:asciiTheme="majorEastAsia" w:hAnsiTheme="majorEastAsia" w:eastAsiaTheme="majorEastAsia"/>
                <w:sz w:val="24"/>
              </w:rPr>
            </w:pPr>
            <w:r>
              <w:rPr>
                <w:rFonts w:hint="eastAsia" w:cs="仿宋" w:asciiTheme="majorEastAsia" w:hAnsiTheme="majorEastAsia" w:eastAsiaTheme="majorEastAsia"/>
                <w:b/>
                <w:bCs/>
                <w:sz w:val="24"/>
              </w:rPr>
              <w:t>【</w:t>
            </w:r>
            <w:r>
              <w:rPr>
                <w:rFonts w:hint="eastAsia" w:cs="仿宋" w:asciiTheme="majorEastAsia" w:hAnsiTheme="majorEastAsia" w:eastAsiaTheme="majorEastAsia"/>
                <w:b/>
                <w:bCs/>
                <w:color w:val="auto"/>
                <w:sz w:val="24"/>
              </w:rPr>
              <w:t>客观分】</w:t>
            </w:r>
            <w:r>
              <w:rPr>
                <w:rFonts w:hint="eastAsia" w:cs="仿宋" w:asciiTheme="majorEastAsia" w:hAnsiTheme="majorEastAsia" w:eastAsiaTheme="majorEastAsia"/>
                <w:color w:val="auto"/>
                <w:sz w:val="24"/>
              </w:rPr>
              <w:t>承诺</w:t>
            </w:r>
            <w:r>
              <w:rPr>
                <w:rFonts w:hint="eastAsia" w:cs="仿宋_GB2312" w:asciiTheme="majorEastAsia" w:hAnsiTheme="majorEastAsia" w:eastAsiaTheme="majorEastAsia"/>
                <w:color w:val="auto"/>
                <w:sz w:val="24"/>
              </w:rPr>
              <w:t>提供所有</w:t>
            </w:r>
            <w:r>
              <w:rPr>
                <w:rFonts w:cs="仿宋_GB2312" w:asciiTheme="majorEastAsia" w:hAnsiTheme="majorEastAsia" w:eastAsiaTheme="majorEastAsia"/>
                <w:color w:val="auto"/>
                <w:sz w:val="24"/>
              </w:rPr>
              <w:t>微信</w:t>
            </w:r>
            <w:r>
              <w:rPr>
                <w:rFonts w:hint="eastAsia" w:cs="仿宋_GB2312" w:asciiTheme="majorEastAsia" w:hAnsiTheme="majorEastAsia" w:eastAsiaTheme="majorEastAsia"/>
                <w:color w:val="auto"/>
                <w:sz w:val="24"/>
              </w:rPr>
              <w:t>公众</w:t>
            </w:r>
            <w:r>
              <w:rPr>
                <w:rFonts w:cs="仿宋_GB2312" w:asciiTheme="majorEastAsia" w:hAnsiTheme="majorEastAsia" w:eastAsiaTheme="majorEastAsia"/>
                <w:color w:val="auto"/>
                <w:sz w:val="24"/>
              </w:rPr>
              <w:t>号</w:t>
            </w:r>
            <w:r>
              <w:rPr>
                <w:rFonts w:hint="eastAsia" w:cs="仿宋_GB2312" w:asciiTheme="majorEastAsia" w:hAnsiTheme="majorEastAsia" w:eastAsiaTheme="majorEastAsia"/>
                <w:color w:val="auto"/>
                <w:sz w:val="24"/>
              </w:rPr>
              <w:t>和视频号</w:t>
            </w:r>
            <w:r>
              <w:rPr>
                <w:rFonts w:cs="仿宋_GB2312" w:asciiTheme="majorEastAsia" w:hAnsiTheme="majorEastAsia" w:eastAsiaTheme="majorEastAsia"/>
                <w:color w:val="auto"/>
                <w:sz w:val="24"/>
              </w:rPr>
              <w:t>中</w:t>
            </w:r>
            <w:r>
              <w:rPr>
                <w:rFonts w:hint="eastAsia" w:cs="仿宋_GB2312" w:asciiTheme="majorEastAsia" w:hAnsiTheme="majorEastAsia" w:eastAsiaTheme="majorEastAsia"/>
                <w:color w:val="auto"/>
                <w:sz w:val="24"/>
              </w:rPr>
              <w:t>的</w:t>
            </w:r>
            <w:r>
              <w:rPr>
                <w:rFonts w:cs="仿宋_GB2312" w:asciiTheme="majorEastAsia" w:hAnsiTheme="majorEastAsia" w:eastAsiaTheme="majorEastAsia"/>
                <w:color w:val="auto"/>
                <w:sz w:val="24"/>
              </w:rPr>
              <w:t>图片、视频来源合法</w:t>
            </w:r>
            <w:r>
              <w:rPr>
                <w:rFonts w:hint="eastAsia" w:cs="仿宋_GB2312" w:asciiTheme="majorEastAsia" w:hAnsiTheme="majorEastAsia" w:eastAsiaTheme="majorEastAsia"/>
                <w:color w:val="auto"/>
                <w:sz w:val="24"/>
              </w:rPr>
              <w:t>合规</w:t>
            </w:r>
            <w:r>
              <w:rPr>
                <w:rFonts w:cs="仿宋_GB2312" w:asciiTheme="majorEastAsia" w:hAnsiTheme="majorEastAsia" w:eastAsiaTheme="majorEastAsia"/>
                <w:color w:val="auto"/>
                <w:sz w:val="24"/>
              </w:rPr>
              <w:t>，不存在侵犯他人权利</w:t>
            </w:r>
            <w:r>
              <w:rPr>
                <w:rFonts w:hint="eastAsia" w:cs="仿宋_GB2312" w:asciiTheme="majorEastAsia" w:hAnsiTheme="majorEastAsia" w:eastAsiaTheme="majorEastAsia"/>
                <w:color w:val="auto"/>
                <w:sz w:val="24"/>
              </w:rPr>
              <w:t>。</w:t>
            </w:r>
            <w:r>
              <w:rPr>
                <w:rFonts w:hint="eastAsia" w:cs="仿宋" w:asciiTheme="majorEastAsia" w:hAnsiTheme="majorEastAsia" w:eastAsiaTheme="majorEastAsia"/>
                <w:color w:val="auto"/>
                <w:sz w:val="24"/>
              </w:rPr>
              <w:t>提供承诺函（格式自拟），满足要求得3分，不提供不得分。</w:t>
            </w:r>
          </w:p>
        </w:tc>
      </w:tr>
      <w:tr w14:paraId="2671456F">
        <w:tblPrEx>
          <w:tblCellMar>
            <w:top w:w="0" w:type="dxa"/>
            <w:left w:w="0" w:type="dxa"/>
            <w:bottom w:w="0" w:type="dxa"/>
            <w:right w:w="0" w:type="dxa"/>
          </w:tblCellMar>
        </w:tblPrEx>
        <w:trPr>
          <w:trHeight w:val="567" w:hRule="atLeast"/>
          <w:jc w:val="center"/>
        </w:trPr>
        <w:tc>
          <w:tcPr>
            <w:tcW w:w="155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36743D1A">
            <w:pPr>
              <w:spacing w:line="276" w:lineRule="auto"/>
              <w:jc w:val="center"/>
              <w:rPr>
                <w:rFonts w:cs="仿宋" w:asciiTheme="majorEastAsia" w:hAnsiTheme="majorEastAsia" w:eastAsiaTheme="majorEastAsia"/>
                <w:b/>
                <w:bCs/>
                <w:sz w:val="24"/>
              </w:rPr>
            </w:pPr>
            <w:r>
              <w:rPr>
                <w:rFonts w:hint="eastAsia" w:cs="仿宋" w:asciiTheme="majorEastAsia" w:hAnsiTheme="majorEastAsia" w:eastAsiaTheme="majorEastAsia"/>
                <w:b/>
                <w:bCs/>
                <w:sz w:val="24"/>
              </w:rPr>
              <w:t>7、后备人员应对能力保障</w:t>
            </w:r>
          </w:p>
          <w:p w14:paraId="69AB30A5">
            <w:pPr>
              <w:spacing w:line="276" w:lineRule="auto"/>
              <w:jc w:val="center"/>
              <w:rPr>
                <w:rFonts w:cs="仿宋" w:asciiTheme="majorEastAsia" w:hAnsiTheme="majorEastAsia" w:eastAsiaTheme="majorEastAsia"/>
                <w:b/>
                <w:bCs/>
                <w:sz w:val="24"/>
              </w:rPr>
            </w:pPr>
            <w:r>
              <w:rPr>
                <w:rFonts w:hint="eastAsia" w:cs="仿宋" w:asciiTheme="majorEastAsia" w:hAnsiTheme="majorEastAsia" w:eastAsiaTheme="majorEastAsia"/>
                <w:b/>
                <w:bCs/>
                <w:sz w:val="24"/>
              </w:rPr>
              <w:t>(5分)</w:t>
            </w:r>
          </w:p>
        </w:tc>
        <w:tc>
          <w:tcPr>
            <w:tcW w:w="64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3FDEE434">
            <w:pPr>
              <w:spacing w:line="276"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7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BF078">
            <w:pPr>
              <w:spacing w:line="276" w:lineRule="auto"/>
              <w:jc w:val="left"/>
              <w:rPr>
                <w:rFonts w:cs="仿宋" w:asciiTheme="majorEastAsia" w:hAnsiTheme="majorEastAsia" w:eastAsiaTheme="majorEastAsia"/>
                <w:sz w:val="24"/>
              </w:rPr>
            </w:pPr>
            <w:r>
              <w:rPr>
                <w:rFonts w:hint="eastAsia" w:cs="仿宋" w:asciiTheme="majorEastAsia" w:hAnsiTheme="majorEastAsia" w:eastAsiaTheme="majorEastAsia"/>
                <w:b/>
                <w:bCs/>
                <w:sz w:val="24"/>
              </w:rPr>
              <w:t>【主观分】</w:t>
            </w:r>
            <w:r>
              <w:rPr>
                <w:rFonts w:hint="eastAsia" w:cs="仿宋" w:asciiTheme="majorEastAsia" w:hAnsiTheme="majorEastAsia" w:eastAsiaTheme="majorEastAsia"/>
                <w:color w:val="auto"/>
                <w:sz w:val="24"/>
              </w:rPr>
              <w:t>提供对突发事件、危机公关的处理方案，</w:t>
            </w:r>
            <w:r>
              <w:rPr>
                <w:rFonts w:hint="eastAsia" w:cs="仿宋_GB2312" w:asciiTheme="majorEastAsia" w:hAnsiTheme="majorEastAsia" w:eastAsiaTheme="majorEastAsia"/>
                <w:color w:val="auto"/>
                <w:sz w:val="24"/>
              </w:rPr>
              <w:t>工作人员能及时响应</w:t>
            </w:r>
            <w:r>
              <w:rPr>
                <w:rFonts w:hint="eastAsia" w:cs="仿宋" w:asciiTheme="majorEastAsia" w:hAnsiTheme="majorEastAsia" w:eastAsiaTheme="majorEastAsia"/>
                <w:color w:val="auto"/>
                <w:sz w:val="24"/>
              </w:rPr>
              <w:t>方案，如何</w:t>
            </w:r>
            <w:r>
              <w:rPr>
                <w:rFonts w:hint="eastAsia" w:cs="仿宋_GB2312" w:asciiTheme="majorEastAsia" w:hAnsiTheme="majorEastAsia" w:eastAsiaTheme="majorEastAsia"/>
                <w:color w:val="auto"/>
                <w:sz w:val="24"/>
              </w:rPr>
              <w:t>保证微信公众号的正常运营和维护。</w:t>
            </w:r>
            <w:bookmarkStart w:id="423" w:name="OLE_LINK63"/>
            <w:bookmarkStart w:id="424" w:name="OLE_LINK64"/>
            <w:r>
              <w:rPr>
                <w:rFonts w:hint="eastAsia" w:cs="仿宋" w:asciiTheme="majorEastAsia" w:hAnsiTheme="majorEastAsia" w:eastAsiaTheme="majorEastAsia"/>
                <w:color w:val="auto"/>
                <w:sz w:val="24"/>
              </w:rPr>
              <w:t>内容完整、合理可行，有保障。</w:t>
            </w:r>
            <w:bookmarkEnd w:id="423"/>
            <w:bookmarkEnd w:id="424"/>
            <w:r>
              <w:rPr>
                <w:rFonts w:cs="仿宋" w:asciiTheme="majorEastAsia" w:hAnsiTheme="majorEastAsia" w:eastAsiaTheme="majorEastAsia"/>
                <w:sz w:val="24"/>
              </w:rPr>
              <w:br w:type="textWrapping"/>
            </w:r>
            <w:r>
              <w:rPr>
                <w:rFonts w:hint="eastAsia" w:cs="仿宋" w:asciiTheme="majorEastAsia" w:hAnsiTheme="majorEastAsia" w:eastAsiaTheme="majorEastAsia"/>
                <w:b/>
                <w:bCs/>
                <w:sz w:val="24"/>
              </w:rPr>
              <w:t>打分范围：5、4、3、2、1、0</w:t>
            </w:r>
          </w:p>
        </w:tc>
      </w:tr>
      <w:tr w14:paraId="5FB31591">
        <w:tblPrEx>
          <w:tblCellMar>
            <w:top w:w="0" w:type="dxa"/>
            <w:left w:w="0" w:type="dxa"/>
            <w:bottom w:w="0" w:type="dxa"/>
            <w:right w:w="0" w:type="dxa"/>
          </w:tblCellMar>
        </w:tblPrEx>
        <w:trPr>
          <w:trHeight w:val="567" w:hRule="atLeast"/>
          <w:jc w:val="center"/>
        </w:trPr>
        <w:tc>
          <w:tcPr>
            <w:tcW w:w="1558"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0680D6B1">
            <w:pPr>
              <w:spacing w:line="276" w:lineRule="auto"/>
              <w:jc w:val="center"/>
              <w:rPr>
                <w:rFonts w:cs="仿宋" w:asciiTheme="majorEastAsia" w:hAnsiTheme="majorEastAsia" w:eastAsiaTheme="majorEastAsia"/>
                <w:b/>
                <w:bCs/>
                <w:sz w:val="24"/>
              </w:rPr>
            </w:pPr>
            <w:r>
              <w:rPr>
                <w:rFonts w:hint="eastAsia" w:cs="仿宋" w:asciiTheme="majorEastAsia" w:hAnsiTheme="majorEastAsia" w:eastAsiaTheme="majorEastAsia"/>
                <w:b/>
                <w:bCs/>
                <w:sz w:val="24"/>
              </w:rPr>
              <w:t>8、</w:t>
            </w:r>
            <w:r>
              <w:rPr>
                <w:rFonts w:cs="仿宋" w:asciiTheme="majorEastAsia" w:hAnsiTheme="majorEastAsia" w:eastAsiaTheme="majorEastAsia"/>
                <w:b/>
                <w:bCs/>
                <w:sz w:val="24"/>
              </w:rPr>
              <w:t>报价</w:t>
            </w:r>
            <w:r>
              <w:rPr>
                <w:rFonts w:hint="eastAsia" w:cs="仿宋" w:asciiTheme="majorEastAsia" w:hAnsiTheme="majorEastAsia" w:eastAsiaTheme="majorEastAsia"/>
                <w:b/>
                <w:bCs/>
                <w:sz w:val="24"/>
              </w:rPr>
              <w:t>（10分）</w:t>
            </w:r>
          </w:p>
        </w:tc>
        <w:tc>
          <w:tcPr>
            <w:tcW w:w="64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1183D799">
            <w:pPr>
              <w:spacing w:line="276" w:lineRule="auto"/>
              <w:jc w:val="center"/>
              <w:rPr>
                <w:rFonts w:cs="仿宋" w:asciiTheme="majorEastAsia" w:hAnsiTheme="majorEastAsia" w:eastAsiaTheme="majorEastAsia"/>
                <w:sz w:val="24"/>
              </w:rPr>
            </w:pPr>
            <w:r>
              <w:rPr>
                <w:rFonts w:cs="仿宋" w:asciiTheme="majorEastAsia" w:hAnsiTheme="majorEastAsia" w:eastAsiaTheme="majorEastAsia"/>
                <w:sz w:val="24"/>
              </w:rPr>
              <w:t>10</w:t>
            </w:r>
          </w:p>
        </w:tc>
        <w:tc>
          <w:tcPr>
            <w:tcW w:w="7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55F35">
            <w:pPr>
              <w:spacing w:line="276" w:lineRule="auto"/>
              <w:rPr>
                <w:rFonts w:asciiTheme="majorEastAsia" w:hAnsiTheme="majorEastAsia" w:eastAsiaTheme="majorEastAsia"/>
                <w:sz w:val="24"/>
              </w:rPr>
            </w:pPr>
            <w:r>
              <w:rPr>
                <w:rFonts w:hint="eastAsia" w:asciiTheme="majorEastAsia" w:hAnsiTheme="majorEastAsia" w:eastAsiaTheme="majorEastAsia"/>
                <w:sz w:val="24"/>
              </w:rPr>
              <w:t>最终报价的最低价作为评标基准价，其最低报价为满分；按［报价得分=（评标基准价/最终报价）*1</w:t>
            </w:r>
            <w:r>
              <w:rPr>
                <w:rFonts w:asciiTheme="majorEastAsia" w:hAnsiTheme="majorEastAsia" w:eastAsiaTheme="majorEastAsia"/>
                <w:sz w:val="24"/>
              </w:rPr>
              <w:t>0</w:t>
            </w:r>
            <w:r>
              <w:rPr>
                <w:rFonts w:hint="eastAsia" w:asciiTheme="majorEastAsia" w:hAnsiTheme="majorEastAsia" w:eastAsiaTheme="majorEastAsia"/>
                <w:sz w:val="24"/>
              </w:rPr>
              <w:t>］的计算公式计算。</w:t>
            </w:r>
          </w:p>
          <w:p w14:paraId="6B18355E">
            <w:pPr>
              <w:spacing w:line="276" w:lineRule="auto"/>
              <w:rPr>
                <w:rFonts w:asciiTheme="majorEastAsia" w:hAnsiTheme="majorEastAsia" w:eastAsiaTheme="majorEastAsia"/>
                <w:sz w:val="24"/>
              </w:rPr>
            </w:pPr>
            <w:r>
              <w:rPr>
                <w:rFonts w:hint="eastAsia" w:asciiTheme="majorEastAsia" w:hAnsiTheme="majorEastAsia" w:eastAsiaTheme="majorEastAsia"/>
                <w:sz w:val="24"/>
              </w:rPr>
              <w:t>评标过程中，不得去掉报价中的最高报价和最低报价。</w:t>
            </w:r>
          </w:p>
          <w:p w14:paraId="4816461F">
            <w:pPr>
              <w:spacing w:line="276" w:lineRule="auto"/>
              <w:rPr>
                <w:rFonts w:cs="仿宋" w:asciiTheme="majorEastAsia" w:hAnsiTheme="majorEastAsia" w:eastAsiaTheme="majorEastAsia"/>
                <w:sz w:val="24"/>
              </w:rPr>
            </w:pPr>
            <w:r>
              <w:rPr>
                <w:rFonts w:hint="eastAsia" w:asciiTheme="majorEastAsia" w:hAnsiTheme="majorEastAsia" w:eastAsiaTheme="majorEastAsia"/>
                <w:sz w:val="24"/>
              </w:rPr>
              <w:t>因落实政府采购政策需要进行价格调整的，以调整后的价格计算评标基准价和投标报价。</w:t>
            </w:r>
          </w:p>
        </w:tc>
      </w:tr>
    </w:tbl>
    <w:p w14:paraId="7D323F5C"/>
    <w:p w14:paraId="687063DD">
      <w:pPr>
        <w:snapToGrid w:val="0"/>
        <w:spacing w:line="360" w:lineRule="auto"/>
        <w:rPr>
          <w:rFonts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617BC9CA">
      <w:pPr>
        <w:snapToGrid w:val="0"/>
        <w:spacing w:line="360" w:lineRule="auto"/>
        <w:rPr>
          <w:rFonts w:ascii="宋体" w:hAnsi="宋体" w:cs="宋体"/>
          <w:b/>
          <w:sz w:val="32"/>
        </w:rPr>
      </w:pPr>
      <w:r>
        <w:rPr>
          <w:rFonts w:hint="eastAsia" w:ascii="宋体" w:hAnsi="宋体" w:cs="宋体"/>
          <w:sz w:val="24"/>
        </w:rPr>
        <w:t> </w:t>
      </w:r>
    </w:p>
    <w:p w14:paraId="69B42BFF">
      <w:pPr>
        <w:snapToGrid w:val="0"/>
        <w:spacing w:line="360" w:lineRule="auto"/>
        <w:jc w:val="center"/>
        <w:rPr>
          <w:rFonts w:ascii="宋体" w:hAnsi="宋体" w:cs="宋体"/>
          <w:b/>
          <w:sz w:val="32"/>
        </w:rPr>
      </w:pPr>
      <w:r>
        <w:rPr>
          <w:rFonts w:hint="eastAsia" w:ascii="宋体" w:hAnsi="宋体" w:cs="宋体"/>
          <w:b/>
          <w:sz w:val="32"/>
        </w:rPr>
        <w:t>一、评标方法</w:t>
      </w:r>
    </w:p>
    <w:p w14:paraId="5427AAD8">
      <w:pPr>
        <w:snapToGrid w:val="0"/>
        <w:spacing w:line="360" w:lineRule="auto"/>
        <w:ind w:firstLine="422" w:firstLineChars="175"/>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C608C04">
      <w:pPr>
        <w:pStyle w:val="80"/>
        <w:ind w:firstLine="560"/>
      </w:pPr>
    </w:p>
    <w:p w14:paraId="1CA06619">
      <w:pPr>
        <w:snapToGrid w:val="0"/>
        <w:spacing w:line="360" w:lineRule="auto"/>
        <w:jc w:val="center"/>
        <w:rPr>
          <w:rFonts w:ascii="宋体" w:hAnsi="宋体" w:cs="宋体"/>
          <w:kern w:val="0"/>
          <w:sz w:val="24"/>
        </w:rPr>
      </w:pPr>
      <w:r>
        <w:rPr>
          <w:rFonts w:hint="eastAsia" w:ascii="宋体" w:hAnsi="宋体" w:cs="宋体"/>
          <w:b/>
          <w:sz w:val="32"/>
        </w:rPr>
        <w:t>二、评标标准</w:t>
      </w:r>
    </w:p>
    <w:p w14:paraId="5F711B70">
      <w:pPr>
        <w:snapToGrid w:val="0"/>
        <w:spacing w:line="360" w:lineRule="auto"/>
        <w:ind w:firstLine="472" w:firstLineChars="196"/>
        <w:rPr>
          <w:rFonts w:ascii="宋体" w:hAnsi="宋体" w:cs="宋体"/>
          <w:kern w:val="0"/>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42D05A4">
      <w:pPr>
        <w:pStyle w:val="80"/>
        <w:ind w:firstLine="560"/>
      </w:pPr>
    </w:p>
    <w:p w14:paraId="31A99916">
      <w:pPr>
        <w:snapToGrid w:val="0"/>
        <w:spacing w:line="360" w:lineRule="auto"/>
        <w:jc w:val="center"/>
        <w:rPr>
          <w:rFonts w:ascii="宋体" w:hAnsi="宋体" w:cs="宋体"/>
          <w:b/>
          <w:sz w:val="32"/>
        </w:rPr>
      </w:pPr>
      <w:r>
        <w:rPr>
          <w:rFonts w:hint="eastAsia" w:ascii="宋体" w:hAnsi="宋体" w:cs="宋体"/>
          <w:b/>
          <w:sz w:val="32"/>
        </w:rPr>
        <w:t>三、评标程序</w:t>
      </w:r>
    </w:p>
    <w:p w14:paraId="4C971EB9">
      <w:pPr>
        <w:snapToGrid w:val="0"/>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19286F4">
      <w:pPr>
        <w:snapToGrid w:val="0"/>
        <w:spacing w:line="360" w:lineRule="auto"/>
        <w:ind w:firstLine="422" w:firstLineChars="175"/>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DF94BC3">
      <w:pPr>
        <w:snapToGrid w:val="0"/>
        <w:spacing w:line="360" w:lineRule="auto"/>
        <w:ind w:firstLine="422" w:firstLineChars="175"/>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D0AE48F">
      <w:pPr>
        <w:snapToGrid w:val="0"/>
        <w:spacing w:line="360" w:lineRule="auto"/>
        <w:ind w:firstLine="422" w:firstLineChars="175"/>
        <w:rPr>
          <w:rFonts w:ascii="宋体" w:hAnsi="宋体" w:cs="宋体"/>
          <w:b/>
          <w:kern w:val="0"/>
          <w:sz w:val="24"/>
        </w:rPr>
      </w:pPr>
      <w:r>
        <w:rPr>
          <w:rFonts w:hint="eastAsia" w:ascii="宋体" w:hAnsi="宋体" w:cs="宋体"/>
          <w:b/>
          <w:kern w:val="0"/>
          <w:sz w:val="24"/>
        </w:rPr>
        <w:t>3.4报价评审。</w:t>
      </w:r>
    </w:p>
    <w:p w14:paraId="099BEA15">
      <w:pPr>
        <w:pStyle w:val="5"/>
        <w:snapToGrid w:val="0"/>
        <w:spacing w:before="0"/>
        <w:ind w:firstLine="420" w:firstLineChars="175"/>
        <w:rPr>
          <w:rFonts w:ascii="宋体" w:hAnsi="宋体" w:cs="宋体"/>
          <w:kern w:val="0"/>
        </w:rPr>
      </w:pPr>
      <w:r>
        <w:rPr>
          <w:rFonts w:hint="eastAsia" w:ascii="宋体" w:hAnsi="宋体" w:cs="宋体"/>
          <w:kern w:val="0"/>
        </w:rPr>
        <w:t>3.4.1投标文件报价出现前后不一致的，按照下列规定修正：</w:t>
      </w:r>
    </w:p>
    <w:p w14:paraId="5F0B1006">
      <w:pPr>
        <w:pStyle w:val="5"/>
        <w:snapToGrid w:val="0"/>
        <w:spacing w:before="0"/>
        <w:ind w:firstLine="420" w:firstLineChars="175"/>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E0AC1EB">
      <w:pPr>
        <w:pStyle w:val="5"/>
        <w:snapToGrid w:val="0"/>
        <w:spacing w:before="0"/>
        <w:ind w:firstLine="420" w:firstLineChars="175"/>
        <w:rPr>
          <w:rFonts w:ascii="宋体" w:hAnsi="宋体" w:cs="宋体"/>
          <w:kern w:val="0"/>
          <w:szCs w:val="24"/>
        </w:rPr>
      </w:pPr>
      <w:r>
        <w:rPr>
          <w:rFonts w:hint="eastAsia" w:ascii="宋体" w:hAnsi="宋体" w:cs="宋体"/>
          <w:kern w:val="0"/>
          <w:szCs w:val="24"/>
        </w:rPr>
        <w:t>3.4.1.2大写金额和小写金额不一致的，以大写金额为准;</w:t>
      </w:r>
    </w:p>
    <w:p w14:paraId="1EA4E3C8">
      <w:pPr>
        <w:pStyle w:val="5"/>
        <w:snapToGrid w:val="0"/>
        <w:spacing w:before="0"/>
        <w:ind w:firstLine="420" w:firstLineChars="175"/>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5671528">
      <w:pPr>
        <w:pStyle w:val="5"/>
        <w:snapToGrid w:val="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C092D08">
      <w:pPr>
        <w:pStyle w:val="5"/>
        <w:snapToGrid w:val="0"/>
        <w:spacing w:before="0"/>
        <w:ind w:firstLine="480"/>
        <w:rPr>
          <w:rFonts w:ascii="宋体" w:hAnsi="宋体" w:cs="宋体"/>
          <w:kern w:val="0"/>
          <w:szCs w:val="24"/>
        </w:rPr>
      </w:pPr>
      <w:r>
        <w:rPr>
          <w:rFonts w:hint="eastAsia" w:ascii="宋体" w:hAnsi="宋体" w:cs="宋体"/>
          <w:kern w:val="0"/>
          <w:szCs w:val="24"/>
        </w:rPr>
        <w:t>同时出现两种以上不一致的，按照3.4.1规定的顺序修正。修正后的报价按照财政部第87号令 《政府采购货物和服务招标投标管理办法》第五十一条第二款的规定经投标人确认后产生约束力。</w:t>
      </w:r>
    </w:p>
    <w:p w14:paraId="16DCD69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707AA49">
      <w:pPr>
        <w:snapToGrid w:val="0"/>
        <w:spacing w:line="360" w:lineRule="auto"/>
        <w:ind w:firstLine="420" w:firstLineChars="175"/>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7C5C4DC">
      <w:pPr>
        <w:pStyle w:val="5"/>
        <w:snapToGrid w:val="0"/>
        <w:spacing w:before="0"/>
        <w:ind w:firstLine="420" w:firstLineChars="175"/>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F127BB">
      <w:pPr>
        <w:pStyle w:val="5"/>
        <w:snapToGrid w:val="0"/>
        <w:spacing w:before="0"/>
        <w:ind w:firstLine="420" w:firstLineChars="175"/>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614D5C4">
      <w:pPr>
        <w:snapToGrid w:val="0"/>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C31C683">
      <w:pPr>
        <w:snapToGrid w:val="0"/>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AEF396E">
      <w:pPr>
        <w:snapToGrid w:val="0"/>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EA34A0">
      <w:pPr>
        <w:pStyle w:val="5"/>
        <w:snapToGrid w:val="0"/>
        <w:spacing w:before="0"/>
        <w:ind w:firstLine="420" w:firstLineChars="175"/>
        <w:rPr>
          <w:rFonts w:ascii="宋体" w:hAnsi="宋体" w:cs="宋体"/>
          <w:kern w:val="0"/>
          <w:szCs w:val="24"/>
        </w:rPr>
      </w:pPr>
    </w:p>
    <w:p w14:paraId="019A1CB6">
      <w:pPr>
        <w:widowControl/>
        <w:adjustRightInd/>
        <w:snapToGrid w:val="0"/>
        <w:spacing w:line="360" w:lineRule="auto"/>
        <w:jc w:val="center"/>
        <w:rPr>
          <w:rFonts w:ascii="宋体" w:hAnsi="宋体" w:cs="宋体"/>
          <w:b/>
          <w:sz w:val="32"/>
        </w:rPr>
      </w:pPr>
      <w:r>
        <w:rPr>
          <w:rFonts w:hint="eastAsia" w:ascii="宋体" w:hAnsi="宋体" w:cs="宋体"/>
          <w:b/>
          <w:sz w:val="32"/>
        </w:rPr>
        <w:t>四、评标中的其他事项</w:t>
      </w:r>
    </w:p>
    <w:p w14:paraId="6DE3C9EA">
      <w:pPr>
        <w:pStyle w:val="5"/>
        <w:snapToGrid w:val="0"/>
        <w:spacing w:before="0"/>
        <w:ind w:firstLine="422" w:firstLineChars="175"/>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74CBACD">
      <w:pPr>
        <w:pStyle w:val="17"/>
        <w:snapToGrid w:val="0"/>
        <w:spacing w:line="360" w:lineRule="auto"/>
        <w:ind w:firstLine="420" w:firstLineChars="0"/>
        <w:rPr>
          <w:rFonts w:cs="宋体"/>
          <w:szCs w:val="21"/>
        </w:rPr>
      </w:pPr>
      <w:r>
        <w:rPr>
          <w:rFonts w:hint="eastAsia" w:cs="宋体"/>
          <w:b/>
          <w:kern w:val="0"/>
        </w:rPr>
        <w:t>4.2投标无效。</w:t>
      </w:r>
      <w:r>
        <w:rPr>
          <w:rFonts w:hint="eastAsia" w:cs="宋体"/>
          <w:szCs w:val="21"/>
        </w:rPr>
        <w:t>有下列情形之一的，投标无效：</w:t>
      </w:r>
    </w:p>
    <w:p w14:paraId="23CB06B8">
      <w:pPr>
        <w:snapToGrid w:val="0"/>
        <w:spacing w:line="360" w:lineRule="auto"/>
        <w:ind w:firstLine="420" w:firstLineChars="175"/>
        <w:rPr>
          <w:rFonts w:ascii="宋体" w:hAnsi="宋体" w:cs="宋体"/>
          <w:kern w:val="0"/>
          <w:sz w:val="24"/>
        </w:rPr>
      </w:pPr>
      <w:r>
        <w:rPr>
          <w:rFonts w:hint="eastAsia" w:ascii="宋体" w:hAnsi="宋体" w:cs="宋体"/>
          <w:kern w:val="0"/>
          <w:sz w:val="24"/>
        </w:rPr>
        <w:t>4.2.1资格审查无效条款：</w:t>
      </w:r>
    </w:p>
    <w:p w14:paraId="1E2C5B60">
      <w:pPr>
        <w:snapToGrid w:val="0"/>
        <w:spacing w:line="360" w:lineRule="auto"/>
        <w:ind w:firstLine="420" w:firstLineChars="175"/>
        <w:rPr>
          <w:rFonts w:ascii="宋体" w:hAnsi="宋体" w:cs="宋体"/>
          <w:kern w:val="0"/>
          <w:sz w:val="24"/>
        </w:rPr>
      </w:pPr>
      <w:r>
        <w:rPr>
          <w:rFonts w:hint="eastAsia" w:ascii="宋体" w:hAnsi="宋体" w:cs="宋体"/>
          <w:kern w:val="0"/>
          <w:sz w:val="24"/>
        </w:rPr>
        <w:t>（1）投标人不具备招标文件中规定的资格要求的（投标人未提供有效的资格文件的，视为投标人不具备招标文件中规定的资格要求）；</w:t>
      </w:r>
    </w:p>
    <w:p w14:paraId="75207951">
      <w:pPr>
        <w:snapToGrid w:val="0"/>
        <w:spacing w:line="360" w:lineRule="auto"/>
        <w:ind w:firstLine="420" w:firstLineChars="175"/>
        <w:rPr>
          <w:rFonts w:ascii="宋体" w:hAnsi="宋体" w:cs="宋体"/>
          <w:kern w:val="0"/>
          <w:sz w:val="24"/>
        </w:rPr>
      </w:pPr>
      <w:r>
        <w:rPr>
          <w:rFonts w:hint="eastAsia" w:ascii="宋体" w:hAnsi="宋体" w:cs="宋体"/>
          <w:kern w:val="0"/>
          <w:sz w:val="24"/>
        </w:rPr>
        <w:t>（2）</w:t>
      </w:r>
      <w:r>
        <w:rPr>
          <w:rFonts w:hint="eastAsia" w:ascii="宋体" w:hAnsi="宋体" w:cs="宋体"/>
          <w:sz w:val="24"/>
        </w:rPr>
        <w:t>《中小企业声明函》填写企业类型错误或者未填写企业类型的，投标无效。</w:t>
      </w:r>
    </w:p>
    <w:p w14:paraId="61145C50">
      <w:pPr>
        <w:snapToGrid w:val="0"/>
        <w:spacing w:line="360" w:lineRule="auto"/>
        <w:ind w:firstLine="420" w:firstLineChars="175"/>
        <w:rPr>
          <w:rFonts w:ascii="宋体" w:hAnsi="宋体" w:cs="宋体"/>
          <w:kern w:val="0"/>
          <w:sz w:val="24"/>
        </w:rPr>
      </w:pPr>
      <w:r>
        <w:rPr>
          <w:rFonts w:hint="eastAsia" w:ascii="宋体" w:hAnsi="宋体" w:cs="宋体"/>
          <w:kern w:val="0"/>
          <w:sz w:val="24"/>
        </w:rPr>
        <w:t>4.2.2符合性审查无效条款</w:t>
      </w:r>
    </w:p>
    <w:p w14:paraId="59ECB471">
      <w:pPr>
        <w:snapToGrid w:val="0"/>
        <w:spacing w:line="360" w:lineRule="auto"/>
        <w:ind w:firstLine="420" w:firstLineChars="175"/>
        <w:rPr>
          <w:rFonts w:ascii="宋体" w:hAnsi="宋体" w:cs="宋体"/>
          <w:kern w:val="0"/>
          <w:sz w:val="24"/>
        </w:rPr>
      </w:pPr>
      <w:r>
        <w:rPr>
          <w:rFonts w:hint="eastAsia" w:ascii="宋体" w:hAnsi="宋体" w:cs="宋体"/>
          <w:kern w:val="0"/>
          <w:sz w:val="24"/>
        </w:rPr>
        <w:t>（1）投标文件未按照招标文件要求签署、盖章的；</w:t>
      </w:r>
    </w:p>
    <w:p w14:paraId="47EA66BA">
      <w:pPr>
        <w:snapToGrid w:val="0"/>
        <w:spacing w:line="360" w:lineRule="auto"/>
        <w:ind w:firstLine="420" w:firstLineChars="175"/>
        <w:rPr>
          <w:rFonts w:ascii="宋体" w:hAnsi="宋体" w:cs="宋体"/>
          <w:kern w:val="0"/>
          <w:sz w:val="24"/>
        </w:rPr>
      </w:pPr>
      <w:r>
        <w:rPr>
          <w:rFonts w:hint="eastAsia" w:ascii="宋体" w:hAnsi="宋体" w:cs="宋体"/>
          <w:kern w:val="0"/>
          <w:sz w:val="24"/>
        </w:rPr>
        <w:t>（2）采购人拟采购的产品属于政府强制采购的节能产品品目清单范围的，投标人相应的投标产品未获得国家确定的认证机构出具的、处于有效期之内的节能产品认证证书的；</w:t>
      </w:r>
    </w:p>
    <w:p w14:paraId="3A43C5F3">
      <w:pPr>
        <w:snapToGrid w:val="0"/>
        <w:spacing w:line="360" w:lineRule="auto"/>
        <w:ind w:firstLine="420" w:firstLineChars="175"/>
        <w:rPr>
          <w:rFonts w:ascii="宋体" w:hAnsi="宋体" w:cs="宋体"/>
          <w:kern w:val="0"/>
          <w:sz w:val="24"/>
        </w:rPr>
      </w:pPr>
      <w:r>
        <w:rPr>
          <w:rFonts w:hint="eastAsia" w:ascii="宋体" w:hAnsi="宋体" w:cs="宋体"/>
          <w:kern w:val="0"/>
          <w:sz w:val="24"/>
        </w:rPr>
        <w:t>（3）投标文件含有采购人不能接受的附加条件的；</w:t>
      </w:r>
    </w:p>
    <w:p w14:paraId="72173BD1">
      <w:pPr>
        <w:snapToGrid w:val="0"/>
        <w:spacing w:line="360" w:lineRule="auto"/>
        <w:ind w:firstLine="420" w:firstLineChars="175"/>
        <w:rPr>
          <w:rFonts w:ascii="宋体" w:hAnsi="宋体" w:cs="宋体"/>
          <w:kern w:val="0"/>
          <w:sz w:val="24"/>
        </w:rPr>
      </w:pPr>
      <w:r>
        <w:rPr>
          <w:rFonts w:hint="eastAsia" w:ascii="宋体" w:hAnsi="宋体" w:cs="宋体"/>
          <w:kern w:val="0"/>
          <w:sz w:val="24"/>
        </w:rPr>
        <w:t>（4）投标文件中承诺的投标有效期少于招标文件中载明的投标有效期的；</w:t>
      </w:r>
    </w:p>
    <w:p w14:paraId="15EE5B89">
      <w:pPr>
        <w:snapToGrid w:val="0"/>
        <w:spacing w:line="360" w:lineRule="auto"/>
        <w:ind w:firstLine="420" w:firstLineChars="175"/>
        <w:rPr>
          <w:rFonts w:ascii="宋体" w:hAnsi="宋体" w:cs="宋体"/>
          <w:kern w:val="0"/>
          <w:sz w:val="24"/>
        </w:rPr>
      </w:pPr>
      <w:r>
        <w:rPr>
          <w:rFonts w:hint="eastAsia" w:ascii="宋体" w:hAnsi="宋体" w:cs="宋体"/>
          <w:kern w:val="0"/>
          <w:sz w:val="24"/>
        </w:rPr>
        <w:t>（5）投标文件不满足招标文件的其它实质性要求的；</w:t>
      </w:r>
    </w:p>
    <w:p w14:paraId="2FC142B3">
      <w:pPr>
        <w:snapToGrid w:val="0"/>
        <w:spacing w:line="360" w:lineRule="auto"/>
        <w:ind w:firstLine="420" w:firstLineChars="175"/>
        <w:rPr>
          <w:rFonts w:ascii="宋体" w:hAnsi="宋体" w:cs="宋体"/>
          <w:kern w:val="0"/>
          <w:sz w:val="24"/>
        </w:rPr>
      </w:pPr>
      <w:r>
        <w:rPr>
          <w:rFonts w:hint="eastAsia" w:ascii="宋体" w:hAnsi="宋体" w:cs="宋体"/>
          <w:kern w:val="0"/>
          <w:sz w:val="24"/>
        </w:rPr>
        <w:t>（6）投标人有恶意串通、妨碍其他投标人的竞争行为、损害采购人或者其他投标人的合法权益情形的；</w:t>
      </w:r>
    </w:p>
    <w:p w14:paraId="2E6C6287">
      <w:pPr>
        <w:pStyle w:val="84"/>
        <w:snapToGrid w:val="0"/>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（7）参与同一个采购包（标段）的供应商存在下列情形之一的，其投标（响应）文件无效：</w:t>
      </w:r>
    </w:p>
    <w:p w14:paraId="1C3CC1D5">
      <w:pPr>
        <w:pStyle w:val="84"/>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1）不同供应商的电子投标（响应）文件上传计算机的网卡MAC地址、CPU序列号和硬盘序列号等硬件信息相同的；</w:t>
      </w:r>
    </w:p>
    <w:p w14:paraId="72A73DD5">
      <w:pPr>
        <w:pStyle w:val="84"/>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2）上传的电子投标（响应）文件若出现使用本项目其他投标（响应）人的数字证书加密的，或者加盖本项目其他投标（响应）人的电子印章的；</w:t>
      </w:r>
    </w:p>
    <w:p w14:paraId="6A29C9EA">
      <w:pPr>
        <w:pStyle w:val="84"/>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3）不同供应商的投标（响应）文件的内容存在两处以上细节错误一致，且无法合理解释的；</w:t>
      </w:r>
    </w:p>
    <w:p w14:paraId="019CB707">
      <w:pPr>
        <w:pStyle w:val="84"/>
        <w:snapToGrid w:val="0"/>
        <w:spacing w:line="360" w:lineRule="auto"/>
        <w:ind w:firstLine="480"/>
        <w:rPr>
          <w:rFonts w:ascii="宋体" w:hAnsi="宋体" w:cs="宋体"/>
          <w:sz w:val="24"/>
        </w:rPr>
      </w:pPr>
      <w:r>
        <w:rPr>
          <w:rFonts w:hint="eastAsia" w:ascii="宋体" w:hAnsi="宋体" w:eastAsia="宋体" w:cs="宋体"/>
          <w:sz w:val="24"/>
          <w:szCs w:val="24"/>
        </w:rPr>
        <w:t>4）不同供应商联系人为同一人或不同联系人的联系电话一致，且无法合理解释的。</w:t>
      </w:r>
    </w:p>
    <w:p w14:paraId="748D5AED">
      <w:pPr>
        <w:snapToGrid w:val="0"/>
        <w:spacing w:line="360" w:lineRule="auto"/>
        <w:ind w:firstLine="420" w:firstLineChars="175"/>
        <w:rPr>
          <w:rFonts w:ascii="宋体" w:hAnsi="宋体" w:cs="宋体"/>
          <w:kern w:val="0"/>
          <w:sz w:val="24"/>
        </w:rPr>
      </w:pPr>
      <w:r>
        <w:rPr>
          <w:rFonts w:hint="eastAsia" w:ascii="宋体" w:hAnsi="宋体" w:cs="宋体"/>
          <w:kern w:val="0"/>
          <w:sz w:val="24"/>
        </w:rPr>
        <w:t>（8）法律、法规、规章（适用本市的）及省级以上规范性文件（适用本市的）规定的其他无效情形。</w:t>
      </w:r>
    </w:p>
    <w:p w14:paraId="729202DA">
      <w:pPr>
        <w:snapToGrid w:val="0"/>
        <w:spacing w:line="360" w:lineRule="auto"/>
        <w:ind w:firstLine="420" w:firstLineChars="175"/>
        <w:rPr>
          <w:rFonts w:ascii="宋体" w:hAnsi="宋体" w:cs="宋体"/>
          <w:kern w:val="0"/>
          <w:sz w:val="24"/>
        </w:rPr>
      </w:pPr>
      <w:r>
        <w:rPr>
          <w:rFonts w:hint="eastAsia" w:ascii="宋体" w:hAnsi="宋体" w:cs="宋体"/>
          <w:kern w:val="0"/>
          <w:sz w:val="24"/>
        </w:rPr>
        <w:t>4.2.3 报价符合性审查无效条款</w:t>
      </w:r>
    </w:p>
    <w:p w14:paraId="25942CF7">
      <w:pPr>
        <w:snapToGrid w:val="0"/>
        <w:spacing w:line="360" w:lineRule="auto"/>
        <w:ind w:firstLine="420" w:firstLineChars="175"/>
        <w:jc w:val="left"/>
        <w:rPr>
          <w:rFonts w:ascii="宋体" w:hAnsi="宋体" w:cs="宋体"/>
          <w:kern w:val="0"/>
          <w:sz w:val="24"/>
        </w:rPr>
      </w:pPr>
      <w:r>
        <w:rPr>
          <w:rFonts w:hint="eastAsia" w:ascii="宋体" w:hAnsi="宋体" w:cs="宋体"/>
          <w:kern w:val="0"/>
          <w:sz w:val="24"/>
        </w:rPr>
        <w:t>（1）投标文件出现不是唯一的、有选择性投标报价的;</w:t>
      </w:r>
    </w:p>
    <w:p w14:paraId="43899ABF">
      <w:pPr>
        <w:snapToGrid w:val="0"/>
        <w:spacing w:line="360" w:lineRule="auto"/>
        <w:ind w:firstLine="420" w:firstLineChars="175"/>
        <w:rPr>
          <w:rFonts w:ascii="宋体" w:hAnsi="宋体" w:cs="宋体"/>
          <w:kern w:val="0"/>
          <w:sz w:val="24"/>
        </w:rPr>
      </w:pPr>
      <w:r>
        <w:rPr>
          <w:rFonts w:hint="eastAsia" w:ascii="宋体" w:hAnsi="宋体" w:cs="宋体"/>
          <w:kern w:val="0"/>
          <w:sz w:val="24"/>
        </w:rPr>
        <w:t>（2）投标报价超过招标文件中规定的预算金额或者最高限价的;</w:t>
      </w:r>
    </w:p>
    <w:p w14:paraId="462F5C3A">
      <w:pPr>
        <w:snapToGrid w:val="0"/>
        <w:spacing w:line="360" w:lineRule="auto"/>
        <w:ind w:firstLine="420" w:firstLineChars="175"/>
        <w:rPr>
          <w:rFonts w:ascii="宋体" w:hAnsi="宋体" w:cs="宋体"/>
          <w:kern w:val="0"/>
          <w:sz w:val="24"/>
        </w:rPr>
      </w:pPr>
      <w:r>
        <w:rPr>
          <w:rFonts w:hint="eastAsia" w:ascii="宋体" w:hAnsi="宋体" w:cs="宋体"/>
          <w:kern w:val="0"/>
          <w:sz w:val="24"/>
        </w:rPr>
        <w:t>（3）投标人对根据修正原则修正后的报价不确认的；</w:t>
      </w:r>
    </w:p>
    <w:p w14:paraId="5243AED4">
      <w:pPr>
        <w:pStyle w:val="84"/>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5.废标。根据《中华人民共和国政府采购法》第三十六条之规定，在采购中，出现下列情形之一的，应予废标：</w:t>
      </w:r>
    </w:p>
    <w:p w14:paraId="5F558D60">
      <w:pPr>
        <w:pStyle w:val="17"/>
        <w:snapToGrid w:val="0"/>
        <w:spacing w:line="360" w:lineRule="auto"/>
        <w:rPr>
          <w:rFonts w:cs="宋体"/>
        </w:rPr>
      </w:pPr>
      <w:r>
        <w:rPr>
          <w:rFonts w:hint="eastAsia" w:cs="宋体"/>
        </w:rPr>
        <w:t>5.1符合专业条件的供应商或者对招标文件作实质响应的供应商不足3家的；</w:t>
      </w:r>
    </w:p>
    <w:p w14:paraId="7CAC632D">
      <w:pPr>
        <w:pStyle w:val="17"/>
        <w:snapToGrid w:val="0"/>
        <w:spacing w:line="360" w:lineRule="auto"/>
        <w:rPr>
          <w:rFonts w:cs="宋体"/>
        </w:rPr>
      </w:pPr>
      <w:r>
        <w:rPr>
          <w:rFonts w:hint="eastAsia" w:cs="宋体"/>
        </w:rPr>
        <w:t>5.2出现影响采购公正的违法、违规行为的；</w:t>
      </w:r>
    </w:p>
    <w:p w14:paraId="5D51E2BF">
      <w:pPr>
        <w:pStyle w:val="17"/>
        <w:snapToGrid w:val="0"/>
        <w:spacing w:line="360" w:lineRule="auto"/>
        <w:rPr>
          <w:rFonts w:cs="宋体"/>
        </w:rPr>
      </w:pPr>
      <w:r>
        <w:rPr>
          <w:rFonts w:hint="eastAsia" w:cs="宋体"/>
        </w:rPr>
        <w:t>5.3投标人的报价均超过了采购预算，采购人不能支付的；</w:t>
      </w:r>
    </w:p>
    <w:p w14:paraId="17C53EB3">
      <w:pPr>
        <w:pStyle w:val="17"/>
        <w:snapToGrid w:val="0"/>
        <w:spacing w:line="360" w:lineRule="auto"/>
        <w:rPr>
          <w:rFonts w:cs="宋体"/>
        </w:rPr>
      </w:pPr>
      <w:r>
        <w:rPr>
          <w:rFonts w:hint="eastAsia" w:cs="宋体"/>
        </w:rPr>
        <w:t>5.4因重大变故，采购任务取消的。</w:t>
      </w:r>
    </w:p>
    <w:p w14:paraId="4C1C135E">
      <w:pPr>
        <w:pStyle w:val="17"/>
        <w:snapToGrid w:val="0"/>
        <w:spacing w:line="360" w:lineRule="auto"/>
        <w:rPr>
          <w:rFonts w:cs="宋体"/>
        </w:rPr>
      </w:pPr>
      <w:r>
        <w:rPr>
          <w:rFonts w:hint="eastAsia" w:cs="宋体"/>
        </w:rPr>
        <w:t>废标后，采购代理机构应当将废标理由通知所有投标人。</w:t>
      </w:r>
    </w:p>
    <w:p w14:paraId="43CE9154">
      <w:pPr>
        <w:pStyle w:val="17"/>
        <w:snapToGrid w:val="0"/>
        <w:spacing w:line="360" w:lineRule="auto"/>
        <w:ind w:firstLine="422" w:firstLineChars="17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B850B45">
      <w:pPr>
        <w:pStyle w:val="1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8D1A624">
      <w:pPr>
        <w:pStyle w:val="17"/>
        <w:snapToGrid w:val="0"/>
        <w:spacing w:line="360" w:lineRule="auto"/>
        <w:rPr>
          <w:rFonts w:cs="宋体"/>
        </w:rPr>
      </w:pPr>
      <w:r>
        <w:rPr>
          <w:rFonts w:hint="eastAsia" w:cs="宋体"/>
        </w:rPr>
        <w:t>7.1未确定中标供应商的，终止本次政府采购活动，重新开展政府采购活动。</w:t>
      </w:r>
    </w:p>
    <w:p w14:paraId="666950BF">
      <w:pPr>
        <w:pStyle w:val="1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7525606">
      <w:pPr>
        <w:pStyle w:val="1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06F9E03">
      <w:pPr>
        <w:pStyle w:val="17"/>
        <w:snapToGrid w:val="0"/>
        <w:spacing w:line="360" w:lineRule="auto"/>
        <w:rPr>
          <w:rFonts w:cs="宋体"/>
        </w:rPr>
      </w:pPr>
      <w:r>
        <w:rPr>
          <w:rFonts w:hint="eastAsia" w:cs="宋体"/>
        </w:rPr>
        <w:t>7.4政府采购合同已经履行，给采购人、供应商造成损失的，由责任人承担赔偿责任。</w:t>
      </w:r>
    </w:p>
    <w:p w14:paraId="61F02BBE">
      <w:pPr>
        <w:pStyle w:val="1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4AA8679">
      <w:pPr>
        <w:pStyle w:val="17"/>
        <w:snapToGrid w:val="0"/>
        <w:spacing w:line="360" w:lineRule="auto"/>
        <w:ind w:firstLine="0" w:firstLineChars="0"/>
        <w:rPr>
          <w:rFonts w:cs="宋体"/>
        </w:rPr>
      </w:pPr>
    </w:p>
    <w:bookmarkEnd w:id="36"/>
    <w:p w14:paraId="49CBF7D0">
      <w:pPr>
        <w:pageBreakBefore/>
        <w:spacing w:line="360" w:lineRule="auto"/>
        <w:ind w:left="720" w:leftChars="343" w:firstLine="1084" w:firstLineChars="300"/>
        <w:outlineLvl w:val="0"/>
        <w:rPr>
          <w:rFonts w:ascii="宋体" w:hAnsi="宋体" w:cs="宋体"/>
          <w:b/>
          <w:sz w:val="36"/>
          <w:szCs w:val="36"/>
        </w:rPr>
      </w:pPr>
      <w:bookmarkStart w:id="425" w:name="第五部分"/>
      <w:bookmarkStart w:id="426" w:name="_Toc86217003"/>
      <w:r>
        <w:rPr>
          <w:rFonts w:hint="eastAsia" w:ascii="宋体" w:hAnsi="宋体" w:cs="宋体"/>
          <w:b/>
          <w:sz w:val="36"/>
          <w:szCs w:val="36"/>
        </w:rPr>
        <w:t>第五部分 拟签订的合同文本</w:t>
      </w:r>
    </w:p>
    <w:p w14:paraId="2804C4C9">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79C74C4">
      <w:pPr>
        <w:spacing w:line="480" w:lineRule="auto"/>
        <w:jc w:val="center"/>
        <w:rPr>
          <w:rFonts w:ascii="宋体" w:hAnsi="宋体" w:cs="宋体"/>
          <w:b/>
          <w:sz w:val="28"/>
          <w:szCs w:val="28"/>
        </w:rPr>
      </w:pPr>
    </w:p>
    <w:p w14:paraId="2FB56B6F">
      <w:pPr>
        <w:spacing w:line="480" w:lineRule="auto"/>
        <w:jc w:val="center"/>
        <w:rPr>
          <w:rFonts w:ascii="宋体" w:hAnsi="宋体" w:cs="宋体"/>
          <w:b/>
          <w:sz w:val="24"/>
        </w:rPr>
      </w:pPr>
    </w:p>
    <w:p w14:paraId="3740C678">
      <w:pPr>
        <w:spacing w:line="480" w:lineRule="auto"/>
        <w:jc w:val="center"/>
        <w:rPr>
          <w:rFonts w:ascii="宋体" w:hAnsi="宋体" w:cs="宋体"/>
          <w:b/>
          <w:sz w:val="24"/>
        </w:rPr>
      </w:pPr>
    </w:p>
    <w:p w14:paraId="59994C9C">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C383684">
      <w:pPr>
        <w:spacing w:line="480" w:lineRule="auto"/>
        <w:jc w:val="center"/>
        <w:rPr>
          <w:rFonts w:ascii="宋体" w:hAnsi="宋体" w:cs="宋体"/>
          <w:b/>
          <w:sz w:val="36"/>
          <w:szCs w:val="36"/>
        </w:rPr>
      </w:pPr>
      <w:r>
        <w:rPr>
          <w:rFonts w:hint="eastAsia" w:ascii="宋体" w:hAnsi="宋体" w:cs="宋体"/>
          <w:b/>
          <w:sz w:val="36"/>
          <w:szCs w:val="36"/>
        </w:rPr>
        <w:t>（服务类）</w:t>
      </w:r>
    </w:p>
    <w:p w14:paraId="75BD320A">
      <w:pPr>
        <w:spacing w:before="120" w:line="22" w:lineRule="atLeast"/>
        <w:rPr>
          <w:rFonts w:ascii="宋体" w:hAnsi="宋体" w:cs="宋体"/>
          <w:sz w:val="24"/>
        </w:rPr>
      </w:pPr>
    </w:p>
    <w:p w14:paraId="72EB45B1">
      <w:pPr>
        <w:pStyle w:val="600"/>
        <w:spacing w:before="120" w:line="22" w:lineRule="atLeast"/>
        <w:rPr>
          <w:rFonts w:ascii="宋体" w:hAnsi="宋体" w:eastAsia="宋体" w:cs="宋体"/>
          <w:szCs w:val="24"/>
        </w:rPr>
      </w:pPr>
    </w:p>
    <w:p w14:paraId="4F878B8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2282D0E">
      <w:pPr>
        <w:pStyle w:val="600"/>
        <w:spacing w:before="120" w:line="22" w:lineRule="atLeast"/>
        <w:rPr>
          <w:rFonts w:ascii="宋体" w:hAnsi="宋体" w:eastAsia="宋体" w:cs="宋体"/>
          <w:szCs w:val="24"/>
        </w:rPr>
      </w:pPr>
    </w:p>
    <w:p w14:paraId="6FB2C498">
      <w:pPr>
        <w:pStyle w:val="600"/>
        <w:spacing w:before="120" w:line="22" w:lineRule="atLeast"/>
        <w:rPr>
          <w:rFonts w:ascii="宋体" w:hAnsi="宋体" w:eastAsia="宋体" w:cs="宋体"/>
          <w:szCs w:val="24"/>
        </w:rPr>
      </w:pPr>
    </w:p>
    <w:p w14:paraId="007B81B4">
      <w:pPr>
        <w:rPr>
          <w:rFonts w:ascii="宋体" w:hAnsi="宋体" w:cs="宋体"/>
          <w:sz w:val="24"/>
        </w:rPr>
      </w:pPr>
    </w:p>
    <w:p w14:paraId="06AEDD2A">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BE8EEE7">
      <w:pPr>
        <w:spacing w:before="120" w:line="22" w:lineRule="atLeast"/>
        <w:rPr>
          <w:rFonts w:ascii="宋体" w:hAnsi="宋体" w:cs="宋体"/>
          <w:sz w:val="24"/>
        </w:rPr>
      </w:pPr>
    </w:p>
    <w:p w14:paraId="04C7DCDD">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20D4354">
      <w:pPr>
        <w:spacing w:before="120" w:line="22" w:lineRule="atLeast"/>
        <w:rPr>
          <w:rFonts w:ascii="宋体" w:hAnsi="宋体" w:cs="宋体"/>
          <w:sz w:val="24"/>
        </w:rPr>
      </w:pPr>
    </w:p>
    <w:p w14:paraId="24AE759C">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776355C">
      <w:pPr>
        <w:spacing w:before="120" w:line="22" w:lineRule="atLeast"/>
        <w:rPr>
          <w:rFonts w:ascii="宋体" w:hAnsi="宋体" w:cs="宋体"/>
          <w:sz w:val="24"/>
        </w:rPr>
      </w:pPr>
    </w:p>
    <w:p w14:paraId="3495628F">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6F13772">
      <w:pPr>
        <w:widowControl/>
        <w:jc w:val="left"/>
        <w:rPr>
          <w:rFonts w:ascii="宋体" w:hAnsi="宋体" w:cs="宋体"/>
          <w:kern w:val="0"/>
          <w:sz w:val="24"/>
        </w:rPr>
        <w:sectPr>
          <w:headerReference r:id="rId8" w:type="default"/>
          <w:pgSz w:w="11907" w:h="16840"/>
          <w:pgMar w:top="59" w:right="1275" w:bottom="1276" w:left="1418" w:header="709" w:footer="735" w:gutter="0"/>
          <w:cols w:space="720" w:num="1"/>
        </w:sectPr>
      </w:pPr>
    </w:p>
    <w:p w14:paraId="16C3AD04">
      <w:pPr>
        <w:rPr>
          <w:rFonts w:ascii="宋体" w:hAnsi="宋体" w:cs="宋体"/>
          <w:b/>
          <w:sz w:val="24"/>
        </w:rPr>
      </w:pPr>
    </w:p>
    <w:p w14:paraId="54FFC2FC">
      <w:pPr>
        <w:jc w:val="center"/>
        <w:rPr>
          <w:rFonts w:asciiTheme="majorEastAsia" w:hAnsiTheme="majorEastAsia" w:eastAsiaTheme="majorEastAsia"/>
          <w:b/>
          <w:bCs/>
          <w:color w:val="auto"/>
          <w:sz w:val="30"/>
          <w:szCs w:val="30"/>
        </w:rPr>
      </w:pPr>
    </w:p>
    <w:p w14:paraId="56CC4F57">
      <w:pPr>
        <w:spacing w:line="360" w:lineRule="auto"/>
        <w:ind w:firstLine="480" w:firstLineChars="200"/>
        <w:jc w:val="center"/>
        <w:rPr>
          <w:rFonts w:asciiTheme="majorEastAsia" w:hAnsiTheme="majorEastAsia" w:eastAsiaTheme="majorEastAsia"/>
          <w:sz w:val="24"/>
          <w:u w:val="single"/>
        </w:rPr>
      </w:pPr>
      <w:r>
        <w:rPr>
          <w:rFonts w:hint="eastAsia" w:asciiTheme="majorEastAsia" w:hAnsiTheme="majorEastAsia" w:eastAsiaTheme="majorEastAsia"/>
          <w:sz w:val="24"/>
        </w:rPr>
        <w:t xml:space="preserve">                       </w:t>
      </w:r>
      <w:r>
        <w:rPr>
          <w:rFonts w:asciiTheme="majorEastAsia" w:hAnsiTheme="majorEastAsia" w:eastAsiaTheme="majorEastAsia"/>
          <w:sz w:val="24"/>
        </w:rPr>
        <w:t>项目编号：</w:t>
      </w:r>
      <w:r>
        <w:rPr>
          <w:rFonts w:hint="eastAsia" w:asciiTheme="majorEastAsia" w:hAnsiTheme="majorEastAsia" w:eastAsiaTheme="majorEastAsia"/>
          <w:sz w:val="24"/>
          <w:u w:val="single"/>
        </w:rPr>
        <w:t xml:space="preserve">            </w:t>
      </w:r>
      <w:r>
        <w:rPr>
          <w:rFonts w:asciiTheme="majorEastAsia" w:hAnsiTheme="majorEastAsia" w:eastAsiaTheme="majorEastAsia"/>
          <w:sz w:val="24"/>
          <w:u w:val="single"/>
        </w:rPr>
        <w:t xml:space="preserve"> </w:t>
      </w:r>
    </w:p>
    <w:p w14:paraId="4EA32531">
      <w:pPr>
        <w:spacing w:line="360" w:lineRule="auto"/>
        <w:ind w:firstLine="480" w:firstLineChars="200"/>
        <w:jc w:val="left"/>
        <w:rPr>
          <w:rFonts w:asciiTheme="majorEastAsia" w:hAnsiTheme="majorEastAsia" w:eastAsiaTheme="majorEastAsia"/>
          <w:sz w:val="24"/>
        </w:rPr>
      </w:pPr>
      <w:r>
        <w:rPr>
          <w:rFonts w:asciiTheme="majorEastAsia" w:hAnsiTheme="majorEastAsia" w:eastAsiaTheme="majorEastAsia"/>
          <w:sz w:val="24"/>
        </w:rPr>
        <w:t xml:space="preserve">                                          合同编号：</w:t>
      </w:r>
      <w:r>
        <w:rPr>
          <w:rFonts w:asciiTheme="majorEastAsia" w:hAnsiTheme="majorEastAsia" w:eastAsiaTheme="majorEastAsia"/>
          <w:sz w:val="24"/>
          <w:u w:val="single"/>
        </w:rPr>
        <w:t xml:space="preserve">             </w:t>
      </w:r>
    </w:p>
    <w:p w14:paraId="79378A12">
      <w:pPr>
        <w:spacing w:line="360" w:lineRule="auto"/>
        <w:ind w:firstLine="480" w:firstLineChars="200"/>
        <w:jc w:val="left"/>
        <w:rPr>
          <w:rFonts w:asciiTheme="majorEastAsia" w:hAnsiTheme="majorEastAsia" w:eastAsiaTheme="majorEastAsia"/>
          <w:sz w:val="24"/>
        </w:rPr>
      </w:pPr>
      <w:r>
        <w:rPr>
          <w:rFonts w:asciiTheme="majorEastAsia" w:hAnsiTheme="majorEastAsia" w:eastAsiaTheme="majorEastAsia"/>
          <w:sz w:val="24"/>
        </w:rPr>
        <w:t xml:space="preserve">                                          签订地点：</w:t>
      </w:r>
      <w:r>
        <w:rPr>
          <w:rFonts w:asciiTheme="majorEastAsia" w:hAnsiTheme="majorEastAsia" w:eastAsiaTheme="majorEastAsia"/>
          <w:sz w:val="24"/>
          <w:u w:val="single"/>
        </w:rPr>
        <w:t xml:space="preserve">杭州         </w:t>
      </w:r>
    </w:p>
    <w:p w14:paraId="5F402E5A">
      <w:pPr>
        <w:spacing w:line="360" w:lineRule="auto"/>
        <w:ind w:firstLine="480" w:firstLineChars="200"/>
        <w:rPr>
          <w:rFonts w:cs="仿宋_GB2312" w:asciiTheme="majorEastAsia" w:hAnsiTheme="majorEastAsia" w:eastAsiaTheme="majorEastAsia"/>
          <w:sz w:val="24"/>
          <w:u w:val="single"/>
        </w:rPr>
      </w:pPr>
      <w:r>
        <w:rPr>
          <w:rFonts w:cs="仿宋_GB2312" w:asciiTheme="majorEastAsia" w:hAnsiTheme="majorEastAsia" w:eastAsiaTheme="majorEastAsia"/>
          <w:sz w:val="24"/>
        </w:rPr>
        <w:t>甲方：</w:t>
      </w:r>
      <w:r>
        <w:rPr>
          <w:rFonts w:cs="仿宋_GB2312" w:asciiTheme="majorEastAsia" w:hAnsiTheme="majorEastAsia" w:eastAsiaTheme="majorEastAsia"/>
          <w:sz w:val="24"/>
          <w:u w:val="single"/>
        </w:rPr>
        <w:t xml:space="preserve">                            </w:t>
      </w:r>
    </w:p>
    <w:p w14:paraId="28782A92">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乙方：</w:t>
      </w:r>
      <w:r>
        <w:rPr>
          <w:rFonts w:cs="仿宋_GB2312" w:asciiTheme="majorEastAsia" w:hAnsiTheme="majorEastAsia" w:eastAsiaTheme="majorEastAsia"/>
          <w:sz w:val="24"/>
          <w:u w:val="single"/>
        </w:rPr>
        <w:t xml:space="preserve">                            </w:t>
      </w:r>
    </w:p>
    <w:p w14:paraId="0FC594DC">
      <w:pPr>
        <w:adjustRightInd/>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甲方通过</w:t>
      </w:r>
      <w:r>
        <w:rPr>
          <w:rFonts w:hint="eastAsia" w:cs="仿宋_GB2312" w:asciiTheme="majorEastAsia" w:hAnsiTheme="majorEastAsia" w:eastAsiaTheme="majorEastAsia"/>
          <w:sz w:val="24"/>
        </w:rPr>
        <w:t>公开招标</w:t>
      </w:r>
      <w:r>
        <w:rPr>
          <w:rFonts w:cs="仿宋_GB2312" w:asciiTheme="majorEastAsia" w:hAnsiTheme="majorEastAsia" w:eastAsiaTheme="majorEastAsia"/>
          <w:sz w:val="24"/>
        </w:rPr>
        <w:t>方式，向乙方采购关于</w:t>
      </w:r>
      <w:r>
        <w:rPr>
          <w:rFonts w:hint="eastAsia" w:asciiTheme="majorEastAsia" w:hAnsiTheme="majorEastAsia" w:eastAsiaTheme="majorEastAsia"/>
          <w:b/>
          <w:sz w:val="24"/>
          <w:u w:val="single"/>
        </w:rPr>
        <w:t>《浙江文物》新媒体运营项目</w:t>
      </w:r>
      <w:r>
        <w:rPr>
          <w:rFonts w:cs="仿宋_GB2312" w:asciiTheme="majorEastAsia" w:hAnsiTheme="majorEastAsia" w:eastAsiaTheme="majorEastAsia"/>
          <w:sz w:val="24"/>
        </w:rPr>
        <w:t>的相关服务，为明确双方权利义务，依据《</w:t>
      </w:r>
      <w:r>
        <w:rPr>
          <w:rFonts w:asciiTheme="majorEastAsia" w:hAnsiTheme="majorEastAsia" w:eastAsiaTheme="majorEastAsia"/>
          <w:sz w:val="24"/>
          <w:lang w:val="zh-CN"/>
        </w:rPr>
        <w:t>中华人民共和国民法典</w:t>
      </w:r>
      <w:r>
        <w:rPr>
          <w:rFonts w:cs="仿宋_GB2312" w:asciiTheme="majorEastAsia" w:hAnsiTheme="majorEastAsia" w:eastAsiaTheme="majorEastAsia"/>
          <w:sz w:val="24"/>
        </w:rPr>
        <w:t>》等有关法律规定，经甲、乙双方友好协商，签订本合同并遵照执行。</w:t>
      </w:r>
    </w:p>
    <w:p w14:paraId="7EF8790B">
      <w:pPr>
        <w:spacing w:line="360" w:lineRule="auto"/>
        <w:rPr>
          <w:rFonts w:asciiTheme="majorEastAsia" w:hAnsiTheme="majorEastAsia" w:eastAsiaTheme="majorEastAsia"/>
          <w:b/>
          <w:sz w:val="24"/>
        </w:rPr>
      </w:pPr>
      <w:r>
        <w:rPr>
          <w:rFonts w:asciiTheme="majorEastAsia" w:hAnsiTheme="majorEastAsia" w:eastAsiaTheme="majorEastAsia"/>
          <w:b/>
          <w:sz w:val="24"/>
        </w:rPr>
        <w:t>1、定义</w:t>
      </w:r>
    </w:p>
    <w:p w14:paraId="440BF1D9">
      <w:pPr>
        <w:spacing w:line="360" w:lineRule="auto"/>
        <w:ind w:firstLine="480" w:firstLineChars="200"/>
        <w:rPr>
          <w:rFonts w:cs="宋体" w:asciiTheme="majorEastAsia" w:hAnsiTheme="majorEastAsia" w:eastAsiaTheme="majorEastAsia"/>
          <w:sz w:val="24"/>
        </w:rPr>
      </w:pPr>
      <w:r>
        <w:rPr>
          <w:rFonts w:cs="宋体" w:asciiTheme="majorEastAsia" w:hAnsiTheme="majorEastAsia" w:eastAsiaTheme="majorEastAsia"/>
          <w:sz w:val="24"/>
        </w:rPr>
        <w:t>在本合同中，除非上下文另有说明，下列词语分别具有本条所指含义：</w:t>
      </w:r>
    </w:p>
    <w:p w14:paraId="621668EB">
      <w:pPr>
        <w:spacing w:line="360" w:lineRule="auto"/>
        <w:ind w:firstLine="480" w:firstLineChars="200"/>
        <w:rPr>
          <w:rFonts w:cs="宋体" w:asciiTheme="majorEastAsia" w:hAnsiTheme="majorEastAsia" w:eastAsiaTheme="majorEastAsia"/>
          <w:sz w:val="24"/>
        </w:rPr>
      </w:pPr>
      <w:r>
        <w:rPr>
          <w:rFonts w:cs="宋体" w:asciiTheme="majorEastAsia" w:hAnsiTheme="majorEastAsia" w:eastAsiaTheme="majorEastAsia"/>
          <w:sz w:val="24"/>
        </w:rPr>
        <w:t>1.1. “工作日”，指中国法定节假日之外的日期。</w:t>
      </w:r>
    </w:p>
    <w:p w14:paraId="5D861187">
      <w:pPr>
        <w:spacing w:line="360" w:lineRule="auto"/>
        <w:ind w:firstLine="480" w:firstLineChars="200"/>
        <w:rPr>
          <w:rFonts w:cs="宋体" w:asciiTheme="majorEastAsia" w:hAnsiTheme="majorEastAsia" w:eastAsiaTheme="majorEastAsia"/>
          <w:sz w:val="24"/>
        </w:rPr>
      </w:pPr>
      <w:r>
        <w:rPr>
          <w:rFonts w:cs="宋体" w:asciiTheme="majorEastAsia" w:hAnsiTheme="majorEastAsia" w:eastAsiaTheme="majorEastAsia"/>
          <w:sz w:val="24"/>
        </w:rPr>
        <w:t>1.2. “年”，指日历年；一年按365天计算。</w:t>
      </w:r>
    </w:p>
    <w:p w14:paraId="5BC1DAB0">
      <w:pPr>
        <w:spacing w:line="360" w:lineRule="auto"/>
        <w:ind w:firstLine="480" w:firstLineChars="200"/>
        <w:rPr>
          <w:rFonts w:cs="仿宋_GB2312" w:asciiTheme="majorEastAsia" w:hAnsiTheme="majorEastAsia" w:eastAsiaTheme="majorEastAsia"/>
          <w:sz w:val="24"/>
        </w:rPr>
      </w:pPr>
      <w:r>
        <w:rPr>
          <w:rFonts w:cs="宋体" w:asciiTheme="majorEastAsia" w:hAnsiTheme="majorEastAsia" w:eastAsiaTheme="majorEastAsia"/>
          <w:sz w:val="24"/>
        </w:rPr>
        <w:t>1.3. “元”，指中国法定货币人民币元。</w:t>
      </w:r>
    </w:p>
    <w:p w14:paraId="369E5790">
      <w:pPr>
        <w:spacing w:line="360" w:lineRule="auto"/>
        <w:rPr>
          <w:rFonts w:cs="仿宋_GB2312" w:asciiTheme="majorEastAsia" w:hAnsiTheme="majorEastAsia" w:eastAsiaTheme="majorEastAsia"/>
          <w:sz w:val="24"/>
        </w:rPr>
      </w:pPr>
      <w:r>
        <w:rPr>
          <w:rFonts w:cs="仿宋_GB2312" w:asciiTheme="majorEastAsia" w:hAnsiTheme="majorEastAsia" w:eastAsiaTheme="majorEastAsia"/>
          <w:b/>
          <w:sz w:val="24"/>
        </w:rPr>
        <w:t>2、服务内容与期限</w:t>
      </w:r>
    </w:p>
    <w:p w14:paraId="576FB190">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2.1服务内容</w:t>
      </w:r>
    </w:p>
    <w:p w14:paraId="6C84EB4D">
      <w:pPr>
        <w:spacing w:line="360" w:lineRule="auto"/>
        <w:ind w:firstLine="480"/>
        <w:rPr>
          <w:rFonts w:cs="仿宋_GB2312" w:asciiTheme="majorEastAsia" w:hAnsiTheme="majorEastAsia" w:eastAsiaTheme="majorEastAsia"/>
          <w:bCs/>
          <w:sz w:val="24"/>
        </w:rPr>
      </w:pPr>
    </w:p>
    <w:p w14:paraId="1F68CE54">
      <w:pPr>
        <w:tabs>
          <w:tab w:val="left" w:pos="567"/>
        </w:tabs>
        <w:spacing w:line="360" w:lineRule="auto"/>
        <w:rPr>
          <w:rFonts w:cs="仿宋_GB2312" w:asciiTheme="majorEastAsia" w:hAnsiTheme="majorEastAsia" w:eastAsiaTheme="majorEastAsia"/>
          <w:b/>
          <w:sz w:val="24"/>
        </w:rPr>
      </w:pPr>
      <w:r>
        <w:rPr>
          <w:rFonts w:cs="仿宋_GB2312" w:asciiTheme="majorEastAsia" w:hAnsiTheme="majorEastAsia" w:eastAsiaTheme="majorEastAsia"/>
          <w:b/>
          <w:sz w:val="24"/>
        </w:rPr>
        <w:t>3、合同金额及保证金：（以最终成交供应商成交价格为准）</w:t>
      </w:r>
    </w:p>
    <w:p w14:paraId="4E8B4438">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 xml:space="preserve">3.1 合同总金额（大写）: </w:t>
      </w:r>
      <w:r>
        <w:rPr>
          <w:rFonts w:cs="仿宋_GB2312" w:asciiTheme="majorEastAsia" w:hAnsiTheme="majorEastAsia" w:eastAsiaTheme="majorEastAsia"/>
          <w:sz w:val="24"/>
          <w:u w:val="single"/>
        </w:rPr>
        <w:t xml:space="preserve">      　　</w:t>
      </w:r>
      <w:r>
        <w:rPr>
          <w:rFonts w:cs="仿宋_GB2312" w:asciiTheme="majorEastAsia" w:hAnsiTheme="majorEastAsia" w:eastAsiaTheme="majorEastAsia"/>
          <w:sz w:val="24"/>
        </w:rPr>
        <w:t>元（￥</w:t>
      </w:r>
      <w:r>
        <w:rPr>
          <w:rFonts w:cs="仿宋_GB2312" w:asciiTheme="majorEastAsia" w:hAnsiTheme="majorEastAsia" w:eastAsiaTheme="majorEastAsia"/>
          <w:sz w:val="24"/>
          <w:u w:val="single"/>
        </w:rPr>
        <w:t xml:space="preserve">          </w:t>
      </w:r>
      <w:r>
        <w:rPr>
          <w:rFonts w:cs="仿宋_GB2312" w:asciiTheme="majorEastAsia" w:hAnsiTheme="majorEastAsia" w:eastAsiaTheme="majorEastAsia"/>
          <w:sz w:val="24"/>
        </w:rPr>
        <w:t>元）人民币。</w:t>
      </w:r>
    </w:p>
    <w:p w14:paraId="1B7774C6">
      <w:pPr>
        <w:tabs>
          <w:tab w:val="left" w:pos="567"/>
        </w:tabs>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3.2 本合同项下的费用为固定总价，除另有约定，甲方不再向乙方支付其它任何费用。</w:t>
      </w:r>
    </w:p>
    <w:p w14:paraId="6063AC8A">
      <w:pPr>
        <w:tabs>
          <w:tab w:val="left" w:pos="567"/>
        </w:tabs>
        <w:spacing w:line="360" w:lineRule="auto"/>
        <w:ind w:firstLine="480" w:firstLineChars="200"/>
        <w:rPr>
          <w:rFonts w:cs="仿宋_GB2312" w:asciiTheme="majorEastAsia" w:hAnsiTheme="majorEastAsia" w:eastAsiaTheme="majorEastAsia"/>
          <w:bCs/>
          <w:sz w:val="24"/>
        </w:rPr>
      </w:pPr>
      <w:r>
        <w:rPr>
          <w:rFonts w:cs="仿宋_GB2312" w:asciiTheme="majorEastAsia" w:hAnsiTheme="majorEastAsia" w:eastAsiaTheme="majorEastAsia"/>
          <w:bCs/>
          <w:sz w:val="24"/>
        </w:rPr>
        <w:t>3.3 履约保证金（选用）</w:t>
      </w:r>
    </w:p>
    <w:p w14:paraId="2026B2F4">
      <w:pPr>
        <w:spacing w:line="360" w:lineRule="auto"/>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3.4</w:t>
      </w:r>
      <w:r>
        <w:rPr>
          <w:rFonts w:cs="仿宋_GB2312" w:asciiTheme="majorEastAsia" w:hAnsiTheme="majorEastAsia" w:eastAsiaTheme="majorEastAsia"/>
          <w:sz w:val="24"/>
        </w:rPr>
        <w:t>履约保证金：无。</w:t>
      </w:r>
    </w:p>
    <w:p w14:paraId="7547D27D">
      <w:pPr>
        <w:tabs>
          <w:tab w:val="left" w:pos="567"/>
        </w:tabs>
        <w:spacing w:line="360" w:lineRule="auto"/>
        <w:rPr>
          <w:rFonts w:cs="仿宋_GB2312" w:asciiTheme="majorEastAsia" w:hAnsiTheme="majorEastAsia" w:eastAsiaTheme="majorEastAsia"/>
          <w:b/>
          <w:sz w:val="24"/>
        </w:rPr>
      </w:pPr>
      <w:r>
        <w:rPr>
          <w:rFonts w:cs="仿宋_GB2312" w:asciiTheme="majorEastAsia" w:hAnsiTheme="majorEastAsia" w:eastAsiaTheme="majorEastAsia"/>
          <w:b/>
          <w:sz w:val="24"/>
        </w:rPr>
        <w:t>4、税费</w:t>
      </w:r>
    </w:p>
    <w:p w14:paraId="72DFB2C0">
      <w:pPr>
        <w:tabs>
          <w:tab w:val="left" w:pos="567"/>
        </w:tabs>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本合同执行中相关的一切税费均由乙方承担。</w:t>
      </w:r>
    </w:p>
    <w:p w14:paraId="70432AF5">
      <w:pPr>
        <w:tabs>
          <w:tab w:val="left" w:pos="567"/>
        </w:tabs>
        <w:spacing w:line="360" w:lineRule="auto"/>
        <w:rPr>
          <w:rFonts w:cs="仿宋_GB2312" w:asciiTheme="majorEastAsia" w:hAnsiTheme="majorEastAsia" w:eastAsiaTheme="majorEastAsia"/>
          <w:b/>
          <w:sz w:val="24"/>
        </w:rPr>
      </w:pPr>
      <w:r>
        <w:rPr>
          <w:rFonts w:cs="仿宋_GB2312" w:asciiTheme="majorEastAsia" w:hAnsiTheme="majorEastAsia" w:eastAsiaTheme="majorEastAsia"/>
          <w:b/>
          <w:sz w:val="24"/>
        </w:rPr>
        <w:t>5、乙方的责任与义务</w:t>
      </w:r>
    </w:p>
    <w:p w14:paraId="67F98FA5">
      <w:pPr>
        <w:adjustRightInd/>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5.1 根据响应文件的承诺，乙方向甲方委派项目组人员，人员应当固定。乙方更换人员必须经甲方书面同意，否则甲方有权解除本合同。</w:t>
      </w:r>
    </w:p>
    <w:p w14:paraId="11C66A0F">
      <w:pPr>
        <w:adjustRightInd/>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5.2 在履行本合同期间，应运用合理的技能，认真、勤奋的工作。</w:t>
      </w:r>
    </w:p>
    <w:p w14:paraId="12B3CF34">
      <w:pPr>
        <w:adjustRightInd/>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5.3乙方针对该项目出具的工作方案，均须事先经甲方书面确认后方可实施。乙方应当负责本项目的所有外部关系联系与协调。</w:t>
      </w:r>
    </w:p>
    <w:p w14:paraId="7299F29D">
      <w:pPr>
        <w:adjustRightInd/>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5.4 乙方应指派一名授权项目代表，负责与甲方的联络。代表更换应至少提前两天通知甲方。</w:t>
      </w:r>
    </w:p>
    <w:p w14:paraId="7E17D1A1">
      <w:pPr>
        <w:adjustRightInd/>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5.5其它：</w:t>
      </w:r>
      <w:r>
        <w:rPr>
          <w:rFonts w:cs="仿宋_GB2312" w:asciiTheme="majorEastAsia" w:hAnsiTheme="majorEastAsia" w:eastAsiaTheme="majorEastAsia"/>
          <w:sz w:val="24"/>
          <w:u w:val="single"/>
        </w:rPr>
        <w:t xml:space="preserve">            </w:t>
      </w:r>
      <w:r>
        <w:rPr>
          <w:rFonts w:cs="仿宋_GB2312" w:asciiTheme="majorEastAsia" w:hAnsiTheme="majorEastAsia" w:eastAsiaTheme="majorEastAsia"/>
          <w:sz w:val="24"/>
        </w:rPr>
        <w:t>。（按响应文件承诺内容在合同签署过程中补充填写）</w:t>
      </w:r>
    </w:p>
    <w:p w14:paraId="79BA5038">
      <w:pPr>
        <w:tabs>
          <w:tab w:val="left" w:pos="567"/>
        </w:tabs>
        <w:spacing w:line="360" w:lineRule="auto"/>
        <w:rPr>
          <w:rFonts w:cs="仿宋_GB2312" w:asciiTheme="majorEastAsia" w:hAnsiTheme="majorEastAsia" w:eastAsiaTheme="majorEastAsia"/>
          <w:b/>
          <w:sz w:val="24"/>
        </w:rPr>
      </w:pPr>
      <w:r>
        <w:rPr>
          <w:rFonts w:cs="仿宋_GB2312" w:asciiTheme="majorEastAsia" w:hAnsiTheme="majorEastAsia" w:eastAsiaTheme="majorEastAsia"/>
          <w:b/>
          <w:sz w:val="24"/>
        </w:rPr>
        <w:t>6、甲方的责任与义务</w:t>
      </w:r>
    </w:p>
    <w:p w14:paraId="1D1B29F1">
      <w:pPr>
        <w:adjustRightInd/>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6.1为乙方工作提供良好的外部条件，并按照合同约定支付款项。</w:t>
      </w:r>
    </w:p>
    <w:p w14:paraId="1C6A14A9">
      <w:pPr>
        <w:adjustRightInd/>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6.2 甲方按双方约定的内容和时间，向乙方提供与项目有关的可以提供的资料。</w:t>
      </w:r>
    </w:p>
    <w:p w14:paraId="55162703">
      <w:pPr>
        <w:adjustRightInd/>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6.3 甲方授权一名熟悉本项目情况的代表，负责与乙方联系，更换代表前将提前通知乙方。</w:t>
      </w:r>
    </w:p>
    <w:p w14:paraId="7ABDCDF5">
      <w:pPr>
        <w:adjustRightInd/>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6.4 甲方对乙方提供的项目工作方案具有审定权、修改权，并有权要求乙方按甲方的要求修改方案,乙方不得以此为由要求增加任何费用。</w:t>
      </w:r>
    </w:p>
    <w:p w14:paraId="4B18FF8B">
      <w:pPr>
        <w:adjustRightInd/>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6.5 根据实际情况，甲方有权要求乙方对已经确认的方案进行修改、变通，乙方应当配合执行，以保证项目顺利进行。</w:t>
      </w:r>
    </w:p>
    <w:p w14:paraId="2E72E265">
      <w:pPr>
        <w:tabs>
          <w:tab w:val="left" w:pos="567"/>
        </w:tabs>
        <w:spacing w:line="360" w:lineRule="auto"/>
        <w:rPr>
          <w:rFonts w:cs="仿宋_GB2312" w:asciiTheme="majorEastAsia" w:hAnsiTheme="majorEastAsia" w:eastAsiaTheme="majorEastAsia"/>
          <w:b/>
          <w:sz w:val="24"/>
        </w:rPr>
      </w:pPr>
      <w:r>
        <w:rPr>
          <w:rFonts w:cs="仿宋_GB2312" w:asciiTheme="majorEastAsia" w:hAnsiTheme="majorEastAsia" w:eastAsiaTheme="majorEastAsia"/>
          <w:b/>
          <w:sz w:val="24"/>
        </w:rPr>
        <w:t>7、验收</w:t>
      </w:r>
    </w:p>
    <w:p w14:paraId="5629CE3D">
      <w:pPr>
        <w:adjustRightInd/>
        <w:spacing w:line="360" w:lineRule="auto"/>
        <w:ind w:firstLine="480" w:firstLineChars="200"/>
        <w:rPr>
          <w:rFonts w:cs="仿宋_GB2312" w:asciiTheme="majorEastAsia" w:hAnsiTheme="majorEastAsia" w:eastAsiaTheme="majorEastAsia"/>
          <w:sz w:val="24"/>
          <w:u w:val="single"/>
        </w:rPr>
      </w:pPr>
      <w:r>
        <w:rPr>
          <w:rFonts w:cs="仿宋_GB2312" w:asciiTheme="majorEastAsia" w:hAnsiTheme="majorEastAsia" w:eastAsiaTheme="majorEastAsia"/>
          <w:sz w:val="24"/>
        </w:rPr>
        <w:t>7.1 验收方式：</w:t>
      </w:r>
      <w:r>
        <w:rPr>
          <w:rFonts w:cs="仿宋_GB2312" w:asciiTheme="majorEastAsia" w:hAnsiTheme="majorEastAsia" w:eastAsiaTheme="majorEastAsia"/>
          <w:sz w:val="24"/>
          <w:u w:val="single"/>
        </w:rPr>
        <w:t xml:space="preserve">                                               </w:t>
      </w:r>
      <w:r>
        <w:rPr>
          <w:rFonts w:cs="仿宋_GB2312" w:asciiTheme="majorEastAsia" w:hAnsiTheme="majorEastAsia" w:eastAsiaTheme="majorEastAsia"/>
          <w:sz w:val="24"/>
        </w:rPr>
        <w:t xml:space="preserve"> 。</w:t>
      </w:r>
    </w:p>
    <w:p w14:paraId="3E2B3D82">
      <w:pPr>
        <w:adjustRightInd/>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7.2甲方在乙方提供服务的过程中，有权不定期对服务内容和质量进行考核。乙方应当配合进行。</w:t>
      </w:r>
    </w:p>
    <w:p w14:paraId="1DAAF840">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7.3 乙方在项目完成后，应当及时向甲方发出验收申请，内容包括书面验收申请、相关说明、报告等，甲方收到乙方申请后，组织进行验收考核，乙方应当协助进行。验收结果可以作为甲方付款的考虑依据。</w:t>
      </w:r>
    </w:p>
    <w:p w14:paraId="3AA11FC3">
      <w:pPr>
        <w:adjustRightInd/>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7.4乙方在提供服务过程中如存在违反合同相关约定情况的，甲方有权要求乙方立即整改，乙方未按甲方要求整改的，甲方有权拒绝验收，并可中止合同履行，乙方承担因此发生的一切损失、费用及延误责任。</w:t>
      </w:r>
    </w:p>
    <w:p w14:paraId="6C3F319E">
      <w:pPr>
        <w:adjustRightInd/>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7.5 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4F2FF890">
      <w:pPr>
        <w:tabs>
          <w:tab w:val="left" w:pos="567"/>
        </w:tabs>
        <w:snapToGrid w:val="0"/>
        <w:spacing w:line="360" w:lineRule="auto"/>
        <w:rPr>
          <w:rFonts w:cs="仿宋_GB2312" w:asciiTheme="majorEastAsia" w:hAnsiTheme="majorEastAsia" w:eastAsiaTheme="majorEastAsia"/>
          <w:b/>
          <w:sz w:val="24"/>
        </w:rPr>
      </w:pPr>
      <w:r>
        <w:rPr>
          <w:rFonts w:cs="仿宋_GB2312" w:asciiTheme="majorEastAsia" w:hAnsiTheme="majorEastAsia" w:eastAsiaTheme="majorEastAsia"/>
          <w:b/>
          <w:sz w:val="24"/>
        </w:rPr>
        <w:t>8、结算原则</w:t>
      </w:r>
    </w:p>
    <w:p w14:paraId="587D4CAE">
      <w:pPr>
        <w:snapToGrid w:val="0"/>
        <w:spacing w:line="360" w:lineRule="auto"/>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公开招标</w:t>
      </w:r>
      <w:r>
        <w:rPr>
          <w:rFonts w:cs="仿宋_GB2312" w:asciiTheme="majorEastAsia" w:hAnsiTheme="majorEastAsia" w:eastAsiaTheme="majorEastAsia"/>
          <w:sz w:val="24"/>
        </w:rPr>
        <w:t>文件及其补充文件、响应文件、中标通知书、采购合同等作为结算依据；</w:t>
      </w:r>
    </w:p>
    <w:p w14:paraId="79982749">
      <w:pPr>
        <w:tabs>
          <w:tab w:val="left" w:pos="567"/>
        </w:tabs>
        <w:snapToGrid w:val="0"/>
        <w:spacing w:line="360" w:lineRule="auto"/>
        <w:rPr>
          <w:rFonts w:cs="仿宋_GB2312" w:asciiTheme="majorEastAsia" w:hAnsiTheme="majorEastAsia" w:eastAsiaTheme="majorEastAsia"/>
          <w:b/>
          <w:sz w:val="24"/>
        </w:rPr>
      </w:pPr>
      <w:r>
        <w:rPr>
          <w:rFonts w:cs="仿宋_GB2312" w:asciiTheme="majorEastAsia" w:hAnsiTheme="majorEastAsia" w:eastAsiaTheme="majorEastAsia"/>
          <w:b/>
          <w:sz w:val="24"/>
        </w:rPr>
        <w:t>9、付款方式</w:t>
      </w:r>
    </w:p>
    <w:p w14:paraId="33FA68CB">
      <w:pPr>
        <w:snapToGrid w:val="0"/>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9.1本合同项下的合同价款总金额分【</w:t>
      </w:r>
      <w:r>
        <w:rPr>
          <w:rFonts w:hint="eastAsia" w:cs="仿宋_GB2312" w:asciiTheme="majorEastAsia" w:hAnsiTheme="majorEastAsia" w:eastAsiaTheme="majorEastAsia"/>
          <w:sz w:val="24"/>
        </w:rPr>
        <w:t>3</w:t>
      </w:r>
      <w:r>
        <w:rPr>
          <w:rFonts w:cs="仿宋_GB2312" w:asciiTheme="majorEastAsia" w:hAnsiTheme="majorEastAsia" w:eastAsiaTheme="majorEastAsia"/>
          <w:sz w:val="24"/>
        </w:rPr>
        <w:t>】期支付：</w:t>
      </w:r>
    </w:p>
    <w:p w14:paraId="0325DE3C">
      <w:pPr>
        <w:snapToGrid w:val="0"/>
        <w:spacing w:line="360" w:lineRule="auto"/>
        <w:ind w:firstLine="480" w:firstLineChars="200"/>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第一次付款：合同生效且收到供应商提供的等额合法正规发票后7个工作日内支付合同总额的70%；</w:t>
      </w:r>
    </w:p>
    <w:p w14:paraId="7DF57BA0">
      <w:pPr>
        <w:pStyle w:val="80"/>
        <w:adjustRightInd w:val="0"/>
        <w:snapToGrid w:val="0"/>
        <w:spacing w:line="360" w:lineRule="auto"/>
        <w:ind w:firstLine="480"/>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第二次付款：于11月30日前支付；在收到供应商提供的等额合法正规发票后7个工作日内支付25%。</w:t>
      </w:r>
    </w:p>
    <w:p w14:paraId="04103FC7">
      <w:pPr>
        <w:pStyle w:val="80"/>
        <w:adjustRightInd w:val="0"/>
        <w:snapToGrid w:val="0"/>
        <w:spacing w:line="360" w:lineRule="auto"/>
        <w:ind w:firstLine="480"/>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第三次付款：项目执行完毕且通过验收后，收到供应商提供的等额合法正规发票后7个工作日内支付合同尾款。</w:t>
      </w:r>
    </w:p>
    <w:p w14:paraId="7A9C9A9E">
      <w:pPr>
        <w:snapToGrid w:val="0"/>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9.2付款方式为【银行转账】，乙方银行账户信息：</w:t>
      </w:r>
    </w:p>
    <w:p w14:paraId="7377D63D">
      <w:pPr>
        <w:snapToGrid w:val="0"/>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开户银行：</w:t>
      </w:r>
    </w:p>
    <w:p w14:paraId="30BE67CA">
      <w:pPr>
        <w:snapToGrid w:val="0"/>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开 户 名：</w:t>
      </w:r>
    </w:p>
    <w:p w14:paraId="700FF7CC">
      <w:pPr>
        <w:snapToGrid w:val="0"/>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账    号：</w:t>
      </w:r>
    </w:p>
    <w:p w14:paraId="1731A044">
      <w:pPr>
        <w:snapToGrid w:val="0"/>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9.3财政政策：</w:t>
      </w:r>
    </w:p>
    <w:p w14:paraId="7894D4E3">
      <w:pPr>
        <w:snapToGrid w:val="0"/>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付款按财政政策执行，因乙方迟延履行以及不符合财政资金支付时间要求等原因造成不能及时支付款的，甲方不承担责任。</w:t>
      </w:r>
    </w:p>
    <w:p w14:paraId="098AE88B">
      <w:pPr>
        <w:snapToGrid w:val="0"/>
        <w:spacing w:line="360" w:lineRule="auto"/>
        <w:rPr>
          <w:rFonts w:asciiTheme="majorEastAsia" w:hAnsiTheme="majorEastAsia" w:eastAsiaTheme="majorEastAsia"/>
          <w:b/>
          <w:sz w:val="24"/>
        </w:rPr>
      </w:pPr>
      <w:r>
        <w:rPr>
          <w:rFonts w:asciiTheme="majorEastAsia" w:hAnsiTheme="majorEastAsia" w:eastAsiaTheme="majorEastAsia"/>
          <w:b/>
          <w:sz w:val="24"/>
        </w:rPr>
        <w:t>10、无市场开发权</w:t>
      </w:r>
    </w:p>
    <w:p w14:paraId="7FDC5BCB">
      <w:pPr>
        <w:snapToGrid w:val="0"/>
        <w:spacing w:line="360" w:lineRule="auto"/>
        <w:ind w:firstLine="480" w:firstLineChars="200"/>
        <w:rPr>
          <w:rFonts w:cs="宋体" w:asciiTheme="majorEastAsia" w:hAnsiTheme="majorEastAsia" w:eastAsiaTheme="majorEastAsia"/>
          <w:sz w:val="24"/>
        </w:rPr>
      </w:pPr>
      <w:r>
        <w:rPr>
          <w:rFonts w:cs="宋体" w:asciiTheme="majorEastAsia" w:hAnsiTheme="majorEastAsia" w:eastAsiaTheme="majorEastAsia"/>
          <w:sz w:val="24"/>
        </w:rPr>
        <w:t>10.1 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14:paraId="4E1D806B">
      <w:pPr>
        <w:snapToGrid w:val="0"/>
        <w:spacing w:line="360" w:lineRule="auto"/>
        <w:ind w:firstLine="480" w:firstLineChars="200"/>
        <w:rPr>
          <w:rFonts w:cs="宋体" w:asciiTheme="majorEastAsia" w:hAnsiTheme="majorEastAsia" w:eastAsiaTheme="majorEastAsia"/>
          <w:sz w:val="24"/>
        </w:rPr>
      </w:pPr>
      <w:r>
        <w:rPr>
          <w:rFonts w:cs="宋体" w:asciiTheme="majorEastAsia" w:hAnsiTheme="majorEastAsia" w:eastAsiaTheme="majorEastAsia"/>
          <w:sz w:val="24"/>
        </w:rPr>
        <w:t>10.2 乙方承诺，将严格遵守甲方知识产权保护等方面的法律法规和市场开发的相关规则，坚持依法诚信经营，全面履行合同义务；未经权利人许可，不得从事市场开发活动。</w:t>
      </w:r>
    </w:p>
    <w:p w14:paraId="3BEBEA3C">
      <w:pPr>
        <w:snapToGrid w:val="0"/>
        <w:spacing w:line="360" w:lineRule="auto"/>
        <w:rPr>
          <w:rFonts w:asciiTheme="majorEastAsia" w:hAnsiTheme="majorEastAsia" w:eastAsiaTheme="majorEastAsia"/>
          <w:b/>
          <w:sz w:val="24"/>
        </w:rPr>
      </w:pPr>
      <w:r>
        <w:rPr>
          <w:rFonts w:asciiTheme="majorEastAsia" w:hAnsiTheme="majorEastAsia" w:eastAsiaTheme="majorEastAsia"/>
          <w:b/>
          <w:sz w:val="24"/>
        </w:rPr>
        <w:t>11、保密义务</w:t>
      </w:r>
    </w:p>
    <w:p w14:paraId="4DC8053C">
      <w:pPr>
        <w:snapToGrid w:val="0"/>
        <w:spacing w:line="360" w:lineRule="auto"/>
        <w:ind w:firstLine="480" w:firstLineChars="200"/>
        <w:rPr>
          <w:rFonts w:asciiTheme="majorEastAsia" w:hAnsiTheme="majorEastAsia" w:eastAsiaTheme="majorEastAsia"/>
          <w:bCs/>
          <w:sz w:val="24"/>
        </w:rPr>
      </w:pPr>
      <w:r>
        <w:rPr>
          <w:rFonts w:asciiTheme="majorEastAsia" w:hAnsiTheme="majorEastAsia" w:eastAsiaTheme="majorEastAsia"/>
          <w:bCs/>
          <w:sz w:val="24"/>
        </w:rPr>
        <w:t>11.1 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14:paraId="2C446CCA">
      <w:pPr>
        <w:spacing w:line="360" w:lineRule="auto"/>
        <w:ind w:firstLine="480" w:firstLineChars="200"/>
        <w:rPr>
          <w:rFonts w:asciiTheme="majorEastAsia" w:hAnsiTheme="majorEastAsia" w:eastAsiaTheme="majorEastAsia"/>
          <w:bCs/>
          <w:sz w:val="24"/>
        </w:rPr>
      </w:pPr>
      <w:r>
        <w:rPr>
          <w:rFonts w:asciiTheme="majorEastAsia" w:hAnsiTheme="majorEastAsia" w:eastAsiaTheme="majorEastAsia"/>
          <w:bCs/>
          <w:sz w:val="24"/>
        </w:rPr>
        <w:t>11.2 乙方可仅为本合同目的向其确有知悉必要的员工披露甲方提供的保密资料，但同时须指示其员工遵守本条规定的保密及不披露义务。乙方应仅为本合同目的而复制和使用保密资料。</w:t>
      </w:r>
    </w:p>
    <w:p w14:paraId="463AB3A9">
      <w:pPr>
        <w:spacing w:line="360" w:lineRule="auto"/>
        <w:rPr>
          <w:rFonts w:asciiTheme="majorEastAsia" w:hAnsiTheme="majorEastAsia" w:eastAsiaTheme="majorEastAsia"/>
          <w:b/>
          <w:sz w:val="24"/>
        </w:rPr>
      </w:pPr>
      <w:r>
        <w:rPr>
          <w:rFonts w:asciiTheme="majorEastAsia" w:hAnsiTheme="majorEastAsia" w:eastAsiaTheme="majorEastAsia"/>
          <w:b/>
          <w:sz w:val="24"/>
        </w:rPr>
        <w:t>12、知识产权</w:t>
      </w:r>
    </w:p>
    <w:p w14:paraId="703EB79D">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12.1甲方向乙方提供的资料（包括但不限于文字资料、图片、音像作品）的知识产权均属甲方所有，除用于本合同之目的，乙方不得以任何方式进行使用。</w:t>
      </w:r>
    </w:p>
    <w:p w14:paraId="4A0EE547">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12.2乙方履行本合同而创作、制作的作品的知识产权归属乙方所有，除用于本合同之目的，未经乙方书面同意，甲方不得以任何方式使用该作品，亦不得允许他人使用该作品。</w:t>
      </w:r>
    </w:p>
    <w:p w14:paraId="25620260">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12.3乙方履行本合同而制作的母板/原版的所有权益，包括但不限于知识产权和所有权，归乙方所有。</w:t>
      </w:r>
    </w:p>
    <w:p w14:paraId="17A04735">
      <w:pPr>
        <w:tabs>
          <w:tab w:val="left" w:pos="567"/>
        </w:tabs>
        <w:spacing w:line="360" w:lineRule="auto"/>
        <w:rPr>
          <w:rFonts w:cs="仿宋_GB2312" w:asciiTheme="majorEastAsia" w:hAnsiTheme="majorEastAsia" w:eastAsiaTheme="majorEastAsia"/>
          <w:b/>
          <w:sz w:val="24"/>
        </w:rPr>
      </w:pPr>
      <w:r>
        <w:rPr>
          <w:rFonts w:cs="仿宋_GB2312" w:asciiTheme="majorEastAsia" w:hAnsiTheme="majorEastAsia" w:eastAsiaTheme="majorEastAsia"/>
          <w:b/>
          <w:sz w:val="24"/>
        </w:rPr>
        <w:t>13、合同的转让、变更及解除</w:t>
      </w:r>
    </w:p>
    <w:p w14:paraId="32D4C508">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13.1 未经甲方事先书面同意，乙方不得将本合同的权利或义务全部或部分转移给第三人。</w:t>
      </w:r>
    </w:p>
    <w:p w14:paraId="32369A9F">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13.2 经审批，且双方协商一致，可以变更、解除本合同。任何一方欲变更、解除本合同，必须提前15日以书面形式提出，双方协商一致后签署补充合同。</w:t>
      </w:r>
    </w:p>
    <w:p w14:paraId="15214EAB">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13.3 一方有下列情形之一的，另一方可以解除本合同：</w:t>
      </w:r>
    </w:p>
    <w:p w14:paraId="0187B7FD">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13.3.1因不可抗力致使不能实现本合同的目的。</w:t>
      </w:r>
    </w:p>
    <w:p w14:paraId="549369F1">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13.3.2在履行期限届满之前，一方明确表示或者以自己的行为表明不履行主要义务。</w:t>
      </w:r>
    </w:p>
    <w:p w14:paraId="70A33E5B">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13.3.3一方迟延履行主要义务，经催告后在合理期限内【15日】仍未履行。</w:t>
      </w:r>
    </w:p>
    <w:p w14:paraId="54CB0113">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13.3.4一方迟延履行义务或者有其他违约行为致使不能实现合同目的。</w:t>
      </w:r>
    </w:p>
    <w:p w14:paraId="1B4044BC">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13.3.5法律规定或本合同约定的其他情形。</w:t>
      </w:r>
    </w:p>
    <w:p w14:paraId="73A9ED10">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13.4 采购合同履行中，甲方需追加与合同标的相同的货物或者服务的，在不改变合同其他条款的前提下，可以与乙方协商签订补充合同，但所有补充合同的采购金额不得超过原合同采购金额的百分之十。当变更只是采购量增减时，按最后报价明细单中的单价进行结算。</w:t>
      </w:r>
    </w:p>
    <w:p w14:paraId="6A3CAA4B">
      <w:pPr>
        <w:tabs>
          <w:tab w:val="left" w:pos="567"/>
        </w:tabs>
        <w:spacing w:line="360" w:lineRule="auto"/>
        <w:rPr>
          <w:rFonts w:cs="仿宋_GB2312" w:asciiTheme="majorEastAsia" w:hAnsiTheme="majorEastAsia" w:eastAsiaTheme="majorEastAsia"/>
          <w:b/>
          <w:sz w:val="24"/>
        </w:rPr>
      </w:pPr>
      <w:r>
        <w:rPr>
          <w:rFonts w:cs="仿宋_GB2312" w:asciiTheme="majorEastAsia" w:hAnsiTheme="majorEastAsia" w:eastAsiaTheme="majorEastAsia"/>
          <w:b/>
          <w:sz w:val="24"/>
        </w:rPr>
        <w:t>14、违约责任</w:t>
      </w:r>
    </w:p>
    <w:p w14:paraId="4F0E26EE">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14.1 本合同签订后，任何一方不履行或不完全履行本合同约定条款的，即构成违约。任何一方违约时，守约方有权要求违约方继续履行本合同，同时有权要求违约方支付违约金。</w:t>
      </w:r>
    </w:p>
    <w:p w14:paraId="59B1B64B">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14.2 如果甲方未按照合同约定支付价款，乙方有权要求其承担应付未付金额【10%】的违约金。</w:t>
      </w:r>
    </w:p>
    <w:p w14:paraId="596730C8">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14.3 如因乙方原因造成项目不能如期实施，则每延迟一日，乙方应向甲方支付合同总额【千分之一】的违约金，同时应将延迟期间的费用退还甲方，延期超过【十五】日，甲方有权选择解除本合同或要求延长项目实施期限。</w:t>
      </w:r>
    </w:p>
    <w:p w14:paraId="2C863A2E">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14.4 若乙方工作成果未通过甲方验收的，甲方有权拒绝支付该工作成果的服务费用，乙方应向甲方支付合同金额【10%】的违约金，甲方有权解除本合同。</w:t>
      </w:r>
    </w:p>
    <w:p w14:paraId="60D9C251">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14.5 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14:paraId="0C7F0151">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14.6 乙方应当根据合同约定的履约时间以支票、汇票、本票或者金融机构、担保机构出具的保函（见索即付保函）等非现金形式提交履约保证金，数额为合同总金额的【   %】。（如有）</w:t>
      </w:r>
    </w:p>
    <w:p w14:paraId="50B28A6F">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若乙方违约，且其提交的履约担保为支票、汇票或本票的，甲方有权在该票据的付款期限届满前以提示付款、背书等方式使用或处置该票据，无须向乙方返还票据或该票据项下款项；若乙方违约，且其提交的履约担保为保函的，则甲方有权凭该保函原件直接向保函出具机构请求支付保函项下全部担保金额的款项。</w:t>
      </w:r>
    </w:p>
    <w:p w14:paraId="040C8DD4">
      <w:pPr>
        <w:tabs>
          <w:tab w:val="left" w:pos="567"/>
        </w:tabs>
        <w:spacing w:line="360" w:lineRule="auto"/>
        <w:rPr>
          <w:rFonts w:cs="仿宋_GB2312" w:asciiTheme="majorEastAsia" w:hAnsiTheme="majorEastAsia" w:eastAsiaTheme="majorEastAsia"/>
          <w:b/>
          <w:sz w:val="24"/>
        </w:rPr>
      </w:pPr>
      <w:r>
        <w:rPr>
          <w:rFonts w:cs="仿宋_GB2312" w:asciiTheme="majorEastAsia" w:hAnsiTheme="majorEastAsia" w:eastAsiaTheme="majorEastAsia"/>
          <w:b/>
          <w:sz w:val="24"/>
        </w:rPr>
        <w:t>15、争议解决</w:t>
      </w:r>
    </w:p>
    <w:p w14:paraId="3B34D7A7">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15.1 本合同应适用中国法律并应根据中国法律解释。</w:t>
      </w:r>
    </w:p>
    <w:p w14:paraId="2661259D">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15.2 因本合同引起的或与本合同有关的任何争议，双方应当协商解决。经双方协商不能解决的，均提请杭州仲裁委员会,按照其仲裁规则进行仲裁。仲裁裁决是终局的，对双方均有约束力。</w:t>
      </w:r>
    </w:p>
    <w:p w14:paraId="2A763C50">
      <w:pPr>
        <w:tabs>
          <w:tab w:val="left" w:pos="567"/>
        </w:tabs>
        <w:spacing w:line="360" w:lineRule="auto"/>
        <w:rPr>
          <w:rFonts w:cs="仿宋_GB2312" w:asciiTheme="majorEastAsia" w:hAnsiTheme="majorEastAsia" w:eastAsiaTheme="majorEastAsia"/>
          <w:b/>
          <w:sz w:val="24"/>
        </w:rPr>
      </w:pPr>
      <w:r>
        <w:rPr>
          <w:rFonts w:cs="仿宋_GB2312" w:asciiTheme="majorEastAsia" w:hAnsiTheme="majorEastAsia" w:eastAsiaTheme="majorEastAsia"/>
          <w:b/>
          <w:sz w:val="24"/>
        </w:rPr>
        <w:t>16、不可抗力</w:t>
      </w:r>
    </w:p>
    <w:p w14:paraId="73E087E6">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16.1 不可抗力是指因无法预见、无法避免且无法克服之原因发生的事项，包括但不限于地震、台风、海啸、瘟疫、火灾、洪水、重大疫情、政府行为、战争、恐怖袭击、蓄意破坏等客观情况。</w:t>
      </w:r>
    </w:p>
    <w:p w14:paraId="08DCE48F">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16.2 本合同项下任何一方对于因不可抗力致使本合同不能履行或不能全部履行而给对方造成的任何损失不承担违约责任。</w:t>
      </w:r>
    </w:p>
    <w:p w14:paraId="0DD37FC3">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16.3 如果发生不可抗力事件，则受影响的一方应采取积极有效的措施以减少因本合同不能履行或不能全部履行而给对方造成的损失，并应在不可抗力事件发生后【3】个工作日内通知对方，并在14个工作日内出具官方证明文件。</w:t>
      </w:r>
    </w:p>
    <w:p w14:paraId="5150AF25">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16.4 不可抗力影响因素消失以后，双方应协商是否继续履行合同。如果不可抗力因素对合同一方的义务产生实质性、无法补救的影响，导致合同已无法履行，双方应通过书面形式终止本合同。</w:t>
      </w:r>
    </w:p>
    <w:p w14:paraId="5906E25C">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16.5 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但一方延迟履行后发生不可抗力的，不能免除该方的责任。</w:t>
      </w:r>
    </w:p>
    <w:p w14:paraId="21089248">
      <w:pPr>
        <w:tabs>
          <w:tab w:val="left" w:pos="567"/>
        </w:tabs>
        <w:spacing w:line="360" w:lineRule="auto"/>
        <w:rPr>
          <w:rFonts w:cs="仿宋_GB2312" w:asciiTheme="majorEastAsia" w:hAnsiTheme="majorEastAsia" w:eastAsiaTheme="majorEastAsia"/>
          <w:b/>
          <w:sz w:val="24"/>
        </w:rPr>
      </w:pPr>
      <w:r>
        <w:rPr>
          <w:rFonts w:cs="仿宋_GB2312" w:asciiTheme="majorEastAsia" w:hAnsiTheme="majorEastAsia" w:eastAsiaTheme="majorEastAsia"/>
          <w:b/>
          <w:sz w:val="24"/>
        </w:rPr>
        <w:t>17、其他</w:t>
      </w:r>
    </w:p>
    <w:p w14:paraId="251A33FE">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17.1 本合同由甲乙双方签署之日起生效。</w:t>
      </w:r>
    </w:p>
    <w:p w14:paraId="5C6D9D5D">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17.2 对本合同的任何修改和补充均应以补充合同的形式作出，由双方签署后生效。本合同的附件、补充合同与本合同具有同等法律效力。</w:t>
      </w:r>
    </w:p>
    <w:p w14:paraId="7B6DE77F">
      <w:pPr>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17.3 本合同一式肆份，甲乙双方各执贰份，各份具有同等法律效力。</w:t>
      </w:r>
    </w:p>
    <w:p w14:paraId="630C5168">
      <w:pPr>
        <w:adjustRightInd/>
        <w:spacing w:line="360" w:lineRule="auto"/>
        <w:ind w:firstLine="480" w:firstLineChars="200"/>
        <w:rPr>
          <w:rFonts w:cs="仿宋_GB2312" w:asciiTheme="majorEastAsia" w:hAnsiTheme="majorEastAsia" w:eastAsiaTheme="majorEastAsia"/>
          <w:sz w:val="24"/>
        </w:rPr>
      </w:pPr>
      <w:r>
        <w:rPr>
          <w:rFonts w:cs="仿宋_GB2312" w:asciiTheme="majorEastAsia" w:hAnsiTheme="majorEastAsia" w:eastAsiaTheme="majorEastAsia"/>
          <w:sz w:val="24"/>
        </w:rPr>
        <w:t>17.4 本合同文件、中标通知书、</w:t>
      </w:r>
      <w:r>
        <w:rPr>
          <w:rFonts w:hint="eastAsia" w:cs="仿宋_GB2312" w:asciiTheme="majorEastAsia" w:hAnsiTheme="majorEastAsia" w:eastAsiaTheme="majorEastAsia"/>
          <w:sz w:val="24"/>
        </w:rPr>
        <w:t>招标</w:t>
      </w:r>
      <w:r>
        <w:rPr>
          <w:rFonts w:cs="仿宋_GB2312" w:asciiTheme="majorEastAsia" w:hAnsiTheme="majorEastAsia" w:eastAsiaTheme="majorEastAsia"/>
          <w:sz w:val="24"/>
        </w:rPr>
        <w:t>文件及其补充文件、响应文件、技术标准和要求、合同补充条款或说明（如有）构成本合同的组成部分。</w:t>
      </w:r>
    </w:p>
    <w:p w14:paraId="2B3D1E77">
      <w:pPr>
        <w:spacing w:line="360" w:lineRule="auto"/>
        <w:rPr>
          <w:rFonts w:cs="仿宋_GB2312" w:asciiTheme="majorEastAsia" w:hAnsiTheme="majorEastAsia" w:eastAsiaTheme="majorEastAsia"/>
          <w:sz w:val="24"/>
        </w:rPr>
      </w:pPr>
    </w:p>
    <w:p w14:paraId="1F19D130">
      <w:pPr>
        <w:pStyle w:val="26"/>
        <w:spacing w:after="120"/>
        <w:rPr>
          <w:rFonts w:asciiTheme="majorEastAsia" w:hAnsiTheme="majorEastAsia" w:eastAsiaTheme="majorEastAsia"/>
          <w:szCs w:val="24"/>
          <w:lang w:val="en-US"/>
        </w:rPr>
      </w:pPr>
    </w:p>
    <w:p w14:paraId="435C0015">
      <w:pPr>
        <w:spacing w:line="360" w:lineRule="auto"/>
        <w:rPr>
          <w:rFonts w:asciiTheme="majorEastAsia" w:hAnsiTheme="majorEastAsia" w:eastAsiaTheme="majorEastAsia"/>
          <w:sz w:val="24"/>
        </w:rPr>
      </w:pPr>
    </w:p>
    <w:p w14:paraId="72A73171">
      <w:pPr>
        <w:spacing w:line="360" w:lineRule="auto"/>
        <w:rPr>
          <w:rFonts w:cs="仿宋_GB2312" w:asciiTheme="majorEastAsia" w:hAnsiTheme="majorEastAsia" w:eastAsiaTheme="majorEastAsia"/>
          <w:sz w:val="24"/>
        </w:rPr>
      </w:pPr>
      <w:r>
        <w:rPr>
          <w:rFonts w:cs="仿宋_GB2312" w:asciiTheme="majorEastAsia" w:hAnsiTheme="majorEastAsia" w:eastAsiaTheme="majorEastAsia"/>
          <w:sz w:val="24"/>
        </w:rPr>
        <w:t xml:space="preserve">甲方（盖章）：                            乙方（盖章）：        </w:t>
      </w:r>
    </w:p>
    <w:p w14:paraId="38CCF0C0">
      <w:pPr>
        <w:spacing w:line="360" w:lineRule="auto"/>
        <w:rPr>
          <w:rFonts w:cs="仿宋_GB2312" w:asciiTheme="majorEastAsia" w:hAnsiTheme="majorEastAsia" w:eastAsiaTheme="majorEastAsia"/>
          <w:sz w:val="24"/>
        </w:rPr>
      </w:pPr>
      <w:r>
        <w:rPr>
          <w:rFonts w:cs="仿宋_GB2312" w:asciiTheme="majorEastAsia" w:hAnsiTheme="majorEastAsia" w:eastAsiaTheme="majorEastAsia"/>
          <w:sz w:val="24"/>
        </w:rPr>
        <w:t xml:space="preserve">法定代表人：                              法定代表人：                   </w:t>
      </w:r>
    </w:p>
    <w:p w14:paraId="5C4F1D50">
      <w:pPr>
        <w:spacing w:line="360" w:lineRule="auto"/>
        <w:rPr>
          <w:rFonts w:cs="仿宋_GB2312" w:asciiTheme="majorEastAsia" w:hAnsiTheme="majorEastAsia" w:eastAsiaTheme="majorEastAsia"/>
          <w:sz w:val="24"/>
        </w:rPr>
      </w:pPr>
      <w:r>
        <w:rPr>
          <w:rFonts w:cs="仿宋_GB2312" w:asciiTheme="majorEastAsia" w:hAnsiTheme="majorEastAsia" w:eastAsiaTheme="majorEastAsia"/>
          <w:sz w:val="24"/>
        </w:rPr>
        <w:t xml:space="preserve">或受委托人（签字）：                      或受委托人（签字）：                  </w:t>
      </w:r>
    </w:p>
    <w:p w14:paraId="6A790609">
      <w:pPr>
        <w:spacing w:line="360" w:lineRule="auto"/>
        <w:rPr>
          <w:rFonts w:cs="仿宋_GB2312" w:asciiTheme="majorEastAsia" w:hAnsiTheme="majorEastAsia" w:eastAsiaTheme="majorEastAsia"/>
          <w:sz w:val="24"/>
        </w:rPr>
      </w:pPr>
      <w:r>
        <w:rPr>
          <w:rFonts w:cs="仿宋_GB2312" w:asciiTheme="majorEastAsia" w:hAnsiTheme="majorEastAsia" w:eastAsiaTheme="majorEastAsia"/>
          <w:sz w:val="24"/>
        </w:rPr>
        <w:t>联系人：                                  联系人：</w:t>
      </w:r>
    </w:p>
    <w:p w14:paraId="005E5B72">
      <w:pPr>
        <w:spacing w:line="360" w:lineRule="auto"/>
        <w:rPr>
          <w:rFonts w:cs="仿宋_GB2312" w:asciiTheme="majorEastAsia" w:hAnsiTheme="majorEastAsia" w:eastAsiaTheme="majorEastAsia"/>
          <w:sz w:val="24"/>
        </w:rPr>
      </w:pPr>
      <w:r>
        <w:rPr>
          <w:rFonts w:cs="仿宋_GB2312" w:asciiTheme="majorEastAsia" w:hAnsiTheme="majorEastAsia" w:eastAsiaTheme="majorEastAsia"/>
          <w:sz w:val="24"/>
        </w:rPr>
        <w:t xml:space="preserve">地址：                                    地址： </w:t>
      </w:r>
    </w:p>
    <w:p w14:paraId="3E0E485A">
      <w:pPr>
        <w:spacing w:line="360" w:lineRule="auto"/>
        <w:rPr>
          <w:rFonts w:cs="仿宋_GB2312" w:asciiTheme="majorEastAsia" w:hAnsiTheme="majorEastAsia" w:eastAsiaTheme="majorEastAsia"/>
          <w:sz w:val="24"/>
        </w:rPr>
      </w:pPr>
      <w:r>
        <w:rPr>
          <w:rFonts w:cs="仿宋_GB2312" w:asciiTheme="majorEastAsia" w:hAnsiTheme="majorEastAsia" w:eastAsiaTheme="majorEastAsia"/>
          <w:sz w:val="24"/>
        </w:rPr>
        <w:t>电话：                                    电话：</w:t>
      </w:r>
    </w:p>
    <w:p w14:paraId="5F4F55A8">
      <w:pPr>
        <w:spacing w:line="360" w:lineRule="auto"/>
        <w:rPr>
          <w:rFonts w:cs="仿宋_GB2312" w:asciiTheme="majorEastAsia" w:hAnsiTheme="majorEastAsia" w:eastAsiaTheme="majorEastAsia"/>
          <w:sz w:val="24"/>
        </w:rPr>
      </w:pPr>
      <w:r>
        <w:rPr>
          <w:rFonts w:cs="仿宋_GB2312" w:asciiTheme="majorEastAsia" w:hAnsiTheme="majorEastAsia" w:eastAsiaTheme="majorEastAsia"/>
          <w:sz w:val="24"/>
        </w:rPr>
        <w:t>传真：                                    传真：</w:t>
      </w:r>
    </w:p>
    <w:p w14:paraId="34528E9F">
      <w:pPr>
        <w:spacing w:line="360" w:lineRule="auto"/>
        <w:ind w:firstLine="5280" w:firstLineChars="2200"/>
        <w:rPr>
          <w:rFonts w:cs="仿宋_GB2312" w:asciiTheme="majorEastAsia" w:hAnsiTheme="majorEastAsia" w:eastAsiaTheme="majorEastAsia"/>
          <w:sz w:val="24"/>
        </w:rPr>
      </w:pPr>
    </w:p>
    <w:p w14:paraId="52575556">
      <w:pPr>
        <w:spacing w:line="360" w:lineRule="auto"/>
        <w:ind w:firstLine="5280" w:firstLineChars="2200"/>
        <w:rPr>
          <w:rFonts w:cs="仿宋_GB2312" w:asciiTheme="majorEastAsia" w:hAnsiTheme="majorEastAsia" w:eastAsiaTheme="majorEastAsia"/>
          <w:sz w:val="24"/>
        </w:rPr>
      </w:pPr>
    </w:p>
    <w:p w14:paraId="36AE22C2">
      <w:pPr>
        <w:spacing w:line="360" w:lineRule="auto"/>
        <w:ind w:firstLine="5102" w:firstLineChars="2126"/>
        <w:rPr>
          <w:rFonts w:cs="仿宋_GB2312" w:asciiTheme="majorEastAsia" w:hAnsiTheme="majorEastAsia" w:eastAsiaTheme="majorEastAsia"/>
          <w:sz w:val="24"/>
        </w:rPr>
      </w:pPr>
      <w:r>
        <w:rPr>
          <w:rFonts w:cs="仿宋_GB2312" w:asciiTheme="majorEastAsia" w:hAnsiTheme="majorEastAsia" w:eastAsiaTheme="majorEastAsia"/>
          <w:sz w:val="24"/>
        </w:rPr>
        <w:t>签 约 地：</w:t>
      </w:r>
    </w:p>
    <w:p w14:paraId="73EBECA7">
      <w:pPr>
        <w:spacing w:line="360" w:lineRule="auto"/>
        <w:ind w:firstLine="5102" w:firstLineChars="2126"/>
        <w:rPr>
          <w:rFonts w:cs="仿宋_GB2312" w:asciiTheme="majorEastAsia" w:hAnsiTheme="majorEastAsia" w:eastAsiaTheme="majorEastAsia"/>
          <w:sz w:val="24"/>
        </w:rPr>
      </w:pPr>
      <w:r>
        <w:rPr>
          <w:rFonts w:cs="仿宋_GB2312" w:asciiTheme="majorEastAsia" w:hAnsiTheme="majorEastAsia" w:eastAsiaTheme="majorEastAsia"/>
          <w:sz w:val="24"/>
        </w:rPr>
        <w:t>签约日期：      年   月    日</w:t>
      </w:r>
    </w:p>
    <w:p w14:paraId="43D131D9">
      <w:pPr>
        <w:pStyle w:val="5"/>
        <w:snapToGrid w:val="0"/>
        <w:spacing w:before="0"/>
        <w:ind w:firstLine="420" w:firstLineChars="175"/>
        <w:rPr>
          <w:rFonts w:ascii="宋体" w:hAnsi="宋体" w:cs="宋体"/>
          <w:kern w:val="0"/>
          <w:szCs w:val="24"/>
        </w:rPr>
      </w:pPr>
    </w:p>
    <w:p w14:paraId="221CA1C0">
      <w:pPr>
        <w:pageBreakBefore/>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25"/>
      <w:r>
        <w:rPr>
          <w:rFonts w:hint="eastAsia" w:ascii="宋体" w:hAnsi="宋体" w:cs="宋体"/>
          <w:b/>
          <w:sz w:val="36"/>
          <w:szCs w:val="20"/>
        </w:rPr>
        <w:t xml:space="preserve"> </w:t>
      </w:r>
      <w:bookmarkEnd w:id="426"/>
      <w:r>
        <w:rPr>
          <w:rFonts w:hint="eastAsia" w:ascii="宋体" w:hAnsi="宋体" w:cs="宋体"/>
          <w:b/>
          <w:sz w:val="36"/>
          <w:szCs w:val="20"/>
        </w:rPr>
        <w:t>应提交的有关格式范例</w:t>
      </w:r>
    </w:p>
    <w:p w14:paraId="4D92D7AF">
      <w:pPr>
        <w:pStyle w:val="5"/>
        <w:snapToGrid w:val="0"/>
        <w:spacing w:before="0"/>
        <w:ind w:firstLine="420" w:firstLineChars="175"/>
        <w:rPr>
          <w:rFonts w:ascii="宋体" w:hAnsi="宋体" w:cs="宋体"/>
          <w:kern w:val="0"/>
          <w:szCs w:val="24"/>
        </w:rPr>
      </w:pPr>
    </w:p>
    <w:p w14:paraId="181EDA1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E69CC7E">
      <w:pPr>
        <w:pStyle w:val="5"/>
        <w:snapToGrid w:val="0"/>
        <w:spacing w:before="0"/>
        <w:ind w:firstLine="0" w:firstLineChars="0"/>
        <w:jc w:val="center"/>
        <w:rPr>
          <w:rFonts w:ascii="宋体" w:hAnsi="宋体" w:cs="宋体"/>
          <w:b/>
          <w:kern w:val="0"/>
          <w:sz w:val="30"/>
          <w:szCs w:val="30"/>
        </w:rPr>
      </w:pPr>
      <w:r>
        <w:rPr>
          <w:rFonts w:hint="eastAsia" w:ascii="宋体" w:hAnsi="宋体" w:cs="宋体"/>
          <w:b/>
          <w:kern w:val="0"/>
          <w:sz w:val="30"/>
          <w:szCs w:val="30"/>
        </w:rPr>
        <w:t>目录</w:t>
      </w:r>
    </w:p>
    <w:p w14:paraId="7BF69547">
      <w:pPr>
        <w:pStyle w:val="5"/>
        <w:snapToGrid w:val="0"/>
        <w:spacing w:before="0"/>
        <w:ind w:firstLine="420" w:firstLineChars="175"/>
        <w:rPr>
          <w:rFonts w:ascii="宋体" w:hAnsi="宋体" w:cs="宋体"/>
          <w:kern w:val="0"/>
          <w:szCs w:val="24"/>
        </w:rPr>
      </w:pPr>
    </w:p>
    <w:p w14:paraId="4542E7A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w:t>
      </w:r>
      <w:bookmarkStart w:id="427" w:name="OLE_LINK1"/>
      <w:r>
        <w:rPr>
          <w:rFonts w:hint="eastAsia" w:ascii="宋体" w:hAnsi="宋体" w:cs="宋体"/>
          <w:sz w:val="24"/>
        </w:rPr>
        <w:t>…</w:t>
      </w:r>
      <w:bookmarkEnd w:id="427"/>
      <w:r>
        <w:rPr>
          <w:rFonts w:hint="eastAsia" w:ascii="宋体" w:hAnsi="宋体" w:cs="宋体"/>
          <w:sz w:val="24"/>
        </w:rPr>
        <w:t>……………（页码）</w:t>
      </w:r>
    </w:p>
    <w:p w14:paraId="25409DDA">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B222264">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BDF03F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1EF31DF">
      <w:pPr>
        <w:snapToGrid w:val="0"/>
        <w:spacing w:line="360" w:lineRule="auto"/>
        <w:rPr>
          <w:rFonts w:ascii="宋体" w:hAnsi="宋体" w:cs="宋体"/>
          <w:sz w:val="24"/>
        </w:rPr>
      </w:pPr>
      <w:r>
        <w:rPr>
          <w:rFonts w:hint="eastAsia" w:ascii="宋体" w:hAnsi="宋体" w:cs="宋体"/>
          <w:sz w:val="24"/>
        </w:rPr>
        <w:t>（5）相关证明材料（如有）……………………………………………………（页码）</w:t>
      </w:r>
    </w:p>
    <w:p w14:paraId="7B95CFB8">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A87CFBC">
      <w:pPr>
        <w:snapToGrid w:val="0"/>
        <w:spacing w:line="360" w:lineRule="auto"/>
        <w:rPr>
          <w:rFonts w:ascii="宋体" w:hAnsi="宋体" w:cs="宋体"/>
          <w:sz w:val="24"/>
        </w:rPr>
      </w:pPr>
      <w:r>
        <w:rPr>
          <w:rFonts w:hint="eastAsia" w:ascii="宋体" w:hAnsi="宋体" w:cs="宋体"/>
          <w:sz w:val="24"/>
        </w:rPr>
        <w:t>浙江省文物局、浙江省成套招标代理有限公司：</w:t>
      </w:r>
    </w:p>
    <w:p w14:paraId="7E6BB4F5">
      <w:pPr>
        <w:snapToGrid w:val="0"/>
        <w:spacing w:line="360" w:lineRule="auto"/>
        <w:ind w:firstLine="480" w:firstLineChars="200"/>
        <w:rPr>
          <w:rFonts w:ascii="宋体" w:hAnsi="宋体" w:cs="宋体"/>
          <w:sz w:val="24"/>
        </w:rPr>
      </w:pPr>
      <w:r>
        <w:rPr>
          <w:rFonts w:hint="eastAsia" w:ascii="宋体" w:hAnsi="宋体" w:cs="宋体"/>
          <w:sz w:val="24"/>
        </w:rPr>
        <w:t>我方参与《浙江文物》新媒体运营项目【招标编号：CTZB-2025040219】政府采购活动，郑重承诺：</w:t>
      </w:r>
    </w:p>
    <w:p w14:paraId="42A91FB5">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EF9587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33F4FC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C9E0B8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F143B2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81DB116">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986E1E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FEECB6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544BC2B">
      <w:pPr>
        <w:snapToGrid w:val="0"/>
        <w:spacing w:line="360" w:lineRule="auto"/>
        <w:ind w:firstLine="480" w:firstLineChars="200"/>
        <w:rPr>
          <w:rFonts w:ascii="宋体" w:hAnsi="宋体" w:cs="宋体"/>
          <w:sz w:val="24"/>
        </w:rPr>
      </w:pPr>
      <w:bookmarkStart w:id="428" w:name="OLE_LINK2"/>
      <w:r>
        <w:rPr>
          <w:rFonts w:hint="eastAsia" w:ascii="宋体" w:hAnsi="宋体" w:cs="宋体"/>
          <w:sz w:val="24"/>
        </w:rPr>
        <w:t>（三）</w:t>
      </w:r>
      <w:bookmarkEnd w:id="428"/>
      <w:r>
        <w:rPr>
          <w:rFonts w:hint="eastAsia" w:ascii="宋体" w:hAnsi="宋体" w:cs="宋体"/>
          <w:sz w:val="24"/>
        </w:rPr>
        <w:t>不存在以下情况：</w:t>
      </w:r>
    </w:p>
    <w:p w14:paraId="64E9B56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7AEE2C8">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7C72115">
      <w:pPr>
        <w:snapToGrid w:val="0"/>
        <w:spacing w:line="360" w:lineRule="auto"/>
        <w:ind w:firstLine="480" w:firstLineChars="200"/>
        <w:rPr>
          <w:rFonts w:ascii="宋体" w:hAnsi="宋体" w:cs="宋体"/>
          <w:sz w:val="24"/>
        </w:rPr>
      </w:pPr>
      <w:r>
        <w:rPr>
          <w:rFonts w:hint="eastAsia" w:ascii="宋体" w:hAnsi="宋体" w:cs="宋体"/>
          <w:sz w:val="24"/>
        </w:rPr>
        <w:t>3.我单位属于公益一类事业单位、使用事业编制且由财政拨款保障的群团组织。</w:t>
      </w:r>
    </w:p>
    <w:p w14:paraId="669663F7">
      <w:pPr>
        <w:snapToGrid w:val="0"/>
        <w:spacing w:line="360" w:lineRule="auto"/>
        <w:ind w:firstLine="5520" w:firstLineChars="2300"/>
        <w:rPr>
          <w:rFonts w:ascii="宋体" w:hAnsi="宋体" w:cs="宋体"/>
          <w:kern w:val="0"/>
          <w:sz w:val="24"/>
          <w:lang w:val="zh-CN"/>
        </w:rPr>
      </w:pPr>
    </w:p>
    <w:p w14:paraId="1DF10F30">
      <w:pPr>
        <w:pStyle w:val="80"/>
        <w:ind w:firstLine="560"/>
        <w:rPr>
          <w:lang w:val="zh-CN"/>
        </w:rPr>
      </w:pPr>
    </w:p>
    <w:p w14:paraId="3F080F7A">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4D89EFE">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B5B5171">
      <w:pPr>
        <w:snapToGrid w:val="0"/>
        <w:spacing w:line="360" w:lineRule="auto"/>
        <w:ind w:right="480"/>
        <w:jc w:val="center"/>
        <w:rPr>
          <w:rFonts w:ascii="宋体" w:hAnsi="宋体" w:cs="宋体"/>
          <w:b/>
          <w:kern w:val="0"/>
          <w:sz w:val="32"/>
          <w:szCs w:val="32"/>
        </w:rPr>
      </w:pPr>
    </w:p>
    <w:p w14:paraId="69F8E263">
      <w:pPr>
        <w:snapToGrid w:val="0"/>
        <w:spacing w:line="360" w:lineRule="auto"/>
        <w:ind w:right="480"/>
        <w:jc w:val="center"/>
        <w:rPr>
          <w:rFonts w:ascii="宋体" w:hAnsi="宋体" w:cs="宋体"/>
          <w:b/>
          <w:kern w:val="0"/>
          <w:sz w:val="32"/>
          <w:szCs w:val="32"/>
        </w:rPr>
      </w:pPr>
    </w:p>
    <w:p w14:paraId="25082D1D">
      <w:pPr>
        <w:snapToGrid w:val="0"/>
        <w:spacing w:line="360" w:lineRule="auto"/>
        <w:ind w:right="480"/>
        <w:jc w:val="center"/>
        <w:rPr>
          <w:rFonts w:ascii="宋体" w:hAnsi="宋体" w:cs="宋体"/>
          <w:b/>
          <w:kern w:val="0"/>
          <w:sz w:val="32"/>
          <w:szCs w:val="32"/>
        </w:rPr>
      </w:pPr>
    </w:p>
    <w:p w14:paraId="3B2D0FA2">
      <w:pPr>
        <w:rPr>
          <w:rFonts w:ascii="宋体" w:hAnsi="宋体" w:cs="宋体"/>
        </w:rPr>
      </w:pPr>
    </w:p>
    <w:p w14:paraId="6119E45D">
      <w:pPr>
        <w:widowControl/>
        <w:spacing w:line="360" w:lineRule="auto"/>
        <w:rPr>
          <w:rFonts w:ascii="宋体" w:hAnsi="宋体" w:cs="宋体"/>
          <w:b/>
          <w:kern w:val="0"/>
          <w:sz w:val="32"/>
          <w:szCs w:val="32"/>
        </w:rPr>
      </w:pPr>
    </w:p>
    <w:p w14:paraId="5BA23DDE">
      <w:pPr>
        <w:pageBreakBefore/>
        <w:widowControl/>
        <w:spacing w:line="360" w:lineRule="auto"/>
        <w:jc w:val="center"/>
        <w:rPr>
          <w:rFonts w:ascii="宋体" w:hAnsi="宋体" w:cs="宋体"/>
          <w:b/>
          <w:kern w:val="0"/>
          <w:sz w:val="32"/>
          <w:szCs w:val="32"/>
        </w:rPr>
      </w:pPr>
      <w:r>
        <w:rPr>
          <w:rFonts w:hint="eastAsia" w:ascii="宋体" w:hAnsi="宋体" w:cs="宋体"/>
          <w:b/>
          <w:kern w:val="0"/>
          <w:sz w:val="32"/>
          <w:szCs w:val="32"/>
        </w:rPr>
        <w:t>二、联合协议（如果有）</w:t>
      </w:r>
    </w:p>
    <w:p w14:paraId="27734D5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62E7D49">
      <w:pPr>
        <w:snapToGrid w:val="0"/>
        <w:spacing w:line="360" w:lineRule="auto"/>
        <w:ind w:right="480"/>
        <w:jc w:val="center"/>
        <w:rPr>
          <w:rFonts w:ascii="宋体" w:hAnsi="宋体" w:cs="宋体"/>
          <w:b/>
          <w:kern w:val="0"/>
          <w:sz w:val="32"/>
          <w:szCs w:val="32"/>
        </w:rPr>
      </w:pPr>
    </w:p>
    <w:p w14:paraId="1A1B5E9E">
      <w:pPr>
        <w:snapToGrid w:val="0"/>
        <w:spacing w:line="360" w:lineRule="auto"/>
        <w:ind w:right="480"/>
        <w:jc w:val="center"/>
        <w:rPr>
          <w:rFonts w:ascii="宋体" w:hAnsi="宋体" w:cs="宋体"/>
          <w:b/>
          <w:kern w:val="0"/>
          <w:sz w:val="32"/>
          <w:szCs w:val="32"/>
        </w:rPr>
      </w:pPr>
    </w:p>
    <w:p w14:paraId="7D33D76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3891D0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3FC3EB9">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0656C0B4">
      <w:pPr>
        <w:widowControl/>
        <w:spacing w:line="360" w:lineRule="auto"/>
        <w:ind w:firstLine="480"/>
        <w:jc w:val="left"/>
        <w:rPr>
          <w:rFonts w:ascii="宋体" w:hAnsi="宋体" w:cs="宋体"/>
          <w:sz w:val="24"/>
        </w:rPr>
      </w:pPr>
    </w:p>
    <w:p w14:paraId="5843DE6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55BCCF8">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73F9FCA">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582B8FE">
      <w:pPr>
        <w:widowControl/>
        <w:spacing w:line="360" w:lineRule="auto"/>
        <w:ind w:left="150"/>
        <w:jc w:val="center"/>
        <w:rPr>
          <w:rFonts w:ascii="宋体" w:hAnsi="宋体" w:cs="宋体"/>
          <w:b/>
          <w:kern w:val="0"/>
          <w:sz w:val="32"/>
          <w:szCs w:val="32"/>
        </w:rPr>
      </w:pPr>
    </w:p>
    <w:p w14:paraId="004AA52C">
      <w:pPr>
        <w:pStyle w:val="80"/>
        <w:ind w:firstLine="560"/>
      </w:pPr>
    </w:p>
    <w:p w14:paraId="6B5661E9">
      <w:pPr>
        <w:pStyle w:val="80"/>
        <w:ind w:firstLine="560"/>
      </w:pPr>
    </w:p>
    <w:p w14:paraId="31CC16AB">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513A4E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945175E">
      <w:pPr>
        <w:rPr>
          <w:rFonts w:ascii="宋体" w:hAnsi="宋体" w:cs="宋体"/>
        </w:rPr>
      </w:pPr>
    </w:p>
    <w:p w14:paraId="1F26CD56">
      <w:pPr>
        <w:widowControl/>
        <w:spacing w:line="360" w:lineRule="auto"/>
        <w:ind w:left="150"/>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五、相关证明材料（如有）</w:t>
      </w:r>
    </w:p>
    <w:p w14:paraId="4BDEA5CA">
      <w:pPr>
        <w:spacing w:line="360" w:lineRule="auto"/>
        <w:ind w:firstLine="420"/>
        <w:jc w:val="left"/>
      </w:pPr>
      <w:r>
        <w:rPr>
          <w:rFonts w:hint="eastAsia" w:ascii="宋体" w:hAnsi="宋体" w:cs="宋体"/>
          <w:sz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5EBD5318">
      <w:pPr>
        <w:widowControl/>
        <w:adjustRightInd/>
        <w:jc w:val="left"/>
        <w:rPr>
          <w:rFonts w:ascii="宋体" w:hAnsi="宋体" w:cs="宋体"/>
          <w:b/>
          <w:kern w:val="0"/>
          <w:sz w:val="32"/>
          <w:szCs w:val="32"/>
        </w:rPr>
      </w:pPr>
    </w:p>
    <w:p w14:paraId="66043A22">
      <w:pPr>
        <w:rPr>
          <w:rFonts w:ascii="宋体" w:hAnsi="宋体" w:cs="宋体"/>
          <w:b/>
          <w:kern w:val="0"/>
          <w:sz w:val="36"/>
          <w:szCs w:val="36"/>
        </w:rPr>
      </w:pPr>
      <w:r>
        <w:rPr>
          <w:rFonts w:hint="eastAsia" w:ascii="宋体" w:hAnsi="宋体" w:cs="宋体"/>
          <w:b/>
          <w:kern w:val="0"/>
          <w:sz w:val="36"/>
          <w:szCs w:val="36"/>
        </w:rPr>
        <w:br w:type="page"/>
      </w:r>
    </w:p>
    <w:p w14:paraId="1B1B97D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商务技术文件部分</w:t>
      </w:r>
    </w:p>
    <w:p w14:paraId="5EDECC96">
      <w:pPr>
        <w:pStyle w:val="5"/>
        <w:snapToGrid w:val="0"/>
        <w:spacing w:before="0"/>
        <w:ind w:firstLine="0" w:firstLineChars="0"/>
        <w:jc w:val="center"/>
        <w:rPr>
          <w:rFonts w:ascii="宋体" w:hAnsi="宋体" w:cs="宋体"/>
          <w:b/>
          <w:kern w:val="0"/>
          <w:sz w:val="30"/>
          <w:szCs w:val="30"/>
        </w:rPr>
      </w:pPr>
      <w:r>
        <w:rPr>
          <w:rFonts w:hint="eastAsia" w:ascii="宋体" w:hAnsi="宋体" w:cs="宋体"/>
          <w:b/>
          <w:kern w:val="0"/>
          <w:sz w:val="30"/>
          <w:szCs w:val="30"/>
        </w:rPr>
        <w:t>目录</w:t>
      </w:r>
    </w:p>
    <w:p w14:paraId="4A3ABD47">
      <w:pPr>
        <w:snapToGrid w:val="0"/>
        <w:spacing w:line="480" w:lineRule="auto"/>
        <w:ind w:left="1"/>
        <w:rPr>
          <w:rFonts w:ascii="宋体" w:hAnsi="宋体" w:cs="宋体"/>
          <w:sz w:val="24"/>
        </w:rPr>
      </w:pPr>
      <w:r>
        <w:rPr>
          <w:rFonts w:hint="eastAsia" w:ascii="宋体" w:hAnsi="宋体" w:cs="宋体"/>
          <w:sz w:val="24"/>
        </w:rPr>
        <w:t>（1）投标函…………………………………………………………………………（页码）（2）授权委托书或法定代表人（单位负责人、自然人本人）身份证明………（页码）</w:t>
      </w:r>
    </w:p>
    <w:p w14:paraId="31DFF272">
      <w:pPr>
        <w:snapToGrid w:val="0"/>
        <w:spacing w:line="48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1E7A0A86">
      <w:pPr>
        <w:snapToGrid w:val="0"/>
        <w:spacing w:line="48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76A08617">
      <w:pPr>
        <w:snapToGrid w:val="0"/>
        <w:spacing w:line="480" w:lineRule="auto"/>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）评标标准相应的商务技术资料…………………………………………………（页码）（</w:t>
      </w:r>
      <w:r>
        <w:rPr>
          <w:rFonts w:ascii="宋体" w:hAnsi="宋体" w:cs="宋体"/>
          <w:sz w:val="24"/>
        </w:rPr>
        <w:t>6</w:t>
      </w:r>
      <w:r>
        <w:rPr>
          <w:rFonts w:hint="eastAsia" w:ascii="宋体" w:hAnsi="宋体" w:cs="宋体"/>
          <w:sz w:val="24"/>
        </w:rPr>
        <w:t>）投标标的清单……………………………………………………………………（页码）（</w:t>
      </w:r>
      <w:r>
        <w:rPr>
          <w:rFonts w:ascii="宋体" w:hAnsi="宋体" w:cs="宋体"/>
          <w:sz w:val="24"/>
        </w:rPr>
        <w:t>7</w:t>
      </w:r>
      <w:r>
        <w:rPr>
          <w:rFonts w:hint="eastAsia" w:ascii="宋体" w:hAnsi="宋体" w:cs="宋体"/>
          <w:sz w:val="24"/>
        </w:rPr>
        <w:t>）商务技术偏离表…………………………………………………………………（页码）</w:t>
      </w:r>
    </w:p>
    <w:p w14:paraId="0E11999C">
      <w:pPr>
        <w:snapToGrid w:val="0"/>
        <w:spacing w:line="480" w:lineRule="auto"/>
        <w:rPr>
          <w:rFonts w:ascii="宋体" w:hAnsi="宋体" w:cs="宋体"/>
          <w:sz w:val="24"/>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sz w:val="24"/>
        </w:rPr>
        <w:t>………………………………………………（页码）</w:t>
      </w:r>
    </w:p>
    <w:p w14:paraId="0718F4B4">
      <w:pPr>
        <w:snapToGrid w:val="0"/>
        <w:spacing w:line="360" w:lineRule="auto"/>
        <w:ind w:left="2"/>
        <w:jc w:val="center"/>
        <w:rPr>
          <w:rFonts w:ascii="宋体" w:hAnsi="宋体" w:cs="宋体"/>
          <w:b/>
          <w:kern w:val="0"/>
          <w:sz w:val="24"/>
          <w:lang w:val="zh-CN"/>
        </w:rPr>
      </w:pPr>
    </w:p>
    <w:p w14:paraId="726B0C21">
      <w:pPr>
        <w:snapToGrid w:val="0"/>
        <w:spacing w:line="360" w:lineRule="auto"/>
        <w:jc w:val="center"/>
        <w:rPr>
          <w:rFonts w:ascii="宋体" w:hAnsi="宋体" w:cs="宋体"/>
          <w:b/>
          <w:kern w:val="0"/>
          <w:sz w:val="32"/>
          <w:szCs w:val="32"/>
          <w:lang w:val="zh-CN"/>
        </w:rPr>
      </w:pPr>
    </w:p>
    <w:p w14:paraId="5E02619F">
      <w:pPr>
        <w:snapToGrid w:val="0"/>
        <w:spacing w:line="360" w:lineRule="auto"/>
        <w:jc w:val="center"/>
        <w:rPr>
          <w:rFonts w:ascii="宋体" w:hAnsi="宋体" w:cs="宋体"/>
          <w:b/>
          <w:kern w:val="0"/>
          <w:sz w:val="32"/>
          <w:szCs w:val="32"/>
          <w:lang w:val="zh-CN"/>
        </w:rPr>
      </w:pPr>
    </w:p>
    <w:p w14:paraId="04AEAC49">
      <w:pPr>
        <w:snapToGrid w:val="0"/>
        <w:spacing w:line="360" w:lineRule="auto"/>
        <w:jc w:val="center"/>
        <w:rPr>
          <w:rFonts w:ascii="宋体" w:hAnsi="宋体" w:cs="宋体"/>
          <w:b/>
          <w:kern w:val="0"/>
          <w:sz w:val="32"/>
          <w:szCs w:val="32"/>
          <w:lang w:val="zh-CN"/>
        </w:rPr>
      </w:pPr>
    </w:p>
    <w:p w14:paraId="2F4E8C80">
      <w:pPr>
        <w:snapToGrid w:val="0"/>
        <w:spacing w:line="360" w:lineRule="auto"/>
        <w:jc w:val="center"/>
        <w:rPr>
          <w:rFonts w:ascii="宋体" w:hAnsi="宋体" w:cs="宋体"/>
          <w:b/>
          <w:kern w:val="0"/>
          <w:sz w:val="32"/>
          <w:szCs w:val="32"/>
          <w:lang w:val="zh-CN"/>
        </w:rPr>
      </w:pPr>
    </w:p>
    <w:p w14:paraId="57DB33A8">
      <w:pPr>
        <w:pStyle w:val="5"/>
        <w:snapToGrid w:val="0"/>
        <w:spacing w:before="0"/>
        <w:ind w:firstLine="420" w:firstLineChars="175"/>
        <w:rPr>
          <w:rFonts w:ascii="宋体" w:hAnsi="宋体" w:cs="宋体"/>
          <w:kern w:val="0"/>
          <w:szCs w:val="24"/>
        </w:rPr>
      </w:pPr>
      <w:r>
        <w:rPr>
          <w:rFonts w:ascii="宋体" w:hAnsi="宋体" w:cs="宋体"/>
          <w:kern w:val="0"/>
          <w:szCs w:val="24"/>
        </w:rPr>
        <w:br w:type="page"/>
      </w:r>
    </w:p>
    <w:p w14:paraId="3BBC77D7">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一、投标函</w:t>
      </w:r>
    </w:p>
    <w:p w14:paraId="71134C8B">
      <w:pPr>
        <w:snapToGrid w:val="0"/>
        <w:spacing w:line="360" w:lineRule="auto"/>
        <w:rPr>
          <w:rFonts w:ascii="宋体" w:hAnsi="宋体" w:cs="宋体"/>
          <w:sz w:val="24"/>
        </w:rPr>
      </w:pPr>
      <w:r>
        <w:rPr>
          <w:rFonts w:hint="eastAsia" w:ascii="宋体" w:hAnsi="宋体" w:cs="宋体"/>
          <w:sz w:val="24"/>
        </w:rPr>
        <w:t>浙江省文物局、浙江省成套招标代理有限公司：</w:t>
      </w:r>
    </w:p>
    <w:p w14:paraId="4BEF1496">
      <w:pPr>
        <w:snapToGrid w:val="0"/>
        <w:spacing w:line="360" w:lineRule="auto"/>
        <w:ind w:firstLine="480" w:firstLineChars="200"/>
        <w:rPr>
          <w:rFonts w:ascii="宋体" w:hAnsi="宋体" w:cs="宋体"/>
          <w:sz w:val="24"/>
        </w:rPr>
      </w:pPr>
      <w:r>
        <w:rPr>
          <w:rFonts w:hint="eastAsia" w:ascii="宋体" w:hAnsi="宋体" w:cs="宋体"/>
          <w:sz w:val="24"/>
        </w:rPr>
        <w:t>我方参加你方组织的《浙江文物》新媒体运营项目【招标编号：CTZB-2025040219】招标的有关活动，并对此项目进行投标。为此：</w:t>
      </w:r>
    </w:p>
    <w:p w14:paraId="33076570">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90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06C7EC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6714B2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7804145">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38AC8E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478BB1D1">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E67297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napToGrid w:val="0"/>
          <w:kern w:val="28"/>
          <w:sz w:val="24"/>
          <w:szCs w:val="20"/>
        </w:rPr>
        <w:br w:type="textWrapping"/>
      </w:r>
      <w:r>
        <w:rPr>
          <w:rFonts w:hint="eastAsia" w:ascii="宋体" w:hAnsi="宋体" w:cs="宋体"/>
          <w:snapToGrid w:val="0"/>
          <w:kern w:val="28"/>
          <w:sz w:val="24"/>
          <w:szCs w:val="20"/>
        </w:rPr>
        <w:tab/>
      </w:r>
      <w:r>
        <w:rPr>
          <w:rFonts w:hint="eastAsia" w:ascii="宋体" w:hAnsi="宋体" w:cs="宋体"/>
          <w:snapToGrid w:val="0"/>
          <w:kern w:val="28"/>
          <w:sz w:val="24"/>
          <w:szCs w:val="20"/>
        </w:rPr>
        <w:t>2.1.5</w:t>
      </w:r>
      <w:r>
        <w:rPr>
          <w:rFonts w:hint="eastAsia" w:ascii="宋体" w:hAnsi="宋体" w:cs="宋体"/>
          <w:sz w:val="24"/>
        </w:rPr>
        <w:t>相关证明材料（如有）。</w:t>
      </w:r>
    </w:p>
    <w:p w14:paraId="1A7C7691">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8DC4C79">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324210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6AC8FF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C58B1E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55DA30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17550B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71A8C5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A28432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8A66E4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0ADA42F">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2.3.1开标一览表（报价表）；</w:t>
      </w:r>
    </w:p>
    <w:p w14:paraId="683A8E6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2.3.2报价情况说明（如有）</w:t>
      </w:r>
    </w:p>
    <w:p w14:paraId="7A3868C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2.3.3中小企业声明函（如果有）。</w:t>
      </w:r>
    </w:p>
    <w:p w14:paraId="385A11A4">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6FC0C3C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C499CD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FEEDC0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C4B9D5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4.3按照招标文件要求提交履约保证金（如有）； </w:t>
      </w:r>
    </w:p>
    <w:p w14:paraId="712F3A5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9EFB648">
      <w:pPr>
        <w:snapToGrid w:val="0"/>
        <w:spacing w:line="360" w:lineRule="auto"/>
        <w:ind w:left="210" w:leftChars="100" w:firstLine="480" w:firstLineChars="200"/>
        <w:rPr>
          <w:rFonts w:eastAsia="华文楷体"/>
        </w:rPr>
      </w:pPr>
      <w:r>
        <w:rPr>
          <w:rFonts w:hint="eastAsia" w:ascii="宋体" w:hAnsi="宋体" w:cs="宋体"/>
          <w:sz w:val="24"/>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CE085CE">
      <w:pPr>
        <w:snapToGrid w:val="0"/>
        <w:spacing w:line="360" w:lineRule="auto"/>
        <w:ind w:left="210" w:leftChars="100" w:firstLine="480" w:firstLineChars="200"/>
        <w:rPr>
          <w:rFonts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6FAD3547">
      <w:pPr>
        <w:spacing w:line="360" w:lineRule="auto"/>
        <w:ind w:firstLine="3600" w:firstLineChars="1500"/>
        <w:rPr>
          <w:rFonts w:ascii="宋体" w:hAnsi="宋体" w:cs="宋体"/>
          <w:sz w:val="24"/>
        </w:rPr>
      </w:pPr>
    </w:p>
    <w:p w14:paraId="519503B7">
      <w:pPr>
        <w:spacing w:line="360" w:lineRule="auto"/>
        <w:ind w:firstLine="3600" w:firstLineChars="1500"/>
        <w:rPr>
          <w:rFonts w:ascii="宋体" w:hAnsi="宋体" w:cs="宋体"/>
          <w:sz w:val="24"/>
        </w:rPr>
      </w:pPr>
    </w:p>
    <w:p w14:paraId="231AC2BB">
      <w:pPr>
        <w:spacing w:line="360" w:lineRule="auto"/>
        <w:ind w:firstLine="3600" w:firstLineChars="1500"/>
        <w:rPr>
          <w:rFonts w:ascii="宋体" w:hAnsi="宋体" w:cs="宋体"/>
          <w:sz w:val="24"/>
        </w:rPr>
      </w:pPr>
    </w:p>
    <w:p w14:paraId="30E0D162">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4DC78B6">
      <w:pPr>
        <w:spacing w:line="360" w:lineRule="auto"/>
        <w:jc w:val="center"/>
        <w:rPr>
          <w:rFonts w:ascii="宋体" w:hAnsi="宋体" w:cs="宋体"/>
          <w:sz w:val="24"/>
        </w:rPr>
      </w:pPr>
      <w:r>
        <w:rPr>
          <w:rFonts w:hint="eastAsia" w:ascii="宋体" w:hAnsi="宋体" w:cs="宋体"/>
          <w:sz w:val="24"/>
        </w:rPr>
        <w:t xml:space="preserve">     日期：  年   月   日</w:t>
      </w:r>
    </w:p>
    <w:p w14:paraId="2709CAB6">
      <w:pPr>
        <w:snapToGrid w:val="0"/>
        <w:spacing w:line="360" w:lineRule="auto"/>
        <w:ind w:left="420" w:leftChars="200" w:firstLine="4200" w:firstLineChars="1750"/>
        <w:rPr>
          <w:rFonts w:ascii="宋体" w:hAnsi="宋体" w:cs="宋体"/>
          <w:kern w:val="0"/>
          <w:sz w:val="24"/>
          <w:u w:val="single"/>
        </w:rPr>
      </w:pPr>
    </w:p>
    <w:p w14:paraId="7220B170">
      <w:pPr>
        <w:spacing w:line="360" w:lineRule="auto"/>
        <w:ind w:right="420"/>
        <w:rPr>
          <w:rFonts w:ascii="宋体" w:hAnsi="宋体" w:cs="宋体"/>
          <w:sz w:val="24"/>
        </w:rPr>
      </w:pPr>
      <w:r>
        <w:rPr>
          <w:rFonts w:hint="eastAsia" w:ascii="宋体" w:hAnsi="宋体" w:cs="宋体"/>
          <w:sz w:val="24"/>
        </w:rPr>
        <w:t>注：按本格式和要求提供。</w:t>
      </w:r>
    </w:p>
    <w:p w14:paraId="27882C38">
      <w:pPr>
        <w:snapToGrid w:val="0"/>
        <w:spacing w:line="360" w:lineRule="auto"/>
        <w:jc w:val="center"/>
        <w:rPr>
          <w:rFonts w:ascii="宋体" w:hAnsi="宋体" w:cs="宋体"/>
          <w:b/>
          <w:kern w:val="0"/>
          <w:sz w:val="32"/>
          <w:szCs w:val="32"/>
        </w:rPr>
      </w:pPr>
    </w:p>
    <w:p w14:paraId="43B433FE">
      <w:pPr>
        <w:snapToGrid w:val="0"/>
        <w:spacing w:line="360" w:lineRule="auto"/>
        <w:rPr>
          <w:rFonts w:ascii="宋体" w:hAnsi="宋体" w:cs="宋体"/>
          <w:sz w:val="24"/>
        </w:rPr>
      </w:pPr>
    </w:p>
    <w:p w14:paraId="570F1452">
      <w:pPr>
        <w:jc w:val="center"/>
        <w:rPr>
          <w:rFonts w:ascii="宋体" w:hAnsi="宋体" w:cs="宋体"/>
          <w:b/>
          <w:kern w:val="0"/>
          <w:sz w:val="32"/>
          <w:szCs w:val="32"/>
        </w:rPr>
      </w:pPr>
    </w:p>
    <w:p w14:paraId="38A4A183">
      <w:pPr>
        <w:jc w:val="center"/>
        <w:rPr>
          <w:rFonts w:ascii="宋体" w:hAnsi="宋体" w:cs="宋体"/>
          <w:b/>
          <w:kern w:val="0"/>
          <w:sz w:val="32"/>
          <w:szCs w:val="32"/>
        </w:rPr>
      </w:pPr>
    </w:p>
    <w:p w14:paraId="0B59C1E2">
      <w:pPr>
        <w:jc w:val="center"/>
        <w:rPr>
          <w:rFonts w:ascii="宋体" w:hAnsi="宋体" w:cs="宋体"/>
          <w:b/>
          <w:kern w:val="0"/>
          <w:sz w:val="32"/>
          <w:szCs w:val="32"/>
        </w:rPr>
      </w:pPr>
    </w:p>
    <w:p w14:paraId="3046152A">
      <w:pPr>
        <w:jc w:val="center"/>
        <w:rPr>
          <w:rFonts w:ascii="宋体" w:hAnsi="宋体" w:cs="宋体"/>
          <w:b/>
          <w:kern w:val="0"/>
          <w:sz w:val="32"/>
          <w:szCs w:val="32"/>
        </w:rPr>
      </w:pPr>
    </w:p>
    <w:p w14:paraId="440F738D">
      <w:pPr>
        <w:jc w:val="center"/>
        <w:rPr>
          <w:rFonts w:ascii="宋体" w:hAnsi="宋体" w:cs="宋体"/>
          <w:b/>
          <w:kern w:val="0"/>
          <w:sz w:val="32"/>
          <w:szCs w:val="32"/>
        </w:rPr>
      </w:pPr>
    </w:p>
    <w:p w14:paraId="061C2186">
      <w:pPr>
        <w:jc w:val="center"/>
        <w:rPr>
          <w:rFonts w:ascii="宋体" w:hAnsi="宋体" w:cs="宋体"/>
          <w:b/>
          <w:kern w:val="0"/>
          <w:sz w:val="32"/>
          <w:szCs w:val="32"/>
        </w:rPr>
      </w:pPr>
    </w:p>
    <w:p w14:paraId="6A4E314E">
      <w:pPr>
        <w:jc w:val="center"/>
        <w:rPr>
          <w:rFonts w:ascii="宋体" w:hAnsi="宋体" w:cs="宋体"/>
          <w:b/>
          <w:kern w:val="0"/>
          <w:sz w:val="32"/>
          <w:szCs w:val="32"/>
        </w:rPr>
      </w:pPr>
    </w:p>
    <w:p w14:paraId="67A58F3F">
      <w:pPr>
        <w:jc w:val="center"/>
        <w:rPr>
          <w:rFonts w:ascii="宋体" w:hAnsi="宋体" w:cs="宋体"/>
          <w:b/>
          <w:kern w:val="0"/>
          <w:sz w:val="32"/>
          <w:szCs w:val="32"/>
        </w:rPr>
      </w:pPr>
    </w:p>
    <w:p w14:paraId="168C25BB">
      <w:pPr>
        <w:widowControl/>
        <w:adjustRightInd/>
        <w:jc w:val="left"/>
        <w:rPr>
          <w:rFonts w:ascii="宋体" w:hAnsi="宋体" w:cs="宋体"/>
          <w:b/>
          <w:kern w:val="0"/>
          <w:sz w:val="32"/>
          <w:szCs w:val="32"/>
        </w:rPr>
      </w:pPr>
    </w:p>
    <w:p w14:paraId="4352CF9D">
      <w:pPr>
        <w:pStyle w:val="3"/>
        <w:keepNext w:val="0"/>
        <w:keepLines w:val="0"/>
        <w:pageBreakBefore/>
        <w:ind w:left="618" w:hanging="618" w:hangingChars="205"/>
        <w:jc w:val="center"/>
        <w:rPr>
          <w:rFonts w:cs="宋体" w:asciiTheme="majorEastAsia" w:hAnsiTheme="majorEastAsia" w:eastAsiaTheme="majorEastAsia"/>
          <w:spacing w:val="-10"/>
          <w:kern w:val="0"/>
        </w:rPr>
      </w:pPr>
      <w:r>
        <w:rPr>
          <w:rFonts w:hint="eastAsia" w:cs="宋体" w:asciiTheme="majorEastAsia" w:hAnsiTheme="majorEastAsia" w:eastAsiaTheme="majorEastAsia"/>
          <w:spacing w:val="-10"/>
          <w:kern w:val="0"/>
        </w:rPr>
        <w:t>二、授权委托书或法定代表人（单位负责人、自然人本人）身份证明</w:t>
      </w:r>
    </w:p>
    <w:p w14:paraId="70042358">
      <w:pPr>
        <w:snapToGrid w:val="0"/>
        <w:spacing w:line="360" w:lineRule="auto"/>
        <w:rPr>
          <w:rFonts w:ascii="宋体" w:hAnsi="宋体" w:cs="宋体"/>
          <w:sz w:val="24"/>
        </w:rPr>
      </w:pPr>
      <w:r>
        <w:rPr>
          <w:rFonts w:hint="eastAsia" w:ascii="宋体" w:hAnsi="宋体" w:cs="宋体"/>
          <w:sz w:val="24"/>
        </w:rPr>
        <w:t xml:space="preserve">                                </w:t>
      </w:r>
    </w:p>
    <w:p w14:paraId="41377110">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251228C0">
      <w:pPr>
        <w:snapToGrid w:val="0"/>
        <w:spacing w:line="360" w:lineRule="auto"/>
        <w:rPr>
          <w:rFonts w:ascii="宋体" w:hAnsi="宋体" w:cs="宋体"/>
          <w:kern w:val="0"/>
          <w:sz w:val="24"/>
        </w:rPr>
      </w:pPr>
      <w:r>
        <w:rPr>
          <w:rFonts w:hint="eastAsia" w:ascii="宋体" w:hAnsi="宋体" w:cs="宋体"/>
          <w:sz w:val="24"/>
        </w:rPr>
        <w:t>浙江省文物局、浙江省成套招标代理有限公司</w:t>
      </w:r>
      <w:r>
        <w:rPr>
          <w:rFonts w:hint="eastAsia" w:ascii="宋体" w:hAnsi="宋体" w:cs="宋体"/>
          <w:kern w:val="0"/>
          <w:sz w:val="24"/>
          <w:lang w:val="zh-CN"/>
        </w:rPr>
        <w:t>：</w:t>
      </w:r>
    </w:p>
    <w:p w14:paraId="6213641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《浙江文物》新媒体运营项目【招标编号：CTZB-2025040219】</w:t>
      </w:r>
      <w:r>
        <w:rPr>
          <w:rFonts w:hint="eastAsia" w:ascii="宋体" w:hAnsi="宋体" w:cs="宋体"/>
          <w:kern w:val="0"/>
          <w:sz w:val="24"/>
          <w:lang w:val="zh-CN"/>
        </w:rPr>
        <w:t>政府采购投标的一切事项，其法律后果由我方承担。</w:t>
      </w:r>
    </w:p>
    <w:p w14:paraId="7067EA0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B9F122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A733732">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5F713A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DCDBDE8">
      <w:pPr>
        <w:snapToGrid w:val="0"/>
        <w:spacing w:line="360" w:lineRule="auto"/>
        <w:rPr>
          <w:rFonts w:ascii="宋体" w:hAnsi="宋体" w:cs="宋体"/>
          <w:sz w:val="24"/>
        </w:rPr>
      </w:pPr>
    </w:p>
    <w:p w14:paraId="6C62F003">
      <w:pPr>
        <w:snapToGrid w:val="0"/>
        <w:spacing w:line="360" w:lineRule="auto"/>
        <w:rPr>
          <w:rFonts w:ascii="宋体" w:hAnsi="宋体" w:cs="宋体"/>
          <w:sz w:val="24"/>
        </w:rPr>
      </w:pPr>
    </w:p>
    <w:p w14:paraId="097CED31">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授权委托书（适用于联合体投标）</w:t>
      </w:r>
    </w:p>
    <w:p w14:paraId="3781A8F5">
      <w:pPr>
        <w:snapToGrid w:val="0"/>
        <w:spacing w:line="360" w:lineRule="auto"/>
        <w:rPr>
          <w:rFonts w:ascii="宋体" w:hAnsi="宋体" w:cs="宋体"/>
          <w:kern w:val="0"/>
          <w:sz w:val="24"/>
        </w:rPr>
      </w:pPr>
      <w:r>
        <w:rPr>
          <w:rFonts w:hint="eastAsia" w:ascii="宋体" w:hAnsi="宋体" w:cs="宋体"/>
          <w:sz w:val="24"/>
        </w:rPr>
        <w:t>浙江省文物局、浙江省成套招标代理有限公司</w:t>
      </w:r>
      <w:r>
        <w:rPr>
          <w:rFonts w:hint="eastAsia" w:ascii="宋体" w:hAnsi="宋体" w:cs="宋体"/>
          <w:kern w:val="0"/>
          <w:sz w:val="24"/>
          <w:lang w:val="zh-CN"/>
        </w:rPr>
        <w:t>：</w:t>
      </w:r>
    </w:p>
    <w:p w14:paraId="66440D2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《浙江文物》新媒体运营项目【招标编号：CTZB-2025040219】</w:t>
      </w:r>
      <w:r>
        <w:rPr>
          <w:rFonts w:hint="eastAsia" w:ascii="宋体" w:hAnsi="宋体" w:cs="宋体"/>
          <w:kern w:val="0"/>
          <w:sz w:val="24"/>
          <w:lang w:val="zh-CN"/>
        </w:rPr>
        <w:t>政府采购投标的一切事项，其法律后果由我方承担。</w:t>
      </w:r>
    </w:p>
    <w:p w14:paraId="3404428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AFA120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1550B11">
      <w:pPr>
        <w:jc w:val="center"/>
        <w:rPr>
          <w:rFonts w:ascii="宋体" w:hAnsi="宋体" w:cs="宋体"/>
          <w:b/>
          <w:kern w:val="0"/>
          <w:sz w:val="32"/>
          <w:szCs w:val="32"/>
        </w:rPr>
      </w:pPr>
    </w:p>
    <w:p w14:paraId="7A61076E">
      <w:pPr>
        <w:rPr>
          <w:rFonts w:ascii="宋体" w:hAnsi="宋体" w:cs="宋体"/>
        </w:rPr>
      </w:pPr>
    </w:p>
    <w:p w14:paraId="3C804D6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941AE3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F35052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63EC32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E1B0065">
      <w:pPr>
        <w:autoSpaceDE w:val="0"/>
        <w:autoSpaceDN w:val="0"/>
        <w:spacing w:line="360" w:lineRule="auto"/>
        <w:jc w:val="center"/>
        <w:rPr>
          <w:rFonts w:ascii="宋体" w:hAnsi="宋体" w:cs="宋体"/>
          <w:b/>
          <w:kern w:val="0"/>
          <w:sz w:val="32"/>
          <w:szCs w:val="32"/>
          <w:lang w:val="zh-CN"/>
        </w:rPr>
      </w:pPr>
    </w:p>
    <w:p w14:paraId="61E1067E">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法定代表人、单位负责人或自然人本人的身份证明（适用于法定代表人、单位负责人或者自然人本人代表投标人参加投标）</w:t>
      </w:r>
    </w:p>
    <w:p w14:paraId="436B51A3">
      <w:pPr>
        <w:pStyle w:val="151"/>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52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2060734">
            <w:pPr>
              <w:pStyle w:val="151"/>
              <w:adjustRightInd w:val="0"/>
              <w:spacing w:line="360" w:lineRule="auto"/>
              <w:rPr>
                <w:rFonts w:hAnsi="宋体" w:cs="宋体"/>
                <w:bCs/>
                <w:sz w:val="24"/>
              </w:rPr>
            </w:pPr>
            <w:r>
              <w:rPr>
                <w:rFonts w:hint="eastAsia" w:hAnsi="宋体" w:cs="宋体"/>
                <w:bCs/>
                <w:sz w:val="24"/>
              </w:rPr>
              <w:t>正面：                                 反面：</w:t>
            </w:r>
          </w:p>
          <w:p w14:paraId="5AD0BBA8">
            <w:pPr>
              <w:pStyle w:val="151"/>
              <w:adjustRightInd w:val="0"/>
              <w:spacing w:line="360" w:lineRule="auto"/>
              <w:rPr>
                <w:rFonts w:hAnsi="宋体" w:cs="宋体"/>
                <w:bCs/>
                <w:sz w:val="24"/>
              </w:rPr>
            </w:pPr>
          </w:p>
        </w:tc>
      </w:tr>
    </w:tbl>
    <w:p w14:paraId="60CE332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1E69C4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DE523F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3ECFE21">
      <w:pPr>
        <w:jc w:val="center"/>
        <w:rPr>
          <w:rFonts w:ascii="宋体" w:hAnsi="宋体" w:cs="宋体"/>
          <w:b/>
          <w:kern w:val="0"/>
          <w:sz w:val="32"/>
          <w:szCs w:val="32"/>
        </w:rPr>
      </w:pPr>
    </w:p>
    <w:p w14:paraId="56AD71B1">
      <w:pPr>
        <w:jc w:val="center"/>
        <w:rPr>
          <w:rFonts w:ascii="宋体" w:hAnsi="宋体" w:cs="宋体"/>
          <w:b/>
          <w:kern w:val="0"/>
          <w:sz w:val="32"/>
          <w:szCs w:val="32"/>
        </w:rPr>
      </w:pPr>
    </w:p>
    <w:p w14:paraId="5DE165FD">
      <w:pPr>
        <w:jc w:val="center"/>
        <w:rPr>
          <w:rFonts w:ascii="宋体" w:hAnsi="宋体" w:cs="宋体"/>
          <w:b/>
          <w:kern w:val="0"/>
          <w:sz w:val="32"/>
          <w:szCs w:val="32"/>
        </w:rPr>
      </w:pPr>
    </w:p>
    <w:p w14:paraId="6C0B2B4A">
      <w:pPr>
        <w:jc w:val="center"/>
        <w:rPr>
          <w:rFonts w:ascii="宋体" w:hAnsi="宋体" w:cs="宋体"/>
          <w:b/>
          <w:kern w:val="0"/>
          <w:sz w:val="32"/>
          <w:szCs w:val="32"/>
        </w:rPr>
      </w:pPr>
    </w:p>
    <w:p w14:paraId="31A67058">
      <w:pPr>
        <w:rPr>
          <w:rFonts w:ascii="宋体" w:hAnsi="宋体" w:cs="宋体"/>
          <w:b/>
          <w:kern w:val="0"/>
          <w:sz w:val="32"/>
          <w:szCs w:val="32"/>
        </w:rPr>
      </w:pPr>
    </w:p>
    <w:p w14:paraId="270733B6">
      <w:pPr>
        <w:snapToGrid w:val="0"/>
        <w:spacing w:line="360" w:lineRule="auto"/>
        <w:ind w:right="480"/>
        <w:rPr>
          <w:rFonts w:ascii="宋体" w:hAnsi="宋体" w:cs="宋体"/>
          <w:b/>
          <w:kern w:val="0"/>
          <w:sz w:val="32"/>
          <w:szCs w:val="32"/>
        </w:rPr>
        <w:sectPr>
          <w:pgSz w:w="11906" w:h="16838"/>
          <w:pgMar w:top="1418" w:right="1418" w:bottom="1247" w:left="1418" w:header="571" w:footer="992" w:gutter="0"/>
          <w:cols w:space="720" w:num="1"/>
          <w:titlePg/>
          <w:docGrid w:linePitch="312" w:charSpace="0"/>
        </w:sectPr>
      </w:pPr>
    </w:p>
    <w:p w14:paraId="094CC914">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三、分包意向协议（如果有）</w:t>
      </w:r>
    </w:p>
    <w:p w14:paraId="2076335A">
      <w:pPr>
        <w:widowControl/>
        <w:spacing w:line="360" w:lineRule="auto"/>
        <w:ind w:firstLine="120" w:firstLineChars="50"/>
        <w:jc w:val="left"/>
        <w:rPr>
          <w:rFonts w:ascii="宋体" w:hAnsi="宋体" w:cs="宋体"/>
          <w:sz w:val="24"/>
        </w:rPr>
      </w:pPr>
      <w:bookmarkStart w:id="429"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29"/>
    <w:p w14:paraId="3FC67693">
      <w:pPr>
        <w:snapToGrid w:val="0"/>
        <w:spacing w:line="360" w:lineRule="auto"/>
        <w:rPr>
          <w:rFonts w:ascii="宋体" w:hAnsi="宋体" w:cs="宋体"/>
          <w:kern w:val="0"/>
          <w:sz w:val="24"/>
        </w:rPr>
      </w:pPr>
    </w:p>
    <w:p w14:paraId="764D7ECC">
      <w:pPr>
        <w:jc w:val="center"/>
        <w:rPr>
          <w:rFonts w:ascii="宋体" w:hAnsi="宋体" w:cs="宋体"/>
          <w:b/>
          <w:kern w:val="0"/>
          <w:sz w:val="32"/>
          <w:szCs w:val="32"/>
        </w:rPr>
      </w:pPr>
    </w:p>
    <w:p w14:paraId="6A7F3F54">
      <w:pPr>
        <w:pStyle w:val="5"/>
        <w:snapToGrid w:val="0"/>
        <w:spacing w:before="0"/>
        <w:ind w:firstLine="420" w:firstLineChars="175"/>
        <w:rPr>
          <w:rFonts w:ascii="宋体" w:hAnsi="宋体" w:cs="宋体"/>
          <w:kern w:val="0"/>
          <w:szCs w:val="24"/>
        </w:rPr>
      </w:pPr>
    </w:p>
    <w:p w14:paraId="72F09E39">
      <w:pPr>
        <w:pStyle w:val="5"/>
        <w:snapToGrid w:val="0"/>
        <w:spacing w:before="0"/>
        <w:ind w:firstLine="420" w:firstLineChars="175"/>
        <w:rPr>
          <w:rFonts w:ascii="宋体" w:hAnsi="宋体" w:cs="宋体"/>
          <w:kern w:val="0"/>
          <w:szCs w:val="24"/>
        </w:rPr>
      </w:pPr>
    </w:p>
    <w:p w14:paraId="2F31F050">
      <w:pPr>
        <w:pStyle w:val="5"/>
        <w:snapToGrid w:val="0"/>
        <w:spacing w:before="0"/>
        <w:ind w:firstLine="420" w:firstLineChars="175"/>
        <w:rPr>
          <w:rFonts w:ascii="宋体" w:hAnsi="宋体" w:cs="宋体"/>
          <w:kern w:val="0"/>
          <w:szCs w:val="24"/>
        </w:rPr>
      </w:pPr>
    </w:p>
    <w:p w14:paraId="06EA5705">
      <w:pPr>
        <w:jc w:val="center"/>
        <w:rPr>
          <w:rFonts w:ascii="宋体" w:hAnsi="宋体" w:cs="宋体"/>
          <w:b/>
          <w:kern w:val="0"/>
          <w:sz w:val="32"/>
          <w:szCs w:val="32"/>
        </w:rPr>
      </w:pPr>
    </w:p>
    <w:p w14:paraId="376C3FBB">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四、符合性审查资料</w:t>
      </w:r>
    </w:p>
    <w:p w14:paraId="6C634848">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5CF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72CE84F">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BB228CA">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36DBE9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D8E4B36">
            <w:pPr>
              <w:snapToGrid w:val="0"/>
              <w:spacing w:line="240" w:lineRule="atLeast"/>
              <w:jc w:val="center"/>
              <w:rPr>
                <w:rFonts w:ascii="宋体" w:hAnsi="宋体" w:cs="宋体"/>
                <w:b/>
                <w:sz w:val="24"/>
              </w:rPr>
            </w:pPr>
            <w:r>
              <w:rPr>
                <w:rFonts w:hint="eastAsia" w:ascii="宋体" w:hAnsi="宋体" w:cs="宋体"/>
                <w:b/>
                <w:sz w:val="24"/>
              </w:rPr>
              <w:t>投标文件中的</w:t>
            </w:r>
          </w:p>
          <w:p w14:paraId="4FB445DE">
            <w:pPr>
              <w:snapToGrid w:val="0"/>
              <w:spacing w:line="240" w:lineRule="atLeast"/>
              <w:jc w:val="center"/>
              <w:rPr>
                <w:rFonts w:ascii="宋体" w:hAnsi="宋体" w:cs="宋体"/>
                <w:b/>
                <w:sz w:val="24"/>
              </w:rPr>
            </w:pPr>
            <w:r>
              <w:rPr>
                <w:rFonts w:hint="eastAsia" w:ascii="宋体" w:hAnsi="宋体" w:cs="宋体"/>
                <w:b/>
                <w:sz w:val="24"/>
              </w:rPr>
              <w:t>页码位置</w:t>
            </w:r>
          </w:p>
        </w:tc>
      </w:tr>
      <w:tr w14:paraId="2DE6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BA105F">
            <w:pPr>
              <w:jc w:val="center"/>
              <w:rPr>
                <w:rFonts w:ascii="宋体" w:hAnsi="宋体" w:cs="宋体"/>
                <w:sz w:val="24"/>
              </w:rPr>
            </w:pPr>
            <w:r>
              <w:rPr>
                <w:rFonts w:hint="eastAsia" w:ascii="宋体" w:hAnsi="宋体" w:cs="宋体"/>
                <w:sz w:val="24"/>
              </w:rPr>
              <w:t>1</w:t>
            </w:r>
          </w:p>
        </w:tc>
        <w:tc>
          <w:tcPr>
            <w:tcW w:w="4991" w:type="dxa"/>
            <w:vAlign w:val="center"/>
          </w:tcPr>
          <w:p w14:paraId="5CEF4E1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DA202DC">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51A5065E">
            <w:pPr>
              <w:rPr>
                <w:rFonts w:ascii="宋体" w:hAnsi="宋体" w:cs="宋体"/>
                <w:sz w:val="24"/>
              </w:rPr>
            </w:pPr>
            <w:r>
              <w:rPr>
                <w:rFonts w:hint="eastAsia" w:ascii="宋体" w:hAnsi="宋体" w:cs="宋体"/>
                <w:sz w:val="24"/>
              </w:rPr>
              <w:t>见投标文件</w:t>
            </w:r>
          </w:p>
          <w:p w14:paraId="79DB2703">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668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4248A5">
            <w:pPr>
              <w:jc w:val="center"/>
              <w:rPr>
                <w:rFonts w:ascii="宋体" w:hAnsi="宋体" w:cs="宋体"/>
                <w:sz w:val="24"/>
              </w:rPr>
            </w:pPr>
            <w:r>
              <w:rPr>
                <w:rFonts w:hint="eastAsia" w:ascii="宋体" w:hAnsi="宋体" w:cs="宋体"/>
                <w:sz w:val="24"/>
              </w:rPr>
              <w:t>2</w:t>
            </w:r>
          </w:p>
        </w:tc>
        <w:tc>
          <w:tcPr>
            <w:tcW w:w="4991" w:type="dxa"/>
            <w:vAlign w:val="center"/>
          </w:tcPr>
          <w:p w14:paraId="2D66D793">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95DCED9">
            <w:pPr>
              <w:rPr>
                <w:rFonts w:ascii="宋体" w:hAnsi="宋体" w:cs="宋体"/>
                <w:sz w:val="24"/>
              </w:rPr>
            </w:pPr>
            <w:r>
              <w:rPr>
                <w:rFonts w:hint="eastAsia" w:ascii="宋体" w:hAnsi="宋体" w:cs="宋体"/>
                <w:sz w:val="24"/>
              </w:rPr>
              <w:t>投标函</w:t>
            </w:r>
          </w:p>
        </w:tc>
        <w:tc>
          <w:tcPr>
            <w:tcW w:w="1418" w:type="dxa"/>
            <w:vAlign w:val="center"/>
          </w:tcPr>
          <w:p w14:paraId="3D498C6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39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vAlign w:val="center"/>
          </w:tcPr>
          <w:p w14:paraId="4B5ED3CA">
            <w:pPr>
              <w:jc w:val="center"/>
              <w:rPr>
                <w:rFonts w:ascii="宋体" w:hAnsi="宋体" w:cs="宋体"/>
                <w:sz w:val="24"/>
              </w:rPr>
            </w:pPr>
            <w:r>
              <w:rPr>
                <w:rFonts w:hint="eastAsia" w:ascii="宋体" w:hAnsi="宋体" w:cs="宋体"/>
                <w:sz w:val="24"/>
              </w:rPr>
              <w:t>3</w:t>
            </w:r>
          </w:p>
        </w:tc>
        <w:tc>
          <w:tcPr>
            <w:tcW w:w="4991" w:type="dxa"/>
            <w:vAlign w:val="center"/>
          </w:tcPr>
          <w:p w14:paraId="5E249E73">
            <w:pPr>
              <w:spacing w:line="360" w:lineRule="auto"/>
              <w:rPr>
                <w:rFonts w:ascii="宋体" w:hAnsi="宋体" w:cs="宋体"/>
                <w:sz w:val="24"/>
              </w:rPr>
            </w:pPr>
            <w:r>
              <w:rPr>
                <w:rFonts w:hint="eastAsia" w:ascii="宋体" w:hAnsi="宋体" w:cs="宋体"/>
                <w:snapToGrid w:val="0"/>
                <w:sz w:val="24"/>
              </w:rPr>
              <w:t>投标文件的组成应符合招标文件要求</w:t>
            </w:r>
          </w:p>
        </w:tc>
        <w:tc>
          <w:tcPr>
            <w:tcW w:w="2551" w:type="dxa"/>
            <w:vAlign w:val="center"/>
          </w:tcPr>
          <w:p w14:paraId="1F553588">
            <w:pPr>
              <w:rPr>
                <w:rFonts w:ascii="宋体" w:hAnsi="宋体" w:cs="宋体"/>
                <w:sz w:val="24"/>
              </w:rPr>
            </w:pPr>
            <w:r>
              <w:rPr>
                <w:rFonts w:hint="eastAsia" w:ascii="宋体" w:hAnsi="宋体" w:cs="宋体"/>
                <w:sz w:val="24"/>
              </w:rPr>
              <w:t>投标文件</w:t>
            </w:r>
          </w:p>
        </w:tc>
        <w:tc>
          <w:tcPr>
            <w:tcW w:w="1418" w:type="dxa"/>
            <w:vAlign w:val="center"/>
          </w:tcPr>
          <w:p w14:paraId="24AB642C">
            <w:pPr>
              <w:rPr>
                <w:rFonts w:ascii="宋体" w:hAnsi="宋体" w:cs="宋体"/>
              </w:rPr>
            </w:pPr>
            <w:r>
              <w:rPr>
                <w:rFonts w:hint="eastAsia" w:ascii="宋体" w:hAnsi="宋体" w:cs="宋体"/>
                <w:sz w:val="24"/>
              </w:rPr>
              <w:t>/</w:t>
            </w:r>
          </w:p>
        </w:tc>
      </w:tr>
      <w:tr w14:paraId="0407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49122B">
            <w:pPr>
              <w:jc w:val="center"/>
              <w:rPr>
                <w:rFonts w:ascii="宋体" w:hAnsi="宋体" w:cs="宋体"/>
                <w:sz w:val="24"/>
              </w:rPr>
            </w:pPr>
            <w:r>
              <w:rPr>
                <w:rFonts w:hint="eastAsia" w:ascii="宋体" w:hAnsi="宋体" w:cs="宋体"/>
                <w:sz w:val="24"/>
              </w:rPr>
              <w:t>4</w:t>
            </w:r>
          </w:p>
        </w:tc>
        <w:tc>
          <w:tcPr>
            <w:tcW w:w="4991" w:type="dxa"/>
          </w:tcPr>
          <w:p w14:paraId="77C8AB82">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54BE30F5">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7F601E45">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A20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68A08C">
            <w:pPr>
              <w:jc w:val="center"/>
              <w:rPr>
                <w:rFonts w:ascii="宋体" w:hAnsi="宋体" w:cs="宋体"/>
                <w:sz w:val="24"/>
              </w:rPr>
            </w:pPr>
            <w:r>
              <w:rPr>
                <w:rFonts w:hint="eastAsia" w:ascii="宋体" w:hAnsi="宋体" w:cs="宋体"/>
                <w:sz w:val="24"/>
              </w:rPr>
              <w:t>5</w:t>
            </w:r>
          </w:p>
        </w:tc>
        <w:tc>
          <w:tcPr>
            <w:tcW w:w="4991" w:type="dxa"/>
          </w:tcPr>
          <w:p w14:paraId="2A93F538">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2B0D1670">
            <w:pPr>
              <w:rPr>
                <w:rFonts w:ascii="宋体" w:hAnsi="宋体" w:cs="宋体"/>
                <w:sz w:val="24"/>
              </w:rPr>
            </w:pPr>
          </w:p>
        </w:tc>
        <w:tc>
          <w:tcPr>
            <w:tcW w:w="1418" w:type="dxa"/>
            <w:vAlign w:val="center"/>
          </w:tcPr>
          <w:p w14:paraId="4BBF99DC">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405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AD1BA7">
            <w:pPr>
              <w:jc w:val="center"/>
              <w:rPr>
                <w:rFonts w:ascii="宋体" w:hAnsi="宋体" w:cs="宋体"/>
                <w:sz w:val="24"/>
              </w:rPr>
            </w:pPr>
            <w:r>
              <w:rPr>
                <w:rFonts w:hint="eastAsia" w:ascii="宋体" w:hAnsi="宋体" w:cs="宋体"/>
                <w:kern w:val="0"/>
                <w:sz w:val="24"/>
              </w:rPr>
              <w:t>……</w:t>
            </w:r>
          </w:p>
        </w:tc>
        <w:tc>
          <w:tcPr>
            <w:tcW w:w="4991" w:type="dxa"/>
          </w:tcPr>
          <w:p w14:paraId="087EBC6F">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67A6326B">
            <w:pPr>
              <w:rPr>
                <w:rFonts w:ascii="宋体" w:hAnsi="宋体" w:cs="宋体"/>
                <w:sz w:val="24"/>
              </w:rPr>
            </w:pPr>
          </w:p>
        </w:tc>
        <w:tc>
          <w:tcPr>
            <w:tcW w:w="1418" w:type="dxa"/>
            <w:vAlign w:val="center"/>
          </w:tcPr>
          <w:p w14:paraId="2170CD00">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BCB1252">
      <w:pPr>
        <w:spacing w:line="360" w:lineRule="auto"/>
        <w:ind w:right="420"/>
        <w:rPr>
          <w:rFonts w:ascii="宋体" w:hAnsi="宋体" w:cs="宋体"/>
          <w:sz w:val="24"/>
        </w:rPr>
      </w:pPr>
      <w:r>
        <w:rPr>
          <w:rFonts w:hint="eastAsia" w:ascii="宋体" w:hAnsi="宋体" w:cs="宋体"/>
          <w:sz w:val="24"/>
        </w:rPr>
        <w:t>注：1.按本格式和要求提供。</w:t>
      </w:r>
    </w:p>
    <w:p w14:paraId="2A20851A">
      <w:pPr>
        <w:spacing w:line="360" w:lineRule="auto"/>
        <w:ind w:right="420"/>
        <w:rPr>
          <w:rFonts w:ascii="宋体" w:hAnsi="宋体" w:cs="宋体"/>
          <w:b/>
          <w:kern w:val="0"/>
          <w:sz w:val="32"/>
          <w:szCs w:val="32"/>
        </w:rPr>
      </w:pPr>
      <w:r>
        <w:rPr>
          <w:rFonts w:hint="eastAsia" w:ascii="宋体" w:hAnsi="宋体" w:cs="宋体"/>
          <w:b/>
          <w:bCs/>
          <w:sz w:val="24"/>
        </w:rPr>
        <w:t>2.招标文件中实质性要求必须明确响应。</w:t>
      </w:r>
    </w:p>
    <w:p w14:paraId="21AD5B23">
      <w:pPr>
        <w:pStyle w:val="84"/>
      </w:pPr>
    </w:p>
    <w:p w14:paraId="34409D5F">
      <w:pPr>
        <w:jc w:val="center"/>
        <w:rPr>
          <w:rFonts w:ascii="宋体" w:hAnsi="宋体" w:cs="宋体"/>
          <w:b/>
          <w:kern w:val="0"/>
          <w:sz w:val="32"/>
          <w:szCs w:val="32"/>
        </w:rPr>
      </w:pPr>
    </w:p>
    <w:p w14:paraId="6BAE5279">
      <w:pPr>
        <w:jc w:val="center"/>
        <w:rPr>
          <w:rFonts w:ascii="宋体" w:hAnsi="宋体" w:cs="宋体"/>
          <w:b/>
          <w:kern w:val="0"/>
          <w:sz w:val="32"/>
          <w:szCs w:val="32"/>
        </w:rPr>
      </w:pPr>
      <w:r>
        <w:rPr>
          <w:rFonts w:hint="eastAsia" w:ascii="宋体" w:hAnsi="宋体" w:cs="宋体"/>
          <w:b/>
          <w:kern w:val="0"/>
          <w:sz w:val="32"/>
          <w:szCs w:val="32"/>
        </w:rPr>
        <w:t xml:space="preserve">            </w:t>
      </w:r>
    </w:p>
    <w:p w14:paraId="7B6E3624">
      <w:pPr>
        <w:jc w:val="center"/>
        <w:rPr>
          <w:rFonts w:ascii="宋体" w:hAnsi="宋体" w:cs="宋体"/>
          <w:b/>
          <w:kern w:val="0"/>
          <w:sz w:val="32"/>
          <w:szCs w:val="32"/>
        </w:rPr>
      </w:pPr>
    </w:p>
    <w:p w14:paraId="6AEE86AE">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五、评标标准相应的商务技术资料</w:t>
      </w:r>
    </w:p>
    <w:p w14:paraId="7E53B884">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327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14:paraId="421309A2">
            <w:pPr>
              <w:snapToGrid w:val="0"/>
              <w:spacing w:line="276"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vAlign w:val="center"/>
          </w:tcPr>
          <w:p w14:paraId="6C407EA8">
            <w:pPr>
              <w:snapToGrid w:val="0"/>
              <w:spacing w:line="276"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vAlign w:val="center"/>
          </w:tcPr>
          <w:p w14:paraId="04D9FCD7">
            <w:pPr>
              <w:snapToGrid w:val="0"/>
              <w:spacing w:line="276" w:lineRule="auto"/>
              <w:jc w:val="center"/>
              <w:rPr>
                <w:rFonts w:ascii="宋体" w:hAnsi="宋体" w:cs="宋体"/>
                <w:bCs/>
                <w:sz w:val="24"/>
              </w:rPr>
            </w:pPr>
            <w:r>
              <w:rPr>
                <w:rFonts w:hint="eastAsia" w:ascii="宋体" w:hAnsi="宋体" w:cs="宋体"/>
                <w:bCs/>
                <w:sz w:val="24"/>
              </w:rPr>
              <w:t>投标文件中的页码位置</w:t>
            </w:r>
          </w:p>
        </w:tc>
      </w:tr>
      <w:tr w14:paraId="0A1A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14:paraId="546963D3">
            <w:pPr>
              <w:snapToGrid w:val="0"/>
              <w:spacing w:line="276" w:lineRule="auto"/>
              <w:jc w:val="center"/>
              <w:rPr>
                <w:rFonts w:ascii="宋体" w:hAnsi="宋体" w:cs="宋体"/>
                <w:bCs/>
                <w:sz w:val="24"/>
              </w:rPr>
            </w:pPr>
            <w:r>
              <w:rPr>
                <w:rFonts w:hint="eastAsia" w:ascii="宋体" w:hAnsi="宋体" w:cs="宋体"/>
                <w:bCs/>
                <w:sz w:val="24"/>
              </w:rPr>
              <w:t>1</w:t>
            </w:r>
          </w:p>
        </w:tc>
        <w:tc>
          <w:tcPr>
            <w:tcW w:w="5465" w:type="dxa"/>
            <w:vAlign w:val="center"/>
          </w:tcPr>
          <w:p w14:paraId="3A0EECD3">
            <w:pPr>
              <w:snapToGrid w:val="0"/>
              <w:spacing w:line="276" w:lineRule="auto"/>
              <w:jc w:val="center"/>
              <w:rPr>
                <w:rFonts w:ascii="宋体" w:hAnsi="宋体" w:cs="宋体"/>
                <w:bCs/>
                <w:sz w:val="24"/>
              </w:rPr>
            </w:pPr>
          </w:p>
        </w:tc>
        <w:tc>
          <w:tcPr>
            <w:tcW w:w="3046" w:type="dxa"/>
            <w:vAlign w:val="center"/>
          </w:tcPr>
          <w:p w14:paraId="59D60AFF">
            <w:pPr>
              <w:spacing w:line="276" w:lineRule="auto"/>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74B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14:paraId="5EFED220">
            <w:pPr>
              <w:snapToGrid w:val="0"/>
              <w:spacing w:line="276" w:lineRule="auto"/>
              <w:jc w:val="center"/>
              <w:rPr>
                <w:rFonts w:ascii="宋体" w:hAnsi="宋体" w:cs="宋体"/>
                <w:bCs/>
                <w:sz w:val="24"/>
              </w:rPr>
            </w:pPr>
            <w:r>
              <w:rPr>
                <w:rFonts w:hint="eastAsia" w:ascii="宋体" w:hAnsi="宋体" w:cs="宋体"/>
                <w:bCs/>
                <w:sz w:val="24"/>
              </w:rPr>
              <w:t>2</w:t>
            </w:r>
          </w:p>
        </w:tc>
        <w:tc>
          <w:tcPr>
            <w:tcW w:w="5465" w:type="dxa"/>
            <w:vAlign w:val="center"/>
          </w:tcPr>
          <w:p w14:paraId="55193CD7">
            <w:pPr>
              <w:snapToGrid w:val="0"/>
              <w:spacing w:line="276" w:lineRule="auto"/>
              <w:jc w:val="center"/>
              <w:rPr>
                <w:rFonts w:ascii="宋体" w:hAnsi="宋体" w:cs="宋体"/>
                <w:bCs/>
                <w:sz w:val="24"/>
              </w:rPr>
            </w:pPr>
          </w:p>
        </w:tc>
        <w:tc>
          <w:tcPr>
            <w:tcW w:w="3046" w:type="dxa"/>
            <w:vAlign w:val="center"/>
          </w:tcPr>
          <w:p w14:paraId="5C57AD5A">
            <w:pPr>
              <w:spacing w:line="276" w:lineRule="auto"/>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380B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14:paraId="59CF0542">
            <w:pPr>
              <w:snapToGrid w:val="0"/>
              <w:spacing w:line="276" w:lineRule="auto"/>
              <w:jc w:val="center"/>
              <w:rPr>
                <w:rFonts w:ascii="宋体" w:hAnsi="宋体" w:cs="宋体"/>
                <w:bCs/>
                <w:sz w:val="24"/>
              </w:rPr>
            </w:pPr>
            <w:r>
              <w:rPr>
                <w:rFonts w:hint="eastAsia" w:ascii="宋体" w:hAnsi="宋体" w:cs="宋体"/>
                <w:kern w:val="0"/>
                <w:sz w:val="24"/>
              </w:rPr>
              <w:t>……</w:t>
            </w:r>
          </w:p>
        </w:tc>
        <w:tc>
          <w:tcPr>
            <w:tcW w:w="5465" w:type="dxa"/>
            <w:vAlign w:val="center"/>
          </w:tcPr>
          <w:p w14:paraId="509E36E0">
            <w:pPr>
              <w:snapToGrid w:val="0"/>
              <w:spacing w:line="276" w:lineRule="auto"/>
              <w:jc w:val="center"/>
              <w:rPr>
                <w:rFonts w:ascii="宋体" w:hAnsi="宋体" w:cs="宋体"/>
                <w:bCs/>
                <w:sz w:val="24"/>
              </w:rPr>
            </w:pPr>
          </w:p>
        </w:tc>
        <w:tc>
          <w:tcPr>
            <w:tcW w:w="3046" w:type="dxa"/>
            <w:vAlign w:val="center"/>
          </w:tcPr>
          <w:p w14:paraId="09F04A68">
            <w:pPr>
              <w:spacing w:line="276" w:lineRule="auto"/>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6E49E53F">
      <w:pPr>
        <w:pStyle w:val="84"/>
      </w:pPr>
    </w:p>
    <w:p w14:paraId="7672FD7F">
      <w:pPr>
        <w:jc w:val="center"/>
        <w:rPr>
          <w:rFonts w:ascii="宋体" w:hAnsi="宋体" w:cs="宋体"/>
          <w:b/>
          <w:kern w:val="0"/>
          <w:sz w:val="32"/>
          <w:szCs w:val="32"/>
        </w:rPr>
      </w:pPr>
    </w:p>
    <w:p w14:paraId="685868DD">
      <w:pPr>
        <w:jc w:val="center"/>
        <w:rPr>
          <w:rFonts w:ascii="宋体" w:hAnsi="宋体" w:cs="宋体"/>
          <w:b/>
          <w:kern w:val="0"/>
          <w:sz w:val="32"/>
          <w:szCs w:val="32"/>
        </w:rPr>
      </w:pPr>
    </w:p>
    <w:p w14:paraId="44A80D5C">
      <w:pPr>
        <w:pStyle w:val="80"/>
        <w:ind w:firstLine="560"/>
      </w:pPr>
    </w:p>
    <w:p w14:paraId="27CF294E">
      <w:pPr>
        <w:pStyle w:val="80"/>
        <w:ind w:firstLine="560"/>
      </w:pPr>
    </w:p>
    <w:p w14:paraId="3C04A70D">
      <w:pPr>
        <w:jc w:val="center"/>
        <w:rPr>
          <w:rFonts w:ascii="宋体" w:hAnsi="宋体" w:cs="宋体"/>
          <w:b/>
          <w:kern w:val="0"/>
          <w:sz w:val="32"/>
          <w:szCs w:val="32"/>
        </w:rPr>
      </w:pPr>
    </w:p>
    <w:p w14:paraId="7649671A">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六、投标标的清单</w:t>
      </w:r>
    </w:p>
    <w:tbl>
      <w:tblPr>
        <w:tblStyle w:val="63"/>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53"/>
        <w:gridCol w:w="1260"/>
        <w:gridCol w:w="1774"/>
        <w:gridCol w:w="1600"/>
        <w:gridCol w:w="1611"/>
      </w:tblGrid>
      <w:tr w14:paraId="1D1F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E465C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B4E765E">
            <w:pPr>
              <w:spacing w:line="360" w:lineRule="auto"/>
              <w:jc w:val="center"/>
              <w:rPr>
                <w:rFonts w:ascii="宋体" w:hAnsi="宋体" w:cs="宋体"/>
                <w:b/>
                <w:sz w:val="24"/>
              </w:rPr>
            </w:pPr>
            <w:r>
              <w:rPr>
                <w:rFonts w:hint="eastAsia" w:ascii="宋体" w:hAnsi="宋体" w:cs="宋体"/>
                <w:b/>
                <w:sz w:val="24"/>
              </w:rPr>
              <w:t>名称</w:t>
            </w:r>
          </w:p>
        </w:tc>
        <w:tc>
          <w:tcPr>
            <w:tcW w:w="1353" w:type="dxa"/>
            <w:tcBorders>
              <w:top w:val="single" w:color="auto" w:sz="4" w:space="0"/>
              <w:left w:val="single" w:color="auto" w:sz="4" w:space="0"/>
              <w:bottom w:val="single" w:color="auto" w:sz="4" w:space="0"/>
              <w:right w:val="single" w:color="auto" w:sz="4" w:space="0"/>
            </w:tcBorders>
            <w:vAlign w:val="center"/>
          </w:tcPr>
          <w:p w14:paraId="62893975">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2CC65DC">
            <w:pPr>
              <w:spacing w:line="360" w:lineRule="auto"/>
              <w:jc w:val="center"/>
              <w:rPr>
                <w:rFonts w:ascii="宋体" w:hAnsi="宋体" w:cs="宋体"/>
                <w:b/>
                <w:sz w:val="24"/>
              </w:rPr>
            </w:pPr>
            <w:r>
              <w:rPr>
                <w:rFonts w:hint="eastAsia" w:ascii="宋体" w:hAnsi="宋体" w:cs="宋体"/>
                <w:b/>
                <w:sz w:val="24"/>
              </w:rPr>
              <w:t>服务要求</w:t>
            </w:r>
          </w:p>
        </w:tc>
        <w:tc>
          <w:tcPr>
            <w:tcW w:w="1774" w:type="dxa"/>
            <w:tcBorders>
              <w:top w:val="single" w:color="auto" w:sz="4" w:space="0"/>
              <w:left w:val="single" w:color="auto" w:sz="4" w:space="0"/>
              <w:bottom w:val="single" w:color="auto" w:sz="4" w:space="0"/>
              <w:right w:val="single" w:color="auto" w:sz="4" w:space="0"/>
            </w:tcBorders>
            <w:vAlign w:val="center"/>
          </w:tcPr>
          <w:p w14:paraId="202F4D59">
            <w:pPr>
              <w:spacing w:line="360" w:lineRule="auto"/>
              <w:jc w:val="center"/>
              <w:rPr>
                <w:rFonts w:ascii="宋体" w:hAnsi="宋体" w:cs="宋体"/>
                <w:b/>
                <w:sz w:val="24"/>
              </w:rPr>
            </w:pPr>
            <w:r>
              <w:rPr>
                <w:rFonts w:hint="eastAsia" w:ascii="宋体" w:hAnsi="宋体" w:cs="宋体"/>
                <w:b/>
                <w:sz w:val="24"/>
              </w:rPr>
              <w:t>服务时间</w:t>
            </w:r>
          </w:p>
        </w:tc>
        <w:tc>
          <w:tcPr>
            <w:tcW w:w="1600" w:type="dxa"/>
            <w:tcBorders>
              <w:top w:val="single" w:color="auto" w:sz="4" w:space="0"/>
              <w:left w:val="single" w:color="auto" w:sz="4" w:space="0"/>
              <w:bottom w:val="single" w:color="auto" w:sz="4" w:space="0"/>
              <w:right w:val="single" w:color="auto" w:sz="4" w:space="0"/>
            </w:tcBorders>
            <w:vAlign w:val="center"/>
          </w:tcPr>
          <w:p w14:paraId="36545764">
            <w:pPr>
              <w:spacing w:line="360" w:lineRule="auto"/>
              <w:jc w:val="center"/>
              <w:rPr>
                <w:rFonts w:ascii="宋体" w:hAnsi="宋体" w:cs="宋体"/>
                <w:b/>
                <w:sz w:val="24"/>
              </w:rPr>
            </w:pPr>
            <w:r>
              <w:rPr>
                <w:rFonts w:hint="eastAsia" w:ascii="宋体" w:hAnsi="宋体" w:cs="宋体"/>
                <w:b/>
                <w:sz w:val="24"/>
              </w:rPr>
              <w:t>服务标准</w:t>
            </w:r>
          </w:p>
        </w:tc>
        <w:tc>
          <w:tcPr>
            <w:tcW w:w="1611" w:type="dxa"/>
            <w:tcBorders>
              <w:top w:val="single" w:color="auto" w:sz="4" w:space="0"/>
              <w:left w:val="single" w:color="auto" w:sz="4" w:space="0"/>
              <w:bottom w:val="single" w:color="auto" w:sz="4" w:space="0"/>
              <w:right w:val="single" w:color="auto" w:sz="4" w:space="0"/>
            </w:tcBorders>
            <w:vAlign w:val="center"/>
          </w:tcPr>
          <w:p w14:paraId="57A609F8">
            <w:pPr>
              <w:spacing w:line="360" w:lineRule="auto"/>
              <w:jc w:val="center"/>
              <w:rPr>
                <w:rFonts w:ascii="宋体" w:hAnsi="宋体" w:cs="宋体"/>
                <w:b/>
                <w:sz w:val="24"/>
              </w:rPr>
            </w:pPr>
            <w:r>
              <w:rPr>
                <w:rFonts w:hint="eastAsia" w:ascii="宋体" w:hAnsi="宋体" w:cs="宋体"/>
                <w:b/>
                <w:sz w:val="24"/>
              </w:rPr>
              <w:t>备注</w:t>
            </w:r>
          </w:p>
          <w:p w14:paraId="17E11D7F">
            <w:pPr>
              <w:spacing w:line="360" w:lineRule="auto"/>
              <w:jc w:val="center"/>
              <w:rPr>
                <w:rFonts w:ascii="宋体" w:hAnsi="宋体" w:cs="宋体"/>
                <w:b/>
                <w:sz w:val="24"/>
              </w:rPr>
            </w:pPr>
            <w:r>
              <w:rPr>
                <w:rFonts w:hint="eastAsia" w:ascii="宋体" w:hAnsi="宋体" w:cs="宋体"/>
                <w:b/>
                <w:sz w:val="24"/>
              </w:rPr>
              <w:t>（如果有）</w:t>
            </w:r>
          </w:p>
        </w:tc>
      </w:tr>
      <w:tr w14:paraId="549B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0B61E1">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A629BC9">
            <w:pPr>
              <w:snapToGrid w:val="0"/>
              <w:spacing w:line="360" w:lineRule="auto"/>
              <w:jc w:val="center"/>
              <w:rPr>
                <w:rFonts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vAlign w:val="center"/>
          </w:tcPr>
          <w:p w14:paraId="6B2E78F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BC86CF2">
            <w:pPr>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32E35D5D">
            <w:pPr>
              <w:spacing w:line="360" w:lineRule="auto"/>
              <w:jc w:val="center"/>
              <w:rPr>
                <w:rFonts w:ascii="宋体" w:hAnsi="宋体" w:cs="宋体"/>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1309ED11">
            <w:pPr>
              <w:spacing w:line="360" w:lineRule="auto"/>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2FB1226B">
            <w:pPr>
              <w:spacing w:line="360" w:lineRule="auto"/>
              <w:jc w:val="center"/>
              <w:rPr>
                <w:rFonts w:ascii="宋体" w:hAnsi="宋体" w:cs="宋体"/>
                <w:sz w:val="24"/>
              </w:rPr>
            </w:pPr>
          </w:p>
        </w:tc>
      </w:tr>
      <w:tr w14:paraId="508D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F89F8F">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C61F264">
            <w:pPr>
              <w:snapToGrid w:val="0"/>
              <w:spacing w:line="360" w:lineRule="auto"/>
              <w:jc w:val="center"/>
              <w:rPr>
                <w:rFonts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vAlign w:val="center"/>
          </w:tcPr>
          <w:p w14:paraId="356FEC9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EC96266">
            <w:pPr>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0399958F">
            <w:pPr>
              <w:spacing w:line="360" w:lineRule="auto"/>
              <w:jc w:val="center"/>
              <w:rPr>
                <w:rFonts w:ascii="宋体" w:hAnsi="宋体" w:cs="宋体"/>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6B181238">
            <w:pPr>
              <w:spacing w:line="360" w:lineRule="auto"/>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55D61E2C">
            <w:pPr>
              <w:spacing w:line="360" w:lineRule="auto"/>
              <w:jc w:val="center"/>
              <w:rPr>
                <w:rFonts w:ascii="宋体" w:hAnsi="宋体" w:cs="宋体"/>
                <w:sz w:val="24"/>
              </w:rPr>
            </w:pPr>
          </w:p>
        </w:tc>
      </w:tr>
      <w:tr w14:paraId="2F84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2A5701">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F695AB1">
            <w:pPr>
              <w:snapToGrid w:val="0"/>
              <w:spacing w:line="360" w:lineRule="auto"/>
              <w:jc w:val="center"/>
              <w:rPr>
                <w:rFonts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vAlign w:val="center"/>
          </w:tcPr>
          <w:p w14:paraId="4F789BF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63B286">
            <w:pPr>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04E75FF5">
            <w:pPr>
              <w:spacing w:line="360" w:lineRule="auto"/>
              <w:jc w:val="center"/>
              <w:rPr>
                <w:rFonts w:ascii="宋体" w:hAnsi="宋体" w:cs="宋体"/>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58933418">
            <w:pPr>
              <w:spacing w:line="360" w:lineRule="auto"/>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vAlign w:val="center"/>
          </w:tcPr>
          <w:p w14:paraId="1D719FA6">
            <w:pPr>
              <w:spacing w:line="360" w:lineRule="auto"/>
              <w:jc w:val="center"/>
              <w:rPr>
                <w:rFonts w:ascii="宋体" w:hAnsi="宋体" w:cs="宋体"/>
                <w:sz w:val="24"/>
              </w:rPr>
            </w:pPr>
          </w:p>
        </w:tc>
      </w:tr>
    </w:tbl>
    <w:p w14:paraId="3135C853">
      <w:pPr>
        <w:spacing w:line="360" w:lineRule="auto"/>
        <w:ind w:right="420"/>
        <w:rPr>
          <w:rFonts w:ascii="宋体" w:hAnsi="宋体" w:cs="宋体"/>
          <w:sz w:val="24"/>
        </w:rPr>
      </w:pPr>
      <w:r>
        <w:rPr>
          <w:rFonts w:hint="eastAsia" w:ascii="宋体" w:hAnsi="宋体" w:cs="宋体"/>
          <w:sz w:val="24"/>
        </w:rPr>
        <w:t>注：按本格式和要求提供。</w:t>
      </w:r>
    </w:p>
    <w:p w14:paraId="66BBA1FF">
      <w:pPr>
        <w:jc w:val="center"/>
        <w:rPr>
          <w:rFonts w:ascii="宋体" w:hAnsi="宋体" w:cs="宋体"/>
          <w:b/>
          <w:kern w:val="0"/>
          <w:sz w:val="32"/>
          <w:szCs w:val="32"/>
        </w:rPr>
      </w:pPr>
    </w:p>
    <w:p w14:paraId="0930260C">
      <w:pPr>
        <w:jc w:val="center"/>
        <w:rPr>
          <w:rFonts w:ascii="宋体" w:hAnsi="宋体" w:cs="宋体"/>
          <w:b/>
          <w:kern w:val="0"/>
          <w:sz w:val="32"/>
          <w:szCs w:val="32"/>
        </w:rPr>
      </w:pPr>
    </w:p>
    <w:p w14:paraId="3AB35756">
      <w:pPr>
        <w:pStyle w:val="80"/>
        <w:ind w:firstLine="560"/>
      </w:pPr>
    </w:p>
    <w:p w14:paraId="2909D5DE">
      <w:pPr>
        <w:pStyle w:val="80"/>
        <w:ind w:firstLine="560"/>
      </w:pPr>
    </w:p>
    <w:p w14:paraId="56A7B3B1">
      <w:pPr>
        <w:pStyle w:val="3"/>
        <w:pageBreakBefore/>
        <w:ind w:left="659" w:hanging="659" w:hangingChars="205"/>
        <w:jc w:val="center"/>
        <w:rPr>
          <w:rFonts w:cs="宋体" w:asciiTheme="majorEastAsia" w:hAnsiTheme="majorEastAsia" w:eastAsiaTheme="majorEastAsia"/>
          <w:kern w:val="0"/>
        </w:rPr>
      </w:pPr>
      <w:r>
        <w:rPr>
          <w:rFonts w:hint="eastAsia" w:cs="宋体" w:asciiTheme="majorEastAsia" w:hAnsiTheme="majorEastAsia" w:eastAsiaTheme="majorEastAsia"/>
          <w:kern w:val="0"/>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260"/>
        <w:gridCol w:w="930"/>
      </w:tblGrid>
      <w:tr w14:paraId="24EE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C2C955C">
            <w:pPr>
              <w:jc w:val="center"/>
              <w:rPr>
                <w:rFonts w:ascii="宋体" w:hAnsi="宋体" w:cs="宋体"/>
                <w:b/>
                <w:bCs/>
                <w:sz w:val="24"/>
              </w:rPr>
            </w:pPr>
            <w:r>
              <w:rPr>
                <w:rFonts w:hint="eastAsia" w:ascii="宋体" w:hAnsi="宋体" w:cs="宋体"/>
                <w:b/>
                <w:bCs/>
                <w:sz w:val="24"/>
              </w:rPr>
              <w:t>序号</w:t>
            </w:r>
          </w:p>
        </w:tc>
        <w:tc>
          <w:tcPr>
            <w:tcW w:w="3180" w:type="dxa"/>
            <w:vAlign w:val="center"/>
          </w:tcPr>
          <w:p w14:paraId="3F3A6879">
            <w:pPr>
              <w:jc w:val="center"/>
              <w:rPr>
                <w:rFonts w:ascii="宋体" w:hAnsi="宋体" w:cs="宋体"/>
                <w:b/>
                <w:bCs/>
                <w:sz w:val="24"/>
              </w:rPr>
            </w:pPr>
            <w:r>
              <w:rPr>
                <w:rFonts w:hint="eastAsia" w:ascii="宋体" w:hAnsi="宋体" w:cs="宋体"/>
                <w:b/>
                <w:bCs/>
                <w:sz w:val="24"/>
              </w:rPr>
              <w:t>招标文件章节及具体内容</w:t>
            </w:r>
          </w:p>
        </w:tc>
        <w:tc>
          <w:tcPr>
            <w:tcW w:w="3062" w:type="dxa"/>
            <w:vAlign w:val="center"/>
          </w:tcPr>
          <w:p w14:paraId="11F2F67E">
            <w:pPr>
              <w:jc w:val="center"/>
              <w:rPr>
                <w:rFonts w:ascii="宋体" w:hAnsi="宋体" w:cs="宋体"/>
                <w:b/>
                <w:bCs/>
                <w:sz w:val="24"/>
              </w:rPr>
            </w:pPr>
            <w:r>
              <w:rPr>
                <w:rFonts w:hint="eastAsia" w:ascii="宋体" w:hAnsi="宋体" w:cs="宋体"/>
                <w:b/>
                <w:bCs/>
                <w:sz w:val="24"/>
              </w:rPr>
              <w:t>投标文件章节及具体内容</w:t>
            </w:r>
          </w:p>
        </w:tc>
        <w:tc>
          <w:tcPr>
            <w:tcW w:w="1260" w:type="dxa"/>
            <w:vAlign w:val="center"/>
          </w:tcPr>
          <w:p w14:paraId="3450A73F">
            <w:pPr>
              <w:jc w:val="center"/>
              <w:rPr>
                <w:rFonts w:ascii="宋体" w:hAnsi="宋体" w:cs="宋体"/>
                <w:b/>
                <w:bCs/>
                <w:sz w:val="24"/>
              </w:rPr>
            </w:pPr>
            <w:r>
              <w:rPr>
                <w:rFonts w:hint="eastAsia" w:ascii="宋体" w:hAnsi="宋体" w:cs="宋体"/>
                <w:b/>
                <w:bCs/>
                <w:sz w:val="24"/>
              </w:rPr>
              <w:t>偏离说明</w:t>
            </w:r>
          </w:p>
        </w:tc>
        <w:tc>
          <w:tcPr>
            <w:tcW w:w="930" w:type="dxa"/>
            <w:vAlign w:val="center"/>
          </w:tcPr>
          <w:p w14:paraId="208F9576">
            <w:pPr>
              <w:jc w:val="center"/>
              <w:rPr>
                <w:rFonts w:ascii="宋体" w:hAnsi="宋体" w:cs="宋体"/>
                <w:b/>
                <w:bCs/>
                <w:sz w:val="24"/>
              </w:rPr>
            </w:pPr>
          </w:p>
        </w:tc>
      </w:tr>
      <w:tr w14:paraId="0E79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16E0ED5">
            <w:pPr>
              <w:jc w:val="center"/>
              <w:rPr>
                <w:rFonts w:ascii="宋体" w:hAnsi="宋体" w:cs="宋体"/>
                <w:kern w:val="0"/>
                <w:sz w:val="24"/>
              </w:rPr>
            </w:pPr>
            <w:r>
              <w:rPr>
                <w:rFonts w:hint="eastAsia" w:ascii="宋体" w:hAnsi="宋体" w:cs="宋体"/>
                <w:kern w:val="0"/>
                <w:sz w:val="24"/>
              </w:rPr>
              <w:t>1</w:t>
            </w:r>
          </w:p>
        </w:tc>
        <w:tc>
          <w:tcPr>
            <w:tcW w:w="3180" w:type="dxa"/>
          </w:tcPr>
          <w:p w14:paraId="377C68A0">
            <w:pPr>
              <w:jc w:val="center"/>
              <w:rPr>
                <w:rFonts w:ascii="宋体" w:hAnsi="宋体" w:cs="宋体"/>
                <w:b/>
                <w:kern w:val="0"/>
                <w:sz w:val="32"/>
                <w:szCs w:val="32"/>
              </w:rPr>
            </w:pPr>
          </w:p>
        </w:tc>
        <w:tc>
          <w:tcPr>
            <w:tcW w:w="3062" w:type="dxa"/>
          </w:tcPr>
          <w:p w14:paraId="603266FF">
            <w:pPr>
              <w:jc w:val="center"/>
              <w:rPr>
                <w:rFonts w:ascii="宋体" w:hAnsi="宋体" w:cs="宋体"/>
                <w:b/>
                <w:kern w:val="0"/>
                <w:sz w:val="32"/>
                <w:szCs w:val="32"/>
              </w:rPr>
            </w:pPr>
          </w:p>
        </w:tc>
        <w:tc>
          <w:tcPr>
            <w:tcW w:w="1260" w:type="dxa"/>
          </w:tcPr>
          <w:p w14:paraId="5CDCC457">
            <w:pPr>
              <w:jc w:val="center"/>
              <w:rPr>
                <w:rFonts w:ascii="宋体" w:hAnsi="宋体" w:cs="宋体"/>
                <w:b/>
                <w:kern w:val="0"/>
                <w:sz w:val="32"/>
                <w:szCs w:val="32"/>
              </w:rPr>
            </w:pPr>
          </w:p>
        </w:tc>
        <w:tc>
          <w:tcPr>
            <w:tcW w:w="930" w:type="dxa"/>
          </w:tcPr>
          <w:p w14:paraId="58E624BA">
            <w:pPr>
              <w:jc w:val="center"/>
              <w:rPr>
                <w:rFonts w:ascii="宋体" w:hAnsi="宋体" w:cs="宋体"/>
                <w:b/>
                <w:kern w:val="0"/>
                <w:sz w:val="32"/>
                <w:szCs w:val="32"/>
              </w:rPr>
            </w:pPr>
          </w:p>
        </w:tc>
      </w:tr>
      <w:tr w14:paraId="4687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CFDF019">
            <w:pPr>
              <w:jc w:val="center"/>
              <w:rPr>
                <w:rFonts w:ascii="宋体" w:hAnsi="宋体" w:cs="宋体"/>
                <w:kern w:val="0"/>
                <w:sz w:val="24"/>
              </w:rPr>
            </w:pPr>
            <w:r>
              <w:rPr>
                <w:rFonts w:hint="eastAsia" w:ascii="宋体" w:hAnsi="宋体" w:cs="宋体"/>
                <w:kern w:val="0"/>
                <w:sz w:val="24"/>
              </w:rPr>
              <w:t>2</w:t>
            </w:r>
          </w:p>
        </w:tc>
        <w:tc>
          <w:tcPr>
            <w:tcW w:w="3180" w:type="dxa"/>
          </w:tcPr>
          <w:p w14:paraId="4D97A97C">
            <w:pPr>
              <w:jc w:val="center"/>
              <w:rPr>
                <w:rFonts w:ascii="宋体" w:hAnsi="宋体" w:cs="宋体"/>
                <w:b/>
                <w:kern w:val="0"/>
                <w:sz w:val="32"/>
                <w:szCs w:val="32"/>
              </w:rPr>
            </w:pPr>
          </w:p>
        </w:tc>
        <w:tc>
          <w:tcPr>
            <w:tcW w:w="3062" w:type="dxa"/>
          </w:tcPr>
          <w:p w14:paraId="32194C8E">
            <w:pPr>
              <w:jc w:val="center"/>
              <w:rPr>
                <w:rFonts w:ascii="宋体" w:hAnsi="宋体" w:cs="宋体"/>
                <w:b/>
                <w:kern w:val="0"/>
                <w:sz w:val="32"/>
                <w:szCs w:val="32"/>
              </w:rPr>
            </w:pPr>
          </w:p>
        </w:tc>
        <w:tc>
          <w:tcPr>
            <w:tcW w:w="1260" w:type="dxa"/>
          </w:tcPr>
          <w:p w14:paraId="1B4E62AA">
            <w:pPr>
              <w:jc w:val="center"/>
              <w:rPr>
                <w:rFonts w:ascii="宋体" w:hAnsi="宋体" w:cs="宋体"/>
                <w:b/>
                <w:kern w:val="0"/>
                <w:sz w:val="32"/>
                <w:szCs w:val="32"/>
              </w:rPr>
            </w:pPr>
          </w:p>
        </w:tc>
        <w:tc>
          <w:tcPr>
            <w:tcW w:w="930" w:type="dxa"/>
          </w:tcPr>
          <w:p w14:paraId="3D05E29E">
            <w:pPr>
              <w:jc w:val="center"/>
              <w:rPr>
                <w:rFonts w:ascii="宋体" w:hAnsi="宋体" w:cs="宋体"/>
                <w:b/>
                <w:kern w:val="0"/>
                <w:sz w:val="32"/>
                <w:szCs w:val="32"/>
              </w:rPr>
            </w:pPr>
          </w:p>
        </w:tc>
      </w:tr>
      <w:tr w14:paraId="6CEC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278E60F">
            <w:pPr>
              <w:jc w:val="center"/>
              <w:rPr>
                <w:rFonts w:ascii="宋体" w:hAnsi="宋体" w:cs="宋体"/>
                <w:kern w:val="0"/>
                <w:sz w:val="24"/>
              </w:rPr>
            </w:pPr>
            <w:r>
              <w:rPr>
                <w:rFonts w:hint="eastAsia" w:ascii="宋体" w:hAnsi="宋体" w:cs="宋体"/>
                <w:kern w:val="0"/>
                <w:sz w:val="24"/>
              </w:rPr>
              <w:t>……</w:t>
            </w:r>
          </w:p>
        </w:tc>
        <w:tc>
          <w:tcPr>
            <w:tcW w:w="3180" w:type="dxa"/>
          </w:tcPr>
          <w:p w14:paraId="724F23E7">
            <w:pPr>
              <w:jc w:val="center"/>
              <w:rPr>
                <w:rFonts w:ascii="宋体" w:hAnsi="宋体" w:cs="宋体"/>
                <w:b/>
                <w:kern w:val="0"/>
                <w:sz w:val="32"/>
                <w:szCs w:val="32"/>
              </w:rPr>
            </w:pPr>
          </w:p>
        </w:tc>
        <w:tc>
          <w:tcPr>
            <w:tcW w:w="3062" w:type="dxa"/>
          </w:tcPr>
          <w:p w14:paraId="309B7D18">
            <w:pPr>
              <w:jc w:val="center"/>
              <w:rPr>
                <w:rFonts w:ascii="宋体" w:hAnsi="宋体" w:cs="宋体"/>
                <w:b/>
                <w:kern w:val="0"/>
                <w:sz w:val="32"/>
                <w:szCs w:val="32"/>
              </w:rPr>
            </w:pPr>
          </w:p>
        </w:tc>
        <w:tc>
          <w:tcPr>
            <w:tcW w:w="1260" w:type="dxa"/>
          </w:tcPr>
          <w:p w14:paraId="612362CE">
            <w:pPr>
              <w:jc w:val="center"/>
              <w:rPr>
                <w:rFonts w:ascii="宋体" w:hAnsi="宋体" w:cs="宋体"/>
                <w:b/>
                <w:kern w:val="0"/>
                <w:sz w:val="32"/>
                <w:szCs w:val="32"/>
              </w:rPr>
            </w:pPr>
          </w:p>
        </w:tc>
        <w:tc>
          <w:tcPr>
            <w:tcW w:w="930" w:type="dxa"/>
          </w:tcPr>
          <w:p w14:paraId="3AB4D0FD">
            <w:pPr>
              <w:jc w:val="center"/>
              <w:rPr>
                <w:rFonts w:ascii="宋体" w:hAnsi="宋体" w:cs="宋体"/>
                <w:b/>
                <w:kern w:val="0"/>
                <w:sz w:val="32"/>
                <w:szCs w:val="32"/>
              </w:rPr>
            </w:pPr>
          </w:p>
        </w:tc>
      </w:tr>
    </w:tbl>
    <w:p w14:paraId="0DB5B20E">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89D89D8">
      <w:pPr>
        <w:snapToGrid w:val="0"/>
        <w:spacing w:line="360" w:lineRule="auto"/>
        <w:jc w:val="center"/>
        <w:rPr>
          <w:rFonts w:ascii="宋体" w:hAnsi="宋体" w:cs="宋体"/>
          <w:b/>
          <w:kern w:val="0"/>
          <w:sz w:val="32"/>
          <w:szCs w:val="32"/>
        </w:rPr>
      </w:pPr>
    </w:p>
    <w:p w14:paraId="618FCA79">
      <w:pPr>
        <w:snapToGrid w:val="0"/>
        <w:spacing w:line="360" w:lineRule="auto"/>
        <w:jc w:val="left"/>
        <w:rPr>
          <w:rFonts w:ascii="宋体" w:hAnsi="宋体" w:cs="宋体"/>
          <w:kern w:val="0"/>
          <w:sz w:val="24"/>
        </w:rPr>
      </w:pPr>
      <w:r>
        <w:rPr>
          <w:rFonts w:hint="eastAsia" w:ascii="宋体" w:hAnsi="宋体" w:cs="宋体"/>
          <w:sz w:val="24"/>
        </w:rPr>
        <w:t>注：</w:t>
      </w:r>
      <w:r>
        <w:rPr>
          <w:rFonts w:hint="eastAsia" w:ascii="宋体" w:hAnsi="宋体" w:cs="宋体"/>
          <w:kern w:val="0"/>
          <w:sz w:val="24"/>
        </w:rPr>
        <w:t>1.按本格式和要求提供。</w:t>
      </w:r>
    </w:p>
    <w:p w14:paraId="11217E8F">
      <w:pPr>
        <w:snapToGrid w:val="0"/>
        <w:spacing w:line="360" w:lineRule="auto"/>
        <w:ind w:firstLine="420"/>
        <w:rPr>
          <w:rFonts w:ascii="宋体" w:hAnsi="宋体" w:cs="宋体"/>
          <w:sz w:val="24"/>
        </w:rPr>
      </w:pPr>
      <w:r>
        <w:rPr>
          <w:rFonts w:hint="eastAsia" w:ascii="宋体" w:hAnsi="宋体" w:cs="宋体"/>
          <w:kern w:val="0"/>
          <w:sz w:val="24"/>
        </w:rPr>
        <w:t>2.本表格所反映的偏离情况与“符合性审查资料”、“评标标准相应的商务技术资料”不一致的，以“符合性审查资料”、“评标标准相应的商务技术资料”为准。</w:t>
      </w:r>
    </w:p>
    <w:p w14:paraId="5CE6FEB5">
      <w:pPr>
        <w:snapToGrid w:val="0"/>
        <w:spacing w:line="360" w:lineRule="auto"/>
        <w:ind w:firstLine="420"/>
        <w:rPr>
          <w:rFonts w:ascii="宋体" w:hAnsi="宋体" w:cs="宋体"/>
          <w:sz w:val="24"/>
        </w:rPr>
      </w:pPr>
      <w:r>
        <w:rPr>
          <w:rFonts w:hint="eastAsia" w:ascii="宋体" w:hAnsi="宋体" w:cs="宋体"/>
          <w:kern w:val="0"/>
          <w:sz w:val="24"/>
        </w:rPr>
        <w:t>3.投标人须保证：除商务技术偏离表列出的偏离外，投标人响应招标文件的全部非实质性要求。</w:t>
      </w:r>
    </w:p>
    <w:p w14:paraId="1F35D401">
      <w:pPr>
        <w:pStyle w:val="84"/>
        <w:snapToGrid w:val="0"/>
        <w:spacing w:line="360" w:lineRule="auto"/>
      </w:pPr>
    </w:p>
    <w:p w14:paraId="6FEB74A7">
      <w:pPr>
        <w:ind w:firstLine="1911" w:firstLineChars="595"/>
        <w:rPr>
          <w:rFonts w:ascii="宋体" w:hAnsi="宋体" w:cs="宋体"/>
          <w:b/>
          <w:bCs/>
          <w:sz w:val="32"/>
          <w:szCs w:val="32"/>
        </w:rPr>
      </w:pPr>
    </w:p>
    <w:p w14:paraId="5AA9F5F4">
      <w:pPr>
        <w:ind w:firstLine="1911" w:firstLineChars="595"/>
        <w:rPr>
          <w:rFonts w:ascii="宋体" w:hAnsi="宋体" w:cs="宋体"/>
          <w:b/>
          <w:bCs/>
          <w:sz w:val="32"/>
          <w:szCs w:val="32"/>
        </w:rPr>
      </w:pPr>
    </w:p>
    <w:p w14:paraId="7F3D4E9F">
      <w:pPr>
        <w:ind w:firstLine="1911" w:firstLineChars="595"/>
        <w:rPr>
          <w:rFonts w:ascii="宋体" w:hAnsi="宋体" w:cs="宋体"/>
          <w:b/>
          <w:bCs/>
          <w:sz w:val="32"/>
          <w:szCs w:val="32"/>
        </w:rPr>
      </w:pPr>
    </w:p>
    <w:p w14:paraId="60DFE02B">
      <w:pPr>
        <w:ind w:firstLine="1911" w:firstLineChars="595"/>
        <w:rPr>
          <w:rFonts w:ascii="宋体" w:hAnsi="宋体" w:cs="宋体"/>
          <w:b/>
          <w:bCs/>
          <w:sz w:val="32"/>
          <w:szCs w:val="32"/>
        </w:rPr>
      </w:pPr>
    </w:p>
    <w:p w14:paraId="274EE969">
      <w:pPr>
        <w:ind w:firstLine="1911" w:firstLineChars="595"/>
        <w:rPr>
          <w:rFonts w:ascii="宋体" w:hAnsi="宋体" w:cs="宋体"/>
          <w:b/>
          <w:bCs/>
          <w:sz w:val="32"/>
          <w:szCs w:val="32"/>
        </w:rPr>
      </w:pPr>
    </w:p>
    <w:p w14:paraId="38E99ADA">
      <w:pPr>
        <w:widowControl/>
        <w:adjustRightInd/>
        <w:jc w:val="left"/>
        <w:rPr>
          <w:rFonts w:ascii="宋体" w:hAnsi="宋体" w:cs="宋体"/>
          <w:b/>
          <w:bCs/>
          <w:sz w:val="32"/>
          <w:szCs w:val="32"/>
        </w:rPr>
      </w:pPr>
      <w:r>
        <w:rPr>
          <w:rFonts w:ascii="宋体" w:hAnsi="宋体" w:cs="宋体"/>
          <w:b/>
          <w:bCs/>
          <w:sz w:val="32"/>
          <w:szCs w:val="32"/>
        </w:rPr>
        <w:br w:type="page"/>
      </w:r>
    </w:p>
    <w:p w14:paraId="29C55A68">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八、政府采购供应商廉洁自律承诺书</w:t>
      </w:r>
    </w:p>
    <w:p w14:paraId="3BB3FC67">
      <w:pPr>
        <w:snapToGrid w:val="0"/>
        <w:spacing w:line="360" w:lineRule="auto"/>
        <w:rPr>
          <w:rFonts w:ascii="宋体" w:hAnsi="宋体" w:cs="宋体"/>
          <w:sz w:val="24"/>
        </w:rPr>
      </w:pPr>
    </w:p>
    <w:p w14:paraId="4FE19DA2">
      <w:pPr>
        <w:snapToGrid w:val="0"/>
        <w:spacing w:line="360" w:lineRule="auto"/>
        <w:rPr>
          <w:rFonts w:ascii="宋体" w:hAnsi="宋体" w:cs="宋体"/>
          <w:kern w:val="0"/>
          <w:sz w:val="24"/>
        </w:rPr>
      </w:pPr>
      <w:r>
        <w:rPr>
          <w:rFonts w:hint="eastAsia" w:ascii="宋体" w:hAnsi="宋体" w:cs="宋体"/>
          <w:sz w:val="24"/>
        </w:rPr>
        <w:t>浙江省文物局、浙江省成套招标代理有限公司</w:t>
      </w:r>
      <w:r>
        <w:rPr>
          <w:rFonts w:hint="eastAsia" w:ascii="宋体" w:hAnsi="宋体" w:cs="宋体"/>
          <w:kern w:val="0"/>
          <w:sz w:val="24"/>
          <w:lang w:val="zh-CN"/>
        </w:rPr>
        <w:t>：</w:t>
      </w:r>
    </w:p>
    <w:p w14:paraId="565922A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B8C685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88191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886F63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274A46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DB6DC0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39D4A2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A595B8A">
      <w:pPr>
        <w:autoSpaceDE w:val="0"/>
        <w:autoSpaceDN w:val="0"/>
        <w:spacing w:line="360" w:lineRule="auto"/>
        <w:ind w:firstLine="420"/>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33B8F7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F67FFF5">
      <w:pPr>
        <w:autoSpaceDE w:val="0"/>
        <w:autoSpaceDN w:val="0"/>
        <w:spacing w:line="360" w:lineRule="auto"/>
        <w:ind w:left="2"/>
        <w:jc w:val="left"/>
        <w:rPr>
          <w:rFonts w:ascii="宋体" w:hAnsi="宋体" w:cs="宋体"/>
          <w:kern w:val="0"/>
          <w:sz w:val="24"/>
          <w:lang w:val="zh-CN"/>
        </w:rPr>
      </w:pPr>
    </w:p>
    <w:p w14:paraId="1CDF1E34">
      <w:pPr>
        <w:autoSpaceDE w:val="0"/>
        <w:autoSpaceDN w:val="0"/>
        <w:spacing w:line="360" w:lineRule="auto"/>
        <w:ind w:left="2"/>
        <w:jc w:val="left"/>
        <w:rPr>
          <w:rFonts w:ascii="宋体" w:hAnsi="宋体" w:cs="宋体"/>
          <w:kern w:val="0"/>
          <w:sz w:val="24"/>
          <w:lang w:val="zh-CN"/>
        </w:rPr>
      </w:pPr>
    </w:p>
    <w:p w14:paraId="42A24D42">
      <w:pPr>
        <w:autoSpaceDE w:val="0"/>
        <w:autoSpaceDN w:val="0"/>
        <w:spacing w:line="360" w:lineRule="auto"/>
        <w:ind w:left="2"/>
        <w:jc w:val="left"/>
        <w:rPr>
          <w:rFonts w:ascii="宋体" w:hAnsi="宋体" w:cs="宋体"/>
          <w:kern w:val="0"/>
          <w:sz w:val="24"/>
          <w:lang w:val="zh-CN"/>
        </w:rPr>
      </w:pPr>
    </w:p>
    <w:p w14:paraId="3DF5796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49F7EBD">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ADD9FAC">
      <w:pPr>
        <w:spacing w:line="360" w:lineRule="auto"/>
        <w:jc w:val="center"/>
        <w:rPr>
          <w:rFonts w:ascii="宋体" w:hAnsi="宋体" w:cs="宋体"/>
          <w:b/>
          <w:bCs/>
          <w:sz w:val="24"/>
        </w:rPr>
      </w:pPr>
    </w:p>
    <w:p w14:paraId="26B95AEF">
      <w:pPr>
        <w:spacing w:line="360" w:lineRule="auto"/>
        <w:ind w:right="420"/>
        <w:rPr>
          <w:rFonts w:ascii="宋体" w:hAnsi="宋体" w:cs="宋体"/>
          <w:sz w:val="24"/>
        </w:rPr>
      </w:pPr>
      <w:r>
        <w:rPr>
          <w:rFonts w:hint="eastAsia" w:ascii="宋体" w:hAnsi="宋体" w:cs="宋体"/>
          <w:sz w:val="24"/>
        </w:rPr>
        <w:t>注：按本格式和要求提供。</w:t>
      </w:r>
    </w:p>
    <w:p w14:paraId="5C4C79C1">
      <w:pPr>
        <w:spacing w:line="360" w:lineRule="auto"/>
        <w:jc w:val="center"/>
        <w:rPr>
          <w:rFonts w:ascii="宋体" w:hAnsi="宋体" w:cs="宋体"/>
          <w:b/>
          <w:bCs/>
          <w:sz w:val="24"/>
        </w:rPr>
        <w:sectPr>
          <w:footerReference r:id="rId10" w:type="first"/>
          <w:footerReference r:id="rId9" w:type="default"/>
          <w:pgSz w:w="11906" w:h="16838"/>
          <w:pgMar w:top="949" w:right="1418" w:bottom="1247" w:left="1418" w:header="285" w:footer="992" w:gutter="0"/>
          <w:cols w:space="720" w:num="1"/>
          <w:titlePg/>
          <w:docGrid w:linePitch="312" w:charSpace="0"/>
        </w:sectPr>
      </w:pPr>
    </w:p>
    <w:p w14:paraId="7975C6D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568A81E">
      <w:pPr>
        <w:pStyle w:val="5"/>
        <w:snapToGrid w:val="0"/>
        <w:spacing w:before="0"/>
        <w:ind w:firstLine="0" w:firstLineChars="0"/>
        <w:jc w:val="center"/>
        <w:rPr>
          <w:rFonts w:ascii="宋体" w:hAnsi="宋体" w:cs="宋体"/>
          <w:b/>
          <w:kern w:val="0"/>
          <w:sz w:val="30"/>
          <w:szCs w:val="30"/>
        </w:rPr>
      </w:pPr>
      <w:r>
        <w:rPr>
          <w:rFonts w:hint="eastAsia" w:ascii="宋体" w:hAnsi="宋体" w:cs="宋体"/>
          <w:b/>
          <w:kern w:val="0"/>
          <w:sz w:val="30"/>
          <w:szCs w:val="30"/>
        </w:rPr>
        <w:t>目录</w:t>
      </w:r>
    </w:p>
    <w:p w14:paraId="4C780E10">
      <w:pPr>
        <w:pStyle w:val="5"/>
        <w:snapToGrid w:val="0"/>
        <w:spacing w:before="0"/>
        <w:ind w:firstLine="420" w:firstLineChars="175"/>
        <w:rPr>
          <w:rFonts w:ascii="宋体" w:hAnsi="宋体" w:cs="宋体"/>
          <w:kern w:val="0"/>
          <w:szCs w:val="24"/>
        </w:rPr>
      </w:pPr>
    </w:p>
    <w:p w14:paraId="1D3FE7D5">
      <w:pPr>
        <w:numPr>
          <w:ilvl w:val="0"/>
          <w:numId w:val="1"/>
        </w:numPr>
        <w:snapToGrid w:val="0"/>
        <w:spacing w:line="360" w:lineRule="auto"/>
        <w:rPr>
          <w:rFonts w:ascii="宋体" w:hAnsi="宋体" w:cs="宋体"/>
          <w:sz w:val="24"/>
        </w:rPr>
      </w:pPr>
      <w:r>
        <w:rPr>
          <w:rFonts w:hint="eastAsia" w:ascii="宋体" w:hAnsi="宋体" w:cs="宋体"/>
          <w:sz w:val="24"/>
        </w:rPr>
        <w:t>开标一览表（报价表）………………………………………………………（页码）</w:t>
      </w:r>
    </w:p>
    <w:p w14:paraId="66740685">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2E3075CA">
      <w:pPr>
        <w:snapToGrid w:val="0"/>
        <w:spacing w:line="360" w:lineRule="auto"/>
        <w:rPr>
          <w:rFonts w:ascii="宋体" w:hAnsi="宋体" w:cs="宋体"/>
          <w:sz w:val="24"/>
        </w:rPr>
      </w:pPr>
      <w:r>
        <w:rPr>
          <w:rFonts w:hint="eastAsia" w:ascii="宋体" w:hAnsi="宋体" w:cs="宋体"/>
          <w:sz w:val="24"/>
        </w:rPr>
        <w:t>（3）中小企业声明函………………………………………………………………（页码）</w:t>
      </w:r>
    </w:p>
    <w:p w14:paraId="062220E3">
      <w:pPr>
        <w:pStyle w:val="81"/>
      </w:pPr>
    </w:p>
    <w:p w14:paraId="4FF4A80B">
      <w:pPr>
        <w:snapToGrid w:val="0"/>
        <w:spacing w:line="360" w:lineRule="auto"/>
        <w:ind w:right="480"/>
        <w:jc w:val="center"/>
        <w:rPr>
          <w:rFonts w:ascii="宋体" w:hAnsi="宋体" w:cs="宋体"/>
          <w:b/>
          <w:kern w:val="0"/>
          <w:sz w:val="32"/>
          <w:szCs w:val="32"/>
        </w:rPr>
      </w:pPr>
    </w:p>
    <w:p w14:paraId="6E30C2A2">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1" w:type="default"/>
          <w:footerReference r:id="rId12" w:type="default"/>
          <w:pgSz w:w="11906" w:h="16838"/>
          <w:pgMar w:top="1276" w:right="1418" w:bottom="1247" w:left="1418" w:header="851" w:footer="992" w:gutter="0"/>
          <w:cols w:space="720" w:num="1"/>
          <w:titlePg/>
          <w:docGrid w:linePitch="312" w:charSpace="0"/>
        </w:sectPr>
      </w:pPr>
    </w:p>
    <w:p w14:paraId="5CD3620C">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一、开标一览表（报价表）</w:t>
      </w:r>
    </w:p>
    <w:p w14:paraId="0C557DA3">
      <w:pPr>
        <w:snapToGrid w:val="0"/>
        <w:spacing w:line="360" w:lineRule="auto"/>
        <w:rPr>
          <w:rFonts w:ascii="宋体" w:hAnsi="宋体" w:cs="宋体"/>
          <w:kern w:val="0"/>
          <w:sz w:val="24"/>
        </w:rPr>
      </w:pPr>
      <w:r>
        <w:rPr>
          <w:rFonts w:hint="eastAsia" w:ascii="宋体" w:hAnsi="宋体" w:cs="宋体"/>
          <w:sz w:val="24"/>
        </w:rPr>
        <w:t>浙江省文物局、浙江省成套招标代理有限公司</w:t>
      </w:r>
      <w:r>
        <w:rPr>
          <w:rFonts w:hint="eastAsia" w:ascii="宋体" w:hAnsi="宋体" w:cs="宋体"/>
          <w:kern w:val="0"/>
          <w:sz w:val="24"/>
          <w:lang w:val="zh-CN"/>
        </w:rPr>
        <w:t>：</w:t>
      </w:r>
    </w:p>
    <w:p w14:paraId="720A852B">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《浙江文物》新媒体运营项目</w:t>
      </w:r>
      <w:r>
        <w:rPr>
          <w:rFonts w:hint="eastAsia" w:ascii="宋体" w:hAnsi="宋体" w:cs="宋体"/>
          <w:kern w:val="0"/>
          <w:sz w:val="24"/>
          <w:lang w:val="zh-CN"/>
        </w:rPr>
        <w:t>【招标编号：</w:t>
      </w:r>
      <w:r>
        <w:rPr>
          <w:rFonts w:hint="eastAsia" w:ascii="宋体" w:hAnsi="宋体" w:cs="宋体"/>
          <w:sz w:val="24"/>
        </w:rPr>
        <w:t>CTZB-2025040219】的实施</w:t>
      </w:r>
      <w:r>
        <w:rPr>
          <w:rFonts w:hint="eastAsia" w:ascii="宋体" w:hAnsi="宋体" w:cs="宋体"/>
          <w:kern w:val="0"/>
          <w:sz w:val="24"/>
          <w:lang w:val="zh-CN"/>
        </w:rPr>
        <w:t>。</w:t>
      </w:r>
    </w:p>
    <w:p w14:paraId="78287C4D">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312"/>
        <w:gridCol w:w="1799"/>
        <w:gridCol w:w="1559"/>
        <w:gridCol w:w="1984"/>
        <w:gridCol w:w="3119"/>
      </w:tblGrid>
      <w:tr w14:paraId="4959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34" w:type="dxa"/>
            <w:vAlign w:val="center"/>
          </w:tcPr>
          <w:p w14:paraId="5F725D00">
            <w:pPr>
              <w:spacing w:line="276" w:lineRule="auto"/>
              <w:jc w:val="center"/>
              <w:rPr>
                <w:rFonts w:ascii="宋体" w:hAnsi="宋体" w:cs="宋体"/>
                <w:b/>
                <w:sz w:val="24"/>
              </w:rPr>
            </w:pPr>
            <w:r>
              <w:rPr>
                <w:rFonts w:hint="eastAsia" w:ascii="宋体" w:hAnsi="宋体" w:cs="宋体"/>
                <w:b/>
                <w:sz w:val="24"/>
              </w:rPr>
              <w:t>序号</w:t>
            </w:r>
          </w:p>
        </w:tc>
        <w:tc>
          <w:tcPr>
            <w:tcW w:w="1417" w:type="dxa"/>
            <w:vAlign w:val="center"/>
          </w:tcPr>
          <w:p w14:paraId="1CF32B12">
            <w:pPr>
              <w:spacing w:line="276" w:lineRule="auto"/>
              <w:jc w:val="center"/>
              <w:rPr>
                <w:rFonts w:ascii="宋体" w:hAnsi="宋体" w:cs="宋体"/>
                <w:b/>
                <w:sz w:val="24"/>
              </w:rPr>
            </w:pPr>
            <w:r>
              <w:rPr>
                <w:rFonts w:hint="eastAsia" w:ascii="宋体" w:hAnsi="宋体" w:cs="宋体"/>
                <w:b/>
                <w:sz w:val="24"/>
              </w:rPr>
              <w:t>名称</w:t>
            </w:r>
          </w:p>
        </w:tc>
        <w:tc>
          <w:tcPr>
            <w:tcW w:w="1843" w:type="dxa"/>
            <w:vAlign w:val="center"/>
          </w:tcPr>
          <w:p w14:paraId="1BC4AAAF">
            <w:pPr>
              <w:spacing w:line="276" w:lineRule="auto"/>
              <w:jc w:val="center"/>
              <w:rPr>
                <w:rFonts w:ascii="宋体" w:hAnsi="宋体" w:cs="宋体"/>
                <w:b/>
                <w:sz w:val="24"/>
              </w:rPr>
            </w:pPr>
            <w:r>
              <w:rPr>
                <w:rFonts w:hint="eastAsia" w:ascii="宋体" w:hAnsi="宋体" w:cs="宋体"/>
                <w:b/>
                <w:sz w:val="24"/>
              </w:rPr>
              <w:t>服务范围</w:t>
            </w:r>
          </w:p>
        </w:tc>
        <w:tc>
          <w:tcPr>
            <w:tcW w:w="2312" w:type="dxa"/>
            <w:vAlign w:val="center"/>
          </w:tcPr>
          <w:p w14:paraId="7C16F4C8">
            <w:pPr>
              <w:spacing w:line="276" w:lineRule="auto"/>
              <w:jc w:val="center"/>
              <w:rPr>
                <w:rFonts w:ascii="宋体" w:hAnsi="宋体" w:cs="宋体"/>
                <w:b/>
                <w:sz w:val="24"/>
              </w:rPr>
            </w:pPr>
            <w:r>
              <w:rPr>
                <w:rFonts w:hint="eastAsia" w:ascii="宋体" w:hAnsi="宋体" w:cs="宋体"/>
                <w:b/>
                <w:sz w:val="24"/>
              </w:rPr>
              <w:t>服务要求</w:t>
            </w:r>
          </w:p>
        </w:tc>
        <w:tc>
          <w:tcPr>
            <w:tcW w:w="1799" w:type="dxa"/>
            <w:vAlign w:val="center"/>
          </w:tcPr>
          <w:p w14:paraId="1BEA3C7F">
            <w:pPr>
              <w:spacing w:line="276" w:lineRule="auto"/>
              <w:jc w:val="center"/>
              <w:rPr>
                <w:rFonts w:ascii="宋体" w:hAnsi="宋体" w:cs="宋体"/>
                <w:b/>
                <w:sz w:val="24"/>
              </w:rPr>
            </w:pPr>
            <w:r>
              <w:rPr>
                <w:rFonts w:hint="eastAsia" w:ascii="宋体" w:hAnsi="宋体" w:cs="宋体"/>
                <w:b/>
                <w:sz w:val="24"/>
              </w:rPr>
              <w:t>服务时间</w:t>
            </w:r>
          </w:p>
        </w:tc>
        <w:tc>
          <w:tcPr>
            <w:tcW w:w="1559" w:type="dxa"/>
            <w:vAlign w:val="center"/>
          </w:tcPr>
          <w:p w14:paraId="04DED49F">
            <w:pPr>
              <w:spacing w:line="276" w:lineRule="auto"/>
              <w:jc w:val="center"/>
              <w:rPr>
                <w:rFonts w:ascii="宋体" w:hAnsi="宋体" w:cs="宋体"/>
                <w:b/>
                <w:sz w:val="24"/>
              </w:rPr>
            </w:pPr>
            <w:r>
              <w:rPr>
                <w:rFonts w:hint="eastAsia" w:ascii="宋体" w:hAnsi="宋体" w:cs="宋体"/>
                <w:b/>
                <w:sz w:val="24"/>
              </w:rPr>
              <w:t>服务标准</w:t>
            </w:r>
          </w:p>
        </w:tc>
        <w:tc>
          <w:tcPr>
            <w:tcW w:w="1984" w:type="dxa"/>
            <w:vAlign w:val="center"/>
          </w:tcPr>
          <w:p w14:paraId="0ABDEF18">
            <w:pPr>
              <w:spacing w:line="276" w:lineRule="auto"/>
              <w:jc w:val="center"/>
              <w:rPr>
                <w:rFonts w:ascii="宋体" w:hAnsi="宋体" w:cs="宋体"/>
                <w:b/>
                <w:sz w:val="24"/>
              </w:rPr>
            </w:pPr>
            <w:r>
              <w:rPr>
                <w:rFonts w:hint="eastAsia" w:ascii="宋体" w:hAnsi="宋体" w:cs="宋体"/>
                <w:b/>
                <w:sz w:val="24"/>
              </w:rPr>
              <w:t>服务人数</w:t>
            </w:r>
          </w:p>
        </w:tc>
        <w:tc>
          <w:tcPr>
            <w:tcW w:w="3119" w:type="dxa"/>
            <w:vAlign w:val="center"/>
          </w:tcPr>
          <w:p w14:paraId="3AEA6AAD">
            <w:pPr>
              <w:spacing w:line="276" w:lineRule="auto"/>
              <w:jc w:val="center"/>
              <w:rPr>
                <w:rFonts w:ascii="宋体" w:hAnsi="宋体" w:cs="宋体"/>
                <w:b/>
                <w:sz w:val="24"/>
              </w:rPr>
            </w:pPr>
            <w:r>
              <w:rPr>
                <w:rFonts w:hint="eastAsia" w:ascii="宋体" w:hAnsi="宋体" w:cs="宋体"/>
                <w:b/>
                <w:sz w:val="24"/>
              </w:rPr>
              <w:t>分项价格明细</w:t>
            </w:r>
          </w:p>
        </w:tc>
      </w:tr>
      <w:tr w14:paraId="5716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33A2CAC">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536A54F8">
            <w:pPr>
              <w:snapToGrid w:val="0"/>
              <w:spacing w:line="360" w:lineRule="auto"/>
              <w:jc w:val="center"/>
              <w:rPr>
                <w:rFonts w:ascii="宋体" w:hAnsi="宋体" w:cs="宋体"/>
                <w:sz w:val="24"/>
              </w:rPr>
            </w:pPr>
          </w:p>
        </w:tc>
        <w:tc>
          <w:tcPr>
            <w:tcW w:w="1843" w:type="dxa"/>
            <w:vAlign w:val="center"/>
          </w:tcPr>
          <w:p w14:paraId="1310AC44">
            <w:pPr>
              <w:snapToGrid w:val="0"/>
              <w:spacing w:line="360" w:lineRule="auto"/>
              <w:jc w:val="center"/>
              <w:rPr>
                <w:rFonts w:ascii="宋体" w:hAnsi="宋体" w:cs="宋体"/>
                <w:sz w:val="24"/>
              </w:rPr>
            </w:pPr>
          </w:p>
        </w:tc>
        <w:tc>
          <w:tcPr>
            <w:tcW w:w="2312" w:type="dxa"/>
            <w:vAlign w:val="center"/>
          </w:tcPr>
          <w:p w14:paraId="1EEC0081">
            <w:pPr>
              <w:snapToGrid w:val="0"/>
              <w:spacing w:line="360" w:lineRule="auto"/>
              <w:jc w:val="center"/>
              <w:rPr>
                <w:rFonts w:ascii="宋体" w:hAnsi="宋体" w:cs="宋体"/>
                <w:sz w:val="24"/>
              </w:rPr>
            </w:pPr>
          </w:p>
        </w:tc>
        <w:tc>
          <w:tcPr>
            <w:tcW w:w="1799" w:type="dxa"/>
            <w:vAlign w:val="center"/>
          </w:tcPr>
          <w:p w14:paraId="3BC6E4E2">
            <w:pPr>
              <w:snapToGrid w:val="0"/>
              <w:spacing w:line="360" w:lineRule="auto"/>
              <w:jc w:val="center"/>
              <w:rPr>
                <w:rFonts w:ascii="宋体" w:hAnsi="宋体" w:cs="宋体"/>
                <w:sz w:val="24"/>
              </w:rPr>
            </w:pPr>
          </w:p>
        </w:tc>
        <w:tc>
          <w:tcPr>
            <w:tcW w:w="1559" w:type="dxa"/>
            <w:vAlign w:val="center"/>
          </w:tcPr>
          <w:p w14:paraId="3C7CB932">
            <w:pPr>
              <w:spacing w:line="360" w:lineRule="auto"/>
              <w:jc w:val="center"/>
              <w:rPr>
                <w:rFonts w:ascii="宋体" w:hAnsi="宋体" w:cs="宋体"/>
                <w:sz w:val="24"/>
              </w:rPr>
            </w:pPr>
          </w:p>
        </w:tc>
        <w:tc>
          <w:tcPr>
            <w:tcW w:w="1984" w:type="dxa"/>
            <w:vAlign w:val="center"/>
          </w:tcPr>
          <w:p w14:paraId="73296893">
            <w:pPr>
              <w:spacing w:line="360" w:lineRule="auto"/>
              <w:jc w:val="center"/>
              <w:rPr>
                <w:rFonts w:ascii="宋体" w:hAnsi="宋体" w:cs="宋体"/>
                <w:sz w:val="24"/>
              </w:rPr>
            </w:pPr>
          </w:p>
        </w:tc>
        <w:tc>
          <w:tcPr>
            <w:tcW w:w="3119" w:type="dxa"/>
            <w:vAlign w:val="center"/>
          </w:tcPr>
          <w:p w14:paraId="0A15E0DB">
            <w:pPr>
              <w:spacing w:line="360" w:lineRule="auto"/>
              <w:jc w:val="center"/>
              <w:rPr>
                <w:rFonts w:ascii="宋体" w:hAnsi="宋体" w:cs="宋体"/>
                <w:sz w:val="24"/>
              </w:rPr>
            </w:pPr>
          </w:p>
        </w:tc>
      </w:tr>
      <w:tr w14:paraId="39F2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78D083">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3A3E5488">
            <w:pPr>
              <w:snapToGrid w:val="0"/>
              <w:spacing w:line="360" w:lineRule="auto"/>
              <w:jc w:val="center"/>
              <w:rPr>
                <w:rFonts w:ascii="宋体" w:hAnsi="宋体" w:cs="宋体"/>
                <w:sz w:val="24"/>
              </w:rPr>
            </w:pPr>
          </w:p>
        </w:tc>
        <w:tc>
          <w:tcPr>
            <w:tcW w:w="1843" w:type="dxa"/>
            <w:vAlign w:val="center"/>
          </w:tcPr>
          <w:p w14:paraId="617204AF">
            <w:pPr>
              <w:snapToGrid w:val="0"/>
              <w:spacing w:line="360" w:lineRule="auto"/>
              <w:jc w:val="center"/>
              <w:rPr>
                <w:rFonts w:ascii="宋体" w:hAnsi="宋体" w:cs="宋体"/>
                <w:sz w:val="24"/>
              </w:rPr>
            </w:pPr>
          </w:p>
        </w:tc>
        <w:tc>
          <w:tcPr>
            <w:tcW w:w="2312" w:type="dxa"/>
            <w:vAlign w:val="center"/>
          </w:tcPr>
          <w:p w14:paraId="29167226">
            <w:pPr>
              <w:snapToGrid w:val="0"/>
              <w:spacing w:line="360" w:lineRule="auto"/>
              <w:jc w:val="center"/>
              <w:rPr>
                <w:rFonts w:ascii="宋体" w:hAnsi="宋体" w:cs="宋体"/>
                <w:sz w:val="24"/>
              </w:rPr>
            </w:pPr>
          </w:p>
        </w:tc>
        <w:tc>
          <w:tcPr>
            <w:tcW w:w="1799" w:type="dxa"/>
            <w:vAlign w:val="center"/>
          </w:tcPr>
          <w:p w14:paraId="322DBDE9">
            <w:pPr>
              <w:snapToGrid w:val="0"/>
              <w:spacing w:line="360" w:lineRule="auto"/>
              <w:jc w:val="center"/>
              <w:rPr>
                <w:rFonts w:ascii="宋体" w:hAnsi="宋体" w:cs="宋体"/>
                <w:sz w:val="24"/>
              </w:rPr>
            </w:pPr>
          </w:p>
        </w:tc>
        <w:tc>
          <w:tcPr>
            <w:tcW w:w="1559" w:type="dxa"/>
            <w:vAlign w:val="center"/>
          </w:tcPr>
          <w:p w14:paraId="5622A353">
            <w:pPr>
              <w:spacing w:line="360" w:lineRule="auto"/>
              <w:jc w:val="center"/>
              <w:rPr>
                <w:rFonts w:ascii="宋体" w:hAnsi="宋体" w:cs="宋体"/>
                <w:sz w:val="24"/>
              </w:rPr>
            </w:pPr>
          </w:p>
        </w:tc>
        <w:tc>
          <w:tcPr>
            <w:tcW w:w="1984" w:type="dxa"/>
            <w:vAlign w:val="center"/>
          </w:tcPr>
          <w:p w14:paraId="2EB77D6D">
            <w:pPr>
              <w:spacing w:line="360" w:lineRule="auto"/>
              <w:jc w:val="center"/>
              <w:rPr>
                <w:rFonts w:ascii="宋体" w:hAnsi="宋体" w:cs="宋体"/>
                <w:sz w:val="24"/>
              </w:rPr>
            </w:pPr>
          </w:p>
        </w:tc>
        <w:tc>
          <w:tcPr>
            <w:tcW w:w="3119" w:type="dxa"/>
            <w:vAlign w:val="center"/>
          </w:tcPr>
          <w:p w14:paraId="7395C517">
            <w:pPr>
              <w:spacing w:line="360" w:lineRule="auto"/>
              <w:jc w:val="center"/>
              <w:rPr>
                <w:rFonts w:ascii="宋体" w:hAnsi="宋体" w:cs="宋体"/>
                <w:sz w:val="24"/>
              </w:rPr>
            </w:pPr>
          </w:p>
        </w:tc>
      </w:tr>
      <w:tr w14:paraId="358F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A010CAB">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0AFFCC2C">
            <w:pPr>
              <w:snapToGrid w:val="0"/>
              <w:spacing w:line="360" w:lineRule="auto"/>
              <w:jc w:val="center"/>
              <w:rPr>
                <w:rFonts w:ascii="宋体" w:hAnsi="宋体" w:cs="宋体"/>
                <w:sz w:val="24"/>
              </w:rPr>
            </w:pPr>
          </w:p>
        </w:tc>
        <w:tc>
          <w:tcPr>
            <w:tcW w:w="1843" w:type="dxa"/>
            <w:vAlign w:val="center"/>
          </w:tcPr>
          <w:p w14:paraId="23A5C721">
            <w:pPr>
              <w:snapToGrid w:val="0"/>
              <w:spacing w:line="360" w:lineRule="auto"/>
              <w:jc w:val="center"/>
              <w:rPr>
                <w:rFonts w:ascii="宋体" w:hAnsi="宋体" w:cs="宋体"/>
                <w:sz w:val="24"/>
              </w:rPr>
            </w:pPr>
          </w:p>
        </w:tc>
        <w:tc>
          <w:tcPr>
            <w:tcW w:w="2312" w:type="dxa"/>
            <w:vAlign w:val="center"/>
          </w:tcPr>
          <w:p w14:paraId="31A78984">
            <w:pPr>
              <w:snapToGrid w:val="0"/>
              <w:spacing w:line="360" w:lineRule="auto"/>
              <w:jc w:val="center"/>
              <w:rPr>
                <w:rFonts w:ascii="宋体" w:hAnsi="宋体" w:cs="宋体"/>
                <w:sz w:val="24"/>
              </w:rPr>
            </w:pPr>
          </w:p>
        </w:tc>
        <w:tc>
          <w:tcPr>
            <w:tcW w:w="1799" w:type="dxa"/>
            <w:vAlign w:val="center"/>
          </w:tcPr>
          <w:p w14:paraId="76187E1A">
            <w:pPr>
              <w:snapToGrid w:val="0"/>
              <w:spacing w:line="360" w:lineRule="auto"/>
              <w:jc w:val="center"/>
              <w:rPr>
                <w:rFonts w:ascii="宋体" w:hAnsi="宋体" w:cs="宋体"/>
                <w:sz w:val="24"/>
              </w:rPr>
            </w:pPr>
          </w:p>
        </w:tc>
        <w:tc>
          <w:tcPr>
            <w:tcW w:w="1559" w:type="dxa"/>
            <w:vAlign w:val="center"/>
          </w:tcPr>
          <w:p w14:paraId="779C0146">
            <w:pPr>
              <w:spacing w:line="360" w:lineRule="auto"/>
              <w:jc w:val="center"/>
              <w:rPr>
                <w:rFonts w:ascii="宋体" w:hAnsi="宋体" w:cs="宋体"/>
                <w:sz w:val="24"/>
              </w:rPr>
            </w:pPr>
          </w:p>
        </w:tc>
        <w:tc>
          <w:tcPr>
            <w:tcW w:w="1984" w:type="dxa"/>
            <w:vAlign w:val="center"/>
          </w:tcPr>
          <w:p w14:paraId="3BFDBB9E">
            <w:pPr>
              <w:spacing w:line="360" w:lineRule="auto"/>
              <w:jc w:val="center"/>
              <w:rPr>
                <w:rFonts w:ascii="宋体" w:hAnsi="宋体" w:cs="宋体"/>
                <w:sz w:val="24"/>
              </w:rPr>
            </w:pPr>
          </w:p>
        </w:tc>
        <w:tc>
          <w:tcPr>
            <w:tcW w:w="3119" w:type="dxa"/>
            <w:vAlign w:val="center"/>
          </w:tcPr>
          <w:p w14:paraId="10EA0573">
            <w:pPr>
              <w:spacing w:line="360" w:lineRule="auto"/>
              <w:jc w:val="center"/>
              <w:rPr>
                <w:rFonts w:ascii="宋体" w:hAnsi="宋体" w:cs="宋体"/>
                <w:sz w:val="24"/>
              </w:rPr>
            </w:pPr>
          </w:p>
        </w:tc>
      </w:tr>
      <w:tr w14:paraId="1E32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68FB44A">
            <w:pPr>
              <w:spacing w:line="360" w:lineRule="auto"/>
              <w:jc w:val="center"/>
              <w:rPr>
                <w:rFonts w:ascii="宋体" w:hAnsi="宋体" w:cs="宋体"/>
                <w:sz w:val="24"/>
              </w:rPr>
            </w:pPr>
          </w:p>
        </w:tc>
        <w:tc>
          <w:tcPr>
            <w:tcW w:w="1417" w:type="dxa"/>
            <w:vAlign w:val="center"/>
          </w:tcPr>
          <w:p w14:paraId="62F0B022">
            <w:pPr>
              <w:snapToGrid w:val="0"/>
              <w:spacing w:line="360" w:lineRule="auto"/>
              <w:jc w:val="center"/>
              <w:rPr>
                <w:rFonts w:ascii="宋体" w:hAnsi="宋体" w:cs="宋体"/>
                <w:sz w:val="24"/>
              </w:rPr>
            </w:pPr>
          </w:p>
        </w:tc>
        <w:tc>
          <w:tcPr>
            <w:tcW w:w="1843" w:type="dxa"/>
            <w:vAlign w:val="center"/>
          </w:tcPr>
          <w:p w14:paraId="0751F817">
            <w:pPr>
              <w:snapToGrid w:val="0"/>
              <w:spacing w:line="360" w:lineRule="auto"/>
              <w:jc w:val="center"/>
              <w:rPr>
                <w:rFonts w:ascii="宋体" w:hAnsi="宋体" w:cs="宋体"/>
                <w:sz w:val="24"/>
              </w:rPr>
            </w:pPr>
          </w:p>
        </w:tc>
        <w:tc>
          <w:tcPr>
            <w:tcW w:w="2312" w:type="dxa"/>
            <w:vAlign w:val="center"/>
          </w:tcPr>
          <w:p w14:paraId="4015A572">
            <w:pPr>
              <w:snapToGrid w:val="0"/>
              <w:spacing w:line="360" w:lineRule="auto"/>
              <w:jc w:val="center"/>
              <w:rPr>
                <w:rFonts w:ascii="宋体" w:hAnsi="宋体" w:cs="宋体"/>
                <w:sz w:val="24"/>
              </w:rPr>
            </w:pPr>
          </w:p>
        </w:tc>
        <w:tc>
          <w:tcPr>
            <w:tcW w:w="1799" w:type="dxa"/>
            <w:vAlign w:val="center"/>
          </w:tcPr>
          <w:p w14:paraId="06B71DF5">
            <w:pPr>
              <w:snapToGrid w:val="0"/>
              <w:spacing w:line="360" w:lineRule="auto"/>
              <w:jc w:val="center"/>
              <w:rPr>
                <w:rFonts w:ascii="宋体" w:hAnsi="宋体" w:cs="宋体"/>
                <w:sz w:val="24"/>
              </w:rPr>
            </w:pPr>
          </w:p>
        </w:tc>
        <w:tc>
          <w:tcPr>
            <w:tcW w:w="1559" w:type="dxa"/>
            <w:vAlign w:val="center"/>
          </w:tcPr>
          <w:p w14:paraId="24609CDF">
            <w:pPr>
              <w:spacing w:line="360" w:lineRule="auto"/>
              <w:jc w:val="center"/>
              <w:rPr>
                <w:rFonts w:ascii="宋体" w:hAnsi="宋体" w:cs="宋体"/>
                <w:sz w:val="24"/>
              </w:rPr>
            </w:pPr>
          </w:p>
        </w:tc>
        <w:tc>
          <w:tcPr>
            <w:tcW w:w="1984" w:type="dxa"/>
            <w:vAlign w:val="center"/>
          </w:tcPr>
          <w:p w14:paraId="5FE35C5A">
            <w:pPr>
              <w:spacing w:line="360" w:lineRule="auto"/>
              <w:jc w:val="center"/>
              <w:rPr>
                <w:rFonts w:ascii="宋体" w:hAnsi="宋体" w:cs="宋体"/>
                <w:sz w:val="24"/>
              </w:rPr>
            </w:pPr>
          </w:p>
        </w:tc>
        <w:tc>
          <w:tcPr>
            <w:tcW w:w="3119" w:type="dxa"/>
            <w:vAlign w:val="center"/>
          </w:tcPr>
          <w:p w14:paraId="78F83273">
            <w:pPr>
              <w:spacing w:line="360" w:lineRule="auto"/>
              <w:jc w:val="center"/>
              <w:rPr>
                <w:rFonts w:ascii="宋体" w:hAnsi="宋体" w:cs="宋体"/>
                <w:sz w:val="24"/>
              </w:rPr>
            </w:pPr>
          </w:p>
        </w:tc>
      </w:tr>
      <w:tr w14:paraId="6746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C12B0F">
            <w:pPr>
              <w:spacing w:line="360" w:lineRule="auto"/>
              <w:jc w:val="center"/>
              <w:rPr>
                <w:rFonts w:ascii="宋体" w:hAnsi="宋体" w:cs="宋体"/>
                <w:sz w:val="24"/>
              </w:rPr>
            </w:pPr>
          </w:p>
        </w:tc>
        <w:tc>
          <w:tcPr>
            <w:tcW w:w="1417" w:type="dxa"/>
            <w:vAlign w:val="center"/>
          </w:tcPr>
          <w:p w14:paraId="2BEC589B">
            <w:pPr>
              <w:snapToGrid w:val="0"/>
              <w:spacing w:line="360" w:lineRule="auto"/>
              <w:jc w:val="center"/>
              <w:rPr>
                <w:rFonts w:ascii="宋体" w:hAnsi="宋体" w:cs="宋体"/>
                <w:sz w:val="24"/>
              </w:rPr>
            </w:pPr>
          </w:p>
        </w:tc>
        <w:tc>
          <w:tcPr>
            <w:tcW w:w="1843" w:type="dxa"/>
            <w:vAlign w:val="center"/>
          </w:tcPr>
          <w:p w14:paraId="799AA062">
            <w:pPr>
              <w:snapToGrid w:val="0"/>
              <w:spacing w:line="360" w:lineRule="auto"/>
              <w:jc w:val="center"/>
              <w:rPr>
                <w:rFonts w:ascii="宋体" w:hAnsi="宋体" w:cs="宋体"/>
                <w:sz w:val="24"/>
              </w:rPr>
            </w:pPr>
          </w:p>
        </w:tc>
        <w:tc>
          <w:tcPr>
            <w:tcW w:w="2312" w:type="dxa"/>
            <w:vAlign w:val="center"/>
          </w:tcPr>
          <w:p w14:paraId="112B0C85">
            <w:pPr>
              <w:snapToGrid w:val="0"/>
              <w:spacing w:line="360" w:lineRule="auto"/>
              <w:jc w:val="center"/>
              <w:rPr>
                <w:rFonts w:ascii="宋体" w:hAnsi="宋体" w:cs="宋体"/>
                <w:sz w:val="24"/>
              </w:rPr>
            </w:pPr>
          </w:p>
        </w:tc>
        <w:tc>
          <w:tcPr>
            <w:tcW w:w="1799" w:type="dxa"/>
            <w:vAlign w:val="center"/>
          </w:tcPr>
          <w:p w14:paraId="333635CF">
            <w:pPr>
              <w:snapToGrid w:val="0"/>
              <w:spacing w:line="360" w:lineRule="auto"/>
              <w:jc w:val="center"/>
              <w:rPr>
                <w:rFonts w:ascii="宋体" w:hAnsi="宋体" w:cs="宋体"/>
                <w:sz w:val="24"/>
              </w:rPr>
            </w:pPr>
          </w:p>
        </w:tc>
        <w:tc>
          <w:tcPr>
            <w:tcW w:w="1559" w:type="dxa"/>
            <w:vAlign w:val="center"/>
          </w:tcPr>
          <w:p w14:paraId="7D1A49BB">
            <w:pPr>
              <w:spacing w:line="360" w:lineRule="auto"/>
              <w:jc w:val="center"/>
              <w:rPr>
                <w:rFonts w:ascii="宋体" w:hAnsi="宋体" w:cs="宋体"/>
                <w:sz w:val="24"/>
              </w:rPr>
            </w:pPr>
          </w:p>
        </w:tc>
        <w:tc>
          <w:tcPr>
            <w:tcW w:w="1984" w:type="dxa"/>
            <w:vAlign w:val="center"/>
          </w:tcPr>
          <w:p w14:paraId="0C94B8EE">
            <w:pPr>
              <w:spacing w:line="360" w:lineRule="auto"/>
              <w:jc w:val="center"/>
              <w:rPr>
                <w:rFonts w:ascii="宋体" w:hAnsi="宋体" w:cs="宋体"/>
                <w:sz w:val="24"/>
              </w:rPr>
            </w:pPr>
          </w:p>
        </w:tc>
        <w:tc>
          <w:tcPr>
            <w:tcW w:w="3119" w:type="dxa"/>
            <w:vAlign w:val="center"/>
          </w:tcPr>
          <w:p w14:paraId="7E3C2C4E">
            <w:pPr>
              <w:spacing w:line="360" w:lineRule="auto"/>
              <w:jc w:val="center"/>
              <w:rPr>
                <w:rFonts w:ascii="宋体" w:hAnsi="宋体" w:cs="宋体"/>
                <w:sz w:val="24"/>
              </w:rPr>
            </w:pPr>
          </w:p>
        </w:tc>
      </w:tr>
      <w:tr w14:paraId="72F1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06" w:type="dxa"/>
            <w:gridSpan w:val="4"/>
            <w:vAlign w:val="center"/>
          </w:tcPr>
          <w:p w14:paraId="2885AD8E">
            <w:pPr>
              <w:spacing w:line="360" w:lineRule="auto"/>
              <w:jc w:val="center"/>
              <w:rPr>
                <w:rFonts w:ascii="宋体" w:hAnsi="宋体" w:cs="宋体"/>
                <w:b/>
                <w:sz w:val="24"/>
              </w:rPr>
            </w:pPr>
            <w:r>
              <w:rPr>
                <w:rFonts w:hint="eastAsia" w:ascii="宋体" w:hAnsi="宋体" w:cs="宋体"/>
                <w:b/>
                <w:sz w:val="24"/>
              </w:rPr>
              <w:t>投标报价（小写）</w:t>
            </w:r>
          </w:p>
        </w:tc>
        <w:tc>
          <w:tcPr>
            <w:tcW w:w="8461" w:type="dxa"/>
            <w:gridSpan w:val="4"/>
            <w:vAlign w:val="center"/>
          </w:tcPr>
          <w:p w14:paraId="4BFD7062">
            <w:pPr>
              <w:spacing w:line="360" w:lineRule="auto"/>
              <w:jc w:val="center"/>
              <w:rPr>
                <w:rFonts w:ascii="宋体" w:hAnsi="宋体" w:cs="宋体"/>
                <w:sz w:val="24"/>
              </w:rPr>
            </w:pPr>
          </w:p>
        </w:tc>
      </w:tr>
      <w:tr w14:paraId="30F3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106" w:type="dxa"/>
            <w:gridSpan w:val="4"/>
            <w:vAlign w:val="center"/>
          </w:tcPr>
          <w:p w14:paraId="00C748C7">
            <w:pPr>
              <w:spacing w:line="360" w:lineRule="auto"/>
              <w:jc w:val="center"/>
              <w:rPr>
                <w:rFonts w:ascii="宋体" w:hAnsi="宋体" w:cs="宋体"/>
                <w:b/>
                <w:sz w:val="24"/>
              </w:rPr>
            </w:pPr>
            <w:r>
              <w:rPr>
                <w:rFonts w:hint="eastAsia" w:ascii="宋体" w:hAnsi="宋体" w:cs="宋体"/>
                <w:b/>
                <w:sz w:val="24"/>
              </w:rPr>
              <w:t>投标报价（大写）</w:t>
            </w:r>
          </w:p>
        </w:tc>
        <w:tc>
          <w:tcPr>
            <w:tcW w:w="8461" w:type="dxa"/>
            <w:gridSpan w:val="4"/>
            <w:vAlign w:val="center"/>
          </w:tcPr>
          <w:p w14:paraId="5AD541D5">
            <w:pPr>
              <w:spacing w:line="360" w:lineRule="auto"/>
              <w:jc w:val="center"/>
              <w:rPr>
                <w:rFonts w:ascii="宋体" w:hAnsi="宋体" w:cs="宋体"/>
                <w:sz w:val="24"/>
              </w:rPr>
            </w:pPr>
          </w:p>
        </w:tc>
      </w:tr>
    </w:tbl>
    <w:p w14:paraId="6D05212E">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787728D">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7E2ACB4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D9FE96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1FC45E41">
      <w:pPr>
        <w:snapToGrid w:val="0"/>
        <w:spacing w:line="360" w:lineRule="auto"/>
        <w:ind w:firstLine="480" w:firstLineChars="200"/>
        <w:jc w:val="left"/>
        <w:rPr>
          <w:rFonts w:ascii="宋体" w:hAnsi="宋体" w:cs="宋体"/>
          <w:kern w:val="0"/>
          <w:sz w:val="24"/>
          <w:lang w:val="zh-CN"/>
        </w:rPr>
      </w:pPr>
    </w:p>
    <w:p w14:paraId="30784B57">
      <w:pPr>
        <w:spacing w:line="360" w:lineRule="auto"/>
        <w:ind w:firstLine="482" w:firstLineChars="200"/>
        <w:rPr>
          <w:rFonts w:ascii="宋体" w:hAnsi="宋体" w:cs="宋体"/>
          <w:b/>
          <w:kern w:val="0"/>
          <w:sz w:val="24"/>
        </w:rPr>
      </w:pPr>
    </w:p>
    <w:p w14:paraId="0F12E9D6">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E40B7F9">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06CDC18">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二、报价情况说明（如果有）</w:t>
      </w:r>
    </w:p>
    <w:p w14:paraId="064E0C95">
      <w:pPr>
        <w:widowControl/>
        <w:spacing w:line="360" w:lineRule="auto"/>
        <w:ind w:firstLine="120" w:firstLineChars="50"/>
        <w:jc w:val="left"/>
        <w:rPr>
          <w:rFonts w:ascii="宋体" w:hAnsi="宋体" w:cs="宋体"/>
          <w:sz w:val="24"/>
        </w:rPr>
      </w:pPr>
      <w:r>
        <w:rPr>
          <w:rFonts w:hint="eastAsia" w:ascii="宋体" w:hAnsi="宋体" w:cs="宋体"/>
          <w:sz w:val="24"/>
        </w:rPr>
        <w:t>（如供应商报价低于项目预算50%的，应当提交本文档，详细阐述不影响产品质量或者诚信履约的具体原因。）</w:t>
      </w:r>
    </w:p>
    <w:p w14:paraId="1D90262E">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108A57A">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1E5DE35">
      <w:pPr>
        <w:pStyle w:val="3"/>
        <w:jc w:val="center"/>
        <w:rPr>
          <w:rFonts w:cs="宋体" w:asciiTheme="majorEastAsia" w:hAnsiTheme="majorEastAsia" w:eastAsiaTheme="majorEastAsia"/>
          <w:kern w:val="0"/>
        </w:rPr>
      </w:pPr>
      <w:r>
        <w:rPr>
          <w:rFonts w:hint="eastAsia" w:cs="宋体" w:asciiTheme="majorEastAsia" w:hAnsiTheme="majorEastAsia" w:eastAsiaTheme="majorEastAsia"/>
          <w:kern w:val="0"/>
        </w:rPr>
        <w:t>三、中小企业声明函</w:t>
      </w:r>
      <w:bookmarkStart w:id="430" w:name="_Hlk101259491"/>
      <w:r>
        <w:rPr>
          <w:rFonts w:hint="eastAsia" w:cs="宋体" w:asciiTheme="majorEastAsia" w:hAnsiTheme="majorEastAsia" w:eastAsiaTheme="majorEastAsia"/>
          <w:kern w:val="0"/>
        </w:rPr>
        <w:t>（如果有）</w:t>
      </w:r>
      <w:bookmarkEnd w:id="430"/>
    </w:p>
    <w:p w14:paraId="57BFC16A">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64978B1">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201B6D38">
      <w:pPr>
        <w:spacing w:line="360" w:lineRule="auto"/>
        <w:ind w:right="420" w:firstLine="3614" w:firstLineChars="1000"/>
        <w:rPr>
          <w:rFonts w:ascii="宋体" w:hAnsi="宋体" w:cs="宋体"/>
          <w:b/>
          <w:kern w:val="0"/>
          <w:sz w:val="36"/>
          <w:szCs w:val="36"/>
        </w:rPr>
      </w:pPr>
    </w:p>
    <w:p w14:paraId="1C73436C">
      <w:pPr>
        <w:pStyle w:val="80"/>
        <w:ind w:firstLine="560"/>
      </w:pPr>
    </w:p>
    <w:p w14:paraId="0F467D53">
      <w:pPr>
        <w:spacing w:line="360" w:lineRule="auto"/>
        <w:ind w:right="420" w:firstLine="3614" w:firstLineChars="1000"/>
        <w:rPr>
          <w:rFonts w:ascii="宋体" w:hAnsi="宋体" w:cs="宋体"/>
          <w:b/>
          <w:kern w:val="0"/>
          <w:sz w:val="36"/>
          <w:szCs w:val="36"/>
        </w:rPr>
      </w:pPr>
    </w:p>
    <w:p w14:paraId="69290994">
      <w:pPr>
        <w:spacing w:line="360" w:lineRule="auto"/>
        <w:ind w:right="420" w:firstLine="3614" w:firstLineChars="1000"/>
        <w:rPr>
          <w:rFonts w:ascii="宋体" w:hAnsi="宋体" w:cs="宋体"/>
          <w:b/>
          <w:kern w:val="0"/>
          <w:sz w:val="36"/>
          <w:szCs w:val="36"/>
        </w:rPr>
      </w:pPr>
    </w:p>
    <w:p w14:paraId="20AFA7E7">
      <w:pPr>
        <w:spacing w:line="360" w:lineRule="auto"/>
        <w:ind w:right="420"/>
        <w:rPr>
          <w:rFonts w:ascii="宋体" w:hAnsi="宋体" w:cs="宋体"/>
          <w:b/>
          <w:kern w:val="0"/>
          <w:sz w:val="36"/>
          <w:szCs w:val="36"/>
        </w:rPr>
      </w:pPr>
    </w:p>
    <w:p w14:paraId="63B13CB9">
      <w:pPr>
        <w:pStyle w:val="3"/>
        <w:pageBreakBefore/>
        <w:ind w:left="659" w:hanging="659" w:hangingChars="205"/>
        <w:jc w:val="center"/>
        <w:rPr>
          <w:rFonts w:cs="宋体" w:asciiTheme="majorEastAsia" w:hAnsiTheme="majorEastAsia" w:eastAsiaTheme="majorEastAsia"/>
          <w:kern w:val="0"/>
        </w:rPr>
      </w:pPr>
      <w:bookmarkStart w:id="431" w:name="_Toc465665161"/>
      <w:r>
        <w:rPr>
          <w:rFonts w:hint="eastAsia" w:cs="宋体" w:asciiTheme="majorEastAsia" w:hAnsiTheme="majorEastAsia" w:eastAsiaTheme="majorEastAsia"/>
          <w:kern w:val="0"/>
        </w:rPr>
        <w:t>附件</w:t>
      </w:r>
      <w:bookmarkEnd w:id="431"/>
    </w:p>
    <w:p w14:paraId="63B6D304">
      <w:pPr>
        <w:pStyle w:val="3"/>
        <w:rPr>
          <w:rFonts w:cs="宋体" w:asciiTheme="majorEastAsia" w:hAnsiTheme="majorEastAsia" w:eastAsiaTheme="majorEastAsia"/>
          <w:kern w:val="0"/>
        </w:rPr>
      </w:pPr>
      <w:r>
        <w:rPr>
          <w:rFonts w:hint="eastAsia" w:cs="宋体" w:asciiTheme="majorEastAsia" w:hAnsiTheme="majorEastAsia" w:eastAsiaTheme="majorEastAsia"/>
          <w:kern w:val="0"/>
        </w:rPr>
        <w:t>附件1：</w:t>
      </w:r>
    </w:p>
    <w:p w14:paraId="0CAE6015">
      <w:pPr>
        <w:spacing w:line="360" w:lineRule="auto"/>
        <w:jc w:val="center"/>
        <w:rPr>
          <w:rFonts w:ascii="宋体" w:hAnsi="宋体" w:cs="宋体"/>
          <w:b/>
          <w:spacing w:val="6"/>
          <w:sz w:val="32"/>
          <w:szCs w:val="32"/>
        </w:rPr>
      </w:pPr>
      <w:bookmarkStart w:id="432" w:name="OLE_LINK14"/>
      <w:bookmarkStart w:id="433" w:name="OLE_LINK13"/>
      <w:r>
        <w:rPr>
          <w:rFonts w:hint="eastAsia" w:ascii="宋体" w:hAnsi="宋体" w:cs="宋体"/>
          <w:b/>
          <w:spacing w:val="6"/>
          <w:sz w:val="32"/>
          <w:szCs w:val="32"/>
        </w:rPr>
        <w:t>残疾人福利性单位声明函</w:t>
      </w:r>
    </w:p>
    <w:bookmarkEnd w:id="432"/>
    <w:bookmarkEnd w:id="433"/>
    <w:p w14:paraId="4CE4D0E0">
      <w:pPr>
        <w:spacing w:line="360" w:lineRule="auto"/>
        <w:rPr>
          <w:rFonts w:ascii="宋体" w:hAnsi="宋体" w:cs="宋体"/>
          <w:b/>
          <w:spacing w:val="6"/>
          <w:sz w:val="30"/>
          <w:szCs w:val="30"/>
        </w:rPr>
      </w:pPr>
    </w:p>
    <w:p w14:paraId="1D0BCF08">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浙江省文物局</w:t>
      </w:r>
      <w:r>
        <w:rPr>
          <w:rFonts w:hint="eastAsia" w:ascii="宋体" w:hAnsi="宋体" w:cs="宋体"/>
          <w:sz w:val="24"/>
        </w:rPr>
        <w:t>_单位的_</w:t>
      </w:r>
      <w:r>
        <w:rPr>
          <w:rFonts w:hint="eastAsia" w:ascii="宋体" w:hAnsi="宋体" w:cs="宋体"/>
          <w:sz w:val="24"/>
          <w:u w:val="single"/>
        </w:rPr>
        <w:t>《浙江文物》新媒体运营项目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E96B4D4">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8AF24A0">
      <w:pPr>
        <w:spacing w:line="360" w:lineRule="auto"/>
        <w:ind w:firstLine="480" w:firstLineChars="200"/>
        <w:rPr>
          <w:rFonts w:ascii="宋体" w:hAnsi="宋体" w:cs="宋体"/>
          <w:sz w:val="24"/>
        </w:rPr>
      </w:pPr>
    </w:p>
    <w:p w14:paraId="1AAE5A5A">
      <w:pPr>
        <w:spacing w:line="360" w:lineRule="auto"/>
        <w:ind w:firstLine="480" w:firstLineChars="200"/>
        <w:rPr>
          <w:rFonts w:ascii="宋体" w:hAnsi="宋体" w:cs="宋体"/>
          <w:sz w:val="24"/>
        </w:rPr>
      </w:pPr>
    </w:p>
    <w:p w14:paraId="2FFFB95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4DC8A7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46B31F2">
      <w:pPr>
        <w:spacing w:line="360" w:lineRule="auto"/>
        <w:ind w:firstLine="480" w:firstLineChars="200"/>
        <w:rPr>
          <w:rFonts w:ascii="宋体" w:hAnsi="宋体" w:cs="宋体"/>
          <w:sz w:val="24"/>
        </w:rPr>
      </w:pPr>
    </w:p>
    <w:p w14:paraId="2C673133">
      <w:pPr>
        <w:spacing w:line="360" w:lineRule="auto"/>
        <w:ind w:firstLine="420" w:firstLineChars="200"/>
        <w:rPr>
          <w:rFonts w:ascii="宋体" w:hAnsi="宋体" w:cs="宋体"/>
        </w:rPr>
      </w:pPr>
    </w:p>
    <w:p w14:paraId="08E17368">
      <w:pPr>
        <w:pStyle w:val="3"/>
        <w:pageBreakBefore/>
        <w:ind w:left="659" w:hanging="659" w:hangingChars="205"/>
        <w:rPr>
          <w:rFonts w:cs="宋体" w:asciiTheme="majorEastAsia" w:hAnsiTheme="majorEastAsia" w:eastAsiaTheme="majorEastAsia"/>
          <w:kern w:val="0"/>
        </w:rPr>
      </w:pPr>
      <w:r>
        <w:rPr>
          <w:rFonts w:hint="eastAsia" w:cs="宋体" w:asciiTheme="majorEastAsia" w:hAnsiTheme="majorEastAsia" w:eastAsiaTheme="majorEastAsia"/>
          <w:kern w:val="0"/>
        </w:rPr>
        <w:t>附件2：质疑函范本及制作说明</w:t>
      </w:r>
    </w:p>
    <w:p w14:paraId="7811890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70C13BE">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71D82D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D666A16">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B2509D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CAE870F">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6F7DA2E">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A62BA7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5FBB7E9">
      <w:pPr>
        <w:snapToGrid w:val="0"/>
        <w:spacing w:line="360" w:lineRule="auto"/>
        <w:rPr>
          <w:rFonts w:ascii="宋体" w:hAnsi="宋体" w:cs="宋体"/>
          <w:bCs/>
          <w:sz w:val="24"/>
        </w:rPr>
      </w:pPr>
      <w:r>
        <w:rPr>
          <w:rFonts w:hint="eastAsia" w:ascii="宋体" w:hAnsi="宋体" w:cs="宋体"/>
          <w:bCs/>
          <w:sz w:val="24"/>
        </w:rPr>
        <w:t>二、质疑项目基本情况</w:t>
      </w:r>
    </w:p>
    <w:p w14:paraId="52174CA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387F69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0F19E9F">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DBB7992">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A7704C0">
      <w:pPr>
        <w:snapToGrid w:val="0"/>
        <w:spacing w:line="360" w:lineRule="auto"/>
        <w:rPr>
          <w:rFonts w:ascii="宋体" w:hAnsi="宋体" w:cs="宋体"/>
          <w:bCs/>
          <w:sz w:val="24"/>
        </w:rPr>
      </w:pPr>
      <w:r>
        <w:rPr>
          <w:rFonts w:hint="eastAsia" w:ascii="宋体" w:hAnsi="宋体" w:cs="宋体"/>
          <w:bCs/>
          <w:sz w:val="24"/>
        </w:rPr>
        <w:t>三、质疑事项具体内容</w:t>
      </w:r>
    </w:p>
    <w:p w14:paraId="0EFCE1F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E6A6A5E">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9F6FF73">
      <w:pPr>
        <w:snapToGrid w:val="0"/>
        <w:spacing w:line="360" w:lineRule="auto"/>
        <w:rPr>
          <w:rFonts w:ascii="宋体" w:hAnsi="宋体" w:cs="宋体"/>
          <w:sz w:val="24"/>
        </w:rPr>
      </w:pPr>
      <w:r>
        <w:rPr>
          <w:rFonts w:hint="eastAsia" w:ascii="宋体" w:hAnsi="宋体" w:cs="宋体"/>
          <w:sz w:val="24"/>
          <w:u w:val="dotted"/>
        </w:rPr>
        <w:t xml:space="preserve">                                                       </w:t>
      </w:r>
    </w:p>
    <w:p w14:paraId="507FB582">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76C336C">
      <w:pPr>
        <w:snapToGrid w:val="0"/>
        <w:spacing w:line="360" w:lineRule="auto"/>
        <w:rPr>
          <w:rFonts w:ascii="宋体" w:hAnsi="宋体" w:cs="宋体"/>
          <w:sz w:val="24"/>
          <w:u w:val="dotted"/>
        </w:rPr>
      </w:pPr>
      <w:r>
        <w:rPr>
          <w:rFonts w:hint="eastAsia" w:ascii="宋体" w:hAnsi="宋体" w:cs="宋体"/>
          <w:sz w:val="24"/>
          <w:u w:val="dotted"/>
        </w:rPr>
        <w:t xml:space="preserve">                                                      </w:t>
      </w:r>
    </w:p>
    <w:p w14:paraId="579DFA79">
      <w:pPr>
        <w:snapToGrid w:val="0"/>
        <w:spacing w:line="360" w:lineRule="auto"/>
        <w:rPr>
          <w:rFonts w:ascii="宋体" w:hAnsi="宋体" w:cs="宋体"/>
          <w:sz w:val="24"/>
          <w:u w:val="dotted"/>
        </w:rPr>
      </w:pPr>
      <w:r>
        <w:rPr>
          <w:rFonts w:hint="eastAsia" w:ascii="宋体" w:hAnsi="宋体" w:cs="宋体"/>
          <w:sz w:val="24"/>
        </w:rPr>
        <w:t>质疑事项2</w:t>
      </w:r>
    </w:p>
    <w:p w14:paraId="687853C5">
      <w:pPr>
        <w:snapToGrid w:val="0"/>
        <w:spacing w:line="360" w:lineRule="auto"/>
        <w:rPr>
          <w:rFonts w:ascii="宋体" w:hAnsi="宋体" w:cs="宋体"/>
          <w:sz w:val="24"/>
        </w:rPr>
      </w:pPr>
      <w:r>
        <w:rPr>
          <w:rFonts w:hint="eastAsia" w:ascii="宋体" w:hAnsi="宋体" w:cs="宋体"/>
          <w:sz w:val="24"/>
        </w:rPr>
        <w:t>……</w:t>
      </w:r>
    </w:p>
    <w:p w14:paraId="718F290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49A79BD">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330AD4C">
      <w:pPr>
        <w:spacing w:line="360" w:lineRule="auto"/>
        <w:rPr>
          <w:rFonts w:ascii="宋体" w:hAnsi="宋体" w:cs="宋体"/>
          <w:sz w:val="24"/>
        </w:rPr>
      </w:pPr>
    </w:p>
    <w:p w14:paraId="41C557AE">
      <w:pPr>
        <w:spacing w:line="360" w:lineRule="auto"/>
        <w:rPr>
          <w:rFonts w:ascii="宋体" w:hAnsi="宋体" w:cs="宋体"/>
          <w:sz w:val="24"/>
        </w:rPr>
      </w:pPr>
      <w:r>
        <w:rPr>
          <w:rFonts w:hint="eastAsia" w:ascii="宋体" w:hAnsi="宋体" w:cs="宋体"/>
          <w:sz w:val="24"/>
        </w:rPr>
        <w:t xml:space="preserve">签字(签章)：                   公章：                      </w:t>
      </w:r>
    </w:p>
    <w:p w14:paraId="059431AB">
      <w:pPr>
        <w:spacing w:line="360" w:lineRule="auto"/>
        <w:rPr>
          <w:rFonts w:ascii="宋体" w:hAnsi="宋体" w:cs="宋体"/>
          <w:sz w:val="24"/>
        </w:rPr>
      </w:pPr>
      <w:r>
        <w:rPr>
          <w:rFonts w:hint="eastAsia" w:ascii="宋体" w:hAnsi="宋体" w:cs="宋体"/>
          <w:sz w:val="24"/>
        </w:rPr>
        <w:t xml:space="preserve">日期：    </w:t>
      </w:r>
    </w:p>
    <w:p w14:paraId="6C975FA2">
      <w:pPr>
        <w:spacing w:line="360" w:lineRule="auto"/>
        <w:rPr>
          <w:rFonts w:ascii="宋体" w:hAnsi="宋体" w:cs="宋体"/>
          <w:b/>
          <w:sz w:val="24"/>
        </w:rPr>
      </w:pPr>
    </w:p>
    <w:p w14:paraId="7CE393CD">
      <w:pPr>
        <w:spacing w:line="360" w:lineRule="auto"/>
        <w:rPr>
          <w:rFonts w:ascii="宋体" w:hAnsi="宋体" w:cs="宋体"/>
          <w:b/>
          <w:sz w:val="24"/>
        </w:rPr>
      </w:pPr>
    </w:p>
    <w:p w14:paraId="3DD7D8A5">
      <w:pPr>
        <w:pageBreakBefore/>
        <w:spacing w:line="360" w:lineRule="auto"/>
        <w:rPr>
          <w:rFonts w:ascii="宋体" w:hAnsi="宋体" w:cs="宋体"/>
          <w:b/>
          <w:sz w:val="24"/>
        </w:rPr>
      </w:pPr>
      <w:r>
        <w:rPr>
          <w:rFonts w:hint="eastAsia" w:ascii="宋体" w:hAnsi="宋体" w:cs="宋体"/>
          <w:b/>
          <w:sz w:val="24"/>
        </w:rPr>
        <w:t>质疑函制作说明：</w:t>
      </w:r>
    </w:p>
    <w:p w14:paraId="24A2590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B413CA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991A7B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8A42C5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CC1B8B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9D6191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BBF26BB">
      <w:pPr>
        <w:widowControl/>
        <w:spacing w:line="360" w:lineRule="auto"/>
        <w:ind w:firstLine="600" w:firstLineChars="200"/>
        <w:jc w:val="left"/>
        <w:rPr>
          <w:rFonts w:ascii="宋体" w:hAnsi="宋体" w:cs="宋体"/>
          <w:sz w:val="30"/>
          <w:szCs w:val="30"/>
        </w:rPr>
      </w:pPr>
    </w:p>
    <w:p w14:paraId="0931ED62">
      <w:pPr>
        <w:pStyle w:val="3"/>
        <w:pageBreakBefore/>
        <w:ind w:left="659" w:hanging="659" w:hangingChars="205"/>
        <w:rPr>
          <w:rFonts w:cs="宋体" w:asciiTheme="majorEastAsia" w:hAnsiTheme="majorEastAsia" w:eastAsiaTheme="majorEastAsia"/>
          <w:kern w:val="0"/>
        </w:rPr>
      </w:pPr>
      <w:r>
        <w:rPr>
          <w:rFonts w:hint="eastAsia" w:cs="宋体" w:asciiTheme="majorEastAsia" w:hAnsiTheme="majorEastAsia" w:eastAsiaTheme="majorEastAsia"/>
          <w:kern w:val="0"/>
        </w:rPr>
        <w:t>附件3：投诉书范本及制作说明</w:t>
      </w:r>
    </w:p>
    <w:p w14:paraId="613019B9">
      <w:pPr>
        <w:spacing w:line="360" w:lineRule="auto"/>
        <w:jc w:val="center"/>
        <w:rPr>
          <w:rFonts w:ascii="宋体" w:hAnsi="宋体" w:cs="宋体"/>
          <w:b/>
          <w:sz w:val="24"/>
        </w:rPr>
      </w:pPr>
    </w:p>
    <w:p w14:paraId="0834E64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4D248DA">
      <w:pPr>
        <w:spacing w:line="360" w:lineRule="auto"/>
        <w:rPr>
          <w:rFonts w:ascii="宋体" w:hAnsi="宋体" w:cs="宋体"/>
          <w:sz w:val="24"/>
        </w:rPr>
      </w:pPr>
      <w:r>
        <w:rPr>
          <w:rFonts w:hint="eastAsia" w:ascii="宋体" w:hAnsi="宋体" w:cs="宋体"/>
          <w:sz w:val="24"/>
        </w:rPr>
        <w:t>一、投诉相关主体基本情况</w:t>
      </w:r>
    </w:p>
    <w:p w14:paraId="6E3680D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E94BFE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9133A9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CAAF8EB">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DCF10B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E49105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FC3B92E">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1C48D11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6DB076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B68E3EF">
      <w:pPr>
        <w:spacing w:line="360" w:lineRule="auto"/>
        <w:rPr>
          <w:rFonts w:ascii="宋体" w:hAnsi="宋体" w:cs="宋体"/>
          <w:sz w:val="24"/>
        </w:rPr>
      </w:pPr>
      <w:r>
        <w:rPr>
          <w:rFonts w:hint="eastAsia" w:ascii="宋体" w:hAnsi="宋体" w:cs="宋体"/>
          <w:sz w:val="24"/>
        </w:rPr>
        <w:t>被投诉人2</w:t>
      </w:r>
    </w:p>
    <w:p w14:paraId="13B0D80B">
      <w:pPr>
        <w:spacing w:line="360" w:lineRule="auto"/>
        <w:rPr>
          <w:rFonts w:ascii="宋体" w:hAnsi="宋体" w:cs="宋体"/>
          <w:sz w:val="24"/>
          <w:u w:val="dotted"/>
        </w:rPr>
      </w:pPr>
      <w:r>
        <w:rPr>
          <w:rFonts w:hint="eastAsia" w:ascii="宋体" w:hAnsi="宋体" w:cs="宋体"/>
          <w:sz w:val="24"/>
        </w:rPr>
        <w:t>……</w:t>
      </w:r>
    </w:p>
    <w:p w14:paraId="6926E477">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1E38AB2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3D4826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F18FB7E">
      <w:pPr>
        <w:spacing w:line="360" w:lineRule="auto"/>
        <w:rPr>
          <w:rFonts w:ascii="宋体" w:hAnsi="宋体" w:cs="宋体"/>
          <w:sz w:val="24"/>
        </w:rPr>
      </w:pPr>
      <w:r>
        <w:rPr>
          <w:rFonts w:hint="eastAsia" w:ascii="宋体" w:hAnsi="宋体" w:cs="宋体"/>
          <w:sz w:val="24"/>
        </w:rPr>
        <w:t>二、投诉项目基本情况</w:t>
      </w:r>
    </w:p>
    <w:p w14:paraId="4968779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FC9437C">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4D93C5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082567FA">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01A8494">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00D22C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A80F46D">
      <w:pPr>
        <w:spacing w:line="360" w:lineRule="auto"/>
        <w:rPr>
          <w:rFonts w:ascii="宋体" w:hAnsi="宋体" w:cs="宋体"/>
          <w:sz w:val="24"/>
        </w:rPr>
      </w:pPr>
      <w:r>
        <w:rPr>
          <w:rFonts w:hint="eastAsia" w:ascii="宋体" w:hAnsi="宋体" w:cs="宋体"/>
          <w:sz w:val="24"/>
        </w:rPr>
        <w:t>三、质疑基本情况</w:t>
      </w:r>
    </w:p>
    <w:p w14:paraId="027242C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36244A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6A91CB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923C694">
      <w:pPr>
        <w:spacing w:line="360" w:lineRule="auto"/>
        <w:rPr>
          <w:rFonts w:ascii="宋体" w:hAnsi="宋体" w:cs="宋体"/>
          <w:sz w:val="24"/>
        </w:rPr>
      </w:pPr>
      <w:r>
        <w:rPr>
          <w:rFonts w:hint="eastAsia" w:ascii="宋体" w:hAnsi="宋体" w:cs="宋体"/>
          <w:sz w:val="24"/>
        </w:rPr>
        <w:t>四、投诉事项具体内容</w:t>
      </w:r>
    </w:p>
    <w:p w14:paraId="7F3FE28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8084BA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D8143AB">
      <w:pPr>
        <w:spacing w:line="360" w:lineRule="auto"/>
        <w:rPr>
          <w:rFonts w:ascii="宋体" w:hAnsi="宋体" w:cs="宋体"/>
          <w:sz w:val="24"/>
          <w:u w:val="dotted"/>
        </w:rPr>
      </w:pPr>
      <w:r>
        <w:rPr>
          <w:rFonts w:hint="eastAsia" w:ascii="宋体" w:hAnsi="宋体" w:cs="宋体"/>
          <w:sz w:val="24"/>
          <w:u w:val="dotted"/>
        </w:rPr>
        <w:t xml:space="preserve">                                                      </w:t>
      </w:r>
    </w:p>
    <w:p w14:paraId="38F2E61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4791425">
      <w:pPr>
        <w:spacing w:line="360" w:lineRule="auto"/>
        <w:rPr>
          <w:rFonts w:ascii="宋体" w:hAnsi="宋体" w:cs="宋体"/>
          <w:sz w:val="24"/>
          <w:u w:val="dotted"/>
        </w:rPr>
      </w:pPr>
      <w:r>
        <w:rPr>
          <w:rFonts w:hint="eastAsia" w:ascii="宋体" w:hAnsi="宋体" w:cs="宋体"/>
          <w:sz w:val="24"/>
          <w:u w:val="dotted"/>
        </w:rPr>
        <w:t xml:space="preserve">                                                      </w:t>
      </w:r>
    </w:p>
    <w:p w14:paraId="347D75EA">
      <w:pPr>
        <w:spacing w:line="360" w:lineRule="auto"/>
        <w:rPr>
          <w:rFonts w:ascii="宋体" w:hAnsi="宋体" w:cs="宋体"/>
          <w:sz w:val="24"/>
        </w:rPr>
      </w:pPr>
      <w:r>
        <w:rPr>
          <w:rFonts w:hint="eastAsia" w:ascii="宋体" w:hAnsi="宋体" w:cs="宋体"/>
          <w:sz w:val="24"/>
        </w:rPr>
        <w:t>投诉事项2</w:t>
      </w:r>
    </w:p>
    <w:p w14:paraId="68579731">
      <w:pPr>
        <w:spacing w:line="360" w:lineRule="auto"/>
        <w:rPr>
          <w:rFonts w:ascii="宋体" w:hAnsi="宋体" w:cs="宋体"/>
          <w:sz w:val="24"/>
          <w:u w:val="dotted"/>
        </w:rPr>
      </w:pPr>
      <w:r>
        <w:rPr>
          <w:rFonts w:hint="eastAsia" w:ascii="宋体" w:hAnsi="宋体" w:cs="宋体"/>
          <w:sz w:val="24"/>
        </w:rPr>
        <w:t>……</w:t>
      </w:r>
    </w:p>
    <w:p w14:paraId="011DC243">
      <w:pPr>
        <w:spacing w:line="360" w:lineRule="auto"/>
        <w:rPr>
          <w:rFonts w:ascii="宋体" w:hAnsi="宋体" w:cs="宋体"/>
          <w:sz w:val="24"/>
        </w:rPr>
      </w:pPr>
      <w:r>
        <w:rPr>
          <w:rFonts w:hint="eastAsia" w:ascii="宋体" w:hAnsi="宋体" w:cs="宋体"/>
          <w:sz w:val="24"/>
        </w:rPr>
        <w:t>五、与投诉事项相关的投诉请求</w:t>
      </w:r>
    </w:p>
    <w:p w14:paraId="0E0A24F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FCC0A12">
      <w:pPr>
        <w:spacing w:line="360" w:lineRule="auto"/>
        <w:rPr>
          <w:rFonts w:ascii="宋体" w:hAnsi="宋体" w:cs="宋体"/>
          <w:sz w:val="24"/>
          <w:u w:val="single"/>
        </w:rPr>
      </w:pPr>
      <w:r>
        <w:rPr>
          <w:rFonts w:hint="eastAsia" w:ascii="宋体" w:hAnsi="宋体" w:cs="宋体"/>
          <w:sz w:val="24"/>
        </w:rPr>
        <w:t xml:space="preserve">                                                                                                    </w:t>
      </w:r>
    </w:p>
    <w:p w14:paraId="6DB846E3">
      <w:pPr>
        <w:spacing w:line="360" w:lineRule="auto"/>
        <w:rPr>
          <w:rFonts w:ascii="宋体" w:hAnsi="宋体" w:cs="宋体"/>
          <w:sz w:val="24"/>
        </w:rPr>
      </w:pPr>
      <w:r>
        <w:rPr>
          <w:rFonts w:hint="eastAsia" w:ascii="宋体" w:hAnsi="宋体" w:cs="宋体"/>
          <w:sz w:val="24"/>
        </w:rPr>
        <w:t xml:space="preserve">签字(签章)：                   公章：                      </w:t>
      </w:r>
    </w:p>
    <w:p w14:paraId="1878EB12">
      <w:pPr>
        <w:spacing w:line="360" w:lineRule="auto"/>
        <w:rPr>
          <w:rFonts w:ascii="宋体" w:hAnsi="宋体" w:cs="宋体"/>
          <w:sz w:val="24"/>
        </w:rPr>
      </w:pPr>
      <w:r>
        <w:rPr>
          <w:rFonts w:hint="eastAsia" w:ascii="宋体" w:hAnsi="宋体" w:cs="宋体"/>
          <w:sz w:val="24"/>
        </w:rPr>
        <w:t xml:space="preserve">日期：    </w:t>
      </w:r>
    </w:p>
    <w:p w14:paraId="4528265B">
      <w:pPr>
        <w:spacing w:line="360" w:lineRule="auto"/>
        <w:rPr>
          <w:rFonts w:ascii="宋体" w:hAnsi="宋体" w:cs="宋体"/>
          <w:b/>
          <w:sz w:val="24"/>
        </w:rPr>
      </w:pPr>
    </w:p>
    <w:p w14:paraId="787D5EDC">
      <w:pPr>
        <w:spacing w:line="360" w:lineRule="auto"/>
        <w:rPr>
          <w:rFonts w:ascii="宋体" w:hAnsi="宋体" w:cs="宋体"/>
          <w:b/>
          <w:sz w:val="24"/>
        </w:rPr>
      </w:pPr>
    </w:p>
    <w:p w14:paraId="15ACD2B6">
      <w:pPr>
        <w:spacing w:line="360" w:lineRule="auto"/>
        <w:rPr>
          <w:rFonts w:ascii="宋体" w:hAnsi="宋体" w:cs="宋体"/>
          <w:b/>
          <w:sz w:val="24"/>
        </w:rPr>
      </w:pPr>
      <w:r>
        <w:rPr>
          <w:rFonts w:hint="eastAsia" w:ascii="宋体" w:hAnsi="宋体" w:cs="宋体"/>
          <w:b/>
          <w:sz w:val="24"/>
        </w:rPr>
        <w:t>投诉书制作说明：</w:t>
      </w:r>
    </w:p>
    <w:p w14:paraId="00965BA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60BE7DD">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58093B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602DBC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E64CF7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D24E787">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0ED5B4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A30A4AE">
      <w:pPr>
        <w:spacing w:line="360" w:lineRule="auto"/>
        <w:rPr>
          <w:rFonts w:ascii="宋体" w:hAnsi="宋体" w:cs="宋体"/>
          <w:b/>
          <w:sz w:val="24"/>
        </w:rPr>
      </w:pPr>
    </w:p>
    <w:p w14:paraId="2EF0ABF3">
      <w:pPr>
        <w:autoSpaceDE w:val="0"/>
        <w:autoSpaceDN w:val="0"/>
        <w:jc w:val="center"/>
        <w:rPr>
          <w:rFonts w:ascii="宋体" w:hAnsi="宋体" w:cs="宋体"/>
          <w:b/>
          <w:spacing w:val="6"/>
          <w:sz w:val="32"/>
          <w:szCs w:val="32"/>
        </w:rPr>
      </w:pPr>
    </w:p>
    <w:p w14:paraId="7C1073E8">
      <w:pPr>
        <w:autoSpaceDE w:val="0"/>
        <w:autoSpaceDN w:val="0"/>
        <w:jc w:val="center"/>
        <w:rPr>
          <w:rFonts w:ascii="宋体" w:hAnsi="宋体" w:cs="宋体"/>
          <w:b/>
          <w:spacing w:val="6"/>
          <w:sz w:val="32"/>
          <w:szCs w:val="32"/>
        </w:rPr>
      </w:pPr>
    </w:p>
    <w:p w14:paraId="4B42D1DE">
      <w:pPr>
        <w:pStyle w:val="3"/>
        <w:rPr>
          <w:rFonts w:cs="宋体" w:asciiTheme="majorEastAsia" w:hAnsiTheme="majorEastAsia" w:eastAsiaTheme="majorEastAsia"/>
          <w:kern w:val="0"/>
        </w:rPr>
      </w:pPr>
      <w:r>
        <w:rPr>
          <w:rFonts w:hint="eastAsia" w:cs="宋体" w:asciiTheme="majorEastAsia" w:hAnsiTheme="majorEastAsia" w:eastAsiaTheme="majorEastAsia"/>
          <w:kern w:val="0"/>
        </w:rPr>
        <w:t>附件4：业务专用章使用说明函</w:t>
      </w:r>
    </w:p>
    <w:p w14:paraId="4C8A0837">
      <w:pPr>
        <w:spacing w:line="360" w:lineRule="auto"/>
        <w:rPr>
          <w:rFonts w:ascii="宋体" w:hAnsi="宋体" w:cs="宋体"/>
          <w:sz w:val="24"/>
          <w:u w:val="single"/>
        </w:rPr>
      </w:pPr>
    </w:p>
    <w:p w14:paraId="60E60F65">
      <w:pPr>
        <w:spacing w:line="360" w:lineRule="auto"/>
        <w:rPr>
          <w:rFonts w:ascii="宋体" w:hAnsi="宋体" w:cs="宋体"/>
          <w:sz w:val="24"/>
        </w:rPr>
      </w:pPr>
      <w:r>
        <w:rPr>
          <w:rFonts w:hint="eastAsia" w:ascii="宋体" w:hAnsi="宋体" w:cs="宋体"/>
          <w:sz w:val="24"/>
          <w:u w:val="single"/>
        </w:rPr>
        <w:t>浙江省文物局、浙江省成套招标代理有限公司：</w:t>
      </w:r>
    </w:p>
    <w:p w14:paraId="6495A90C">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你方组织的《浙江文物》新媒体运营项目【招标编号：CTZB-2025040219】</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349E6A3">
      <w:pPr>
        <w:spacing w:line="360" w:lineRule="auto"/>
        <w:ind w:firstLine="480" w:firstLineChars="200"/>
        <w:rPr>
          <w:rFonts w:ascii="宋体" w:hAnsi="宋体" w:cs="宋体"/>
          <w:sz w:val="24"/>
        </w:rPr>
      </w:pPr>
      <w:r>
        <w:rPr>
          <w:rFonts w:hint="eastAsia" w:ascii="宋体" w:hAnsi="宋体" w:cs="宋体"/>
          <w:sz w:val="24"/>
        </w:rPr>
        <w:t>特此说明。</w:t>
      </w:r>
    </w:p>
    <w:p w14:paraId="46D56BF8">
      <w:pPr>
        <w:spacing w:line="360" w:lineRule="auto"/>
        <w:ind w:firstLine="494"/>
        <w:rPr>
          <w:rFonts w:ascii="宋体" w:hAnsi="宋体" w:cs="宋体"/>
          <w:sz w:val="24"/>
        </w:rPr>
      </w:pPr>
    </w:p>
    <w:p w14:paraId="64438817">
      <w:pPr>
        <w:spacing w:line="360" w:lineRule="auto"/>
        <w:ind w:firstLine="494"/>
        <w:rPr>
          <w:rFonts w:ascii="宋体" w:hAnsi="宋体" w:cs="宋体"/>
          <w:sz w:val="24"/>
        </w:rPr>
      </w:pPr>
    </w:p>
    <w:p w14:paraId="73CF2EB4">
      <w:pPr>
        <w:spacing w:line="360" w:lineRule="auto"/>
        <w:ind w:firstLine="494"/>
        <w:rPr>
          <w:rFonts w:ascii="宋体" w:hAnsi="宋体" w:cs="宋体"/>
          <w:sz w:val="24"/>
        </w:rPr>
      </w:pPr>
    </w:p>
    <w:p w14:paraId="29C80C8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099E98B">
      <w:pPr>
        <w:ind w:right="1440" w:firstLine="494"/>
        <w:jc w:val="center"/>
        <w:rPr>
          <w:rFonts w:ascii="宋体" w:hAnsi="宋体" w:cs="宋体"/>
          <w:sz w:val="24"/>
        </w:rPr>
      </w:pPr>
      <w:r>
        <w:rPr>
          <w:rFonts w:hint="eastAsia" w:ascii="宋体" w:hAnsi="宋体" w:cs="宋体"/>
          <w:sz w:val="24"/>
        </w:rPr>
        <w:t xml:space="preserve">                              日期：       年     月     日</w:t>
      </w:r>
    </w:p>
    <w:p w14:paraId="47C022AE">
      <w:pPr>
        <w:pStyle w:val="80"/>
        <w:ind w:firstLine="560"/>
      </w:pPr>
    </w:p>
    <w:p w14:paraId="76456335">
      <w:pPr>
        <w:pStyle w:val="80"/>
        <w:ind w:firstLine="560"/>
      </w:pPr>
    </w:p>
    <w:p w14:paraId="795EEBEA">
      <w:pPr>
        <w:pStyle w:val="80"/>
        <w:ind w:firstLine="560"/>
      </w:pPr>
    </w:p>
    <w:p w14:paraId="4223DF9C">
      <w:pPr>
        <w:rPr>
          <w:rFonts w:ascii="宋体" w:hAnsi="宋体" w:cs="宋体"/>
          <w:sz w:val="24"/>
        </w:rPr>
      </w:pPr>
      <w:r>
        <w:rPr>
          <w:rFonts w:hint="eastAsia" w:ascii="宋体" w:hAnsi="宋体" w:cs="宋体"/>
          <w:b/>
          <w:bCs/>
          <w:sz w:val="24"/>
        </w:rPr>
        <w:t>附：</w:t>
      </w:r>
    </w:p>
    <w:p w14:paraId="1E09D522">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EDFB341">
      <w:pPr>
        <w:autoSpaceDE w:val="0"/>
        <w:autoSpaceDN w:val="0"/>
        <w:jc w:val="center"/>
        <w:rPr>
          <w:rFonts w:ascii="宋体" w:hAnsi="宋体" w:cs="宋体"/>
          <w:b/>
          <w:spacing w:val="6"/>
          <w:sz w:val="32"/>
          <w:szCs w:val="32"/>
        </w:rPr>
      </w:pPr>
    </w:p>
    <w:p w14:paraId="65E51CC0">
      <w:pPr>
        <w:autoSpaceDE w:val="0"/>
        <w:autoSpaceDN w:val="0"/>
        <w:jc w:val="center"/>
        <w:rPr>
          <w:rFonts w:ascii="宋体" w:hAnsi="宋体" w:cs="宋体"/>
          <w:b/>
          <w:spacing w:val="6"/>
          <w:sz w:val="32"/>
          <w:szCs w:val="32"/>
        </w:rPr>
      </w:pPr>
    </w:p>
    <w:p w14:paraId="167C36E2">
      <w:pPr>
        <w:autoSpaceDE w:val="0"/>
        <w:autoSpaceDN w:val="0"/>
        <w:jc w:val="center"/>
        <w:rPr>
          <w:rFonts w:ascii="宋体" w:hAnsi="宋体" w:cs="宋体"/>
          <w:b/>
          <w:spacing w:val="6"/>
          <w:sz w:val="32"/>
          <w:szCs w:val="32"/>
        </w:rPr>
      </w:pPr>
    </w:p>
    <w:p w14:paraId="7D069F49">
      <w:pPr>
        <w:autoSpaceDE w:val="0"/>
        <w:autoSpaceDN w:val="0"/>
        <w:jc w:val="center"/>
        <w:rPr>
          <w:rFonts w:ascii="宋体" w:hAnsi="宋体" w:cs="宋体"/>
          <w:b/>
          <w:spacing w:val="6"/>
          <w:sz w:val="32"/>
          <w:szCs w:val="32"/>
        </w:rPr>
      </w:pPr>
    </w:p>
    <w:p w14:paraId="67E9AD53">
      <w:pPr>
        <w:autoSpaceDE w:val="0"/>
        <w:autoSpaceDN w:val="0"/>
        <w:jc w:val="center"/>
        <w:rPr>
          <w:rFonts w:ascii="宋体" w:hAnsi="宋体" w:cs="宋体"/>
          <w:b/>
          <w:spacing w:val="6"/>
          <w:sz w:val="32"/>
          <w:szCs w:val="32"/>
        </w:rPr>
      </w:pPr>
    </w:p>
    <w:p w14:paraId="3C5F4640">
      <w:pPr>
        <w:autoSpaceDE w:val="0"/>
        <w:autoSpaceDN w:val="0"/>
        <w:jc w:val="center"/>
        <w:rPr>
          <w:rFonts w:ascii="宋体" w:hAnsi="宋体" w:cs="宋体"/>
          <w:b/>
          <w:spacing w:val="6"/>
          <w:sz w:val="32"/>
          <w:szCs w:val="32"/>
        </w:rPr>
      </w:pPr>
    </w:p>
    <w:p w14:paraId="6B735494">
      <w:pPr>
        <w:autoSpaceDE w:val="0"/>
        <w:autoSpaceDN w:val="0"/>
        <w:jc w:val="center"/>
        <w:rPr>
          <w:rFonts w:ascii="宋体" w:hAnsi="宋体" w:cs="宋体"/>
          <w:b/>
          <w:spacing w:val="6"/>
          <w:sz w:val="32"/>
          <w:szCs w:val="32"/>
        </w:rPr>
      </w:pPr>
    </w:p>
    <w:p w14:paraId="049989DD">
      <w:pPr>
        <w:autoSpaceDE w:val="0"/>
        <w:autoSpaceDN w:val="0"/>
        <w:jc w:val="center"/>
        <w:rPr>
          <w:rFonts w:ascii="宋体" w:hAnsi="宋体" w:cs="宋体"/>
          <w:b/>
          <w:spacing w:val="6"/>
          <w:sz w:val="32"/>
          <w:szCs w:val="32"/>
        </w:rPr>
      </w:pPr>
    </w:p>
    <w:p w14:paraId="661F9851">
      <w:pPr>
        <w:autoSpaceDE w:val="0"/>
        <w:autoSpaceDN w:val="0"/>
        <w:jc w:val="center"/>
        <w:rPr>
          <w:rFonts w:ascii="宋体" w:hAnsi="宋体" w:cs="宋体"/>
          <w:b/>
          <w:spacing w:val="6"/>
          <w:sz w:val="32"/>
          <w:szCs w:val="32"/>
        </w:rPr>
      </w:pPr>
    </w:p>
    <w:p w14:paraId="3FB17B91">
      <w:pPr>
        <w:autoSpaceDE w:val="0"/>
        <w:autoSpaceDN w:val="0"/>
        <w:jc w:val="center"/>
        <w:rPr>
          <w:rFonts w:ascii="宋体" w:hAnsi="宋体" w:cs="宋体"/>
          <w:b/>
          <w:spacing w:val="6"/>
          <w:sz w:val="32"/>
          <w:szCs w:val="32"/>
        </w:rPr>
      </w:pPr>
    </w:p>
    <w:p w14:paraId="5C4A6E8B">
      <w:pPr>
        <w:pStyle w:val="3"/>
        <w:pageBreakBefore/>
        <w:ind w:left="659" w:hanging="659" w:hangingChars="205"/>
        <w:rPr>
          <w:rFonts w:cs="宋体" w:asciiTheme="majorEastAsia" w:hAnsiTheme="majorEastAsia" w:eastAsiaTheme="majorEastAsia"/>
          <w:kern w:val="0"/>
        </w:rPr>
      </w:pPr>
      <w:r>
        <w:rPr>
          <w:rFonts w:hint="eastAsia" w:cs="宋体" w:asciiTheme="majorEastAsia" w:hAnsiTheme="majorEastAsia" w:eastAsiaTheme="majorEastAsia"/>
          <w:kern w:val="0"/>
        </w:rPr>
        <w:t>附件</w:t>
      </w:r>
      <w:r>
        <w:rPr>
          <w:rFonts w:cs="宋体" w:asciiTheme="majorEastAsia" w:hAnsiTheme="majorEastAsia" w:eastAsiaTheme="majorEastAsia"/>
          <w:kern w:val="0"/>
        </w:rPr>
        <w:t>5</w:t>
      </w:r>
      <w:r>
        <w:rPr>
          <w:rFonts w:hint="eastAsia" w:cs="宋体" w:asciiTheme="majorEastAsia" w:hAnsiTheme="majorEastAsia" w:eastAsiaTheme="majorEastAsia"/>
          <w:kern w:val="0"/>
        </w:rPr>
        <w:t>：联合协议</w:t>
      </w:r>
    </w:p>
    <w:p w14:paraId="2A92EB0C">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6F491D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《浙江文物》新媒体运营项目【招标编号：CTZB-2025040219】</w:t>
      </w:r>
      <w:r>
        <w:rPr>
          <w:rFonts w:hint="eastAsia" w:ascii="宋体" w:hAnsi="宋体" w:cs="宋体"/>
          <w:kern w:val="0"/>
          <w:sz w:val="24"/>
          <w:lang w:val="zh-CN"/>
        </w:rPr>
        <w:t xml:space="preserve">投标。 </w:t>
      </w:r>
    </w:p>
    <w:p w14:paraId="02E10E2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97EC6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40DE181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757131A">
      <w:pPr>
        <w:snapToGrid w:val="0"/>
        <w:spacing w:line="360" w:lineRule="auto"/>
        <w:ind w:firstLine="576"/>
        <w:rPr>
          <w:rFonts w:ascii="宋体" w:hAnsi="宋体" w:cs="宋体"/>
          <w:kern w:val="0"/>
          <w:sz w:val="24"/>
          <w:lang w:val="zh-CN"/>
        </w:rPr>
      </w:pPr>
      <w:bookmarkStart w:id="43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7D6DC3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F86AA4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34"/>
    <w:p w14:paraId="039D811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737DFF4">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rPr>
        <w:t>.</w:t>
      </w:r>
      <w:r>
        <w:rPr>
          <w:rFonts w:hint="eastAsia" w:ascii="宋体" w:hAnsi="宋体" w:cs="宋体"/>
          <w:kern w:val="0"/>
          <w:sz w:val="24"/>
          <w:u w:val="single"/>
        </w:rPr>
        <w:t xml:space="preserve">   （服务内容）   </w:t>
      </w:r>
      <w:r>
        <w:rPr>
          <w:rFonts w:hint="eastAsia" w:ascii="宋体" w:hAnsi="宋体" w:cs="宋体"/>
          <w:kern w:val="0"/>
          <w:sz w:val="24"/>
        </w:rPr>
        <w:t>全部由小微企业</w:t>
      </w:r>
      <w:r>
        <w:rPr>
          <w:rFonts w:hint="eastAsia" w:ascii="宋体" w:hAnsi="宋体" w:cs="宋体"/>
          <w:kern w:val="0"/>
          <w:sz w:val="24"/>
          <w:u w:val="single"/>
        </w:rPr>
        <w:t>（单位名称）</w:t>
      </w:r>
      <w:r>
        <w:rPr>
          <w:rFonts w:hint="eastAsia" w:ascii="宋体" w:hAnsi="宋体" w:cs="宋体"/>
          <w:kern w:val="0"/>
          <w:sz w:val="24"/>
        </w:rPr>
        <w:t>提供服务，其合同份额占到合同总金额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0B19027">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9BD1BE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EA0F8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CCA8C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DA23AA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315F5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0C951C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E43D95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06E1486">
      <w:pPr>
        <w:snapToGrid w:val="0"/>
        <w:spacing w:line="400" w:lineRule="exact"/>
        <w:ind w:right="960"/>
        <w:jc w:val="center"/>
        <w:rPr>
          <w:rFonts w:ascii="宋体" w:hAnsi="宋体" w:cs="宋体"/>
          <w:kern w:val="0"/>
          <w:sz w:val="24"/>
          <w:lang w:val="zh-CN"/>
        </w:rPr>
      </w:pPr>
      <w:r>
        <w:rPr>
          <w:rFonts w:hint="eastAsia" w:ascii="宋体" w:hAnsi="宋体" w:cs="宋体"/>
          <w:kern w:val="0"/>
          <w:sz w:val="24"/>
          <w:lang w:val="zh-CN"/>
        </w:rPr>
        <w:t xml:space="preserve">                   ……</w:t>
      </w:r>
    </w:p>
    <w:p w14:paraId="5B8EE507">
      <w:pPr>
        <w:pStyle w:val="80"/>
        <w:adjustRightInd w:val="0"/>
        <w:snapToGrid w:val="0"/>
        <w:spacing w:line="400" w:lineRule="exact"/>
        <w:ind w:firstLine="560"/>
        <w:rPr>
          <w:lang w:val="zh-CN"/>
        </w:rPr>
      </w:pPr>
    </w:p>
    <w:p w14:paraId="1D3780E4">
      <w:pPr>
        <w:snapToGrid w:val="0"/>
        <w:spacing w:line="400" w:lineRule="exact"/>
        <w:jc w:val="right"/>
        <w:rPr>
          <w:rFonts w:ascii="宋体" w:hAnsi="宋体" w:cs="宋体"/>
          <w:kern w:val="0"/>
          <w:sz w:val="24"/>
          <w:lang w:val="zh-CN"/>
        </w:rPr>
      </w:pPr>
      <w:r>
        <w:rPr>
          <w:rFonts w:hint="eastAsia" w:ascii="宋体" w:hAnsi="宋体" w:cs="宋体"/>
          <w:kern w:val="0"/>
          <w:sz w:val="24"/>
          <w:lang w:val="zh-CN"/>
        </w:rPr>
        <w:t>日期：  年  月   日</w:t>
      </w:r>
    </w:p>
    <w:p w14:paraId="3E7311AD">
      <w:pPr>
        <w:snapToGrid w:val="0"/>
        <w:spacing w:line="400" w:lineRule="exact"/>
        <w:ind w:right="420"/>
        <w:rPr>
          <w:rFonts w:ascii="宋体" w:hAnsi="宋体" w:cs="宋体"/>
          <w:sz w:val="24"/>
        </w:rPr>
      </w:pPr>
      <w:r>
        <w:rPr>
          <w:rFonts w:hint="eastAsia" w:ascii="宋体" w:hAnsi="宋体" w:cs="宋体"/>
          <w:sz w:val="24"/>
        </w:rPr>
        <w:t>注：按本格式和要求提供。</w:t>
      </w:r>
    </w:p>
    <w:p w14:paraId="34EBC1C0">
      <w:pPr>
        <w:autoSpaceDE w:val="0"/>
        <w:autoSpaceDN w:val="0"/>
        <w:jc w:val="center"/>
        <w:rPr>
          <w:rFonts w:ascii="宋体" w:hAnsi="宋体" w:cs="宋体"/>
          <w:b/>
          <w:spacing w:val="6"/>
          <w:sz w:val="32"/>
          <w:szCs w:val="32"/>
        </w:rPr>
      </w:pPr>
    </w:p>
    <w:p w14:paraId="73788A58">
      <w:pPr>
        <w:autoSpaceDE w:val="0"/>
        <w:autoSpaceDN w:val="0"/>
        <w:jc w:val="center"/>
        <w:rPr>
          <w:rFonts w:ascii="宋体" w:hAnsi="宋体" w:cs="宋体"/>
          <w:b/>
          <w:spacing w:val="6"/>
          <w:sz w:val="32"/>
          <w:szCs w:val="32"/>
        </w:rPr>
      </w:pPr>
    </w:p>
    <w:p w14:paraId="1DF69328">
      <w:pPr>
        <w:pStyle w:val="3"/>
        <w:pageBreakBefore/>
        <w:ind w:left="659" w:hanging="659" w:hangingChars="205"/>
        <w:rPr>
          <w:rFonts w:cs="宋体" w:asciiTheme="majorEastAsia" w:hAnsiTheme="majorEastAsia" w:eastAsiaTheme="majorEastAsia"/>
          <w:kern w:val="0"/>
        </w:rPr>
      </w:pPr>
      <w:r>
        <w:rPr>
          <w:rFonts w:hint="eastAsia" w:cs="宋体" w:asciiTheme="majorEastAsia" w:hAnsiTheme="majorEastAsia" w:eastAsiaTheme="majorEastAsia"/>
          <w:kern w:val="0"/>
        </w:rPr>
        <w:t>附件</w:t>
      </w:r>
      <w:r>
        <w:rPr>
          <w:rFonts w:cs="宋体" w:asciiTheme="majorEastAsia" w:hAnsiTheme="majorEastAsia" w:eastAsiaTheme="majorEastAsia"/>
          <w:kern w:val="0"/>
        </w:rPr>
        <w:t>6</w:t>
      </w:r>
      <w:r>
        <w:rPr>
          <w:rFonts w:hint="eastAsia" w:cs="宋体" w:asciiTheme="majorEastAsia" w:hAnsiTheme="majorEastAsia" w:eastAsiaTheme="majorEastAsia"/>
          <w:kern w:val="0"/>
        </w:rPr>
        <w:t>：分包意向协议</w:t>
      </w:r>
    </w:p>
    <w:p w14:paraId="5A030E74">
      <w:pPr>
        <w:widowControl/>
        <w:snapToGrid w:val="0"/>
        <w:spacing w:line="400" w:lineRule="exact"/>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339323A">
      <w:pPr>
        <w:snapToGrid w:val="0"/>
        <w:spacing w:line="400" w:lineRule="exact"/>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《浙江文物》新媒体运营项目【招标编号：CTZB-2025040219】</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E7CE7C8">
      <w:pPr>
        <w:snapToGrid w:val="0"/>
        <w:spacing w:line="400" w:lineRule="exact"/>
        <w:ind w:firstLine="576"/>
        <w:rPr>
          <w:rFonts w:ascii="宋体" w:hAnsi="宋体" w:cs="宋体"/>
          <w:kern w:val="0"/>
          <w:sz w:val="24"/>
          <w:lang w:val="zh-CN"/>
        </w:rPr>
      </w:pPr>
      <w:r>
        <w:rPr>
          <w:rFonts w:hint="eastAsia" w:ascii="宋体" w:hAnsi="宋体" w:cs="宋体"/>
          <w:kern w:val="0"/>
          <w:sz w:val="24"/>
          <w:lang w:val="zh-CN"/>
        </w:rPr>
        <w:t>一、分包标的及数量</w:t>
      </w:r>
    </w:p>
    <w:p w14:paraId="31DC2A3D">
      <w:pPr>
        <w:snapToGrid w:val="0"/>
        <w:spacing w:line="400" w:lineRule="exact"/>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D0A3D7A">
      <w:pPr>
        <w:snapToGrid w:val="0"/>
        <w:spacing w:line="400" w:lineRule="exact"/>
        <w:ind w:firstLine="576"/>
        <w:rPr>
          <w:rFonts w:ascii="宋体" w:hAnsi="宋体" w:cs="宋体"/>
          <w:kern w:val="0"/>
          <w:sz w:val="24"/>
          <w:lang w:val="zh-CN"/>
        </w:rPr>
      </w:pPr>
      <w:r>
        <w:rPr>
          <w:rFonts w:hint="eastAsia" w:ascii="宋体" w:hAnsi="宋体" w:cs="宋体"/>
          <w:kern w:val="0"/>
          <w:sz w:val="24"/>
          <w:lang w:val="zh-CN"/>
        </w:rPr>
        <w:t>……</w:t>
      </w:r>
    </w:p>
    <w:p w14:paraId="47F8E149">
      <w:pPr>
        <w:snapToGrid w:val="0"/>
        <w:spacing w:line="400" w:lineRule="exact"/>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869F680">
      <w:pPr>
        <w:snapToGrid w:val="0"/>
        <w:spacing w:line="400" w:lineRule="exact"/>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（服务内容）全部由小微企业（小微企业）提供服务，</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5621571">
      <w:pPr>
        <w:snapToGrid w:val="0"/>
        <w:spacing w:line="400" w:lineRule="exact"/>
        <w:ind w:firstLine="480" w:firstLineChars="200"/>
        <w:rPr>
          <w:rFonts w:ascii="宋体" w:hAnsi="宋体" w:cs="宋体"/>
          <w:b/>
          <w:bCs/>
          <w:kern w:val="0"/>
          <w:sz w:val="24"/>
          <w:lang w:val="zh-CN"/>
        </w:rPr>
      </w:pPr>
      <w:r>
        <w:rPr>
          <w:rFonts w:hint="eastAsia" w:ascii="宋体" w:hAnsi="宋体" w:cs="宋体"/>
          <w:sz w:val="24"/>
        </w:rPr>
        <w:t>2、</w:t>
      </w:r>
      <w:bookmarkStart w:id="43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35"/>
    </w:p>
    <w:p w14:paraId="50836D2F">
      <w:pPr>
        <w:snapToGrid w:val="0"/>
        <w:spacing w:line="400" w:lineRule="exact"/>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EECA21A">
      <w:pPr>
        <w:snapToGrid w:val="0"/>
        <w:spacing w:line="400" w:lineRule="exact"/>
        <w:ind w:firstLine="576"/>
        <w:rPr>
          <w:rFonts w:ascii="宋体" w:hAnsi="宋体" w:cs="宋体"/>
          <w:u w:val="single"/>
        </w:rPr>
      </w:pPr>
      <w:r>
        <w:rPr>
          <w:rFonts w:hint="eastAsia" w:ascii="宋体" w:hAnsi="宋体" w:cs="宋体"/>
          <w:u w:val="single"/>
        </w:rPr>
        <w:t xml:space="preserve">                                                                                  </w:t>
      </w:r>
    </w:p>
    <w:p w14:paraId="3A124309">
      <w:pPr>
        <w:snapToGrid w:val="0"/>
        <w:spacing w:line="400" w:lineRule="exact"/>
        <w:ind w:firstLine="576"/>
        <w:rPr>
          <w:rFonts w:ascii="宋体" w:hAnsi="宋体" w:cs="宋体"/>
          <w:kern w:val="0"/>
          <w:sz w:val="24"/>
          <w:lang w:val="zh-CN"/>
        </w:rPr>
      </w:pPr>
      <w:r>
        <w:rPr>
          <w:rFonts w:hint="eastAsia" w:ascii="宋体" w:hAnsi="宋体" w:cs="宋体"/>
          <w:kern w:val="0"/>
          <w:sz w:val="24"/>
          <w:lang w:val="zh-CN"/>
        </w:rPr>
        <w:t>四、质量</w:t>
      </w:r>
    </w:p>
    <w:p w14:paraId="718BCFB0">
      <w:pPr>
        <w:snapToGrid w:val="0"/>
        <w:spacing w:line="400" w:lineRule="exact"/>
        <w:ind w:firstLine="576"/>
        <w:rPr>
          <w:rFonts w:ascii="宋体" w:hAnsi="宋体" w:cs="宋体"/>
          <w:kern w:val="0"/>
          <w:sz w:val="24"/>
          <w:lang w:val="zh-CN"/>
        </w:rPr>
      </w:pPr>
      <w:r>
        <w:rPr>
          <w:rFonts w:hint="eastAsia" w:ascii="宋体" w:hAnsi="宋体" w:cs="宋体"/>
          <w:u w:val="single"/>
        </w:rPr>
        <w:t xml:space="preserve">                                                                                       </w:t>
      </w:r>
    </w:p>
    <w:p w14:paraId="209BB78C">
      <w:pPr>
        <w:snapToGrid w:val="0"/>
        <w:spacing w:line="400" w:lineRule="exact"/>
        <w:ind w:firstLine="576"/>
        <w:rPr>
          <w:rFonts w:ascii="宋体" w:hAnsi="宋体" w:cs="宋体"/>
          <w:kern w:val="0"/>
          <w:sz w:val="24"/>
          <w:lang w:val="zh-CN"/>
        </w:rPr>
      </w:pPr>
      <w:r>
        <w:rPr>
          <w:rFonts w:hint="eastAsia" w:ascii="宋体" w:hAnsi="宋体" w:cs="宋体"/>
          <w:kern w:val="0"/>
          <w:sz w:val="24"/>
          <w:lang w:val="zh-CN"/>
        </w:rPr>
        <w:t>五、价款或者报酬</w:t>
      </w:r>
    </w:p>
    <w:p w14:paraId="2033A32E">
      <w:pPr>
        <w:snapToGrid w:val="0"/>
        <w:spacing w:line="400" w:lineRule="exact"/>
        <w:ind w:left="573" w:leftChars="273"/>
        <w:rPr>
          <w:rFonts w:ascii="宋体" w:hAnsi="宋体" w:cs="宋体"/>
          <w:kern w:val="0"/>
          <w:sz w:val="24"/>
          <w:lang w:val="zh-CN"/>
        </w:rPr>
      </w:pPr>
      <w:r>
        <w:rPr>
          <w:rFonts w:hint="eastAsia" w:ascii="宋体" w:hAnsi="宋体" w:cs="宋体"/>
          <w:u w:val="single"/>
        </w:rPr>
        <w:t xml:space="preserve">                                                                                     </w:t>
      </w:r>
    </w:p>
    <w:p w14:paraId="1B8753B2">
      <w:pPr>
        <w:snapToGrid w:val="0"/>
        <w:spacing w:line="400" w:lineRule="exact"/>
        <w:ind w:left="573" w:leftChars="273"/>
        <w:rPr>
          <w:rFonts w:ascii="宋体" w:hAnsi="宋体" w:cs="宋体"/>
          <w:kern w:val="0"/>
          <w:sz w:val="24"/>
          <w:lang w:val="zh-CN"/>
        </w:rPr>
      </w:pPr>
      <w:r>
        <w:rPr>
          <w:rFonts w:hint="eastAsia" w:ascii="宋体" w:hAnsi="宋体" w:cs="宋体"/>
          <w:kern w:val="0"/>
          <w:sz w:val="24"/>
          <w:lang w:val="zh-CN"/>
        </w:rPr>
        <w:t>六、违约责任</w:t>
      </w:r>
    </w:p>
    <w:p w14:paraId="1CE8B07F">
      <w:pPr>
        <w:snapToGrid w:val="0"/>
        <w:spacing w:line="400" w:lineRule="exact"/>
        <w:ind w:firstLine="576"/>
        <w:rPr>
          <w:rFonts w:ascii="宋体" w:hAnsi="宋体" w:cs="宋体"/>
          <w:kern w:val="0"/>
          <w:sz w:val="24"/>
          <w:lang w:val="zh-CN"/>
        </w:rPr>
      </w:pPr>
      <w:r>
        <w:rPr>
          <w:rFonts w:hint="eastAsia" w:ascii="宋体" w:hAnsi="宋体" w:cs="宋体"/>
          <w:u w:val="single"/>
        </w:rPr>
        <w:t xml:space="preserve">                                                                                     </w:t>
      </w:r>
    </w:p>
    <w:p w14:paraId="68B9C0BC">
      <w:pPr>
        <w:snapToGrid w:val="0"/>
        <w:spacing w:line="400" w:lineRule="exact"/>
        <w:ind w:firstLine="576"/>
        <w:rPr>
          <w:rFonts w:ascii="宋体" w:hAnsi="宋体" w:cs="宋体"/>
          <w:kern w:val="0"/>
          <w:sz w:val="24"/>
          <w:lang w:val="zh-CN"/>
        </w:rPr>
      </w:pPr>
      <w:r>
        <w:rPr>
          <w:rFonts w:hint="eastAsia" w:ascii="宋体" w:hAnsi="宋体" w:cs="宋体"/>
          <w:kern w:val="0"/>
          <w:sz w:val="24"/>
          <w:lang w:val="zh-CN"/>
        </w:rPr>
        <w:t>七、争议解决的办法</w:t>
      </w:r>
    </w:p>
    <w:p w14:paraId="5C7E4FD2">
      <w:pPr>
        <w:snapToGrid w:val="0"/>
        <w:spacing w:line="400" w:lineRule="exact"/>
        <w:ind w:firstLine="576"/>
        <w:rPr>
          <w:rFonts w:ascii="宋体" w:hAnsi="宋体" w:cs="宋体"/>
          <w:kern w:val="0"/>
          <w:sz w:val="24"/>
          <w:lang w:val="zh-CN"/>
        </w:rPr>
      </w:pPr>
      <w:r>
        <w:rPr>
          <w:rFonts w:hint="eastAsia" w:ascii="宋体" w:hAnsi="宋体" w:cs="宋体"/>
          <w:u w:val="single"/>
        </w:rPr>
        <w:t xml:space="preserve">                                                                                  </w:t>
      </w:r>
    </w:p>
    <w:p w14:paraId="1CC52DDA">
      <w:pPr>
        <w:snapToGrid w:val="0"/>
        <w:spacing w:line="400" w:lineRule="exact"/>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680E35F">
      <w:pPr>
        <w:snapToGrid w:val="0"/>
        <w:spacing w:line="400" w:lineRule="exact"/>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1F7A32A">
      <w:pPr>
        <w:snapToGrid w:val="0"/>
        <w:spacing w:line="400" w:lineRule="exact"/>
        <w:ind w:firstLine="5760" w:firstLineChars="2400"/>
        <w:rPr>
          <w:rFonts w:ascii="宋体" w:hAnsi="宋体" w:cs="宋体"/>
        </w:rPr>
      </w:pPr>
      <w:r>
        <w:rPr>
          <w:rFonts w:hint="eastAsia" w:ascii="宋体" w:hAnsi="宋体" w:cs="宋体"/>
          <w:kern w:val="0"/>
          <w:sz w:val="24"/>
          <w:lang w:val="zh-CN"/>
        </w:rPr>
        <w:t>……</w:t>
      </w:r>
    </w:p>
    <w:p w14:paraId="778A5712">
      <w:pPr>
        <w:snapToGrid w:val="0"/>
        <w:spacing w:line="400" w:lineRule="exact"/>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08C2830">
      <w:pPr>
        <w:snapToGrid w:val="0"/>
        <w:spacing w:line="400" w:lineRule="exact"/>
        <w:ind w:right="420"/>
        <w:rPr>
          <w:rFonts w:ascii="宋体" w:hAnsi="宋体" w:cs="宋体"/>
          <w:sz w:val="24"/>
        </w:rPr>
      </w:pPr>
      <w:r>
        <w:rPr>
          <w:rFonts w:hint="eastAsia" w:ascii="宋体" w:hAnsi="宋体" w:cs="宋体"/>
          <w:sz w:val="24"/>
        </w:rPr>
        <w:t>注：按本格式和要求提供。</w:t>
      </w:r>
    </w:p>
    <w:p w14:paraId="05F11BE9">
      <w:pPr>
        <w:autoSpaceDE w:val="0"/>
        <w:autoSpaceDN w:val="0"/>
        <w:snapToGrid w:val="0"/>
        <w:spacing w:line="400" w:lineRule="exact"/>
        <w:jc w:val="center"/>
        <w:rPr>
          <w:rFonts w:ascii="宋体" w:hAnsi="宋体" w:cs="宋体"/>
          <w:b/>
          <w:spacing w:val="6"/>
          <w:sz w:val="32"/>
          <w:szCs w:val="32"/>
        </w:rPr>
      </w:pPr>
    </w:p>
    <w:p w14:paraId="72C19DAE">
      <w:pPr>
        <w:pStyle w:val="3"/>
        <w:pageBreakBefore/>
        <w:ind w:left="659" w:hanging="659" w:hangingChars="205"/>
        <w:rPr>
          <w:rFonts w:cs="宋体" w:asciiTheme="majorEastAsia" w:hAnsiTheme="majorEastAsia" w:eastAsiaTheme="majorEastAsia"/>
          <w:kern w:val="0"/>
        </w:rPr>
      </w:pPr>
      <w:r>
        <w:rPr>
          <w:rFonts w:hint="eastAsia" w:cs="宋体" w:asciiTheme="majorEastAsia" w:hAnsiTheme="majorEastAsia" w:eastAsiaTheme="majorEastAsia"/>
          <w:kern w:val="0"/>
        </w:rPr>
        <w:t>附件</w:t>
      </w:r>
      <w:r>
        <w:rPr>
          <w:rFonts w:cs="宋体" w:asciiTheme="majorEastAsia" w:hAnsiTheme="majorEastAsia" w:eastAsiaTheme="majorEastAsia"/>
          <w:kern w:val="0"/>
        </w:rPr>
        <w:t>7</w:t>
      </w:r>
      <w:r>
        <w:rPr>
          <w:rFonts w:hint="eastAsia" w:cs="宋体" w:asciiTheme="majorEastAsia" w:hAnsiTheme="majorEastAsia" w:eastAsiaTheme="majorEastAsia"/>
          <w:kern w:val="0"/>
        </w:rPr>
        <w:t>：中小企业声明函</w:t>
      </w:r>
    </w:p>
    <w:p w14:paraId="74E7467D">
      <w:pPr>
        <w:spacing w:line="360" w:lineRule="auto"/>
        <w:jc w:val="center"/>
        <w:rPr>
          <w:rFonts w:ascii="宋体" w:hAnsi="宋体" w:cs="宋体"/>
          <w:sz w:val="24"/>
          <w:u w:val="single"/>
        </w:rPr>
      </w:pPr>
    </w:p>
    <w:p w14:paraId="0414E78B">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86114C0">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浙江省文物局 </w:t>
      </w:r>
      <w:r>
        <w:rPr>
          <w:rFonts w:hint="eastAsia" w:ascii="宋体" w:hAnsi="宋体" w:cs="宋体"/>
          <w:sz w:val="24"/>
        </w:rPr>
        <w:t>的</w:t>
      </w:r>
      <w:r>
        <w:rPr>
          <w:rFonts w:hint="eastAsia" w:ascii="宋体" w:hAnsi="宋体" w:cs="宋体"/>
          <w:sz w:val="24"/>
          <w:u w:val="single"/>
        </w:rPr>
        <w:t xml:space="preserve"> 《浙江文物》新媒体运营项目</w:t>
      </w:r>
      <w:r>
        <w:rPr>
          <w:rFonts w:hint="eastAsia" w:ascii="宋体" w:hAnsi="宋体" w:cs="宋体"/>
          <w:sz w:val="24"/>
        </w:rPr>
        <w:t>采购活动，服务全部由符合政策要求的中小企业承接。相关企业（含联合体中的中小企业、签订分包意向协议的中小企业）的具体情况如下：</w:t>
      </w:r>
    </w:p>
    <w:p w14:paraId="7E1045BD">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kern w:val="0"/>
          <w:sz w:val="24"/>
          <w:u w:val="single"/>
        </w:rPr>
        <w:t>租赁和商务服务业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b/>
          <w:bCs/>
          <w:sz w:val="24"/>
          <w:u w:val="single"/>
        </w:rPr>
        <w:t>（此处须明确企业类型）</w:t>
      </w:r>
      <w:r>
        <w:rPr>
          <w:rFonts w:hint="eastAsia" w:ascii="宋体" w:hAnsi="宋体" w:cs="宋体"/>
          <w:sz w:val="24"/>
        </w:rPr>
        <w:t>；</w:t>
      </w:r>
    </w:p>
    <w:p w14:paraId="1AD8B27C">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kern w:val="0"/>
          <w:sz w:val="24"/>
          <w:u w:val="single"/>
        </w:rPr>
        <w:t>租赁和商务服务业</w:t>
      </w:r>
      <w:r>
        <w:rPr>
          <w:rFonts w:hint="eastAsia" w:ascii="宋体" w:hAnsi="宋体" w:cs="宋体"/>
          <w:sz w:val="24"/>
          <w:u w:val="single"/>
        </w:rPr>
        <w:t xml:space="preserve"> </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b/>
          <w:bCs/>
          <w:sz w:val="24"/>
          <w:u w:val="single"/>
        </w:rPr>
        <w:t>（此处须明确企业类型）</w:t>
      </w:r>
      <w:r>
        <w:rPr>
          <w:rFonts w:hint="eastAsia" w:ascii="宋体" w:hAnsi="宋体" w:cs="宋体"/>
          <w:sz w:val="24"/>
          <w:u w:val="single"/>
        </w:rPr>
        <w:t xml:space="preserve"> </w:t>
      </w:r>
      <w:r>
        <w:rPr>
          <w:rFonts w:hint="eastAsia" w:ascii="宋体" w:hAnsi="宋体" w:cs="宋体"/>
          <w:sz w:val="24"/>
        </w:rPr>
        <w:t>；</w:t>
      </w:r>
    </w:p>
    <w:p w14:paraId="2FAB9120">
      <w:pPr>
        <w:spacing w:line="360" w:lineRule="auto"/>
        <w:ind w:firstLine="480" w:firstLineChars="200"/>
        <w:jc w:val="left"/>
        <w:rPr>
          <w:rFonts w:ascii="宋体" w:hAnsi="宋体" w:cs="宋体"/>
          <w:sz w:val="24"/>
        </w:rPr>
      </w:pPr>
      <w:r>
        <w:rPr>
          <w:rFonts w:hint="eastAsia" w:ascii="宋体" w:hAnsi="宋体" w:cs="宋体"/>
          <w:sz w:val="24"/>
        </w:rPr>
        <w:t>……</w:t>
      </w:r>
    </w:p>
    <w:p w14:paraId="65C8DBAE">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9D8135F">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D10F41B">
      <w:pPr>
        <w:spacing w:line="360" w:lineRule="auto"/>
        <w:ind w:right="1760"/>
        <w:jc w:val="right"/>
        <w:rPr>
          <w:rFonts w:ascii="宋体" w:hAnsi="宋体" w:cs="宋体"/>
          <w:sz w:val="24"/>
        </w:rPr>
      </w:pPr>
      <w:r>
        <w:rPr>
          <w:rFonts w:hint="eastAsia" w:ascii="宋体" w:hAnsi="宋体" w:cs="宋体"/>
          <w:sz w:val="24"/>
        </w:rPr>
        <w:t>投标人名称（电子签名）：</w:t>
      </w:r>
    </w:p>
    <w:p w14:paraId="75B26888">
      <w:pPr>
        <w:spacing w:line="360" w:lineRule="auto"/>
        <w:ind w:right="1120" w:firstLine="4680" w:firstLineChars="1950"/>
        <w:rPr>
          <w:rFonts w:ascii="宋体" w:hAnsi="宋体" w:cs="宋体"/>
          <w:sz w:val="24"/>
        </w:rPr>
      </w:pPr>
      <w:r>
        <w:rPr>
          <w:rFonts w:hint="eastAsia" w:ascii="宋体" w:hAnsi="宋体" w:cs="宋体"/>
          <w:sz w:val="24"/>
        </w:rPr>
        <w:t>日 期：</w:t>
      </w:r>
    </w:p>
    <w:p w14:paraId="318ECBA9">
      <w:pPr>
        <w:spacing w:line="360" w:lineRule="auto"/>
        <w:ind w:firstLine="420" w:firstLineChars="200"/>
        <w:jc w:val="left"/>
        <w:rPr>
          <w:rFonts w:ascii="宋体" w:hAnsi="宋体" w:cs="宋体"/>
          <w:szCs w:val="21"/>
        </w:rPr>
      </w:pPr>
      <w:bookmarkStart w:id="436" w:name="OLE_LINK3"/>
      <w:r>
        <w:rPr>
          <w:rFonts w:hint="eastAsia" w:ascii="宋体" w:hAnsi="宋体" w:cs="宋体"/>
          <w:szCs w:val="21"/>
        </w:rPr>
        <w:t>注：</w:t>
      </w:r>
    </w:p>
    <w:p w14:paraId="4DDEB3A8">
      <w:pPr>
        <w:spacing w:line="360" w:lineRule="auto"/>
        <w:ind w:firstLine="420" w:firstLineChars="200"/>
        <w:jc w:val="left"/>
        <w:rPr>
          <w:rFonts w:ascii="宋体" w:hAnsi="宋体" w:cs="宋体"/>
          <w:szCs w:val="21"/>
        </w:rPr>
      </w:pPr>
      <w:r>
        <w:rPr>
          <w:rFonts w:hint="eastAsia" w:ascii="宋体" w:hAnsi="宋体" w:cs="宋体"/>
          <w:szCs w:val="21"/>
        </w:rPr>
        <w:t>1.从业人员、营业收入、资产总额填报上一年度数据，无上一年度数据的新成立企业可不填报。</w:t>
      </w:r>
    </w:p>
    <w:p w14:paraId="51872AF0">
      <w:pPr>
        <w:spacing w:line="360" w:lineRule="auto"/>
        <w:ind w:firstLine="420" w:firstLineChars="200"/>
        <w:jc w:val="left"/>
        <w:rPr>
          <w:rFonts w:ascii="宋体" w:hAnsi="宋体" w:cs="宋体"/>
          <w:szCs w:val="21"/>
        </w:rPr>
      </w:pPr>
      <w:r>
        <w:rPr>
          <w:rFonts w:hint="eastAsia" w:ascii="宋体" w:hAnsi="宋体" w:cs="宋体"/>
          <w:szCs w:val="21"/>
        </w:rPr>
        <w:t>2.《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14:paraId="3F99542B">
      <w:pPr>
        <w:spacing w:line="360" w:lineRule="auto"/>
        <w:ind w:firstLine="420" w:firstLineChars="200"/>
        <w:jc w:val="left"/>
        <w:rPr>
          <w:rFonts w:ascii="宋体" w:hAnsi="宋体" w:cs="宋体"/>
          <w:szCs w:val="21"/>
        </w:rPr>
      </w:pPr>
      <w:r>
        <w:rPr>
          <w:rFonts w:hint="eastAsia" w:ascii="宋体" w:hAnsi="宋体" w:cs="宋体"/>
          <w:szCs w:val="21"/>
        </w:rPr>
        <w:t>3.对于中小企业声明函的其他解释</w:t>
      </w:r>
    </w:p>
    <w:p w14:paraId="5E02866C">
      <w:pPr>
        <w:spacing w:line="360" w:lineRule="auto"/>
        <w:ind w:firstLine="420" w:firstLineChars="200"/>
        <w:jc w:val="left"/>
        <w:rPr>
          <w:rFonts w:ascii="宋体" w:hAnsi="宋体" w:cs="宋体"/>
          <w:szCs w:val="21"/>
        </w:rPr>
      </w:pPr>
      <w:r>
        <w:rPr>
          <w:rFonts w:hint="eastAsia" w:ascii="宋体" w:hAnsi="宋体" w:cs="宋体"/>
          <w:szCs w:val="21"/>
        </w:rPr>
        <w:t>（1）投标人企业类型填写正确，数据填写有误的或数据有疑义的，由供应商澄清说明，供应商对填报的数据来源作出合理解释，予以认可。</w:t>
      </w:r>
    </w:p>
    <w:p w14:paraId="2D5D752A">
      <w:pPr>
        <w:spacing w:line="360" w:lineRule="auto"/>
        <w:ind w:firstLine="420" w:firstLineChars="200"/>
        <w:jc w:val="left"/>
        <w:rPr>
          <w:rFonts w:ascii="宋体" w:hAnsi="宋体" w:cs="宋体"/>
          <w:szCs w:val="21"/>
        </w:rPr>
      </w:pPr>
      <w:r>
        <w:rPr>
          <w:rFonts w:hint="eastAsia" w:ascii="宋体" w:hAnsi="宋体" w:cs="宋体"/>
          <w:szCs w:val="21"/>
        </w:rPr>
        <w:t>（2）投标人数据正确，但企业类型填写错误，视为中小企业声明函无效。</w:t>
      </w:r>
    </w:p>
    <w:p w14:paraId="17FA4F2C">
      <w:pPr>
        <w:spacing w:line="360" w:lineRule="auto"/>
        <w:ind w:firstLine="420" w:firstLineChars="200"/>
        <w:jc w:val="left"/>
        <w:rPr>
          <w:rFonts w:ascii="宋体" w:hAnsi="宋体" w:cs="宋体"/>
          <w:bCs/>
          <w:sz w:val="24"/>
        </w:rPr>
      </w:pPr>
      <w:r>
        <w:rPr>
          <w:rFonts w:hint="eastAsia" w:ascii="宋体" w:hAnsi="宋体" w:cs="宋体"/>
          <w:szCs w:val="21"/>
        </w:rPr>
        <w:t>（3）错填“采购文件确定的行业”等类似瑕疵的，投标有效。</w:t>
      </w:r>
      <w:bookmarkEnd w:id="436"/>
    </w:p>
    <w:sectPr>
      <w:footerReference r:id="rId16" w:type="first"/>
      <w:headerReference r:id="rId13" w:type="default"/>
      <w:footerReference r:id="rId14" w:type="default"/>
      <w:footerReference r:id="rId15" w:type="even"/>
      <w:pgSz w:w="11906" w:h="16838"/>
      <w:pgMar w:top="1276" w:right="1274" w:bottom="1247" w:left="1418" w:header="705" w:footer="589"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汉仪中秀体简">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汉仪叶叶相思体简">
    <w:altName w:val="Segoe Print"/>
    <w:panose1 w:val="00000000000000000000"/>
    <w:charset w:val="00"/>
    <w:family w:val="auto"/>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decorative"/>
    <w:pitch w:val="default"/>
    <w:sig w:usb0="00000000" w:usb1="00000000" w:usb2="00000000" w:usb3="00000000" w:csb0="00040001" w:csb1="00000000"/>
  </w:font>
  <w:font w:name="汉仪新人文宋简">
    <w:altName w:val="宋体"/>
    <w:panose1 w:val="00000000000000000000"/>
    <w:charset w:val="00"/>
    <w:family w:val="auto"/>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汉仪仿宋S">
    <w:altName w:val="仿宋"/>
    <w:panose1 w:val="00000000000000000000"/>
    <w:charset w:val="00"/>
    <w:family w:val="auto"/>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DejaVu Sans">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国标黑体">
    <w:altName w:val="黑体"/>
    <w:panose1 w:val="00000000000000000000"/>
    <w:charset w:val="86"/>
    <w:family w:val="auto"/>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11CD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54C76">
    <w:pPr>
      <w:pStyle w:val="42"/>
      <w:framePr w:wrap="around" w:vAnchor="text" w:hAnchor="margin" w:xAlign="right" w:y="1"/>
      <w:rPr>
        <w:rStyle w:val="73"/>
      </w:rPr>
    </w:pPr>
    <w:r>
      <w:fldChar w:fldCharType="begin"/>
    </w:r>
    <w:r>
      <w:rPr>
        <w:rStyle w:val="73"/>
      </w:rPr>
      <w:instrText xml:space="preserve">PAGE  </w:instrText>
    </w:r>
    <w:r>
      <w:fldChar w:fldCharType="end"/>
    </w:r>
  </w:p>
  <w:p w14:paraId="2F826BCB">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C94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AC68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76C6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0D2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7901D39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D6ED3">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4ED0">
    <w:pPr>
      <w:pStyle w:val="42"/>
      <w:framePr w:wrap="around" w:vAnchor="text" w:hAnchor="margin" w:xAlign="right" w:y="1"/>
      <w:rPr>
        <w:rStyle w:val="73"/>
      </w:rPr>
    </w:pPr>
    <w:r>
      <w:fldChar w:fldCharType="begin"/>
    </w:r>
    <w:r>
      <w:rPr>
        <w:rStyle w:val="73"/>
      </w:rPr>
      <w:instrText xml:space="preserve">PAGE  </w:instrText>
    </w:r>
    <w:r>
      <w:fldChar w:fldCharType="end"/>
    </w:r>
  </w:p>
  <w:p w14:paraId="04C6019F">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D9190">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437" w:name="_Toc36110187"/>
    <w:bookmarkStart w:id="438" w:name="_Toc164085800"/>
    <w:bookmarkStart w:id="439" w:name="_Toc91899912"/>
    <w:bookmarkStart w:id="440" w:name="_Toc131845147"/>
    <w:r>
      <w:rPr>
        <w:rFonts w:hint="eastAsia" w:ascii="仿宋_GB2312" w:eastAsia="仿宋_GB2312"/>
        <w:kern w:val="0"/>
        <w:szCs w:val="21"/>
      </w:rPr>
      <w:t xml:space="preserve"> 页</w:t>
    </w:r>
    <w:bookmarkEnd w:id="437"/>
    <w:bookmarkEnd w:id="438"/>
    <w:bookmarkEnd w:id="439"/>
    <w:bookmarkEnd w:id="44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CF4E6">
    <w:pPr>
      <w:pStyle w:val="43"/>
      <w:pBdr>
        <w:bottom w:val="single" w:color="auto" w:sz="6" w:space="4"/>
      </w:pBdr>
      <w:jc w:val="both"/>
    </w:pPr>
    <w:r>
      <w:rPr>
        <w:rFonts w:hint="eastAsia" w:ascii="仿宋" w:hAnsi="仿宋" w:eastAsia="仿宋" w:cs="仿宋"/>
        <w:kern w:val="0"/>
        <w:sz w:val="24"/>
      </w:rPr>
      <w:drawing>
        <wp:inline distT="0" distB="0" distL="0" distR="0">
          <wp:extent cx="514985" cy="393065"/>
          <wp:effectExtent l="0" t="0" r="317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w:t>
    </w:r>
    <w:r>
      <w:rPr>
        <w:rFonts w:hint="eastAsia"/>
      </w:rPr>
      <w:t xml:space="preserve">                          </w:t>
    </w:r>
    <w:r>
      <w:t>公开招标文件</w:t>
    </w:r>
  </w:p>
  <w:p w14:paraId="5E88B3ED">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8BEB9">
    <w:pPr>
      <w:pStyle w:val="43"/>
      <w:pBdr>
        <w:bottom w:val="single" w:color="auto" w:sz="6" w:space="0"/>
      </w:pBdr>
      <w:tabs>
        <w:tab w:val="center" w:pos="4535"/>
        <w:tab w:val="right" w:pos="9070"/>
        <w:tab w:val="clear" w:pos="4153"/>
        <w:tab w:val="clear" w:pos="8306"/>
      </w:tabs>
      <w:jc w:val="right"/>
    </w:pPr>
    <w:r>
      <w:rPr>
        <w:lang w:val="zh-CN"/>
      </w:rPr>
      <w:t></w:t>
    </w:r>
    <w:r>
      <w:rPr>
        <w:rFonts w:hint="eastAsia" w:ascii="仿宋" w:hAnsi="仿宋" w:eastAsia="仿宋" w:cs="仿宋"/>
        <w:kern w:val="0"/>
        <w:sz w:val="24"/>
      </w:rPr>
      <w:drawing>
        <wp:inline distT="0" distB="0" distL="0" distR="0">
          <wp:extent cx="514985" cy="393065"/>
          <wp:effectExtent l="0" t="0" r="3175" b="3175"/>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A5EEF">
    <w:pPr>
      <w:pStyle w:val="43"/>
      <w:pBdr>
        <w:bottom w:val="single" w:color="auto" w:sz="6" w:space="0"/>
      </w:pBdr>
    </w:pPr>
    <w:r>
      <w:rPr>
        <w:rFonts w:hint="eastAsia" w:ascii="仿宋" w:hAnsi="仿宋" w:eastAsia="仿宋" w:cs="仿宋"/>
        <w:kern w:val="0"/>
        <w:sz w:val="24"/>
      </w:rPr>
      <w:drawing>
        <wp:inline distT="0" distB="0" distL="0" distR="0">
          <wp:extent cx="514985" cy="393065"/>
          <wp:effectExtent l="0" t="0" r="3175" b="317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rPr>
        <w:rFonts w:hint="eastAsia"/>
      </w:rPr>
      <w:t xml:space="preserve">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F54A9">
    <w:pPr>
      <w:pStyle w:val="43"/>
      <w:jc w:val="right"/>
      <w:rPr>
        <w:rFonts w:ascii="仿宋_GB2312" w:eastAsia="仿宋_GB2312"/>
        <w:b/>
        <w:i/>
        <w:u w:val="single"/>
      </w:rPr>
    </w:pPr>
    <w:r>
      <w:rPr>
        <w:rFonts w:hint="eastAsia"/>
      </w:rPr>
      <w:t xml:space="preserve">                                  </w:t>
    </w:r>
    <w:r>
      <w:t>杭州市政府采购公开招标文件</w:t>
    </w:r>
  </w:p>
  <w:p w14:paraId="6907C0F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CC02">
    <w:pPr>
      <w:pStyle w:val="43"/>
      <w:jc w:val="right"/>
      <w:rPr>
        <w:rFonts w:ascii="仿宋_GB2312" w:eastAsia="仿宋_GB2312"/>
        <w:b/>
        <w:i/>
        <w:iCs/>
        <w:u w:val="single"/>
      </w:rPr>
    </w:pP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182"/>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40"/>
    <w:rsid w:val="00051C72"/>
    <w:rsid w:val="00052192"/>
    <w:rsid w:val="0005238F"/>
    <w:rsid w:val="00052787"/>
    <w:rsid w:val="00052BB8"/>
    <w:rsid w:val="00052F10"/>
    <w:rsid w:val="00053C73"/>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919"/>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24E"/>
    <w:rsid w:val="000A47B0"/>
    <w:rsid w:val="000A4851"/>
    <w:rsid w:val="000A49BB"/>
    <w:rsid w:val="000A4F22"/>
    <w:rsid w:val="000A5674"/>
    <w:rsid w:val="000A5A46"/>
    <w:rsid w:val="000A7299"/>
    <w:rsid w:val="000A752E"/>
    <w:rsid w:val="000B0E04"/>
    <w:rsid w:val="000B268D"/>
    <w:rsid w:val="000B291B"/>
    <w:rsid w:val="000B3103"/>
    <w:rsid w:val="000B41D6"/>
    <w:rsid w:val="000B456C"/>
    <w:rsid w:val="000B45B9"/>
    <w:rsid w:val="000B47CE"/>
    <w:rsid w:val="000B4B56"/>
    <w:rsid w:val="000B4C62"/>
    <w:rsid w:val="000B541D"/>
    <w:rsid w:val="000B54C1"/>
    <w:rsid w:val="000B5553"/>
    <w:rsid w:val="000B59C2"/>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1E8E"/>
    <w:rsid w:val="00112038"/>
    <w:rsid w:val="00112567"/>
    <w:rsid w:val="001127FF"/>
    <w:rsid w:val="00112B0B"/>
    <w:rsid w:val="00112EB5"/>
    <w:rsid w:val="0011344A"/>
    <w:rsid w:val="0011383E"/>
    <w:rsid w:val="00113EE3"/>
    <w:rsid w:val="001147E4"/>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AF9"/>
    <w:rsid w:val="00127B83"/>
    <w:rsid w:val="001319B5"/>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A01"/>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3FD5"/>
    <w:rsid w:val="001741DC"/>
    <w:rsid w:val="0017450E"/>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3B16"/>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2F8"/>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5AD"/>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3C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14"/>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0EBF"/>
    <w:rsid w:val="002110D1"/>
    <w:rsid w:val="00211185"/>
    <w:rsid w:val="00211A94"/>
    <w:rsid w:val="002126F2"/>
    <w:rsid w:val="00213478"/>
    <w:rsid w:val="00214028"/>
    <w:rsid w:val="002141C3"/>
    <w:rsid w:val="002141DC"/>
    <w:rsid w:val="0021440C"/>
    <w:rsid w:val="00214479"/>
    <w:rsid w:val="002144F3"/>
    <w:rsid w:val="0021463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775"/>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2D53"/>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0C1"/>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B13"/>
    <w:rsid w:val="002E201C"/>
    <w:rsid w:val="002E22CA"/>
    <w:rsid w:val="002E236F"/>
    <w:rsid w:val="002E37C5"/>
    <w:rsid w:val="002E3956"/>
    <w:rsid w:val="002E3C08"/>
    <w:rsid w:val="002E3CF2"/>
    <w:rsid w:val="002E469E"/>
    <w:rsid w:val="002E4C01"/>
    <w:rsid w:val="002E4D50"/>
    <w:rsid w:val="002E55FF"/>
    <w:rsid w:val="002E587E"/>
    <w:rsid w:val="002E5D99"/>
    <w:rsid w:val="002E66C6"/>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A94"/>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290"/>
    <w:rsid w:val="00334927"/>
    <w:rsid w:val="0033547F"/>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1CF7"/>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DF0"/>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4CF"/>
    <w:rsid w:val="003A0F6B"/>
    <w:rsid w:val="003A1058"/>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1B80"/>
    <w:rsid w:val="003B2930"/>
    <w:rsid w:val="003B31A7"/>
    <w:rsid w:val="003B4587"/>
    <w:rsid w:val="003B4B51"/>
    <w:rsid w:val="003B4FE1"/>
    <w:rsid w:val="003B514E"/>
    <w:rsid w:val="003B5531"/>
    <w:rsid w:val="003B636A"/>
    <w:rsid w:val="003B69CE"/>
    <w:rsid w:val="003B7403"/>
    <w:rsid w:val="003C011C"/>
    <w:rsid w:val="003C0E32"/>
    <w:rsid w:val="003C101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C39"/>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6E4"/>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2E1A"/>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77A71"/>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6F00"/>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62A"/>
    <w:rsid w:val="004B3981"/>
    <w:rsid w:val="004B3A03"/>
    <w:rsid w:val="004B3E7E"/>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B71"/>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06D"/>
    <w:rsid w:val="0051037C"/>
    <w:rsid w:val="0051050F"/>
    <w:rsid w:val="0051058B"/>
    <w:rsid w:val="00510DDC"/>
    <w:rsid w:val="00511166"/>
    <w:rsid w:val="00511A7A"/>
    <w:rsid w:val="00512217"/>
    <w:rsid w:val="00512459"/>
    <w:rsid w:val="005131A2"/>
    <w:rsid w:val="005137E4"/>
    <w:rsid w:val="0051388E"/>
    <w:rsid w:val="00513BB9"/>
    <w:rsid w:val="0051440E"/>
    <w:rsid w:val="00514480"/>
    <w:rsid w:val="005148CD"/>
    <w:rsid w:val="00515180"/>
    <w:rsid w:val="00515973"/>
    <w:rsid w:val="00516069"/>
    <w:rsid w:val="00517575"/>
    <w:rsid w:val="00517AC8"/>
    <w:rsid w:val="00517C3E"/>
    <w:rsid w:val="0052019B"/>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9B3"/>
    <w:rsid w:val="00541A22"/>
    <w:rsid w:val="00541EAD"/>
    <w:rsid w:val="005424C2"/>
    <w:rsid w:val="005426B2"/>
    <w:rsid w:val="00543519"/>
    <w:rsid w:val="00543640"/>
    <w:rsid w:val="00543E55"/>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14D5"/>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486"/>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1D4"/>
    <w:rsid w:val="00576B5C"/>
    <w:rsid w:val="005770CC"/>
    <w:rsid w:val="00577FB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6A08"/>
    <w:rsid w:val="0058769F"/>
    <w:rsid w:val="00587D7B"/>
    <w:rsid w:val="005904DB"/>
    <w:rsid w:val="005905ED"/>
    <w:rsid w:val="00590D11"/>
    <w:rsid w:val="0059192E"/>
    <w:rsid w:val="00591BA6"/>
    <w:rsid w:val="00592825"/>
    <w:rsid w:val="00594437"/>
    <w:rsid w:val="00594B70"/>
    <w:rsid w:val="00594E6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0C36"/>
    <w:rsid w:val="005B0D76"/>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242"/>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5E2"/>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3FDE"/>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672"/>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142"/>
    <w:rsid w:val="00680326"/>
    <w:rsid w:val="00680714"/>
    <w:rsid w:val="0068071D"/>
    <w:rsid w:val="00680C6B"/>
    <w:rsid w:val="006811F3"/>
    <w:rsid w:val="00681240"/>
    <w:rsid w:val="00683068"/>
    <w:rsid w:val="00683DAD"/>
    <w:rsid w:val="00683F81"/>
    <w:rsid w:val="00684592"/>
    <w:rsid w:val="00684963"/>
    <w:rsid w:val="00685033"/>
    <w:rsid w:val="0068517F"/>
    <w:rsid w:val="006856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BBF"/>
    <w:rsid w:val="006A2F79"/>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BFE"/>
    <w:rsid w:val="006D135C"/>
    <w:rsid w:val="006D2F72"/>
    <w:rsid w:val="006D43C1"/>
    <w:rsid w:val="006D5442"/>
    <w:rsid w:val="006D5E39"/>
    <w:rsid w:val="006D6E4E"/>
    <w:rsid w:val="006D7A7B"/>
    <w:rsid w:val="006D7A8E"/>
    <w:rsid w:val="006D7C59"/>
    <w:rsid w:val="006E00E3"/>
    <w:rsid w:val="006E045C"/>
    <w:rsid w:val="006E0569"/>
    <w:rsid w:val="006E065E"/>
    <w:rsid w:val="006E0849"/>
    <w:rsid w:val="006E11D6"/>
    <w:rsid w:val="006E17AC"/>
    <w:rsid w:val="006E1852"/>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62"/>
    <w:rsid w:val="006F7974"/>
    <w:rsid w:val="006F7C2C"/>
    <w:rsid w:val="006F7FD5"/>
    <w:rsid w:val="00700405"/>
    <w:rsid w:val="00700D18"/>
    <w:rsid w:val="00700FEA"/>
    <w:rsid w:val="0070168D"/>
    <w:rsid w:val="00701C36"/>
    <w:rsid w:val="00702CE5"/>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B9A"/>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4DA"/>
    <w:rsid w:val="00746D58"/>
    <w:rsid w:val="00747578"/>
    <w:rsid w:val="00750ACA"/>
    <w:rsid w:val="00750D12"/>
    <w:rsid w:val="00751073"/>
    <w:rsid w:val="00751AF2"/>
    <w:rsid w:val="00751B1A"/>
    <w:rsid w:val="00751BD2"/>
    <w:rsid w:val="00751CE5"/>
    <w:rsid w:val="00752188"/>
    <w:rsid w:val="00752849"/>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1D51"/>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2E6D"/>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5D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C4F"/>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9D5"/>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ADF"/>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28"/>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4ECC"/>
    <w:rsid w:val="008A5F2F"/>
    <w:rsid w:val="008A6BAE"/>
    <w:rsid w:val="008A6CAC"/>
    <w:rsid w:val="008A7350"/>
    <w:rsid w:val="008A7623"/>
    <w:rsid w:val="008A7A72"/>
    <w:rsid w:val="008B052F"/>
    <w:rsid w:val="008B09F3"/>
    <w:rsid w:val="008B111A"/>
    <w:rsid w:val="008B16E6"/>
    <w:rsid w:val="008B1AB2"/>
    <w:rsid w:val="008B1D9B"/>
    <w:rsid w:val="008B2042"/>
    <w:rsid w:val="008B20FF"/>
    <w:rsid w:val="008B25F1"/>
    <w:rsid w:val="008B323A"/>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B28"/>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DAA"/>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B0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CC1"/>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174"/>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1C"/>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83"/>
    <w:rsid w:val="009745D8"/>
    <w:rsid w:val="00974F3B"/>
    <w:rsid w:val="00974FD2"/>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D54"/>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7C9"/>
    <w:rsid w:val="009A3C3E"/>
    <w:rsid w:val="009A4153"/>
    <w:rsid w:val="009A4C2C"/>
    <w:rsid w:val="009A59B3"/>
    <w:rsid w:val="009A5FAE"/>
    <w:rsid w:val="009A6B3A"/>
    <w:rsid w:val="009A70A3"/>
    <w:rsid w:val="009A73C5"/>
    <w:rsid w:val="009A7E7C"/>
    <w:rsid w:val="009B05D2"/>
    <w:rsid w:val="009B152B"/>
    <w:rsid w:val="009B2731"/>
    <w:rsid w:val="009B2A33"/>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63C"/>
    <w:rsid w:val="009D4E4A"/>
    <w:rsid w:val="009D5130"/>
    <w:rsid w:val="009D53D1"/>
    <w:rsid w:val="009D53FB"/>
    <w:rsid w:val="009D56A4"/>
    <w:rsid w:val="009D5C82"/>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937"/>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C08"/>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C5D"/>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3CC"/>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7D3"/>
    <w:rsid w:val="00A80D02"/>
    <w:rsid w:val="00A815FB"/>
    <w:rsid w:val="00A81AEB"/>
    <w:rsid w:val="00A82D32"/>
    <w:rsid w:val="00A82EAE"/>
    <w:rsid w:val="00A82FC7"/>
    <w:rsid w:val="00A84552"/>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1FD3"/>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31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3FD4"/>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2FE"/>
    <w:rsid w:val="00AF4CEE"/>
    <w:rsid w:val="00AF4F4A"/>
    <w:rsid w:val="00AF584C"/>
    <w:rsid w:val="00AF5D84"/>
    <w:rsid w:val="00AF5F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812"/>
    <w:rsid w:val="00B15F6C"/>
    <w:rsid w:val="00B163E8"/>
    <w:rsid w:val="00B1767E"/>
    <w:rsid w:val="00B20760"/>
    <w:rsid w:val="00B2125C"/>
    <w:rsid w:val="00B21676"/>
    <w:rsid w:val="00B219E1"/>
    <w:rsid w:val="00B21ECF"/>
    <w:rsid w:val="00B22150"/>
    <w:rsid w:val="00B226DE"/>
    <w:rsid w:val="00B22FB5"/>
    <w:rsid w:val="00B241D5"/>
    <w:rsid w:val="00B2454A"/>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0FFD"/>
    <w:rsid w:val="00B31246"/>
    <w:rsid w:val="00B32295"/>
    <w:rsid w:val="00B33AB5"/>
    <w:rsid w:val="00B3412E"/>
    <w:rsid w:val="00B343E0"/>
    <w:rsid w:val="00B34478"/>
    <w:rsid w:val="00B35B6D"/>
    <w:rsid w:val="00B35D53"/>
    <w:rsid w:val="00B367C4"/>
    <w:rsid w:val="00B36D3E"/>
    <w:rsid w:val="00B37B8E"/>
    <w:rsid w:val="00B40222"/>
    <w:rsid w:val="00B404C3"/>
    <w:rsid w:val="00B41765"/>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6F0"/>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733"/>
    <w:rsid w:val="00B859FB"/>
    <w:rsid w:val="00B86289"/>
    <w:rsid w:val="00B863B3"/>
    <w:rsid w:val="00B869D3"/>
    <w:rsid w:val="00B86CF8"/>
    <w:rsid w:val="00B86E44"/>
    <w:rsid w:val="00B87359"/>
    <w:rsid w:val="00B87F1C"/>
    <w:rsid w:val="00B90D8D"/>
    <w:rsid w:val="00B910BC"/>
    <w:rsid w:val="00B91263"/>
    <w:rsid w:val="00B91B61"/>
    <w:rsid w:val="00B93849"/>
    <w:rsid w:val="00B938BD"/>
    <w:rsid w:val="00B93CF3"/>
    <w:rsid w:val="00B9407F"/>
    <w:rsid w:val="00B944E9"/>
    <w:rsid w:val="00B945D7"/>
    <w:rsid w:val="00B94896"/>
    <w:rsid w:val="00B94CDD"/>
    <w:rsid w:val="00B94DA7"/>
    <w:rsid w:val="00B94EF4"/>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6D2"/>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BF8"/>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E5B"/>
    <w:rsid w:val="00BD450A"/>
    <w:rsid w:val="00BD4717"/>
    <w:rsid w:val="00BD48EA"/>
    <w:rsid w:val="00BD4BA8"/>
    <w:rsid w:val="00BD5624"/>
    <w:rsid w:val="00BD62E6"/>
    <w:rsid w:val="00BD68E4"/>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6A1"/>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3E1"/>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B99"/>
    <w:rsid w:val="00C71F09"/>
    <w:rsid w:val="00C72588"/>
    <w:rsid w:val="00C727B9"/>
    <w:rsid w:val="00C72F44"/>
    <w:rsid w:val="00C7337E"/>
    <w:rsid w:val="00C73670"/>
    <w:rsid w:val="00C737D1"/>
    <w:rsid w:val="00C738A0"/>
    <w:rsid w:val="00C73DE0"/>
    <w:rsid w:val="00C74609"/>
    <w:rsid w:val="00C749AB"/>
    <w:rsid w:val="00C74CEB"/>
    <w:rsid w:val="00C75128"/>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FCD"/>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405"/>
    <w:rsid w:val="00CB1556"/>
    <w:rsid w:val="00CB2913"/>
    <w:rsid w:val="00CB3970"/>
    <w:rsid w:val="00CB42B9"/>
    <w:rsid w:val="00CB4550"/>
    <w:rsid w:val="00CB4F39"/>
    <w:rsid w:val="00CB52A4"/>
    <w:rsid w:val="00CB537C"/>
    <w:rsid w:val="00CB5A26"/>
    <w:rsid w:val="00CB645B"/>
    <w:rsid w:val="00CB6A93"/>
    <w:rsid w:val="00CB6C79"/>
    <w:rsid w:val="00CB7103"/>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355"/>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5C3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6BC0"/>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03"/>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B20"/>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F18"/>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9AE"/>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42"/>
    <w:rsid w:val="00D9198F"/>
    <w:rsid w:val="00D92078"/>
    <w:rsid w:val="00D926F0"/>
    <w:rsid w:val="00D92A87"/>
    <w:rsid w:val="00D92C61"/>
    <w:rsid w:val="00D9384E"/>
    <w:rsid w:val="00D93AEE"/>
    <w:rsid w:val="00D93E95"/>
    <w:rsid w:val="00D9413E"/>
    <w:rsid w:val="00D94C8D"/>
    <w:rsid w:val="00D95F88"/>
    <w:rsid w:val="00D96698"/>
    <w:rsid w:val="00D96876"/>
    <w:rsid w:val="00D96940"/>
    <w:rsid w:val="00D96B12"/>
    <w:rsid w:val="00D96F59"/>
    <w:rsid w:val="00D9756F"/>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C6A"/>
    <w:rsid w:val="00DB440B"/>
    <w:rsid w:val="00DB4426"/>
    <w:rsid w:val="00DB4522"/>
    <w:rsid w:val="00DB49C6"/>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963"/>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F0E"/>
    <w:rsid w:val="00E0479F"/>
    <w:rsid w:val="00E04816"/>
    <w:rsid w:val="00E04982"/>
    <w:rsid w:val="00E04D6A"/>
    <w:rsid w:val="00E058DB"/>
    <w:rsid w:val="00E05950"/>
    <w:rsid w:val="00E05CD4"/>
    <w:rsid w:val="00E05DE8"/>
    <w:rsid w:val="00E06100"/>
    <w:rsid w:val="00E0614E"/>
    <w:rsid w:val="00E06E97"/>
    <w:rsid w:val="00E07B8F"/>
    <w:rsid w:val="00E1001A"/>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EA8"/>
    <w:rsid w:val="00E24F52"/>
    <w:rsid w:val="00E255CC"/>
    <w:rsid w:val="00E25636"/>
    <w:rsid w:val="00E25755"/>
    <w:rsid w:val="00E25F90"/>
    <w:rsid w:val="00E266DD"/>
    <w:rsid w:val="00E26AFB"/>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964"/>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2F1F"/>
    <w:rsid w:val="00E8357D"/>
    <w:rsid w:val="00E83C4F"/>
    <w:rsid w:val="00E83F41"/>
    <w:rsid w:val="00E84212"/>
    <w:rsid w:val="00E84C04"/>
    <w:rsid w:val="00E84F72"/>
    <w:rsid w:val="00E856A2"/>
    <w:rsid w:val="00E8572B"/>
    <w:rsid w:val="00E8575B"/>
    <w:rsid w:val="00E85929"/>
    <w:rsid w:val="00E85AD2"/>
    <w:rsid w:val="00E87A37"/>
    <w:rsid w:val="00E87CF7"/>
    <w:rsid w:val="00E9036E"/>
    <w:rsid w:val="00E9078A"/>
    <w:rsid w:val="00E912FD"/>
    <w:rsid w:val="00E918A3"/>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93B"/>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14E"/>
    <w:rsid w:val="00ED3692"/>
    <w:rsid w:val="00ED4A77"/>
    <w:rsid w:val="00ED4B6E"/>
    <w:rsid w:val="00ED5981"/>
    <w:rsid w:val="00ED613A"/>
    <w:rsid w:val="00ED6514"/>
    <w:rsid w:val="00ED66B2"/>
    <w:rsid w:val="00ED71BA"/>
    <w:rsid w:val="00ED728F"/>
    <w:rsid w:val="00ED73A1"/>
    <w:rsid w:val="00ED7CA2"/>
    <w:rsid w:val="00EE04F9"/>
    <w:rsid w:val="00EE05E0"/>
    <w:rsid w:val="00EE063C"/>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A6B"/>
    <w:rsid w:val="00F36DDE"/>
    <w:rsid w:val="00F3722A"/>
    <w:rsid w:val="00F37366"/>
    <w:rsid w:val="00F37C99"/>
    <w:rsid w:val="00F37EDB"/>
    <w:rsid w:val="00F37FCC"/>
    <w:rsid w:val="00F40C09"/>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6C8C"/>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AE51B4"/>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BC01C2"/>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F45471"/>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3D2C68"/>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D01E6A"/>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0386F"/>
    <w:rsid w:val="39FC5695"/>
    <w:rsid w:val="3A006D8E"/>
    <w:rsid w:val="3A3651E5"/>
    <w:rsid w:val="3A744481"/>
    <w:rsid w:val="3A8C7BEF"/>
    <w:rsid w:val="3A906246"/>
    <w:rsid w:val="3B181276"/>
    <w:rsid w:val="3B2349B7"/>
    <w:rsid w:val="3B291274"/>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1F4AC2"/>
    <w:rsid w:val="40592157"/>
    <w:rsid w:val="406E1CAE"/>
    <w:rsid w:val="40A0133A"/>
    <w:rsid w:val="40C31A53"/>
    <w:rsid w:val="40FF545D"/>
    <w:rsid w:val="410067C8"/>
    <w:rsid w:val="418F0D2A"/>
    <w:rsid w:val="41A33A6C"/>
    <w:rsid w:val="41D01505"/>
    <w:rsid w:val="4226071D"/>
    <w:rsid w:val="42325581"/>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342E4"/>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347FBB"/>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DB10B0"/>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8435C"/>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BC54DF"/>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D5B38"/>
    <w:rsid w:val="5AD63A24"/>
    <w:rsid w:val="5B2E1A1D"/>
    <w:rsid w:val="5B843A1C"/>
    <w:rsid w:val="5B873E3F"/>
    <w:rsid w:val="5C02690E"/>
    <w:rsid w:val="5C196DA7"/>
    <w:rsid w:val="5C2A048C"/>
    <w:rsid w:val="5C80234E"/>
    <w:rsid w:val="5C8A680C"/>
    <w:rsid w:val="5CB6359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D558F8"/>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63036B"/>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8634F3"/>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0472F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AB6E16"/>
    <w:rsid w:val="7EF56FBB"/>
    <w:rsid w:val="7F0768EB"/>
    <w:rsid w:val="7F143BEC"/>
    <w:rsid w:val="7F715AF2"/>
    <w:rsid w:val="7F886E69"/>
    <w:rsid w:val="7F961E7F"/>
    <w:rsid w:val="BB7FA927"/>
    <w:rsid w:val="F5FFD31F"/>
    <w:rsid w:val="FF356E18"/>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customStyle="1" w:styleId="5">
    <w:name w:val="正文2"/>
    <w:basedOn w:val="1"/>
    <w:link w:val="133"/>
    <w:qFormat/>
    <w:uiPriority w:val="0"/>
    <w:pPr>
      <w:spacing w:before="156" w:line="360" w:lineRule="auto"/>
      <w:ind w:firstLine="510" w:firstLineChars="200"/>
    </w:pPr>
    <w:rPr>
      <w:sz w:val="24"/>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195"/>
    <w:qFormat/>
    <w:uiPriority w:val="99"/>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
    <w:link w:val="267"/>
    <w:qFormat/>
    <w:uiPriority w:val="0"/>
    <w:pPr>
      <w:spacing w:line="480" w:lineRule="exact"/>
      <w:ind w:firstLine="480" w:firstLineChars="200"/>
    </w:pPr>
    <w:rPr>
      <w:rFonts w:ascii="宋体" w:hAnsi="宋体"/>
      <w:sz w:val="24"/>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3"/>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9"/>
    <w:qFormat/>
    <w:uiPriority w:val="0"/>
    <w:rPr>
      <w:b/>
      <w:bCs/>
    </w:rPr>
  </w:style>
  <w:style w:type="paragraph" w:styleId="62">
    <w:name w:val="Body Text First Indent 2"/>
    <w:basedOn w:val="17"/>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3"/>
    <w:basedOn w:val="1"/>
    <w:qFormat/>
    <w:uiPriority w:val="0"/>
    <w:pPr>
      <w:adjustRightInd/>
      <w:ind w:firstLine="420" w:firstLineChars="200"/>
    </w:pPr>
    <w:rPr>
      <w:rFonts w:eastAsia="仿宋_GB2312"/>
      <w:sz w:val="28"/>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正文文本首行缩进 21"/>
    <w:basedOn w:val="17"/>
    <w:qFormat/>
    <w:uiPriority w:val="99"/>
    <w:pPr>
      <w:spacing w:line="200" w:lineRule="atLeast"/>
      <w:ind w:firstLine="420"/>
    </w:pPr>
    <w:rPr>
      <w:rFonts w:hAnsi="Courier New"/>
      <w:spacing w:val="-4"/>
      <w:sz w:val="18"/>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5"/>
    <w:qFormat/>
    <w:uiPriority w:val="0"/>
    <w:rPr>
      <w:rFonts w:eastAsia="宋体"/>
      <w:kern w:val="2"/>
      <w:sz w:val="24"/>
      <w:lang w:val="en-US" w:eastAsia="zh-CN" w:bidi="ar-SA"/>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表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17"/>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6"/>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0"/>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7">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修订8"/>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3332</Words>
  <Characters>3764</Characters>
  <Lines>298</Lines>
  <Paragraphs>84</Paragraphs>
  <TotalTime>29</TotalTime>
  <ScaleCrop>false</ScaleCrop>
  <LinksUpToDate>false</LinksUpToDate>
  <CharactersWithSpaces>4025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2025-03-03T19:23:00Z</dcterms:created>
  <dc:creator>玥</dc:creator>
  <cp:lastModifiedBy>无恙</cp:lastModifiedBy>
  <cp:lastPrinted>2021-12-27T19:06:00Z</cp:lastPrinted>
  <dcterms:modified xsi:type="dcterms:W3CDTF">2025-04-21T02:22:57Z</dcterms:modified>
  <dc:title>杭州市市民卡扩大发卡工程</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AE7307E5FC3F4C4CA421CCC06E7A006E_13</vt:lpwstr>
  </property>
  <property fmtid="{D5CDD505-2E9C-101B-9397-08002B2CF9AE}" pid="5" name="KSOTemplateDocerSaveRecord">
    <vt:lpwstr>eyJoZGlkIjoiMWI4YjJjZTUzNGNlYTQyODI4ZTEyNDRhODcyM2Y3ZDEiLCJ1c2VySWQiOiI2ODExMTc1NzQifQ==</vt:lpwstr>
  </property>
</Properties>
</file>