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E1999">
      <w:pPr>
        <w:spacing w:line="360" w:lineRule="auto"/>
        <w:jc w:val="center"/>
        <w:rPr>
          <w:rFonts w:ascii="仿宋" w:hAnsi="仿宋" w:cs="仿宋"/>
          <w:b/>
        </w:rPr>
      </w:pPr>
    </w:p>
    <w:p w14:paraId="56784789">
      <w:pPr>
        <w:adjustRightInd/>
        <w:spacing w:line="360" w:lineRule="auto"/>
        <w:rPr>
          <w:rFonts w:ascii="仿宋" w:hAnsi="仿宋" w:cs="仿宋"/>
          <w:b/>
          <w:sz w:val="48"/>
          <w:szCs w:val="48"/>
        </w:rPr>
      </w:pPr>
    </w:p>
    <w:p w14:paraId="12D5039B">
      <w:pPr>
        <w:adjustRightInd/>
        <w:spacing w:line="360" w:lineRule="auto"/>
        <w:jc w:val="center"/>
        <w:rPr>
          <w:rFonts w:hint="eastAsia" w:ascii="仿宋" w:hAnsi="仿宋" w:cs="仿宋"/>
          <w:b/>
          <w:bCs/>
          <w:w w:val="80"/>
          <w:sz w:val="48"/>
          <w:szCs w:val="48"/>
          <w:lang w:eastAsia="zh-CN" w:bidi="th-TH"/>
        </w:rPr>
      </w:pPr>
      <w:r>
        <w:rPr>
          <w:rFonts w:hint="eastAsia" w:ascii="仿宋" w:hAnsi="仿宋" w:cs="仿宋"/>
          <w:b/>
          <w:bCs/>
          <w:w w:val="80"/>
          <w:sz w:val="48"/>
          <w:szCs w:val="48"/>
          <w:lang w:eastAsia="zh-CN" w:bidi="th-TH"/>
        </w:rPr>
        <w:t>浙江工业大学计算机学院实验中心2025年实验设备维护服务</w:t>
      </w:r>
    </w:p>
    <w:p w14:paraId="1E1F174D">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14:paraId="07A957E2">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14:paraId="423D3122">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w:t>
      </w:r>
      <w:r>
        <w:rPr>
          <w:rFonts w:hint="eastAsia" w:ascii="仿宋" w:hAnsi="仿宋" w:cs="仿宋"/>
          <w:w w:val="80"/>
          <w:sz w:val="30"/>
          <w:szCs w:val="30"/>
          <w:lang w:eastAsia="zh-CN" w:bidi="th-TH"/>
        </w:rPr>
        <w:t>ZJ-2442583</w:t>
      </w:r>
    </w:p>
    <w:p w14:paraId="28FB530C">
      <w:pPr>
        <w:spacing w:line="360" w:lineRule="auto"/>
        <w:rPr>
          <w:rFonts w:ascii="仿宋" w:hAnsi="仿宋" w:cs="仿宋"/>
          <w:b/>
          <w:sz w:val="44"/>
          <w:szCs w:val="44"/>
        </w:rPr>
      </w:pPr>
    </w:p>
    <w:p w14:paraId="303847BA">
      <w:pPr>
        <w:spacing w:line="360" w:lineRule="auto"/>
        <w:jc w:val="center"/>
        <w:rPr>
          <w:rFonts w:ascii="仿宋" w:hAnsi="仿宋" w:cs="仿宋"/>
          <w:b/>
          <w:sz w:val="44"/>
          <w:szCs w:val="44"/>
        </w:rPr>
      </w:pPr>
    </w:p>
    <w:p w14:paraId="0BDBDA66">
      <w:pPr>
        <w:rPr>
          <w:rFonts w:ascii="仿宋" w:hAnsi="仿宋" w:cs="仿宋"/>
        </w:rPr>
      </w:pPr>
    </w:p>
    <w:p w14:paraId="5043FC4A">
      <w:pPr>
        <w:rPr>
          <w:rFonts w:ascii="仿宋" w:hAnsi="仿宋" w:cs="仿宋"/>
        </w:rPr>
      </w:pPr>
    </w:p>
    <w:p w14:paraId="76EA372D">
      <w:pPr>
        <w:rPr>
          <w:rFonts w:ascii="仿宋" w:hAnsi="仿宋" w:cs="仿宋"/>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14:paraId="526EF94B">
        <w:tblPrEx>
          <w:tblCellMar>
            <w:top w:w="0" w:type="dxa"/>
            <w:left w:w="108" w:type="dxa"/>
            <w:bottom w:w="0" w:type="dxa"/>
            <w:right w:w="108" w:type="dxa"/>
          </w:tblCellMar>
        </w:tblPrEx>
        <w:trPr>
          <w:trHeight w:val="680" w:hRule="atLeast"/>
          <w:jc w:val="center"/>
        </w:trPr>
        <w:tc>
          <w:tcPr>
            <w:tcW w:w="2032" w:type="dxa"/>
            <w:vAlign w:val="center"/>
          </w:tcPr>
          <w:p w14:paraId="5A485324">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14:paraId="0309F6B0">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04BD43C8">
            <w:pPr>
              <w:jc w:val="left"/>
              <w:rPr>
                <w:rFonts w:hint="eastAsia" w:ascii="仿宋" w:hAnsi="仿宋" w:eastAsia="仿宋" w:cs="仿宋"/>
                <w:sz w:val="30"/>
                <w:szCs w:val="30"/>
                <w:lang w:eastAsia="zh-CN"/>
              </w:rPr>
            </w:pPr>
            <w:r>
              <w:rPr>
                <w:rFonts w:hint="eastAsia" w:ascii="仿宋" w:hAnsi="仿宋" w:cs="仿宋"/>
                <w:sz w:val="30"/>
                <w:szCs w:val="30"/>
                <w:lang w:eastAsia="zh-CN"/>
              </w:rPr>
              <w:t>浙江工业大学</w:t>
            </w:r>
          </w:p>
        </w:tc>
      </w:tr>
      <w:tr w14:paraId="008F721C">
        <w:tblPrEx>
          <w:tblCellMar>
            <w:top w:w="0" w:type="dxa"/>
            <w:left w:w="108" w:type="dxa"/>
            <w:bottom w:w="0" w:type="dxa"/>
            <w:right w:w="108" w:type="dxa"/>
          </w:tblCellMar>
        </w:tblPrEx>
        <w:trPr>
          <w:trHeight w:val="297" w:hRule="atLeast"/>
          <w:jc w:val="center"/>
        </w:trPr>
        <w:tc>
          <w:tcPr>
            <w:tcW w:w="2032" w:type="dxa"/>
            <w:vAlign w:val="center"/>
          </w:tcPr>
          <w:p w14:paraId="02C38BEE">
            <w:pPr>
              <w:jc w:val="left"/>
              <w:rPr>
                <w:rFonts w:ascii="仿宋" w:hAnsi="仿宋" w:cs="仿宋"/>
                <w:szCs w:val="21"/>
              </w:rPr>
            </w:pPr>
          </w:p>
        </w:tc>
        <w:tc>
          <w:tcPr>
            <w:tcW w:w="516" w:type="dxa"/>
            <w:vAlign w:val="center"/>
          </w:tcPr>
          <w:p w14:paraId="0897D68E">
            <w:pPr>
              <w:jc w:val="left"/>
              <w:rPr>
                <w:rFonts w:ascii="仿宋" w:hAnsi="仿宋" w:cs="仿宋"/>
                <w:szCs w:val="21"/>
              </w:rPr>
            </w:pPr>
          </w:p>
        </w:tc>
        <w:tc>
          <w:tcPr>
            <w:tcW w:w="4411" w:type="dxa"/>
            <w:vAlign w:val="center"/>
          </w:tcPr>
          <w:p w14:paraId="7D819FD1">
            <w:pPr>
              <w:jc w:val="left"/>
              <w:rPr>
                <w:rFonts w:ascii="仿宋" w:hAnsi="仿宋" w:cs="仿宋"/>
                <w:szCs w:val="21"/>
              </w:rPr>
            </w:pPr>
          </w:p>
        </w:tc>
      </w:tr>
      <w:tr w14:paraId="747795C5">
        <w:tblPrEx>
          <w:tblCellMar>
            <w:top w:w="0" w:type="dxa"/>
            <w:left w:w="108" w:type="dxa"/>
            <w:bottom w:w="0" w:type="dxa"/>
            <w:right w:w="108" w:type="dxa"/>
          </w:tblCellMar>
        </w:tblPrEx>
        <w:trPr>
          <w:trHeight w:val="680" w:hRule="atLeast"/>
          <w:jc w:val="center"/>
        </w:trPr>
        <w:tc>
          <w:tcPr>
            <w:tcW w:w="2032" w:type="dxa"/>
            <w:vAlign w:val="center"/>
          </w:tcPr>
          <w:p w14:paraId="516E0372">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14:paraId="6178D0D7">
            <w:pPr>
              <w:jc w:val="left"/>
              <w:rPr>
                <w:rFonts w:ascii="仿宋" w:hAnsi="仿宋" w:cs="仿宋"/>
                <w:sz w:val="30"/>
                <w:szCs w:val="30"/>
              </w:rPr>
            </w:pPr>
            <w:r>
              <w:rPr>
                <w:rFonts w:hint="eastAsia" w:ascii="仿宋" w:hAnsi="仿宋" w:cs="仿宋"/>
                <w:sz w:val="30"/>
                <w:szCs w:val="30"/>
              </w:rPr>
              <w:t>：</w:t>
            </w:r>
          </w:p>
        </w:tc>
        <w:tc>
          <w:tcPr>
            <w:tcW w:w="4411" w:type="dxa"/>
            <w:vAlign w:val="center"/>
          </w:tcPr>
          <w:p w14:paraId="1768A618">
            <w:pPr>
              <w:jc w:val="left"/>
              <w:rPr>
                <w:rFonts w:ascii="仿宋" w:hAnsi="仿宋" w:cs="仿宋"/>
                <w:sz w:val="30"/>
                <w:szCs w:val="30"/>
              </w:rPr>
            </w:pPr>
            <w:r>
              <w:rPr>
                <w:rFonts w:hint="eastAsia" w:ascii="仿宋" w:hAnsi="仿宋" w:cs="仿宋"/>
                <w:sz w:val="30"/>
                <w:szCs w:val="30"/>
              </w:rPr>
              <w:t>浙江国际招投标有限公司</w:t>
            </w:r>
          </w:p>
        </w:tc>
      </w:tr>
      <w:tr w14:paraId="53D40DA1">
        <w:tblPrEx>
          <w:tblCellMar>
            <w:top w:w="0" w:type="dxa"/>
            <w:left w:w="108" w:type="dxa"/>
            <w:bottom w:w="0" w:type="dxa"/>
            <w:right w:w="108" w:type="dxa"/>
          </w:tblCellMar>
        </w:tblPrEx>
        <w:trPr>
          <w:trHeight w:val="680" w:hRule="atLeast"/>
          <w:jc w:val="center"/>
        </w:trPr>
        <w:tc>
          <w:tcPr>
            <w:tcW w:w="6959" w:type="dxa"/>
            <w:gridSpan w:val="3"/>
            <w:vAlign w:val="bottom"/>
          </w:tcPr>
          <w:p w14:paraId="3460B352">
            <w:pPr>
              <w:jc w:val="center"/>
              <w:rPr>
                <w:rFonts w:ascii="仿宋" w:hAnsi="仿宋" w:cs="仿宋"/>
                <w:sz w:val="30"/>
                <w:szCs w:val="30"/>
              </w:rPr>
            </w:pPr>
            <w:r>
              <w:rPr>
                <w:rFonts w:hint="eastAsia" w:ascii="仿宋" w:hAnsi="仿宋" w:cs="仿宋"/>
                <w:sz w:val="30"/>
                <w:szCs w:val="30"/>
              </w:rPr>
              <w:t>202</w:t>
            </w:r>
            <w:r>
              <w:rPr>
                <w:rFonts w:hint="eastAsia" w:ascii="仿宋" w:hAnsi="仿宋" w:cs="仿宋"/>
                <w:sz w:val="30"/>
                <w:szCs w:val="30"/>
                <w:lang w:val="en-US" w:eastAsia="zh-CN"/>
              </w:rPr>
              <w:t>4</w:t>
            </w:r>
            <w:r>
              <w:rPr>
                <w:rFonts w:hint="eastAsia" w:ascii="仿宋" w:hAnsi="仿宋" w:cs="仿宋"/>
                <w:sz w:val="30"/>
                <w:szCs w:val="30"/>
              </w:rPr>
              <w:t>年</w:t>
            </w:r>
            <w:r>
              <w:rPr>
                <w:rFonts w:hint="eastAsia" w:ascii="仿宋" w:hAnsi="仿宋" w:cs="仿宋"/>
                <w:sz w:val="30"/>
                <w:szCs w:val="30"/>
                <w:lang w:val="en-US" w:eastAsia="zh-CN"/>
              </w:rPr>
              <w:t>09</w:t>
            </w:r>
            <w:r>
              <w:rPr>
                <w:rFonts w:hint="eastAsia" w:ascii="仿宋" w:hAnsi="仿宋" w:cs="仿宋"/>
                <w:sz w:val="30"/>
                <w:szCs w:val="30"/>
              </w:rPr>
              <w:t>月</w:t>
            </w:r>
          </w:p>
        </w:tc>
      </w:tr>
    </w:tbl>
    <w:p w14:paraId="3D2F2066">
      <w:pPr>
        <w:spacing w:line="360" w:lineRule="auto"/>
        <w:jc w:val="center"/>
        <w:rPr>
          <w:rFonts w:ascii="仿宋" w:hAnsi="仿宋" w:cs="仿宋"/>
        </w:rPr>
      </w:pPr>
    </w:p>
    <w:p w14:paraId="03B12DB4">
      <w:pPr>
        <w:spacing w:line="360" w:lineRule="auto"/>
        <w:jc w:val="center"/>
        <w:rPr>
          <w:rFonts w:ascii="仿宋" w:hAnsi="仿宋" w:cs="仿宋"/>
        </w:rPr>
      </w:pPr>
      <w:bookmarkStart w:id="0" w:name="_Hlt67893495"/>
      <w:bookmarkEnd w:id="0"/>
    </w:p>
    <w:p w14:paraId="135DD3F6">
      <w:pPr>
        <w:rPr>
          <w:rFonts w:ascii="仿宋" w:hAnsi="仿宋" w:cs="仿宋"/>
          <w:b/>
          <w:sz w:val="48"/>
          <w:szCs w:val="48"/>
        </w:rPr>
      </w:pPr>
      <w:r>
        <w:rPr>
          <w:rFonts w:hint="eastAsia" w:ascii="仿宋" w:hAnsi="仿宋" w:cs="仿宋"/>
          <w:b/>
          <w:sz w:val="48"/>
          <w:szCs w:val="48"/>
        </w:rPr>
        <w:br w:type="page"/>
      </w:r>
    </w:p>
    <w:p w14:paraId="0491D6DA">
      <w:pPr>
        <w:spacing w:line="360" w:lineRule="auto"/>
        <w:jc w:val="center"/>
        <w:rPr>
          <w:rFonts w:ascii="仿宋" w:hAnsi="仿宋" w:cs="仿宋"/>
          <w:b/>
          <w:sz w:val="48"/>
          <w:szCs w:val="48"/>
        </w:rPr>
      </w:pPr>
    </w:p>
    <w:p w14:paraId="1A3EA1E1">
      <w:pPr>
        <w:spacing w:line="360" w:lineRule="auto"/>
        <w:jc w:val="center"/>
        <w:rPr>
          <w:rFonts w:ascii="仿宋" w:hAnsi="仿宋" w:cs="仿宋"/>
          <w:b/>
          <w:sz w:val="48"/>
          <w:szCs w:val="48"/>
        </w:rPr>
      </w:pPr>
      <w:r>
        <w:rPr>
          <w:rFonts w:hint="eastAsia" w:ascii="仿宋" w:hAnsi="仿宋" w:cs="仿宋"/>
          <w:b/>
          <w:sz w:val="48"/>
          <w:szCs w:val="48"/>
        </w:rPr>
        <w:t>目录</w:t>
      </w:r>
    </w:p>
    <w:p w14:paraId="6753A468">
      <w:pPr>
        <w:spacing w:line="360" w:lineRule="auto"/>
        <w:rPr>
          <w:rFonts w:ascii="仿宋" w:hAnsi="仿宋" w:cs="仿宋"/>
          <w:sz w:val="32"/>
          <w:szCs w:val="32"/>
        </w:rPr>
      </w:pPr>
    </w:p>
    <w:p w14:paraId="48D2B95B">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14:paraId="41E1FEF2">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14:paraId="45FEFB9C">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14:paraId="393DD089">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14:paraId="43BF46F5">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14:paraId="3BF376B0">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14:paraId="6C0431B2">
      <w:pPr>
        <w:spacing w:line="360" w:lineRule="auto"/>
        <w:ind w:firstLine="549" w:firstLineChars="229"/>
        <w:rPr>
          <w:rFonts w:ascii="仿宋" w:hAnsi="仿宋" w:cs="仿宋"/>
        </w:rPr>
      </w:pPr>
      <w:bookmarkStart w:id="1" w:name="_Hlt91233176"/>
      <w:bookmarkEnd w:id="1"/>
      <w:bookmarkStart w:id="2" w:name="_Toc91899869"/>
    </w:p>
    <w:p w14:paraId="2EC17366">
      <w:pPr>
        <w:spacing w:line="360" w:lineRule="auto"/>
        <w:ind w:firstLine="549" w:firstLineChars="229"/>
        <w:rPr>
          <w:rFonts w:ascii="仿宋" w:hAnsi="仿宋" w:cs="仿宋"/>
        </w:rPr>
      </w:pPr>
    </w:p>
    <w:p w14:paraId="7E53674D">
      <w:pPr>
        <w:spacing w:line="360" w:lineRule="auto"/>
        <w:ind w:firstLine="549" w:firstLineChars="229"/>
        <w:rPr>
          <w:rFonts w:ascii="仿宋" w:hAnsi="仿宋" w:cs="仿宋"/>
        </w:rPr>
      </w:pPr>
    </w:p>
    <w:p w14:paraId="382DFF10">
      <w:pPr>
        <w:spacing w:line="360" w:lineRule="auto"/>
        <w:ind w:firstLine="549" w:firstLineChars="229"/>
        <w:rPr>
          <w:rFonts w:ascii="仿宋" w:hAnsi="仿宋" w:cs="仿宋"/>
        </w:rPr>
      </w:pPr>
    </w:p>
    <w:p w14:paraId="4215C0B7">
      <w:pPr>
        <w:spacing w:line="360" w:lineRule="auto"/>
        <w:ind w:firstLine="549" w:firstLineChars="229"/>
        <w:rPr>
          <w:rFonts w:ascii="仿宋" w:hAnsi="仿宋" w:cs="仿宋"/>
        </w:rPr>
      </w:pPr>
    </w:p>
    <w:p w14:paraId="057A2FE4">
      <w:pPr>
        <w:spacing w:line="360" w:lineRule="auto"/>
        <w:ind w:firstLine="549" w:firstLineChars="229"/>
        <w:rPr>
          <w:rFonts w:ascii="仿宋" w:hAnsi="仿宋" w:cs="仿宋"/>
        </w:rPr>
      </w:pPr>
    </w:p>
    <w:p w14:paraId="2FAEE6CE">
      <w:pPr>
        <w:spacing w:line="360" w:lineRule="auto"/>
        <w:ind w:firstLine="549" w:firstLineChars="229"/>
        <w:rPr>
          <w:rFonts w:ascii="仿宋" w:hAnsi="仿宋" w:cs="仿宋"/>
        </w:rPr>
      </w:pPr>
    </w:p>
    <w:p w14:paraId="2317D09E">
      <w:pPr>
        <w:spacing w:line="360" w:lineRule="auto"/>
        <w:ind w:firstLine="549" w:firstLineChars="229"/>
        <w:rPr>
          <w:rFonts w:ascii="仿宋" w:hAnsi="仿宋" w:cs="仿宋"/>
        </w:rPr>
      </w:pPr>
    </w:p>
    <w:p w14:paraId="4F410EFE">
      <w:pPr>
        <w:spacing w:line="360" w:lineRule="auto"/>
        <w:ind w:firstLine="549" w:firstLineChars="229"/>
        <w:rPr>
          <w:rFonts w:ascii="仿宋" w:hAnsi="仿宋" w:cs="仿宋"/>
        </w:rPr>
      </w:pPr>
    </w:p>
    <w:p w14:paraId="5D894AA4">
      <w:pPr>
        <w:spacing w:line="360" w:lineRule="auto"/>
        <w:ind w:firstLine="549" w:firstLineChars="229"/>
        <w:rPr>
          <w:rFonts w:ascii="仿宋" w:hAnsi="仿宋" w:cs="仿宋"/>
        </w:rPr>
      </w:pPr>
    </w:p>
    <w:p w14:paraId="05C9A7C7">
      <w:pPr>
        <w:spacing w:line="360" w:lineRule="auto"/>
        <w:ind w:firstLine="549" w:firstLineChars="229"/>
        <w:rPr>
          <w:rFonts w:ascii="仿宋" w:hAnsi="仿宋" w:cs="仿宋"/>
        </w:rPr>
      </w:pPr>
    </w:p>
    <w:p w14:paraId="77D53ABD">
      <w:pPr>
        <w:spacing w:line="360" w:lineRule="auto"/>
        <w:ind w:firstLine="549" w:firstLineChars="229"/>
        <w:rPr>
          <w:rFonts w:ascii="仿宋" w:hAnsi="仿宋" w:cs="仿宋"/>
        </w:rPr>
      </w:pPr>
    </w:p>
    <w:p w14:paraId="675C9771">
      <w:pPr>
        <w:spacing w:line="360" w:lineRule="auto"/>
        <w:ind w:firstLine="549" w:firstLineChars="229"/>
        <w:rPr>
          <w:rFonts w:ascii="仿宋" w:hAnsi="仿宋" w:cs="仿宋"/>
        </w:rPr>
      </w:pPr>
    </w:p>
    <w:p w14:paraId="7BDC2706">
      <w:pPr>
        <w:spacing w:line="360" w:lineRule="auto"/>
        <w:rPr>
          <w:rFonts w:ascii="仿宋" w:hAnsi="仿宋" w:cs="仿宋"/>
        </w:rPr>
      </w:pPr>
    </w:p>
    <w:p w14:paraId="1689B194">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14:paraId="6AF66233">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14:paraId="6162ADF6">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eastAsia="zh-CN"/>
        </w:rPr>
        <w:t>浙江工业大学计算机学院实验中心2025年实验设备维护服务</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6"/>
          <w:rFonts w:hint="eastAsia" w:ascii="仿宋" w:hAnsi="仿宋" w:eastAsia="仿宋" w:cs="仿宋"/>
          <w:snapToGrid/>
          <w:kern w:val="2"/>
          <w:sz w:val="24"/>
          <w:szCs w:val="24"/>
        </w:rPr>
        <w:t>https://www.zcygov.cn/）获取（下载）招标文件，并于202</w:t>
      </w:r>
      <w:r>
        <w:rPr>
          <w:rStyle w:val="76"/>
          <w:rFonts w:hint="eastAsia" w:ascii="仿宋" w:hAnsi="仿宋" w:cs="仿宋"/>
          <w:snapToGrid/>
          <w:kern w:val="2"/>
          <w:sz w:val="24"/>
          <w:szCs w:val="24"/>
        </w:rPr>
        <w:t>4</w:t>
      </w:r>
      <w:r>
        <w:rPr>
          <w:rStyle w:val="76"/>
          <w:rFonts w:hint="eastAsia" w:ascii="仿宋" w:hAnsi="仿宋" w:eastAsia="仿宋" w:cs="仿宋"/>
          <w:snapToGrid/>
          <w:kern w:val="2"/>
          <w:sz w:val="24"/>
          <w:szCs w:val="24"/>
        </w:rPr>
        <w:t>年</w:t>
      </w:r>
      <w:r>
        <w:rPr>
          <w:rStyle w:val="76"/>
          <w:rFonts w:hint="eastAsia" w:ascii="仿宋" w:hAnsi="仿宋" w:cs="仿宋"/>
          <w:snapToGrid/>
          <w:kern w:val="2"/>
          <w:sz w:val="24"/>
          <w:szCs w:val="24"/>
          <w:lang w:val="en-US" w:eastAsia="zh-CN"/>
        </w:rPr>
        <w:t>10</w:t>
      </w:r>
      <w:r>
        <w:rPr>
          <w:rStyle w:val="76"/>
          <w:rFonts w:hint="eastAsia" w:ascii="仿宋" w:hAnsi="仿宋" w:eastAsia="仿宋" w:cs="仿宋"/>
          <w:snapToGrid/>
          <w:kern w:val="2"/>
          <w:sz w:val="24"/>
          <w:szCs w:val="24"/>
        </w:rPr>
        <w:t>月</w:t>
      </w:r>
      <w:r>
        <w:rPr>
          <w:rStyle w:val="76"/>
          <w:rFonts w:hint="eastAsia" w:ascii="仿宋" w:hAnsi="仿宋" w:cs="仿宋"/>
          <w:snapToGrid/>
          <w:kern w:val="2"/>
          <w:sz w:val="24"/>
          <w:szCs w:val="24"/>
          <w:lang w:val="en-US" w:eastAsia="zh-CN"/>
        </w:rPr>
        <w:t>11</w:t>
      </w:r>
      <w:r>
        <w:rPr>
          <w:rStyle w:val="76"/>
          <w:rFonts w:hint="eastAsia" w:ascii="仿宋" w:hAnsi="仿宋" w:eastAsia="仿宋" w:cs="仿宋"/>
          <w:snapToGrid/>
          <w:kern w:val="2"/>
          <w:sz w:val="24"/>
          <w:szCs w:val="24"/>
        </w:rPr>
        <w:t>日09点00分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14:paraId="72EBB539">
      <w:pPr>
        <w:rPr>
          <w:rFonts w:ascii="仿宋" w:hAnsi="仿宋" w:cs="仿宋"/>
          <w:b/>
        </w:rPr>
      </w:pPr>
    </w:p>
    <w:p w14:paraId="5967B754">
      <w:pPr>
        <w:rPr>
          <w:rFonts w:ascii="仿宋" w:hAnsi="仿宋" w:cs="仿宋"/>
          <w:b/>
        </w:rPr>
      </w:pPr>
      <w:r>
        <w:rPr>
          <w:rFonts w:hint="eastAsia" w:ascii="仿宋" w:hAnsi="仿宋" w:cs="仿宋"/>
          <w:b/>
        </w:rPr>
        <w:t>一、项目基本情况</w:t>
      </w:r>
    </w:p>
    <w:p w14:paraId="565C52B8">
      <w:pPr>
        <w:rPr>
          <w:rFonts w:hint="eastAsia" w:ascii="仿宋" w:hAnsi="仿宋" w:eastAsia="仿宋" w:cs="仿宋"/>
          <w:lang w:eastAsia="zh-CN"/>
        </w:rPr>
      </w:pPr>
      <w:r>
        <w:rPr>
          <w:rFonts w:hint="eastAsia" w:ascii="仿宋" w:hAnsi="仿宋" w:cs="仿宋"/>
          <w:b/>
        </w:rPr>
        <w:t>项目编号：</w:t>
      </w:r>
      <w:bookmarkStart w:id="12" w:name="OLE_LINK3"/>
      <w:r>
        <w:rPr>
          <w:rFonts w:hint="eastAsia" w:ascii="仿宋" w:hAnsi="仿宋" w:cs="仿宋"/>
          <w:lang w:eastAsia="zh-CN"/>
        </w:rPr>
        <w:t>ZJ-2442583</w:t>
      </w:r>
      <w:bookmarkEnd w:id="12"/>
    </w:p>
    <w:p w14:paraId="134844B9">
      <w:pPr>
        <w:rPr>
          <w:rFonts w:ascii="仿宋" w:hAnsi="仿宋" w:cs="仿宋"/>
        </w:rPr>
      </w:pPr>
      <w:r>
        <w:rPr>
          <w:rFonts w:hint="eastAsia" w:ascii="仿宋" w:hAnsi="仿宋" w:cs="仿宋"/>
          <w:b/>
        </w:rPr>
        <w:t>项目名称：</w:t>
      </w:r>
      <w:bookmarkStart w:id="13" w:name="OLE_LINK2"/>
      <w:bookmarkStart w:id="14" w:name="OLE_LINK11"/>
      <w:r>
        <w:rPr>
          <w:rFonts w:hint="eastAsia" w:ascii="仿宋" w:hAnsi="仿宋" w:cs="仿宋"/>
          <w:lang w:eastAsia="zh-CN"/>
        </w:rPr>
        <w:t>浙江工业大学计算机学院实验中心2025年实验设备维护服务</w:t>
      </w:r>
      <w:bookmarkEnd w:id="13"/>
    </w:p>
    <w:bookmarkEnd w:id="14"/>
    <w:p w14:paraId="5D711117">
      <w:pPr>
        <w:rPr>
          <w:rFonts w:hint="eastAsia" w:ascii="仿宋" w:hAnsi="仿宋" w:eastAsia="仿宋" w:cs="仿宋"/>
          <w:lang w:eastAsia="zh-CN"/>
        </w:rPr>
      </w:pPr>
      <w:r>
        <w:rPr>
          <w:rFonts w:hint="eastAsia" w:ascii="仿宋" w:hAnsi="仿宋" w:cs="仿宋"/>
          <w:b/>
        </w:rPr>
        <w:t>预算金额（元）：</w:t>
      </w:r>
      <w:r>
        <w:rPr>
          <w:rFonts w:hint="eastAsia" w:ascii="仿宋" w:hAnsi="仿宋" w:cs="仿宋"/>
          <w:b/>
          <w:lang w:eastAsia="zh-CN"/>
        </w:rPr>
        <w:t>195000.00</w:t>
      </w:r>
    </w:p>
    <w:p w14:paraId="7A75CC31">
      <w:pPr>
        <w:pStyle w:val="5"/>
        <w:spacing w:line="312" w:lineRule="auto"/>
        <w:ind w:firstLine="0"/>
        <w:rPr>
          <w:rFonts w:ascii="仿宋" w:hAnsi="仿宋" w:cs="仿宋"/>
          <w:b/>
          <w:color w:val="auto"/>
          <w:sz w:val="24"/>
        </w:rPr>
      </w:pPr>
      <w:r>
        <w:rPr>
          <w:rFonts w:hint="eastAsia" w:ascii="仿宋" w:hAnsi="仿宋" w:cs="仿宋"/>
          <w:b/>
          <w:color w:val="auto"/>
          <w:sz w:val="24"/>
        </w:rPr>
        <w:t>最高限价（元）：</w:t>
      </w:r>
    </w:p>
    <w:p w14:paraId="51B9B789">
      <w:pPr>
        <w:pStyle w:val="5"/>
        <w:spacing w:line="312" w:lineRule="auto"/>
        <w:ind w:firstLine="0"/>
        <w:rPr>
          <w:rFonts w:ascii="仿宋" w:hAnsi="仿宋" w:cs="仿宋"/>
          <w:b/>
          <w:color w:val="auto"/>
          <w:sz w:val="24"/>
        </w:rPr>
      </w:pPr>
      <w:r>
        <w:rPr>
          <w:rFonts w:hint="eastAsia" w:ascii="仿宋" w:hAnsi="仿宋" w:cs="仿宋"/>
          <w:b/>
          <w:color w:val="auto"/>
          <w:sz w:val="24"/>
        </w:rPr>
        <w:t>采购需求：</w:t>
      </w:r>
    </w:p>
    <w:p w14:paraId="721E22E7">
      <w:pPr>
        <w:pStyle w:val="86"/>
        <w:spacing w:line="360" w:lineRule="auto"/>
        <w:rPr>
          <w:rFonts w:ascii="仿宋" w:hAnsi="仿宋" w:eastAsia="仿宋" w:cs="仿宋"/>
          <w:color w:val="auto"/>
          <w:kern w:val="2"/>
        </w:rPr>
      </w:pPr>
    </w:p>
    <w:p w14:paraId="0BD8A03C">
      <w:pPr>
        <w:pStyle w:val="86"/>
        <w:spacing w:line="360" w:lineRule="auto"/>
        <w:rPr>
          <w:rFonts w:ascii="仿宋" w:hAnsi="仿宋" w:eastAsia="仿宋" w:cs="仿宋"/>
          <w:color w:val="auto"/>
          <w:kern w:val="2"/>
        </w:rPr>
      </w:pPr>
      <w:r>
        <w:rPr>
          <w:rFonts w:hint="eastAsia" w:ascii="仿宋" w:hAnsi="仿宋" w:eastAsia="仿宋" w:cs="仿宋"/>
          <w:color w:val="auto"/>
          <w:kern w:val="2"/>
        </w:rPr>
        <w:t xml:space="preserve">    标项名称:</w:t>
      </w:r>
      <w:bookmarkStart w:id="15" w:name="OLE_LINK5"/>
      <w:r>
        <w:rPr>
          <w:rFonts w:hint="eastAsia" w:ascii="仿宋" w:hAnsi="仿宋" w:eastAsia="仿宋" w:cs="仿宋"/>
          <w:color w:val="auto"/>
          <w:kern w:val="2"/>
          <w:lang w:eastAsia="zh-CN"/>
        </w:rPr>
        <w:t>浙江工业大学计算机学院实验中心2025年实验设备维护服务</w:t>
      </w:r>
      <w:bookmarkEnd w:id="15"/>
    </w:p>
    <w:p w14:paraId="5AFD4B4D">
      <w:pPr>
        <w:pStyle w:val="86"/>
        <w:spacing w:line="360" w:lineRule="auto"/>
        <w:rPr>
          <w:rFonts w:hint="eastAsia" w:ascii="仿宋" w:hAnsi="仿宋" w:eastAsia="仿宋" w:cs="仿宋"/>
          <w:color w:val="auto"/>
          <w:kern w:val="2"/>
          <w:lang w:val="en-US" w:eastAsia="zh-CN"/>
        </w:rPr>
      </w:pPr>
      <w:r>
        <w:rPr>
          <w:rFonts w:hint="eastAsia" w:ascii="仿宋" w:hAnsi="仿宋" w:eastAsia="仿宋" w:cs="仿宋"/>
          <w:color w:val="auto"/>
          <w:kern w:val="2"/>
        </w:rPr>
        <w:t xml:space="preserve">    数量:1</w:t>
      </w:r>
      <w:r>
        <w:rPr>
          <w:rFonts w:hint="eastAsia" w:ascii="仿宋" w:hAnsi="仿宋" w:eastAsia="仿宋" w:cs="仿宋"/>
          <w:color w:val="auto"/>
          <w:kern w:val="2"/>
          <w:lang w:val="en-US" w:eastAsia="zh-CN"/>
        </w:rPr>
        <w:t>项</w:t>
      </w:r>
    </w:p>
    <w:p w14:paraId="1DF0626C">
      <w:pPr>
        <w:pStyle w:val="86"/>
        <w:spacing w:line="360" w:lineRule="auto"/>
        <w:rPr>
          <w:rFonts w:ascii="仿宋" w:hAnsi="仿宋" w:eastAsia="仿宋" w:cs="仿宋"/>
          <w:color w:val="auto"/>
          <w:kern w:val="2"/>
        </w:rPr>
      </w:pPr>
      <w:r>
        <w:rPr>
          <w:rFonts w:hint="eastAsia" w:ascii="仿宋" w:hAnsi="仿宋" w:eastAsia="仿宋" w:cs="仿宋"/>
          <w:color w:val="auto"/>
          <w:kern w:val="2"/>
        </w:rPr>
        <w:t xml:space="preserve">    预算金额（元）: </w:t>
      </w:r>
      <w:r>
        <w:rPr>
          <w:rFonts w:hint="eastAsia" w:ascii="仿宋" w:hAnsi="仿宋" w:eastAsia="仿宋" w:cs="仿宋"/>
          <w:color w:val="auto"/>
          <w:kern w:val="2"/>
          <w:lang w:eastAsia="zh-CN"/>
        </w:rPr>
        <w:t>195000.00</w:t>
      </w:r>
      <w:r>
        <w:rPr>
          <w:rFonts w:hint="eastAsia" w:ascii="仿宋" w:hAnsi="仿宋" w:eastAsia="仿宋" w:cs="仿宋"/>
          <w:color w:val="auto"/>
          <w:kern w:val="2"/>
        </w:rPr>
        <w:t xml:space="preserve"> </w:t>
      </w:r>
    </w:p>
    <w:p w14:paraId="6B6AFA99">
      <w:pPr>
        <w:pStyle w:val="86"/>
        <w:spacing w:line="360" w:lineRule="auto"/>
        <w:rPr>
          <w:rFonts w:ascii="仿宋" w:hAnsi="仿宋" w:eastAsia="仿宋" w:cs="仿宋"/>
          <w:color w:val="auto"/>
          <w:kern w:val="2"/>
        </w:rPr>
      </w:pPr>
      <w:r>
        <w:rPr>
          <w:rFonts w:hint="eastAsia" w:ascii="仿宋" w:hAnsi="仿宋" w:eastAsia="仿宋" w:cs="仿宋"/>
          <w:color w:val="auto"/>
          <w:kern w:val="2"/>
        </w:rPr>
        <w:t xml:space="preserve">    简要规格描述或项目基本概况介绍、用途：</w:t>
      </w:r>
      <w:bookmarkStart w:id="16" w:name="OLE_LINK4"/>
      <w:r>
        <w:rPr>
          <w:rFonts w:hint="eastAsia" w:ascii="仿宋" w:hAnsi="仿宋" w:eastAsia="仿宋" w:cs="仿宋"/>
          <w:color w:val="auto"/>
          <w:kern w:val="2"/>
          <w:lang w:eastAsia="zh-CN"/>
        </w:rPr>
        <w:t>浙江工业大学计算机学院实验中心2025年实验设备维护服务。</w:t>
      </w:r>
      <w:r>
        <w:rPr>
          <w:rFonts w:hint="eastAsia" w:ascii="仿宋" w:hAnsi="仿宋" w:eastAsia="仿宋" w:cs="仿宋"/>
          <w:color w:val="auto"/>
          <w:kern w:val="2"/>
        </w:rPr>
        <w:t>详见采购文件第三部分要求。</w:t>
      </w:r>
      <w:bookmarkEnd w:id="16"/>
    </w:p>
    <w:p w14:paraId="6790D414">
      <w:pPr>
        <w:pStyle w:val="86"/>
        <w:spacing w:line="360" w:lineRule="auto"/>
        <w:rPr>
          <w:rFonts w:ascii="仿宋" w:hAnsi="仿宋" w:eastAsia="仿宋" w:cs="仿宋"/>
          <w:color w:val="auto"/>
          <w:kern w:val="2"/>
        </w:rPr>
      </w:pPr>
      <w:r>
        <w:rPr>
          <w:rFonts w:hint="eastAsia" w:ascii="仿宋" w:hAnsi="仿宋" w:eastAsia="仿宋" w:cs="仿宋"/>
          <w:color w:val="auto"/>
          <w:kern w:val="2"/>
        </w:rPr>
        <w:t xml:space="preserve">    备注： </w:t>
      </w:r>
    </w:p>
    <w:p w14:paraId="04FB48AF">
      <w:pPr>
        <w:pStyle w:val="5"/>
        <w:spacing w:line="312" w:lineRule="auto"/>
        <w:ind w:firstLine="480"/>
        <w:rPr>
          <w:rFonts w:ascii="仿宋" w:hAnsi="仿宋" w:cs="仿宋"/>
          <w:b/>
          <w:color w:val="auto"/>
          <w:sz w:val="24"/>
        </w:rPr>
      </w:pPr>
    </w:p>
    <w:p w14:paraId="3948F75B">
      <w:pPr>
        <w:pStyle w:val="5"/>
        <w:spacing w:line="312" w:lineRule="auto"/>
        <w:ind w:firstLine="480"/>
        <w:rPr>
          <w:rFonts w:ascii="仿宋" w:hAnsi="仿宋" w:cs="仿宋"/>
          <w:b/>
          <w:color w:val="auto"/>
          <w:sz w:val="24"/>
        </w:rPr>
      </w:pPr>
      <w:r>
        <w:rPr>
          <w:rFonts w:hint="eastAsia" w:ascii="仿宋" w:hAnsi="仿宋" w:cs="仿宋"/>
          <w:b/>
          <w:color w:val="auto"/>
          <w:sz w:val="24"/>
        </w:rPr>
        <w:t>合同履约期限：</w:t>
      </w:r>
      <w:bookmarkStart w:id="17" w:name="OLE_LINK6"/>
      <w:r>
        <w:rPr>
          <w:rFonts w:hint="eastAsia" w:ascii="仿宋" w:hAnsi="仿宋" w:cs="仿宋"/>
          <w:b/>
          <w:color w:val="auto"/>
          <w:sz w:val="24"/>
        </w:rPr>
        <w:t>2024年11月25日至2025年11月25日。</w:t>
      </w:r>
    </w:p>
    <w:bookmarkEnd w:id="17"/>
    <w:p w14:paraId="449037BB">
      <w:pPr>
        <w:pStyle w:val="5"/>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14:paraId="68671AC3">
      <w:pPr>
        <w:spacing w:line="360" w:lineRule="auto"/>
        <w:rPr>
          <w:rFonts w:ascii="仿宋" w:hAnsi="仿宋" w:cs="仿宋"/>
          <w:b/>
        </w:rPr>
      </w:pPr>
      <w:r>
        <w:rPr>
          <w:rFonts w:hint="eastAsia" w:ascii="仿宋" w:hAnsi="仿宋" w:cs="仿宋"/>
          <w:b/>
        </w:rPr>
        <w:t>二、申请人的资格要求：</w:t>
      </w:r>
    </w:p>
    <w:p w14:paraId="5D3475DB">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2BAFD14">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w:t>
      </w:r>
      <w:bookmarkStart w:id="18" w:name="OLE_LINK12"/>
      <w:r>
        <w:rPr>
          <w:rFonts w:hint="eastAsia" w:ascii="仿宋" w:hAnsi="仿宋" w:cs="仿宋"/>
          <w:snapToGrid w:val="0"/>
          <w:kern w:val="28"/>
          <w:szCs w:val="20"/>
          <w:lang w:val="en-US" w:eastAsia="zh-CN"/>
        </w:rPr>
        <w:t>本项目</w:t>
      </w:r>
      <w:r>
        <w:rPr>
          <w:rFonts w:hint="eastAsia" w:ascii="仿宋" w:hAnsi="仿宋" w:eastAsia="仿宋" w:cs="仿宋"/>
          <w:szCs w:val="21"/>
          <w:highlight w:val="none"/>
        </w:rPr>
        <w:t>专门面向中小企业，</w:t>
      </w:r>
      <w:bookmarkStart w:id="19" w:name="OLE_LINK7"/>
      <w:r>
        <w:rPr>
          <w:rFonts w:hint="eastAsia" w:ascii="仿宋" w:hAnsi="仿宋" w:eastAsia="仿宋" w:cs="仿宋"/>
          <w:szCs w:val="21"/>
          <w:highlight w:val="none"/>
        </w:rPr>
        <w:t>服务全部由符合政策要求的中小企业承接，</w:t>
      </w:r>
      <w:r>
        <w:rPr>
          <w:rFonts w:hint="eastAsia" w:ascii="仿宋" w:hAnsi="仿宋" w:eastAsia="仿宋" w:cs="仿宋"/>
          <w:sz w:val="24"/>
          <w:szCs w:val="24"/>
          <w:highlight w:val="none"/>
        </w:rPr>
        <w:t>提供中小企业声明函。</w:t>
      </w:r>
      <w:bookmarkStart w:id="20" w:name="OLE_LINK26"/>
      <w:r>
        <w:rPr>
          <w:rFonts w:hint="eastAsia" w:ascii="仿宋" w:hAnsi="仿宋" w:eastAsia="仿宋" w:cs="仿宋"/>
          <w:sz w:val="24"/>
          <w:szCs w:val="24"/>
          <w:highlight w:val="none"/>
        </w:rPr>
        <w:t>本项目对应的中小企业划分标准所属行业为</w:t>
      </w:r>
      <w:r>
        <w:rPr>
          <w:rFonts w:hint="eastAsia" w:ascii="仿宋" w:hAnsi="仿宋" w:cs="仿宋"/>
          <w:sz w:val="24"/>
          <w:szCs w:val="24"/>
          <w:highlight w:val="none"/>
          <w:lang w:val="en-US" w:eastAsia="zh-CN"/>
        </w:rPr>
        <w:t>软件和信息技术服务</w:t>
      </w:r>
      <w:r>
        <w:rPr>
          <w:rFonts w:hint="eastAsia" w:ascii="仿宋" w:hAnsi="仿宋" w:eastAsia="仿宋" w:cs="仿宋"/>
          <w:sz w:val="24"/>
          <w:szCs w:val="24"/>
          <w:highlight w:val="none"/>
        </w:rPr>
        <w:t>业</w:t>
      </w:r>
      <w:r>
        <w:rPr>
          <w:rFonts w:hint="eastAsia" w:ascii="仿宋" w:hAnsi="仿宋" w:cs="仿宋"/>
          <w:snapToGrid w:val="0"/>
          <w:kern w:val="28"/>
          <w:szCs w:val="20"/>
        </w:rPr>
        <w:t>。</w:t>
      </w:r>
    </w:p>
    <w:bookmarkEnd w:id="18"/>
    <w:bookmarkEnd w:id="19"/>
    <w:bookmarkEnd w:id="20"/>
    <w:p w14:paraId="424A5496">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14:paraId="297D9BDE">
      <w:pPr>
        <w:spacing w:line="360" w:lineRule="auto"/>
        <w:rPr>
          <w:rFonts w:ascii="仿宋" w:hAnsi="仿宋" w:cs="仿宋"/>
          <w:b/>
        </w:rPr>
      </w:pPr>
      <w:r>
        <w:rPr>
          <w:rFonts w:hint="eastAsia" w:ascii="仿宋" w:hAnsi="仿宋" w:cs="仿宋"/>
          <w:b/>
        </w:rPr>
        <w:t>三、获取招标文件</w:t>
      </w:r>
    </w:p>
    <w:p w14:paraId="4E5CC219">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w:t>
      </w:r>
      <w:r>
        <w:rPr>
          <w:rFonts w:hint="eastAsia" w:ascii="仿宋" w:hAnsi="仿宋" w:cs="仿宋"/>
          <w:u w:val="single"/>
          <w:lang w:val="en-US" w:eastAsia="zh-CN"/>
        </w:rPr>
        <w:t>10</w:t>
      </w:r>
      <w:r>
        <w:rPr>
          <w:rFonts w:hint="eastAsia" w:ascii="仿宋" w:hAnsi="仿宋" w:cs="仿宋"/>
          <w:u w:val="single"/>
        </w:rPr>
        <w:t>月</w:t>
      </w:r>
      <w:r>
        <w:rPr>
          <w:rFonts w:hint="eastAsia" w:ascii="仿宋" w:hAnsi="仿宋" w:cs="仿宋"/>
          <w:u w:val="single"/>
          <w:lang w:val="en-US" w:eastAsia="zh-CN"/>
        </w:rPr>
        <w:t>11</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14:paraId="14ABD3F0">
      <w:pPr>
        <w:spacing w:line="360" w:lineRule="auto"/>
        <w:ind w:firstLine="482" w:firstLineChars="200"/>
        <w:rPr>
          <w:rFonts w:ascii="仿宋" w:hAnsi="仿宋" w:cs="仿宋"/>
        </w:rPr>
      </w:pPr>
      <w:r>
        <w:rPr>
          <w:rFonts w:hint="eastAsia" w:ascii="仿宋" w:hAnsi="仿宋" w:cs="仿宋"/>
          <w:b/>
        </w:rPr>
        <w:t>地点（网址）：</w:t>
      </w:r>
      <w:bookmarkStart w:id="21" w:name="OLE_LINK15"/>
      <w:r>
        <w:rPr>
          <w:rFonts w:hint="eastAsia" w:ascii="仿宋" w:hAnsi="仿宋" w:cs="仿宋"/>
        </w:rPr>
        <w:t xml:space="preserve">政采云平台（https://www.zcygov.cn/） </w:t>
      </w:r>
      <w:bookmarkEnd w:id="21"/>
    </w:p>
    <w:p w14:paraId="1179F6EB">
      <w:pPr>
        <w:spacing w:line="360" w:lineRule="auto"/>
        <w:ind w:firstLine="482" w:firstLineChars="200"/>
        <w:rPr>
          <w:rFonts w:ascii="仿宋" w:hAnsi="仿宋" w:cs="仿宋"/>
        </w:rPr>
      </w:pPr>
      <w:r>
        <w:rPr>
          <w:rFonts w:hint="eastAsia" w:ascii="仿宋" w:hAnsi="仿宋" w:cs="仿宋"/>
          <w:b/>
        </w:rPr>
        <w:t>方式：</w:t>
      </w:r>
      <w:bookmarkStart w:id="22" w:name="OLE_LINK16"/>
      <w:r>
        <w:rPr>
          <w:rFonts w:hint="eastAsia" w:ascii="仿宋" w:hAnsi="仿宋" w:cs="仿宋"/>
        </w:rPr>
        <w:t xml:space="preserve">供应商登录政采云平台https://www.zcygov.cn/在线申请获取采购文件（进入“项目采购”应用，在获取采购文件菜单中选择项目，申请获取采购文件）。 </w:t>
      </w:r>
    </w:p>
    <w:bookmarkEnd w:id="22"/>
    <w:p w14:paraId="21FF5FDA">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14:paraId="032EE756">
      <w:pPr>
        <w:spacing w:line="360" w:lineRule="auto"/>
        <w:rPr>
          <w:rFonts w:ascii="仿宋" w:hAnsi="仿宋" w:cs="仿宋"/>
          <w:b/>
        </w:rPr>
      </w:pPr>
      <w:r>
        <w:rPr>
          <w:rFonts w:hint="eastAsia" w:ascii="仿宋" w:hAnsi="仿宋" w:cs="仿宋"/>
          <w:b/>
        </w:rPr>
        <w:t>四、提交投标文件截止时间、开标时间和地点</w:t>
      </w:r>
    </w:p>
    <w:p w14:paraId="3445E25E">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2024年</w:t>
      </w:r>
      <w:r>
        <w:rPr>
          <w:rFonts w:hint="eastAsia" w:ascii="仿宋" w:hAnsi="仿宋" w:cs="仿宋"/>
          <w:u w:val="single"/>
          <w:lang w:val="en-US" w:eastAsia="zh-CN"/>
        </w:rPr>
        <w:t>10</w:t>
      </w:r>
      <w:bookmarkStart w:id="23" w:name="OLE_LINK1"/>
      <w:r>
        <w:rPr>
          <w:rFonts w:hint="eastAsia" w:ascii="仿宋" w:hAnsi="仿宋" w:cs="仿宋"/>
          <w:u w:val="single"/>
        </w:rPr>
        <w:t>月</w:t>
      </w:r>
      <w:bookmarkEnd w:id="23"/>
      <w:r>
        <w:rPr>
          <w:rFonts w:hint="eastAsia" w:ascii="仿宋" w:hAnsi="仿宋" w:cs="仿宋"/>
          <w:u w:val="single"/>
          <w:lang w:val="en-US" w:eastAsia="zh-CN"/>
        </w:rPr>
        <w:t>11</w:t>
      </w:r>
      <w:r>
        <w:rPr>
          <w:rFonts w:hint="eastAsia" w:ascii="仿宋" w:hAnsi="仿宋" w:cs="仿宋"/>
          <w:u w:val="single"/>
        </w:rPr>
        <w:t>日09点00分</w:t>
      </w:r>
      <w:r>
        <w:rPr>
          <w:rFonts w:hint="eastAsia" w:ascii="仿宋" w:hAnsi="仿宋" w:cs="仿宋"/>
        </w:rPr>
        <w:t>（北京时间）</w:t>
      </w:r>
    </w:p>
    <w:p w14:paraId="48DDFC7E">
      <w:pPr>
        <w:spacing w:line="360" w:lineRule="auto"/>
        <w:ind w:firstLine="482" w:firstLineChars="200"/>
        <w:rPr>
          <w:rFonts w:ascii="仿宋" w:hAnsi="仿宋" w:cs="仿宋"/>
          <w:b/>
        </w:rPr>
      </w:pPr>
      <w:r>
        <w:rPr>
          <w:rFonts w:hint="eastAsia" w:ascii="仿宋" w:hAnsi="仿宋" w:cs="仿宋"/>
          <w:b/>
        </w:rPr>
        <w:t>投标地点（网址）：</w:t>
      </w:r>
      <w:bookmarkStart w:id="24" w:name="OLE_LINK9"/>
      <w:bookmarkStart w:id="25" w:name="OLE_LINK10"/>
      <w:r>
        <w:rPr>
          <w:rFonts w:hint="eastAsia" w:ascii="仿宋" w:hAnsi="仿宋" w:cs="仿宋"/>
        </w:rPr>
        <w:t>政采云平台（https://www.zcygov.cn/）</w:t>
      </w:r>
      <w:bookmarkEnd w:id="24"/>
      <w:r>
        <w:rPr>
          <w:rFonts w:hint="eastAsia" w:ascii="仿宋" w:hAnsi="仿宋" w:cs="仿宋"/>
        </w:rPr>
        <w:t xml:space="preserve"> </w:t>
      </w:r>
      <w:bookmarkEnd w:id="25"/>
    </w:p>
    <w:p w14:paraId="6342C75B">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w:t>
      </w:r>
      <w:r>
        <w:rPr>
          <w:rFonts w:hint="eastAsia" w:ascii="仿宋" w:hAnsi="仿宋" w:cs="仿宋"/>
          <w:u w:val="single"/>
          <w:lang w:val="en-US" w:eastAsia="zh-CN"/>
        </w:rPr>
        <w:t>10</w:t>
      </w:r>
      <w:r>
        <w:rPr>
          <w:rFonts w:hint="eastAsia" w:ascii="仿宋" w:hAnsi="仿宋" w:cs="仿宋"/>
          <w:u w:val="single"/>
        </w:rPr>
        <w:t>月</w:t>
      </w:r>
      <w:r>
        <w:rPr>
          <w:rFonts w:hint="eastAsia" w:ascii="仿宋" w:hAnsi="仿宋" w:cs="仿宋"/>
          <w:u w:val="single"/>
          <w:lang w:val="en-US" w:eastAsia="zh-CN"/>
        </w:rPr>
        <w:t>11</w:t>
      </w:r>
      <w:r>
        <w:rPr>
          <w:rFonts w:hint="eastAsia" w:ascii="仿宋" w:hAnsi="仿宋" w:cs="仿宋"/>
          <w:u w:val="single"/>
        </w:rPr>
        <w:t>日09点00分</w:t>
      </w:r>
    </w:p>
    <w:p w14:paraId="035A2611">
      <w:pPr>
        <w:spacing w:line="360" w:lineRule="auto"/>
        <w:ind w:firstLine="482" w:firstLineChars="200"/>
        <w:rPr>
          <w:rFonts w:ascii="仿宋" w:hAnsi="仿宋" w:cs="仿宋"/>
        </w:rPr>
      </w:pPr>
      <w:r>
        <w:rPr>
          <w:rFonts w:hint="eastAsia" w:ascii="仿宋" w:hAnsi="仿宋" w:cs="仿宋"/>
          <w:b/>
        </w:rPr>
        <w:t>开标地点（网址）：</w:t>
      </w:r>
      <w:bookmarkStart w:id="26" w:name="OLE_LINK8"/>
      <w:r>
        <w:rPr>
          <w:rFonts w:hint="eastAsia" w:ascii="仿宋" w:hAnsi="仿宋" w:cs="仿宋"/>
        </w:rPr>
        <w:t>政采云平台（https://www.zcygov.cn/）</w:t>
      </w:r>
      <w:bookmarkEnd w:id="26"/>
    </w:p>
    <w:p w14:paraId="535FCD86">
      <w:pPr>
        <w:spacing w:line="360" w:lineRule="auto"/>
        <w:rPr>
          <w:rFonts w:ascii="仿宋" w:hAnsi="仿宋" w:cs="仿宋"/>
        </w:rPr>
      </w:pPr>
      <w:r>
        <w:rPr>
          <w:rFonts w:hint="eastAsia" w:ascii="仿宋" w:hAnsi="仿宋" w:cs="仿宋"/>
          <w:b/>
        </w:rPr>
        <w:t>五、公告期限</w:t>
      </w:r>
    </w:p>
    <w:p w14:paraId="6919911B">
      <w:pPr>
        <w:spacing w:line="360" w:lineRule="auto"/>
        <w:ind w:firstLine="480" w:firstLineChars="200"/>
        <w:rPr>
          <w:rFonts w:ascii="仿宋" w:hAnsi="仿宋" w:cs="仿宋"/>
        </w:rPr>
      </w:pPr>
      <w:r>
        <w:rPr>
          <w:rFonts w:hint="eastAsia" w:ascii="仿宋" w:hAnsi="仿宋" w:cs="仿宋"/>
        </w:rPr>
        <w:t>自本公告发布之日起5个工作日。</w:t>
      </w:r>
    </w:p>
    <w:p w14:paraId="332D0718">
      <w:pPr>
        <w:spacing w:line="360" w:lineRule="auto"/>
        <w:rPr>
          <w:rFonts w:ascii="仿宋" w:hAnsi="仿宋" w:cs="仿宋"/>
          <w:b/>
        </w:rPr>
      </w:pPr>
      <w:r>
        <w:rPr>
          <w:rFonts w:hint="eastAsia" w:ascii="仿宋" w:hAnsi="仿宋" w:cs="仿宋"/>
          <w:b/>
        </w:rPr>
        <w:t>六、其他补充事宜</w:t>
      </w:r>
    </w:p>
    <w:p w14:paraId="32DE31CF">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11D61F0">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205408">
      <w:pPr>
        <w:spacing w:line="360" w:lineRule="auto"/>
        <w:ind w:firstLine="480" w:firstLineChars="200"/>
        <w:rPr>
          <w:rFonts w:ascii="仿宋" w:hAnsi="仿宋" w:cs="仿宋"/>
        </w:rPr>
      </w:pPr>
      <w:r>
        <w:rPr>
          <w:rFonts w:hint="eastAsia" w:ascii="仿宋" w:hAnsi="仿宋" w:cs="仿宋"/>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67F7EEB">
      <w:pPr>
        <w:spacing w:line="360" w:lineRule="auto"/>
        <w:ind w:firstLine="480" w:firstLineChars="200"/>
        <w:rPr>
          <w:rFonts w:ascii="仿宋" w:hAnsi="仿宋" w:cs="仿宋"/>
        </w:rPr>
      </w:pPr>
      <w:r>
        <w:rPr>
          <w:rFonts w:hint="eastAsia" w:ascii="仿宋" w:hAnsi="仿宋" w:cs="仿宋"/>
        </w:rPr>
        <w:t>4.其他事项：</w:t>
      </w:r>
      <w:bookmarkStart w:id="27" w:name="OLE_LINK17"/>
      <w:r>
        <w:rPr>
          <w:rFonts w:hint="eastAsia" w:ascii="仿宋" w:hAnsi="仿宋" w:cs="仿宋"/>
        </w:rPr>
        <w:t>（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bookmarkEnd w:id="27"/>
    <w:p w14:paraId="1C955AFB">
      <w:pPr>
        <w:spacing w:line="360" w:lineRule="auto"/>
        <w:rPr>
          <w:rFonts w:ascii="仿宋" w:hAnsi="仿宋" w:cs="仿宋"/>
          <w:b/>
        </w:rPr>
      </w:pPr>
      <w:r>
        <w:rPr>
          <w:rFonts w:hint="eastAsia" w:ascii="仿宋" w:hAnsi="仿宋" w:cs="仿宋"/>
          <w:b/>
        </w:rPr>
        <w:t>七、对本次采购提出询问、质疑、投诉，请按以下方式联系</w:t>
      </w:r>
    </w:p>
    <w:p w14:paraId="42826A45">
      <w:pPr>
        <w:spacing w:line="360" w:lineRule="auto"/>
        <w:ind w:firstLine="480" w:firstLineChars="200"/>
        <w:rPr>
          <w:rFonts w:ascii="仿宋" w:hAnsi="仿宋" w:cs="仿宋"/>
        </w:rPr>
      </w:pPr>
      <w:r>
        <w:rPr>
          <w:rFonts w:hint="eastAsia" w:ascii="仿宋" w:hAnsi="仿宋" w:cs="仿宋"/>
        </w:rPr>
        <w:t>1.采购人信息</w:t>
      </w:r>
    </w:p>
    <w:p w14:paraId="500A300D">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浙江工业大学</w:t>
      </w:r>
    </w:p>
    <w:p w14:paraId="7EE3CE62">
      <w:pPr>
        <w:spacing w:line="360" w:lineRule="auto"/>
        <w:ind w:firstLine="480" w:firstLineChars="200"/>
        <w:rPr>
          <w:rFonts w:ascii="仿宋" w:hAnsi="仿宋" w:cs="仿宋"/>
        </w:rPr>
      </w:pPr>
      <w:r>
        <w:rPr>
          <w:rFonts w:hint="eastAsia" w:ascii="仿宋" w:hAnsi="仿宋" w:cs="仿宋"/>
        </w:rPr>
        <w:t>地址：</w:t>
      </w:r>
      <w:bookmarkStart w:id="28" w:name="OLE_LINK23"/>
      <w:r>
        <w:rPr>
          <w:rFonts w:hint="eastAsia" w:ascii="仿宋" w:hAnsi="仿宋" w:cs="仿宋"/>
        </w:rPr>
        <w:t>浙江省杭州市潮王路18</w:t>
      </w:r>
      <w:bookmarkStart w:id="29" w:name="OLE_LINK22"/>
      <w:r>
        <w:rPr>
          <w:rFonts w:hint="eastAsia" w:ascii="仿宋" w:hAnsi="仿宋" w:cs="仿宋"/>
        </w:rPr>
        <w:t>号</w:t>
      </w:r>
      <w:bookmarkEnd w:id="28"/>
      <w:bookmarkEnd w:id="29"/>
    </w:p>
    <w:p w14:paraId="1EBF23CF">
      <w:pPr>
        <w:spacing w:line="360" w:lineRule="auto"/>
        <w:ind w:firstLine="480" w:firstLineChars="200"/>
        <w:rPr>
          <w:rFonts w:ascii="仿宋" w:hAnsi="仿宋" w:cs="仿宋"/>
        </w:rPr>
      </w:pPr>
      <w:r>
        <w:rPr>
          <w:rFonts w:hint="eastAsia" w:ascii="仿宋" w:hAnsi="仿宋" w:cs="仿宋"/>
        </w:rPr>
        <w:t>项目联系人（询问）：</w:t>
      </w:r>
      <w:bookmarkStart w:id="30" w:name="OLE_LINK18"/>
      <w:r>
        <w:rPr>
          <w:rFonts w:hint="eastAsia" w:ascii="仿宋" w:hAnsi="仿宋" w:cs="仿宋"/>
        </w:rPr>
        <w:t>刘</w:t>
      </w:r>
      <w:r>
        <w:rPr>
          <w:rFonts w:hint="eastAsia" w:ascii="仿宋" w:hAnsi="仿宋" w:cs="仿宋"/>
          <w:lang w:val="en-US" w:eastAsia="zh-CN"/>
        </w:rPr>
        <w:t>老师</w:t>
      </w:r>
      <w:bookmarkEnd w:id="30"/>
    </w:p>
    <w:p w14:paraId="52214A91">
      <w:pPr>
        <w:spacing w:line="360" w:lineRule="auto"/>
        <w:ind w:firstLine="480" w:firstLineChars="200"/>
        <w:rPr>
          <w:rFonts w:ascii="仿宋" w:hAnsi="仿宋" w:cs="仿宋"/>
        </w:rPr>
      </w:pPr>
      <w:r>
        <w:rPr>
          <w:rFonts w:hint="eastAsia" w:ascii="仿宋" w:hAnsi="仿宋" w:cs="仿宋"/>
        </w:rPr>
        <w:t>项目联系方式（询问）：</w:t>
      </w:r>
      <w:bookmarkStart w:id="31" w:name="OLE_LINK19"/>
      <w:r>
        <w:rPr>
          <w:rFonts w:hint="eastAsia" w:ascii="仿宋" w:hAnsi="仿宋" w:cs="仿宋"/>
        </w:rPr>
        <w:t>13738110975</w:t>
      </w:r>
      <w:bookmarkEnd w:id="31"/>
    </w:p>
    <w:p w14:paraId="0AB96DD2">
      <w:pPr>
        <w:spacing w:line="360" w:lineRule="auto"/>
        <w:ind w:firstLine="480" w:firstLineChars="200"/>
        <w:rPr>
          <w:rFonts w:ascii="仿宋" w:hAnsi="仿宋" w:cs="仿宋"/>
        </w:rPr>
      </w:pPr>
      <w:r>
        <w:rPr>
          <w:rFonts w:hint="eastAsia" w:ascii="仿宋" w:hAnsi="仿宋" w:cs="仿宋"/>
        </w:rPr>
        <w:t>质疑联系人：</w:t>
      </w:r>
      <w:bookmarkStart w:id="32" w:name="OLE_LINK20"/>
      <w:r>
        <w:rPr>
          <w:rFonts w:hint="eastAsia" w:ascii="仿宋" w:hAnsi="仿宋" w:cs="仿宋"/>
        </w:rPr>
        <w:t>马老师</w:t>
      </w:r>
      <w:bookmarkEnd w:id="32"/>
    </w:p>
    <w:p w14:paraId="56056D7E">
      <w:pPr>
        <w:spacing w:line="360" w:lineRule="auto"/>
        <w:ind w:firstLine="480" w:firstLineChars="200"/>
        <w:rPr>
          <w:rFonts w:ascii="仿宋" w:hAnsi="仿宋" w:cs="仿宋"/>
        </w:rPr>
      </w:pPr>
      <w:r>
        <w:rPr>
          <w:rFonts w:hint="eastAsia" w:ascii="仿宋" w:hAnsi="仿宋" w:cs="仿宋"/>
        </w:rPr>
        <w:t>质疑联系方式：</w:t>
      </w:r>
      <w:bookmarkStart w:id="33" w:name="OLE_LINK21"/>
      <w:r>
        <w:rPr>
          <w:rFonts w:hint="eastAsia" w:ascii="仿宋" w:hAnsi="仿宋" w:cs="仿宋"/>
        </w:rPr>
        <w:t>0571-88320626</w:t>
      </w:r>
      <w:bookmarkEnd w:id="33"/>
    </w:p>
    <w:p w14:paraId="48B9AFE9">
      <w:pPr>
        <w:spacing w:line="360" w:lineRule="auto"/>
        <w:ind w:firstLine="480" w:firstLineChars="200"/>
        <w:rPr>
          <w:rFonts w:ascii="仿宋" w:hAnsi="仿宋" w:cs="仿宋"/>
        </w:rPr>
      </w:pPr>
      <w:r>
        <w:rPr>
          <w:rFonts w:hint="eastAsia" w:ascii="仿宋" w:hAnsi="仿宋" w:cs="仿宋"/>
        </w:rPr>
        <w:t>2.采购代理机构信息</w:t>
      </w:r>
    </w:p>
    <w:p w14:paraId="65083E36">
      <w:pPr>
        <w:spacing w:line="360" w:lineRule="auto"/>
        <w:ind w:firstLine="480" w:firstLineChars="200"/>
        <w:rPr>
          <w:rFonts w:ascii="仿宋" w:hAnsi="仿宋" w:cs="仿宋"/>
        </w:rPr>
      </w:pPr>
      <w:r>
        <w:rPr>
          <w:rFonts w:hint="eastAsia" w:ascii="仿宋" w:hAnsi="仿宋" w:cs="仿宋"/>
        </w:rPr>
        <w:t>名称：浙江国际招投标有限公司</w:t>
      </w:r>
    </w:p>
    <w:p w14:paraId="152D5563">
      <w:pPr>
        <w:spacing w:line="360" w:lineRule="auto"/>
        <w:ind w:firstLine="480" w:firstLineChars="200"/>
        <w:rPr>
          <w:rFonts w:ascii="仿宋" w:hAnsi="仿宋" w:cs="仿宋"/>
        </w:rPr>
      </w:pPr>
      <w:r>
        <w:rPr>
          <w:rFonts w:hint="eastAsia" w:ascii="仿宋" w:hAnsi="仿宋" w:cs="仿宋"/>
        </w:rPr>
        <w:t>地址：杭州市文三路90号东部软件园1号楼3楼</w:t>
      </w:r>
    </w:p>
    <w:p w14:paraId="1D703BE4">
      <w:pPr>
        <w:spacing w:line="360" w:lineRule="auto"/>
        <w:ind w:firstLine="480" w:firstLineChars="200"/>
        <w:rPr>
          <w:rFonts w:ascii="仿宋" w:hAnsi="仿宋" w:cs="仿宋"/>
        </w:rPr>
      </w:pPr>
      <w:r>
        <w:rPr>
          <w:rFonts w:hint="eastAsia" w:ascii="仿宋" w:hAnsi="仿宋" w:cs="仿宋"/>
        </w:rPr>
        <w:t>传真：/</w:t>
      </w:r>
    </w:p>
    <w:p w14:paraId="2550A013">
      <w:pPr>
        <w:spacing w:line="360" w:lineRule="auto"/>
        <w:ind w:firstLine="480" w:firstLineChars="200"/>
        <w:rPr>
          <w:rFonts w:ascii="仿宋" w:hAnsi="仿宋" w:cs="仿宋"/>
        </w:rPr>
      </w:pPr>
      <w:r>
        <w:rPr>
          <w:rFonts w:hint="eastAsia" w:ascii="仿宋" w:hAnsi="仿宋" w:cs="仿宋"/>
        </w:rPr>
        <w:t>项目联系人（询问）：汪懿婷</w:t>
      </w:r>
    </w:p>
    <w:p w14:paraId="1A65D303">
      <w:pPr>
        <w:spacing w:line="360" w:lineRule="auto"/>
        <w:ind w:firstLine="480" w:firstLineChars="200"/>
        <w:rPr>
          <w:rFonts w:ascii="仿宋" w:hAnsi="仿宋" w:cs="仿宋"/>
        </w:rPr>
      </w:pPr>
      <w:r>
        <w:rPr>
          <w:rFonts w:hint="eastAsia" w:ascii="仿宋" w:hAnsi="仿宋" w:cs="仿宋"/>
        </w:rPr>
        <w:t>项目联系方式（询问）：0571-89731843</w:t>
      </w:r>
    </w:p>
    <w:p w14:paraId="04D908C6">
      <w:pPr>
        <w:spacing w:line="360" w:lineRule="auto"/>
        <w:ind w:firstLine="480" w:firstLineChars="200"/>
        <w:rPr>
          <w:rFonts w:ascii="仿宋" w:hAnsi="仿宋" w:cs="仿宋"/>
        </w:rPr>
      </w:pPr>
      <w:r>
        <w:rPr>
          <w:rFonts w:hint="eastAsia" w:ascii="仿宋" w:hAnsi="仿宋" w:cs="仿宋"/>
        </w:rPr>
        <w:t>质疑联系人：赵娟</w:t>
      </w:r>
    </w:p>
    <w:p w14:paraId="30B3CB96">
      <w:pPr>
        <w:spacing w:line="360" w:lineRule="auto"/>
        <w:ind w:firstLine="480" w:firstLineChars="200"/>
        <w:rPr>
          <w:rFonts w:ascii="仿宋" w:hAnsi="仿宋" w:cs="仿宋"/>
        </w:rPr>
      </w:pPr>
      <w:r>
        <w:rPr>
          <w:rFonts w:hint="eastAsia" w:ascii="仿宋" w:hAnsi="仿宋" w:cs="仿宋"/>
        </w:rPr>
        <w:t>质疑联系方式：0571-81061819</w:t>
      </w:r>
    </w:p>
    <w:p w14:paraId="6CA02DC2">
      <w:pPr>
        <w:spacing w:line="360" w:lineRule="auto"/>
        <w:ind w:firstLine="480" w:firstLineChars="200"/>
        <w:rPr>
          <w:rFonts w:hint="eastAsia" w:ascii="仿宋" w:hAnsi="仿宋" w:cs="仿宋"/>
        </w:rPr>
      </w:pPr>
      <w:r>
        <w:rPr>
          <w:rFonts w:hint="eastAsia" w:ascii="仿宋" w:hAnsi="仿宋" w:cs="仿宋"/>
          <w:lang w:val="en-US" w:eastAsia="zh-CN"/>
        </w:rPr>
        <w:t>3</w:t>
      </w:r>
      <w:r>
        <w:rPr>
          <w:rFonts w:hint="eastAsia" w:ascii="仿宋" w:hAnsi="仿宋" w:cs="仿宋"/>
        </w:rPr>
        <w:t>.该项目由采购人处理采购争议。质疑环节，采购人委托采购代理机构处理的，可由采购代理机构答复。对质疑答复不满意的，向采购人内部设置的采购监督机构反映。</w:t>
      </w:r>
    </w:p>
    <w:p w14:paraId="37FAB3B4">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14:paraId="6E54E0B0">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14:paraId="2C994B2F">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34"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34"/>
    </w:p>
    <w:p w14:paraId="4BD470BA">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2"/>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14:paraId="609027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14:paraId="1EB29FC3">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14:paraId="465C7E34">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14:paraId="54907CE7">
            <w:pPr>
              <w:spacing w:line="288" w:lineRule="auto"/>
              <w:jc w:val="center"/>
              <w:rPr>
                <w:rFonts w:ascii="仿宋" w:hAnsi="仿宋" w:cs="仿宋"/>
                <w:b/>
              </w:rPr>
            </w:pPr>
            <w:r>
              <w:rPr>
                <w:rFonts w:hint="eastAsia" w:ascii="仿宋" w:hAnsi="仿宋" w:cs="仿宋"/>
                <w:b/>
              </w:rPr>
              <w:t>本项目的特别规定</w:t>
            </w:r>
          </w:p>
        </w:tc>
      </w:tr>
      <w:tr w14:paraId="56524C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C528E4F">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14:paraId="3B8DA0B4">
            <w:pPr>
              <w:spacing w:line="288" w:lineRule="auto"/>
              <w:jc w:val="center"/>
              <w:rPr>
                <w:rFonts w:ascii="仿宋" w:hAnsi="仿宋" w:cs="仿宋"/>
                <w:b/>
              </w:rPr>
            </w:pPr>
            <w:r>
              <w:rPr>
                <w:rFonts w:hint="eastAsia" w:ascii="仿宋" w:hAnsi="仿宋" w:cs="仿宋"/>
                <w:b/>
              </w:rPr>
              <w:t>项目属性</w:t>
            </w:r>
          </w:p>
        </w:tc>
        <w:tc>
          <w:tcPr>
            <w:tcW w:w="6095" w:type="dxa"/>
            <w:tcBorders>
              <w:tl2br w:val="nil"/>
              <w:tr2bl w:val="nil"/>
            </w:tcBorders>
            <w:vAlign w:val="center"/>
          </w:tcPr>
          <w:p w14:paraId="33DB07D8">
            <w:pPr>
              <w:spacing w:line="288" w:lineRule="auto"/>
              <w:rPr>
                <w:rFonts w:ascii="仿宋" w:hAnsi="仿宋" w:cs="仿宋"/>
              </w:rPr>
            </w:pPr>
            <w:r>
              <w:rPr>
                <w:rFonts w:hint="eastAsia" w:ascii="仿宋" w:hAnsi="仿宋" w:cs="仿宋"/>
                <w:lang w:val="en-US" w:eastAsia="zh-CN"/>
              </w:rPr>
              <w:t>服务</w:t>
            </w:r>
            <w:r>
              <w:rPr>
                <w:rFonts w:hint="eastAsia" w:ascii="仿宋" w:hAnsi="仿宋" w:cs="仿宋"/>
              </w:rPr>
              <w:t xml:space="preserve">类。 </w:t>
            </w:r>
          </w:p>
        </w:tc>
      </w:tr>
      <w:tr w14:paraId="056507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61D63C61">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14:paraId="27CC7F7C">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14:paraId="263DBD53">
            <w:pPr>
              <w:pStyle w:val="24"/>
              <w:rPr>
                <w:rFonts w:ascii="仿宋" w:hAnsi="仿宋" w:cs="仿宋"/>
              </w:rPr>
            </w:pPr>
            <w:r>
              <w:rPr>
                <w:rFonts w:hint="eastAsia" w:ascii="仿宋" w:hAnsi="仿宋" w:cs="仿宋"/>
              </w:rPr>
              <w:t>标的：</w:t>
            </w:r>
            <w:r>
              <w:rPr>
                <w:rFonts w:hint="eastAsia" w:ascii="仿宋" w:hAnsi="仿宋" w:cs="仿宋"/>
                <w:u w:val="single"/>
                <w:lang w:val="en-US" w:eastAsia="zh-CN"/>
              </w:rPr>
              <w:t>浙江工业大学计算机学院实验中心2025年实验设备维护服务</w:t>
            </w:r>
            <w:r>
              <w:rPr>
                <w:rFonts w:hint="eastAsia" w:ascii="仿宋" w:hAnsi="仿宋" w:cs="仿宋"/>
              </w:rPr>
              <w:t>，属于</w:t>
            </w:r>
            <w:r>
              <w:rPr>
                <w:rFonts w:hint="eastAsia" w:ascii="仿宋" w:hAnsi="仿宋" w:cs="仿宋"/>
                <w:u w:val="single"/>
                <w:lang w:val="en-US" w:eastAsia="zh-CN"/>
              </w:rPr>
              <w:t>软件和信息技术服务</w:t>
            </w:r>
            <w:r>
              <w:rPr>
                <w:rFonts w:hint="eastAsia" w:ascii="仿宋" w:hAnsi="仿宋" w:cs="仿宋"/>
                <w:u w:val="single"/>
              </w:rPr>
              <w:t>业</w:t>
            </w:r>
            <w:r>
              <w:rPr>
                <w:rFonts w:hint="eastAsia" w:ascii="仿宋" w:hAnsi="仿宋" w:cs="仿宋"/>
              </w:rPr>
              <w:t>；</w:t>
            </w:r>
          </w:p>
        </w:tc>
      </w:tr>
      <w:tr w14:paraId="209E7F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63AD45C">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14:paraId="1961CF17">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14:paraId="39697764">
            <w:pPr>
              <w:spacing w:line="288" w:lineRule="auto"/>
              <w:rPr>
                <w:rFonts w:ascii="仿宋" w:hAnsi="仿宋" w:cs="仿宋"/>
                <w:kern w:val="0"/>
              </w:rPr>
            </w:pPr>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r>
                  <w:rPr>
                    <w:rFonts w:hint="eastAsia" w:ascii="仿宋" w:hAnsi="仿宋" w:cs="仿宋"/>
                    <w:kern w:val="0"/>
                  </w:rPr>
                  <w:t>■</w:t>
                </w:r>
              </w:sdtContent>
            </w:sdt>
            <w:r>
              <w:rPr>
                <w:rFonts w:hint="eastAsia" w:ascii="仿宋" w:hAnsi="仿宋" w:cs="仿宋"/>
                <w:kern w:val="0"/>
              </w:rPr>
              <w:t>本项目不允许采购进口产品。</w:t>
            </w:r>
          </w:p>
          <w:p w14:paraId="6C2B8B53">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r>
              <w:rPr>
                <w:rFonts w:hint="eastAsia" w:ascii="仿宋" w:hAnsi="仿宋" w:cs="仿宋"/>
                <w:kern w:val="0"/>
              </w:rPr>
              <w:t>☐可以就采购进口产品。</w:t>
            </w:r>
          </w:p>
        </w:tc>
      </w:tr>
      <w:tr w14:paraId="01C8EA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5FDC10EB">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14:paraId="1B723A76">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14:paraId="1B64740F">
            <w:pPr>
              <w:spacing w:line="288" w:lineRule="auto"/>
              <w:rPr>
                <w:rFonts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w:t>
            </w:r>
            <w:r>
              <w:rPr>
                <w:rFonts w:hint="eastAsia" w:ascii="仿宋" w:hAnsi="仿宋" w:cs="仿宋"/>
                <w:u w:val="single"/>
                <w:lang w:val="en-US" w:eastAsia="zh-CN"/>
              </w:rPr>
              <w:t>维修工具供给</w:t>
            </w:r>
            <w:r>
              <w:rPr>
                <w:rFonts w:hint="eastAsia" w:ascii="仿宋" w:hAnsi="仿宋" w:cs="仿宋"/>
                <w:u w:val="single"/>
              </w:rPr>
              <w:t xml:space="preserve"> </w:t>
            </w:r>
            <w:r>
              <w:rPr>
                <w:rFonts w:hint="eastAsia" w:ascii="仿宋" w:hAnsi="仿宋" w:cs="仿宋"/>
              </w:rPr>
              <w:t>工作分包。</w:t>
            </w:r>
          </w:p>
          <w:p w14:paraId="17965DDE">
            <w:pPr>
              <w:spacing w:line="288" w:lineRule="auto"/>
              <w:rPr>
                <w:rFonts w:ascii="仿宋" w:hAnsi="仿宋" w:cs="仿宋"/>
              </w:rPr>
            </w:pPr>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w:t>
            </w:r>
            <w:r>
              <w:rPr>
                <w:rFonts w:hint="eastAsia" w:ascii="仿宋" w:hAnsi="仿宋" w:cs="仿宋"/>
              </w:rPr>
              <w:t>不同意分包。</w:t>
            </w:r>
          </w:p>
          <w:p w14:paraId="2BEDE1D1">
            <w:pPr>
              <w:spacing w:line="288" w:lineRule="auto"/>
              <w:rPr>
                <w:rFonts w:ascii="仿宋" w:hAnsi="仿宋" w:cs="仿宋"/>
              </w:rPr>
            </w:pPr>
            <w:r>
              <w:rPr>
                <w:rFonts w:hint="eastAsia" w:ascii="仿宋" w:hAnsi="仿宋" w:cs="仿宋"/>
              </w:rPr>
              <w:t>注：不得限制大中型企业向小微企业合理分包。</w:t>
            </w:r>
          </w:p>
        </w:tc>
      </w:tr>
      <w:tr w14:paraId="2DCA31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8407A9E">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14:paraId="6B65CFD0">
            <w:pPr>
              <w:spacing w:line="288" w:lineRule="auto"/>
              <w:jc w:val="center"/>
              <w:rPr>
                <w:rFonts w:ascii="仿宋" w:hAnsi="仿宋" w:cs="仿宋"/>
                <w:b/>
                <w:highlight w:val="none"/>
              </w:rPr>
            </w:pPr>
            <w:r>
              <w:rPr>
                <w:rFonts w:hint="eastAsia" w:ascii="仿宋" w:hAnsi="仿宋" w:cs="仿宋"/>
                <w:b/>
                <w:highlight w:val="none"/>
              </w:rPr>
              <w:t>开标前答疑会或现场考察</w:t>
            </w:r>
          </w:p>
        </w:tc>
        <w:tc>
          <w:tcPr>
            <w:tcW w:w="6095" w:type="dxa"/>
            <w:tcBorders>
              <w:tl2br w:val="nil"/>
              <w:tr2bl w:val="nil"/>
            </w:tcBorders>
            <w:vAlign w:val="center"/>
          </w:tcPr>
          <w:p w14:paraId="6828EABB">
            <w:pPr>
              <w:spacing w:line="288" w:lineRule="auto"/>
              <w:rPr>
                <w:rFonts w:ascii="仿宋" w:hAnsi="仿宋" w:cs="仿宋"/>
                <w:highlight w:val="none"/>
              </w:rPr>
            </w:pPr>
            <w:sdt>
              <w:sdtPr>
                <w:rPr>
                  <w:rFonts w:hint="eastAsia" w:ascii="仿宋" w:hAnsi="仿宋" w:cs="仿宋"/>
                  <w:kern w:val="0"/>
                  <w:highlight w:val="none"/>
                </w:rPr>
                <w:id w:val="-999802974"/>
                <w:showingPlcHdr/>
              </w:sdtPr>
              <w:sdtEndPr>
                <w:rPr>
                  <w:rFonts w:hint="eastAsia" w:ascii="仿宋" w:hAnsi="仿宋" w:cs="仿宋"/>
                  <w:kern w:val="0"/>
                  <w:highlight w:val="none"/>
                </w:rPr>
              </w:sdtEndPr>
              <w:sdtContent>
                <w:r>
                  <w:rPr>
                    <w:rFonts w:hint="eastAsia" w:ascii="仿宋" w:hAnsi="仿宋" w:cs="仿宋"/>
                    <w:kern w:val="0"/>
                    <w:highlight w:val="none"/>
                  </w:rPr>
                  <w:t>■</w:t>
                </w:r>
              </w:sdtContent>
            </w:sdt>
            <w:r>
              <w:rPr>
                <w:rFonts w:hint="eastAsia" w:ascii="仿宋" w:hAnsi="仿宋" w:cs="仿宋"/>
                <w:kern w:val="0"/>
                <w:highlight w:val="none"/>
              </w:rPr>
              <w:t>A</w:t>
            </w:r>
            <w:r>
              <w:rPr>
                <w:rFonts w:hint="eastAsia" w:ascii="仿宋" w:hAnsi="仿宋" w:cs="仿宋"/>
                <w:highlight w:val="none"/>
              </w:rPr>
              <w:t>不组织。</w:t>
            </w:r>
          </w:p>
          <w:p w14:paraId="016FA527">
            <w:pPr>
              <w:spacing w:line="288" w:lineRule="auto"/>
              <w:rPr>
                <w:rFonts w:hint="eastAsia" w:ascii="仿宋" w:hAnsi="仿宋" w:eastAsia="仿宋" w:cs="仿宋"/>
                <w:szCs w:val="20"/>
                <w:highlight w:val="none"/>
                <w:lang w:eastAsia="zh-CN"/>
              </w:rPr>
            </w:pPr>
            <w:r>
              <w:rPr>
                <w:rFonts w:hint="eastAsia" w:ascii="仿宋" w:hAnsi="仿宋" w:cs="仿宋"/>
                <w:kern w:val="0"/>
                <w:highlight w:val="none"/>
              </w:rPr>
              <w:t>☐B组织，</w:t>
            </w:r>
            <w:r>
              <w:rPr>
                <w:rFonts w:hint="eastAsia" w:ascii="仿宋" w:hAnsi="仿宋" w:cs="仿宋"/>
                <w:highlight w:val="none"/>
              </w:rPr>
              <w:t>时间：</w:t>
            </w:r>
            <w:r>
              <w:rPr>
                <w:rFonts w:hint="eastAsia" w:ascii="仿宋" w:hAnsi="仿宋" w:cs="仿宋"/>
                <w:highlight w:val="none"/>
                <w:lang w:val="en-US" w:eastAsia="zh-CN"/>
              </w:rPr>
              <w:t>/</w:t>
            </w:r>
            <w:r>
              <w:rPr>
                <w:rFonts w:hint="eastAsia" w:ascii="仿宋" w:hAnsi="仿宋" w:cs="仿宋"/>
                <w:highlight w:val="none"/>
              </w:rPr>
              <w:t>,地点：</w:t>
            </w:r>
            <w:r>
              <w:rPr>
                <w:rFonts w:hint="eastAsia" w:ascii="仿宋" w:hAnsi="仿宋" w:cs="仿宋"/>
                <w:highlight w:val="none"/>
                <w:lang w:val="en-US" w:eastAsia="zh-CN"/>
              </w:rPr>
              <w:t>/</w:t>
            </w:r>
            <w:r>
              <w:rPr>
                <w:rFonts w:hint="eastAsia" w:ascii="仿宋" w:hAnsi="仿宋" w:cs="仿宋"/>
                <w:szCs w:val="20"/>
                <w:highlight w:val="none"/>
              </w:rPr>
              <w:t>。</w:t>
            </w:r>
          </w:p>
        </w:tc>
      </w:tr>
      <w:tr w14:paraId="1AC2DB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6E05E2F">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14:paraId="52B96BF1">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14:paraId="6CD4E7C0">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14:paraId="4C5527E9">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14:paraId="1513A914">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14:paraId="1F33A9D0">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14:paraId="7F009498">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14:paraId="6C0509CF">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14:paraId="0DDFDB07">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14:paraId="1254702D">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134C48B">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14:paraId="64BD24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FFA8EED">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14:paraId="0CE00FB9">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14:paraId="20DBB30E">
            <w:pPr>
              <w:spacing w:line="288" w:lineRule="auto"/>
            </w:pPr>
            <w:sdt>
              <w:sdtPr>
                <w:rPr>
                  <w:rFonts w:hint="eastAsia"/>
                </w:rPr>
                <w:id w:val="-1859348549"/>
              </w:sdtPr>
              <w:sdtEndPr>
                <w:rPr>
                  <w:rFonts w:hint="eastAsia"/>
                </w:rPr>
              </w:sdtEndPr>
              <w:sdtContent/>
            </w:sdt>
            <w:sdt>
              <w:sdtPr>
                <w:rPr>
                  <w:rFonts w:hint="eastAsia"/>
                </w:rPr>
                <w:id w:val="-1337920974"/>
              </w:sdtPr>
              <w:sdtEndPr>
                <w:rPr>
                  <w:rFonts w:hint="eastAsia"/>
                </w:rPr>
              </w:sdtEndPr>
              <w:sdtContent>
                <w:r>
                  <w:rPr>
                    <w:rFonts w:hint="eastAsia"/>
                  </w:rPr>
                  <w:t>■</w:t>
                </w:r>
              </w:sdtContent>
            </w:sdt>
            <w:r>
              <w:rPr>
                <w:rFonts w:hint="eastAsia"/>
              </w:rPr>
              <w:t>A不组织。</w:t>
            </w:r>
          </w:p>
          <w:p w14:paraId="13559080">
            <w:pPr>
              <w:spacing w:line="288" w:lineRule="auto"/>
              <w:rPr>
                <w:lang w:val="zh-CN"/>
              </w:rPr>
            </w:pPr>
            <w:sdt>
              <w:sdtPr>
                <w:rPr>
                  <w:rFonts w:hint="eastAsia"/>
                </w:rPr>
                <w:id w:val="1174071719"/>
                <w:showingPlcHdr/>
              </w:sdtPr>
              <w:sdtEndPr>
                <w:rPr>
                  <w:rFonts w:hint="eastAsia"/>
                </w:rPr>
              </w:sdtEndPr>
              <w:sdtContent/>
            </w:sdt>
            <w:sdt>
              <w:sdtPr>
                <w:rPr>
                  <w:rFonts w:hint="eastAsia"/>
                </w:rPr>
                <w:id w:val="-712193410"/>
              </w:sdtPr>
              <w:sdtEndPr>
                <w:rPr>
                  <w:rFonts w:hint="eastAsia"/>
                </w:rPr>
              </w:sdtEndPr>
              <w:sdtContent>
                <w:r>
                  <w:rPr>
                    <w:rFonts w:hint="eastAsia"/>
                  </w:rPr>
                  <w:t>☐</w:t>
                </w:r>
              </w:sdtContent>
            </w:sdt>
            <w:r>
              <w:rPr>
                <w:rFonts w:hint="eastAsia"/>
              </w:rPr>
              <w:t>B组织。</w:t>
            </w:r>
          </w:p>
        </w:tc>
      </w:tr>
      <w:tr w14:paraId="7DBC83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628B7297">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14:paraId="69CF2AAE">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14:paraId="25A5507F">
            <w:pPr>
              <w:spacing w:line="288" w:lineRule="auto"/>
              <w:rPr>
                <w:rFonts w:ascii="仿宋" w:hAnsi="仿宋" w:cs="仿宋"/>
              </w:rPr>
            </w:pPr>
            <w:r>
              <w:rPr>
                <w:rFonts w:hint="eastAsia" w:ascii="仿宋" w:hAnsi="仿宋" w:cs="仿宋"/>
              </w:rPr>
              <w:t>（1）资格证明文件：见招标文件第二部分11.1。</w:t>
            </w:r>
          </w:p>
          <w:p w14:paraId="08E9337B">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14:paraId="58CE96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732AC9C2">
            <w:pPr>
              <w:spacing w:line="288" w:lineRule="auto"/>
              <w:jc w:val="center"/>
              <w:rPr>
                <w:rFonts w:ascii="仿宋" w:hAnsi="仿宋" w:cs="仿宋"/>
              </w:rPr>
            </w:pPr>
          </w:p>
        </w:tc>
        <w:tc>
          <w:tcPr>
            <w:tcW w:w="1843" w:type="dxa"/>
            <w:vMerge w:val="continue"/>
            <w:tcBorders>
              <w:tl2br w:val="nil"/>
              <w:tr2bl w:val="nil"/>
            </w:tcBorders>
            <w:vAlign w:val="center"/>
          </w:tcPr>
          <w:p w14:paraId="0ECE598B">
            <w:pPr>
              <w:spacing w:line="288" w:lineRule="auto"/>
              <w:jc w:val="center"/>
              <w:rPr>
                <w:rFonts w:ascii="仿宋" w:hAnsi="仿宋" w:cs="仿宋"/>
                <w:b/>
              </w:rPr>
            </w:pPr>
          </w:p>
        </w:tc>
        <w:tc>
          <w:tcPr>
            <w:tcW w:w="6095" w:type="dxa"/>
            <w:tcBorders>
              <w:tl2br w:val="nil"/>
              <w:tr2bl w:val="nil"/>
            </w:tcBorders>
            <w:vAlign w:val="center"/>
          </w:tcPr>
          <w:p w14:paraId="461C88EC">
            <w:pPr>
              <w:spacing w:line="288" w:lineRule="auto"/>
              <w:rPr>
                <w:rFonts w:ascii="仿宋" w:hAnsi="仿宋" w:cs="仿宋"/>
              </w:rPr>
            </w:pPr>
            <w:r>
              <w:rPr>
                <w:rFonts w:hint="eastAsia" w:ascii="仿宋" w:hAnsi="仿宋" w:cs="仿宋"/>
              </w:rPr>
              <w:t>（2）资信证明文件：根据招标文件第四部分评标标准提供。</w:t>
            </w:r>
          </w:p>
        </w:tc>
      </w:tr>
      <w:tr w14:paraId="016748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6D35211">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14:paraId="037DBB18">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14:paraId="4560873D">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14:paraId="6AA80D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297EB6B6">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14:paraId="35BBC788">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14:paraId="33741C8A">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14:paraId="5D31E301">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14:paraId="08BFB1F8">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14:paraId="3526E306">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14:paraId="0DEFE505">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14:paraId="6F30004F">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14:paraId="33BEBB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41FA17B2">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14:paraId="7111736F">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14:paraId="7A397D66">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43D55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19F6B9B7">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14:paraId="601CE0B2">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14:paraId="550AF854">
            <w:pPr>
              <w:pStyle w:val="34"/>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14:paraId="76C0A3BC">
            <w:pPr>
              <w:pStyle w:val="34"/>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汪懿婷</w:t>
            </w:r>
            <w:r>
              <w:rPr>
                <w:rFonts w:hint="eastAsia" w:ascii="仿宋" w:hAnsi="仿宋" w:cs="仿宋"/>
                <w:kern w:val="28"/>
                <w:szCs w:val="24"/>
              </w:rPr>
              <w:t>；联系电话：</w:t>
            </w:r>
            <w:r>
              <w:rPr>
                <w:rFonts w:hint="eastAsia" w:ascii="仿宋" w:hAnsi="仿宋" w:cs="仿宋"/>
                <w:u w:val="single"/>
              </w:rPr>
              <w:t xml:space="preserve"> 0571-89731843 </w:t>
            </w:r>
            <w:r>
              <w:rPr>
                <w:rFonts w:hint="eastAsia" w:ascii="仿宋" w:hAnsi="仿宋" w:cs="仿宋"/>
                <w:szCs w:val="24"/>
              </w:rPr>
              <w:t>。</w:t>
            </w:r>
          </w:p>
          <w:p w14:paraId="6A23C075">
            <w:pPr>
              <w:pStyle w:val="34"/>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14:paraId="1B48C2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0CB2BC22">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14:paraId="0A06C14A">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14:paraId="2EA5575B">
            <w:pPr>
              <w:spacing w:line="288" w:lineRule="auto"/>
              <w:rPr>
                <w:rFonts w:ascii="仿宋" w:hAnsi="仿宋" w:cs="仿宋"/>
                <w:snapToGrid w:val="0"/>
                <w:kern w:val="0"/>
              </w:rPr>
            </w:pPr>
            <w:bookmarkStart w:id="35" w:name="OLE_LINK24"/>
            <w:r>
              <w:rPr>
                <w:rFonts w:hint="eastAsia" w:ascii="仿宋" w:hAnsi="仿宋" w:cs="仿宋"/>
                <w:snapToGrid w:val="0"/>
                <w:kern w:val="0"/>
              </w:rPr>
              <w:t>本项目的采购代理费由中标人支付。计费标准：</w:t>
            </w:r>
          </w:p>
          <w:p w14:paraId="3A44F1C7">
            <w:pPr>
              <w:spacing w:line="320" w:lineRule="exact"/>
              <w:rPr>
                <w:rFonts w:ascii="宋体" w:hAnsi="宋体" w:cs="宋体"/>
                <w:snapToGrid w:val="0"/>
                <w:kern w:val="0"/>
                <w:szCs w:val="21"/>
              </w:rPr>
            </w:pPr>
            <w:r>
              <w:rPr>
                <w:rFonts w:ascii="宋体" w:hAnsi="宋体" w:cs="宋体"/>
                <w:snapToGrid w:val="0"/>
                <w:kern w:val="0"/>
                <w:szCs w:val="21"/>
              </w:rPr>
              <w:t>1、中标服务费以</w:t>
            </w:r>
            <w:r>
              <w:rPr>
                <w:rFonts w:hint="eastAsia" w:ascii="宋体" w:hAnsi="宋体" w:cs="宋体"/>
                <w:snapToGrid w:val="0"/>
                <w:kern w:val="0"/>
                <w:szCs w:val="21"/>
                <w:lang w:val="en-US" w:eastAsia="zh-CN"/>
              </w:rPr>
              <w:t>预算</w:t>
            </w:r>
            <w:r>
              <w:rPr>
                <w:rFonts w:ascii="宋体" w:hAnsi="宋体" w:cs="宋体"/>
                <w:snapToGrid w:val="0"/>
                <w:kern w:val="0"/>
                <w:szCs w:val="21"/>
              </w:rPr>
              <w:t>金额为计费基准，按《计价格［2002］1980号》及《发改办价格［2003］857号》规定的</w:t>
            </w:r>
            <w:r>
              <w:rPr>
                <w:rFonts w:hint="eastAsia" w:ascii="宋体" w:hAnsi="宋体" w:cs="宋体"/>
                <w:snapToGrid w:val="0"/>
                <w:kern w:val="0"/>
                <w:szCs w:val="21"/>
                <w:lang w:val="en-US" w:eastAsia="zh-CN"/>
              </w:rPr>
              <w:t>服务</w:t>
            </w:r>
            <w:r>
              <w:rPr>
                <w:rFonts w:ascii="宋体" w:hAnsi="宋体" w:cs="宋体"/>
                <w:snapToGrid w:val="0"/>
                <w:kern w:val="0"/>
                <w:szCs w:val="21"/>
              </w:rPr>
              <w:t>类收费标准的70%计取，低于</w:t>
            </w:r>
            <w:r>
              <w:rPr>
                <w:rFonts w:hint="eastAsia" w:ascii="宋体" w:hAnsi="宋体" w:cs="宋体"/>
                <w:snapToGrid w:val="0"/>
                <w:kern w:val="0"/>
                <w:szCs w:val="21"/>
                <w:lang w:val="en-US" w:eastAsia="zh-CN"/>
              </w:rPr>
              <w:t>3</w:t>
            </w:r>
            <w:r>
              <w:rPr>
                <w:rFonts w:ascii="宋体" w:hAnsi="宋体" w:cs="宋体"/>
                <w:snapToGrid w:val="0"/>
                <w:kern w:val="0"/>
                <w:szCs w:val="21"/>
              </w:rPr>
              <w:t>000元时按</w:t>
            </w:r>
            <w:r>
              <w:rPr>
                <w:rFonts w:hint="eastAsia" w:ascii="宋体" w:hAnsi="宋体" w:cs="宋体"/>
                <w:snapToGrid w:val="0"/>
                <w:kern w:val="0"/>
                <w:szCs w:val="21"/>
                <w:lang w:val="en-US" w:eastAsia="zh-CN"/>
              </w:rPr>
              <w:t>3</w:t>
            </w:r>
            <w:r>
              <w:rPr>
                <w:rFonts w:ascii="宋体" w:hAnsi="宋体" w:cs="宋体"/>
                <w:snapToGrid w:val="0"/>
                <w:kern w:val="0"/>
                <w:szCs w:val="21"/>
              </w:rPr>
              <w:t>000元计取。</w:t>
            </w:r>
            <w:bookmarkEnd w:id="35"/>
            <w:r>
              <w:rPr>
                <w:rFonts w:ascii="宋体" w:hAnsi="宋体" w:cs="宋体"/>
                <w:snapToGrid w:val="0"/>
                <w:kern w:val="0"/>
                <w:szCs w:val="21"/>
              </w:rPr>
              <w:t>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344B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32F2ACB5">
                  <w:pPr>
                    <w:spacing w:line="320" w:lineRule="exact"/>
                    <w:jc w:val="center"/>
                    <w:rPr>
                      <w:rFonts w:ascii="宋体" w:hAnsi="宋体" w:cs="宋体"/>
                      <w:snapToGrid w:val="0"/>
                      <w:kern w:val="0"/>
                      <w:szCs w:val="21"/>
                    </w:rPr>
                  </w:pPr>
                  <w:r>
                    <w:rPr>
                      <w:rFonts w:ascii="宋体" w:hAnsi="宋体" w:cs="宋体"/>
                      <w:snapToGrid w:val="0"/>
                      <w:kern w:val="0"/>
                      <w:szCs w:val="21"/>
                    </w:rPr>
                    <w:t>中标金额</w:t>
                  </w:r>
                </w:p>
              </w:tc>
              <w:tc>
                <w:tcPr>
                  <w:tcW w:w="1980" w:type="dxa"/>
                </w:tcPr>
                <w:p w14:paraId="7AF7607A">
                  <w:pPr>
                    <w:spacing w:line="320" w:lineRule="exact"/>
                    <w:jc w:val="center"/>
                    <w:rPr>
                      <w:rFonts w:ascii="宋体" w:hAnsi="宋体" w:cs="宋体"/>
                      <w:snapToGrid w:val="0"/>
                      <w:kern w:val="0"/>
                      <w:szCs w:val="21"/>
                    </w:rPr>
                  </w:pPr>
                  <w:r>
                    <w:rPr>
                      <w:rFonts w:hint="eastAsia" w:ascii="宋体" w:hAnsi="宋体" w:cs="宋体"/>
                      <w:snapToGrid w:val="0"/>
                      <w:kern w:val="0"/>
                      <w:szCs w:val="21"/>
                    </w:rPr>
                    <w:t>折扣后</w:t>
                  </w:r>
                  <w:r>
                    <w:rPr>
                      <w:rFonts w:ascii="宋体" w:hAnsi="宋体" w:cs="宋体"/>
                      <w:snapToGrid w:val="0"/>
                      <w:kern w:val="0"/>
                      <w:szCs w:val="21"/>
                    </w:rPr>
                    <w:t>费率</w:t>
                  </w:r>
                </w:p>
              </w:tc>
            </w:tr>
            <w:tr w14:paraId="19C4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6E1C82C0">
                  <w:pPr>
                    <w:spacing w:line="320" w:lineRule="exact"/>
                    <w:jc w:val="center"/>
                    <w:rPr>
                      <w:rFonts w:ascii="宋体" w:hAnsi="宋体" w:cs="宋体"/>
                      <w:snapToGrid w:val="0"/>
                      <w:kern w:val="0"/>
                      <w:szCs w:val="21"/>
                    </w:rPr>
                  </w:pPr>
                  <w:r>
                    <w:rPr>
                      <w:rFonts w:ascii="宋体" w:hAnsi="宋体" w:cs="宋体"/>
                      <w:snapToGrid w:val="0"/>
                      <w:kern w:val="0"/>
                      <w:szCs w:val="21"/>
                    </w:rPr>
                    <w:t>≤100万元</w:t>
                  </w:r>
                </w:p>
              </w:tc>
              <w:tc>
                <w:tcPr>
                  <w:tcW w:w="1980" w:type="dxa"/>
                </w:tcPr>
                <w:p w14:paraId="6943E864">
                  <w:pPr>
                    <w:spacing w:line="320" w:lineRule="exact"/>
                    <w:jc w:val="center"/>
                    <w:rPr>
                      <w:rFonts w:ascii="宋体" w:hAnsi="宋体" w:cs="宋体"/>
                      <w:snapToGrid w:val="0"/>
                      <w:kern w:val="0"/>
                      <w:szCs w:val="21"/>
                    </w:rPr>
                  </w:pPr>
                  <w:r>
                    <w:rPr>
                      <w:rFonts w:ascii="宋体" w:hAnsi="宋体" w:cs="宋体"/>
                      <w:snapToGrid w:val="0"/>
                      <w:kern w:val="0"/>
                      <w:szCs w:val="21"/>
                    </w:rPr>
                    <w:t>1.05%</w:t>
                  </w:r>
                </w:p>
              </w:tc>
            </w:tr>
            <w:tr w14:paraId="788C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5A354C51">
                  <w:pPr>
                    <w:spacing w:line="320" w:lineRule="exact"/>
                    <w:jc w:val="center"/>
                    <w:rPr>
                      <w:rFonts w:ascii="宋体" w:hAnsi="宋体" w:cs="宋体"/>
                      <w:snapToGrid w:val="0"/>
                      <w:kern w:val="0"/>
                      <w:szCs w:val="21"/>
                    </w:rPr>
                  </w:pPr>
                  <w:r>
                    <w:rPr>
                      <w:rFonts w:ascii="宋体" w:hAnsi="宋体" w:cs="宋体"/>
                      <w:snapToGrid w:val="0"/>
                      <w:kern w:val="0"/>
                      <w:szCs w:val="21"/>
                    </w:rPr>
                    <w:t>100万元-500万元</w:t>
                  </w:r>
                </w:p>
              </w:tc>
              <w:tc>
                <w:tcPr>
                  <w:tcW w:w="1980" w:type="dxa"/>
                </w:tcPr>
                <w:p w14:paraId="0621D88A">
                  <w:pPr>
                    <w:spacing w:line="320" w:lineRule="exact"/>
                    <w:jc w:val="center"/>
                    <w:rPr>
                      <w:rFonts w:ascii="宋体" w:hAnsi="宋体" w:cs="宋体"/>
                      <w:snapToGrid w:val="0"/>
                      <w:kern w:val="0"/>
                      <w:szCs w:val="21"/>
                    </w:rPr>
                  </w:pPr>
                  <w:r>
                    <w:rPr>
                      <w:rFonts w:ascii="宋体" w:hAnsi="宋体" w:cs="宋体"/>
                      <w:snapToGrid w:val="0"/>
                      <w:kern w:val="0"/>
                      <w:szCs w:val="21"/>
                    </w:rPr>
                    <w:t>0.</w:t>
                  </w:r>
                  <w:r>
                    <w:rPr>
                      <w:rFonts w:hint="eastAsia" w:ascii="宋体" w:hAnsi="宋体" w:cs="宋体"/>
                      <w:snapToGrid w:val="0"/>
                      <w:kern w:val="0"/>
                      <w:szCs w:val="21"/>
                      <w:lang w:val="en-US" w:eastAsia="zh-CN"/>
                    </w:rPr>
                    <w:t>56</w:t>
                  </w:r>
                  <w:r>
                    <w:rPr>
                      <w:rFonts w:ascii="宋体" w:hAnsi="宋体" w:cs="宋体"/>
                      <w:snapToGrid w:val="0"/>
                      <w:kern w:val="0"/>
                      <w:szCs w:val="21"/>
                    </w:rPr>
                    <w:t>%</w:t>
                  </w:r>
                </w:p>
              </w:tc>
            </w:tr>
            <w:tr w14:paraId="50CB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5E0D07E3">
                  <w:pPr>
                    <w:spacing w:line="320" w:lineRule="exact"/>
                    <w:jc w:val="center"/>
                    <w:rPr>
                      <w:rFonts w:ascii="宋体" w:hAnsi="宋体" w:cs="宋体"/>
                      <w:snapToGrid w:val="0"/>
                      <w:kern w:val="0"/>
                      <w:szCs w:val="21"/>
                    </w:rPr>
                  </w:pPr>
                  <w:r>
                    <w:rPr>
                      <w:rFonts w:hint="eastAsia" w:ascii="宋体" w:hAnsi="宋体" w:cs="宋体"/>
                      <w:snapToGrid w:val="0"/>
                      <w:kern w:val="0"/>
                      <w:szCs w:val="21"/>
                    </w:rPr>
                    <w:t>5</w:t>
                  </w:r>
                  <w:r>
                    <w:rPr>
                      <w:rFonts w:ascii="宋体" w:hAnsi="宋体" w:cs="宋体"/>
                      <w:snapToGrid w:val="0"/>
                      <w:kern w:val="0"/>
                      <w:szCs w:val="21"/>
                    </w:rPr>
                    <w:t>00万元-</w:t>
                  </w:r>
                  <w:r>
                    <w:rPr>
                      <w:rFonts w:hint="eastAsia" w:ascii="宋体" w:hAnsi="宋体" w:cs="宋体"/>
                      <w:snapToGrid w:val="0"/>
                      <w:kern w:val="0"/>
                      <w:szCs w:val="21"/>
                    </w:rPr>
                    <w:t>10</w:t>
                  </w:r>
                  <w:r>
                    <w:rPr>
                      <w:rFonts w:ascii="宋体" w:hAnsi="宋体" w:cs="宋体"/>
                      <w:snapToGrid w:val="0"/>
                      <w:kern w:val="0"/>
                      <w:szCs w:val="21"/>
                    </w:rPr>
                    <w:t>00万元</w:t>
                  </w:r>
                </w:p>
              </w:tc>
              <w:tc>
                <w:tcPr>
                  <w:tcW w:w="1980" w:type="dxa"/>
                </w:tcPr>
                <w:p w14:paraId="086F8FBB">
                  <w:pPr>
                    <w:spacing w:line="320" w:lineRule="exact"/>
                    <w:jc w:val="center"/>
                    <w:rPr>
                      <w:rFonts w:ascii="宋体" w:hAnsi="宋体" w:cs="宋体"/>
                      <w:snapToGrid w:val="0"/>
                      <w:kern w:val="0"/>
                      <w:szCs w:val="21"/>
                    </w:rPr>
                  </w:pPr>
                  <w:r>
                    <w:rPr>
                      <w:rFonts w:hint="eastAsia" w:ascii="宋体" w:hAnsi="宋体" w:cs="宋体"/>
                      <w:snapToGrid w:val="0"/>
                      <w:kern w:val="0"/>
                      <w:szCs w:val="21"/>
                    </w:rPr>
                    <w:t>0.</w:t>
                  </w:r>
                  <w:r>
                    <w:rPr>
                      <w:rFonts w:hint="eastAsia" w:ascii="宋体" w:hAnsi="宋体" w:cs="宋体"/>
                      <w:snapToGrid w:val="0"/>
                      <w:kern w:val="0"/>
                      <w:szCs w:val="21"/>
                      <w:lang w:val="en-US" w:eastAsia="zh-CN"/>
                    </w:rPr>
                    <w:t>315</w:t>
                  </w:r>
                  <w:r>
                    <w:rPr>
                      <w:rFonts w:hint="eastAsia" w:ascii="宋体" w:hAnsi="宋体" w:cs="宋体"/>
                      <w:snapToGrid w:val="0"/>
                      <w:kern w:val="0"/>
                      <w:szCs w:val="21"/>
                    </w:rPr>
                    <w:t>%</w:t>
                  </w:r>
                </w:p>
              </w:tc>
            </w:tr>
          </w:tbl>
          <w:p w14:paraId="2031A1F2">
            <w:pPr>
              <w:spacing w:line="320" w:lineRule="exact"/>
              <w:rPr>
                <w:rFonts w:ascii="宋体" w:hAnsi="宋体" w:cs="宋体"/>
                <w:snapToGrid w:val="0"/>
                <w:kern w:val="0"/>
                <w:szCs w:val="21"/>
              </w:rPr>
            </w:pPr>
            <w:r>
              <w:rPr>
                <w:rFonts w:ascii="宋体" w:hAnsi="宋体" w:cs="宋体"/>
                <w:snapToGrid w:val="0"/>
                <w:kern w:val="0"/>
                <w:szCs w:val="21"/>
              </w:rPr>
              <w:t>依据上述费率，采取差额累进方式计取代理费。</w:t>
            </w:r>
          </w:p>
          <w:p w14:paraId="263F6DD9">
            <w:pPr>
              <w:spacing w:line="288" w:lineRule="auto"/>
              <w:rPr>
                <w:rFonts w:ascii="仿宋" w:hAnsi="仿宋" w:cs="仿宋"/>
                <w:snapToGrid w:val="0"/>
                <w:kern w:val="0"/>
              </w:rPr>
            </w:pPr>
            <w:bookmarkStart w:id="36" w:name="OLE_LINK25"/>
            <w:r>
              <w:rPr>
                <w:rFonts w:hint="eastAsia" w:ascii="仿宋" w:hAnsi="仿宋" w:cs="仿宋"/>
                <w:snapToGrid w:val="0"/>
                <w:kern w:val="0"/>
              </w:rPr>
              <w:t>2、结算方式及时间为：中标结果公告发出后5个工作日内，中标人将中标服务费缴纳至如下账号：</w:t>
            </w:r>
          </w:p>
          <w:p w14:paraId="5325BC4F">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14:paraId="13407F22">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14:paraId="52DA41EF">
            <w:pPr>
              <w:spacing w:line="288" w:lineRule="auto"/>
              <w:rPr>
                <w:rFonts w:ascii="仿宋" w:hAnsi="仿宋" w:cs="仿宋"/>
              </w:rPr>
            </w:pPr>
            <w:r>
              <w:rPr>
                <w:rFonts w:hint="eastAsia" w:ascii="仿宋" w:hAnsi="仿宋" w:cs="仿宋"/>
                <w:snapToGrid w:val="0"/>
                <w:kern w:val="0"/>
              </w:rPr>
              <w:t>（3）账    号：1202 0212 0990 6782 015</w:t>
            </w:r>
            <w:bookmarkEnd w:id="36"/>
          </w:p>
        </w:tc>
      </w:tr>
      <w:tr w14:paraId="11AB5E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14:paraId="2A37E6FC">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14:paraId="1865A622">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14:paraId="27DC8391">
            <w:pPr>
              <w:pStyle w:val="34"/>
              <w:spacing w:line="288" w:lineRule="auto"/>
              <w:rPr>
                <w:rFonts w:ascii="仿宋" w:hAnsi="仿宋" w:cs="仿宋"/>
                <w:kern w:val="28"/>
                <w:szCs w:val="24"/>
              </w:rPr>
            </w:pPr>
            <w:r>
              <w:rPr>
                <w:rFonts w:hint="eastAsia" w:ascii="仿宋" w:hAnsi="仿宋" w:cs="仿宋"/>
                <w:kern w:val="28"/>
                <w:szCs w:val="24"/>
              </w:rPr>
              <w:t>业绩证明材料</w:t>
            </w:r>
          </w:p>
          <w:p w14:paraId="3A835485">
            <w:pPr>
              <w:pStyle w:val="34"/>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14:paraId="1EAA174E">
            <w:pPr>
              <w:pStyle w:val="34"/>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14:paraId="194211D2">
            <w:pPr>
              <w:pStyle w:val="34"/>
              <w:spacing w:line="288" w:lineRule="auto"/>
              <w:rPr>
                <w:rFonts w:ascii="仿宋" w:hAnsi="仿宋" w:cs="仿宋"/>
                <w:kern w:val="28"/>
                <w:szCs w:val="24"/>
              </w:rPr>
            </w:pPr>
            <w:r>
              <w:rPr>
                <w:rFonts w:hint="eastAsia" w:ascii="仿宋" w:hAnsi="仿宋" w:cs="仿宋"/>
                <w:kern w:val="28"/>
                <w:szCs w:val="24"/>
              </w:rPr>
              <w:t>☐其他规定：</w:t>
            </w:r>
          </w:p>
        </w:tc>
      </w:tr>
      <w:tr w14:paraId="656C72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14:paraId="12739F60">
            <w:pPr>
              <w:spacing w:line="288" w:lineRule="auto"/>
              <w:jc w:val="center"/>
              <w:rPr>
                <w:rFonts w:ascii="仿宋" w:hAnsi="仿宋" w:cs="仿宋"/>
              </w:rPr>
            </w:pPr>
          </w:p>
        </w:tc>
        <w:tc>
          <w:tcPr>
            <w:tcW w:w="1843" w:type="dxa"/>
            <w:vMerge w:val="continue"/>
            <w:tcBorders>
              <w:tl2br w:val="nil"/>
              <w:tr2bl w:val="nil"/>
            </w:tcBorders>
            <w:vAlign w:val="center"/>
          </w:tcPr>
          <w:p w14:paraId="5B06789C">
            <w:pPr>
              <w:spacing w:line="288" w:lineRule="auto"/>
              <w:jc w:val="center"/>
              <w:rPr>
                <w:rFonts w:ascii="仿宋" w:hAnsi="仿宋" w:cs="仿宋"/>
                <w:b/>
              </w:rPr>
            </w:pPr>
          </w:p>
        </w:tc>
        <w:tc>
          <w:tcPr>
            <w:tcW w:w="6095" w:type="dxa"/>
            <w:tcBorders>
              <w:tl2br w:val="nil"/>
              <w:tr2bl w:val="nil"/>
            </w:tcBorders>
            <w:vAlign w:val="center"/>
          </w:tcPr>
          <w:p w14:paraId="12ECB52D">
            <w:pPr>
              <w:pStyle w:val="34"/>
              <w:spacing w:line="288" w:lineRule="auto"/>
              <w:rPr>
                <w:rFonts w:ascii="仿宋" w:hAnsi="仿宋" w:cs="仿宋"/>
                <w:kern w:val="28"/>
                <w:szCs w:val="24"/>
              </w:rPr>
            </w:pPr>
            <w:r>
              <w:rPr>
                <w:rFonts w:hint="eastAsia" w:ascii="仿宋" w:hAnsi="仿宋" w:cs="仿宋"/>
                <w:kern w:val="28"/>
                <w:szCs w:val="24"/>
              </w:rPr>
              <w:t>其他资信证明材料</w:t>
            </w:r>
          </w:p>
          <w:p w14:paraId="76E8328E">
            <w:pPr>
              <w:pStyle w:val="34"/>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14:paraId="0614475E">
            <w:pPr>
              <w:pStyle w:val="34"/>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14:paraId="3DF8C864">
            <w:pPr>
              <w:pStyle w:val="34"/>
              <w:spacing w:line="288" w:lineRule="auto"/>
              <w:rPr>
                <w:rFonts w:ascii="仿宋" w:hAnsi="仿宋" w:cs="仿宋"/>
                <w:kern w:val="28"/>
                <w:szCs w:val="24"/>
              </w:rPr>
            </w:pPr>
            <w:r>
              <w:rPr>
                <w:rFonts w:hint="eastAsia" w:ascii="仿宋" w:hAnsi="仿宋" w:cs="仿宋"/>
                <w:kern w:val="28"/>
                <w:szCs w:val="24"/>
              </w:rPr>
              <w:t>☐其他规定：</w:t>
            </w:r>
          </w:p>
        </w:tc>
      </w:tr>
      <w:tr w14:paraId="1667DA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14:paraId="39ED04E4">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14:paraId="51AE8635">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14:paraId="41944F76">
            <w:pPr>
              <w:spacing w:line="288" w:lineRule="auto"/>
              <w:rPr>
                <w:rFonts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有，中标供应商放弃中标资格导致重新采购的，应当承担支付代理费和专家评审费等费用在内的赔偿责任。</w:t>
            </w:r>
          </w:p>
          <w:p w14:paraId="613584AF">
            <w:pPr>
              <w:pStyle w:val="24"/>
              <w:autoSpaceDE/>
              <w:autoSpaceDN/>
              <w:spacing w:line="288" w:lineRule="auto"/>
              <w:rPr>
                <w:rFonts w:ascii="仿宋" w:hAnsi="仿宋" w:cs="仿宋"/>
              </w:rPr>
            </w:pPr>
            <w:r>
              <w:rPr>
                <w:rFonts w:hint="eastAsia" w:ascii="仿宋" w:hAnsi="仿宋" w:cs="仿宋"/>
                <w:kern w:val="28"/>
              </w:rPr>
              <w:sym w:font="Wingdings 2" w:char="00A3"/>
            </w:r>
            <w:r>
              <w:rPr>
                <w:rFonts w:hint="eastAsia" w:ascii="仿宋" w:hAnsi="仿宋" w:cs="仿宋"/>
                <w:kern w:val="28"/>
              </w:rPr>
              <w:t>无</w:t>
            </w:r>
            <w:r>
              <w:rPr>
                <w:rFonts w:hint="eastAsia" w:ascii="仿宋" w:hAnsi="仿宋" w:cs="仿宋"/>
                <w:b/>
                <w:kern w:val="0"/>
              </w:rPr>
              <w:t>。</w:t>
            </w:r>
          </w:p>
        </w:tc>
      </w:tr>
    </w:tbl>
    <w:p w14:paraId="5AB6B231">
      <w:pPr>
        <w:spacing w:line="360" w:lineRule="auto"/>
        <w:rPr>
          <w:rFonts w:ascii="仿宋" w:hAnsi="仿宋" w:cs="仿宋"/>
          <w:b/>
          <w:sz w:val="32"/>
          <w:szCs w:val="20"/>
        </w:rPr>
      </w:pPr>
    </w:p>
    <w:bookmarkEnd w:id="11"/>
    <w:p w14:paraId="10D1BEDF">
      <w:pPr>
        <w:rPr>
          <w:rFonts w:ascii="仿宋" w:hAnsi="仿宋" w:cs="仿宋"/>
          <w:b/>
          <w:sz w:val="32"/>
          <w:szCs w:val="20"/>
        </w:rPr>
      </w:pPr>
      <w:bookmarkStart w:id="37" w:name="第三部分"/>
      <w:bookmarkStart w:id="38" w:name="_Toc164416483"/>
      <w:r>
        <w:rPr>
          <w:rFonts w:hint="eastAsia" w:ascii="仿宋" w:hAnsi="仿宋" w:cs="仿宋"/>
          <w:b/>
          <w:sz w:val="32"/>
          <w:szCs w:val="20"/>
        </w:rPr>
        <w:br w:type="page"/>
      </w:r>
    </w:p>
    <w:p w14:paraId="0D8B343C">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14:paraId="6CE5EB63">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14:paraId="68AD5292">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14:paraId="6B5115E0">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14:paraId="0EA398EE">
      <w:pPr>
        <w:numPr>
          <w:ilvl w:val="1"/>
          <w:numId w:val="3"/>
        </w:numPr>
        <w:ind w:left="0" w:firstLine="480" w:firstLineChars="200"/>
        <w:rPr>
          <w:rFonts w:ascii="仿宋" w:hAnsi="仿宋" w:cs="仿宋"/>
        </w:rPr>
      </w:pPr>
      <w:r>
        <w:rPr>
          <w:rFonts w:hint="eastAsia" w:ascii="仿宋" w:hAnsi="仿宋" w:cs="仿宋"/>
        </w:rPr>
        <w:t>“采购人”系指招标公告中载明的本项目的采购人。</w:t>
      </w:r>
    </w:p>
    <w:p w14:paraId="2E2C6236">
      <w:pPr>
        <w:numPr>
          <w:ilvl w:val="1"/>
          <w:numId w:val="3"/>
        </w:numPr>
        <w:ind w:left="0" w:firstLine="480" w:firstLineChars="200"/>
        <w:rPr>
          <w:rFonts w:ascii="仿宋" w:hAnsi="仿宋" w:cs="仿宋"/>
        </w:rPr>
      </w:pPr>
      <w:r>
        <w:rPr>
          <w:rFonts w:hint="eastAsia" w:ascii="仿宋" w:hAnsi="仿宋" w:cs="仿宋"/>
        </w:rPr>
        <w:t>“采购代理机构”系指招标公告中载明的本项目的采购代理机构。</w:t>
      </w:r>
    </w:p>
    <w:p w14:paraId="5BD85817">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14:paraId="6BB2B340">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14:paraId="436CFA32">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A6F7375">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14:paraId="6C491636">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14:paraId="376D9670">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14:paraId="57A1E01D">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699E1A6F">
      <w:pPr>
        <w:numPr>
          <w:ilvl w:val="1"/>
          <w:numId w:val="3"/>
        </w:numPr>
        <w:ind w:left="0" w:firstLine="480" w:firstLineChars="200"/>
        <w:rPr>
          <w:rFonts w:ascii="仿宋" w:hAnsi="仿宋" w:cs="仿宋"/>
        </w:rPr>
      </w:pPr>
      <w:r>
        <w:rPr>
          <w:rFonts w:hint="eastAsia" w:ascii="仿宋" w:hAnsi="仿宋" w:cs="仿宋"/>
        </w:rPr>
        <w:t>支持绿色发展</w:t>
      </w:r>
    </w:p>
    <w:p w14:paraId="76750D48">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CA01777">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14:paraId="3E0F9B4B">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14:paraId="57485C76">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14:paraId="3501B426">
      <w:pPr>
        <w:numPr>
          <w:ilvl w:val="1"/>
          <w:numId w:val="3"/>
        </w:numPr>
        <w:ind w:left="0" w:firstLine="480" w:firstLineChars="200"/>
        <w:rPr>
          <w:rFonts w:ascii="仿宋" w:hAnsi="仿宋" w:cs="仿宋"/>
        </w:rPr>
      </w:pPr>
      <w:r>
        <w:rPr>
          <w:rFonts w:hint="eastAsia" w:ascii="仿宋" w:hAnsi="仿宋" w:cs="仿宋"/>
        </w:rPr>
        <w:t>支持中小企业发展</w:t>
      </w:r>
    </w:p>
    <w:p w14:paraId="405C8EC4">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46F1651">
      <w:pPr>
        <w:ind w:firstLine="480" w:firstLineChars="200"/>
        <w:rPr>
          <w:rFonts w:ascii="仿宋" w:hAnsi="仿宋" w:cs="仿宋"/>
        </w:rPr>
      </w:pPr>
      <w:r>
        <w:rPr>
          <w:rFonts w:hint="eastAsia" w:ascii="仿宋" w:hAnsi="仿宋" w:cs="仿宋"/>
        </w:rPr>
        <w:t>符合中小企业划分标准的个体工商户，在政府采购活动中视同中小企业。</w:t>
      </w:r>
    </w:p>
    <w:p w14:paraId="55B84225">
      <w:pPr>
        <w:numPr>
          <w:ilvl w:val="2"/>
          <w:numId w:val="3"/>
        </w:numPr>
        <w:ind w:left="0" w:firstLine="480" w:firstLineChars="200"/>
        <w:rPr>
          <w:rFonts w:ascii="仿宋" w:hAnsi="仿宋" w:cs="仿宋"/>
        </w:rPr>
      </w:pPr>
      <w:r>
        <w:rPr>
          <w:rFonts w:hint="eastAsia" w:ascii="仿宋" w:hAnsi="仿宋" w:cs="仿宋"/>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14:paraId="1458D4EF">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14:paraId="1C7EEF2B">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对于未预留份额专门面向中小企业的政府采购服务项目，以及预留份额政府采购服务项目中的非预留部分标项，对小型和微型企业的投标报价给予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w:t>
      </w:r>
      <w:r>
        <w:rPr>
          <w:rFonts w:hint="eastAsia" w:ascii="仿宋" w:hAnsi="仿宋" w:cs="仿宋"/>
          <w:lang w:val="en-US" w:eastAsia="zh-CN"/>
        </w:rPr>
        <w:t>采购</w:t>
      </w:r>
      <w:r>
        <w:rPr>
          <w:rFonts w:hint="eastAsia" w:ascii="仿宋" w:hAnsi="仿宋" w:cs="仿宋"/>
        </w:rPr>
        <w:t>服务项目，对于联合协议或者分包意向协议约定小微企业的合同份额占到合同总金额30%以上的，对联合体或者大中型企业的报价给予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14:paraId="52FEE746">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r>
        <w:rPr>
          <w:rFonts w:hint="eastAsia" w:ascii="仿宋" w:hAnsi="仿宋" w:cs="仿宋"/>
          <w:lang w:eastAsia="zh-CN"/>
        </w:rPr>
        <w:t>。</w:t>
      </w:r>
    </w:p>
    <w:p w14:paraId="02256D2D">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56E3877">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3DDD0D8">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14:paraId="6318F464">
      <w:pPr>
        <w:numPr>
          <w:ilvl w:val="1"/>
          <w:numId w:val="3"/>
        </w:numPr>
        <w:ind w:left="0" w:firstLine="480" w:firstLineChars="200"/>
        <w:rPr>
          <w:rFonts w:ascii="仿宋" w:hAnsi="仿宋" w:cs="仿宋"/>
        </w:rPr>
      </w:pPr>
      <w:r>
        <w:rPr>
          <w:rFonts w:hint="eastAsia" w:ascii="仿宋" w:hAnsi="仿宋" w:cs="仿宋"/>
        </w:rPr>
        <w:t>支持创新发展</w:t>
      </w:r>
    </w:p>
    <w:p w14:paraId="42ABFBE4">
      <w:pPr>
        <w:numPr>
          <w:ilvl w:val="2"/>
          <w:numId w:val="3"/>
        </w:numPr>
        <w:ind w:left="0" w:firstLine="480" w:firstLineChars="200"/>
        <w:rPr>
          <w:rFonts w:ascii="仿宋" w:hAnsi="仿宋" w:cs="仿宋"/>
        </w:rPr>
      </w:pPr>
      <w:r>
        <w:rPr>
          <w:rFonts w:hint="eastAsia" w:ascii="仿宋" w:hAnsi="仿宋" w:cs="仿宋"/>
        </w:rPr>
        <w:t>采购人优先采购被认定为首台套产品和“制造精品”的自主创新产品。</w:t>
      </w:r>
    </w:p>
    <w:p w14:paraId="5FD35184">
      <w:pPr>
        <w:numPr>
          <w:ilvl w:val="2"/>
          <w:numId w:val="3"/>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3B65E6F">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14:paraId="5FA41EE8">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14:paraId="7800567D">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14:paraId="2F20744E">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14:paraId="03B13595">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D18F8B0">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14:paraId="3CD4B213">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3804929">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14:paraId="7C732CA0">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14:paraId="043B3557">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630EA04">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14:paraId="4238CE31">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14:paraId="22CD08F9">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14:paraId="6F233789">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14:paraId="040A9925">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14:paraId="1B9B676A">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14:paraId="52D8AABD">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14:paraId="0256057A">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14:paraId="1B0073EE">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14:paraId="000D6E31">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14:paraId="668D4F7B">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14:paraId="3AE8CDC9">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14:paraId="16A60B48">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14:paraId="25D6E422">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14:paraId="413E706B">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14:paraId="518AABC5">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14:paraId="792651B9">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14:paraId="683C4E9B">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14:paraId="798EDE6B">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14:paraId="54373F0D">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投诉材料可寄送浙江省政府采购行政裁决服务中心（杭州），地址：杭州市上城区四季青街道新业路市民之家G03办公室，收件人：朱女士，电话：15121014815。</w:t>
      </w:r>
    </w:p>
    <w:p w14:paraId="4CA7F5C8">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14:paraId="2FD9378E">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14:paraId="229D1293">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14:paraId="63F70B9F">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14:paraId="1BDEFBC7">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14:paraId="6BFEE0B5">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14:paraId="40576D67">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14:paraId="190E8274">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14:paraId="2F282C4F">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14:paraId="017B9144">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14:paraId="3D6B0F9E">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14:paraId="349A0074">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14:paraId="7D441F9A">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14:paraId="6DD82D73">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63B0E14">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14:paraId="4C21105E">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14:paraId="256542EA">
      <w:pPr>
        <w:pStyle w:val="34"/>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14:paraId="36AFFE0E">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14:paraId="4F3B36C9">
      <w:pPr>
        <w:pStyle w:val="34"/>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14:paraId="6DC0E971">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14:paraId="3E1FCFD1">
      <w:pPr>
        <w:pStyle w:val="34"/>
        <w:ind w:firstLine="480" w:firstLineChars="200"/>
        <w:rPr>
          <w:rFonts w:ascii="仿宋" w:hAnsi="仿宋" w:cs="仿宋"/>
          <w:szCs w:val="24"/>
        </w:rPr>
      </w:pPr>
      <w:r>
        <w:rPr>
          <w:rFonts w:hint="eastAsia" w:ascii="仿宋" w:hAnsi="仿宋" w:cs="仿宋"/>
          <w:szCs w:val="24"/>
        </w:rPr>
        <w:t>本项目不需缴纳投标保证金。</w:t>
      </w:r>
    </w:p>
    <w:p w14:paraId="6320514D">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14:paraId="3F2A52CD">
      <w:pPr>
        <w:pStyle w:val="34"/>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14:paraId="66D02141">
      <w:pPr>
        <w:numPr>
          <w:ilvl w:val="0"/>
          <w:numId w:val="3"/>
        </w:numPr>
        <w:tabs>
          <w:tab w:val="left" w:pos="210"/>
        </w:tabs>
        <w:spacing w:line="360" w:lineRule="auto"/>
        <w:ind w:left="0" w:firstLine="0"/>
        <w:jc w:val="left"/>
        <w:outlineLvl w:val="2"/>
        <w:rPr>
          <w:rFonts w:ascii="仿宋" w:hAnsi="仿宋" w:cs="仿宋"/>
          <w:b/>
          <w:color w:val="auto"/>
        </w:rPr>
      </w:pPr>
      <w:r>
        <w:rPr>
          <w:rFonts w:hint="eastAsia" w:ascii="仿宋" w:hAnsi="仿宋" w:cs="仿宋"/>
          <w:b/>
        </w:rPr>
        <w:t>投标文件的组成</w:t>
      </w:r>
    </w:p>
    <w:p w14:paraId="387FE31F">
      <w:pPr>
        <w:numPr>
          <w:ilvl w:val="1"/>
          <w:numId w:val="3"/>
        </w:numPr>
        <w:tabs>
          <w:tab w:val="left" w:pos="210"/>
          <w:tab w:val="left" w:pos="630"/>
          <w:tab w:val="left" w:pos="840"/>
        </w:tabs>
        <w:spacing w:line="360" w:lineRule="auto"/>
        <w:ind w:left="0" w:firstLine="482" w:firstLineChars="200"/>
        <w:jc w:val="left"/>
        <w:rPr>
          <w:rFonts w:ascii="仿宋" w:hAnsi="仿宋" w:cs="仿宋"/>
          <w:b/>
          <w:color w:val="auto"/>
        </w:rPr>
      </w:pPr>
      <w:r>
        <w:rPr>
          <w:rFonts w:hint="eastAsia" w:ascii="仿宋" w:hAnsi="仿宋" w:cs="仿宋"/>
          <w:b/>
          <w:color w:val="auto"/>
        </w:rPr>
        <w:t>资格文件：</w:t>
      </w:r>
    </w:p>
    <w:p w14:paraId="6FAF4891">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符合参加政府采购活动应当具备的一般条件的承诺函；</w:t>
      </w:r>
    </w:p>
    <w:p w14:paraId="4E89FF5F">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联合协议（如果有）；</w:t>
      </w:r>
    </w:p>
    <w:p w14:paraId="49BA8314">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落实政府采购政策需满足的资格要求：</w:t>
      </w:r>
      <w:r>
        <w:rPr>
          <w:rFonts w:hint="eastAsia" w:ascii="仿宋" w:hAnsi="仿宋" w:cs="仿宋"/>
          <w:bCs/>
          <w:color w:val="auto"/>
          <w:lang w:val="en-US" w:eastAsia="zh-CN"/>
        </w:rPr>
        <w:t>中小企业声明函</w:t>
      </w:r>
      <w:r>
        <w:rPr>
          <w:rFonts w:hint="eastAsia" w:ascii="仿宋" w:hAnsi="仿宋" w:cs="仿宋"/>
          <w:bCs/>
          <w:color w:val="auto"/>
        </w:rPr>
        <w:t>；</w:t>
      </w:r>
    </w:p>
    <w:p w14:paraId="2DB66C73">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本项目的特定资格要求</w:t>
      </w:r>
      <w:r>
        <w:rPr>
          <w:rFonts w:hint="eastAsia" w:ascii="仿宋" w:hAnsi="仿宋" w:cs="仿宋"/>
          <w:bCs/>
          <w:color w:val="auto"/>
          <w:lang w:eastAsia="zh-CN"/>
        </w:rPr>
        <w:t>：</w:t>
      </w:r>
      <w:r>
        <w:rPr>
          <w:rFonts w:hint="eastAsia" w:ascii="仿宋" w:hAnsi="仿宋" w:cs="仿宋"/>
          <w:bCs/>
          <w:color w:val="auto"/>
          <w:lang w:val="en-US" w:eastAsia="zh-CN"/>
        </w:rPr>
        <w:t>无</w:t>
      </w:r>
      <w:r>
        <w:rPr>
          <w:rFonts w:hint="eastAsia" w:ascii="仿宋" w:hAnsi="仿宋" w:cs="仿宋"/>
          <w:bCs/>
          <w:color w:val="auto"/>
        </w:rPr>
        <w:t>。</w:t>
      </w:r>
    </w:p>
    <w:p w14:paraId="456508F5">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商务技术</w:t>
      </w:r>
      <w:r>
        <w:rPr>
          <w:rFonts w:hint="eastAsia" w:ascii="仿宋" w:hAnsi="仿宋" w:cs="仿宋"/>
          <w:b/>
          <w:color w:val="auto"/>
          <w:lang w:val="zh-CN"/>
        </w:rPr>
        <w:t>文件：</w:t>
      </w:r>
    </w:p>
    <w:p w14:paraId="742C8E81">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投标函；</w:t>
      </w:r>
    </w:p>
    <w:p w14:paraId="24599007">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授权委托书或法定代表人（单位负责人、自然人本人）身份证明；</w:t>
      </w:r>
    </w:p>
    <w:p w14:paraId="4E30A1F4">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授权代表近一个月内在投标单位缴纳社保的参保证明（适用于法定代表人授权代表参加投标活动）；</w:t>
      </w:r>
    </w:p>
    <w:p w14:paraId="2B16DF4E">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rPr>
        <w:t>分包意向</w:t>
      </w:r>
      <w:r>
        <w:rPr>
          <w:rFonts w:hint="eastAsia" w:ascii="仿宋" w:hAnsi="仿宋" w:cs="仿宋"/>
          <w:bCs/>
          <w:color w:val="auto"/>
        </w:rPr>
        <w:t>协议（如果有）；</w:t>
      </w:r>
    </w:p>
    <w:p w14:paraId="400D3B4B">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符合性审查资料；</w:t>
      </w:r>
    </w:p>
    <w:p w14:paraId="25759CAB">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评标标准相应的商务技术资料；</w:t>
      </w:r>
    </w:p>
    <w:p w14:paraId="40A33B34">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商务技术偏离表；</w:t>
      </w:r>
    </w:p>
    <w:p w14:paraId="3141232C">
      <w:pPr>
        <w:numPr>
          <w:ilvl w:val="2"/>
          <w:numId w:val="3"/>
        </w:numPr>
        <w:tabs>
          <w:tab w:val="left" w:pos="210"/>
          <w:tab w:val="left" w:pos="630"/>
          <w:tab w:val="left" w:pos="840"/>
        </w:tabs>
        <w:ind w:left="0" w:firstLine="480" w:firstLineChars="200"/>
        <w:jc w:val="left"/>
        <w:rPr>
          <w:rFonts w:ascii="仿宋" w:hAnsi="仿宋" w:cs="仿宋"/>
          <w:bCs/>
          <w:color w:val="auto"/>
          <w:lang w:val="zh-CN"/>
        </w:rPr>
      </w:pPr>
      <w:r>
        <w:rPr>
          <w:rFonts w:hint="eastAsia" w:ascii="仿宋" w:hAnsi="仿宋" w:cs="仿宋"/>
          <w:bCs/>
          <w:color w:val="auto"/>
          <w:lang w:val="zh-CN"/>
        </w:rPr>
        <w:t>政府采购供应商廉洁自律承诺书。</w:t>
      </w:r>
    </w:p>
    <w:p w14:paraId="64CD7738">
      <w:pPr>
        <w:numPr>
          <w:ilvl w:val="1"/>
          <w:numId w:val="3"/>
        </w:numPr>
        <w:tabs>
          <w:tab w:val="left" w:pos="210"/>
          <w:tab w:val="left" w:pos="630"/>
          <w:tab w:val="left" w:pos="840"/>
        </w:tabs>
        <w:ind w:left="0" w:firstLine="482" w:firstLineChars="200"/>
        <w:jc w:val="left"/>
        <w:rPr>
          <w:rFonts w:ascii="仿宋" w:hAnsi="仿宋" w:cs="仿宋"/>
          <w:b/>
          <w:color w:val="auto"/>
          <w:lang w:val="zh-CN"/>
        </w:rPr>
      </w:pPr>
      <w:r>
        <w:rPr>
          <w:rFonts w:hint="eastAsia" w:ascii="仿宋" w:hAnsi="仿宋" w:cs="仿宋"/>
          <w:b/>
          <w:color w:val="auto"/>
        </w:rPr>
        <w:t xml:space="preserve">报价文件： </w:t>
      </w:r>
    </w:p>
    <w:p w14:paraId="3F104EE9">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开标一览表（报价表）；</w:t>
      </w:r>
    </w:p>
    <w:p w14:paraId="18BE198D">
      <w:pPr>
        <w:numPr>
          <w:ilvl w:val="2"/>
          <w:numId w:val="3"/>
        </w:numPr>
        <w:tabs>
          <w:tab w:val="left" w:pos="210"/>
          <w:tab w:val="left" w:pos="630"/>
          <w:tab w:val="left" w:pos="840"/>
        </w:tabs>
        <w:ind w:left="0" w:firstLine="480" w:firstLineChars="200"/>
        <w:jc w:val="left"/>
        <w:rPr>
          <w:rFonts w:ascii="仿宋" w:hAnsi="仿宋" w:cs="仿宋"/>
          <w:bCs/>
          <w:color w:val="auto"/>
        </w:rPr>
      </w:pPr>
      <w:r>
        <w:rPr>
          <w:rFonts w:hint="eastAsia" w:ascii="仿宋" w:hAnsi="仿宋" w:cs="仿宋"/>
          <w:bCs/>
          <w:color w:val="auto"/>
        </w:rPr>
        <w:t>中标服务费支付承诺书和中标服务费结算信息表。</w:t>
      </w:r>
    </w:p>
    <w:p w14:paraId="72DCF8E0">
      <w:pPr>
        <w:ind w:firstLine="482" w:firstLineChars="200"/>
        <w:rPr>
          <w:rFonts w:ascii="仿宋" w:hAnsi="仿宋" w:cs="仿宋"/>
          <w:b/>
        </w:rPr>
      </w:pPr>
      <w:r>
        <w:rPr>
          <w:rFonts w:hint="eastAsia" w:ascii="仿宋" w:hAnsi="仿宋" w:cs="仿宋"/>
          <w:b/>
        </w:rPr>
        <w:t>投标文件含有采购人不能接受的附加条件的，投标无效；</w:t>
      </w:r>
    </w:p>
    <w:p w14:paraId="65F85B78">
      <w:pPr>
        <w:ind w:firstLine="482" w:firstLineChars="200"/>
        <w:rPr>
          <w:rFonts w:ascii="仿宋" w:hAnsi="仿宋" w:cs="仿宋"/>
          <w:b/>
          <w:szCs w:val="21"/>
        </w:rPr>
      </w:pPr>
      <w:r>
        <w:rPr>
          <w:rFonts w:hint="eastAsia" w:ascii="仿宋" w:hAnsi="仿宋" w:cs="仿宋"/>
          <w:b/>
        </w:rPr>
        <w:t>投标人提供虚假材料投标的，投标无效。</w:t>
      </w:r>
    </w:p>
    <w:p w14:paraId="5365D39C">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14:paraId="392E091A">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364013E">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14:paraId="1B125564">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14:paraId="064FB231">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14:paraId="3D66F28C">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14:paraId="669890C2">
      <w:pPr>
        <w:pStyle w:val="139"/>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14:paraId="71D09FBC">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14:paraId="7E05E1C5">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14:paraId="4A6F8F60">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14:paraId="52883B4C">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AA494E6">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14:paraId="51B0801B">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14:paraId="78B12712">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14:paraId="3A4C160F">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14:paraId="46591F0A">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14:paraId="7E1409F9">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14:paraId="67CFE38F">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558C8C0">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14:paraId="73492E78">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14:paraId="30195FAF">
      <w:pPr>
        <w:pStyle w:val="25"/>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14:paraId="6F43BC84">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14:paraId="5865A021">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14:paraId="69AFFBD2">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14:paraId="4FED89A9">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14:paraId="63F0737E">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14:paraId="26FE1DE8">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14:paraId="085BD898">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14:paraId="1E4F5BD1">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14:paraId="580DA5F8">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14:paraId="2D700E90">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14:paraId="7ED5F23A">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14:paraId="7AF64197">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采购人或采购代理机构依据法律法规和招标文件的规定，对投标人的资格进行审查。</w:t>
      </w:r>
    </w:p>
    <w:p w14:paraId="5B2E0882">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14:paraId="5790B194">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14:paraId="1E634455">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14:paraId="5A8DE8AA">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14:paraId="19FE77A7">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14:paraId="69F6CA81">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14:paraId="67D81F10">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14:paraId="323B9814">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5AD04D7">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14:paraId="2C5AAE0B">
      <w:pPr>
        <w:numPr>
          <w:ilvl w:val="0"/>
          <w:numId w:val="3"/>
        </w:numPr>
        <w:tabs>
          <w:tab w:val="left" w:pos="210"/>
        </w:tabs>
        <w:spacing w:line="360" w:lineRule="auto"/>
        <w:ind w:left="0" w:firstLine="0"/>
        <w:jc w:val="left"/>
        <w:outlineLvl w:val="2"/>
        <w:rPr>
          <w:rFonts w:ascii="仿宋" w:hAnsi="仿宋" w:cs="仿宋"/>
          <w:b/>
        </w:rPr>
      </w:pPr>
      <w:bookmarkStart w:id="39" w:name="_Toc91899903"/>
      <w:r>
        <w:rPr>
          <w:rFonts w:hint="eastAsia" w:ascii="仿宋" w:hAnsi="仿宋" w:cs="仿宋"/>
          <w:b/>
        </w:rPr>
        <w:t>评标</w:t>
      </w:r>
    </w:p>
    <w:p w14:paraId="211FB7E1">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14:paraId="605310AE">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14:paraId="015227C5">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14:paraId="05D258D2">
      <w:pPr>
        <w:pStyle w:val="139"/>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17204E73">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14:paraId="59C4E17B">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14:paraId="001C82DD">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14:paraId="62FE8C7F">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14:paraId="37A2A969">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14:paraId="2C207EEA">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14:paraId="1A7DC605">
      <w:pPr>
        <w:widowControl/>
        <w:ind w:firstLine="480" w:firstLineChars="200"/>
        <w:jc w:val="left"/>
        <w:rPr>
          <w:rFonts w:ascii="仿宋" w:hAnsi="仿宋" w:cs="仿宋"/>
        </w:rPr>
      </w:pPr>
      <w:r>
        <w:rPr>
          <w:rFonts w:hint="eastAsia" w:ascii="仿宋" w:hAnsi="仿宋" w:cs="仿宋"/>
        </w:rPr>
        <w:t>合同主要条款详见第五部分拟签订的合同文本。</w:t>
      </w:r>
    </w:p>
    <w:p w14:paraId="4AC1393E">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14:paraId="34673E99">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14:paraId="3EAEA3FE">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14:paraId="3CDC1126">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14:paraId="18195F50">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14:paraId="4FFC27A9">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14:paraId="7363F889">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14:paraId="15471DA9">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14:paraId="43B5F915">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14:paraId="5652520F">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14:paraId="12EE9692">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14:paraId="1DD733E1">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14:paraId="40196760">
      <w:pPr>
        <w:pStyle w:val="25"/>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14F6BE7">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14:paraId="303408CA">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14:paraId="7AE844DD">
      <w:pPr>
        <w:pStyle w:val="139"/>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14:paraId="6125FD9F">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14:paraId="29461965">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14:paraId="20B035BC">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14:paraId="108C5E8A">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14:paraId="246B5914">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14:paraId="226814E6">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14:paraId="0D4651BB">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14:paraId="60808534">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14:paraId="2D94BB6B">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DA99D6">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14:paraId="203126AD">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05AE3F">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9"/>
    <w:p w14:paraId="7CA745CC">
      <w:pPr>
        <w:pStyle w:val="139"/>
        <w:spacing w:before="0"/>
        <w:ind w:firstLine="480"/>
        <w:rPr>
          <w:rFonts w:ascii="仿宋" w:hAnsi="仿宋" w:cs="仿宋"/>
        </w:rPr>
      </w:pPr>
      <w:bookmarkStart w:id="40" w:name="_Hlt75236011"/>
      <w:bookmarkEnd w:id="40"/>
      <w:bookmarkStart w:id="41" w:name="_Hlt68072998"/>
      <w:bookmarkEnd w:id="41"/>
      <w:bookmarkStart w:id="42" w:name="_Hlt74707468"/>
      <w:bookmarkEnd w:id="42"/>
      <w:bookmarkStart w:id="43" w:name="_Hlt68072990"/>
      <w:bookmarkEnd w:id="43"/>
      <w:bookmarkStart w:id="44" w:name="_Hlt68073093"/>
      <w:bookmarkEnd w:id="44"/>
      <w:bookmarkStart w:id="45" w:name="_Hlt68403820"/>
      <w:bookmarkEnd w:id="45"/>
      <w:bookmarkStart w:id="46" w:name="_Hlt68057669"/>
      <w:bookmarkEnd w:id="46"/>
      <w:bookmarkStart w:id="47" w:name="_Hlt75236101"/>
      <w:bookmarkEnd w:id="47"/>
      <w:bookmarkStart w:id="48" w:name="_Hlt74729768"/>
      <w:bookmarkEnd w:id="48"/>
      <w:bookmarkStart w:id="49" w:name="_Hlt75236290"/>
      <w:bookmarkEnd w:id="49"/>
      <w:bookmarkStart w:id="50" w:name="_Hlt74714665"/>
      <w:bookmarkEnd w:id="50"/>
      <w:bookmarkStart w:id="51" w:name="_Hlt74730295"/>
      <w:bookmarkEnd w:id="51"/>
    </w:p>
    <w:p w14:paraId="1513662A">
      <w:pPr>
        <w:rPr>
          <w:rFonts w:ascii="仿宋" w:hAnsi="仿宋" w:cs="仿宋"/>
        </w:rPr>
      </w:pPr>
      <w:r>
        <w:rPr>
          <w:rFonts w:hint="eastAsia" w:ascii="仿宋" w:hAnsi="仿宋" w:cs="仿宋"/>
        </w:rPr>
        <w:br w:type="page"/>
      </w:r>
    </w:p>
    <w:p w14:paraId="24DDA64D">
      <w:pPr>
        <w:pStyle w:val="139"/>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37"/>
    <w:bookmarkEnd w:id="38"/>
    <w:p w14:paraId="597C00DA">
      <w:pPr>
        <w:numPr>
          <w:ilvl w:val="0"/>
          <w:numId w:val="4"/>
        </w:numPr>
        <w:adjustRightInd/>
        <w:spacing w:line="360" w:lineRule="auto"/>
        <w:jc w:val="center"/>
        <w:outlineLvl w:val="0"/>
        <w:rPr>
          <w:rFonts w:ascii="仿宋" w:hAnsi="仿宋" w:cs="仿宋"/>
          <w:b/>
          <w:sz w:val="36"/>
          <w:szCs w:val="20"/>
        </w:rPr>
      </w:pPr>
      <w:bookmarkStart w:id="52" w:name="_Toc5571"/>
      <w:bookmarkStart w:id="53" w:name="第四部分"/>
      <w:r>
        <w:rPr>
          <w:rFonts w:hint="eastAsia" w:ascii="仿宋" w:hAnsi="仿宋" w:cs="仿宋"/>
          <w:b/>
          <w:sz w:val="36"/>
          <w:szCs w:val="20"/>
        </w:rPr>
        <w:t xml:space="preserve"> 采购需求</w:t>
      </w:r>
      <w:bookmarkEnd w:id="52"/>
    </w:p>
    <w:p w14:paraId="08474774">
      <w:pPr>
        <w:pStyle w:val="4"/>
        <w:rPr>
          <w:rFonts w:hint="eastAsia" w:ascii="仿宋" w:hAnsi="仿宋" w:eastAsia="仿宋" w:cs="仿宋"/>
          <w:color w:val="000000"/>
          <w:sz w:val="24"/>
          <w:szCs w:val="24"/>
        </w:rPr>
      </w:pPr>
      <w:bookmarkStart w:id="54" w:name="_Toc312"/>
      <w:bookmarkStart w:id="55" w:name="_Toc204483585"/>
      <w:bookmarkStart w:id="56" w:name="_Toc430590276"/>
      <w:bookmarkStart w:id="57" w:name="_Toc236047431"/>
      <w:bookmarkStart w:id="58" w:name="_Toc17303"/>
      <w:bookmarkStart w:id="59" w:name="_Toc31661"/>
      <w:bookmarkStart w:id="60" w:name="_Toc10436"/>
      <w:r>
        <w:rPr>
          <w:rFonts w:hint="eastAsia" w:ascii="仿宋" w:hAnsi="仿宋" w:eastAsia="仿宋" w:cs="仿宋"/>
          <w:color w:val="000000"/>
          <w:sz w:val="24"/>
          <w:szCs w:val="24"/>
        </w:rPr>
        <w:t>一、项目概况</w:t>
      </w:r>
      <w:bookmarkEnd w:id="54"/>
      <w:bookmarkEnd w:id="55"/>
      <w:bookmarkEnd w:id="56"/>
      <w:bookmarkEnd w:id="57"/>
      <w:bookmarkEnd w:id="58"/>
      <w:bookmarkEnd w:id="59"/>
      <w:bookmarkEnd w:id="60"/>
    </w:p>
    <w:p w14:paraId="10CAD084">
      <w:pPr>
        <w:pStyle w:val="25"/>
        <w:spacing w:line="360" w:lineRule="auto"/>
        <w:rPr>
          <w:rFonts w:hint="eastAsia" w:ascii="仿宋" w:hAnsi="仿宋" w:eastAsia="仿宋" w:cs="仿宋"/>
          <w:snapToGrid w:val="0"/>
          <w:color w:val="000000"/>
          <w:kern w:val="0"/>
          <w:szCs w:val="21"/>
        </w:rPr>
      </w:pPr>
      <w:r>
        <w:rPr>
          <w:rFonts w:hint="eastAsia" w:ascii="仿宋" w:hAnsi="仿宋" w:eastAsia="仿宋" w:cs="仿宋"/>
          <w:kern w:val="0"/>
          <w:sz w:val="24"/>
          <w:szCs w:val="21"/>
        </w:rPr>
        <w:t>计算机学院实验中心（屏峰校区）包含计算中心、软件实验室和系统实验室，其所有的软硬件设备需要进行维护；同时，机房管理系统、自助打印系统和人脸识别系统分布在3个校区，上述软件系统也需要进行维护</w:t>
      </w:r>
      <w:r>
        <w:rPr>
          <w:rFonts w:hint="eastAsia" w:ascii="仿宋" w:hAnsi="仿宋" w:eastAsia="仿宋" w:cs="仿宋"/>
          <w:snapToGrid w:val="0"/>
          <w:color w:val="000000"/>
          <w:kern w:val="0"/>
          <w:szCs w:val="21"/>
        </w:rPr>
        <w:t>。</w:t>
      </w:r>
    </w:p>
    <w:p w14:paraId="25E77CF7">
      <w:pPr>
        <w:pStyle w:val="4"/>
        <w:rPr>
          <w:rFonts w:hint="eastAsia" w:ascii="仿宋" w:hAnsi="仿宋" w:eastAsia="仿宋" w:cs="仿宋"/>
          <w:color w:val="000000"/>
          <w:sz w:val="24"/>
          <w:szCs w:val="24"/>
          <w:lang w:val="en-US"/>
        </w:rPr>
      </w:pPr>
      <w:bookmarkStart w:id="61" w:name="_Toc16583"/>
      <w:bookmarkStart w:id="62" w:name="_Toc22047"/>
      <w:r>
        <w:rPr>
          <w:rFonts w:hint="eastAsia" w:ascii="仿宋" w:hAnsi="仿宋" w:eastAsia="仿宋" w:cs="仿宋"/>
          <w:color w:val="000000"/>
          <w:sz w:val="24"/>
          <w:szCs w:val="24"/>
        </w:rPr>
        <w:t>二、</w:t>
      </w:r>
      <w:bookmarkEnd w:id="61"/>
      <w:bookmarkEnd w:id="62"/>
      <w:r>
        <w:rPr>
          <w:rFonts w:hint="eastAsia" w:ascii="仿宋" w:hAnsi="仿宋" w:eastAsia="仿宋" w:cs="仿宋"/>
          <w:color w:val="000000"/>
          <w:sz w:val="24"/>
          <w:szCs w:val="24"/>
        </w:rPr>
        <w:t>服务内容</w:t>
      </w:r>
    </w:p>
    <w:p w14:paraId="5D8C21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bookmarkStart w:id="63" w:name="_Toc10116"/>
      <w:bookmarkStart w:id="64" w:name="_Toc8056"/>
      <w:bookmarkStart w:id="65" w:name="_Toc27817"/>
      <w:bookmarkStart w:id="66" w:name="_Toc25749"/>
      <w:r>
        <w:rPr>
          <w:rFonts w:hint="eastAsia" w:ascii="仿宋" w:hAnsi="仿宋" w:eastAsia="仿宋" w:cs="仿宋"/>
        </w:rPr>
        <w:t>1.核心设备日常维护</w:t>
      </w:r>
    </w:p>
    <w:p w14:paraId="4CB5F6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软硬件维护服务包含但不限于以下内容。</w:t>
      </w:r>
    </w:p>
    <w:p w14:paraId="71EFD3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(1)台式计算机硬件的故障处理、保修（未过保质期）、维修（已过保质期，不含硬件更换费用）。</w:t>
      </w:r>
    </w:p>
    <w:p w14:paraId="61AA29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(2)台式计算机软件的维护，包括多系统重装、软件安装（如机房系统同传等）、软件使用故障处理和相应技术培训。</w:t>
      </w:r>
    </w:p>
    <w:p w14:paraId="44C5E2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(3)服务器和存储器的维护与保修（未过保质期）、维修（已过保质期，不含硬件更换费用）。</w:t>
      </w:r>
    </w:p>
    <w:p w14:paraId="675CD8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(4)对服务器和存储器的运行状态、工作环境等进行日常巡检。</w:t>
      </w:r>
    </w:p>
    <w:p w14:paraId="22333C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(5)交换机、路由器、多媒体设备、以及相应的弱电线路的故障排查和处理。+</w:t>
      </w:r>
    </w:p>
    <w:p w14:paraId="7B66B7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(6)对监控设备和软件系统的维护，包括软件使用故障处理和相应技术培训。</w:t>
      </w:r>
    </w:p>
    <w:p w14:paraId="50E728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2.考试保障服务</w:t>
      </w:r>
    </w:p>
    <w:p w14:paraId="474B59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实验中心承担社会化服务工作；为确保相应考试和阅卷能够顺利进行，需要的保障服务包括但不限于以下内容。</w:t>
      </w:r>
    </w:p>
    <w:p w14:paraId="6F44DB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(1)每次考试或阅卷前，对各个机房的计算机等相关设备进行调试，安装配置相应的软件系统环境，如存在兼容性问题需与相关软件进行联合测试。</w:t>
      </w:r>
    </w:p>
    <w:p w14:paraId="392C4B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(2)活动结束后将各个机房还原成平时上课状态。</w:t>
      </w:r>
    </w:p>
    <w:p w14:paraId="102A07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3.实验室管理系统维护</w:t>
      </w:r>
    </w:p>
    <w:p w14:paraId="52511F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现有机房管理系统、校园自助打印复印系统、实验室门禁人脸识别系统分布在3个校区，分别是朝晖校区、屏峰校区和莫干山校区。上述系统包含配套的软件和硬件设备，需要一年7*24小时的软硬件故障检测、现场排障、备件免费更换、软件系统维护等服务，确保在用的软、硬件运行正常及数据安全（目前各软、硬件运行正常）。</w:t>
      </w:r>
    </w:p>
    <w:p w14:paraId="07D6FB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4.其他服务（包括但不限于）</w:t>
      </w:r>
    </w:p>
    <w:p w14:paraId="40E8F2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(1)服务器等计算机设备变更带来的环境适配调整；</w:t>
      </w:r>
    </w:p>
    <w:p w14:paraId="337486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(2)操作系统重装后的系统安装、调试等工作；</w:t>
      </w:r>
    </w:p>
    <w:p w14:paraId="1ABCC0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(3)软件数据库备份；</w:t>
      </w:r>
    </w:p>
    <w:p w14:paraId="044A3E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(4)网络系统拓扑结构调整，包括相关网络环境变更带来的环境适配调整和调试；</w:t>
      </w:r>
    </w:p>
    <w:p w14:paraId="12A07C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(5)机器感染病毒带来的清理病毒、修复数据等环境重新调整；</w:t>
      </w:r>
    </w:p>
    <w:p w14:paraId="48F26C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(6)软件使用过程中的日常维护；</w:t>
      </w:r>
    </w:p>
    <w:p w14:paraId="692540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(7)提供数据迁移服务和定期巡检服务并提供巡检报告；</w:t>
      </w:r>
    </w:p>
    <w:p w14:paraId="34A535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(8)为实验中心提供与其他系统对接接口（涉及费用另行协商解决）；</w:t>
      </w:r>
    </w:p>
    <w:p w14:paraId="6F226C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w:t>
      </w:r>
      <w:r>
        <w:rPr>
          <w:rFonts w:hint="eastAsia" w:ascii="仿宋" w:hAnsi="仿宋" w:cs="仿宋"/>
          <w:lang w:val="en-US" w:eastAsia="zh-CN"/>
        </w:rPr>
        <w:t>9</w:t>
      </w:r>
      <w:r>
        <w:rPr>
          <w:rFonts w:hint="eastAsia" w:ascii="仿宋" w:hAnsi="仿宋" w:eastAsia="仿宋" w:cs="仿宋"/>
        </w:rPr>
        <w:t>)根据采购人需求提供相应的解决方案和技术咨询。</w:t>
      </w:r>
    </w:p>
    <w:p w14:paraId="7CE97A75">
      <w:pPr>
        <w:pStyle w:val="4"/>
        <w:numPr>
          <w:ilvl w:val="0"/>
          <w:numId w:val="5"/>
        </w:numPr>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服务要求</w:t>
      </w:r>
    </w:p>
    <w:p w14:paraId="5EB2F0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cs="仿宋"/>
          <w:lang w:val="en-US" w:eastAsia="zh-CN"/>
        </w:rPr>
        <w:t>1</w:t>
      </w:r>
      <w:r>
        <w:rPr>
          <w:rFonts w:hint="eastAsia" w:ascii="仿宋" w:hAnsi="仿宋" w:eastAsia="仿宋" w:cs="仿宋"/>
        </w:rPr>
        <w:t>.提供服务级别为7*24小时的维保服务（包括电话支持、微信、qq、邮件等）。</w:t>
      </w:r>
    </w:p>
    <w:p w14:paraId="11C102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cs="仿宋"/>
          <w:lang w:val="en-US" w:eastAsia="zh-CN"/>
        </w:rPr>
        <w:t>2</w:t>
      </w:r>
      <w:r>
        <w:rPr>
          <w:rFonts w:hint="eastAsia" w:ascii="仿宋" w:hAnsi="仿宋" w:eastAsia="仿宋" w:cs="仿宋"/>
        </w:rPr>
        <w:t>.日常故障处理：在合同约定期限内，根据教学、考试及教室具体需要，服务供应商派驻一名驻场服务工程师，能够快速处理日常故障。除国家法定节假日之外，驻场服务工程师由实验中心管理及安排维护任务，确保教学设备正常运转。</w:t>
      </w:r>
    </w:p>
    <w:p w14:paraId="348B50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cs="仿宋"/>
          <w:lang w:val="en-US" w:eastAsia="zh-CN"/>
        </w:rPr>
        <w:t>3</w:t>
      </w:r>
      <w:r>
        <w:rPr>
          <w:rFonts w:hint="eastAsia" w:ascii="仿宋" w:hAnsi="仿宋" w:eastAsia="仿宋" w:cs="仿宋"/>
        </w:rPr>
        <w:t>.复杂故障处理：故障原因不明确（涉及网络设备、计算设备和各类软件）、或者需要网络、软件、硬件工程师多人配合的复杂故障，响应时间不超过4个小时。</w:t>
      </w:r>
    </w:p>
    <w:p w14:paraId="5F8E06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eastAsia="仿宋" w:cs="仿宋"/>
        </w:rPr>
        <w:t>4.设备维修：质保期内设备及时联系相应供应商进行处理，已过保设备如涉及硬件更换由采购人确认并核价后另外支付。当需要更换硬件时，由服务供应商（统一称为乙方）统一联系原设备供应商，负责跟催、协调、管理，并保障维修质量。保修期内的机房设备如需更换配件，配件由原设备供应商提供，由原设备供应商维修人员与乙方工程人员同时进行维修，服务时间由乙方负责。保外机器的维修在征得实验中心同意下由服务商购买并更换；现场无法解决需送外维修时，由乙方负责送外维修，维修过程若产生配件零件费用或需付给直接维修商维修费用时，乙方应事先征得实验中心同意。</w:t>
      </w:r>
    </w:p>
    <w:p w14:paraId="1BAAC9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cs="仿宋"/>
          <w:lang w:val="en-US" w:eastAsia="zh-CN"/>
        </w:rPr>
        <w:t>5</w:t>
      </w:r>
      <w:r>
        <w:rPr>
          <w:rFonts w:hint="eastAsia" w:ascii="仿宋" w:hAnsi="仿宋" w:eastAsia="仿宋" w:cs="仿宋"/>
        </w:rPr>
        <w:t>.维护人员遵守采购人各项规章，做好维修设备的安全保障，每次服务结束填写服务单，每学期统计服务评价（若评价不合格承担违约责任）。</w:t>
      </w:r>
    </w:p>
    <w:p w14:paraId="6558062D">
      <w:pPr>
        <w:pStyle w:val="4"/>
        <w:numPr>
          <w:ilvl w:val="0"/>
          <w:numId w:val="5"/>
        </w:numPr>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其他要求</w:t>
      </w:r>
    </w:p>
    <w:p w14:paraId="2FA7F48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rPr>
      </w:pPr>
      <w:r>
        <w:rPr>
          <w:rFonts w:hint="eastAsia" w:ascii="仿宋" w:hAnsi="仿宋" w:eastAsia="仿宋" w:cs="仿宋"/>
          <w:b/>
          <w:bCs/>
        </w:rPr>
        <w:t>维护内容包括但不限于：</w:t>
      </w:r>
    </w:p>
    <w:p w14:paraId="595D4778">
      <w:pPr>
        <w:spacing w:line="288" w:lineRule="auto"/>
        <w:jc w:val="center"/>
        <w:rPr>
          <w:rFonts w:hint="eastAsia" w:ascii="仿宋" w:hAnsi="仿宋" w:eastAsia="仿宋" w:cs="仿宋"/>
          <w:sz w:val="24"/>
        </w:rPr>
      </w:pPr>
      <w:r>
        <w:rPr>
          <w:rFonts w:hint="eastAsia" w:ascii="仿宋" w:hAnsi="仿宋" w:eastAsia="仿宋" w:cs="仿宋"/>
          <w:sz w:val="24"/>
        </w:rPr>
        <w:t>表1 日常硬件维护清单</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4705"/>
        <w:gridCol w:w="1852"/>
        <w:gridCol w:w="1852"/>
      </w:tblGrid>
      <w:tr w14:paraId="26D7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70" w:type="pct"/>
            <w:vAlign w:val="center"/>
          </w:tcPr>
          <w:p w14:paraId="6A8BBD2A">
            <w:pPr>
              <w:jc w:val="center"/>
              <w:rPr>
                <w:rFonts w:hint="eastAsia" w:ascii="仿宋" w:hAnsi="仿宋" w:eastAsia="仿宋" w:cs="仿宋"/>
                <w:b/>
                <w:bCs/>
                <w:sz w:val="24"/>
              </w:rPr>
            </w:pPr>
            <w:r>
              <w:rPr>
                <w:rFonts w:hint="eastAsia" w:ascii="仿宋" w:hAnsi="仿宋" w:eastAsia="仿宋" w:cs="仿宋"/>
                <w:b/>
                <w:bCs/>
                <w:sz w:val="24"/>
              </w:rPr>
              <w:t>序号</w:t>
            </w:r>
          </w:p>
        </w:tc>
        <w:tc>
          <w:tcPr>
            <w:tcW w:w="2533" w:type="pct"/>
            <w:vAlign w:val="center"/>
          </w:tcPr>
          <w:p w14:paraId="0DE4F271">
            <w:pPr>
              <w:jc w:val="center"/>
              <w:rPr>
                <w:rFonts w:hint="eastAsia" w:ascii="仿宋" w:hAnsi="仿宋" w:eastAsia="仿宋" w:cs="仿宋"/>
                <w:b/>
                <w:bCs/>
                <w:sz w:val="24"/>
              </w:rPr>
            </w:pPr>
            <w:r>
              <w:rPr>
                <w:rFonts w:hint="eastAsia" w:ascii="仿宋" w:hAnsi="仿宋" w:eastAsia="仿宋" w:cs="仿宋"/>
                <w:b/>
                <w:bCs/>
                <w:sz w:val="24"/>
              </w:rPr>
              <w:t>维护内容</w:t>
            </w:r>
          </w:p>
        </w:tc>
        <w:tc>
          <w:tcPr>
            <w:tcW w:w="997" w:type="pct"/>
            <w:vAlign w:val="center"/>
          </w:tcPr>
          <w:p w14:paraId="23358808">
            <w:pPr>
              <w:jc w:val="center"/>
              <w:rPr>
                <w:rFonts w:hint="eastAsia" w:ascii="仿宋" w:hAnsi="仿宋" w:eastAsia="仿宋" w:cs="仿宋"/>
                <w:b/>
                <w:bCs/>
                <w:sz w:val="24"/>
              </w:rPr>
            </w:pPr>
            <w:r>
              <w:rPr>
                <w:rFonts w:hint="eastAsia" w:ascii="仿宋" w:hAnsi="仿宋" w:eastAsia="仿宋" w:cs="仿宋"/>
                <w:b/>
                <w:bCs/>
                <w:sz w:val="24"/>
              </w:rPr>
              <w:t>数量</w:t>
            </w:r>
          </w:p>
        </w:tc>
        <w:tc>
          <w:tcPr>
            <w:tcW w:w="997" w:type="pct"/>
            <w:vAlign w:val="center"/>
          </w:tcPr>
          <w:p w14:paraId="57B07079">
            <w:pPr>
              <w:jc w:val="center"/>
              <w:rPr>
                <w:rFonts w:hint="eastAsia" w:ascii="仿宋" w:hAnsi="仿宋" w:eastAsia="仿宋" w:cs="仿宋"/>
                <w:b/>
                <w:bCs/>
                <w:sz w:val="24"/>
              </w:rPr>
            </w:pPr>
            <w:r>
              <w:rPr>
                <w:rFonts w:hint="eastAsia" w:ascii="仿宋" w:hAnsi="仿宋" w:eastAsia="仿宋" w:cs="仿宋"/>
                <w:b/>
                <w:bCs/>
                <w:sz w:val="24"/>
              </w:rPr>
              <w:t>单位</w:t>
            </w:r>
          </w:p>
        </w:tc>
      </w:tr>
      <w:tr w14:paraId="0E85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pct"/>
            <w:vAlign w:val="center"/>
          </w:tcPr>
          <w:p w14:paraId="3D64A612">
            <w:pPr>
              <w:jc w:val="center"/>
              <w:rPr>
                <w:rFonts w:hint="eastAsia" w:ascii="仿宋" w:hAnsi="仿宋" w:eastAsia="仿宋" w:cs="仿宋"/>
                <w:sz w:val="24"/>
              </w:rPr>
            </w:pPr>
            <w:r>
              <w:rPr>
                <w:rFonts w:hint="eastAsia" w:ascii="仿宋" w:hAnsi="仿宋" w:eastAsia="仿宋" w:cs="仿宋"/>
                <w:sz w:val="24"/>
              </w:rPr>
              <w:t>1</w:t>
            </w:r>
          </w:p>
        </w:tc>
        <w:tc>
          <w:tcPr>
            <w:tcW w:w="2533" w:type="pct"/>
            <w:vAlign w:val="center"/>
          </w:tcPr>
          <w:p w14:paraId="5943DFC6">
            <w:pPr>
              <w:jc w:val="center"/>
              <w:rPr>
                <w:rFonts w:hint="eastAsia" w:ascii="仿宋" w:hAnsi="仿宋" w:eastAsia="仿宋" w:cs="仿宋"/>
                <w:sz w:val="24"/>
              </w:rPr>
            </w:pPr>
            <w:r>
              <w:rPr>
                <w:rFonts w:hint="eastAsia" w:ascii="仿宋" w:hAnsi="仿宋" w:eastAsia="仿宋" w:cs="仿宋"/>
                <w:sz w:val="24"/>
              </w:rPr>
              <w:t>台式电脑</w:t>
            </w:r>
          </w:p>
        </w:tc>
        <w:tc>
          <w:tcPr>
            <w:tcW w:w="997" w:type="pct"/>
            <w:vAlign w:val="center"/>
          </w:tcPr>
          <w:p w14:paraId="1BEC839A">
            <w:pPr>
              <w:jc w:val="center"/>
              <w:rPr>
                <w:rFonts w:hint="eastAsia" w:ascii="仿宋" w:hAnsi="仿宋" w:eastAsia="仿宋" w:cs="仿宋"/>
                <w:sz w:val="24"/>
              </w:rPr>
            </w:pPr>
            <w:r>
              <w:rPr>
                <w:rFonts w:hint="eastAsia" w:ascii="仿宋" w:hAnsi="仿宋" w:eastAsia="仿宋" w:cs="仿宋"/>
                <w:sz w:val="24"/>
              </w:rPr>
              <w:t>1720</w:t>
            </w:r>
          </w:p>
        </w:tc>
        <w:tc>
          <w:tcPr>
            <w:tcW w:w="997" w:type="pct"/>
            <w:vAlign w:val="center"/>
          </w:tcPr>
          <w:p w14:paraId="5B816829">
            <w:pPr>
              <w:jc w:val="center"/>
              <w:rPr>
                <w:rFonts w:hint="eastAsia" w:ascii="仿宋" w:hAnsi="仿宋" w:eastAsia="仿宋" w:cs="仿宋"/>
                <w:sz w:val="24"/>
              </w:rPr>
            </w:pPr>
            <w:r>
              <w:rPr>
                <w:rFonts w:hint="eastAsia" w:ascii="仿宋" w:hAnsi="仿宋" w:eastAsia="仿宋" w:cs="仿宋"/>
                <w:sz w:val="24"/>
              </w:rPr>
              <w:t>套</w:t>
            </w:r>
          </w:p>
        </w:tc>
      </w:tr>
      <w:tr w14:paraId="56D2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pct"/>
            <w:vAlign w:val="center"/>
          </w:tcPr>
          <w:p w14:paraId="3F733175">
            <w:pPr>
              <w:jc w:val="center"/>
              <w:rPr>
                <w:rFonts w:hint="eastAsia" w:ascii="仿宋" w:hAnsi="仿宋" w:eastAsia="仿宋" w:cs="仿宋"/>
                <w:sz w:val="24"/>
              </w:rPr>
            </w:pPr>
            <w:r>
              <w:rPr>
                <w:rFonts w:hint="eastAsia" w:ascii="仿宋" w:hAnsi="仿宋" w:eastAsia="仿宋" w:cs="仿宋"/>
                <w:sz w:val="24"/>
              </w:rPr>
              <w:t>2</w:t>
            </w:r>
          </w:p>
        </w:tc>
        <w:tc>
          <w:tcPr>
            <w:tcW w:w="2533" w:type="pct"/>
            <w:vAlign w:val="center"/>
          </w:tcPr>
          <w:p w14:paraId="413D2E12">
            <w:pPr>
              <w:jc w:val="center"/>
              <w:rPr>
                <w:rFonts w:hint="eastAsia" w:ascii="仿宋" w:hAnsi="仿宋" w:eastAsia="仿宋" w:cs="仿宋"/>
                <w:sz w:val="24"/>
              </w:rPr>
            </w:pPr>
            <w:r>
              <w:rPr>
                <w:rFonts w:hint="eastAsia" w:ascii="仿宋" w:hAnsi="仿宋" w:eastAsia="仿宋" w:cs="仿宋"/>
                <w:sz w:val="24"/>
              </w:rPr>
              <w:t>配套网络交换机</w:t>
            </w:r>
          </w:p>
        </w:tc>
        <w:tc>
          <w:tcPr>
            <w:tcW w:w="997" w:type="pct"/>
            <w:vAlign w:val="center"/>
          </w:tcPr>
          <w:p w14:paraId="631D36D6">
            <w:pPr>
              <w:jc w:val="center"/>
              <w:rPr>
                <w:rFonts w:hint="eastAsia" w:ascii="仿宋" w:hAnsi="仿宋" w:eastAsia="仿宋" w:cs="仿宋"/>
                <w:sz w:val="24"/>
              </w:rPr>
            </w:pPr>
            <w:r>
              <w:rPr>
                <w:rFonts w:hint="eastAsia" w:ascii="仿宋" w:hAnsi="仿宋" w:eastAsia="仿宋" w:cs="仿宋"/>
                <w:sz w:val="24"/>
              </w:rPr>
              <w:t>100</w:t>
            </w:r>
          </w:p>
        </w:tc>
        <w:tc>
          <w:tcPr>
            <w:tcW w:w="997" w:type="pct"/>
            <w:vAlign w:val="center"/>
          </w:tcPr>
          <w:p w14:paraId="72CDA8D3">
            <w:pPr>
              <w:jc w:val="center"/>
              <w:rPr>
                <w:rFonts w:hint="eastAsia" w:ascii="仿宋" w:hAnsi="仿宋" w:eastAsia="仿宋" w:cs="仿宋"/>
                <w:sz w:val="24"/>
              </w:rPr>
            </w:pPr>
            <w:r>
              <w:rPr>
                <w:rFonts w:hint="eastAsia" w:ascii="仿宋" w:hAnsi="仿宋" w:eastAsia="仿宋" w:cs="仿宋"/>
                <w:sz w:val="24"/>
              </w:rPr>
              <w:t>台</w:t>
            </w:r>
          </w:p>
        </w:tc>
      </w:tr>
      <w:tr w14:paraId="1B85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pct"/>
            <w:vAlign w:val="center"/>
          </w:tcPr>
          <w:p w14:paraId="67A61057">
            <w:pPr>
              <w:jc w:val="center"/>
              <w:rPr>
                <w:rFonts w:hint="eastAsia" w:ascii="仿宋" w:hAnsi="仿宋" w:eastAsia="仿宋" w:cs="仿宋"/>
                <w:sz w:val="24"/>
              </w:rPr>
            </w:pPr>
            <w:r>
              <w:rPr>
                <w:rFonts w:hint="eastAsia" w:ascii="仿宋" w:hAnsi="仿宋" w:eastAsia="仿宋" w:cs="仿宋"/>
                <w:sz w:val="24"/>
              </w:rPr>
              <w:t>3</w:t>
            </w:r>
          </w:p>
        </w:tc>
        <w:tc>
          <w:tcPr>
            <w:tcW w:w="2533" w:type="pct"/>
            <w:vAlign w:val="center"/>
          </w:tcPr>
          <w:p w14:paraId="68CDD7EF">
            <w:pPr>
              <w:jc w:val="center"/>
              <w:rPr>
                <w:rFonts w:hint="eastAsia" w:ascii="仿宋" w:hAnsi="仿宋" w:eastAsia="仿宋" w:cs="仿宋"/>
                <w:sz w:val="24"/>
              </w:rPr>
            </w:pPr>
            <w:r>
              <w:rPr>
                <w:rFonts w:hint="eastAsia" w:ascii="仿宋" w:hAnsi="仿宋" w:eastAsia="仿宋" w:cs="仿宋"/>
                <w:sz w:val="24"/>
              </w:rPr>
              <w:t>服务器及存储设备</w:t>
            </w:r>
          </w:p>
        </w:tc>
        <w:tc>
          <w:tcPr>
            <w:tcW w:w="997" w:type="pct"/>
            <w:vAlign w:val="center"/>
          </w:tcPr>
          <w:p w14:paraId="3BE1CF1B">
            <w:pPr>
              <w:jc w:val="center"/>
              <w:rPr>
                <w:rFonts w:hint="eastAsia" w:ascii="仿宋" w:hAnsi="仿宋" w:eastAsia="仿宋" w:cs="仿宋"/>
                <w:sz w:val="24"/>
              </w:rPr>
            </w:pPr>
            <w:r>
              <w:rPr>
                <w:rFonts w:hint="eastAsia" w:ascii="仿宋" w:hAnsi="仿宋" w:eastAsia="仿宋" w:cs="仿宋"/>
                <w:sz w:val="24"/>
              </w:rPr>
              <w:t>51</w:t>
            </w:r>
          </w:p>
        </w:tc>
        <w:tc>
          <w:tcPr>
            <w:tcW w:w="997" w:type="pct"/>
            <w:vAlign w:val="center"/>
          </w:tcPr>
          <w:p w14:paraId="60D30C22">
            <w:pPr>
              <w:jc w:val="center"/>
              <w:rPr>
                <w:rFonts w:hint="eastAsia" w:ascii="仿宋" w:hAnsi="仿宋" w:eastAsia="仿宋" w:cs="仿宋"/>
                <w:sz w:val="24"/>
              </w:rPr>
            </w:pPr>
            <w:r>
              <w:rPr>
                <w:rFonts w:hint="eastAsia" w:ascii="仿宋" w:hAnsi="仿宋" w:eastAsia="仿宋" w:cs="仿宋"/>
                <w:sz w:val="24"/>
              </w:rPr>
              <w:t>套</w:t>
            </w:r>
          </w:p>
        </w:tc>
      </w:tr>
      <w:tr w14:paraId="702B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pct"/>
            <w:vAlign w:val="center"/>
          </w:tcPr>
          <w:p w14:paraId="66B06178">
            <w:pPr>
              <w:jc w:val="center"/>
              <w:rPr>
                <w:rFonts w:hint="eastAsia" w:ascii="仿宋" w:hAnsi="仿宋" w:eastAsia="仿宋" w:cs="仿宋"/>
                <w:sz w:val="24"/>
              </w:rPr>
            </w:pPr>
            <w:r>
              <w:rPr>
                <w:rFonts w:hint="eastAsia" w:ascii="仿宋" w:hAnsi="仿宋" w:eastAsia="仿宋" w:cs="仿宋"/>
                <w:sz w:val="24"/>
              </w:rPr>
              <w:t>4</w:t>
            </w:r>
          </w:p>
        </w:tc>
        <w:tc>
          <w:tcPr>
            <w:tcW w:w="2533" w:type="pct"/>
            <w:vAlign w:val="center"/>
          </w:tcPr>
          <w:p w14:paraId="179814FC">
            <w:pPr>
              <w:jc w:val="center"/>
              <w:rPr>
                <w:rFonts w:hint="eastAsia" w:ascii="仿宋" w:hAnsi="仿宋" w:eastAsia="仿宋" w:cs="仿宋"/>
                <w:sz w:val="24"/>
              </w:rPr>
            </w:pPr>
            <w:r>
              <w:rPr>
                <w:rFonts w:hint="eastAsia" w:ascii="仿宋" w:hAnsi="仿宋" w:eastAsia="仿宋" w:cs="仿宋"/>
                <w:sz w:val="24"/>
              </w:rPr>
              <w:t>网络信息点位</w:t>
            </w:r>
          </w:p>
        </w:tc>
        <w:tc>
          <w:tcPr>
            <w:tcW w:w="997" w:type="pct"/>
            <w:vAlign w:val="center"/>
          </w:tcPr>
          <w:p w14:paraId="4069B999">
            <w:pPr>
              <w:jc w:val="center"/>
              <w:rPr>
                <w:rFonts w:hint="eastAsia" w:ascii="仿宋" w:hAnsi="仿宋" w:eastAsia="仿宋" w:cs="仿宋"/>
                <w:sz w:val="24"/>
              </w:rPr>
            </w:pPr>
            <w:r>
              <w:rPr>
                <w:rFonts w:hint="eastAsia" w:ascii="仿宋" w:hAnsi="仿宋" w:eastAsia="仿宋" w:cs="仿宋"/>
                <w:sz w:val="24"/>
              </w:rPr>
              <w:t>1700</w:t>
            </w:r>
          </w:p>
        </w:tc>
        <w:tc>
          <w:tcPr>
            <w:tcW w:w="997" w:type="pct"/>
            <w:vAlign w:val="center"/>
          </w:tcPr>
          <w:p w14:paraId="3302094F">
            <w:pPr>
              <w:jc w:val="center"/>
              <w:rPr>
                <w:rFonts w:hint="eastAsia" w:ascii="仿宋" w:hAnsi="仿宋" w:eastAsia="仿宋" w:cs="仿宋"/>
                <w:sz w:val="24"/>
              </w:rPr>
            </w:pPr>
            <w:r>
              <w:rPr>
                <w:rFonts w:hint="eastAsia" w:ascii="仿宋" w:hAnsi="仿宋" w:eastAsia="仿宋" w:cs="仿宋"/>
                <w:sz w:val="24"/>
              </w:rPr>
              <w:t>个</w:t>
            </w:r>
          </w:p>
        </w:tc>
      </w:tr>
      <w:tr w14:paraId="2D75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pct"/>
            <w:vAlign w:val="center"/>
          </w:tcPr>
          <w:p w14:paraId="61A29EDD">
            <w:pPr>
              <w:jc w:val="center"/>
              <w:rPr>
                <w:rFonts w:hint="eastAsia" w:ascii="仿宋" w:hAnsi="仿宋" w:eastAsia="仿宋" w:cs="仿宋"/>
                <w:sz w:val="24"/>
              </w:rPr>
            </w:pPr>
            <w:r>
              <w:rPr>
                <w:rFonts w:hint="eastAsia" w:ascii="仿宋" w:hAnsi="仿宋" w:eastAsia="仿宋" w:cs="仿宋"/>
                <w:sz w:val="24"/>
              </w:rPr>
              <w:t>5</w:t>
            </w:r>
          </w:p>
        </w:tc>
        <w:tc>
          <w:tcPr>
            <w:tcW w:w="2533" w:type="pct"/>
            <w:vAlign w:val="center"/>
          </w:tcPr>
          <w:p w14:paraId="36B56CA9">
            <w:pPr>
              <w:jc w:val="center"/>
              <w:rPr>
                <w:rFonts w:hint="eastAsia" w:ascii="仿宋" w:hAnsi="仿宋" w:eastAsia="仿宋" w:cs="仿宋"/>
                <w:sz w:val="24"/>
              </w:rPr>
            </w:pPr>
            <w:r>
              <w:rPr>
                <w:rFonts w:hint="eastAsia" w:ascii="仿宋" w:hAnsi="仿宋" w:eastAsia="仿宋" w:cs="仿宋"/>
                <w:sz w:val="24"/>
              </w:rPr>
              <w:t>监控系统</w:t>
            </w:r>
          </w:p>
        </w:tc>
        <w:tc>
          <w:tcPr>
            <w:tcW w:w="997" w:type="pct"/>
            <w:vAlign w:val="center"/>
          </w:tcPr>
          <w:p w14:paraId="69166A35">
            <w:pPr>
              <w:jc w:val="center"/>
              <w:rPr>
                <w:rFonts w:hint="eastAsia" w:ascii="仿宋" w:hAnsi="仿宋" w:eastAsia="仿宋" w:cs="仿宋"/>
                <w:sz w:val="24"/>
              </w:rPr>
            </w:pPr>
            <w:r>
              <w:rPr>
                <w:rFonts w:hint="eastAsia" w:ascii="仿宋" w:hAnsi="仿宋" w:eastAsia="仿宋" w:cs="仿宋"/>
                <w:sz w:val="24"/>
              </w:rPr>
              <w:t>15</w:t>
            </w:r>
          </w:p>
        </w:tc>
        <w:tc>
          <w:tcPr>
            <w:tcW w:w="997" w:type="pct"/>
            <w:vAlign w:val="center"/>
          </w:tcPr>
          <w:p w14:paraId="1BF552CA">
            <w:pPr>
              <w:jc w:val="center"/>
              <w:rPr>
                <w:rFonts w:hint="eastAsia" w:ascii="仿宋" w:hAnsi="仿宋" w:eastAsia="仿宋" w:cs="仿宋"/>
                <w:sz w:val="24"/>
              </w:rPr>
            </w:pPr>
            <w:r>
              <w:rPr>
                <w:rFonts w:hint="eastAsia" w:ascii="仿宋" w:hAnsi="仿宋" w:eastAsia="仿宋" w:cs="仿宋"/>
                <w:sz w:val="24"/>
              </w:rPr>
              <w:t>套</w:t>
            </w:r>
          </w:p>
        </w:tc>
      </w:tr>
      <w:tr w14:paraId="6D0C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0" w:type="pct"/>
            <w:vAlign w:val="center"/>
          </w:tcPr>
          <w:p w14:paraId="1D283C69">
            <w:pPr>
              <w:jc w:val="center"/>
              <w:rPr>
                <w:rFonts w:hint="eastAsia" w:ascii="仿宋" w:hAnsi="仿宋" w:eastAsia="仿宋" w:cs="仿宋"/>
                <w:sz w:val="24"/>
              </w:rPr>
            </w:pPr>
            <w:r>
              <w:rPr>
                <w:rFonts w:hint="eastAsia" w:ascii="仿宋" w:hAnsi="仿宋" w:eastAsia="仿宋" w:cs="仿宋"/>
                <w:sz w:val="24"/>
              </w:rPr>
              <w:t>6</w:t>
            </w:r>
          </w:p>
        </w:tc>
        <w:tc>
          <w:tcPr>
            <w:tcW w:w="2533" w:type="pct"/>
            <w:vAlign w:val="center"/>
          </w:tcPr>
          <w:p w14:paraId="2BA24C7B">
            <w:pPr>
              <w:jc w:val="center"/>
              <w:rPr>
                <w:rFonts w:hint="eastAsia" w:ascii="仿宋" w:hAnsi="仿宋" w:eastAsia="仿宋" w:cs="仿宋"/>
                <w:sz w:val="24"/>
              </w:rPr>
            </w:pPr>
            <w:r>
              <w:rPr>
                <w:rFonts w:hint="eastAsia" w:ascii="仿宋" w:hAnsi="仿宋" w:eastAsia="仿宋" w:cs="仿宋"/>
                <w:sz w:val="24"/>
              </w:rPr>
              <w:t>便携式计算机</w:t>
            </w:r>
          </w:p>
        </w:tc>
        <w:tc>
          <w:tcPr>
            <w:tcW w:w="997" w:type="pct"/>
            <w:vAlign w:val="center"/>
          </w:tcPr>
          <w:p w14:paraId="0C5CD757">
            <w:pPr>
              <w:jc w:val="center"/>
              <w:rPr>
                <w:rFonts w:hint="eastAsia" w:ascii="仿宋" w:hAnsi="仿宋" w:eastAsia="仿宋" w:cs="仿宋"/>
                <w:sz w:val="24"/>
              </w:rPr>
            </w:pPr>
            <w:r>
              <w:rPr>
                <w:rFonts w:hint="eastAsia" w:ascii="仿宋" w:hAnsi="仿宋" w:eastAsia="仿宋" w:cs="仿宋"/>
                <w:sz w:val="24"/>
              </w:rPr>
              <w:t>19</w:t>
            </w:r>
          </w:p>
        </w:tc>
        <w:tc>
          <w:tcPr>
            <w:tcW w:w="997" w:type="pct"/>
            <w:vAlign w:val="center"/>
          </w:tcPr>
          <w:p w14:paraId="60BDD11C">
            <w:pPr>
              <w:jc w:val="center"/>
              <w:rPr>
                <w:rFonts w:hint="eastAsia" w:ascii="仿宋" w:hAnsi="仿宋" w:eastAsia="仿宋" w:cs="仿宋"/>
                <w:sz w:val="24"/>
              </w:rPr>
            </w:pPr>
            <w:r>
              <w:rPr>
                <w:rFonts w:hint="eastAsia" w:ascii="仿宋" w:hAnsi="仿宋" w:eastAsia="仿宋" w:cs="仿宋"/>
                <w:sz w:val="24"/>
              </w:rPr>
              <w:t>台</w:t>
            </w:r>
          </w:p>
        </w:tc>
      </w:tr>
    </w:tbl>
    <w:p w14:paraId="04813E89">
      <w:pPr>
        <w:widowControl/>
        <w:spacing w:line="360" w:lineRule="exact"/>
        <w:ind w:right="-514"/>
        <w:rPr>
          <w:rFonts w:ascii="宋体" w:hAnsi="宋体" w:cs="宋体"/>
          <w:sz w:val="24"/>
        </w:rPr>
      </w:pPr>
    </w:p>
    <w:p w14:paraId="6D48B927">
      <w:pPr>
        <w:spacing w:line="288" w:lineRule="auto"/>
        <w:jc w:val="center"/>
        <w:rPr>
          <w:rFonts w:hint="eastAsia" w:ascii="仿宋" w:hAnsi="仿宋" w:eastAsia="仿宋" w:cs="仿宋"/>
          <w:sz w:val="24"/>
        </w:rPr>
      </w:pPr>
      <w:r>
        <w:rPr>
          <w:rFonts w:hint="eastAsia" w:ascii="仿宋" w:hAnsi="仿宋" w:eastAsia="仿宋" w:cs="仿宋"/>
          <w:sz w:val="24"/>
        </w:rPr>
        <w:t>表2 管理软件维护清单</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3177"/>
        <w:gridCol w:w="1197"/>
        <w:gridCol w:w="4086"/>
      </w:tblGrid>
      <w:tr w14:paraId="4AE7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Align w:val="center"/>
          </w:tcPr>
          <w:p w14:paraId="19F3ED87">
            <w:pPr>
              <w:jc w:val="center"/>
              <w:rPr>
                <w:rFonts w:hint="eastAsia" w:ascii="仿宋" w:hAnsi="仿宋" w:eastAsia="仿宋" w:cs="仿宋"/>
                <w:b/>
                <w:bCs/>
                <w:sz w:val="24"/>
              </w:rPr>
            </w:pPr>
            <w:r>
              <w:rPr>
                <w:rFonts w:hint="eastAsia" w:ascii="仿宋" w:hAnsi="仿宋" w:eastAsia="仿宋" w:cs="仿宋"/>
                <w:b/>
                <w:bCs/>
                <w:sz w:val="24"/>
              </w:rPr>
              <w:t>序号</w:t>
            </w:r>
          </w:p>
        </w:tc>
        <w:tc>
          <w:tcPr>
            <w:tcW w:w="1712" w:type="pct"/>
            <w:vAlign w:val="center"/>
          </w:tcPr>
          <w:p w14:paraId="3DEC1E4C">
            <w:pPr>
              <w:jc w:val="center"/>
              <w:rPr>
                <w:rFonts w:hint="eastAsia" w:ascii="仿宋" w:hAnsi="仿宋" w:eastAsia="仿宋" w:cs="仿宋"/>
                <w:b/>
                <w:bCs/>
                <w:sz w:val="24"/>
              </w:rPr>
            </w:pPr>
            <w:r>
              <w:rPr>
                <w:rFonts w:hint="eastAsia" w:ascii="仿宋" w:hAnsi="仿宋" w:eastAsia="仿宋" w:cs="仿宋"/>
                <w:b/>
                <w:bCs/>
                <w:sz w:val="24"/>
              </w:rPr>
              <w:t>系统名称</w:t>
            </w:r>
          </w:p>
        </w:tc>
        <w:tc>
          <w:tcPr>
            <w:tcW w:w="645" w:type="pct"/>
            <w:vAlign w:val="center"/>
          </w:tcPr>
          <w:p w14:paraId="265323AD">
            <w:pPr>
              <w:jc w:val="center"/>
              <w:rPr>
                <w:rFonts w:hint="eastAsia" w:ascii="仿宋" w:hAnsi="仿宋" w:eastAsia="仿宋" w:cs="仿宋"/>
                <w:b/>
                <w:bCs/>
                <w:sz w:val="24"/>
              </w:rPr>
            </w:pPr>
            <w:r>
              <w:rPr>
                <w:rFonts w:hint="eastAsia" w:ascii="仿宋" w:hAnsi="仿宋" w:eastAsia="仿宋" w:cs="仿宋"/>
                <w:b/>
                <w:bCs/>
                <w:sz w:val="24"/>
              </w:rPr>
              <w:t>数量</w:t>
            </w:r>
          </w:p>
        </w:tc>
        <w:tc>
          <w:tcPr>
            <w:tcW w:w="2201" w:type="pct"/>
            <w:vAlign w:val="center"/>
          </w:tcPr>
          <w:p w14:paraId="5E8C640F">
            <w:pPr>
              <w:jc w:val="center"/>
              <w:rPr>
                <w:rFonts w:hint="eastAsia" w:ascii="仿宋" w:hAnsi="仿宋" w:eastAsia="仿宋" w:cs="仿宋"/>
                <w:b/>
                <w:bCs/>
                <w:sz w:val="24"/>
              </w:rPr>
            </w:pPr>
            <w:r>
              <w:rPr>
                <w:rFonts w:hint="eastAsia" w:ascii="仿宋" w:hAnsi="仿宋" w:eastAsia="仿宋" w:cs="仿宋"/>
                <w:b/>
                <w:bCs/>
                <w:sz w:val="24"/>
              </w:rPr>
              <w:t>安装位置</w:t>
            </w:r>
          </w:p>
        </w:tc>
      </w:tr>
      <w:tr w14:paraId="2C61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Align w:val="center"/>
          </w:tcPr>
          <w:p w14:paraId="2F2CB575">
            <w:pPr>
              <w:jc w:val="center"/>
              <w:rPr>
                <w:rFonts w:hint="eastAsia" w:ascii="仿宋" w:hAnsi="仿宋" w:eastAsia="仿宋" w:cs="仿宋"/>
                <w:sz w:val="24"/>
              </w:rPr>
            </w:pPr>
            <w:r>
              <w:rPr>
                <w:rFonts w:hint="eastAsia" w:ascii="仿宋" w:hAnsi="仿宋" w:eastAsia="仿宋" w:cs="仿宋"/>
                <w:sz w:val="24"/>
              </w:rPr>
              <w:t>1</w:t>
            </w:r>
          </w:p>
        </w:tc>
        <w:tc>
          <w:tcPr>
            <w:tcW w:w="1712" w:type="pct"/>
            <w:vAlign w:val="center"/>
          </w:tcPr>
          <w:p w14:paraId="613A0AB1">
            <w:pPr>
              <w:jc w:val="center"/>
              <w:rPr>
                <w:rFonts w:hint="eastAsia" w:ascii="仿宋" w:hAnsi="仿宋" w:eastAsia="仿宋" w:cs="仿宋"/>
                <w:sz w:val="24"/>
              </w:rPr>
            </w:pPr>
            <w:r>
              <w:rPr>
                <w:rFonts w:hint="eastAsia" w:ascii="仿宋" w:hAnsi="仿宋" w:eastAsia="仿宋" w:cs="仿宋"/>
                <w:sz w:val="24"/>
              </w:rPr>
              <w:t>机房管理系统</w:t>
            </w:r>
          </w:p>
        </w:tc>
        <w:tc>
          <w:tcPr>
            <w:tcW w:w="645" w:type="pct"/>
            <w:vAlign w:val="center"/>
          </w:tcPr>
          <w:p w14:paraId="0AB90331">
            <w:pPr>
              <w:jc w:val="center"/>
              <w:rPr>
                <w:rFonts w:hint="eastAsia" w:ascii="仿宋" w:hAnsi="仿宋" w:eastAsia="仿宋" w:cs="仿宋"/>
                <w:sz w:val="24"/>
              </w:rPr>
            </w:pPr>
            <w:r>
              <w:rPr>
                <w:rFonts w:hint="eastAsia" w:ascii="仿宋" w:hAnsi="仿宋" w:eastAsia="仿宋" w:cs="仿宋"/>
                <w:sz w:val="24"/>
              </w:rPr>
              <w:t>4套</w:t>
            </w:r>
          </w:p>
        </w:tc>
        <w:tc>
          <w:tcPr>
            <w:tcW w:w="2201" w:type="pct"/>
            <w:vAlign w:val="center"/>
          </w:tcPr>
          <w:p w14:paraId="76BC2EF0">
            <w:pPr>
              <w:jc w:val="center"/>
              <w:rPr>
                <w:rFonts w:hint="eastAsia" w:ascii="仿宋" w:hAnsi="仿宋" w:eastAsia="仿宋" w:cs="仿宋"/>
                <w:sz w:val="24"/>
              </w:rPr>
            </w:pPr>
            <w:r>
              <w:rPr>
                <w:rFonts w:hint="eastAsia" w:ascii="仿宋" w:hAnsi="仿宋" w:eastAsia="仿宋" w:cs="仿宋"/>
                <w:sz w:val="24"/>
              </w:rPr>
              <w:t>屏峰校区2套、朝晖校区1套、莫干山校区1套</w:t>
            </w:r>
          </w:p>
        </w:tc>
      </w:tr>
      <w:tr w14:paraId="4A42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Align w:val="center"/>
          </w:tcPr>
          <w:p w14:paraId="374EC938">
            <w:pPr>
              <w:jc w:val="center"/>
              <w:rPr>
                <w:rFonts w:hint="eastAsia" w:ascii="仿宋" w:hAnsi="仿宋" w:eastAsia="仿宋" w:cs="仿宋"/>
                <w:sz w:val="24"/>
              </w:rPr>
            </w:pPr>
            <w:r>
              <w:rPr>
                <w:rFonts w:hint="eastAsia" w:ascii="仿宋" w:hAnsi="仿宋" w:eastAsia="仿宋" w:cs="仿宋"/>
                <w:sz w:val="24"/>
              </w:rPr>
              <w:t>2</w:t>
            </w:r>
          </w:p>
        </w:tc>
        <w:tc>
          <w:tcPr>
            <w:tcW w:w="1712" w:type="pct"/>
            <w:vAlign w:val="center"/>
          </w:tcPr>
          <w:p w14:paraId="648A3120">
            <w:pPr>
              <w:jc w:val="center"/>
              <w:rPr>
                <w:rFonts w:hint="eastAsia" w:ascii="仿宋" w:hAnsi="仿宋" w:eastAsia="仿宋" w:cs="仿宋"/>
                <w:sz w:val="24"/>
              </w:rPr>
            </w:pPr>
            <w:r>
              <w:rPr>
                <w:rFonts w:hint="eastAsia" w:ascii="仿宋" w:hAnsi="仿宋" w:eastAsia="仿宋" w:cs="仿宋"/>
                <w:sz w:val="24"/>
              </w:rPr>
              <w:t>校园自助打印复印系统</w:t>
            </w:r>
          </w:p>
        </w:tc>
        <w:tc>
          <w:tcPr>
            <w:tcW w:w="645" w:type="pct"/>
            <w:vAlign w:val="center"/>
          </w:tcPr>
          <w:p w14:paraId="248B72EA">
            <w:pPr>
              <w:jc w:val="center"/>
              <w:rPr>
                <w:rFonts w:hint="eastAsia" w:ascii="仿宋" w:hAnsi="仿宋" w:eastAsia="仿宋" w:cs="仿宋"/>
                <w:sz w:val="24"/>
              </w:rPr>
            </w:pPr>
            <w:r>
              <w:rPr>
                <w:rFonts w:hint="eastAsia" w:ascii="仿宋" w:hAnsi="仿宋" w:eastAsia="仿宋" w:cs="仿宋"/>
                <w:sz w:val="24"/>
              </w:rPr>
              <w:t>4套</w:t>
            </w:r>
          </w:p>
        </w:tc>
        <w:tc>
          <w:tcPr>
            <w:tcW w:w="2201" w:type="pct"/>
            <w:vAlign w:val="center"/>
          </w:tcPr>
          <w:p w14:paraId="14C45021">
            <w:pPr>
              <w:jc w:val="center"/>
              <w:rPr>
                <w:rFonts w:hint="eastAsia" w:ascii="仿宋" w:hAnsi="仿宋" w:eastAsia="仿宋" w:cs="仿宋"/>
                <w:sz w:val="24"/>
              </w:rPr>
            </w:pPr>
            <w:r>
              <w:rPr>
                <w:rFonts w:hint="eastAsia" w:ascii="仿宋" w:hAnsi="仿宋" w:eastAsia="仿宋" w:cs="仿宋"/>
                <w:sz w:val="24"/>
              </w:rPr>
              <w:t>屏峰校区2套、朝晖校区1套、莫干山校区1套</w:t>
            </w:r>
          </w:p>
        </w:tc>
      </w:tr>
      <w:tr w14:paraId="5CDA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2" w:type="pct"/>
            <w:vAlign w:val="center"/>
          </w:tcPr>
          <w:p w14:paraId="7E325123">
            <w:pPr>
              <w:jc w:val="center"/>
              <w:rPr>
                <w:rFonts w:hint="eastAsia" w:ascii="仿宋" w:hAnsi="仿宋" w:eastAsia="仿宋" w:cs="仿宋"/>
                <w:sz w:val="24"/>
              </w:rPr>
            </w:pPr>
            <w:r>
              <w:rPr>
                <w:rFonts w:hint="eastAsia" w:ascii="仿宋" w:hAnsi="仿宋" w:eastAsia="仿宋" w:cs="仿宋"/>
                <w:sz w:val="24"/>
              </w:rPr>
              <w:t>3</w:t>
            </w:r>
          </w:p>
        </w:tc>
        <w:tc>
          <w:tcPr>
            <w:tcW w:w="1712" w:type="pct"/>
            <w:vAlign w:val="center"/>
          </w:tcPr>
          <w:p w14:paraId="6B5FAF10">
            <w:pPr>
              <w:jc w:val="center"/>
              <w:rPr>
                <w:rFonts w:hint="eastAsia" w:ascii="仿宋" w:hAnsi="仿宋" w:eastAsia="仿宋" w:cs="仿宋"/>
                <w:sz w:val="24"/>
              </w:rPr>
            </w:pPr>
            <w:r>
              <w:rPr>
                <w:rFonts w:hint="eastAsia" w:ascii="仿宋" w:hAnsi="仿宋" w:eastAsia="仿宋" w:cs="仿宋"/>
                <w:sz w:val="24"/>
              </w:rPr>
              <w:t>实验室门禁人脸识别系统</w:t>
            </w:r>
          </w:p>
        </w:tc>
        <w:tc>
          <w:tcPr>
            <w:tcW w:w="645" w:type="pct"/>
            <w:vAlign w:val="center"/>
          </w:tcPr>
          <w:p w14:paraId="50CBE2AF">
            <w:pPr>
              <w:jc w:val="center"/>
              <w:rPr>
                <w:rFonts w:hint="eastAsia" w:ascii="仿宋" w:hAnsi="仿宋" w:eastAsia="仿宋" w:cs="仿宋"/>
                <w:sz w:val="24"/>
              </w:rPr>
            </w:pPr>
            <w:r>
              <w:rPr>
                <w:rFonts w:hint="eastAsia" w:ascii="仿宋" w:hAnsi="仿宋" w:eastAsia="仿宋" w:cs="仿宋"/>
                <w:sz w:val="24"/>
              </w:rPr>
              <w:t>3套</w:t>
            </w:r>
          </w:p>
        </w:tc>
        <w:tc>
          <w:tcPr>
            <w:tcW w:w="2201" w:type="pct"/>
            <w:vAlign w:val="center"/>
          </w:tcPr>
          <w:p w14:paraId="38C446BD">
            <w:pPr>
              <w:jc w:val="center"/>
              <w:rPr>
                <w:rFonts w:hint="eastAsia" w:ascii="仿宋" w:hAnsi="仿宋" w:eastAsia="仿宋" w:cs="仿宋"/>
                <w:sz w:val="24"/>
              </w:rPr>
            </w:pPr>
            <w:r>
              <w:rPr>
                <w:rFonts w:hint="eastAsia" w:ascii="仿宋" w:hAnsi="仿宋" w:eastAsia="仿宋" w:cs="仿宋"/>
                <w:sz w:val="24"/>
              </w:rPr>
              <w:t>屏峰校区1套、朝晖校区1套、莫干山校区1套</w:t>
            </w:r>
          </w:p>
        </w:tc>
      </w:tr>
    </w:tbl>
    <w:p w14:paraId="21007277">
      <w:pPr>
        <w:pStyle w:val="4"/>
        <w:numPr>
          <w:ilvl w:val="0"/>
          <w:numId w:val="5"/>
        </w:numPr>
        <w:rPr>
          <w:rFonts w:hint="eastAsia" w:ascii="仿宋" w:hAnsi="仿宋" w:eastAsia="仿宋" w:cs="仿宋"/>
          <w:color w:val="000000"/>
          <w:sz w:val="24"/>
          <w:szCs w:val="24"/>
        </w:rPr>
      </w:pPr>
      <w:r>
        <w:rPr>
          <w:rFonts w:hint="eastAsia" w:ascii="仿宋" w:hAnsi="仿宋" w:eastAsia="仿宋" w:cs="仿宋"/>
          <w:color w:val="000000"/>
          <w:sz w:val="24"/>
          <w:szCs w:val="24"/>
          <w:lang w:val="en-US"/>
        </w:rPr>
        <w:t>服务期及服务地点</w:t>
      </w:r>
    </w:p>
    <w:p w14:paraId="5E426B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cs="仿宋"/>
          <w:lang w:val="en-US" w:eastAsia="zh-CN"/>
        </w:rPr>
        <w:t>1</w:t>
      </w:r>
      <w:r>
        <w:rPr>
          <w:rFonts w:hint="eastAsia" w:ascii="仿宋" w:hAnsi="仿宋" w:eastAsia="仿宋" w:cs="仿宋"/>
        </w:rPr>
        <w:t>.</w:t>
      </w:r>
      <w:r>
        <w:rPr>
          <w:rFonts w:hint="eastAsia" w:ascii="宋体" w:hAnsi="宋体" w:cs="宋体"/>
          <w:sz w:val="24"/>
        </w:rPr>
        <w:t>服务期：2</w:t>
      </w:r>
      <w:r>
        <w:rPr>
          <w:rFonts w:ascii="宋体" w:hAnsi="宋体" w:cs="宋体"/>
          <w:sz w:val="24"/>
        </w:rPr>
        <w:t>024</w:t>
      </w:r>
      <w:r>
        <w:rPr>
          <w:rFonts w:hint="eastAsia" w:ascii="宋体" w:hAnsi="宋体" w:cs="宋体"/>
          <w:sz w:val="24"/>
        </w:rPr>
        <w:t>年</w:t>
      </w:r>
      <w:r>
        <w:rPr>
          <w:rFonts w:ascii="宋体" w:hAnsi="宋体" w:cs="宋体"/>
          <w:sz w:val="24"/>
        </w:rPr>
        <w:t>11</w:t>
      </w:r>
      <w:r>
        <w:rPr>
          <w:rFonts w:hint="eastAsia" w:ascii="宋体" w:hAnsi="宋体" w:cs="宋体"/>
          <w:sz w:val="24"/>
        </w:rPr>
        <w:t>月</w:t>
      </w:r>
      <w:r>
        <w:rPr>
          <w:rFonts w:ascii="宋体" w:hAnsi="宋体" w:cs="宋体"/>
          <w:sz w:val="24"/>
        </w:rPr>
        <w:t>25</w:t>
      </w:r>
      <w:r>
        <w:rPr>
          <w:rFonts w:hint="eastAsia" w:ascii="宋体" w:hAnsi="宋体" w:cs="宋体"/>
          <w:sz w:val="24"/>
        </w:rPr>
        <w:t>日至2</w:t>
      </w:r>
      <w:r>
        <w:rPr>
          <w:rFonts w:ascii="宋体" w:hAnsi="宋体" w:cs="宋体"/>
          <w:sz w:val="24"/>
        </w:rPr>
        <w:t>025</w:t>
      </w:r>
      <w:r>
        <w:rPr>
          <w:rFonts w:hint="eastAsia" w:ascii="宋体" w:hAnsi="宋体" w:cs="宋体"/>
          <w:sz w:val="24"/>
        </w:rPr>
        <w:t>年</w:t>
      </w:r>
      <w:r>
        <w:rPr>
          <w:rFonts w:ascii="宋体" w:hAnsi="宋体" w:cs="宋体"/>
          <w:sz w:val="24"/>
        </w:rPr>
        <w:t>11</w:t>
      </w:r>
      <w:r>
        <w:rPr>
          <w:rFonts w:hint="eastAsia" w:ascii="宋体" w:hAnsi="宋体" w:cs="宋体"/>
          <w:sz w:val="24"/>
        </w:rPr>
        <w:t>月</w:t>
      </w:r>
      <w:r>
        <w:rPr>
          <w:rFonts w:ascii="宋体" w:hAnsi="宋体" w:cs="宋体"/>
          <w:sz w:val="24"/>
        </w:rPr>
        <w:t>25</w:t>
      </w:r>
      <w:r>
        <w:rPr>
          <w:rFonts w:hint="eastAsia" w:ascii="宋体" w:hAnsi="宋体" w:cs="宋体"/>
          <w:sz w:val="24"/>
        </w:rPr>
        <w:t>日</w:t>
      </w:r>
      <w:r>
        <w:rPr>
          <w:rFonts w:hint="eastAsia" w:ascii="仿宋" w:hAnsi="仿宋" w:eastAsia="仿宋" w:cs="仿宋"/>
        </w:rPr>
        <w:t>。</w:t>
      </w:r>
    </w:p>
    <w:p w14:paraId="4F7AF3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rPr>
      </w:pPr>
      <w:r>
        <w:rPr>
          <w:rFonts w:hint="eastAsia" w:ascii="仿宋" w:hAnsi="仿宋" w:cs="仿宋"/>
          <w:lang w:val="en-US" w:eastAsia="zh-CN"/>
        </w:rPr>
        <w:t>2</w:t>
      </w:r>
      <w:r>
        <w:rPr>
          <w:rFonts w:hint="eastAsia" w:ascii="仿宋" w:hAnsi="仿宋" w:eastAsia="仿宋" w:cs="仿宋"/>
        </w:rPr>
        <w:t>.</w:t>
      </w:r>
      <w:r>
        <w:rPr>
          <w:rFonts w:hint="eastAsia" w:ascii="宋体" w:hAnsi="宋体" w:cs="宋体"/>
          <w:sz w:val="24"/>
        </w:rPr>
        <w:t>服务地点：浙江工业大学3个校区</w:t>
      </w:r>
      <w:r>
        <w:rPr>
          <w:rFonts w:hint="eastAsia" w:ascii="仿宋" w:hAnsi="仿宋" w:eastAsia="仿宋" w:cs="仿宋"/>
        </w:rPr>
        <w:t>。</w:t>
      </w:r>
    </w:p>
    <w:p w14:paraId="4E09E88E">
      <w:pPr>
        <w:pStyle w:val="4"/>
        <w:numPr>
          <w:ilvl w:val="0"/>
          <w:numId w:val="5"/>
        </w:numPr>
        <w:rPr>
          <w:rFonts w:hint="eastAsia" w:ascii="仿宋" w:hAnsi="仿宋" w:eastAsia="仿宋" w:cs="仿宋"/>
          <w:color w:val="000000"/>
          <w:sz w:val="24"/>
          <w:szCs w:val="24"/>
        </w:rPr>
      </w:pPr>
      <w:r>
        <w:rPr>
          <w:rFonts w:hint="eastAsia" w:ascii="仿宋" w:hAnsi="仿宋" w:eastAsia="仿宋" w:cs="仿宋"/>
          <w:color w:val="000000"/>
          <w:sz w:val="24"/>
          <w:szCs w:val="24"/>
        </w:rPr>
        <w:t>其他要求</w:t>
      </w:r>
      <w:bookmarkEnd w:id="63"/>
      <w:bookmarkEnd w:id="64"/>
      <w:bookmarkEnd w:id="65"/>
    </w:p>
    <w:p w14:paraId="20138F55">
      <w:pPr>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rPr>
        <w:t>1.供应商</w:t>
      </w:r>
      <w:r>
        <w:rPr>
          <w:rFonts w:hint="eastAsia" w:ascii="仿宋" w:hAnsi="仿宋" w:eastAsia="仿宋" w:cs="仿宋"/>
          <w:highlight w:val="none"/>
          <w:lang w:val="en-US" w:eastAsia="zh-CN"/>
        </w:rPr>
        <w:t>具有</w:t>
      </w:r>
      <w:r>
        <w:rPr>
          <w:rFonts w:hint="eastAsia" w:ascii="仿宋" w:hAnsi="仿宋" w:eastAsia="仿宋" w:cs="仿宋"/>
          <w:highlight w:val="none"/>
        </w:rPr>
        <w:t>有效的IOS9001质量管理体系、ISO20000信息技术服务管理体系、ISO27001信息安全管理体系认证证书</w:t>
      </w:r>
      <w:r>
        <w:rPr>
          <w:rFonts w:hint="eastAsia" w:ascii="仿宋" w:hAnsi="仿宋" w:cs="仿宋"/>
          <w:highlight w:val="none"/>
          <w:lang w:val="en-US" w:eastAsia="zh-CN"/>
        </w:rPr>
        <w:t>。</w:t>
      </w:r>
    </w:p>
    <w:p w14:paraId="75B993B2">
      <w:pPr>
        <w:spacing w:line="360" w:lineRule="auto"/>
        <w:ind w:firstLine="480" w:firstLineChars="200"/>
        <w:rPr>
          <w:rFonts w:hint="eastAsia" w:ascii="仿宋" w:hAnsi="仿宋" w:eastAsia="仿宋" w:cs="仿宋"/>
          <w:highlight w:val="none"/>
        </w:rPr>
      </w:pPr>
      <w:r>
        <w:rPr>
          <w:rFonts w:hint="eastAsia" w:ascii="仿宋" w:hAnsi="仿宋" w:cs="仿宋"/>
          <w:highlight w:val="none"/>
          <w:lang w:val="en-US" w:eastAsia="zh-CN"/>
        </w:rPr>
        <w:t>2</w:t>
      </w:r>
      <w:r>
        <w:rPr>
          <w:rFonts w:hint="eastAsia" w:ascii="仿宋" w:hAnsi="仿宋" w:eastAsia="仿宋" w:cs="仿宋"/>
          <w:highlight w:val="none"/>
        </w:rPr>
        <w:t>.供应商自2021年1月1日以来（以合同签订日期为准），具有机房相关设备年度维护服务业绩。</w:t>
      </w:r>
    </w:p>
    <w:p w14:paraId="030FEDF7">
      <w:pPr>
        <w:spacing w:line="360" w:lineRule="auto"/>
        <w:ind w:firstLine="480" w:firstLineChars="200"/>
        <w:rPr>
          <w:rFonts w:hint="eastAsia" w:ascii="仿宋" w:hAnsi="仿宋" w:eastAsia="仿宋" w:cs="仿宋"/>
          <w:highlight w:val="none"/>
        </w:rPr>
      </w:pPr>
      <w:r>
        <w:rPr>
          <w:rFonts w:hint="eastAsia" w:ascii="仿宋" w:hAnsi="仿宋" w:cs="仿宋"/>
          <w:highlight w:val="none"/>
          <w:lang w:val="en-US" w:eastAsia="zh-CN"/>
        </w:rPr>
        <w:t>3</w:t>
      </w:r>
      <w:r>
        <w:rPr>
          <w:rFonts w:hint="eastAsia" w:ascii="仿宋" w:hAnsi="仿宋" w:eastAsia="仿宋" w:cs="仿宋"/>
          <w:highlight w:val="none"/>
        </w:rPr>
        <w:t>.供应商需针对本项目需求提供有针对性的服务方案，具体包括：</w:t>
      </w:r>
    </w:p>
    <w:p w14:paraId="5BD44EF6">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（1）服务方案：包括整体服务方案、核心设备日常维护服务方案、考试保障服务方案</w:t>
      </w:r>
      <w:r>
        <w:rPr>
          <w:rFonts w:hint="eastAsia" w:ascii="仿宋" w:hAnsi="仿宋" w:eastAsia="仿宋" w:cs="仿宋"/>
          <w:highlight w:val="none"/>
          <w:lang w:eastAsia="zh-CN"/>
        </w:rPr>
        <w:t>、</w:t>
      </w:r>
      <w:r>
        <w:rPr>
          <w:rFonts w:hint="eastAsia" w:ascii="仿宋" w:hAnsi="仿宋" w:eastAsia="仿宋" w:cs="仿宋"/>
          <w:highlight w:val="none"/>
        </w:rPr>
        <w:t>实验室管理系统维护服务方案</w:t>
      </w:r>
      <w:r>
        <w:rPr>
          <w:rFonts w:hint="eastAsia" w:ascii="仿宋" w:hAnsi="仿宋" w:eastAsia="仿宋" w:cs="仿宋"/>
          <w:highlight w:val="none"/>
          <w:lang w:eastAsia="zh-CN"/>
        </w:rPr>
        <w:t>、</w:t>
      </w:r>
      <w:r>
        <w:rPr>
          <w:rFonts w:hint="eastAsia" w:ascii="仿宋" w:hAnsi="仿宋" w:eastAsia="仿宋" w:cs="仿宋"/>
          <w:highlight w:val="none"/>
        </w:rPr>
        <w:t>其他服务方案等内容；</w:t>
      </w:r>
    </w:p>
    <w:p w14:paraId="2BF3AEF1">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（2）维保方案方案：包括维保服务方案、日常故障处理服务方案、复杂故障处理服务方案、设备维修服务方案等内容；</w:t>
      </w:r>
    </w:p>
    <w:p w14:paraId="218CC556">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cs="仿宋"/>
          <w:highlight w:val="none"/>
          <w:lang w:val="en-US" w:eastAsia="zh-CN"/>
        </w:rPr>
        <w:t>3</w:t>
      </w:r>
      <w:r>
        <w:rPr>
          <w:rFonts w:hint="eastAsia" w:ascii="仿宋" w:hAnsi="仿宋" w:eastAsia="仿宋" w:cs="仿宋"/>
          <w:highlight w:val="none"/>
        </w:rPr>
        <w:t>）服务团队：包括拟派项目负责人情况、拟派项目团队情况等内容。</w:t>
      </w:r>
    </w:p>
    <w:p w14:paraId="6D87B91D">
      <w:pPr>
        <w:pStyle w:val="4"/>
        <w:numPr>
          <w:ilvl w:val="0"/>
          <w:numId w:val="5"/>
        </w:numPr>
        <w:rPr>
          <w:rFonts w:hint="eastAsia" w:ascii="仿宋" w:hAnsi="仿宋" w:eastAsia="仿宋" w:cs="仿宋"/>
          <w:kern w:val="0"/>
          <w:sz w:val="24"/>
          <w:szCs w:val="24"/>
        </w:rPr>
      </w:pPr>
      <w:bookmarkStart w:id="67" w:name="_Toc1863"/>
      <w:bookmarkStart w:id="68" w:name="_Toc8429"/>
      <w:bookmarkStart w:id="69" w:name="_Toc29869"/>
      <w:bookmarkStart w:id="70" w:name="_Toc6635"/>
      <w:bookmarkStart w:id="71" w:name="_Toc5870"/>
      <w:r>
        <w:rPr>
          <w:rFonts w:hint="eastAsia" w:ascii="仿宋" w:hAnsi="仿宋" w:eastAsia="仿宋" w:cs="仿宋"/>
          <w:kern w:val="0"/>
          <w:sz w:val="24"/>
          <w:szCs w:val="24"/>
        </w:rPr>
        <w:t>商务条款</w:t>
      </w:r>
      <w:bookmarkEnd w:id="67"/>
      <w:bookmarkEnd w:id="68"/>
    </w:p>
    <w:p w14:paraId="1737794B">
      <w:pPr>
        <w:pStyle w:val="25"/>
        <w:spacing w:line="360" w:lineRule="auto"/>
        <w:rPr>
          <w:rFonts w:hint="eastAsia" w:ascii="仿宋" w:hAnsi="仿宋" w:eastAsia="仿宋" w:cs="仿宋"/>
        </w:rPr>
      </w:pPr>
      <w:r>
        <w:rPr>
          <w:rFonts w:hint="eastAsia" w:ascii="仿宋" w:hAnsi="仿宋" w:eastAsia="仿宋" w:cs="仿宋"/>
        </w:rPr>
        <w:t>▲1.履约保证金</w:t>
      </w:r>
    </w:p>
    <w:p w14:paraId="2F3B8ACD">
      <w:pPr>
        <w:pStyle w:val="25"/>
        <w:spacing w:line="360" w:lineRule="auto"/>
        <w:rPr>
          <w:rFonts w:hint="eastAsia" w:ascii="仿宋" w:hAnsi="仿宋" w:eastAsia="仿宋" w:cs="仿宋"/>
        </w:rPr>
      </w:pPr>
      <w:r>
        <w:rPr>
          <w:rFonts w:hint="eastAsia" w:ascii="仿宋" w:hAnsi="仿宋" w:eastAsia="仿宋" w:cs="仿宋"/>
        </w:rPr>
        <w:t>（1）履约保证金递交形式：支票、汇票、本票或者金融机构、担保机构出具的保函等非现金形式；</w:t>
      </w:r>
    </w:p>
    <w:p w14:paraId="60261B2D">
      <w:pPr>
        <w:pStyle w:val="25"/>
        <w:spacing w:line="360" w:lineRule="auto"/>
        <w:rPr>
          <w:rFonts w:hint="eastAsia" w:ascii="仿宋" w:hAnsi="仿宋" w:eastAsia="仿宋" w:cs="仿宋"/>
        </w:rPr>
      </w:pPr>
      <w:r>
        <w:rPr>
          <w:rFonts w:hint="eastAsia" w:ascii="仿宋" w:hAnsi="仿宋" w:eastAsia="仿宋" w:cs="仿宋"/>
        </w:rPr>
        <w:t>（2）金额：合同总价的1%；</w:t>
      </w:r>
    </w:p>
    <w:p w14:paraId="7672E28B">
      <w:pPr>
        <w:pStyle w:val="25"/>
        <w:spacing w:line="360" w:lineRule="auto"/>
        <w:rPr>
          <w:rFonts w:hint="eastAsia" w:ascii="仿宋" w:hAnsi="仿宋" w:eastAsia="仿宋" w:cs="仿宋"/>
        </w:rPr>
      </w:pPr>
      <w:r>
        <w:rPr>
          <w:rFonts w:hint="eastAsia" w:ascii="仿宋" w:hAnsi="仿宋" w:eastAsia="仿宋" w:cs="仿宋"/>
        </w:rPr>
        <w:t>（3）递交时间：合同签订后7日内。</w:t>
      </w:r>
    </w:p>
    <w:p w14:paraId="2D0ADC4E">
      <w:pPr>
        <w:pStyle w:val="25"/>
        <w:spacing w:line="360" w:lineRule="auto"/>
        <w:rPr>
          <w:rFonts w:hint="eastAsia" w:ascii="仿宋" w:hAnsi="仿宋" w:eastAsia="仿宋" w:cs="仿宋"/>
        </w:rPr>
      </w:pPr>
      <w:r>
        <w:rPr>
          <w:rFonts w:hint="eastAsia" w:ascii="仿宋" w:hAnsi="仿宋" w:eastAsia="仿宋" w:cs="仿宋"/>
        </w:rPr>
        <w:t>（4）履约保证金若以电汇、网银交纳的，请将电汇底单复印件、网银电脑打印凭证写上所投项目名称、编号到本校采购中心拿到相关联系单后，在本校计划财务处开取收据；若以现金、支票方式交纳的，直接至学校采购中心拿到相关联系单后，交纳本校计划财务处开取收据。</w:t>
      </w:r>
    </w:p>
    <w:p w14:paraId="6713C3A7">
      <w:pPr>
        <w:pStyle w:val="25"/>
        <w:spacing w:line="360" w:lineRule="auto"/>
        <w:rPr>
          <w:rFonts w:hint="eastAsia" w:ascii="仿宋" w:hAnsi="仿宋" w:eastAsia="仿宋" w:cs="仿宋"/>
        </w:rPr>
      </w:pPr>
      <w:r>
        <w:rPr>
          <w:rFonts w:hint="eastAsia" w:ascii="仿宋" w:hAnsi="仿宋" w:eastAsia="仿宋" w:cs="仿宋"/>
        </w:rPr>
        <w:t>户名：浙江工业大学；开户银行：农业银行杭州朝晖支行；银行帐号：19015601040001412；税号：1233000047000441XK。</w:t>
      </w:r>
    </w:p>
    <w:p w14:paraId="1CED6D57">
      <w:pPr>
        <w:pStyle w:val="25"/>
        <w:spacing w:line="360" w:lineRule="auto"/>
        <w:rPr>
          <w:rFonts w:hint="eastAsia" w:ascii="仿宋" w:hAnsi="仿宋" w:eastAsia="仿宋" w:cs="仿宋"/>
        </w:rPr>
      </w:pPr>
      <w:r>
        <w:rPr>
          <w:rFonts w:hint="eastAsia" w:ascii="仿宋" w:hAnsi="仿宋" w:eastAsia="仿宋" w:cs="仿宋"/>
        </w:rPr>
        <w:t>▲2.付款方式</w:t>
      </w:r>
    </w:p>
    <w:p w14:paraId="5D76FF4F">
      <w:pPr>
        <w:pStyle w:val="25"/>
        <w:spacing w:line="360" w:lineRule="auto"/>
        <w:rPr>
          <w:rFonts w:hint="eastAsia" w:ascii="仿宋" w:hAnsi="仿宋" w:eastAsia="仿宋" w:cs="仿宋"/>
        </w:rPr>
      </w:pPr>
      <w:r>
        <w:rPr>
          <w:rFonts w:hint="eastAsia" w:ascii="仿宋" w:hAnsi="仿宋" w:eastAsia="仿宋" w:cs="仿宋"/>
        </w:rPr>
        <w:t>合同生效以及具备实施条件后7个工作日内采购人向成交供应商支付合同金额的</w:t>
      </w:r>
      <w:r>
        <w:rPr>
          <w:rFonts w:hint="eastAsia" w:ascii="仿宋" w:hAnsi="仿宋" w:cs="仿宋"/>
          <w:lang w:val="en-US" w:eastAsia="zh-CN"/>
        </w:rPr>
        <w:t>2</w:t>
      </w:r>
      <w:r>
        <w:rPr>
          <w:rFonts w:hint="eastAsia" w:ascii="仿宋" w:hAnsi="仿宋" w:eastAsia="仿宋" w:cs="仿宋"/>
        </w:rPr>
        <w:t>0%（签订合同时成交供应商明确表示无需预付款或者主动要求降低预付款比例的可不适用前述规定），项目完成并经采购人验收合格后，采购人于</w:t>
      </w:r>
      <w:r>
        <w:rPr>
          <w:rFonts w:hint="eastAsia" w:ascii="仿宋" w:hAnsi="仿宋" w:cs="仿宋"/>
          <w:lang w:val="en-US" w:eastAsia="zh-CN"/>
        </w:rPr>
        <w:t>7</w:t>
      </w:r>
      <w:r>
        <w:rPr>
          <w:rFonts w:hint="eastAsia" w:ascii="仿宋" w:hAnsi="仿宋" w:eastAsia="仿宋" w:cs="仿宋"/>
        </w:rPr>
        <w:t>个工作日内向成交供应商支付剩余合同价款。</w:t>
      </w:r>
    </w:p>
    <w:p w14:paraId="256E2FAD">
      <w:pPr>
        <w:pStyle w:val="25"/>
        <w:spacing w:line="360" w:lineRule="auto"/>
        <w:rPr>
          <w:rFonts w:hint="eastAsia" w:ascii="仿宋" w:hAnsi="仿宋" w:eastAsia="仿宋" w:cs="仿宋"/>
        </w:rPr>
      </w:pPr>
      <w:r>
        <w:rPr>
          <w:rFonts w:hint="eastAsia" w:ascii="仿宋" w:hAnsi="仿宋" w:eastAsia="仿宋" w:cs="仿宋"/>
        </w:rPr>
        <w:t>3.验收标准</w:t>
      </w:r>
    </w:p>
    <w:p w14:paraId="631F57DF">
      <w:pPr>
        <w:pStyle w:val="25"/>
        <w:spacing w:line="360" w:lineRule="auto"/>
        <w:rPr>
          <w:rFonts w:hint="eastAsia" w:ascii="仿宋" w:hAnsi="仿宋" w:eastAsia="仿宋" w:cs="仿宋"/>
        </w:rPr>
      </w:pPr>
      <w:r>
        <w:rPr>
          <w:rFonts w:hint="eastAsia" w:ascii="仿宋" w:hAnsi="仿宋" w:eastAsia="仿宋" w:cs="仿宋"/>
        </w:rPr>
        <w:t>服务工作完成后由采购人组织验收，采购人对成交供应商提交的服务依据本项目采购文件、成交供应商响应文件、及合同条款组织验收。</w:t>
      </w:r>
    </w:p>
    <w:p w14:paraId="339233FB">
      <w:pPr>
        <w:pStyle w:val="26"/>
        <w:rPr>
          <w:rFonts w:hint="eastAsia"/>
          <w:lang w:val="en-US" w:eastAsia="zh-CN"/>
        </w:rPr>
      </w:pPr>
    </w:p>
    <w:bookmarkEnd w:id="66"/>
    <w:bookmarkEnd w:id="69"/>
    <w:bookmarkEnd w:id="70"/>
    <w:bookmarkEnd w:id="71"/>
    <w:p w14:paraId="258EB81F">
      <w:pPr>
        <w:rPr>
          <w:rFonts w:ascii="仿宋" w:hAnsi="仿宋" w:cs="仿宋"/>
        </w:rPr>
      </w:pPr>
      <w:r>
        <w:rPr>
          <w:rFonts w:hint="eastAsia" w:ascii="仿宋" w:hAnsi="仿宋" w:cs="仿宋"/>
          <w:b/>
          <w:color w:val="FF0000"/>
        </w:rPr>
        <w:br w:type="page"/>
      </w:r>
    </w:p>
    <w:p w14:paraId="6252CABB">
      <w:pPr>
        <w:spacing w:line="360" w:lineRule="auto"/>
        <w:jc w:val="center"/>
        <w:outlineLvl w:val="0"/>
        <w:rPr>
          <w:rFonts w:ascii="仿宋" w:hAnsi="仿宋" w:cs="仿宋"/>
          <w:b/>
          <w:sz w:val="36"/>
          <w:szCs w:val="36"/>
        </w:rPr>
      </w:pPr>
      <w:bookmarkStart w:id="72" w:name="_Toc28740"/>
      <w:r>
        <w:rPr>
          <w:rFonts w:hint="eastAsia" w:ascii="仿宋" w:hAnsi="仿宋" w:cs="仿宋"/>
          <w:b/>
          <w:sz w:val="36"/>
          <w:szCs w:val="36"/>
        </w:rPr>
        <w:t xml:space="preserve">第四部分  </w:t>
      </w:r>
      <w:bookmarkStart w:id="73" w:name="_Toc184314434"/>
      <w:bookmarkEnd w:id="73"/>
      <w:bookmarkStart w:id="74" w:name="_Toc184314475"/>
      <w:bookmarkEnd w:id="74"/>
      <w:bookmarkStart w:id="75" w:name="_Toc184312111"/>
      <w:bookmarkEnd w:id="75"/>
      <w:bookmarkStart w:id="76" w:name="_Toc184310344"/>
      <w:bookmarkEnd w:id="76"/>
      <w:bookmarkStart w:id="77" w:name="_Toc184312079"/>
      <w:bookmarkEnd w:id="77"/>
      <w:bookmarkStart w:id="78" w:name="_Toc184312077"/>
      <w:bookmarkEnd w:id="78"/>
      <w:bookmarkStart w:id="79" w:name="_Toc184312090"/>
      <w:bookmarkEnd w:id="79"/>
      <w:bookmarkStart w:id="80" w:name="_Toc184312103"/>
      <w:bookmarkEnd w:id="80"/>
      <w:bookmarkStart w:id="81" w:name="_Toc184313275"/>
      <w:bookmarkEnd w:id="81"/>
      <w:bookmarkStart w:id="82" w:name="_Toc184308078"/>
      <w:bookmarkEnd w:id="82"/>
      <w:bookmarkStart w:id="83" w:name="_Toc184314426"/>
      <w:bookmarkEnd w:id="83"/>
      <w:bookmarkStart w:id="84" w:name="_Toc184313277"/>
      <w:bookmarkEnd w:id="84"/>
      <w:bookmarkStart w:id="85" w:name="_Toc184310275"/>
      <w:bookmarkEnd w:id="85"/>
      <w:bookmarkStart w:id="86" w:name="_Toc184310321"/>
      <w:bookmarkEnd w:id="86"/>
      <w:bookmarkStart w:id="87" w:name="_Toc184308093"/>
      <w:bookmarkEnd w:id="87"/>
      <w:bookmarkStart w:id="88" w:name="_Toc184308081"/>
      <w:bookmarkEnd w:id="88"/>
      <w:bookmarkStart w:id="89" w:name="_Toc184313273"/>
      <w:bookmarkEnd w:id="89"/>
      <w:bookmarkStart w:id="90" w:name="_Toc184314448"/>
      <w:bookmarkEnd w:id="90"/>
      <w:bookmarkStart w:id="91" w:name="_Toc184314439"/>
      <w:bookmarkEnd w:id="91"/>
      <w:bookmarkStart w:id="92" w:name="_Toc184308082"/>
      <w:bookmarkEnd w:id="92"/>
      <w:bookmarkStart w:id="93" w:name="_Toc184308067"/>
      <w:bookmarkEnd w:id="93"/>
      <w:bookmarkStart w:id="94" w:name="_Toc184308039"/>
      <w:bookmarkEnd w:id="94"/>
      <w:bookmarkStart w:id="95" w:name="_Toc184312088"/>
      <w:bookmarkEnd w:id="95"/>
      <w:bookmarkStart w:id="96" w:name="_Toc184312097"/>
      <w:bookmarkEnd w:id="96"/>
      <w:bookmarkStart w:id="97" w:name="_Toc184313271"/>
      <w:bookmarkEnd w:id="97"/>
      <w:bookmarkStart w:id="98" w:name="_Toc184313246"/>
      <w:bookmarkEnd w:id="98"/>
      <w:bookmarkStart w:id="99" w:name="_Toc184310327"/>
      <w:bookmarkEnd w:id="99"/>
      <w:bookmarkStart w:id="100" w:name="_Toc184313260"/>
      <w:bookmarkEnd w:id="100"/>
      <w:bookmarkStart w:id="101" w:name="_Toc184314479"/>
      <w:bookmarkEnd w:id="101"/>
      <w:bookmarkStart w:id="102" w:name="_Toc184312078"/>
      <w:bookmarkEnd w:id="102"/>
      <w:bookmarkStart w:id="103" w:name="_Toc184314421"/>
      <w:bookmarkEnd w:id="103"/>
      <w:bookmarkStart w:id="104" w:name="_Toc184314455"/>
      <w:bookmarkEnd w:id="104"/>
      <w:bookmarkStart w:id="105" w:name="_Toc184313302"/>
      <w:bookmarkEnd w:id="105"/>
      <w:bookmarkStart w:id="106" w:name="_Toc184308092"/>
      <w:bookmarkEnd w:id="106"/>
      <w:bookmarkStart w:id="107" w:name="_Toc184308077"/>
      <w:bookmarkEnd w:id="107"/>
      <w:bookmarkStart w:id="108" w:name="_Toc184308103"/>
      <w:bookmarkEnd w:id="108"/>
      <w:bookmarkStart w:id="109" w:name="_Toc184308043"/>
      <w:bookmarkEnd w:id="109"/>
      <w:bookmarkStart w:id="110" w:name="_Toc184312095"/>
      <w:bookmarkEnd w:id="110"/>
      <w:bookmarkStart w:id="111" w:name="_Toc184310309"/>
      <w:bookmarkEnd w:id="111"/>
      <w:bookmarkStart w:id="112" w:name="_Toc184313248"/>
      <w:bookmarkEnd w:id="112"/>
      <w:bookmarkStart w:id="113" w:name="_Toc184314447"/>
      <w:bookmarkEnd w:id="113"/>
      <w:bookmarkStart w:id="114" w:name="_Toc184314418"/>
      <w:bookmarkEnd w:id="114"/>
      <w:bookmarkStart w:id="115" w:name="_Toc184313310"/>
      <w:bookmarkEnd w:id="115"/>
      <w:bookmarkStart w:id="116" w:name="_Toc184312113"/>
      <w:bookmarkEnd w:id="116"/>
      <w:bookmarkStart w:id="117" w:name="_Toc184312094"/>
      <w:bookmarkEnd w:id="117"/>
      <w:bookmarkStart w:id="118" w:name="_Toc184314481"/>
      <w:bookmarkEnd w:id="118"/>
      <w:bookmarkStart w:id="119" w:name="_Toc184308094"/>
      <w:bookmarkEnd w:id="119"/>
      <w:bookmarkStart w:id="120" w:name="_Toc184310284"/>
      <w:bookmarkEnd w:id="120"/>
      <w:bookmarkStart w:id="121" w:name="_Toc184313263"/>
      <w:bookmarkEnd w:id="121"/>
      <w:bookmarkStart w:id="122" w:name="_Toc184310324"/>
      <w:bookmarkEnd w:id="122"/>
      <w:bookmarkStart w:id="123" w:name="_Toc184313303"/>
      <w:bookmarkEnd w:id="123"/>
      <w:bookmarkStart w:id="124" w:name="_Toc184314442"/>
      <w:bookmarkEnd w:id="124"/>
      <w:bookmarkStart w:id="125" w:name="_Toc184308065"/>
      <w:bookmarkEnd w:id="125"/>
      <w:bookmarkStart w:id="126" w:name="_Toc184312115"/>
      <w:bookmarkEnd w:id="126"/>
      <w:bookmarkStart w:id="127" w:name="_Toc184310278"/>
      <w:bookmarkEnd w:id="127"/>
      <w:bookmarkStart w:id="128" w:name="_Toc184308044"/>
      <w:bookmarkEnd w:id="128"/>
      <w:bookmarkStart w:id="129" w:name="_Toc184314458"/>
      <w:bookmarkEnd w:id="129"/>
      <w:bookmarkStart w:id="130" w:name="_Toc184312102"/>
      <w:bookmarkEnd w:id="130"/>
      <w:bookmarkStart w:id="131" w:name="_Toc184312127"/>
      <w:bookmarkEnd w:id="131"/>
      <w:bookmarkStart w:id="132" w:name="_Toc184310308"/>
      <w:bookmarkEnd w:id="132"/>
      <w:bookmarkStart w:id="133" w:name="_Toc184313285"/>
      <w:bookmarkEnd w:id="133"/>
      <w:bookmarkStart w:id="134" w:name="_Toc184312074"/>
      <w:bookmarkEnd w:id="134"/>
      <w:bookmarkStart w:id="135" w:name="_Toc184310276"/>
      <w:bookmarkEnd w:id="135"/>
      <w:bookmarkStart w:id="136" w:name="_Toc184314430"/>
      <w:bookmarkEnd w:id="136"/>
      <w:bookmarkStart w:id="137" w:name="_Toc184313243"/>
      <w:bookmarkEnd w:id="137"/>
      <w:bookmarkStart w:id="138" w:name="_Toc184314471"/>
      <w:bookmarkEnd w:id="138"/>
      <w:bookmarkStart w:id="139" w:name="_Toc184312069"/>
      <w:bookmarkEnd w:id="139"/>
      <w:bookmarkStart w:id="140" w:name="_Toc184308096"/>
      <w:bookmarkEnd w:id="140"/>
      <w:bookmarkStart w:id="141" w:name="_Toc184313267"/>
      <w:bookmarkEnd w:id="141"/>
      <w:bookmarkStart w:id="142" w:name="_Toc184312068"/>
      <w:bookmarkEnd w:id="142"/>
      <w:bookmarkStart w:id="143" w:name="_Toc184314423"/>
      <w:bookmarkEnd w:id="143"/>
      <w:bookmarkStart w:id="144" w:name="_Toc184314443"/>
      <w:bookmarkEnd w:id="144"/>
      <w:bookmarkStart w:id="145" w:name="_Toc184313286"/>
      <w:bookmarkEnd w:id="145"/>
      <w:bookmarkStart w:id="146" w:name="_Toc184313250"/>
      <w:bookmarkEnd w:id="146"/>
      <w:bookmarkStart w:id="147" w:name="_Toc184310305"/>
      <w:bookmarkEnd w:id="147"/>
      <w:bookmarkStart w:id="148" w:name="_Toc184312110"/>
      <w:bookmarkEnd w:id="148"/>
      <w:bookmarkStart w:id="149" w:name="_Toc184313238"/>
      <w:bookmarkEnd w:id="149"/>
      <w:bookmarkStart w:id="150" w:name="_Toc184314482"/>
      <w:bookmarkEnd w:id="150"/>
      <w:bookmarkStart w:id="151" w:name="_Toc184308062"/>
      <w:bookmarkEnd w:id="151"/>
      <w:bookmarkStart w:id="152" w:name="_Toc184312125"/>
      <w:bookmarkEnd w:id="152"/>
      <w:bookmarkStart w:id="153" w:name="_Toc184314429"/>
      <w:bookmarkEnd w:id="153"/>
      <w:bookmarkStart w:id="154" w:name="_Toc184314446"/>
      <w:bookmarkEnd w:id="154"/>
      <w:bookmarkStart w:id="155" w:name="_Toc184313259"/>
      <w:bookmarkEnd w:id="155"/>
      <w:bookmarkStart w:id="156" w:name="_Toc184308089"/>
      <w:bookmarkEnd w:id="156"/>
      <w:bookmarkStart w:id="157" w:name="_Toc184308102"/>
      <w:bookmarkEnd w:id="157"/>
      <w:bookmarkStart w:id="158" w:name="_Toc184310306"/>
      <w:bookmarkEnd w:id="158"/>
      <w:bookmarkStart w:id="159" w:name="_Toc184310316"/>
      <w:bookmarkEnd w:id="159"/>
      <w:bookmarkStart w:id="160" w:name="_Toc184312075"/>
      <w:bookmarkEnd w:id="160"/>
      <w:bookmarkStart w:id="161" w:name="_Toc184313247"/>
      <w:bookmarkEnd w:id="161"/>
      <w:bookmarkStart w:id="162" w:name="_Toc184313245"/>
      <w:bookmarkEnd w:id="162"/>
      <w:bookmarkStart w:id="163" w:name="_Toc184314470"/>
      <w:bookmarkEnd w:id="163"/>
      <w:bookmarkStart w:id="164" w:name="_Toc184308056"/>
      <w:bookmarkEnd w:id="164"/>
      <w:bookmarkStart w:id="165" w:name="_Toc184313280"/>
      <w:bookmarkEnd w:id="165"/>
      <w:bookmarkStart w:id="166" w:name="_Toc184313306"/>
      <w:bookmarkEnd w:id="166"/>
      <w:bookmarkStart w:id="167" w:name="_Toc184310333"/>
      <w:bookmarkEnd w:id="167"/>
      <w:bookmarkStart w:id="168" w:name="_Toc184313244"/>
      <w:bookmarkEnd w:id="168"/>
      <w:bookmarkStart w:id="169" w:name="_Toc184314473"/>
      <w:bookmarkEnd w:id="169"/>
      <w:bookmarkStart w:id="170" w:name="_Toc184313287"/>
      <w:bookmarkEnd w:id="170"/>
      <w:bookmarkStart w:id="171" w:name="_Toc184310281"/>
      <w:bookmarkEnd w:id="171"/>
      <w:bookmarkStart w:id="172" w:name="_Toc184308106"/>
      <w:bookmarkEnd w:id="172"/>
      <w:bookmarkStart w:id="173" w:name="_Toc184308083"/>
      <w:bookmarkEnd w:id="173"/>
      <w:bookmarkStart w:id="174" w:name="_Toc184314453"/>
      <w:bookmarkEnd w:id="174"/>
      <w:bookmarkStart w:id="175" w:name="_Toc184314474"/>
      <w:bookmarkEnd w:id="175"/>
      <w:bookmarkStart w:id="176" w:name="_Toc184308037"/>
      <w:bookmarkEnd w:id="176"/>
      <w:bookmarkStart w:id="177" w:name="_Toc184312089"/>
      <w:bookmarkEnd w:id="177"/>
      <w:bookmarkStart w:id="178" w:name="_Toc184313239"/>
      <w:bookmarkEnd w:id="178"/>
      <w:bookmarkStart w:id="179" w:name="_Toc184310338"/>
      <w:bookmarkEnd w:id="179"/>
      <w:bookmarkStart w:id="180" w:name="_Toc184312118"/>
      <w:bookmarkEnd w:id="180"/>
      <w:bookmarkStart w:id="181" w:name="_Toc184308069"/>
      <w:bookmarkEnd w:id="181"/>
      <w:bookmarkStart w:id="182" w:name="_Toc184313289"/>
      <w:bookmarkEnd w:id="182"/>
      <w:bookmarkStart w:id="183" w:name="_Toc184310343"/>
      <w:bookmarkEnd w:id="183"/>
      <w:bookmarkStart w:id="184" w:name="_Toc184310283"/>
      <w:bookmarkEnd w:id="184"/>
      <w:bookmarkStart w:id="185" w:name="_Toc184310282"/>
      <w:bookmarkEnd w:id="185"/>
      <w:bookmarkStart w:id="186" w:name="_Toc184308050"/>
      <w:bookmarkEnd w:id="186"/>
      <w:bookmarkStart w:id="187" w:name="_Toc184313272"/>
      <w:bookmarkEnd w:id="187"/>
      <w:bookmarkStart w:id="188" w:name="_Toc184308038"/>
      <w:bookmarkEnd w:id="188"/>
      <w:bookmarkStart w:id="189" w:name="_Toc184310307"/>
      <w:bookmarkEnd w:id="189"/>
      <w:bookmarkStart w:id="190" w:name="_Toc184312122"/>
      <w:bookmarkEnd w:id="190"/>
      <w:bookmarkStart w:id="191" w:name="_Toc184314410"/>
      <w:bookmarkEnd w:id="191"/>
      <w:bookmarkStart w:id="192" w:name="_Toc184314435"/>
      <w:bookmarkEnd w:id="192"/>
      <w:bookmarkStart w:id="193" w:name="_Toc184310337"/>
      <w:bookmarkEnd w:id="193"/>
      <w:bookmarkStart w:id="194" w:name="_Toc184312093"/>
      <w:bookmarkEnd w:id="194"/>
      <w:bookmarkStart w:id="195" w:name="_Toc184313266"/>
      <w:bookmarkEnd w:id="195"/>
      <w:bookmarkStart w:id="196" w:name="_Toc184314450"/>
      <w:bookmarkEnd w:id="196"/>
      <w:bookmarkStart w:id="197" w:name="_Toc184312108"/>
      <w:bookmarkEnd w:id="197"/>
      <w:bookmarkStart w:id="198" w:name="_Toc184308048"/>
      <w:bookmarkEnd w:id="198"/>
      <w:bookmarkStart w:id="199" w:name="_Toc184308088"/>
      <w:bookmarkEnd w:id="199"/>
      <w:bookmarkStart w:id="200" w:name="_Toc184313301"/>
      <w:bookmarkEnd w:id="200"/>
      <w:bookmarkStart w:id="201" w:name="_Toc184310342"/>
      <w:bookmarkEnd w:id="201"/>
      <w:bookmarkStart w:id="202" w:name="_Toc184312083"/>
      <w:bookmarkEnd w:id="202"/>
      <w:bookmarkStart w:id="203" w:name="_Toc184312101"/>
      <w:bookmarkEnd w:id="203"/>
      <w:bookmarkStart w:id="204" w:name="_Toc184312085"/>
      <w:bookmarkEnd w:id="204"/>
      <w:bookmarkStart w:id="205" w:name="_Toc184310341"/>
      <w:bookmarkEnd w:id="205"/>
      <w:bookmarkStart w:id="206" w:name="_Toc184313305"/>
      <w:bookmarkEnd w:id="206"/>
      <w:bookmarkStart w:id="207" w:name="_Toc184312080"/>
      <w:bookmarkEnd w:id="207"/>
      <w:bookmarkStart w:id="208" w:name="_Toc184308101"/>
      <w:bookmarkEnd w:id="208"/>
      <w:bookmarkStart w:id="209" w:name="_Toc184310287"/>
      <w:bookmarkEnd w:id="209"/>
      <w:bookmarkStart w:id="210" w:name="_Toc184314468"/>
      <w:bookmarkEnd w:id="210"/>
      <w:bookmarkStart w:id="211" w:name="_Toc184312131"/>
      <w:bookmarkEnd w:id="211"/>
      <w:bookmarkStart w:id="212" w:name="_Toc184313284"/>
      <w:bookmarkEnd w:id="212"/>
      <w:bookmarkStart w:id="213" w:name="_Toc184310332"/>
      <w:bookmarkEnd w:id="213"/>
      <w:bookmarkStart w:id="214" w:name="_Toc184310300"/>
      <w:bookmarkEnd w:id="214"/>
      <w:bookmarkStart w:id="215" w:name="_Toc184312120"/>
      <w:bookmarkEnd w:id="215"/>
      <w:bookmarkStart w:id="216" w:name="_Toc184312105"/>
      <w:bookmarkEnd w:id="216"/>
      <w:bookmarkStart w:id="217" w:name="_Toc184310294"/>
      <w:bookmarkEnd w:id="217"/>
      <w:bookmarkStart w:id="218" w:name="_Toc184308072"/>
      <w:bookmarkEnd w:id="218"/>
      <w:bookmarkStart w:id="219" w:name="_Toc184312100"/>
      <w:bookmarkEnd w:id="219"/>
      <w:bookmarkStart w:id="220" w:name="_Toc184314412"/>
      <w:bookmarkEnd w:id="220"/>
      <w:bookmarkStart w:id="221" w:name="_Toc184312135"/>
      <w:bookmarkEnd w:id="221"/>
      <w:bookmarkStart w:id="222" w:name="_Toc184313293"/>
      <w:bookmarkEnd w:id="222"/>
      <w:bookmarkStart w:id="223" w:name="_Toc184312117"/>
      <w:bookmarkEnd w:id="223"/>
      <w:bookmarkStart w:id="224" w:name="_Toc184314440"/>
      <w:bookmarkEnd w:id="224"/>
      <w:bookmarkStart w:id="225" w:name="_Toc184314425"/>
      <w:bookmarkEnd w:id="225"/>
      <w:bookmarkStart w:id="226" w:name="_Toc184313240"/>
      <w:bookmarkEnd w:id="226"/>
      <w:bookmarkStart w:id="227" w:name="_Toc184312139"/>
      <w:bookmarkEnd w:id="227"/>
      <w:bookmarkStart w:id="228" w:name="_Toc184313269"/>
      <w:bookmarkEnd w:id="228"/>
      <w:bookmarkStart w:id="229" w:name="_Toc184313279"/>
      <w:bookmarkEnd w:id="229"/>
      <w:bookmarkStart w:id="230" w:name="_Toc184313265"/>
      <w:bookmarkEnd w:id="230"/>
      <w:bookmarkStart w:id="231" w:name="_Toc184308073"/>
      <w:bookmarkEnd w:id="231"/>
      <w:bookmarkStart w:id="232" w:name="_Toc184310299"/>
      <w:bookmarkEnd w:id="232"/>
      <w:bookmarkStart w:id="233" w:name="_Toc184310289"/>
      <w:bookmarkEnd w:id="233"/>
      <w:bookmarkStart w:id="234" w:name="_Toc184308074"/>
      <w:bookmarkEnd w:id="234"/>
      <w:bookmarkStart w:id="235" w:name="_Toc184313255"/>
      <w:bookmarkEnd w:id="235"/>
      <w:bookmarkStart w:id="236" w:name="_Toc184308058"/>
      <w:bookmarkEnd w:id="236"/>
      <w:bookmarkStart w:id="237" w:name="_Toc184314463"/>
      <w:bookmarkEnd w:id="237"/>
      <w:bookmarkStart w:id="238" w:name="_Toc184310331"/>
      <w:bookmarkEnd w:id="238"/>
      <w:bookmarkStart w:id="239" w:name="_Toc184313290"/>
      <w:bookmarkEnd w:id="239"/>
      <w:bookmarkStart w:id="240" w:name="_Toc184310336"/>
      <w:bookmarkEnd w:id="240"/>
      <w:bookmarkStart w:id="241" w:name="_Toc184314454"/>
      <w:bookmarkEnd w:id="241"/>
      <w:bookmarkStart w:id="242" w:name="_Toc184310323"/>
      <w:bookmarkEnd w:id="242"/>
      <w:bookmarkStart w:id="243" w:name="_Toc184310312"/>
      <w:bookmarkEnd w:id="243"/>
      <w:bookmarkStart w:id="244" w:name="_Toc184314436"/>
      <w:bookmarkEnd w:id="244"/>
      <w:bookmarkStart w:id="245" w:name="_Toc184308054"/>
      <w:bookmarkEnd w:id="245"/>
      <w:bookmarkStart w:id="246" w:name="_Toc184312091"/>
      <w:bookmarkEnd w:id="246"/>
      <w:bookmarkStart w:id="247" w:name="_Toc184314433"/>
      <w:bookmarkEnd w:id="247"/>
      <w:bookmarkStart w:id="248" w:name="_Toc184312116"/>
      <w:bookmarkEnd w:id="248"/>
      <w:bookmarkStart w:id="249" w:name="_Toc184308070"/>
      <w:bookmarkEnd w:id="249"/>
      <w:bookmarkStart w:id="250" w:name="_Toc184308107"/>
      <w:bookmarkEnd w:id="250"/>
      <w:bookmarkStart w:id="251" w:name="_Toc184308104"/>
      <w:bookmarkEnd w:id="251"/>
      <w:bookmarkStart w:id="252" w:name="_Toc184314467"/>
      <w:bookmarkEnd w:id="252"/>
      <w:bookmarkStart w:id="253" w:name="_Toc184314476"/>
      <w:bookmarkEnd w:id="253"/>
      <w:bookmarkStart w:id="254" w:name="_Toc184310291"/>
      <w:bookmarkEnd w:id="254"/>
      <w:bookmarkStart w:id="255" w:name="_Toc184308071"/>
      <w:bookmarkEnd w:id="255"/>
      <w:bookmarkStart w:id="256" w:name="_Toc184310293"/>
      <w:bookmarkEnd w:id="256"/>
      <w:bookmarkStart w:id="257" w:name="_Toc184314449"/>
      <w:bookmarkEnd w:id="257"/>
      <w:bookmarkStart w:id="258" w:name="_Toc184308100"/>
      <w:bookmarkEnd w:id="258"/>
      <w:bookmarkStart w:id="259" w:name="_Toc184310329"/>
      <w:bookmarkEnd w:id="259"/>
      <w:bookmarkStart w:id="260" w:name="_Toc184313292"/>
      <w:bookmarkEnd w:id="260"/>
      <w:bookmarkStart w:id="261" w:name="_Toc184310317"/>
      <w:bookmarkEnd w:id="261"/>
      <w:bookmarkStart w:id="262" w:name="_Toc184308064"/>
      <w:bookmarkEnd w:id="262"/>
      <w:bookmarkStart w:id="263" w:name="_Toc184313264"/>
      <w:bookmarkEnd w:id="263"/>
      <w:bookmarkStart w:id="264" w:name="_Toc184313258"/>
      <w:bookmarkEnd w:id="264"/>
      <w:bookmarkStart w:id="265" w:name="_Toc184310315"/>
      <w:bookmarkEnd w:id="265"/>
      <w:bookmarkStart w:id="266" w:name="_Toc184314461"/>
      <w:bookmarkEnd w:id="266"/>
      <w:bookmarkStart w:id="267" w:name="_Toc184310277"/>
      <w:bookmarkEnd w:id="267"/>
      <w:bookmarkStart w:id="268" w:name="_Toc184314457"/>
      <w:bookmarkEnd w:id="268"/>
      <w:bookmarkStart w:id="269" w:name="_Toc184310272"/>
      <w:bookmarkEnd w:id="269"/>
      <w:bookmarkStart w:id="270" w:name="_Toc184313308"/>
      <w:bookmarkEnd w:id="270"/>
      <w:bookmarkStart w:id="271" w:name="_Toc184314469"/>
      <w:bookmarkEnd w:id="271"/>
      <w:bookmarkStart w:id="272" w:name="_Toc184308087"/>
      <w:bookmarkEnd w:id="272"/>
      <w:bookmarkStart w:id="273" w:name="_Toc184312136"/>
      <w:bookmarkEnd w:id="273"/>
      <w:bookmarkStart w:id="274" w:name="_Toc184313297"/>
      <w:bookmarkEnd w:id="274"/>
      <w:bookmarkStart w:id="275" w:name="_Toc184308098"/>
      <w:bookmarkEnd w:id="275"/>
      <w:bookmarkStart w:id="276" w:name="_Toc184314456"/>
      <w:bookmarkEnd w:id="276"/>
      <w:bookmarkStart w:id="277" w:name="_Toc184308051"/>
      <w:bookmarkEnd w:id="277"/>
      <w:bookmarkStart w:id="278" w:name="_Toc184312132"/>
      <w:bookmarkEnd w:id="278"/>
      <w:bookmarkStart w:id="279" w:name="_Toc184310295"/>
      <w:bookmarkEnd w:id="279"/>
      <w:bookmarkStart w:id="280" w:name="_Toc184314437"/>
      <w:bookmarkEnd w:id="280"/>
      <w:bookmarkStart w:id="281" w:name="_Toc184308085"/>
      <w:bookmarkEnd w:id="281"/>
      <w:bookmarkStart w:id="282" w:name="_Toc184310313"/>
      <w:bookmarkEnd w:id="282"/>
      <w:bookmarkStart w:id="283" w:name="_Toc184312133"/>
      <w:bookmarkEnd w:id="283"/>
      <w:bookmarkStart w:id="284" w:name="_Toc184314413"/>
      <w:bookmarkEnd w:id="284"/>
      <w:bookmarkStart w:id="285" w:name="_Toc184308060"/>
      <w:bookmarkEnd w:id="285"/>
      <w:bookmarkStart w:id="286" w:name="_Toc184308041"/>
      <w:bookmarkEnd w:id="286"/>
      <w:bookmarkStart w:id="287" w:name="_Toc184314444"/>
      <w:bookmarkEnd w:id="287"/>
      <w:bookmarkStart w:id="288" w:name="_Toc184314438"/>
      <w:bookmarkEnd w:id="288"/>
      <w:bookmarkStart w:id="289" w:name="_Toc184314452"/>
      <w:bookmarkEnd w:id="289"/>
      <w:bookmarkStart w:id="290" w:name="_Toc184312072"/>
      <w:bookmarkEnd w:id="290"/>
      <w:bookmarkStart w:id="291" w:name="_Toc184314441"/>
      <w:bookmarkEnd w:id="291"/>
      <w:bookmarkStart w:id="292" w:name="_Toc184308080"/>
      <w:bookmarkEnd w:id="292"/>
      <w:bookmarkStart w:id="293" w:name="_Toc184312119"/>
      <w:bookmarkEnd w:id="293"/>
      <w:bookmarkStart w:id="294" w:name="_Toc184312067"/>
      <w:bookmarkEnd w:id="294"/>
      <w:bookmarkStart w:id="295" w:name="_Toc184308090"/>
      <w:bookmarkEnd w:id="295"/>
      <w:bookmarkStart w:id="296" w:name="_Toc184313304"/>
      <w:bookmarkEnd w:id="296"/>
      <w:bookmarkStart w:id="297" w:name="_Toc184313254"/>
      <w:bookmarkEnd w:id="297"/>
      <w:bookmarkStart w:id="298" w:name="_Toc184310335"/>
      <w:bookmarkEnd w:id="298"/>
      <w:bookmarkStart w:id="299" w:name="_Toc184314464"/>
      <w:bookmarkEnd w:id="299"/>
      <w:bookmarkStart w:id="300" w:name="_Toc184312106"/>
      <w:bookmarkEnd w:id="300"/>
      <w:bookmarkStart w:id="301" w:name="_Toc184314424"/>
      <w:bookmarkEnd w:id="301"/>
      <w:bookmarkStart w:id="302" w:name="_Toc184314416"/>
      <w:bookmarkEnd w:id="302"/>
      <w:bookmarkStart w:id="303" w:name="_Toc184313291"/>
      <w:bookmarkEnd w:id="303"/>
      <w:bookmarkStart w:id="304" w:name="_Toc184313282"/>
      <w:bookmarkEnd w:id="304"/>
      <w:bookmarkStart w:id="305" w:name="_Toc184310325"/>
      <w:bookmarkEnd w:id="305"/>
      <w:bookmarkStart w:id="306" w:name="_Toc184310290"/>
      <w:bookmarkEnd w:id="306"/>
      <w:bookmarkStart w:id="307" w:name="_Toc184310322"/>
      <w:bookmarkEnd w:id="307"/>
      <w:bookmarkStart w:id="308" w:name="_Toc184314466"/>
      <w:bookmarkEnd w:id="308"/>
      <w:bookmarkStart w:id="309" w:name="_Toc184313262"/>
      <w:bookmarkEnd w:id="309"/>
      <w:bookmarkStart w:id="310" w:name="_Toc184312130"/>
      <w:bookmarkEnd w:id="310"/>
      <w:bookmarkStart w:id="311" w:name="_Toc184313249"/>
      <w:bookmarkEnd w:id="311"/>
      <w:bookmarkStart w:id="312" w:name="_Toc184310292"/>
      <w:bookmarkEnd w:id="312"/>
      <w:bookmarkStart w:id="313" w:name="_Toc184312076"/>
      <w:bookmarkEnd w:id="313"/>
      <w:bookmarkStart w:id="314" w:name="_Toc184314432"/>
      <w:bookmarkEnd w:id="314"/>
      <w:bookmarkStart w:id="315" w:name="_Toc184312126"/>
      <w:bookmarkEnd w:id="315"/>
      <w:bookmarkStart w:id="316" w:name="_Toc184314459"/>
      <w:bookmarkEnd w:id="316"/>
      <w:bookmarkStart w:id="317" w:name="_Toc184310330"/>
      <w:bookmarkEnd w:id="317"/>
      <w:bookmarkStart w:id="318" w:name="_Toc184312084"/>
      <w:bookmarkEnd w:id="318"/>
      <w:bookmarkStart w:id="319" w:name="_Toc184313242"/>
      <w:bookmarkEnd w:id="319"/>
      <w:bookmarkStart w:id="320" w:name="_Toc184308059"/>
      <w:bookmarkEnd w:id="320"/>
      <w:bookmarkStart w:id="321" w:name="_Toc184314460"/>
      <w:bookmarkEnd w:id="321"/>
      <w:bookmarkStart w:id="322" w:name="_Toc184310310"/>
      <w:bookmarkEnd w:id="322"/>
      <w:bookmarkStart w:id="323" w:name="_Toc184310296"/>
      <w:bookmarkEnd w:id="323"/>
      <w:bookmarkStart w:id="324" w:name="_Toc184310301"/>
      <w:bookmarkEnd w:id="324"/>
      <w:bookmarkStart w:id="325" w:name="_Toc184310326"/>
      <w:bookmarkEnd w:id="325"/>
      <w:bookmarkStart w:id="326" w:name="_Toc184313257"/>
      <w:bookmarkEnd w:id="326"/>
      <w:bookmarkStart w:id="327" w:name="_Toc184308091"/>
      <w:bookmarkEnd w:id="327"/>
      <w:bookmarkStart w:id="328" w:name="_Toc184310340"/>
      <w:bookmarkEnd w:id="328"/>
      <w:bookmarkStart w:id="329" w:name="_Toc184312071"/>
      <w:bookmarkEnd w:id="329"/>
      <w:bookmarkStart w:id="330" w:name="_Toc184314419"/>
      <w:bookmarkEnd w:id="330"/>
      <w:bookmarkStart w:id="331" w:name="_Toc184313278"/>
      <w:bookmarkEnd w:id="331"/>
      <w:bookmarkStart w:id="332" w:name="_Toc184308049"/>
      <w:bookmarkEnd w:id="332"/>
      <w:bookmarkStart w:id="333" w:name="_Toc184312121"/>
      <w:bookmarkEnd w:id="333"/>
      <w:bookmarkStart w:id="334" w:name="_Toc184310320"/>
      <w:bookmarkEnd w:id="334"/>
      <w:bookmarkStart w:id="335" w:name="_Toc184313251"/>
      <w:bookmarkEnd w:id="335"/>
      <w:bookmarkStart w:id="336" w:name="_Toc184313296"/>
      <w:bookmarkEnd w:id="336"/>
      <w:bookmarkStart w:id="337" w:name="_Toc184314462"/>
      <w:bookmarkEnd w:id="337"/>
      <w:bookmarkStart w:id="338" w:name="_Toc184308105"/>
      <w:bookmarkEnd w:id="338"/>
      <w:bookmarkStart w:id="339" w:name="_Toc184308042"/>
      <w:bookmarkEnd w:id="339"/>
      <w:bookmarkStart w:id="340" w:name="_Toc184313309"/>
      <w:bookmarkEnd w:id="340"/>
      <w:bookmarkStart w:id="341" w:name="_Toc184308047"/>
      <w:bookmarkEnd w:id="341"/>
      <w:bookmarkStart w:id="342" w:name="_Toc184308099"/>
      <w:bookmarkEnd w:id="342"/>
      <w:bookmarkStart w:id="343" w:name="_Toc184313294"/>
      <w:bookmarkEnd w:id="343"/>
      <w:bookmarkStart w:id="344" w:name="_Toc184310298"/>
      <w:bookmarkEnd w:id="344"/>
      <w:bookmarkStart w:id="345" w:name="_Toc184308052"/>
      <w:bookmarkEnd w:id="345"/>
      <w:bookmarkStart w:id="346" w:name="_Toc184310273"/>
      <w:bookmarkEnd w:id="346"/>
      <w:bookmarkStart w:id="347" w:name="_Toc184308068"/>
      <w:bookmarkEnd w:id="347"/>
      <w:bookmarkStart w:id="348" w:name="_Toc184313283"/>
      <w:bookmarkEnd w:id="348"/>
      <w:bookmarkStart w:id="349" w:name="_Toc184313268"/>
      <w:bookmarkEnd w:id="349"/>
      <w:bookmarkStart w:id="350" w:name="_Toc184312124"/>
      <w:bookmarkEnd w:id="350"/>
      <w:bookmarkStart w:id="351" w:name="_Toc184314422"/>
      <w:bookmarkEnd w:id="351"/>
      <w:bookmarkStart w:id="352" w:name="_Toc184310285"/>
      <w:bookmarkEnd w:id="352"/>
      <w:bookmarkStart w:id="353" w:name="_Toc184308046"/>
      <w:bookmarkEnd w:id="353"/>
      <w:bookmarkStart w:id="354" w:name="_Toc184313295"/>
      <w:bookmarkEnd w:id="354"/>
      <w:bookmarkStart w:id="355" w:name="_Toc184312073"/>
      <w:bookmarkEnd w:id="355"/>
      <w:bookmarkStart w:id="356" w:name="_Toc184310286"/>
      <w:bookmarkEnd w:id="356"/>
      <w:bookmarkStart w:id="357" w:name="_Toc184312086"/>
      <w:bookmarkEnd w:id="357"/>
      <w:bookmarkStart w:id="358" w:name="_Toc184310339"/>
      <w:bookmarkEnd w:id="358"/>
      <w:bookmarkStart w:id="359" w:name="_Toc184312070"/>
      <w:bookmarkEnd w:id="359"/>
      <w:bookmarkStart w:id="360" w:name="_Toc184308053"/>
      <w:bookmarkEnd w:id="360"/>
      <w:bookmarkStart w:id="361" w:name="_Toc184310311"/>
      <w:bookmarkEnd w:id="361"/>
      <w:bookmarkStart w:id="362" w:name="_Toc184314445"/>
      <w:bookmarkEnd w:id="362"/>
      <w:bookmarkStart w:id="363" w:name="_Toc184310279"/>
      <w:bookmarkEnd w:id="363"/>
      <w:bookmarkStart w:id="364" w:name="_Toc184314411"/>
      <w:bookmarkEnd w:id="364"/>
      <w:bookmarkStart w:id="365" w:name="_Toc184312137"/>
      <w:bookmarkEnd w:id="365"/>
      <w:bookmarkStart w:id="366" w:name="_Toc184308079"/>
      <w:bookmarkEnd w:id="366"/>
      <w:bookmarkStart w:id="367" w:name="_Toc184313281"/>
      <w:bookmarkEnd w:id="367"/>
      <w:bookmarkStart w:id="368" w:name="_Toc184312096"/>
      <w:bookmarkEnd w:id="368"/>
      <w:bookmarkStart w:id="369" w:name="_Toc184310314"/>
      <w:bookmarkEnd w:id="369"/>
      <w:bookmarkStart w:id="370" w:name="_Toc184312129"/>
      <w:bookmarkEnd w:id="370"/>
      <w:bookmarkStart w:id="371" w:name="_Toc184313270"/>
      <w:bookmarkEnd w:id="371"/>
      <w:bookmarkStart w:id="372" w:name="_Toc184312107"/>
      <w:bookmarkEnd w:id="372"/>
      <w:bookmarkStart w:id="373" w:name="_Toc184312114"/>
      <w:bookmarkEnd w:id="373"/>
      <w:bookmarkStart w:id="374" w:name="_Toc184314420"/>
      <w:bookmarkEnd w:id="374"/>
      <w:bookmarkStart w:id="375" w:name="_Toc184313261"/>
      <w:bookmarkEnd w:id="375"/>
      <w:bookmarkStart w:id="376" w:name="_Toc184314431"/>
      <w:bookmarkEnd w:id="376"/>
      <w:bookmarkStart w:id="377" w:name="_Toc184313288"/>
      <w:bookmarkEnd w:id="377"/>
      <w:bookmarkStart w:id="378" w:name="_Toc184308066"/>
      <w:bookmarkEnd w:id="378"/>
      <w:bookmarkStart w:id="379" w:name="_Toc184308055"/>
      <w:bookmarkEnd w:id="379"/>
      <w:bookmarkStart w:id="380" w:name="_Toc184312087"/>
      <w:bookmarkEnd w:id="380"/>
      <w:bookmarkStart w:id="381" w:name="_Toc184314478"/>
      <w:bookmarkEnd w:id="381"/>
      <w:bookmarkStart w:id="382" w:name="_Toc184312098"/>
      <w:bookmarkEnd w:id="382"/>
      <w:bookmarkStart w:id="383" w:name="_Toc184314451"/>
      <w:bookmarkEnd w:id="383"/>
      <w:bookmarkStart w:id="384" w:name="_Toc184313256"/>
      <w:bookmarkEnd w:id="384"/>
      <w:bookmarkStart w:id="385" w:name="_Toc184312109"/>
      <w:bookmarkEnd w:id="385"/>
      <w:bookmarkStart w:id="386" w:name="_Toc184308086"/>
      <w:bookmarkEnd w:id="386"/>
      <w:bookmarkStart w:id="387" w:name="_Toc184313298"/>
      <w:bookmarkEnd w:id="387"/>
      <w:bookmarkStart w:id="388" w:name="_Toc184308040"/>
      <w:bookmarkEnd w:id="388"/>
      <w:bookmarkStart w:id="389" w:name="_Toc184310274"/>
      <w:bookmarkEnd w:id="389"/>
      <w:bookmarkStart w:id="390" w:name="_Toc184310303"/>
      <w:bookmarkEnd w:id="390"/>
      <w:bookmarkStart w:id="391" w:name="_Toc184308108"/>
      <w:bookmarkEnd w:id="391"/>
      <w:bookmarkStart w:id="392" w:name="_Toc184310297"/>
      <w:bookmarkEnd w:id="392"/>
      <w:bookmarkStart w:id="393" w:name="_Toc184310319"/>
      <w:bookmarkEnd w:id="393"/>
      <w:bookmarkStart w:id="394" w:name="_Toc184312099"/>
      <w:bookmarkEnd w:id="394"/>
      <w:bookmarkStart w:id="395" w:name="_Toc184312138"/>
      <w:bookmarkEnd w:id="395"/>
      <w:bookmarkStart w:id="396" w:name="_Toc184314417"/>
      <w:bookmarkEnd w:id="396"/>
      <w:bookmarkStart w:id="397" w:name="_Toc184314428"/>
      <w:bookmarkEnd w:id="397"/>
      <w:bookmarkStart w:id="398" w:name="_Toc184310304"/>
      <w:bookmarkEnd w:id="398"/>
      <w:bookmarkStart w:id="399" w:name="_Toc184308075"/>
      <w:bookmarkEnd w:id="399"/>
      <w:bookmarkStart w:id="400" w:name="_Toc184313241"/>
      <w:bookmarkEnd w:id="400"/>
      <w:bookmarkStart w:id="401" w:name="_Toc184312128"/>
      <w:bookmarkEnd w:id="401"/>
      <w:bookmarkStart w:id="402" w:name="_Toc184308095"/>
      <w:bookmarkEnd w:id="402"/>
      <w:bookmarkStart w:id="403" w:name="_Toc184312092"/>
      <w:bookmarkEnd w:id="403"/>
      <w:bookmarkStart w:id="404" w:name="_Toc184310334"/>
      <w:bookmarkEnd w:id="404"/>
      <w:bookmarkStart w:id="405" w:name="_Toc184308063"/>
      <w:bookmarkEnd w:id="405"/>
      <w:bookmarkStart w:id="406" w:name="_Toc184310318"/>
      <w:bookmarkEnd w:id="406"/>
      <w:bookmarkStart w:id="407" w:name="_Toc184314477"/>
      <w:bookmarkEnd w:id="407"/>
      <w:bookmarkStart w:id="408" w:name="_Toc184312104"/>
      <w:bookmarkEnd w:id="408"/>
      <w:bookmarkStart w:id="409" w:name="_Toc184308061"/>
      <w:bookmarkEnd w:id="409"/>
      <w:bookmarkStart w:id="410" w:name="_Toc184308057"/>
      <w:bookmarkEnd w:id="410"/>
      <w:bookmarkStart w:id="411" w:name="_Toc184314415"/>
      <w:bookmarkEnd w:id="411"/>
      <w:bookmarkStart w:id="412" w:name="_Toc184312123"/>
      <w:bookmarkEnd w:id="412"/>
      <w:bookmarkStart w:id="413" w:name="_Toc184312081"/>
      <w:bookmarkEnd w:id="413"/>
      <w:bookmarkStart w:id="414" w:name="_Toc184310328"/>
      <w:bookmarkEnd w:id="414"/>
      <w:bookmarkStart w:id="415" w:name="_Toc184314427"/>
      <w:bookmarkEnd w:id="415"/>
      <w:bookmarkStart w:id="416" w:name="_Toc184313300"/>
      <w:bookmarkEnd w:id="416"/>
      <w:bookmarkStart w:id="417" w:name="_Toc184308045"/>
      <w:bookmarkEnd w:id="417"/>
      <w:bookmarkStart w:id="418" w:name="_Toc184314465"/>
      <w:bookmarkEnd w:id="418"/>
      <w:bookmarkStart w:id="419" w:name="_Toc184313276"/>
      <w:bookmarkEnd w:id="419"/>
      <w:bookmarkStart w:id="420" w:name="_Toc184308036"/>
      <w:bookmarkEnd w:id="420"/>
      <w:bookmarkStart w:id="421" w:name="_Toc184310288"/>
      <w:bookmarkEnd w:id="421"/>
      <w:bookmarkStart w:id="422" w:name="_Toc184308097"/>
      <w:bookmarkEnd w:id="422"/>
      <w:bookmarkStart w:id="423" w:name="_Toc184310302"/>
      <w:bookmarkEnd w:id="423"/>
      <w:bookmarkStart w:id="424" w:name="_Toc184308076"/>
      <w:bookmarkEnd w:id="424"/>
      <w:bookmarkStart w:id="425" w:name="_Toc184312112"/>
      <w:bookmarkEnd w:id="425"/>
      <w:bookmarkStart w:id="426" w:name="_Toc184312082"/>
      <w:bookmarkEnd w:id="426"/>
      <w:bookmarkStart w:id="427" w:name="_Toc184314480"/>
      <w:bookmarkEnd w:id="427"/>
      <w:bookmarkStart w:id="428" w:name="_Toc184314472"/>
      <w:bookmarkEnd w:id="428"/>
      <w:bookmarkStart w:id="429" w:name="_Toc184314414"/>
      <w:bookmarkEnd w:id="429"/>
      <w:bookmarkStart w:id="430" w:name="_Toc184310280"/>
      <w:bookmarkEnd w:id="430"/>
      <w:bookmarkStart w:id="431" w:name="_Toc184313253"/>
      <w:bookmarkEnd w:id="431"/>
      <w:bookmarkStart w:id="432" w:name="_Toc184313307"/>
      <w:bookmarkEnd w:id="432"/>
      <w:bookmarkStart w:id="433" w:name="_Toc184313274"/>
      <w:bookmarkEnd w:id="433"/>
      <w:bookmarkStart w:id="434" w:name="_Toc184313299"/>
      <w:bookmarkEnd w:id="434"/>
      <w:bookmarkStart w:id="435" w:name="_Toc184313252"/>
      <w:bookmarkEnd w:id="435"/>
      <w:bookmarkStart w:id="436" w:name="_Toc184312134"/>
      <w:bookmarkEnd w:id="436"/>
      <w:bookmarkStart w:id="437" w:name="_Toc184308084"/>
      <w:bookmarkEnd w:id="437"/>
      <w:r>
        <w:rPr>
          <w:rFonts w:hint="eastAsia" w:ascii="仿宋" w:hAnsi="仿宋" w:cs="仿宋"/>
          <w:b/>
          <w:sz w:val="36"/>
          <w:szCs w:val="36"/>
        </w:rPr>
        <w:t>评标办法</w:t>
      </w:r>
      <w:bookmarkEnd w:id="72"/>
    </w:p>
    <w:p w14:paraId="246B15BB">
      <w:pPr>
        <w:spacing w:before="120" w:beforeLines="50" w:after="120" w:afterLines="50" w:line="360" w:lineRule="auto"/>
        <w:jc w:val="center"/>
        <w:outlineLvl w:val="1"/>
        <w:rPr>
          <w:rFonts w:ascii="仿宋" w:hAnsi="仿宋" w:cs="仿宋"/>
          <w:b/>
          <w:sz w:val="28"/>
          <w:szCs w:val="28"/>
        </w:rPr>
      </w:pPr>
      <w:r>
        <w:rPr>
          <w:rFonts w:hint="eastAsia" w:ascii="仿宋" w:hAnsi="仿宋" w:cs="仿宋"/>
          <w:b/>
          <w:sz w:val="28"/>
          <w:szCs w:val="28"/>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541"/>
        <w:gridCol w:w="796"/>
        <w:gridCol w:w="1107"/>
        <w:gridCol w:w="1881"/>
      </w:tblGrid>
      <w:tr w14:paraId="314A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Header/>
        </w:trPr>
        <w:tc>
          <w:tcPr>
            <w:tcW w:w="622" w:type="dxa"/>
            <w:vAlign w:val="center"/>
          </w:tcPr>
          <w:p w14:paraId="57238881">
            <w:pPr>
              <w:spacing w:line="240" w:lineRule="auto"/>
              <w:jc w:val="center"/>
              <w:outlineLvl w:val="0"/>
              <w:rPr>
                <w:rFonts w:ascii="仿宋" w:hAnsi="仿宋" w:cs="仿宋"/>
                <w:bCs/>
              </w:rPr>
            </w:pPr>
            <w:bookmarkStart w:id="438" w:name="OLE_LINK36" w:colFirst="0" w:colLast="4"/>
            <w:r>
              <w:rPr>
                <w:rFonts w:hint="eastAsia" w:ascii="仿宋" w:hAnsi="仿宋" w:cs="仿宋"/>
                <w:bCs/>
              </w:rPr>
              <w:t>序号</w:t>
            </w:r>
          </w:p>
        </w:tc>
        <w:tc>
          <w:tcPr>
            <w:tcW w:w="5541" w:type="dxa"/>
            <w:vAlign w:val="center"/>
          </w:tcPr>
          <w:p w14:paraId="364064C6">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14:paraId="1B078AF8">
            <w:pPr>
              <w:spacing w:line="240" w:lineRule="auto"/>
              <w:jc w:val="center"/>
              <w:outlineLvl w:val="0"/>
              <w:rPr>
                <w:rFonts w:ascii="仿宋" w:hAnsi="仿宋" w:cs="仿宋"/>
                <w:bCs/>
              </w:rPr>
            </w:pPr>
            <w:r>
              <w:rPr>
                <w:rFonts w:hint="eastAsia" w:ascii="仿宋" w:hAnsi="仿宋" w:cs="仿宋"/>
                <w:bCs/>
              </w:rPr>
              <w:t>权重</w:t>
            </w:r>
          </w:p>
        </w:tc>
        <w:tc>
          <w:tcPr>
            <w:tcW w:w="1107" w:type="dxa"/>
          </w:tcPr>
          <w:p w14:paraId="132FE91D">
            <w:pPr>
              <w:spacing w:line="240" w:lineRule="auto"/>
              <w:jc w:val="center"/>
              <w:outlineLvl w:val="0"/>
              <w:rPr>
                <w:rFonts w:ascii="仿宋" w:hAnsi="仿宋" w:cs="仿宋"/>
                <w:bCs/>
              </w:rPr>
            </w:pPr>
            <w:r>
              <w:rPr>
                <w:rFonts w:hint="eastAsia" w:ascii="仿宋" w:hAnsi="仿宋" w:cs="仿宋"/>
                <w:bCs/>
              </w:rPr>
              <w:t>主观分/客观分属性</w:t>
            </w:r>
          </w:p>
        </w:tc>
        <w:tc>
          <w:tcPr>
            <w:tcW w:w="1881" w:type="dxa"/>
          </w:tcPr>
          <w:p w14:paraId="468C1665">
            <w:pPr>
              <w:spacing w:line="240" w:lineRule="auto"/>
              <w:jc w:val="center"/>
              <w:outlineLvl w:val="0"/>
              <w:rPr>
                <w:rFonts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bookmarkEnd w:id="438"/>
      <w:tr w14:paraId="6CA0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6025F2B9">
            <w:pPr>
              <w:spacing w:line="240" w:lineRule="auto"/>
              <w:jc w:val="center"/>
              <w:rPr>
                <w:rFonts w:ascii="仿宋" w:hAnsi="仿宋" w:cs="仿宋"/>
                <w:szCs w:val="32"/>
                <w:highlight w:val="none"/>
              </w:rPr>
            </w:pPr>
            <w:r>
              <w:rPr>
                <w:rFonts w:hint="eastAsia" w:ascii="仿宋" w:hAnsi="仿宋" w:cs="仿宋"/>
                <w:szCs w:val="32"/>
                <w:highlight w:val="none"/>
              </w:rPr>
              <w:t>1</w:t>
            </w:r>
          </w:p>
        </w:tc>
        <w:tc>
          <w:tcPr>
            <w:tcW w:w="5541" w:type="dxa"/>
            <w:vAlign w:val="center"/>
          </w:tcPr>
          <w:p w14:paraId="73516401">
            <w:pPr>
              <w:outlineLvl w:val="0"/>
              <w:rPr>
                <w:rFonts w:hint="eastAsia" w:ascii="宋体" w:hAnsi="宋体" w:cs="宋体"/>
                <w:szCs w:val="21"/>
                <w:highlight w:val="none"/>
              </w:rPr>
            </w:pPr>
            <w:bookmarkStart w:id="439" w:name="OLE_LINK27"/>
            <w:r>
              <w:rPr>
                <w:rFonts w:hint="eastAsia" w:ascii="宋体" w:hAnsi="宋体" w:cs="宋体"/>
                <w:szCs w:val="21"/>
                <w:highlight w:val="none"/>
              </w:rPr>
              <w:t>体系认证。供应商</w:t>
            </w:r>
            <w:r>
              <w:rPr>
                <w:rFonts w:hint="eastAsia" w:ascii="宋体" w:hAnsi="宋体" w:cs="宋体"/>
                <w:szCs w:val="21"/>
                <w:highlight w:val="none"/>
                <w:lang w:val="en-US" w:eastAsia="zh-CN"/>
              </w:rPr>
              <w:t>具有</w:t>
            </w:r>
            <w:r>
              <w:rPr>
                <w:rFonts w:hint="eastAsia" w:ascii="宋体" w:hAnsi="宋体" w:cs="宋体"/>
                <w:szCs w:val="21"/>
                <w:highlight w:val="none"/>
              </w:rPr>
              <w:t>有效的IOS9001质量管理体系、ISO20000信息技术服务管理体系、ISO27001信息安全管理体系认证证书</w:t>
            </w:r>
            <w:r>
              <w:rPr>
                <w:rFonts w:hint="eastAsia" w:ascii="宋体" w:hAnsi="宋体" w:cs="宋体"/>
                <w:szCs w:val="21"/>
                <w:highlight w:val="none"/>
                <w:lang w:val="en-US" w:eastAsia="zh-CN"/>
              </w:rPr>
              <w:t>的</w:t>
            </w:r>
            <w:r>
              <w:rPr>
                <w:rFonts w:hint="eastAsia" w:ascii="宋体" w:hAnsi="宋体" w:cs="宋体"/>
                <w:szCs w:val="21"/>
                <w:highlight w:val="none"/>
              </w:rPr>
              <w:t>，每有1类证书得1分，最高得3分。</w:t>
            </w:r>
          </w:p>
          <w:p w14:paraId="184E0A3A">
            <w:pPr>
              <w:outlineLvl w:val="0"/>
              <w:rPr>
                <w:rFonts w:hint="eastAsia" w:ascii="宋体" w:hAnsi="宋体" w:cs="宋体"/>
                <w:szCs w:val="21"/>
                <w:highlight w:val="none"/>
              </w:rPr>
            </w:pPr>
            <w:r>
              <w:rPr>
                <w:rFonts w:hint="eastAsia" w:ascii="宋体" w:hAnsi="宋体" w:cs="宋体"/>
                <w:szCs w:val="21"/>
                <w:highlight w:val="none"/>
              </w:rPr>
              <w:t>响应文件中提供相关有效证书扫描件及全国认证认可信息公共服务平台网站证书信息查询截图，</w:t>
            </w:r>
            <w:r>
              <w:rPr>
                <w:rFonts w:hint="eastAsia" w:ascii="宋体" w:hAnsi="宋体" w:cs="宋体"/>
                <w:szCs w:val="21"/>
                <w:highlight w:val="none"/>
                <w:lang w:val="en-US" w:eastAsia="zh-CN"/>
              </w:rPr>
              <w:t>否则不得分</w:t>
            </w:r>
            <w:r>
              <w:rPr>
                <w:rFonts w:hint="eastAsia" w:ascii="宋体" w:hAnsi="宋体" w:cs="宋体"/>
                <w:szCs w:val="21"/>
                <w:highlight w:val="none"/>
              </w:rPr>
              <w:t>。</w:t>
            </w:r>
            <w:bookmarkEnd w:id="439"/>
          </w:p>
        </w:tc>
        <w:tc>
          <w:tcPr>
            <w:tcW w:w="796" w:type="dxa"/>
            <w:vAlign w:val="center"/>
          </w:tcPr>
          <w:p w14:paraId="3D0F4176">
            <w:pPr>
              <w:spacing w:line="240" w:lineRule="auto"/>
              <w:jc w:val="center"/>
              <w:rPr>
                <w:rFonts w:hint="eastAsia" w:ascii="仿宋" w:hAnsi="仿宋" w:eastAsia="仿宋" w:cs="仿宋"/>
                <w:szCs w:val="32"/>
                <w:highlight w:val="none"/>
                <w:lang w:eastAsia="zh-CN"/>
              </w:rPr>
            </w:pPr>
            <w:r>
              <w:rPr>
                <w:rFonts w:hint="eastAsia" w:ascii="仿宋" w:hAnsi="仿宋" w:cs="仿宋"/>
                <w:szCs w:val="32"/>
                <w:highlight w:val="none"/>
                <w:lang w:val="en-US" w:eastAsia="zh-CN"/>
              </w:rPr>
              <w:t>3</w:t>
            </w:r>
          </w:p>
        </w:tc>
        <w:tc>
          <w:tcPr>
            <w:tcW w:w="1107" w:type="dxa"/>
            <w:vAlign w:val="center"/>
          </w:tcPr>
          <w:p w14:paraId="10C67007">
            <w:pPr>
              <w:spacing w:line="240" w:lineRule="auto"/>
              <w:jc w:val="center"/>
              <w:rPr>
                <w:rFonts w:ascii="仿宋" w:hAnsi="仿宋" w:cs="仿宋"/>
                <w:szCs w:val="32"/>
                <w:highlight w:val="none"/>
              </w:rPr>
            </w:pPr>
            <w:r>
              <w:rPr>
                <w:rFonts w:hint="eastAsia" w:ascii="仿宋" w:hAnsi="仿宋" w:cs="仿宋"/>
                <w:szCs w:val="32"/>
                <w:highlight w:val="none"/>
              </w:rPr>
              <w:t>客观分</w:t>
            </w:r>
          </w:p>
        </w:tc>
        <w:tc>
          <w:tcPr>
            <w:tcW w:w="1881" w:type="dxa"/>
            <w:vAlign w:val="center"/>
          </w:tcPr>
          <w:p w14:paraId="2AD611E3">
            <w:pPr>
              <w:spacing w:line="240" w:lineRule="auto"/>
              <w:jc w:val="left"/>
              <w:outlineLvl w:val="0"/>
              <w:rPr>
                <w:rFonts w:ascii="仿宋" w:hAnsi="仿宋" w:cs="仿宋"/>
                <w:highlight w:val="none"/>
              </w:rPr>
            </w:pPr>
          </w:p>
        </w:tc>
      </w:tr>
      <w:tr w14:paraId="1669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60294C19">
            <w:pPr>
              <w:spacing w:line="240" w:lineRule="auto"/>
              <w:jc w:val="center"/>
              <w:rPr>
                <w:rFonts w:hint="eastAsia" w:ascii="仿宋" w:hAnsi="仿宋" w:eastAsia="仿宋" w:cs="仿宋"/>
                <w:szCs w:val="32"/>
                <w:highlight w:val="none"/>
                <w:lang w:val="en-US" w:eastAsia="zh-CN"/>
              </w:rPr>
            </w:pPr>
            <w:r>
              <w:rPr>
                <w:rFonts w:hint="eastAsia" w:ascii="仿宋" w:hAnsi="仿宋" w:cs="仿宋"/>
                <w:szCs w:val="32"/>
                <w:highlight w:val="none"/>
                <w:lang w:val="en-US" w:eastAsia="zh-CN"/>
              </w:rPr>
              <w:t>2</w:t>
            </w:r>
          </w:p>
        </w:tc>
        <w:tc>
          <w:tcPr>
            <w:tcW w:w="5541" w:type="dxa"/>
            <w:vAlign w:val="center"/>
          </w:tcPr>
          <w:p w14:paraId="0230D3F0">
            <w:pPr>
              <w:outlineLvl w:val="0"/>
              <w:rPr>
                <w:rFonts w:hint="eastAsia" w:ascii="宋体" w:hAnsi="宋体" w:cs="宋体"/>
                <w:szCs w:val="21"/>
                <w:highlight w:val="none"/>
              </w:rPr>
            </w:pPr>
            <w:bookmarkStart w:id="440" w:name="OLE_LINK28"/>
            <w:r>
              <w:rPr>
                <w:rFonts w:hint="eastAsia" w:ascii="宋体" w:hAnsi="宋体" w:cs="宋体"/>
                <w:szCs w:val="21"/>
                <w:highlight w:val="none"/>
              </w:rPr>
              <w:t>业绩</w:t>
            </w:r>
            <w:r>
              <w:rPr>
                <w:rFonts w:hint="eastAsia" w:ascii="宋体" w:hAnsi="宋体" w:cs="宋体"/>
                <w:szCs w:val="21"/>
                <w:highlight w:val="none"/>
                <w:lang w:eastAsia="zh-CN"/>
              </w:rPr>
              <w:t>。</w:t>
            </w:r>
            <w:r>
              <w:rPr>
                <w:rFonts w:hint="eastAsia" w:ascii="宋体" w:hAnsi="宋体" w:cs="宋体"/>
                <w:szCs w:val="21"/>
                <w:highlight w:val="none"/>
              </w:rPr>
              <w:t>供应商自2021年1月1日以来（</w:t>
            </w:r>
            <w:r>
              <w:rPr>
                <w:rFonts w:hint="eastAsia" w:ascii="宋体" w:hAnsi="宋体" w:cs="宋体"/>
                <w:szCs w:val="21"/>
                <w:highlight w:val="none"/>
                <w:lang w:val="en-US" w:eastAsia="zh-CN"/>
              </w:rPr>
              <w:t>以</w:t>
            </w:r>
            <w:r>
              <w:rPr>
                <w:rFonts w:hint="eastAsia" w:ascii="宋体" w:hAnsi="宋体" w:cs="宋体"/>
                <w:szCs w:val="21"/>
                <w:highlight w:val="none"/>
              </w:rPr>
              <w:t>合同签订日期</w:t>
            </w:r>
            <w:r>
              <w:rPr>
                <w:rFonts w:hint="eastAsia" w:ascii="宋体" w:hAnsi="宋体" w:cs="宋体"/>
                <w:szCs w:val="21"/>
                <w:highlight w:val="none"/>
                <w:lang w:val="en-US" w:eastAsia="zh-CN"/>
              </w:rPr>
              <w:t>为准</w:t>
            </w:r>
            <w:r>
              <w:rPr>
                <w:rFonts w:hint="eastAsia" w:ascii="宋体" w:hAnsi="宋体" w:cs="宋体"/>
                <w:szCs w:val="21"/>
                <w:highlight w:val="none"/>
              </w:rPr>
              <w:t>），具有</w:t>
            </w:r>
            <w:r>
              <w:rPr>
                <w:rFonts w:hint="eastAsia" w:ascii="宋体" w:hAnsi="宋体" w:cs="宋体"/>
                <w:szCs w:val="21"/>
                <w:highlight w:val="none"/>
                <w:lang w:val="en-US" w:eastAsia="zh-CN"/>
              </w:rPr>
              <w:t>机房相关设备年度维护服务业绩</w:t>
            </w:r>
            <w:r>
              <w:rPr>
                <w:rFonts w:ascii="宋体" w:hAnsi="宋体" w:cs="宋体"/>
                <w:szCs w:val="21"/>
                <w:highlight w:val="none"/>
              </w:rPr>
              <w:t>（以提供的合同扫描件为准）</w:t>
            </w:r>
            <w:r>
              <w:rPr>
                <w:rFonts w:hint="eastAsia" w:ascii="宋体" w:hAnsi="宋体" w:cs="宋体"/>
                <w:szCs w:val="21"/>
                <w:highlight w:val="none"/>
              </w:rPr>
              <w:t>，每提供一份有效业绩得</w:t>
            </w:r>
            <w:r>
              <w:rPr>
                <w:rFonts w:hint="eastAsia" w:ascii="宋体" w:hAnsi="宋体" w:cs="宋体"/>
                <w:szCs w:val="21"/>
                <w:highlight w:val="none"/>
                <w:lang w:val="en-US" w:eastAsia="zh-CN"/>
              </w:rPr>
              <w:t>1</w:t>
            </w:r>
            <w:r>
              <w:rPr>
                <w:rFonts w:hint="eastAsia" w:ascii="宋体" w:hAnsi="宋体" w:cs="宋体"/>
                <w:szCs w:val="21"/>
                <w:highlight w:val="none"/>
              </w:rPr>
              <w:t>分，满分</w:t>
            </w:r>
            <w:r>
              <w:rPr>
                <w:rFonts w:hint="eastAsia" w:ascii="宋体" w:hAnsi="宋体" w:cs="宋体"/>
                <w:szCs w:val="21"/>
                <w:highlight w:val="none"/>
                <w:lang w:val="en-US" w:eastAsia="zh-CN"/>
              </w:rPr>
              <w:t>2</w:t>
            </w:r>
            <w:r>
              <w:rPr>
                <w:rFonts w:hint="eastAsia" w:ascii="宋体" w:hAnsi="宋体" w:cs="宋体"/>
                <w:szCs w:val="21"/>
                <w:highlight w:val="none"/>
              </w:rPr>
              <w:t>分</w:t>
            </w:r>
            <w:bookmarkEnd w:id="440"/>
          </w:p>
        </w:tc>
        <w:tc>
          <w:tcPr>
            <w:tcW w:w="796" w:type="dxa"/>
            <w:vAlign w:val="center"/>
          </w:tcPr>
          <w:p w14:paraId="41315A26">
            <w:pPr>
              <w:spacing w:line="240" w:lineRule="auto"/>
              <w:jc w:val="center"/>
              <w:rPr>
                <w:rFonts w:hint="eastAsia" w:ascii="仿宋" w:hAnsi="仿宋" w:cs="仿宋"/>
                <w:szCs w:val="32"/>
                <w:highlight w:val="none"/>
                <w:lang w:val="en-US" w:eastAsia="zh-CN"/>
              </w:rPr>
            </w:pPr>
            <w:r>
              <w:rPr>
                <w:rFonts w:hint="eastAsia" w:ascii="仿宋" w:hAnsi="仿宋" w:cs="仿宋"/>
                <w:szCs w:val="32"/>
                <w:highlight w:val="none"/>
                <w:lang w:val="en-US" w:eastAsia="zh-CN"/>
              </w:rPr>
              <w:t>2</w:t>
            </w:r>
          </w:p>
        </w:tc>
        <w:tc>
          <w:tcPr>
            <w:tcW w:w="1107" w:type="dxa"/>
            <w:vAlign w:val="center"/>
          </w:tcPr>
          <w:p w14:paraId="65A0005E">
            <w:pPr>
              <w:spacing w:line="240" w:lineRule="auto"/>
              <w:jc w:val="center"/>
              <w:rPr>
                <w:rFonts w:hint="eastAsia" w:ascii="仿宋" w:hAnsi="仿宋" w:cs="仿宋"/>
                <w:szCs w:val="32"/>
                <w:highlight w:val="none"/>
              </w:rPr>
            </w:pPr>
            <w:r>
              <w:rPr>
                <w:rFonts w:hint="eastAsia" w:ascii="仿宋" w:hAnsi="仿宋" w:cs="仿宋"/>
                <w:szCs w:val="32"/>
                <w:highlight w:val="none"/>
              </w:rPr>
              <w:t>客观分</w:t>
            </w:r>
          </w:p>
        </w:tc>
        <w:tc>
          <w:tcPr>
            <w:tcW w:w="1881" w:type="dxa"/>
            <w:vAlign w:val="center"/>
          </w:tcPr>
          <w:p w14:paraId="4EACF578">
            <w:pPr>
              <w:spacing w:line="240" w:lineRule="auto"/>
              <w:jc w:val="left"/>
              <w:outlineLvl w:val="0"/>
              <w:rPr>
                <w:rFonts w:ascii="仿宋" w:hAnsi="仿宋" w:cs="仿宋"/>
                <w:highlight w:val="none"/>
              </w:rPr>
            </w:pPr>
          </w:p>
        </w:tc>
      </w:tr>
      <w:tr w14:paraId="67A3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5B911005">
            <w:pPr>
              <w:spacing w:line="240" w:lineRule="auto"/>
              <w:jc w:val="center"/>
              <w:rPr>
                <w:rFonts w:hint="eastAsia" w:ascii="仿宋" w:hAnsi="仿宋" w:eastAsia="仿宋" w:cs="仿宋"/>
                <w:szCs w:val="32"/>
                <w:highlight w:val="none"/>
                <w:lang w:eastAsia="zh-CN"/>
              </w:rPr>
            </w:pPr>
            <w:r>
              <w:rPr>
                <w:rFonts w:hint="eastAsia" w:ascii="仿宋" w:hAnsi="仿宋" w:cs="仿宋"/>
                <w:szCs w:val="32"/>
                <w:highlight w:val="none"/>
                <w:lang w:val="en-US" w:eastAsia="zh-CN"/>
              </w:rPr>
              <w:t>3</w:t>
            </w:r>
          </w:p>
        </w:tc>
        <w:tc>
          <w:tcPr>
            <w:tcW w:w="5541" w:type="dxa"/>
            <w:vAlign w:val="center"/>
          </w:tcPr>
          <w:p w14:paraId="164DEB0A">
            <w:pPr>
              <w:outlineLvl w:val="0"/>
              <w:rPr>
                <w:rFonts w:hint="eastAsia" w:ascii="宋体" w:hAnsi="宋体" w:cs="宋体"/>
                <w:szCs w:val="21"/>
                <w:highlight w:val="none"/>
              </w:rPr>
            </w:pPr>
            <w:bookmarkStart w:id="441" w:name="_Toc17639"/>
            <w:bookmarkStart w:id="442" w:name="OLE_LINK29"/>
            <w:r>
              <w:rPr>
                <w:rFonts w:hint="eastAsia" w:ascii="宋体" w:hAnsi="宋体" w:cs="宋体"/>
                <w:szCs w:val="21"/>
                <w:highlight w:val="none"/>
              </w:rPr>
              <w:t>服务响应。</w:t>
            </w:r>
            <w:bookmarkEnd w:id="441"/>
            <w:r>
              <w:rPr>
                <w:rFonts w:hint="eastAsia" w:ascii="宋体" w:hAnsi="宋体" w:cs="宋体"/>
                <w:szCs w:val="21"/>
                <w:highlight w:val="none"/>
              </w:rPr>
              <w:t>供应商完全响应采购文件第三部分</w:t>
            </w:r>
            <w:r>
              <w:rPr>
                <w:rFonts w:hint="eastAsia" w:ascii="宋体" w:hAnsi="宋体" w:cs="宋体"/>
                <w:szCs w:val="21"/>
                <w:highlight w:val="none"/>
                <w:lang w:val="en-US" w:eastAsia="zh-CN"/>
              </w:rPr>
              <w:t>采购</w:t>
            </w:r>
            <w:r>
              <w:rPr>
                <w:rFonts w:hint="eastAsia" w:ascii="宋体" w:hAnsi="宋体" w:cs="宋体"/>
                <w:szCs w:val="21"/>
                <w:highlight w:val="none"/>
              </w:rPr>
              <w:t>需求书 二、服务内容中全部服务内容的，得2</w:t>
            </w:r>
            <w:r>
              <w:rPr>
                <w:rFonts w:hint="eastAsia" w:ascii="宋体" w:hAnsi="宋体" w:cs="宋体"/>
                <w:szCs w:val="21"/>
                <w:highlight w:val="none"/>
                <w:lang w:val="en-US" w:eastAsia="zh-CN"/>
              </w:rPr>
              <w:t>0</w:t>
            </w:r>
            <w:r>
              <w:rPr>
                <w:rFonts w:hint="eastAsia" w:ascii="宋体" w:hAnsi="宋体" w:cs="宋体"/>
                <w:szCs w:val="21"/>
                <w:highlight w:val="none"/>
              </w:rPr>
              <w:t>分；每有1项要求不响应的扣</w:t>
            </w:r>
            <w:r>
              <w:rPr>
                <w:rFonts w:hint="eastAsia" w:ascii="宋体" w:hAnsi="宋体" w:cs="宋体"/>
                <w:szCs w:val="21"/>
                <w:highlight w:val="none"/>
                <w:lang w:val="en-US" w:eastAsia="zh-CN"/>
              </w:rPr>
              <w:t>2</w:t>
            </w:r>
            <w:r>
              <w:rPr>
                <w:rFonts w:hint="eastAsia" w:ascii="宋体" w:hAnsi="宋体" w:cs="宋体"/>
                <w:szCs w:val="21"/>
                <w:highlight w:val="none"/>
              </w:rPr>
              <w:t>分（2</w:t>
            </w:r>
            <w:r>
              <w:rPr>
                <w:rFonts w:hint="eastAsia" w:ascii="宋体" w:hAnsi="宋体" w:cs="宋体"/>
                <w:szCs w:val="21"/>
                <w:highlight w:val="none"/>
                <w:lang w:val="en-US" w:eastAsia="zh-CN"/>
              </w:rPr>
              <w:t>0</w:t>
            </w:r>
            <w:r>
              <w:rPr>
                <w:rFonts w:hint="eastAsia" w:ascii="宋体" w:hAnsi="宋体" w:cs="宋体"/>
                <w:szCs w:val="21"/>
                <w:highlight w:val="none"/>
              </w:rPr>
              <w:t>分起扣），超过</w:t>
            </w:r>
            <w:r>
              <w:rPr>
                <w:rFonts w:hint="eastAsia" w:ascii="宋体" w:hAnsi="宋体" w:cs="宋体"/>
                <w:szCs w:val="21"/>
                <w:highlight w:val="none"/>
                <w:lang w:val="en-US" w:eastAsia="zh-CN"/>
              </w:rPr>
              <w:t>10</w:t>
            </w:r>
            <w:r>
              <w:rPr>
                <w:rFonts w:hint="eastAsia" w:ascii="宋体" w:hAnsi="宋体" w:cs="宋体"/>
                <w:szCs w:val="21"/>
                <w:highlight w:val="none"/>
              </w:rPr>
              <w:t>项服务要求不响应的投标无效。</w:t>
            </w:r>
            <w:bookmarkEnd w:id="442"/>
          </w:p>
        </w:tc>
        <w:tc>
          <w:tcPr>
            <w:tcW w:w="796" w:type="dxa"/>
            <w:vAlign w:val="center"/>
          </w:tcPr>
          <w:p w14:paraId="22AEEE1C">
            <w:pPr>
              <w:spacing w:line="240" w:lineRule="auto"/>
              <w:jc w:val="center"/>
              <w:rPr>
                <w:rFonts w:hint="default" w:ascii="仿宋" w:hAnsi="仿宋" w:eastAsia="仿宋" w:cs="仿宋"/>
                <w:szCs w:val="32"/>
                <w:highlight w:val="none"/>
                <w:lang w:val="en-US" w:eastAsia="zh-CN"/>
              </w:rPr>
            </w:pPr>
            <w:r>
              <w:rPr>
                <w:rFonts w:hint="eastAsia" w:ascii="仿宋" w:hAnsi="仿宋" w:cs="仿宋"/>
                <w:szCs w:val="32"/>
                <w:highlight w:val="none"/>
                <w:lang w:val="en-US" w:eastAsia="zh-CN"/>
              </w:rPr>
              <w:t>20</w:t>
            </w:r>
          </w:p>
        </w:tc>
        <w:tc>
          <w:tcPr>
            <w:tcW w:w="1107" w:type="dxa"/>
            <w:vAlign w:val="center"/>
          </w:tcPr>
          <w:p w14:paraId="23E363BD">
            <w:pPr>
              <w:spacing w:line="240" w:lineRule="auto"/>
              <w:jc w:val="center"/>
              <w:rPr>
                <w:rFonts w:hint="eastAsia" w:ascii="仿宋" w:hAnsi="仿宋" w:cs="仿宋"/>
                <w:szCs w:val="32"/>
                <w:highlight w:val="none"/>
              </w:rPr>
            </w:pPr>
            <w:r>
              <w:rPr>
                <w:rFonts w:hint="eastAsia" w:ascii="仿宋" w:hAnsi="仿宋" w:cs="仿宋"/>
                <w:szCs w:val="32"/>
                <w:highlight w:val="none"/>
              </w:rPr>
              <w:t>客观分</w:t>
            </w:r>
          </w:p>
        </w:tc>
        <w:tc>
          <w:tcPr>
            <w:tcW w:w="1881" w:type="dxa"/>
            <w:vAlign w:val="center"/>
          </w:tcPr>
          <w:p w14:paraId="09BC6F12">
            <w:pPr>
              <w:spacing w:line="240" w:lineRule="auto"/>
              <w:jc w:val="left"/>
              <w:outlineLvl w:val="0"/>
              <w:rPr>
                <w:rFonts w:ascii="仿宋" w:hAnsi="仿宋" w:cs="仿宋"/>
                <w:highlight w:val="none"/>
              </w:rPr>
            </w:pPr>
          </w:p>
        </w:tc>
      </w:tr>
      <w:tr w14:paraId="5FF9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5A660318">
            <w:pPr>
              <w:spacing w:line="240" w:lineRule="auto"/>
              <w:jc w:val="center"/>
              <w:rPr>
                <w:rFonts w:hint="eastAsia" w:ascii="仿宋" w:hAnsi="仿宋" w:eastAsia="仿宋" w:cs="仿宋"/>
                <w:szCs w:val="32"/>
                <w:highlight w:val="none"/>
                <w:lang w:val="en-US" w:eastAsia="zh-CN"/>
              </w:rPr>
            </w:pPr>
            <w:r>
              <w:rPr>
                <w:rFonts w:hint="eastAsia" w:ascii="仿宋" w:hAnsi="仿宋" w:cs="仿宋"/>
                <w:szCs w:val="32"/>
                <w:highlight w:val="none"/>
                <w:lang w:val="en-US" w:eastAsia="zh-CN"/>
              </w:rPr>
              <w:t>4</w:t>
            </w:r>
          </w:p>
        </w:tc>
        <w:tc>
          <w:tcPr>
            <w:tcW w:w="5541" w:type="dxa"/>
            <w:vAlign w:val="center"/>
          </w:tcPr>
          <w:p w14:paraId="4CA9B025">
            <w:pPr>
              <w:outlineLvl w:val="0"/>
              <w:rPr>
                <w:rFonts w:hint="eastAsia" w:ascii="宋体" w:hAnsi="宋体" w:cs="宋体"/>
                <w:szCs w:val="21"/>
                <w:highlight w:val="none"/>
              </w:rPr>
            </w:pPr>
            <w:bookmarkStart w:id="443" w:name="OLE_LINK30"/>
            <w:r>
              <w:rPr>
                <w:rFonts w:hint="eastAsia" w:ascii="宋体" w:hAnsi="宋体" w:cs="宋体"/>
                <w:szCs w:val="21"/>
                <w:highlight w:val="none"/>
              </w:rPr>
              <w:t>服务方案。</w:t>
            </w:r>
            <w:bookmarkEnd w:id="443"/>
          </w:p>
        </w:tc>
        <w:tc>
          <w:tcPr>
            <w:tcW w:w="796" w:type="dxa"/>
            <w:vAlign w:val="center"/>
          </w:tcPr>
          <w:p w14:paraId="46938622">
            <w:pPr>
              <w:spacing w:line="240" w:lineRule="auto"/>
              <w:jc w:val="center"/>
              <w:rPr>
                <w:rFonts w:hint="default" w:ascii="仿宋" w:hAnsi="仿宋" w:eastAsia="仿宋" w:cs="仿宋"/>
                <w:szCs w:val="32"/>
                <w:highlight w:val="none"/>
                <w:lang w:val="en-US" w:eastAsia="zh-CN"/>
              </w:rPr>
            </w:pPr>
            <w:r>
              <w:rPr>
                <w:rFonts w:hint="eastAsia" w:ascii="仿宋" w:hAnsi="仿宋" w:cs="仿宋"/>
                <w:szCs w:val="32"/>
                <w:highlight w:val="none"/>
                <w:lang w:val="en-US" w:eastAsia="zh-CN"/>
              </w:rPr>
              <w:t>/</w:t>
            </w:r>
          </w:p>
        </w:tc>
        <w:tc>
          <w:tcPr>
            <w:tcW w:w="1107" w:type="dxa"/>
            <w:vAlign w:val="center"/>
          </w:tcPr>
          <w:p w14:paraId="04500501">
            <w:pPr>
              <w:spacing w:line="240" w:lineRule="auto"/>
              <w:jc w:val="center"/>
              <w:rPr>
                <w:rFonts w:hint="eastAsia" w:ascii="仿宋" w:hAnsi="仿宋" w:cs="仿宋"/>
                <w:szCs w:val="32"/>
                <w:highlight w:val="none"/>
              </w:rPr>
            </w:pPr>
          </w:p>
        </w:tc>
        <w:tc>
          <w:tcPr>
            <w:tcW w:w="1881" w:type="dxa"/>
            <w:vAlign w:val="center"/>
          </w:tcPr>
          <w:p w14:paraId="5159595B">
            <w:pPr>
              <w:spacing w:line="240" w:lineRule="auto"/>
              <w:jc w:val="left"/>
              <w:outlineLvl w:val="0"/>
              <w:rPr>
                <w:rFonts w:ascii="仿宋" w:hAnsi="仿宋" w:cs="仿宋"/>
                <w:highlight w:val="none"/>
              </w:rPr>
            </w:pPr>
          </w:p>
        </w:tc>
      </w:tr>
      <w:tr w14:paraId="6AA7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569191C0">
            <w:pPr>
              <w:spacing w:line="240" w:lineRule="auto"/>
              <w:jc w:val="center"/>
              <w:rPr>
                <w:rFonts w:hint="default" w:ascii="仿宋" w:hAnsi="仿宋" w:eastAsia="仿宋" w:cs="仿宋"/>
                <w:szCs w:val="32"/>
                <w:highlight w:val="none"/>
                <w:lang w:val="en-US" w:eastAsia="zh-CN"/>
              </w:rPr>
            </w:pPr>
            <w:r>
              <w:rPr>
                <w:rFonts w:hint="eastAsia" w:ascii="仿宋" w:hAnsi="仿宋" w:cs="仿宋"/>
                <w:szCs w:val="32"/>
                <w:highlight w:val="none"/>
                <w:lang w:val="en-US" w:eastAsia="zh-CN"/>
              </w:rPr>
              <w:t>4.1</w:t>
            </w:r>
          </w:p>
        </w:tc>
        <w:tc>
          <w:tcPr>
            <w:tcW w:w="5541" w:type="dxa"/>
            <w:vAlign w:val="center"/>
          </w:tcPr>
          <w:p w14:paraId="0FFB3125">
            <w:pPr>
              <w:outlineLvl w:val="0"/>
              <w:rPr>
                <w:rFonts w:hint="default" w:ascii="宋体" w:hAnsi="宋体" w:cs="宋体"/>
                <w:szCs w:val="21"/>
                <w:highlight w:val="none"/>
                <w:lang w:val="en-US" w:eastAsia="zh-CN"/>
              </w:rPr>
            </w:pPr>
            <w:bookmarkStart w:id="444" w:name="OLE_LINK31"/>
            <w:r>
              <w:rPr>
                <w:rFonts w:hint="eastAsia" w:ascii="宋体" w:hAnsi="宋体" w:cs="宋体"/>
                <w:szCs w:val="21"/>
                <w:highlight w:val="none"/>
              </w:rPr>
              <w:t>根据各供应商提供的整体服务方案的合理性、科学性、规范性和可操作性等进行评分。</w:t>
            </w:r>
            <w:bookmarkStart w:id="445" w:name="OLE_LINK32"/>
            <w:r>
              <w:rPr>
                <w:rFonts w:hint="eastAsia" w:ascii="宋体" w:hAnsi="宋体" w:cs="宋体"/>
                <w:szCs w:val="21"/>
                <w:highlight w:val="none"/>
              </w:rPr>
              <w:t>(</w:t>
            </w:r>
            <w:r>
              <w:rPr>
                <w:rFonts w:hint="eastAsia" w:ascii="宋体" w:hAnsi="宋体" w:cs="宋体"/>
                <w:szCs w:val="21"/>
                <w:highlight w:val="none"/>
                <w:lang w:val="en-US" w:eastAsia="zh-CN"/>
              </w:rPr>
              <w:t>分值：5</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,1,0)</w:t>
            </w:r>
            <w:bookmarkEnd w:id="444"/>
            <w:bookmarkEnd w:id="445"/>
          </w:p>
        </w:tc>
        <w:tc>
          <w:tcPr>
            <w:tcW w:w="796" w:type="dxa"/>
            <w:vAlign w:val="center"/>
          </w:tcPr>
          <w:p w14:paraId="275191D1">
            <w:pPr>
              <w:spacing w:line="240" w:lineRule="auto"/>
              <w:jc w:val="center"/>
              <w:rPr>
                <w:rFonts w:hint="eastAsia" w:ascii="仿宋" w:hAnsi="仿宋" w:eastAsia="仿宋" w:cs="仿宋"/>
                <w:szCs w:val="32"/>
                <w:highlight w:val="none"/>
                <w:lang w:eastAsia="zh-CN"/>
              </w:rPr>
            </w:pPr>
            <w:r>
              <w:rPr>
                <w:rFonts w:hint="eastAsia" w:ascii="仿宋" w:hAnsi="仿宋" w:cs="仿宋"/>
                <w:szCs w:val="32"/>
                <w:highlight w:val="none"/>
                <w:lang w:val="en-US" w:eastAsia="zh-CN"/>
              </w:rPr>
              <w:t>5</w:t>
            </w:r>
          </w:p>
        </w:tc>
        <w:tc>
          <w:tcPr>
            <w:tcW w:w="1107" w:type="dxa"/>
            <w:vAlign w:val="center"/>
          </w:tcPr>
          <w:p w14:paraId="1DDE2600">
            <w:pPr>
              <w:spacing w:line="240" w:lineRule="auto"/>
              <w:jc w:val="left"/>
              <w:rPr>
                <w:rFonts w:ascii="仿宋" w:hAnsi="仿宋" w:cs="仿宋"/>
                <w:szCs w:val="32"/>
                <w:highlight w:val="none"/>
              </w:rPr>
            </w:pPr>
            <w:r>
              <w:rPr>
                <w:rFonts w:hint="eastAsia" w:ascii="仿宋" w:hAnsi="仿宋" w:cs="仿宋"/>
                <w:szCs w:val="32"/>
                <w:highlight w:val="none"/>
              </w:rPr>
              <w:t>主观分</w:t>
            </w:r>
          </w:p>
        </w:tc>
        <w:tc>
          <w:tcPr>
            <w:tcW w:w="1881" w:type="dxa"/>
          </w:tcPr>
          <w:p w14:paraId="45C59DCC">
            <w:pPr>
              <w:spacing w:line="240" w:lineRule="auto"/>
              <w:jc w:val="left"/>
              <w:outlineLvl w:val="0"/>
              <w:rPr>
                <w:rFonts w:ascii="仿宋" w:hAnsi="仿宋" w:cs="仿宋"/>
                <w:highlight w:val="none"/>
              </w:rPr>
            </w:pPr>
          </w:p>
        </w:tc>
      </w:tr>
      <w:tr w14:paraId="2042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14:paraId="3E0AB72D">
            <w:pPr>
              <w:spacing w:line="240" w:lineRule="auto"/>
              <w:jc w:val="center"/>
              <w:rPr>
                <w:rFonts w:hint="default" w:ascii="仿宋" w:hAnsi="仿宋" w:eastAsia="仿宋" w:cs="仿宋"/>
                <w:szCs w:val="32"/>
                <w:highlight w:val="none"/>
                <w:lang w:val="en-US" w:eastAsia="zh-CN"/>
              </w:rPr>
            </w:pPr>
            <w:r>
              <w:rPr>
                <w:rFonts w:hint="eastAsia" w:ascii="仿宋" w:hAnsi="仿宋" w:cs="仿宋"/>
                <w:szCs w:val="32"/>
                <w:highlight w:val="none"/>
                <w:lang w:val="en-US" w:eastAsia="zh-CN"/>
              </w:rPr>
              <w:t>4.2</w:t>
            </w:r>
          </w:p>
        </w:tc>
        <w:tc>
          <w:tcPr>
            <w:tcW w:w="5541" w:type="dxa"/>
            <w:vAlign w:val="center"/>
          </w:tcPr>
          <w:p w14:paraId="488800EB">
            <w:pPr>
              <w:outlineLvl w:val="0"/>
              <w:rPr>
                <w:rFonts w:hint="eastAsia" w:ascii="宋体" w:hAnsi="宋体" w:cs="宋体"/>
                <w:szCs w:val="21"/>
                <w:highlight w:val="none"/>
              </w:rPr>
            </w:pPr>
            <w:bookmarkStart w:id="446" w:name="OLE_LINK37"/>
            <w:r>
              <w:rPr>
                <w:rFonts w:hint="eastAsia" w:ascii="宋体" w:hAnsi="宋体" w:cs="宋体"/>
                <w:szCs w:val="21"/>
                <w:highlight w:val="none"/>
              </w:rPr>
              <w:t>根据各供应商提供的核心设备日常维护服务方案</w:t>
            </w:r>
            <w:r>
              <w:rPr>
                <w:rFonts w:hint="eastAsia" w:ascii="宋体" w:hAnsi="宋体" w:cs="宋体"/>
                <w:szCs w:val="21"/>
                <w:highlight w:val="none"/>
                <w:lang w:val="en-US" w:eastAsia="zh-CN"/>
              </w:rPr>
              <w:t>的</w:t>
            </w:r>
            <w:r>
              <w:rPr>
                <w:rFonts w:hint="eastAsia" w:ascii="宋体" w:hAnsi="宋体" w:cs="宋体"/>
                <w:szCs w:val="21"/>
                <w:highlight w:val="none"/>
              </w:rPr>
              <w:t>合理性、科学性、规范性和可操作性等进行评分。</w:t>
            </w:r>
          </w:p>
          <w:p w14:paraId="49E5BDDF">
            <w:pPr>
              <w:outlineLvl w:val="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分值：5</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,1,0)</w:t>
            </w:r>
            <w:bookmarkEnd w:id="446"/>
          </w:p>
        </w:tc>
        <w:tc>
          <w:tcPr>
            <w:tcW w:w="796" w:type="dxa"/>
            <w:vAlign w:val="center"/>
          </w:tcPr>
          <w:p w14:paraId="6147B475">
            <w:pPr>
              <w:spacing w:line="240" w:lineRule="auto"/>
              <w:jc w:val="center"/>
              <w:rPr>
                <w:rFonts w:hint="eastAsia" w:ascii="仿宋" w:hAnsi="仿宋" w:eastAsia="仿宋" w:cs="仿宋"/>
                <w:szCs w:val="32"/>
                <w:highlight w:val="none"/>
                <w:lang w:eastAsia="zh-CN"/>
              </w:rPr>
            </w:pPr>
            <w:r>
              <w:rPr>
                <w:rFonts w:hint="eastAsia" w:ascii="仿宋" w:hAnsi="仿宋" w:cs="仿宋"/>
                <w:szCs w:val="32"/>
                <w:highlight w:val="none"/>
                <w:lang w:val="en-US" w:eastAsia="zh-CN"/>
              </w:rPr>
              <w:t>5</w:t>
            </w:r>
          </w:p>
        </w:tc>
        <w:tc>
          <w:tcPr>
            <w:tcW w:w="1107" w:type="dxa"/>
            <w:vAlign w:val="center"/>
          </w:tcPr>
          <w:p w14:paraId="766865F6">
            <w:pPr>
              <w:spacing w:line="240" w:lineRule="auto"/>
              <w:jc w:val="left"/>
              <w:rPr>
                <w:rFonts w:ascii="仿宋" w:hAnsi="仿宋" w:cs="仿宋"/>
                <w:b/>
                <w:bCs/>
                <w:szCs w:val="32"/>
                <w:highlight w:val="none"/>
              </w:rPr>
            </w:pPr>
            <w:r>
              <w:rPr>
                <w:rFonts w:hint="eastAsia" w:ascii="仿宋" w:hAnsi="仿宋" w:cs="仿宋"/>
                <w:szCs w:val="32"/>
                <w:highlight w:val="none"/>
              </w:rPr>
              <w:t>主观分</w:t>
            </w:r>
          </w:p>
        </w:tc>
        <w:tc>
          <w:tcPr>
            <w:tcW w:w="1881" w:type="dxa"/>
          </w:tcPr>
          <w:p w14:paraId="46B079C1">
            <w:pPr>
              <w:spacing w:line="240" w:lineRule="auto"/>
              <w:jc w:val="left"/>
              <w:outlineLvl w:val="0"/>
              <w:rPr>
                <w:rFonts w:ascii="仿宋" w:hAnsi="仿宋" w:cs="仿宋"/>
                <w:highlight w:val="none"/>
              </w:rPr>
            </w:pPr>
          </w:p>
        </w:tc>
      </w:tr>
      <w:tr w14:paraId="0DC4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22" w:type="dxa"/>
            <w:vAlign w:val="center"/>
          </w:tcPr>
          <w:p w14:paraId="2188A2AF">
            <w:pPr>
              <w:spacing w:line="240" w:lineRule="auto"/>
              <w:jc w:val="center"/>
              <w:rPr>
                <w:rFonts w:hint="default" w:ascii="仿宋" w:hAnsi="仿宋" w:eastAsia="仿宋" w:cs="仿宋"/>
                <w:szCs w:val="32"/>
                <w:highlight w:val="none"/>
                <w:lang w:val="en-US" w:eastAsia="zh-CN"/>
              </w:rPr>
            </w:pPr>
            <w:r>
              <w:rPr>
                <w:rFonts w:hint="eastAsia" w:ascii="仿宋" w:hAnsi="仿宋" w:cs="仿宋"/>
                <w:szCs w:val="32"/>
                <w:highlight w:val="none"/>
                <w:lang w:val="en-US" w:eastAsia="zh-CN"/>
              </w:rPr>
              <w:t>4.3</w:t>
            </w:r>
          </w:p>
        </w:tc>
        <w:tc>
          <w:tcPr>
            <w:tcW w:w="5541" w:type="dxa"/>
            <w:vAlign w:val="center"/>
          </w:tcPr>
          <w:p w14:paraId="106A7F05">
            <w:pPr>
              <w:outlineLvl w:val="0"/>
              <w:rPr>
                <w:rFonts w:hint="eastAsia" w:ascii="宋体" w:hAnsi="宋体" w:cs="宋体"/>
                <w:szCs w:val="21"/>
                <w:highlight w:val="none"/>
              </w:rPr>
            </w:pPr>
            <w:bookmarkStart w:id="447" w:name="OLE_LINK38"/>
            <w:r>
              <w:rPr>
                <w:rFonts w:hint="eastAsia" w:ascii="宋体" w:hAnsi="宋体" w:cs="宋体"/>
                <w:szCs w:val="21"/>
                <w:highlight w:val="none"/>
              </w:rPr>
              <w:t>根据各供应商提供的考试保障服务方案</w:t>
            </w:r>
            <w:r>
              <w:rPr>
                <w:rFonts w:hint="eastAsia" w:ascii="宋体" w:hAnsi="宋体" w:cs="宋体"/>
                <w:szCs w:val="21"/>
                <w:highlight w:val="none"/>
                <w:lang w:val="en-US" w:eastAsia="zh-CN"/>
              </w:rPr>
              <w:t>的</w:t>
            </w:r>
            <w:r>
              <w:rPr>
                <w:rFonts w:hint="eastAsia" w:ascii="宋体" w:hAnsi="宋体" w:cs="宋体"/>
                <w:szCs w:val="21"/>
                <w:highlight w:val="none"/>
              </w:rPr>
              <w:t>合理性、科学性、规范性和可操作性等进行评分。</w:t>
            </w:r>
          </w:p>
          <w:p w14:paraId="3E887477">
            <w:pPr>
              <w:outlineLvl w:val="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分值：5</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,1,0)</w:t>
            </w:r>
            <w:bookmarkEnd w:id="447"/>
          </w:p>
        </w:tc>
        <w:tc>
          <w:tcPr>
            <w:tcW w:w="796" w:type="dxa"/>
            <w:vAlign w:val="center"/>
          </w:tcPr>
          <w:p w14:paraId="73479D14">
            <w:pPr>
              <w:spacing w:line="240" w:lineRule="auto"/>
              <w:jc w:val="center"/>
              <w:rPr>
                <w:rFonts w:hint="eastAsia" w:ascii="仿宋" w:hAnsi="仿宋" w:eastAsia="仿宋" w:cs="仿宋"/>
                <w:szCs w:val="32"/>
                <w:highlight w:val="none"/>
                <w:lang w:eastAsia="zh-CN"/>
              </w:rPr>
            </w:pPr>
            <w:r>
              <w:rPr>
                <w:rFonts w:hint="eastAsia" w:ascii="仿宋" w:hAnsi="仿宋" w:cs="仿宋"/>
                <w:szCs w:val="32"/>
                <w:highlight w:val="none"/>
                <w:lang w:val="en-US" w:eastAsia="zh-CN"/>
              </w:rPr>
              <w:t>5</w:t>
            </w:r>
          </w:p>
        </w:tc>
        <w:tc>
          <w:tcPr>
            <w:tcW w:w="1107" w:type="dxa"/>
            <w:vAlign w:val="center"/>
          </w:tcPr>
          <w:p w14:paraId="60735217">
            <w:pPr>
              <w:spacing w:line="240" w:lineRule="auto"/>
              <w:jc w:val="left"/>
              <w:rPr>
                <w:rFonts w:ascii="仿宋" w:hAnsi="仿宋" w:cs="仿宋"/>
                <w:szCs w:val="32"/>
                <w:highlight w:val="none"/>
              </w:rPr>
            </w:pPr>
            <w:r>
              <w:rPr>
                <w:rFonts w:hint="eastAsia" w:ascii="仿宋" w:hAnsi="仿宋" w:cs="仿宋"/>
                <w:szCs w:val="32"/>
                <w:highlight w:val="none"/>
              </w:rPr>
              <w:t>主观分</w:t>
            </w:r>
          </w:p>
        </w:tc>
        <w:tc>
          <w:tcPr>
            <w:tcW w:w="1881" w:type="dxa"/>
          </w:tcPr>
          <w:p w14:paraId="7CF306B4">
            <w:pPr>
              <w:spacing w:line="240" w:lineRule="auto"/>
              <w:jc w:val="left"/>
              <w:outlineLvl w:val="0"/>
              <w:rPr>
                <w:rFonts w:ascii="仿宋" w:hAnsi="仿宋" w:cs="仿宋"/>
                <w:highlight w:val="none"/>
              </w:rPr>
            </w:pPr>
          </w:p>
        </w:tc>
      </w:tr>
      <w:tr w14:paraId="6D26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22" w:type="dxa"/>
            <w:vAlign w:val="center"/>
          </w:tcPr>
          <w:p w14:paraId="79C54747">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4.4</w:t>
            </w:r>
          </w:p>
        </w:tc>
        <w:tc>
          <w:tcPr>
            <w:tcW w:w="5541" w:type="dxa"/>
            <w:vAlign w:val="center"/>
          </w:tcPr>
          <w:p w14:paraId="05AC0974">
            <w:pPr>
              <w:outlineLvl w:val="0"/>
              <w:rPr>
                <w:rFonts w:hint="eastAsia" w:ascii="宋体" w:hAnsi="宋体" w:cs="宋体"/>
                <w:szCs w:val="21"/>
                <w:highlight w:val="none"/>
              </w:rPr>
            </w:pPr>
            <w:bookmarkStart w:id="448" w:name="OLE_LINK39"/>
            <w:r>
              <w:rPr>
                <w:rFonts w:hint="eastAsia" w:ascii="宋体" w:hAnsi="宋体" w:cs="宋体"/>
                <w:szCs w:val="21"/>
                <w:highlight w:val="none"/>
              </w:rPr>
              <w:t>根据各供应商提供的实验室管理系统维护服务方案</w:t>
            </w:r>
            <w:r>
              <w:rPr>
                <w:rFonts w:hint="eastAsia" w:ascii="宋体" w:hAnsi="宋体" w:cs="宋体"/>
                <w:szCs w:val="21"/>
                <w:highlight w:val="none"/>
                <w:lang w:val="en-US" w:eastAsia="zh-CN"/>
              </w:rPr>
              <w:t>的</w:t>
            </w:r>
            <w:r>
              <w:rPr>
                <w:rFonts w:hint="eastAsia" w:ascii="宋体" w:hAnsi="宋体" w:cs="宋体"/>
                <w:szCs w:val="21"/>
                <w:highlight w:val="none"/>
              </w:rPr>
              <w:t>合理性、科学性、规范性和可操作性等进行评分。</w:t>
            </w:r>
          </w:p>
          <w:p w14:paraId="7F7B1177">
            <w:pPr>
              <w:outlineLvl w:val="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分值：5</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,1,0)</w:t>
            </w:r>
            <w:bookmarkEnd w:id="448"/>
          </w:p>
        </w:tc>
        <w:tc>
          <w:tcPr>
            <w:tcW w:w="796" w:type="dxa"/>
            <w:vAlign w:val="center"/>
          </w:tcPr>
          <w:p w14:paraId="4013E489">
            <w:pPr>
              <w:spacing w:line="240" w:lineRule="auto"/>
              <w:jc w:val="center"/>
              <w:rPr>
                <w:rFonts w:hint="eastAsia" w:ascii="仿宋" w:hAnsi="仿宋" w:cs="仿宋"/>
                <w:szCs w:val="32"/>
                <w:highlight w:val="none"/>
                <w:lang w:val="en-US" w:eastAsia="zh-CN"/>
              </w:rPr>
            </w:pPr>
            <w:r>
              <w:rPr>
                <w:rFonts w:hint="eastAsia" w:ascii="仿宋" w:hAnsi="仿宋" w:cs="仿宋"/>
                <w:szCs w:val="32"/>
                <w:highlight w:val="none"/>
                <w:lang w:val="en-US" w:eastAsia="zh-CN"/>
              </w:rPr>
              <w:t>5</w:t>
            </w:r>
          </w:p>
        </w:tc>
        <w:tc>
          <w:tcPr>
            <w:tcW w:w="1107" w:type="dxa"/>
            <w:vAlign w:val="center"/>
          </w:tcPr>
          <w:p w14:paraId="1670EB98">
            <w:pPr>
              <w:spacing w:line="240" w:lineRule="auto"/>
              <w:jc w:val="left"/>
              <w:rPr>
                <w:rFonts w:hint="eastAsia" w:ascii="仿宋" w:hAnsi="仿宋" w:cs="仿宋"/>
                <w:szCs w:val="32"/>
                <w:highlight w:val="none"/>
              </w:rPr>
            </w:pPr>
            <w:r>
              <w:rPr>
                <w:rFonts w:hint="eastAsia" w:ascii="仿宋" w:hAnsi="仿宋" w:cs="仿宋"/>
                <w:szCs w:val="32"/>
                <w:highlight w:val="none"/>
              </w:rPr>
              <w:t>主观分</w:t>
            </w:r>
          </w:p>
        </w:tc>
        <w:tc>
          <w:tcPr>
            <w:tcW w:w="1881" w:type="dxa"/>
          </w:tcPr>
          <w:p w14:paraId="63BE8C99">
            <w:pPr>
              <w:spacing w:line="240" w:lineRule="auto"/>
              <w:jc w:val="left"/>
              <w:outlineLvl w:val="0"/>
              <w:rPr>
                <w:rFonts w:ascii="仿宋" w:hAnsi="仿宋" w:cs="仿宋"/>
                <w:highlight w:val="none"/>
              </w:rPr>
            </w:pPr>
          </w:p>
        </w:tc>
      </w:tr>
      <w:tr w14:paraId="2B76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22" w:type="dxa"/>
            <w:vAlign w:val="center"/>
          </w:tcPr>
          <w:p w14:paraId="75849425">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4.5</w:t>
            </w:r>
          </w:p>
        </w:tc>
        <w:tc>
          <w:tcPr>
            <w:tcW w:w="5541" w:type="dxa"/>
            <w:vAlign w:val="center"/>
          </w:tcPr>
          <w:p w14:paraId="0B4F9438">
            <w:pPr>
              <w:outlineLvl w:val="0"/>
              <w:rPr>
                <w:rFonts w:hint="eastAsia" w:ascii="宋体" w:hAnsi="宋体" w:cs="宋体"/>
                <w:szCs w:val="21"/>
                <w:highlight w:val="none"/>
              </w:rPr>
            </w:pPr>
            <w:bookmarkStart w:id="449" w:name="OLE_LINK40"/>
            <w:r>
              <w:rPr>
                <w:rFonts w:hint="eastAsia" w:ascii="宋体" w:hAnsi="宋体" w:cs="宋体"/>
                <w:szCs w:val="21"/>
                <w:highlight w:val="none"/>
              </w:rPr>
              <w:t>根据各供应商提供的</w:t>
            </w:r>
            <w:r>
              <w:rPr>
                <w:rFonts w:hint="eastAsia" w:ascii="宋体" w:hAnsi="宋体" w:cs="宋体"/>
                <w:sz w:val="24"/>
                <w:highlight w:val="none"/>
              </w:rPr>
              <w:t>其他服务</w:t>
            </w:r>
            <w:r>
              <w:rPr>
                <w:rFonts w:hint="eastAsia" w:ascii="宋体" w:hAnsi="宋体" w:cs="宋体"/>
                <w:szCs w:val="21"/>
                <w:highlight w:val="none"/>
              </w:rPr>
              <w:t>方案</w:t>
            </w:r>
            <w:r>
              <w:rPr>
                <w:rFonts w:hint="eastAsia" w:ascii="宋体" w:hAnsi="宋体" w:cs="宋体"/>
                <w:szCs w:val="21"/>
                <w:highlight w:val="none"/>
                <w:lang w:val="en-US" w:eastAsia="zh-CN"/>
              </w:rPr>
              <w:t>的</w:t>
            </w:r>
            <w:r>
              <w:rPr>
                <w:rFonts w:hint="eastAsia" w:ascii="宋体" w:hAnsi="宋体" w:cs="宋体"/>
                <w:szCs w:val="21"/>
                <w:highlight w:val="none"/>
              </w:rPr>
              <w:t>合理性、科学性、规范性和可操作性等进行评分。</w:t>
            </w:r>
          </w:p>
          <w:p w14:paraId="538EE7CE">
            <w:pPr>
              <w:outlineLvl w:val="0"/>
              <w:rPr>
                <w:rFonts w:hint="eastAsia" w:ascii="宋体" w:hAnsi="宋体" w:cs="宋体"/>
                <w:szCs w:val="21"/>
                <w:highlight w:val="none"/>
              </w:rPr>
            </w:pPr>
            <w:bookmarkStart w:id="450" w:name="OLE_LINK33"/>
            <w:r>
              <w:rPr>
                <w:rFonts w:hint="eastAsia" w:ascii="宋体" w:hAnsi="宋体" w:cs="宋体"/>
                <w:szCs w:val="21"/>
                <w:highlight w:val="none"/>
              </w:rPr>
              <w:t>(</w:t>
            </w:r>
            <w:r>
              <w:rPr>
                <w:rFonts w:hint="eastAsia" w:ascii="宋体" w:hAnsi="宋体" w:cs="宋体"/>
                <w:szCs w:val="21"/>
                <w:highlight w:val="none"/>
                <w:lang w:val="en-US" w:eastAsia="zh-CN"/>
              </w:rPr>
              <w:t>分值：5</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,1,0)</w:t>
            </w:r>
            <w:bookmarkEnd w:id="449"/>
            <w:bookmarkEnd w:id="450"/>
          </w:p>
        </w:tc>
        <w:tc>
          <w:tcPr>
            <w:tcW w:w="796" w:type="dxa"/>
            <w:vAlign w:val="center"/>
          </w:tcPr>
          <w:p w14:paraId="771E5D60">
            <w:pPr>
              <w:spacing w:line="240" w:lineRule="auto"/>
              <w:jc w:val="center"/>
              <w:rPr>
                <w:rFonts w:hint="eastAsia" w:ascii="仿宋" w:hAnsi="仿宋" w:cs="仿宋"/>
                <w:szCs w:val="32"/>
                <w:highlight w:val="none"/>
                <w:lang w:val="en-US" w:eastAsia="zh-CN"/>
              </w:rPr>
            </w:pPr>
            <w:r>
              <w:rPr>
                <w:rFonts w:hint="eastAsia" w:ascii="仿宋" w:hAnsi="仿宋" w:cs="仿宋"/>
                <w:szCs w:val="32"/>
                <w:highlight w:val="none"/>
                <w:lang w:val="en-US" w:eastAsia="zh-CN"/>
              </w:rPr>
              <w:t>5</w:t>
            </w:r>
          </w:p>
        </w:tc>
        <w:tc>
          <w:tcPr>
            <w:tcW w:w="1107" w:type="dxa"/>
            <w:vAlign w:val="center"/>
          </w:tcPr>
          <w:p w14:paraId="23178D9F">
            <w:pPr>
              <w:spacing w:line="240" w:lineRule="auto"/>
              <w:jc w:val="left"/>
              <w:rPr>
                <w:rFonts w:hint="eastAsia" w:ascii="仿宋" w:hAnsi="仿宋" w:cs="仿宋"/>
                <w:szCs w:val="32"/>
                <w:highlight w:val="none"/>
              </w:rPr>
            </w:pPr>
            <w:r>
              <w:rPr>
                <w:rFonts w:hint="eastAsia" w:ascii="仿宋" w:hAnsi="仿宋" w:cs="仿宋"/>
                <w:szCs w:val="32"/>
                <w:highlight w:val="none"/>
              </w:rPr>
              <w:t>主观分</w:t>
            </w:r>
          </w:p>
        </w:tc>
        <w:tc>
          <w:tcPr>
            <w:tcW w:w="1881" w:type="dxa"/>
          </w:tcPr>
          <w:p w14:paraId="6E5F23AE">
            <w:pPr>
              <w:spacing w:line="240" w:lineRule="auto"/>
              <w:jc w:val="left"/>
              <w:outlineLvl w:val="0"/>
              <w:rPr>
                <w:rFonts w:ascii="仿宋" w:hAnsi="仿宋" w:cs="仿宋"/>
                <w:highlight w:val="none"/>
              </w:rPr>
            </w:pPr>
          </w:p>
        </w:tc>
      </w:tr>
      <w:tr w14:paraId="1062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22" w:type="dxa"/>
            <w:vAlign w:val="center"/>
          </w:tcPr>
          <w:p w14:paraId="1CDD8520">
            <w:pPr>
              <w:spacing w:line="240" w:lineRule="auto"/>
              <w:jc w:val="center"/>
              <w:rPr>
                <w:rFonts w:hint="eastAsia" w:ascii="仿宋" w:hAnsi="仿宋" w:eastAsia="仿宋" w:cs="仿宋"/>
                <w:szCs w:val="32"/>
                <w:highlight w:val="none"/>
                <w:lang w:eastAsia="zh-CN"/>
              </w:rPr>
            </w:pPr>
            <w:r>
              <w:rPr>
                <w:rFonts w:hint="eastAsia" w:ascii="仿宋" w:hAnsi="仿宋" w:cs="仿宋"/>
                <w:szCs w:val="32"/>
                <w:highlight w:val="none"/>
                <w:lang w:val="en-US" w:eastAsia="zh-CN"/>
              </w:rPr>
              <w:t>5</w:t>
            </w:r>
          </w:p>
        </w:tc>
        <w:tc>
          <w:tcPr>
            <w:tcW w:w="5541" w:type="dxa"/>
            <w:vAlign w:val="center"/>
          </w:tcPr>
          <w:p w14:paraId="6E5C1C1A">
            <w:pPr>
              <w:jc w:val="both"/>
              <w:outlineLvl w:val="0"/>
              <w:rPr>
                <w:rFonts w:hint="eastAsia" w:ascii="宋体" w:hAnsi="宋体" w:cs="宋体"/>
                <w:szCs w:val="21"/>
                <w:highlight w:val="none"/>
              </w:rPr>
            </w:pPr>
            <w:bookmarkStart w:id="451" w:name="OLE_LINK41"/>
            <w:r>
              <w:rPr>
                <w:rFonts w:hint="eastAsia" w:ascii="宋体" w:hAnsi="宋体" w:cs="宋体"/>
                <w:szCs w:val="21"/>
                <w:highlight w:val="none"/>
                <w:lang w:val="en-US" w:eastAsia="zh-CN"/>
              </w:rPr>
              <w:t>维保</w:t>
            </w:r>
            <w:r>
              <w:rPr>
                <w:rFonts w:hint="eastAsia" w:ascii="宋体" w:hAnsi="宋体" w:cs="宋体"/>
                <w:szCs w:val="21"/>
                <w:highlight w:val="none"/>
              </w:rPr>
              <w:t>方案。</w:t>
            </w:r>
            <w:bookmarkEnd w:id="451"/>
          </w:p>
        </w:tc>
        <w:tc>
          <w:tcPr>
            <w:tcW w:w="796" w:type="dxa"/>
            <w:vAlign w:val="center"/>
          </w:tcPr>
          <w:p w14:paraId="16535EC7">
            <w:pPr>
              <w:spacing w:line="240" w:lineRule="auto"/>
              <w:jc w:val="center"/>
              <w:rPr>
                <w:rFonts w:ascii="仿宋" w:hAnsi="仿宋" w:cs="仿宋"/>
                <w:szCs w:val="32"/>
                <w:highlight w:val="none"/>
              </w:rPr>
            </w:pPr>
            <w:r>
              <w:rPr>
                <w:rFonts w:hint="eastAsia" w:ascii="仿宋" w:hAnsi="仿宋" w:cs="仿宋"/>
                <w:szCs w:val="32"/>
                <w:highlight w:val="none"/>
                <w:lang w:val="en-US" w:eastAsia="zh-CN"/>
              </w:rPr>
              <w:t>/</w:t>
            </w:r>
          </w:p>
        </w:tc>
        <w:tc>
          <w:tcPr>
            <w:tcW w:w="1107" w:type="dxa"/>
            <w:vAlign w:val="center"/>
          </w:tcPr>
          <w:p w14:paraId="0FA73BFA">
            <w:pPr>
              <w:spacing w:line="240" w:lineRule="auto"/>
              <w:jc w:val="center"/>
              <w:rPr>
                <w:rFonts w:ascii="仿宋" w:hAnsi="仿宋" w:cs="仿宋"/>
                <w:szCs w:val="32"/>
                <w:highlight w:val="none"/>
              </w:rPr>
            </w:pPr>
          </w:p>
        </w:tc>
        <w:tc>
          <w:tcPr>
            <w:tcW w:w="1881" w:type="dxa"/>
          </w:tcPr>
          <w:p w14:paraId="082684C1">
            <w:pPr>
              <w:spacing w:line="240" w:lineRule="auto"/>
              <w:jc w:val="left"/>
              <w:outlineLvl w:val="0"/>
              <w:rPr>
                <w:rFonts w:ascii="仿宋" w:hAnsi="仿宋" w:cs="仿宋"/>
                <w:highlight w:val="none"/>
              </w:rPr>
            </w:pPr>
          </w:p>
        </w:tc>
      </w:tr>
      <w:tr w14:paraId="6F5D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14:paraId="081BDAC5">
            <w:pPr>
              <w:spacing w:line="240" w:lineRule="auto"/>
              <w:jc w:val="center"/>
              <w:rPr>
                <w:rFonts w:hint="default" w:ascii="仿宋" w:hAnsi="仿宋" w:eastAsia="仿宋" w:cs="仿宋"/>
                <w:szCs w:val="32"/>
                <w:highlight w:val="none"/>
                <w:lang w:val="en-US" w:eastAsia="zh-CN"/>
              </w:rPr>
            </w:pPr>
            <w:r>
              <w:rPr>
                <w:rFonts w:hint="eastAsia" w:ascii="仿宋" w:hAnsi="仿宋" w:cs="仿宋"/>
                <w:szCs w:val="32"/>
                <w:highlight w:val="none"/>
                <w:lang w:val="en-US" w:eastAsia="zh-CN"/>
              </w:rPr>
              <w:t>5.1</w:t>
            </w:r>
          </w:p>
        </w:tc>
        <w:tc>
          <w:tcPr>
            <w:tcW w:w="5541" w:type="dxa"/>
            <w:vAlign w:val="center"/>
          </w:tcPr>
          <w:p w14:paraId="4D17A3D6">
            <w:pPr>
              <w:outlineLvl w:val="0"/>
              <w:rPr>
                <w:rFonts w:hint="eastAsia" w:ascii="宋体" w:hAnsi="宋体" w:cs="宋体"/>
                <w:szCs w:val="21"/>
                <w:highlight w:val="none"/>
              </w:rPr>
            </w:pPr>
            <w:bookmarkStart w:id="452" w:name="OLE_LINK42"/>
            <w:r>
              <w:rPr>
                <w:rFonts w:hint="eastAsia" w:ascii="宋体" w:hAnsi="宋体" w:cs="宋体"/>
                <w:szCs w:val="21"/>
                <w:highlight w:val="none"/>
              </w:rPr>
              <w:t>根据各供应商提供的维保服务方案的合理性、可行性、与采购要求的匹配情况进行评分。</w:t>
            </w:r>
          </w:p>
          <w:p w14:paraId="7FADC02A">
            <w:pPr>
              <w:outlineLvl w:val="0"/>
              <w:rPr>
                <w:rFonts w:hint="eastAsia" w:ascii="宋体" w:hAnsi="宋体" w:cs="宋体"/>
                <w:szCs w:val="21"/>
                <w:highlight w:val="none"/>
              </w:rPr>
            </w:pPr>
            <w:bookmarkStart w:id="453" w:name="OLE_LINK34"/>
            <w:r>
              <w:rPr>
                <w:rFonts w:hint="eastAsia" w:ascii="宋体" w:hAnsi="宋体" w:cs="宋体"/>
                <w:szCs w:val="21"/>
                <w:highlight w:val="none"/>
              </w:rPr>
              <w:t>(</w:t>
            </w:r>
            <w:r>
              <w:rPr>
                <w:rFonts w:hint="eastAsia" w:ascii="宋体" w:hAnsi="宋体" w:cs="宋体"/>
                <w:szCs w:val="21"/>
                <w:highlight w:val="none"/>
                <w:lang w:val="en-US" w:eastAsia="zh-CN"/>
              </w:rPr>
              <w:t>分值：5</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,1,0)</w:t>
            </w:r>
            <w:bookmarkEnd w:id="452"/>
            <w:bookmarkEnd w:id="453"/>
          </w:p>
        </w:tc>
        <w:tc>
          <w:tcPr>
            <w:tcW w:w="796" w:type="dxa"/>
            <w:vAlign w:val="center"/>
          </w:tcPr>
          <w:p w14:paraId="118AA024">
            <w:pPr>
              <w:spacing w:line="240" w:lineRule="auto"/>
              <w:jc w:val="center"/>
              <w:rPr>
                <w:rFonts w:hint="eastAsia" w:ascii="仿宋" w:hAnsi="仿宋" w:eastAsia="仿宋" w:cs="仿宋"/>
                <w:szCs w:val="32"/>
                <w:highlight w:val="none"/>
                <w:lang w:eastAsia="zh-CN"/>
              </w:rPr>
            </w:pPr>
            <w:r>
              <w:rPr>
                <w:rFonts w:hint="eastAsia" w:ascii="仿宋" w:hAnsi="仿宋" w:cs="仿宋"/>
                <w:szCs w:val="32"/>
                <w:highlight w:val="none"/>
                <w:lang w:val="en-US" w:eastAsia="zh-CN"/>
              </w:rPr>
              <w:t>5</w:t>
            </w:r>
          </w:p>
        </w:tc>
        <w:tc>
          <w:tcPr>
            <w:tcW w:w="1107" w:type="dxa"/>
            <w:vAlign w:val="center"/>
          </w:tcPr>
          <w:p w14:paraId="35FEDC50">
            <w:pPr>
              <w:spacing w:line="240" w:lineRule="auto"/>
              <w:jc w:val="left"/>
              <w:rPr>
                <w:rFonts w:ascii="仿宋" w:hAnsi="仿宋" w:cs="仿宋"/>
                <w:szCs w:val="32"/>
                <w:highlight w:val="none"/>
              </w:rPr>
            </w:pPr>
            <w:r>
              <w:rPr>
                <w:rFonts w:hint="eastAsia" w:ascii="仿宋" w:hAnsi="仿宋" w:cs="仿宋"/>
                <w:szCs w:val="32"/>
                <w:highlight w:val="none"/>
              </w:rPr>
              <w:t>主观分</w:t>
            </w:r>
          </w:p>
        </w:tc>
        <w:tc>
          <w:tcPr>
            <w:tcW w:w="1881" w:type="dxa"/>
          </w:tcPr>
          <w:p w14:paraId="005BB03A">
            <w:pPr>
              <w:spacing w:line="240" w:lineRule="auto"/>
              <w:jc w:val="left"/>
              <w:outlineLvl w:val="0"/>
              <w:rPr>
                <w:rFonts w:ascii="仿宋" w:hAnsi="仿宋" w:cs="仿宋"/>
                <w:highlight w:val="none"/>
              </w:rPr>
            </w:pPr>
          </w:p>
        </w:tc>
      </w:tr>
      <w:tr w14:paraId="6C4F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22" w:type="dxa"/>
            <w:vAlign w:val="center"/>
          </w:tcPr>
          <w:p w14:paraId="3171719C">
            <w:pPr>
              <w:spacing w:line="240" w:lineRule="auto"/>
              <w:jc w:val="center"/>
              <w:rPr>
                <w:rFonts w:hint="default" w:ascii="仿宋" w:hAnsi="仿宋" w:eastAsia="仿宋" w:cs="仿宋"/>
                <w:szCs w:val="32"/>
                <w:highlight w:val="none"/>
                <w:lang w:val="en-US" w:eastAsia="zh-CN"/>
              </w:rPr>
            </w:pPr>
            <w:r>
              <w:rPr>
                <w:rFonts w:hint="eastAsia" w:ascii="仿宋" w:hAnsi="仿宋" w:cs="仿宋"/>
                <w:szCs w:val="32"/>
                <w:highlight w:val="none"/>
                <w:lang w:val="en-US" w:eastAsia="zh-CN"/>
              </w:rPr>
              <w:t>5.2</w:t>
            </w:r>
          </w:p>
        </w:tc>
        <w:tc>
          <w:tcPr>
            <w:tcW w:w="5541" w:type="dxa"/>
            <w:vAlign w:val="center"/>
          </w:tcPr>
          <w:p w14:paraId="5B6EBCDD">
            <w:pPr>
              <w:outlineLvl w:val="0"/>
              <w:rPr>
                <w:rFonts w:hint="eastAsia" w:ascii="宋体" w:hAnsi="宋体" w:cs="宋体"/>
                <w:szCs w:val="21"/>
                <w:highlight w:val="none"/>
              </w:rPr>
            </w:pPr>
            <w:bookmarkStart w:id="454" w:name="OLE_LINK43"/>
            <w:r>
              <w:rPr>
                <w:rFonts w:hint="eastAsia" w:ascii="宋体" w:hAnsi="宋体" w:cs="宋体"/>
                <w:szCs w:val="21"/>
                <w:highlight w:val="none"/>
              </w:rPr>
              <w:t>根据各供应商提供的</w:t>
            </w:r>
            <w:r>
              <w:rPr>
                <w:rFonts w:hint="eastAsia" w:ascii="宋体" w:hAnsi="宋体" w:cs="宋体"/>
                <w:sz w:val="24"/>
                <w:highlight w:val="none"/>
                <w:shd w:val="clear" w:color="auto" w:fill="FFFFFF"/>
              </w:rPr>
              <w:t>日常故障处理</w:t>
            </w:r>
            <w:r>
              <w:rPr>
                <w:rFonts w:hint="eastAsia" w:ascii="宋体" w:hAnsi="宋体" w:cs="宋体"/>
                <w:szCs w:val="21"/>
                <w:highlight w:val="none"/>
              </w:rPr>
              <w:t>服务方案的合理性、可行性、与采购要求的匹配情况进行评分。</w:t>
            </w:r>
          </w:p>
          <w:p w14:paraId="6FF5FF60">
            <w:pPr>
              <w:outlineLvl w:val="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分值：5</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,1,0)</w:t>
            </w:r>
            <w:bookmarkEnd w:id="454"/>
          </w:p>
        </w:tc>
        <w:tc>
          <w:tcPr>
            <w:tcW w:w="796" w:type="dxa"/>
            <w:vAlign w:val="center"/>
          </w:tcPr>
          <w:p w14:paraId="52D7B193">
            <w:pPr>
              <w:spacing w:line="240" w:lineRule="auto"/>
              <w:jc w:val="center"/>
              <w:rPr>
                <w:rFonts w:ascii="仿宋" w:hAnsi="仿宋" w:cs="仿宋"/>
                <w:szCs w:val="32"/>
                <w:highlight w:val="none"/>
              </w:rPr>
            </w:pPr>
            <w:r>
              <w:rPr>
                <w:rFonts w:hint="eastAsia" w:ascii="仿宋" w:hAnsi="仿宋" w:cs="仿宋"/>
                <w:szCs w:val="32"/>
                <w:highlight w:val="none"/>
                <w:lang w:val="en-US" w:eastAsia="zh-CN"/>
              </w:rPr>
              <w:t>5</w:t>
            </w:r>
          </w:p>
        </w:tc>
        <w:tc>
          <w:tcPr>
            <w:tcW w:w="1107" w:type="dxa"/>
            <w:vAlign w:val="center"/>
          </w:tcPr>
          <w:p w14:paraId="7810055C">
            <w:pPr>
              <w:spacing w:line="240" w:lineRule="auto"/>
              <w:jc w:val="left"/>
              <w:rPr>
                <w:rFonts w:ascii="仿宋" w:hAnsi="仿宋" w:cs="仿宋"/>
                <w:szCs w:val="32"/>
                <w:highlight w:val="none"/>
              </w:rPr>
            </w:pPr>
            <w:r>
              <w:rPr>
                <w:rFonts w:hint="eastAsia" w:ascii="仿宋" w:hAnsi="仿宋" w:cs="仿宋"/>
                <w:szCs w:val="32"/>
                <w:highlight w:val="none"/>
              </w:rPr>
              <w:t>主观分</w:t>
            </w:r>
          </w:p>
        </w:tc>
        <w:tc>
          <w:tcPr>
            <w:tcW w:w="1881" w:type="dxa"/>
          </w:tcPr>
          <w:p w14:paraId="05F05183">
            <w:pPr>
              <w:spacing w:line="240" w:lineRule="auto"/>
              <w:jc w:val="left"/>
              <w:outlineLvl w:val="0"/>
              <w:rPr>
                <w:rFonts w:ascii="仿宋" w:hAnsi="仿宋" w:cs="仿宋"/>
                <w:highlight w:val="none"/>
              </w:rPr>
            </w:pPr>
          </w:p>
        </w:tc>
      </w:tr>
      <w:tr w14:paraId="1DA0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22" w:type="dxa"/>
            <w:vAlign w:val="center"/>
          </w:tcPr>
          <w:p w14:paraId="26009D43">
            <w:pPr>
              <w:spacing w:line="240" w:lineRule="auto"/>
              <w:jc w:val="center"/>
              <w:rPr>
                <w:rFonts w:hint="default" w:ascii="仿宋" w:hAnsi="仿宋" w:eastAsia="仿宋" w:cs="仿宋"/>
                <w:szCs w:val="32"/>
                <w:highlight w:val="none"/>
                <w:lang w:val="en-US" w:eastAsia="zh-CN"/>
              </w:rPr>
            </w:pPr>
            <w:r>
              <w:rPr>
                <w:rFonts w:hint="eastAsia" w:ascii="仿宋" w:hAnsi="仿宋" w:cs="仿宋"/>
                <w:szCs w:val="32"/>
                <w:highlight w:val="none"/>
                <w:lang w:val="en-US" w:eastAsia="zh-CN"/>
              </w:rPr>
              <w:t>5.3</w:t>
            </w:r>
          </w:p>
        </w:tc>
        <w:tc>
          <w:tcPr>
            <w:tcW w:w="5541" w:type="dxa"/>
            <w:vAlign w:val="center"/>
          </w:tcPr>
          <w:p w14:paraId="7C067688">
            <w:pPr>
              <w:outlineLvl w:val="0"/>
              <w:rPr>
                <w:rFonts w:hint="eastAsia" w:ascii="宋体" w:hAnsi="宋体" w:cs="宋体"/>
                <w:szCs w:val="21"/>
                <w:highlight w:val="none"/>
              </w:rPr>
            </w:pPr>
            <w:bookmarkStart w:id="455" w:name="OLE_LINK44"/>
            <w:r>
              <w:rPr>
                <w:rFonts w:hint="eastAsia" w:ascii="宋体" w:hAnsi="宋体" w:cs="宋体"/>
                <w:szCs w:val="21"/>
                <w:highlight w:val="none"/>
              </w:rPr>
              <w:t>根据各供应商提供的</w:t>
            </w:r>
            <w:r>
              <w:rPr>
                <w:rFonts w:hint="eastAsia" w:ascii="宋体" w:hAnsi="宋体" w:cs="宋体"/>
                <w:sz w:val="24"/>
                <w:highlight w:val="none"/>
                <w:shd w:val="clear" w:color="auto" w:fill="FFFFFF"/>
              </w:rPr>
              <w:t>复杂故障处理</w:t>
            </w:r>
            <w:r>
              <w:rPr>
                <w:rFonts w:hint="eastAsia" w:ascii="宋体" w:hAnsi="宋体" w:cs="宋体"/>
                <w:szCs w:val="21"/>
                <w:highlight w:val="none"/>
              </w:rPr>
              <w:t>服务方案的合理性、可行性、与采购要求的匹配情况进行评分。</w:t>
            </w:r>
          </w:p>
          <w:p w14:paraId="7960FF37">
            <w:pPr>
              <w:outlineLvl w:val="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分值：5</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,1,0)</w:t>
            </w:r>
            <w:bookmarkEnd w:id="455"/>
          </w:p>
        </w:tc>
        <w:tc>
          <w:tcPr>
            <w:tcW w:w="796" w:type="dxa"/>
            <w:vAlign w:val="center"/>
          </w:tcPr>
          <w:p w14:paraId="4C821999">
            <w:pPr>
              <w:spacing w:line="240" w:lineRule="auto"/>
              <w:jc w:val="center"/>
              <w:rPr>
                <w:rFonts w:ascii="仿宋" w:hAnsi="仿宋" w:cs="仿宋"/>
                <w:szCs w:val="32"/>
                <w:highlight w:val="none"/>
              </w:rPr>
            </w:pPr>
            <w:r>
              <w:rPr>
                <w:rFonts w:hint="eastAsia" w:ascii="仿宋" w:hAnsi="仿宋" w:cs="仿宋"/>
                <w:szCs w:val="32"/>
                <w:highlight w:val="none"/>
                <w:lang w:val="en-US" w:eastAsia="zh-CN"/>
              </w:rPr>
              <w:t>5</w:t>
            </w:r>
          </w:p>
        </w:tc>
        <w:tc>
          <w:tcPr>
            <w:tcW w:w="1107" w:type="dxa"/>
            <w:vAlign w:val="center"/>
          </w:tcPr>
          <w:p w14:paraId="669C7F9F">
            <w:pPr>
              <w:spacing w:line="240" w:lineRule="auto"/>
              <w:jc w:val="left"/>
              <w:rPr>
                <w:rFonts w:ascii="仿宋" w:hAnsi="仿宋" w:cs="仿宋"/>
                <w:szCs w:val="32"/>
                <w:highlight w:val="none"/>
              </w:rPr>
            </w:pPr>
            <w:r>
              <w:rPr>
                <w:rFonts w:hint="eastAsia" w:ascii="仿宋" w:hAnsi="仿宋" w:cs="仿宋"/>
                <w:szCs w:val="32"/>
                <w:highlight w:val="none"/>
              </w:rPr>
              <w:t>主观分</w:t>
            </w:r>
          </w:p>
        </w:tc>
        <w:tc>
          <w:tcPr>
            <w:tcW w:w="1881" w:type="dxa"/>
          </w:tcPr>
          <w:p w14:paraId="73289AF1">
            <w:pPr>
              <w:spacing w:line="240" w:lineRule="auto"/>
              <w:jc w:val="left"/>
              <w:outlineLvl w:val="0"/>
              <w:rPr>
                <w:rFonts w:ascii="仿宋" w:hAnsi="仿宋" w:cs="仿宋"/>
                <w:highlight w:val="none"/>
              </w:rPr>
            </w:pPr>
          </w:p>
        </w:tc>
      </w:tr>
      <w:tr w14:paraId="2CFB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22" w:type="dxa"/>
            <w:vAlign w:val="center"/>
          </w:tcPr>
          <w:p w14:paraId="5100B9D2">
            <w:pPr>
              <w:spacing w:line="240" w:lineRule="auto"/>
              <w:jc w:val="center"/>
              <w:rPr>
                <w:rFonts w:hint="default" w:ascii="仿宋" w:hAnsi="仿宋" w:eastAsia="仿宋" w:cs="仿宋"/>
                <w:szCs w:val="32"/>
                <w:highlight w:val="none"/>
                <w:lang w:val="en-US" w:eastAsia="zh-CN"/>
              </w:rPr>
            </w:pPr>
            <w:r>
              <w:rPr>
                <w:rFonts w:hint="eastAsia" w:ascii="仿宋" w:hAnsi="仿宋" w:cs="仿宋"/>
                <w:szCs w:val="32"/>
                <w:highlight w:val="none"/>
                <w:lang w:val="en-US" w:eastAsia="zh-CN"/>
              </w:rPr>
              <w:t>5.4</w:t>
            </w:r>
          </w:p>
        </w:tc>
        <w:tc>
          <w:tcPr>
            <w:tcW w:w="5541" w:type="dxa"/>
            <w:vAlign w:val="center"/>
          </w:tcPr>
          <w:p w14:paraId="6296DB0E">
            <w:pPr>
              <w:outlineLvl w:val="0"/>
              <w:rPr>
                <w:rFonts w:hint="eastAsia" w:ascii="宋体" w:hAnsi="宋体" w:cs="宋体"/>
                <w:szCs w:val="21"/>
                <w:highlight w:val="none"/>
              </w:rPr>
            </w:pPr>
            <w:bookmarkStart w:id="456" w:name="OLE_LINK45"/>
            <w:r>
              <w:rPr>
                <w:rFonts w:hint="eastAsia" w:ascii="宋体" w:hAnsi="宋体" w:cs="宋体"/>
                <w:szCs w:val="21"/>
                <w:highlight w:val="none"/>
              </w:rPr>
              <w:t>根据各供应商提供的</w:t>
            </w:r>
            <w:r>
              <w:rPr>
                <w:rFonts w:hint="eastAsia" w:ascii="宋体" w:hAnsi="宋体" w:cs="宋体"/>
                <w:sz w:val="24"/>
                <w:highlight w:val="none"/>
                <w:shd w:val="clear" w:color="auto" w:fill="FFFFFF"/>
              </w:rPr>
              <w:t>设备维修</w:t>
            </w:r>
            <w:r>
              <w:rPr>
                <w:rFonts w:hint="eastAsia" w:ascii="宋体" w:hAnsi="宋体" w:cs="宋体"/>
                <w:szCs w:val="21"/>
                <w:highlight w:val="none"/>
              </w:rPr>
              <w:t>服务方案的合理性、可行性、与采购要求的匹配情况进行评分。</w:t>
            </w:r>
          </w:p>
          <w:p w14:paraId="73866B88">
            <w:pPr>
              <w:outlineLvl w:val="0"/>
              <w:rPr>
                <w:rFonts w:hint="eastAsia" w:ascii="宋体" w:hAnsi="宋体" w:cs="宋体"/>
                <w:bCs/>
                <w:szCs w:val="21"/>
                <w:highlight w:val="none"/>
              </w:rPr>
            </w:pPr>
            <w:bookmarkStart w:id="457" w:name="OLE_LINK35"/>
            <w:r>
              <w:rPr>
                <w:rFonts w:hint="eastAsia" w:ascii="宋体" w:hAnsi="宋体" w:cs="宋体"/>
                <w:szCs w:val="21"/>
                <w:highlight w:val="none"/>
              </w:rPr>
              <w:t>(</w:t>
            </w:r>
            <w:r>
              <w:rPr>
                <w:rFonts w:hint="eastAsia" w:ascii="宋体" w:hAnsi="宋体" w:cs="宋体"/>
                <w:szCs w:val="21"/>
                <w:highlight w:val="none"/>
                <w:lang w:val="en-US" w:eastAsia="zh-CN"/>
              </w:rPr>
              <w:t>分值：5</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,1,0)</w:t>
            </w:r>
            <w:bookmarkEnd w:id="456"/>
            <w:bookmarkEnd w:id="457"/>
          </w:p>
        </w:tc>
        <w:tc>
          <w:tcPr>
            <w:tcW w:w="796" w:type="dxa"/>
            <w:vAlign w:val="center"/>
          </w:tcPr>
          <w:p w14:paraId="295B6BBD">
            <w:pPr>
              <w:spacing w:line="240" w:lineRule="auto"/>
              <w:jc w:val="center"/>
              <w:rPr>
                <w:rFonts w:hint="eastAsia" w:ascii="仿宋" w:hAnsi="仿宋" w:cs="仿宋"/>
                <w:szCs w:val="21"/>
                <w:highlight w:val="none"/>
              </w:rPr>
            </w:pPr>
            <w:r>
              <w:rPr>
                <w:rFonts w:hint="eastAsia" w:ascii="仿宋" w:hAnsi="仿宋" w:cs="仿宋"/>
                <w:szCs w:val="32"/>
                <w:highlight w:val="none"/>
                <w:lang w:val="en-US" w:eastAsia="zh-CN"/>
              </w:rPr>
              <w:t>5</w:t>
            </w:r>
          </w:p>
        </w:tc>
        <w:tc>
          <w:tcPr>
            <w:tcW w:w="1107" w:type="dxa"/>
            <w:vAlign w:val="center"/>
          </w:tcPr>
          <w:p w14:paraId="0F42ACD8">
            <w:pPr>
              <w:spacing w:line="240" w:lineRule="auto"/>
              <w:jc w:val="left"/>
              <w:rPr>
                <w:rFonts w:hint="eastAsia" w:ascii="仿宋" w:hAnsi="仿宋" w:cs="仿宋"/>
                <w:szCs w:val="21"/>
                <w:highlight w:val="none"/>
              </w:rPr>
            </w:pPr>
            <w:r>
              <w:rPr>
                <w:rFonts w:hint="eastAsia" w:ascii="仿宋" w:hAnsi="仿宋" w:cs="仿宋"/>
                <w:szCs w:val="32"/>
                <w:highlight w:val="none"/>
              </w:rPr>
              <w:t>主观分</w:t>
            </w:r>
          </w:p>
        </w:tc>
        <w:tc>
          <w:tcPr>
            <w:tcW w:w="1881" w:type="dxa"/>
          </w:tcPr>
          <w:p w14:paraId="4A1A6E0A">
            <w:pPr>
              <w:spacing w:line="240" w:lineRule="auto"/>
              <w:jc w:val="left"/>
              <w:outlineLvl w:val="0"/>
              <w:rPr>
                <w:rFonts w:ascii="仿宋" w:hAnsi="仿宋" w:cs="仿宋"/>
                <w:highlight w:val="none"/>
              </w:rPr>
            </w:pPr>
          </w:p>
        </w:tc>
      </w:tr>
      <w:tr w14:paraId="530C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14:paraId="61AB84C9">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6</w:t>
            </w:r>
          </w:p>
        </w:tc>
        <w:tc>
          <w:tcPr>
            <w:tcW w:w="5541" w:type="dxa"/>
            <w:vAlign w:val="center"/>
          </w:tcPr>
          <w:p w14:paraId="622C6D02">
            <w:pPr>
              <w:outlineLvl w:val="0"/>
              <w:rPr>
                <w:rFonts w:hint="eastAsia" w:ascii="宋体" w:hAnsi="宋体" w:cs="宋体"/>
                <w:szCs w:val="21"/>
                <w:highlight w:val="none"/>
                <w:lang w:val="en-US" w:eastAsia="zh-CN"/>
              </w:rPr>
            </w:pPr>
            <w:bookmarkStart w:id="458" w:name="OLE_LINK46"/>
            <w:r>
              <w:rPr>
                <w:rFonts w:hint="eastAsia" w:ascii="宋体" w:hAnsi="宋体" w:cs="宋体"/>
                <w:szCs w:val="21"/>
                <w:highlight w:val="none"/>
              </w:rPr>
              <w:t>服务团队</w:t>
            </w:r>
            <w:r>
              <w:rPr>
                <w:rFonts w:hint="eastAsia" w:ascii="宋体" w:hAnsi="宋体" w:cs="宋体"/>
                <w:szCs w:val="21"/>
                <w:highlight w:val="none"/>
                <w:lang w:eastAsia="zh-CN"/>
              </w:rPr>
              <w:t>。</w:t>
            </w:r>
            <w:bookmarkEnd w:id="458"/>
          </w:p>
        </w:tc>
        <w:tc>
          <w:tcPr>
            <w:tcW w:w="796" w:type="dxa"/>
            <w:vAlign w:val="center"/>
          </w:tcPr>
          <w:p w14:paraId="440324C9">
            <w:pPr>
              <w:spacing w:line="240" w:lineRule="auto"/>
              <w:jc w:val="center"/>
              <w:rPr>
                <w:rFonts w:hint="eastAsia" w:ascii="仿宋" w:hAnsi="仿宋" w:cs="仿宋"/>
                <w:szCs w:val="21"/>
                <w:highlight w:val="none"/>
                <w:lang w:val="en-US" w:eastAsia="zh-CN"/>
              </w:rPr>
            </w:pPr>
            <w:r>
              <w:rPr>
                <w:rFonts w:hint="eastAsia" w:ascii="仿宋" w:hAnsi="仿宋" w:cs="仿宋"/>
                <w:szCs w:val="32"/>
                <w:highlight w:val="none"/>
                <w:lang w:val="en-US" w:eastAsia="zh-CN"/>
              </w:rPr>
              <w:t>/</w:t>
            </w:r>
          </w:p>
        </w:tc>
        <w:tc>
          <w:tcPr>
            <w:tcW w:w="1107" w:type="dxa"/>
            <w:vAlign w:val="center"/>
          </w:tcPr>
          <w:p w14:paraId="0974195A">
            <w:pPr>
              <w:spacing w:line="240" w:lineRule="auto"/>
              <w:jc w:val="center"/>
              <w:rPr>
                <w:rFonts w:hint="eastAsia" w:ascii="仿宋" w:hAnsi="仿宋" w:cs="仿宋"/>
                <w:szCs w:val="32"/>
                <w:highlight w:val="none"/>
              </w:rPr>
            </w:pPr>
          </w:p>
        </w:tc>
        <w:tc>
          <w:tcPr>
            <w:tcW w:w="1881" w:type="dxa"/>
          </w:tcPr>
          <w:p w14:paraId="6163A491">
            <w:pPr>
              <w:spacing w:line="240" w:lineRule="auto"/>
              <w:jc w:val="left"/>
              <w:outlineLvl w:val="0"/>
              <w:rPr>
                <w:rFonts w:ascii="仿宋" w:hAnsi="仿宋" w:cs="仿宋"/>
                <w:highlight w:val="none"/>
              </w:rPr>
            </w:pPr>
          </w:p>
        </w:tc>
      </w:tr>
      <w:tr w14:paraId="331D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14:paraId="2BE9A96A">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6.1</w:t>
            </w:r>
          </w:p>
        </w:tc>
        <w:tc>
          <w:tcPr>
            <w:tcW w:w="5541" w:type="dxa"/>
            <w:vAlign w:val="center"/>
          </w:tcPr>
          <w:p w14:paraId="4586CDA8">
            <w:pPr>
              <w:outlineLvl w:val="0"/>
              <w:rPr>
                <w:rFonts w:hint="eastAsia" w:ascii="宋体" w:hAnsi="宋体" w:cs="宋体"/>
                <w:bCs/>
                <w:szCs w:val="21"/>
                <w:highlight w:val="none"/>
                <w:lang w:val="en-US" w:eastAsia="zh-CN"/>
              </w:rPr>
            </w:pPr>
            <w:bookmarkStart w:id="459" w:name="OLE_LINK47"/>
            <w:r>
              <w:rPr>
                <w:rFonts w:hint="eastAsia" w:ascii="宋体" w:hAnsi="宋体" w:cs="宋体"/>
                <w:bCs/>
                <w:szCs w:val="21"/>
                <w:highlight w:val="none"/>
                <w:lang w:val="en-US" w:eastAsia="zh-CN"/>
              </w:rPr>
              <w:t>根据各供应商提供的拟派项目负责人资质、经验情况评分。需同时提供拟派项目负责人简历、在本单位最近一个月社保缴纳证明、过往经验证明材料，否则不得分。</w:t>
            </w:r>
          </w:p>
          <w:p w14:paraId="1590FEC1">
            <w:pPr>
              <w:outlineLvl w:val="0"/>
              <w:rPr>
                <w:rFonts w:hint="eastAsia" w:ascii="宋体" w:hAnsi="宋体" w:cs="宋体"/>
                <w:bCs/>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分值：5</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,1,0)</w:t>
            </w:r>
            <w:bookmarkEnd w:id="459"/>
          </w:p>
        </w:tc>
        <w:tc>
          <w:tcPr>
            <w:tcW w:w="796" w:type="dxa"/>
            <w:vAlign w:val="center"/>
          </w:tcPr>
          <w:p w14:paraId="147E02E6">
            <w:pPr>
              <w:jc w:val="center"/>
              <w:rPr>
                <w:rFonts w:hint="eastAsia" w:ascii="仿宋" w:hAnsi="仿宋" w:cs="仿宋"/>
                <w:szCs w:val="21"/>
                <w:highlight w:val="none"/>
                <w:lang w:val="en-US" w:eastAsia="zh-CN"/>
              </w:rPr>
            </w:pPr>
            <w:r>
              <w:rPr>
                <w:rFonts w:hint="eastAsia" w:ascii="仿宋" w:hAnsi="仿宋" w:cs="仿宋"/>
                <w:szCs w:val="21"/>
                <w:highlight w:val="none"/>
                <w:lang w:val="en-US" w:eastAsia="zh-CN"/>
              </w:rPr>
              <w:t>5</w:t>
            </w:r>
          </w:p>
        </w:tc>
        <w:tc>
          <w:tcPr>
            <w:tcW w:w="1107" w:type="dxa"/>
            <w:vAlign w:val="center"/>
          </w:tcPr>
          <w:p w14:paraId="3E42A67B">
            <w:pPr>
              <w:jc w:val="center"/>
              <w:rPr>
                <w:rFonts w:hint="eastAsia" w:ascii="仿宋" w:hAnsi="仿宋" w:cs="仿宋"/>
                <w:szCs w:val="32"/>
                <w:highlight w:val="none"/>
              </w:rPr>
            </w:pPr>
            <w:r>
              <w:rPr>
                <w:rFonts w:hint="eastAsia" w:ascii="仿宋" w:hAnsi="仿宋" w:cs="仿宋"/>
                <w:szCs w:val="32"/>
                <w:highlight w:val="none"/>
              </w:rPr>
              <w:t>主观分</w:t>
            </w:r>
          </w:p>
        </w:tc>
        <w:tc>
          <w:tcPr>
            <w:tcW w:w="1881" w:type="dxa"/>
          </w:tcPr>
          <w:p w14:paraId="07D32D56">
            <w:pPr>
              <w:spacing w:line="240" w:lineRule="auto"/>
              <w:jc w:val="left"/>
              <w:outlineLvl w:val="0"/>
              <w:rPr>
                <w:rFonts w:ascii="仿宋" w:hAnsi="仿宋" w:cs="仿宋"/>
                <w:highlight w:val="none"/>
              </w:rPr>
            </w:pPr>
          </w:p>
        </w:tc>
      </w:tr>
      <w:tr w14:paraId="3D82B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14:paraId="61C616EE">
            <w:pPr>
              <w:spacing w:line="240" w:lineRule="auto"/>
              <w:jc w:val="center"/>
              <w:rPr>
                <w:rFonts w:hint="default" w:ascii="仿宋" w:hAnsi="仿宋" w:cs="仿宋"/>
                <w:szCs w:val="32"/>
                <w:highlight w:val="none"/>
                <w:lang w:val="en-US" w:eastAsia="zh-CN"/>
              </w:rPr>
            </w:pPr>
            <w:r>
              <w:rPr>
                <w:rFonts w:hint="eastAsia" w:ascii="仿宋" w:hAnsi="仿宋" w:cs="仿宋"/>
                <w:szCs w:val="32"/>
                <w:highlight w:val="none"/>
                <w:lang w:val="en-US" w:eastAsia="zh-CN"/>
              </w:rPr>
              <w:t>6.2</w:t>
            </w:r>
          </w:p>
        </w:tc>
        <w:tc>
          <w:tcPr>
            <w:tcW w:w="5541" w:type="dxa"/>
            <w:vAlign w:val="center"/>
          </w:tcPr>
          <w:p w14:paraId="0F80E28A">
            <w:pPr>
              <w:outlineLvl w:val="0"/>
              <w:rPr>
                <w:rFonts w:hint="eastAsia" w:ascii="宋体" w:hAnsi="宋体" w:cs="宋体"/>
                <w:bCs/>
                <w:szCs w:val="21"/>
                <w:highlight w:val="none"/>
                <w:lang w:val="en-US" w:eastAsia="zh-CN"/>
              </w:rPr>
            </w:pPr>
            <w:bookmarkStart w:id="460" w:name="OLE_LINK48"/>
            <w:r>
              <w:rPr>
                <w:rFonts w:hint="eastAsia" w:ascii="宋体" w:hAnsi="宋体" w:cs="宋体"/>
                <w:bCs/>
                <w:szCs w:val="21"/>
                <w:highlight w:val="none"/>
                <w:lang w:val="en-US" w:eastAsia="zh-CN"/>
              </w:rPr>
              <w:t>根据各供应商提供的拟派项目团队配置、资质、经验情况评分。需同时提供拟派项目团队人员清单、简历、在本单位最近一个月社保缴纳证明、过往经验证明材料，否则不得分。</w:t>
            </w:r>
          </w:p>
          <w:p w14:paraId="707FD2E3">
            <w:pPr>
              <w:outlineLvl w:val="0"/>
              <w:rPr>
                <w:rFonts w:hint="eastAsia" w:ascii="宋体" w:hAnsi="宋体" w:cs="宋体"/>
                <w:bCs/>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分值：5</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,1,0)</w:t>
            </w:r>
            <w:bookmarkEnd w:id="460"/>
          </w:p>
        </w:tc>
        <w:tc>
          <w:tcPr>
            <w:tcW w:w="796" w:type="dxa"/>
            <w:vAlign w:val="center"/>
          </w:tcPr>
          <w:p w14:paraId="4DE1EB3A">
            <w:pPr>
              <w:jc w:val="center"/>
              <w:rPr>
                <w:rFonts w:hint="eastAsia" w:ascii="仿宋" w:hAnsi="仿宋" w:cs="仿宋"/>
                <w:szCs w:val="21"/>
                <w:highlight w:val="none"/>
                <w:lang w:val="en-US" w:eastAsia="zh-CN"/>
              </w:rPr>
            </w:pPr>
            <w:r>
              <w:rPr>
                <w:rFonts w:hint="eastAsia" w:ascii="仿宋" w:hAnsi="仿宋" w:cs="仿宋"/>
                <w:szCs w:val="21"/>
                <w:highlight w:val="none"/>
                <w:lang w:val="en-US" w:eastAsia="zh-CN"/>
              </w:rPr>
              <w:t>5</w:t>
            </w:r>
          </w:p>
        </w:tc>
        <w:tc>
          <w:tcPr>
            <w:tcW w:w="1107" w:type="dxa"/>
            <w:vAlign w:val="center"/>
          </w:tcPr>
          <w:p w14:paraId="383FB422">
            <w:pPr>
              <w:jc w:val="center"/>
              <w:rPr>
                <w:rFonts w:hint="eastAsia" w:ascii="仿宋" w:hAnsi="仿宋" w:cs="仿宋"/>
                <w:szCs w:val="32"/>
                <w:highlight w:val="none"/>
              </w:rPr>
            </w:pPr>
            <w:r>
              <w:rPr>
                <w:rFonts w:hint="eastAsia" w:ascii="仿宋" w:hAnsi="仿宋" w:cs="仿宋"/>
                <w:szCs w:val="32"/>
                <w:highlight w:val="none"/>
              </w:rPr>
              <w:t>主观分</w:t>
            </w:r>
          </w:p>
        </w:tc>
        <w:tc>
          <w:tcPr>
            <w:tcW w:w="1881" w:type="dxa"/>
          </w:tcPr>
          <w:p w14:paraId="47605548">
            <w:pPr>
              <w:spacing w:line="240" w:lineRule="auto"/>
              <w:jc w:val="left"/>
              <w:outlineLvl w:val="0"/>
              <w:rPr>
                <w:rFonts w:ascii="仿宋" w:hAnsi="仿宋" w:cs="仿宋"/>
                <w:highlight w:val="none"/>
              </w:rPr>
            </w:pPr>
          </w:p>
        </w:tc>
      </w:tr>
      <w:tr w14:paraId="3CAE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14:paraId="299D6A2E">
            <w:pPr>
              <w:spacing w:line="240" w:lineRule="auto"/>
              <w:jc w:val="center"/>
              <w:rPr>
                <w:rFonts w:hint="eastAsia" w:ascii="仿宋" w:hAnsi="仿宋" w:eastAsia="仿宋" w:cs="仿宋"/>
                <w:szCs w:val="32"/>
                <w:highlight w:val="none"/>
                <w:lang w:eastAsia="zh-CN"/>
              </w:rPr>
            </w:pPr>
            <w:r>
              <w:rPr>
                <w:rFonts w:hint="eastAsia" w:ascii="仿宋" w:hAnsi="仿宋" w:cs="仿宋"/>
                <w:szCs w:val="32"/>
                <w:highlight w:val="none"/>
                <w:lang w:val="en-US" w:eastAsia="zh-CN"/>
              </w:rPr>
              <w:t>7</w:t>
            </w:r>
          </w:p>
        </w:tc>
        <w:tc>
          <w:tcPr>
            <w:tcW w:w="5541" w:type="dxa"/>
          </w:tcPr>
          <w:p w14:paraId="4FF1492B">
            <w:pPr>
              <w:outlineLvl w:val="0"/>
              <w:rPr>
                <w:rFonts w:hint="eastAsia" w:ascii="宋体" w:hAnsi="宋体" w:cs="宋体"/>
                <w:bCs/>
                <w:szCs w:val="21"/>
                <w:highlight w:val="none"/>
                <w:lang w:val="en-US" w:eastAsia="zh-CN"/>
              </w:rPr>
            </w:pPr>
            <w:bookmarkStart w:id="461" w:name="_Toc12829"/>
            <w:r>
              <w:rPr>
                <w:rFonts w:hint="eastAsia" w:ascii="宋体" w:hAnsi="宋体" w:cs="宋体"/>
                <w:bCs/>
                <w:szCs w:val="21"/>
                <w:highlight w:val="none"/>
                <w:lang w:val="en-US" w:eastAsia="zh-CN"/>
              </w:rPr>
              <w:t>有效投标报价的最低价作为评标基准价，其最低报价为满分；按［投标报价得分=（评标基准价/投标报价）*20］的计算公式计算。</w:t>
            </w:r>
            <w:bookmarkEnd w:id="461"/>
          </w:p>
          <w:p w14:paraId="759F9179">
            <w:pPr>
              <w:outlineLvl w:val="0"/>
              <w:rPr>
                <w:rFonts w:hint="eastAsia" w:ascii="宋体" w:hAnsi="宋体" w:cs="宋体"/>
                <w:bCs/>
                <w:szCs w:val="21"/>
                <w:highlight w:val="none"/>
                <w:lang w:val="en-US" w:eastAsia="zh-CN"/>
              </w:rPr>
            </w:pPr>
            <w:bookmarkStart w:id="462" w:name="_Toc4105"/>
            <w:r>
              <w:rPr>
                <w:rFonts w:hint="eastAsia" w:ascii="宋体" w:hAnsi="宋体" w:cs="宋体"/>
                <w:bCs/>
                <w:szCs w:val="21"/>
                <w:highlight w:val="none"/>
                <w:lang w:val="en-US" w:eastAsia="zh-CN"/>
              </w:rPr>
              <w:t>评标过程中，不得去掉报价中的最高报价和最低报价。</w:t>
            </w:r>
            <w:bookmarkEnd w:id="462"/>
          </w:p>
          <w:p w14:paraId="2519AE56">
            <w:pPr>
              <w:outlineLvl w:val="0"/>
              <w:rPr>
                <w:rFonts w:hint="default"/>
                <w:lang w:val="en-US" w:eastAsia="zh-CN"/>
              </w:rPr>
            </w:pPr>
            <w:r>
              <w:rPr>
                <w:rFonts w:hint="eastAsia" w:ascii="宋体" w:hAnsi="宋体" w:cs="宋体"/>
                <w:bCs/>
                <w:szCs w:val="21"/>
                <w:highlight w:val="none"/>
                <w:lang w:val="en-US" w:eastAsia="zh-CN"/>
              </w:rPr>
              <w:t>本项目专门面向中小企业，对小微企业不再给予价格扣除。</w:t>
            </w:r>
          </w:p>
        </w:tc>
        <w:tc>
          <w:tcPr>
            <w:tcW w:w="796" w:type="dxa"/>
            <w:vAlign w:val="center"/>
          </w:tcPr>
          <w:p w14:paraId="4C63DF86">
            <w:pPr>
              <w:spacing w:line="240" w:lineRule="auto"/>
              <w:jc w:val="center"/>
              <w:outlineLvl w:val="0"/>
              <w:rPr>
                <w:rFonts w:ascii="仿宋" w:hAnsi="仿宋" w:cs="仿宋"/>
                <w:szCs w:val="32"/>
                <w:highlight w:val="none"/>
              </w:rPr>
            </w:pPr>
            <w:r>
              <w:rPr>
                <w:rFonts w:hint="eastAsia" w:ascii="仿宋" w:hAnsi="仿宋" w:cs="仿宋"/>
                <w:highlight w:val="none"/>
                <w:lang w:val="en-US" w:eastAsia="zh-CN"/>
              </w:rPr>
              <w:t>2</w:t>
            </w:r>
            <w:r>
              <w:rPr>
                <w:rFonts w:hint="eastAsia" w:ascii="仿宋" w:hAnsi="仿宋" w:cs="仿宋"/>
                <w:highlight w:val="none"/>
              </w:rPr>
              <w:t>0</w:t>
            </w:r>
          </w:p>
        </w:tc>
        <w:tc>
          <w:tcPr>
            <w:tcW w:w="1107" w:type="dxa"/>
            <w:vAlign w:val="center"/>
          </w:tcPr>
          <w:p w14:paraId="2CCA9AC0">
            <w:pPr>
              <w:spacing w:line="240" w:lineRule="auto"/>
              <w:jc w:val="left"/>
              <w:outlineLvl w:val="0"/>
              <w:rPr>
                <w:rFonts w:ascii="仿宋" w:hAnsi="仿宋" w:cs="仿宋"/>
                <w:highlight w:val="none"/>
              </w:rPr>
            </w:pPr>
            <w:r>
              <w:rPr>
                <w:rFonts w:hint="eastAsia" w:ascii="仿宋" w:hAnsi="仿宋" w:cs="仿宋"/>
                <w:highlight w:val="none"/>
              </w:rPr>
              <w:t>客观分</w:t>
            </w:r>
          </w:p>
        </w:tc>
        <w:tc>
          <w:tcPr>
            <w:tcW w:w="1881" w:type="dxa"/>
            <w:vAlign w:val="center"/>
          </w:tcPr>
          <w:p w14:paraId="06D51E49">
            <w:pPr>
              <w:spacing w:line="240" w:lineRule="auto"/>
              <w:jc w:val="left"/>
              <w:outlineLvl w:val="0"/>
              <w:rPr>
                <w:rFonts w:ascii="仿宋" w:hAnsi="仿宋" w:cs="仿宋"/>
                <w:highlight w:val="none"/>
              </w:rPr>
            </w:pPr>
          </w:p>
        </w:tc>
      </w:tr>
    </w:tbl>
    <w:p w14:paraId="4B5D11F4">
      <w:pPr>
        <w:spacing w:line="360" w:lineRule="auto"/>
        <w:rPr>
          <w:rFonts w:ascii="仿宋" w:hAnsi="仿宋" w:cs="仿宋"/>
          <w:sz w:val="20"/>
          <w:szCs w:val="20"/>
          <w:highlight w:val="none"/>
          <w:shd w:val="clear" w:color="auto" w:fill="FFFFFF"/>
        </w:rPr>
      </w:pPr>
    </w:p>
    <w:p w14:paraId="195618AF">
      <w:pPr>
        <w:rPr>
          <w:rFonts w:ascii="仿宋" w:hAnsi="仿宋" w:cs="仿宋"/>
        </w:rPr>
        <w:sectPr>
          <w:footerReference r:id="rId11" w:type="first"/>
          <w:footerReference r:id="rId10" w:type="default"/>
          <w:type w:val="continuous"/>
          <w:pgSz w:w="11906" w:h="16838"/>
          <w:pgMar w:top="1276" w:right="1418" w:bottom="1247" w:left="1418" w:header="851" w:footer="992" w:gutter="0"/>
          <w:cols w:space="0" w:num="1"/>
          <w:titlePg/>
          <w:docGrid w:linePitch="312" w:charSpace="0"/>
        </w:sect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14:paraId="0EFD19D7">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14:paraId="22A3CE2D">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14:paraId="67E23EF0">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14:paraId="2878A4E5">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14:paraId="6C70BFA5">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14:paraId="22CEE4F3">
      <w:pPr>
        <w:numPr>
          <w:ilvl w:val="1"/>
          <w:numId w:val="7"/>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14:paraId="2B228EF0">
      <w:pPr>
        <w:numPr>
          <w:ilvl w:val="1"/>
          <w:numId w:val="7"/>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14:paraId="5E680457">
      <w:pPr>
        <w:numPr>
          <w:ilvl w:val="1"/>
          <w:numId w:val="7"/>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14:paraId="0E546FD5">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14:paraId="445DFB6A">
      <w:pPr>
        <w:numPr>
          <w:ilvl w:val="1"/>
          <w:numId w:val="7"/>
        </w:numPr>
        <w:ind w:left="0" w:firstLine="0"/>
        <w:jc w:val="left"/>
        <w:rPr>
          <w:rFonts w:ascii="仿宋" w:hAnsi="仿宋" w:cs="仿宋"/>
          <w:b/>
          <w:bCs/>
          <w:kern w:val="0"/>
        </w:rPr>
      </w:pPr>
      <w:r>
        <w:rPr>
          <w:rFonts w:hint="eastAsia" w:ascii="仿宋" w:hAnsi="仿宋" w:cs="仿宋"/>
          <w:b/>
          <w:bCs/>
          <w:kern w:val="0"/>
        </w:rPr>
        <w:t>报价评审。</w:t>
      </w:r>
    </w:p>
    <w:p w14:paraId="23A09210">
      <w:pPr>
        <w:numPr>
          <w:ilvl w:val="2"/>
          <w:numId w:val="7"/>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14:paraId="2B6F3CED">
      <w:pPr>
        <w:numPr>
          <w:ilvl w:val="3"/>
          <w:numId w:val="7"/>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14:paraId="6FC9E125">
      <w:pPr>
        <w:numPr>
          <w:ilvl w:val="3"/>
          <w:numId w:val="7"/>
        </w:numPr>
        <w:ind w:left="0" w:firstLine="0"/>
        <w:jc w:val="left"/>
        <w:rPr>
          <w:rFonts w:ascii="仿宋" w:hAnsi="仿宋" w:cs="仿宋"/>
          <w:kern w:val="0"/>
        </w:rPr>
      </w:pPr>
      <w:r>
        <w:rPr>
          <w:rFonts w:hint="eastAsia" w:ascii="仿宋" w:hAnsi="仿宋" w:cs="仿宋"/>
          <w:kern w:val="0"/>
        </w:rPr>
        <w:t>大写金额和小写金额不一致的，以大写金额为准;</w:t>
      </w:r>
    </w:p>
    <w:p w14:paraId="55E345AA">
      <w:pPr>
        <w:numPr>
          <w:ilvl w:val="3"/>
          <w:numId w:val="7"/>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14:paraId="439CD143">
      <w:pPr>
        <w:numPr>
          <w:ilvl w:val="3"/>
          <w:numId w:val="7"/>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14:paraId="5ED86C17">
      <w:pPr>
        <w:numPr>
          <w:ilvl w:val="3"/>
          <w:numId w:val="7"/>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 《政府采购货物和服务招标投标管理办法》第五十一条第二款的规定经投标人确认后产生约束力。</w:t>
      </w:r>
    </w:p>
    <w:p w14:paraId="778F0B45">
      <w:pPr>
        <w:numPr>
          <w:ilvl w:val="2"/>
          <w:numId w:val="7"/>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14:paraId="52BA86BA">
      <w:pPr>
        <w:numPr>
          <w:ilvl w:val="2"/>
          <w:numId w:val="7"/>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14:paraId="480EC99D">
      <w:pPr>
        <w:numPr>
          <w:ilvl w:val="2"/>
          <w:numId w:val="7"/>
        </w:numPr>
        <w:ind w:left="0" w:firstLine="0"/>
        <w:jc w:val="left"/>
        <w:rPr>
          <w:rFonts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4A3425">
      <w:pPr>
        <w:numPr>
          <w:ilvl w:val="2"/>
          <w:numId w:val="7"/>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14:paraId="5360EEE7">
      <w:pPr>
        <w:numPr>
          <w:ilvl w:val="1"/>
          <w:numId w:val="7"/>
        </w:numPr>
        <w:ind w:left="0" w:firstLine="0"/>
        <w:jc w:val="left"/>
        <w:rPr>
          <w:rFonts w:ascii="仿宋" w:hAnsi="仿宋" w:cs="仿宋"/>
          <w:kern w:val="0"/>
        </w:rPr>
      </w:pPr>
      <w:r>
        <w:rPr>
          <w:rFonts w:hint="eastAsia" w:ascii="仿宋" w:hAnsi="仿宋" w:cs="仿宋"/>
          <w:b/>
          <w:bCs/>
          <w:kern w:val="0"/>
        </w:rPr>
        <w:t>排序与推荐。</w:t>
      </w:r>
      <w:r>
        <w:rPr>
          <w:rFonts w:hint="eastAsia" w:ascii="仿宋" w:hAnsi="仿宋" w:cs="仿宋"/>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数量：1名。</w:t>
      </w:r>
    </w:p>
    <w:p w14:paraId="5F602FD2">
      <w:pPr>
        <w:numPr>
          <w:ilvl w:val="1"/>
          <w:numId w:val="7"/>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14:paraId="2A7460B4">
      <w:pPr>
        <w:numPr>
          <w:ilvl w:val="1"/>
          <w:numId w:val="7"/>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C499CB">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14:paraId="0C3F4D7F">
      <w:pPr>
        <w:numPr>
          <w:ilvl w:val="1"/>
          <w:numId w:val="8"/>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F25F142">
      <w:pPr>
        <w:numPr>
          <w:ilvl w:val="1"/>
          <w:numId w:val="8"/>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14:paraId="2F524972">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14:paraId="706A9BE7">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14:paraId="4A02FB7F">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14:paraId="4692A91E">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14:paraId="4BB56624">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14:paraId="10828D8A">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14:paraId="205FE61A">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14:paraId="757A15EC">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14:paraId="10F3C7FE">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14:paraId="7F145BDE">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14:paraId="1EA5C222">
      <w:pPr>
        <w:numPr>
          <w:ilvl w:val="2"/>
          <w:numId w:val="8"/>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投标人有恶意串通、妨碍其他投标人的竞争行为、损害采购人或者其他投标人的合法权益情形的；</w:t>
      </w:r>
    </w:p>
    <w:p w14:paraId="59A680CF">
      <w:pPr>
        <w:numPr>
          <w:ilvl w:val="2"/>
          <w:numId w:val="8"/>
        </w:numPr>
        <w:tabs>
          <w:tab w:val="left" w:pos="210"/>
          <w:tab w:val="left" w:pos="840"/>
        </w:tabs>
        <w:ind w:left="0" w:firstLine="0"/>
        <w:rPr>
          <w:rFonts w:hint="eastAsia" w:ascii="仿宋" w:hAnsi="仿宋" w:cs="仿宋"/>
          <w:b/>
          <w:bCs/>
          <w:kern w:val="0"/>
        </w:rPr>
      </w:pPr>
      <w:r>
        <w:rPr>
          <w:rFonts w:hint="eastAsia" w:ascii="仿宋" w:hAnsi="仿宋" w:cs="仿宋"/>
          <w:b/>
          <w:bCs/>
          <w:kern w:val="0"/>
          <w:lang w:val="en-US" w:eastAsia="zh-CN"/>
        </w:rPr>
        <w:t>投标人</w:t>
      </w:r>
      <w:r>
        <w:rPr>
          <w:rFonts w:hint="eastAsia" w:ascii="仿宋" w:hAnsi="仿宋" w:cs="仿宋"/>
          <w:b/>
          <w:bCs/>
          <w:kern w:val="0"/>
          <w:lang w:eastAsia="zh-CN"/>
        </w:rPr>
        <w:t>之间IP地址、MAC地址或设备硬件号信息相同的，相关</w:t>
      </w:r>
      <w:r>
        <w:rPr>
          <w:rFonts w:hint="eastAsia" w:ascii="仿宋" w:hAnsi="仿宋" w:cs="仿宋"/>
          <w:b/>
          <w:bCs/>
          <w:kern w:val="0"/>
          <w:lang w:val="en-US" w:eastAsia="zh-CN"/>
        </w:rPr>
        <w:t>投标人</w:t>
      </w:r>
      <w:r>
        <w:rPr>
          <w:rFonts w:hint="eastAsia" w:ascii="仿宋" w:hAnsi="仿宋" w:cs="仿宋"/>
          <w:b/>
          <w:bCs/>
          <w:kern w:val="0"/>
          <w:lang w:eastAsia="zh-CN"/>
        </w:rPr>
        <w:t>均投标无效</w:t>
      </w:r>
      <w:r>
        <w:rPr>
          <w:rFonts w:hint="eastAsia" w:ascii="仿宋" w:hAnsi="仿宋" w:cs="仿宋"/>
          <w:b/>
          <w:bCs/>
          <w:kern w:val="0"/>
        </w:rPr>
        <w:t>；</w:t>
      </w:r>
      <w:bookmarkStart w:id="490" w:name="_GoBack"/>
      <w:bookmarkEnd w:id="490"/>
    </w:p>
    <w:p w14:paraId="671CCE23">
      <w:pPr>
        <w:numPr>
          <w:ilvl w:val="2"/>
          <w:numId w:val="8"/>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投标人仅提交备份投标文件，没有在电子交易平台传输递交投标文件的，投标无效；</w:t>
      </w:r>
    </w:p>
    <w:p w14:paraId="2F6EFC13">
      <w:pPr>
        <w:numPr>
          <w:ilvl w:val="2"/>
          <w:numId w:val="8"/>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投标文件不满足招标文件的其它实质性要求的；</w:t>
      </w:r>
    </w:p>
    <w:p w14:paraId="43E46143">
      <w:pPr>
        <w:numPr>
          <w:ilvl w:val="2"/>
          <w:numId w:val="8"/>
        </w:numPr>
        <w:tabs>
          <w:tab w:val="left" w:pos="210"/>
          <w:tab w:val="left" w:pos="840"/>
        </w:tabs>
        <w:ind w:left="0" w:firstLine="0"/>
        <w:rPr>
          <w:rFonts w:hint="eastAsia" w:ascii="仿宋" w:hAnsi="仿宋" w:cs="仿宋"/>
          <w:b/>
          <w:bCs/>
          <w:kern w:val="0"/>
        </w:rPr>
      </w:pPr>
      <w:r>
        <w:rPr>
          <w:rFonts w:hint="eastAsia" w:ascii="仿宋" w:hAnsi="仿宋" w:cs="仿宋"/>
          <w:b/>
          <w:bCs/>
          <w:kern w:val="0"/>
        </w:rPr>
        <w:t>法律、法规、规章及省级以上规范性文件规定的其他无效情形。</w:t>
      </w:r>
    </w:p>
    <w:p w14:paraId="1DEBEBB1">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14:paraId="74B7D062">
      <w:pPr>
        <w:numPr>
          <w:ilvl w:val="1"/>
          <w:numId w:val="8"/>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14:paraId="4C44ACA0">
      <w:pPr>
        <w:numPr>
          <w:ilvl w:val="1"/>
          <w:numId w:val="8"/>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14:paraId="061348FE">
      <w:pPr>
        <w:numPr>
          <w:ilvl w:val="1"/>
          <w:numId w:val="8"/>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14:paraId="4D7CC598">
      <w:pPr>
        <w:numPr>
          <w:ilvl w:val="1"/>
          <w:numId w:val="8"/>
        </w:numPr>
        <w:tabs>
          <w:tab w:val="left" w:pos="210"/>
        </w:tabs>
        <w:ind w:left="0" w:firstLine="0"/>
        <w:rPr>
          <w:rFonts w:ascii="仿宋" w:hAnsi="仿宋" w:cs="仿宋"/>
          <w:kern w:val="0"/>
        </w:rPr>
      </w:pPr>
      <w:r>
        <w:rPr>
          <w:rFonts w:hint="eastAsia" w:ascii="仿宋" w:hAnsi="仿宋" w:cs="仿宋"/>
          <w:kern w:val="0"/>
        </w:rPr>
        <w:t>因重大变故，采购任务取消的。</w:t>
      </w:r>
    </w:p>
    <w:p w14:paraId="30237CED">
      <w:pPr>
        <w:pStyle w:val="25"/>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14:paraId="7CE56525">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2C6827">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14:paraId="34CDF575">
      <w:pPr>
        <w:numPr>
          <w:ilvl w:val="1"/>
          <w:numId w:val="9"/>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14:paraId="46A5180D">
      <w:pPr>
        <w:numPr>
          <w:ilvl w:val="1"/>
          <w:numId w:val="9"/>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14:paraId="53E1A8E2">
      <w:pPr>
        <w:numPr>
          <w:ilvl w:val="1"/>
          <w:numId w:val="9"/>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14:paraId="49EBB0BE">
      <w:pPr>
        <w:numPr>
          <w:ilvl w:val="1"/>
          <w:numId w:val="9"/>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14:paraId="57A9C1AB">
      <w:pPr>
        <w:numPr>
          <w:ilvl w:val="1"/>
          <w:numId w:val="9"/>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14:paraId="768D7BC9">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53"/>
    <w:p w14:paraId="2FC42581">
      <w:pPr>
        <w:spacing w:line="360" w:lineRule="auto"/>
        <w:ind w:firstLine="458" w:firstLineChars="200"/>
        <w:jc w:val="center"/>
        <w:rPr>
          <w:rFonts w:hint="eastAsia" w:ascii="仿宋" w:hAnsi="仿宋" w:eastAsia="仿宋" w:cs="仿宋"/>
          <w:spacing w:val="-6"/>
          <w:sz w:val="24"/>
          <w:szCs w:val="24"/>
        </w:rPr>
      </w:pPr>
      <w:bookmarkStart w:id="463" w:name="_Toc11753"/>
      <w:bookmarkStart w:id="464" w:name="_Toc86217003"/>
      <w:bookmarkStart w:id="465" w:name="第五部分"/>
      <w:r>
        <w:rPr>
          <w:rFonts w:hint="eastAsia" w:ascii="仿宋" w:hAnsi="仿宋" w:eastAsia="仿宋" w:cs="仿宋"/>
          <w:b/>
          <w:spacing w:val="-6"/>
          <w:sz w:val="24"/>
          <w:szCs w:val="24"/>
        </w:rPr>
        <w:t>浙江工业大学采购合同</w:t>
      </w:r>
      <w:bookmarkEnd w:id="463"/>
    </w:p>
    <w:p w14:paraId="719D944C">
      <w:pPr>
        <w:spacing w:line="360" w:lineRule="auto"/>
        <w:rPr>
          <w:rFonts w:hint="eastAsia" w:ascii="仿宋" w:hAnsi="仿宋" w:eastAsia="仿宋" w:cs="仿宋"/>
          <w:spacing w:val="-6"/>
          <w:sz w:val="24"/>
          <w:szCs w:val="24"/>
        </w:rPr>
      </w:pPr>
      <w:r>
        <w:rPr>
          <w:rFonts w:hint="eastAsia" w:ascii="仿宋" w:hAnsi="仿宋" w:eastAsia="仿宋" w:cs="仿宋"/>
          <w:spacing w:val="-6"/>
          <w:sz w:val="24"/>
          <w:szCs w:val="24"/>
        </w:rPr>
        <w:t>（本合同为合同样稿，最终稿由四方协商后确定，合同实质性内容不得更改；签订合同时删除此行）</w:t>
      </w:r>
    </w:p>
    <w:p w14:paraId="23A025A7">
      <w:pPr>
        <w:wordWrap w:val="0"/>
        <w:spacing w:line="288" w:lineRule="auto"/>
        <w:ind w:firstLine="480" w:firstLineChars="200"/>
        <w:jc w:val="righ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委托编号：ZJGDZC(W)-202</w:t>
      </w:r>
      <w:r>
        <w:rPr>
          <w:rFonts w:hint="eastAsia" w:ascii="仿宋" w:hAnsi="仿宋" w:cs="仿宋"/>
          <w:sz w:val="24"/>
          <w:szCs w:val="24"/>
          <w:highlight w:val="none"/>
          <w:lang w:val="en-US" w:eastAsia="zh-CN"/>
        </w:rPr>
        <w:t>4</w:t>
      </w:r>
      <w:r>
        <w:rPr>
          <w:rFonts w:hint="eastAsia" w:ascii="仿宋" w:hAnsi="仿宋" w:eastAsia="仿宋" w:cs="仿宋"/>
          <w:sz w:val="24"/>
          <w:szCs w:val="24"/>
          <w:highlight w:val="none"/>
        </w:rPr>
        <w:t>-GJ027</w:t>
      </w:r>
    </w:p>
    <w:p w14:paraId="63134B58">
      <w:pPr>
        <w:wordWrap w:val="0"/>
        <w:spacing w:line="288"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确认书号：</w:t>
      </w:r>
      <w:r>
        <w:rPr>
          <w:rFonts w:hint="eastAsia" w:ascii="仿宋" w:hAnsi="仿宋" w:cs="仿宋"/>
          <w:sz w:val="24"/>
          <w:szCs w:val="24"/>
          <w:highlight w:val="none"/>
          <w:lang w:eastAsia="zh-CN"/>
        </w:rPr>
        <w:t>[2024]39580</w:t>
      </w:r>
      <w:r>
        <w:rPr>
          <w:rFonts w:hint="eastAsia" w:ascii="仿宋" w:hAnsi="仿宋" w:cs="仿宋"/>
          <w:sz w:val="24"/>
          <w:szCs w:val="24"/>
          <w:highlight w:val="none"/>
          <w:lang w:val="en-US" w:eastAsia="zh-CN"/>
        </w:rPr>
        <w:t xml:space="preserve">   </w:t>
      </w:r>
      <w:r>
        <w:rPr>
          <w:rFonts w:hint="eastAsia" w:ascii="仿宋" w:hAnsi="仿宋" w:eastAsia="仿宋" w:cs="仿宋"/>
          <w:sz w:val="24"/>
          <w:szCs w:val="24"/>
          <w:highlight w:val="none"/>
        </w:rPr>
        <w:t xml:space="preserve">      </w:t>
      </w:r>
    </w:p>
    <w:p w14:paraId="246E2B1D">
      <w:pPr>
        <w:wordWrap w:val="0"/>
        <w:spacing w:line="288" w:lineRule="auto"/>
        <w:ind w:firstLine="480" w:firstLineChars="20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r>
        <w:rPr>
          <w:rFonts w:hint="eastAsia" w:ascii="仿宋" w:hAnsi="仿宋" w:cs="仿宋"/>
          <w:color w:val="000000"/>
          <w:kern w:val="0"/>
          <w:sz w:val="24"/>
          <w:szCs w:val="24"/>
          <w:highlight w:val="none"/>
          <w:lang w:eastAsia="zh-CN"/>
        </w:rPr>
        <w:t>ZJ-2442583</w:t>
      </w:r>
      <w:r>
        <w:rPr>
          <w:rFonts w:hint="eastAsia" w:ascii="仿宋" w:hAnsi="仿宋" w:eastAsia="仿宋" w:cs="仿宋"/>
          <w:color w:val="000000"/>
          <w:kern w:val="0"/>
          <w:sz w:val="24"/>
          <w:szCs w:val="24"/>
          <w:highlight w:val="none"/>
        </w:rPr>
        <w:t xml:space="preserve">          </w:t>
      </w:r>
    </w:p>
    <w:p w14:paraId="7FA8C130">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甲方（使用人）：浙江工业大学</w:t>
      </w:r>
    </w:p>
    <w:p w14:paraId="404181E4">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cs="仿宋"/>
          <w:sz w:val="24"/>
          <w:szCs w:val="24"/>
          <w:lang w:val="en-US" w:eastAsia="zh-CN"/>
        </w:rPr>
        <w:t>中标</w:t>
      </w:r>
      <w:r>
        <w:rPr>
          <w:rFonts w:hint="eastAsia" w:ascii="仿宋" w:hAnsi="仿宋" w:eastAsia="仿宋" w:cs="仿宋"/>
          <w:sz w:val="24"/>
          <w:szCs w:val="24"/>
        </w:rPr>
        <w:t>供应商）：</w:t>
      </w:r>
    </w:p>
    <w:p w14:paraId="5ECFF88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丙方（采购人）：</w:t>
      </w:r>
    </w:p>
    <w:p w14:paraId="4883BB0A">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采购代理机构（鉴证方）：浙江国际招投标有限公司</w:t>
      </w:r>
    </w:p>
    <w:p w14:paraId="532D899B">
      <w:pPr>
        <w:keepNext w:val="0"/>
        <w:keepLines w:val="0"/>
        <w:pageBreakBefore w:val="0"/>
        <w:kinsoku/>
        <w:wordWrap/>
        <w:overflowPunct/>
        <w:topLinePunct w:val="0"/>
        <w:bidi w:val="0"/>
        <w:spacing w:line="360" w:lineRule="auto"/>
        <w:ind w:left="-204" w:leftChars="-85" w:right="26" w:rightChars="11" w:firstLine="717" w:firstLineChars="299"/>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甲、乙、丙三方根据浙江</w:t>
      </w:r>
      <w:r>
        <w:rPr>
          <w:rFonts w:hint="eastAsia" w:ascii="仿宋" w:hAnsi="仿宋" w:eastAsia="仿宋" w:cs="仿宋"/>
          <w:sz w:val="24"/>
          <w:szCs w:val="24"/>
          <w:u w:val="none"/>
          <w:lang w:val="en-US" w:eastAsia="zh-CN"/>
        </w:rPr>
        <w:t>国际招投标</w:t>
      </w:r>
      <w:r>
        <w:rPr>
          <w:rFonts w:hint="eastAsia" w:ascii="仿宋" w:hAnsi="仿宋" w:eastAsia="仿宋" w:cs="仿宋"/>
          <w:sz w:val="24"/>
          <w:szCs w:val="24"/>
          <w:u w:val="none"/>
        </w:rPr>
        <w:t>有限公司关于</w:t>
      </w:r>
      <w:r>
        <w:rPr>
          <w:rFonts w:hint="eastAsia" w:ascii="仿宋" w:hAnsi="仿宋" w:cs="仿宋"/>
          <w:sz w:val="24"/>
          <w:szCs w:val="24"/>
          <w:u w:val="none"/>
          <w:lang w:val="en-US" w:eastAsia="zh-CN"/>
        </w:rPr>
        <w:t>浙江工业大学计算机学院实验中心2025年实验设备维护服务</w:t>
      </w:r>
      <w:r>
        <w:rPr>
          <w:rFonts w:hint="eastAsia" w:ascii="仿宋" w:hAnsi="仿宋" w:eastAsia="仿宋" w:cs="仿宋"/>
          <w:sz w:val="24"/>
          <w:szCs w:val="24"/>
          <w:u w:val="none"/>
        </w:rPr>
        <w:t>项目</w:t>
      </w:r>
      <w:r>
        <w:rPr>
          <w:rFonts w:hint="eastAsia" w:ascii="仿宋" w:hAnsi="仿宋" w:eastAsia="仿宋" w:cs="仿宋"/>
          <w:sz w:val="24"/>
          <w:szCs w:val="24"/>
          <w:u w:val="none"/>
          <w:lang w:val="en-US" w:eastAsia="zh-CN"/>
        </w:rPr>
        <w:t>公开招标</w:t>
      </w:r>
      <w:r>
        <w:rPr>
          <w:rFonts w:hint="eastAsia" w:ascii="仿宋" w:hAnsi="仿宋" w:eastAsia="仿宋" w:cs="仿宋"/>
          <w:sz w:val="24"/>
          <w:szCs w:val="24"/>
          <w:u w:val="none"/>
        </w:rPr>
        <w:t>的结果，签署本合同</w:t>
      </w:r>
      <w:r>
        <w:rPr>
          <w:rFonts w:hint="eastAsia" w:ascii="仿宋" w:hAnsi="仿宋" w:eastAsia="仿宋" w:cs="仿宋"/>
          <w:sz w:val="24"/>
          <w:szCs w:val="24"/>
          <w:u w:val="none"/>
          <w:lang w:eastAsia="zh-CN"/>
        </w:rPr>
        <w:t>。</w:t>
      </w:r>
    </w:p>
    <w:p w14:paraId="2997F530">
      <w:pPr>
        <w:keepNext w:val="0"/>
        <w:keepLines w:val="0"/>
        <w:pageBreakBefore w:val="0"/>
        <w:tabs>
          <w:tab w:val="left" w:pos="540"/>
        </w:tabs>
        <w:kinsoku/>
        <w:wordWrap/>
        <w:overflowPunct/>
        <w:topLinePunct w:val="0"/>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一、服务内容</w:t>
      </w:r>
    </w:p>
    <w:p w14:paraId="7660279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bookmarkStart w:id="466" w:name="_Toc224873969"/>
      <w:bookmarkStart w:id="467" w:name="_Toc299912245"/>
      <w:bookmarkStart w:id="468" w:name="_Toc391883638"/>
      <w:bookmarkStart w:id="469" w:name="_Toc136511543"/>
      <w:bookmarkStart w:id="470" w:name="_Toc307304125"/>
      <w:bookmarkStart w:id="471" w:name="_Toc139881245"/>
      <w:bookmarkStart w:id="472" w:name="_Toc335302574"/>
      <w:bookmarkStart w:id="473" w:name="_Toc205610321"/>
      <w:bookmarkStart w:id="474" w:name="_Toc374095912"/>
      <w:bookmarkStart w:id="475" w:name="_Toc139621307"/>
      <w:bookmarkStart w:id="476" w:name="_Toc263776830"/>
      <w:bookmarkStart w:id="477" w:name="_Toc139621247"/>
      <w:bookmarkStart w:id="478" w:name="_Toc120437444"/>
      <w:r>
        <w:rPr>
          <w:rFonts w:hint="eastAsia" w:ascii="仿宋" w:hAnsi="仿宋" w:eastAsia="仿宋" w:cs="仿宋"/>
          <w:sz w:val="24"/>
          <w:szCs w:val="24"/>
        </w:rPr>
        <w:t>1.核心设备日常维护</w:t>
      </w:r>
    </w:p>
    <w:p w14:paraId="41A1E00C">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软硬件维护服务包含但不限于以下内容。</w:t>
      </w:r>
    </w:p>
    <w:p w14:paraId="3C12E254">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(1)台式计算机硬件的故障处理、保修（未过保质期）、维修（已过保质期，不含硬件更换费用）。</w:t>
      </w:r>
    </w:p>
    <w:p w14:paraId="36E5138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(2)台式计算机软件的维护，包括多系统重装、软件安装（如机房系统同传等）、软件使用故障处理和相应技术培训。</w:t>
      </w:r>
    </w:p>
    <w:p w14:paraId="4E22657A">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(3)服务器和存储器的维护与保修（未过保质期）、维修（已过保质期，不含硬件更换费用）。</w:t>
      </w:r>
    </w:p>
    <w:p w14:paraId="45C1BA1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(4)对服务器和存储器的运行状态、工作环境等进行日常巡检。</w:t>
      </w:r>
    </w:p>
    <w:p w14:paraId="79682297">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(5)交换机、路由器、多媒体设备、以及相应的弱电线路的故障排查和处理。+</w:t>
      </w:r>
    </w:p>
    <w:p w14:paraId="1D152E28">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(6)对监控设备和软件系统的维护，包括软件使用故障处理和相应技术培训。</w:t>
      </w:r>
    </w:p>
    <w:p w14:paraId="4DCD8560">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2.考试保障服务</w:t>
      </w:r>
    </w:p>
    <w:p w14:paraId="07AFD58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实验中心承担社会化服务工作；为确保相应考试和阅卷能够顺利进行，需要的保障服务包括但不限于以下内容。</w:t>
      </w:r>
    </w:p>
    <w:p w14:paraId="53EBDA14">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(1)每次考试或阅卷前，对各个机房的计算机等相关设备进行调试，安装配置相应的软件系统环境，如存在兼容性问题需与相关软件进行联合测试。</w:t>
      </w:r>
    </w:p>
    <w:p w14:paraId="644C942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(2)活动结束后将各个机房还原成平时上课状态。</w:t>
      </w:r>
    </w:p>
    <w:p w14:paraId="53416944">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3.实验室管理系统维护</w:t>
      </w:r>
    </w:p>
    <w:p w14:paraId="28C9B713">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现有机房管理系统、校园自助打印复印系统、实验室门禁人脸识别系统分布在3个校区，分别是朝晖校区、屏峰校区和莫干山校区。上述系统包含配套的软件和硬件设备，需要一年7*24小时的软硬件故障检测、现场排障、备件免费更换、软件系统维护等服务，确保在用的软、硬件运行正常及数据安全（目前各软、硬件运行正常）。</w:t>
      </w:r>
    </w:p>
    <w:p w14:paraId="3C9B0A5B">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4.其他服务（包括但不限于）</w:t>
      </w:r>
    </w:p>
    <w:p w14:paraId="539ADC7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(1)服务器等计算机设备变更带来的环境适配调整；</w:t>
      </w:r>
    </w:p>
    <w:p w14:paraId="5EBD10D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(2)操作系统重装后的系统安装、调试等工作；</w:t>
      </w:r>
    </w:p>
    <w:p w14:paraId="49660766">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(3)软件数据库备份；</w:t>
      </w:r>
    </w:p>
    <w:p w14:paraId="1FAF1FC9">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(4)网络系统拓扑结构调整，包括相关网络环境变更带来的环境适配调整和调试；</w:t>
      </w:r>
    </w:p>
    <w:p w14:paraId="46D0C4EB">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(5)机器感染病毒带来的清理病毒、修复数据等环境重新调整；</w:t>
      </w:r>
    </w:p>
    <w:p w14:paraId="68A166B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(6)软件使用过程中的日常维护；</w:t>
      </w:r>
    </w:p>
    <w:p w14:paraId="6E304424">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(7)提供数据迁移服务和定期巡检服务并提供巡检报告；</w:t>
      </w:r>
    </w:p>
    <w:p w14:paraId="4C3D8B7B">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(8)为实验中心提供与其他系统对接接口（涉及费用另行协商解决）；</w:t>
      </w:r>
    </w:p>
    <w:p w14:paraId="4468433C">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(9)根据采购人需求提供相应的解决方案和技术咨询。</w:t>
      </w:r>
    </w:p>
    <w:p w14:paraId="57092AD5">
      <w:pPr>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二、</w:t>
      </w:r>
      <w:bookmarkEnd w:id="466"/>
      <w:bookmarkEnd w:id="467"/>
      <w:bookmarkEnd w:id="468"/>
      <w:bookmarkEnd w:id="469"/>
      <w:bookmarkEnd w:id="470"/>
      <w:bookmarkEnd w:id="471"/>
      <w:bookmarkEnd w:id="472"/>
      <w:bookmarkEnd w:id="473"/>
      <w:bookmarkEnd w:id="474"/>
      <w:bookmarkEnd w:id="475"/>
      <w:bookmarkEnd w:id="476"/>
      <w:bookmarkEnd w:id="477"/>
      <w:r>
        <w:rPr>
          <w:rFonts w:hint="eastAsia" w:ascii="仿宋" w:hAnsi="仿宋" w:eastAsia="仿宋" w:cs="仿宋"/>
          <w:b/>
          <w:sz w:val="24"/>
          <w:szCs w:val="24"/>
          <w:highlight w:val="none"/>
        </w:rPr>
        <w:t>合同金额</w:t>
      </w:r>
    </w:p>
    <w:p w14:paraId="35BC54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本合同金额为人民币（大写）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8D0D7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注：以上合同总价包括完成合同所涉及的全部内容，包含但不仅限于采购范围内所需人工、税金、售后服务等。</w:t>
      </w:r>
    </w:p>
    <w:p w14:paraId="19641688">
      <w:pPr>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三</w:t>
      </w:r>
      <w:r>
        <w:rPr>
          <w:rFonts w:hint="eastAsia" w:ascii="仿宋" w:hAnsi="仿宋" w:eastAsia="仿宋" w:cs="仿宋"/>
          <w:b/>
          <w:sz w:val="24"/>
          <w:szCs w:val="24"/>
          <w:highlight w:val="none"/>
        </w:rPr>
        <w:t>、服务要求</w:t>
      </w:r>
    </w:p>
    <w:p w14:paraId="2A5C638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cs="仿宋"/>
          <w:sz w:val="24"/>
          <w:szCs w:val="24"/>
          <w:lang w:val="en-US" w:eastAsia="zh-CN"/>
        </w:rPr>
        <w:t>乙方</w:t>
      </w:r>
      <w:r>
        <w:rPr>
          <w:rFonts w:hint="eastAsia" w:ascii="仿宋" w:hAnsi="仿宋" w:eastAsia="仿宋" w:cs="仿宋"/>
          <w:sz w:val="24"/>
          <w:szCs w:val="24"/>
        </w:rPr>
        <w:t>提供服务级别为7*24小时的维保服务（包括电话支持、微信、qq、邮件等）。</w:t>
      </w:r>
    </w:p>
    <w:p w14:paraId="7378ED76">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2.日常故障处理：在合同约定期限内，根据教学、考试及教室具体需要，</w:t>
      </w:r>
      <w:r>
        <w:rPr>
          <w:rFonts w:hint="eastAsia" w:ascii="仿宋" w:hAnsi="仿宋" w:cs="仿宋"/>
          <w:sz w:val="24"/>
          <w:szCs w:val="24"/>
          <w:lang w:val="en-US" w:eastAsia="zh-CN"/>
        </w:rPr>
        <w:t>乙方</w:t>
      </w:r>
      <w:r>
        <w:rPr>
          <w:rFonts w:hint="eastAsia" w:ascii="仿宋" w:hAnsi="仿宋" w:eastAsia="仿宋" w:cs="仿宋"/>
          <w:sz w:val="24"/>
          <w:szCs w:val="24"/>
        </w:rPr>
        <w:t>派驻一名驻场服务工程师，能够快速处理日常故障。除国家法定节假日之外，驻场服务工程师由实验中心管理及安排维护任务，确保教学设备正常运转。</w:t>
      </w:r>
    </w:p>
    <w:p w14:paraId="2A0BF466">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3.复杂故障处理：故障原因不明确（涉及网络设备、计算设备和各类软件）、或者需要网络、软件、硬件工程师多人配合的复杂故障，</w:t>
      </w:r>
      <w:r>
        <w:rPr>
          <w:rFonts w:hint="eastAsia" w:ascii="仿宋" w:hAnsi="仿宋" w:cs="仿宋"/>
          <w:sz w:val="24"/>
          <w:szCs w:val="24"/>
          <w:lang w:val="en-US" w:eastAsia="zh-CN"/>
        </w:rPr>
        <w:t>乙方</w:t>
      </w:r>
      <w:r>
        <w:rPr>
          <w:rFonts w:hint="eastAsia" w:ascii="仿宋" w:hAnsi="仿宋" w:eastAsia="仿宋" w:cs="仿宋"/>
          <w:sz w:val="24"/>
          <w:szCs w:val="24"/>
        </w:rPr>
        <w:t>响应时间不超过4个小时。</w:t>
      </w:r>
    </w:p>
    <w:p w14:paraId="63271FD9">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4.设备维修：质保期内设备及时联系相应供应商进行处理，已过保设备如涉及硬件更换由</w:t>
      </w:r>
      <w:r>
        <w:rPr>
          <w:rFonts w:hint="eastAsia" w:ascii="仿宋" w:hAnsi="仿宋" w:cs="仿宋"/>
          <w:sz w:val="24"/>
          <w:szCs w:val="24"/>
          <w:lang w:val="en-US" w:eastAsia="zh-CN"/>
        </w:rPr>
        <w:t>甲方</w:t>
      </w:r>
      <w:r>
        <w:rPr>
          <w:rFonts w:hint="eastAsia" w:ascii="仿宋" w:hAnsi="仿宋" w:eastAsia="仿宋" w:cs="仿宋"/>
          <w:sz w:val="24"/>
          <w:szCs w:val="24"/>
        </w:rPr>
        <w:t>确认并核价后另外支付。当需要更换硬件时，由</w:t>
      </w:r>
      <w:r>
        <w:rPr>
          <w:rFonts w:hint="eastAsia" w:ascii="仿宋" w:hAnsi="仿宋" w:cs="仿宋"/>
          <w:sz w:val="24"/>
          <w:szCs w:val="24"/>
          <w:lang w:val="en-US" w:eastAsia="zh-CN"/>
        </w:rPr>
        <w:t>乙方</w:t>
      </w:r>
      <w:r>
        <w:rPr>
          <w:rFonts w:hint="eastAsia" w:ascii="仿宋" w:hAnsi="仿宋" w:eastAsia="仿宋" w:cs="仿宋"/>
          <w:sz w:val="24"/>
          <w:szCs w:val="24"/>
        </w:rPr>
        <w:t>统一联系原设备供应商，负责跟催、协调、管理，并保障维修质量。保修期内的机房设备如需更换配件，配件由原设备供应商提供，由原设备供应商维修人员与乙方工程人员同时进行维修，服务时间由乙方负责。保外机器的维修在征得实验中心同意下由乙方购买并更换；现场无法解决需送外维修时，由乙方负责送外维修，维修过程若产生配件零件费用或需付给直接维修商维修费用时，乙方应事先征得实验中心同意。</w:t>
      </w:r>
    </w:p>
    <w:p w14:paraId="274949C6">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5.维护人员遵守</w:t>
      </w:r>
      <w:r>
        <w:rPr>
          <w:rFonts w:hint="eastAsia" w:ascii="仿宋" w:hAnsi="仿宋" w:cs="仿宋"/>
          <w:sz w:val="24"/>
          <w:szCs w:val="24"/>
          <w:lang w:val="en-US" w:eastAsia="zh-CN"/>
        </w:rPr>
        <w:t>甲方</w:t>
      </w:r>
      <w:r>
        <w:rPr>
          <w:rFonts w:hint="eastAsia" w:ascii="仿宋" w:hAnsi="仿宋" w:eastAsia="仿宋" w:cs="仿宋"/>
          <w:sz w:val="24"/>
          <w:szCs w:val="24"/>
        </w:rPr>
        <w:t>各项规章，做好维修设备的安全保障，每次服务结束填写服务单，每学期统计服务评价（若评价不合格承担违约责任）。</w:t>
      </w:r>
    </w:p>
    <w:bookmarkEnd w:id="478"/>
    <w:p w14:paraId="3E66C153">
      <w:pPr>
        <w:keepNext w:val="0"/>
        <w:keepLines w:val="0"/>
        <w:pageBreakBefore w:val="0"/>
        <w:tabs>
          <w:tab w:val="left" w:pos="540"/>
        </w:tabs>
        <w:kinsoku/>
        <w:wordWrap/>
        <w:overflowPunct/>
        <w:topLinePunct w:val="0"/>
        <w:bidi w:val="0"/>
        <w:adjustRightInd w:val="0"/>
        <w:snapToGrid w:val="0"/>
        <w:spacing w:line="360" w:lineRule="auto"/>
        <w:textAlignment w:val="auto"/>
        <w:rPr>
          <w:rFonts w:hint="eastAsia" w:ascii="仿宋" w:hAnsi="仿宋" w:eastAsia="仿宋" w:cs="仿宋"/>
          <w:b/>
          <w:sz w:val="24"/>
          <w:szCs w:val="24"/>
          <w:highlight w:val="none"/>
        </w:rPr>
      </w:pPr>
      <w:bookmarkStart w:id="479" w:name="_Toc120437455"/>
      <w:r>
        <w:rPr>
          <w:rFonts w:hint="eastAsia" w:ascii="仿宋" w:hAnsi="仿宋" w:eastAsia="仿宋" w:cs="仿宋"/>
          <w:b/>
          <w:sz w:val="24"/>
          <w:szCs w:val="24"/>
          <w:highlight w:val="none"/>
          <w:lang w:val="en-US" w:eastAsia="zh-CN"/>
        </w:rPr>
        <w:t>四</w:t>
      </w:r>
      <w:r>
        <w:rPr>
          <w:rFonts w:hint="eastAsia" w:ascii="仿宋" w:hAnsi="仿宋" w:eastAsia="仿宋" w:cs="仿宋"/>
          <w:b/>
          <w:sz w:val="24"/>
          <w:szCs w:val="24"/>
          <w:highlight w:val="none"/>
        </w:rPr>
        <w:t>、知识产权</w:t>
      </w:r>
    </w:p>
    <w:p w14:paraId="785DE38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乙方应保证所提供的服务或其任何一部分均不会侵犯任何第三方的知识产权。</w:t>
      </w:r>
    </w:p>
    <w:p w14:paraId="77DD372C">
      <w:pPr>
        <w:keepNext w:val="0"/>
        <w:keepLines w:val="0"/>
        <w:pageBreakBefore w:val="0"/>
        <w:tabs>
          <w:tab w:val="left" w:pos="540"/>
        </w:tabs>
        <w:kinsoku/>
        <w:wordWrap/>
        <w:overflowPunct/>
        <w:topLinePunct w:val="0"/>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五</w:t>
      </w:r>
      <w:r>
        <w:rPr>
          <w:rFonts w:hint="eastAsia" w:ascii="仿宋" w:hAnsi="仿宋" w:eastAsia="仿宋" w:cs="仿宋"/>
          <w:b/>
          <w:sz w:val="24"/>
          <w:szCs w:val="24"/>
        </w:rPr>
        <w:t>、履约保证金</w:t>
      </w:r>
    </w:p>
    <w:p w14:paraId="656F05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rPr>
        <w:t>合同签订</w:t>
      </w:r>
      <w:r>
        <w:rPr>
          <w:rFonts w:hint="eastAsia" w:ascii="仿宋" w:hAnsi="仿宋" w:eastAsia="仿宋" w:cs="仿宋"/>
          <w:color w:val="000000"/>
          <w:sz w:val="24"/>
          <w:szCs w:val="24"/>
          <w:lang w:val="en-US" w:eastAsia="zh-CN"/>
        </w:rPr>
        <w:t>后7天内</w:t>
      </w:r>
      <w:r>
        <w:rPr>
          <w:rFonts w:hint="eastAsia" w:ascii="仿宋" w:hAnsi="仿宋" w:eastAsia="仿宋" w:cs="仿宋"/>
          <w:color w:val="000000"/>
          <w:sz w:val="24"/>
          <w:szCs w:val="24"/>
        </w:rPr>
        <w:t>乙方应向甲方提交合同金额</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%的履约保证金（提交方式：支票、汇票、本票或者金融机构、担保机构出具的保函等非现金形式），即</w:t>
      </w: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bCs/>
          <w:sz w:val="24"/>
          <w:szCs w:val="24"/>
        </w:rPr>
        <w:t>履约保证金在项目经</w:t>
      </w:r>
      <w:r>
        <w:rPr>
          <w:rFonts w:hint="eastAsia" w:ascii="仿宋" w:hAnsi="仿宋" w:cs="仿宋"/>
          <w:bCs/>
          <w:sz w:val="24"/>
          <w:szCs w:val="24"/>
          <w:lang w:val="en-US" w:eastAsia="zh-CN"/>
        </w:rPr>
        <w:t>甲</w:t>
      </w:r>
      <w:r>
        <w:rPr>
          <w:rFonts w:hint="eastAsia" w:ascii="仿宋" w:hAnsi="仿宋" w:eastAsia="仿宋" w:cs="仿宋"/>
          <w:bCs/>
          <w:sz w:val="24"/>
          <w:szCs w:val="24"/>
        </w:rPr>
        <w:t>方验收合格</w:t>
      </w:r>
      <w:r>
        <w:rPr>
          <w:rFonts w:hint="eastAsia" w:ascii="仿宋" w:hAnsi="仿宋" w:eastAsia="仿宋" w:cs="仿宋"/>
          <w:bCs/>
          <w:sz w:val="24"/>
          <w:szCs w:val="24"/>
          <w:lang w:val="en-US" w:eastAsia="zh-CN"/>
        </w:rPr>
        <w:t>后</w:t>
      </w:r>
      <w:r>
        <w:rPr>
          <w:rFonts w:hint="eastAsia" w:ascii="仿宋" w:hAnsi="仿宋" w:eastAsia="仿宋" w:cs="仿宋"/>
          <w:bCs/>
          <w:sz w:val="24"/>
          <w:szCs w:val="24"/>
        </w:rPr>
        <w:t>，甲方财务部门于五个工作日内无息退还。</w:t>
      </w:r>
      <w:r>
        <w:rPr>
          <w:rFonts w:hint="eastAsia" w:ascii="仿宋" w:hAnsi="仿宋" w:eastAsia="仿宋" w:cs="仿宋"/>
          <w:bCs/>
          <w:sz w:val="24"/>
          <w:szCs w:val="24"/>
          <w:lang w:val="en-US" w:eastAsia="zh-CN"/>
        </w:rPr>
        <w:t>如乙方未按期缴纳履约保证金，甲方有权单方面解除本合同</w:t>
      </w:r>
      <w:r>
        <w:rPr>
          <w:rFonts w:hint="eastAsia" w:ascii="仿宋" w:hAnsi="仿宋" w:eastAsia="仿宋" w:cs="仿宋"/>
          <w:sz w:val="24"/>
          <w:szCs w:val="24"/>
        </w:rPr>
        <w:t>。</w:t>
      </w:r>
    </w:p>
    <w:p w14:paraId="3A95D3FC">
      <w:pPr>
        <w:keepNext w:val="0"/>
        <w:keepLines w:val="0"/>
        <w:pageBreakBefore w:val="0"/>
        <w:tabs>
          <w:tab w:val="left" w:pos="540"/>
        </w:tabs>
        <w:kinsoku/>
        <w:wordWrap/>
        <w:overflowPunct/>
        <w:topLinePunct w:val="0"/>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cs="仿宋"/>
          <w:b/>
          <w:sz w:val="24"/>
          <w:szCs w:val="24"/>
          <w:lang w:val="en-US" w:eastAsia="zh-CN"/>
        </w:rPr>
        <w:t>六</w:t>
      </w:r>
      <w:r>
        <w:rPr>
          <w:rFonts w:hint="eastAsia" w:ascii="仿宋" w:hAnsi="仿宋" w:eastAsia="仿宋" w:cs="仿宋"/>
          <w:b/>
          <w:sz w:val="24"/>
          <w:szCs w:val="24"/>
        </w:rPr>
        <w:t>、转包或分包</w:t>
      </w:r>
    </w:p>
    <w:p w14:paraId="0DB7DE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1.本合同范围的服务，应由乙方直接供应，不得转让他人供应；</w:t>
      </w:r>
    </w:p>
    <w:p w14:paraId="5B0B9A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2.除非得到</w:t>
      </w:r>
      <w:r>
        <w:rPr>
          <w:rFonts w:hint="eastAsia" w:ascii="仿宋" w:hAnsi="仿宋" w:eastAsia="仿宋" w:cs="仿宋"/>
          <w:color w:val="000000"/>
          <w:sz w:val="24"/>
          <w:szCs w:val="24"/>
          <w:lang w:val="en-US" w:eastAsia="zh-CN"/>
        </w:rPr>
        <w:t>丙</w:t>
      </w:r>
      <w:r>
        <w:rPr>
          <w:rFonts w:hint="eastAsia" w:ascii="仿宋" w:hAnsi="仿宋" w:eastAsia="仿宋" w:cs="仿宋"/>
          <w:color w:val="000000"/>
          <w:sz w:val="24"/>
          <w:szCs w:val="24"/>
        </w:rPr>
        <w:t>方的书面同意，乙方不得将本合同范围的服务全部或部分分包给他人供应；</w:t>
      </w:r>
    </w:p>
    <w:p w14:paraId="1D13E0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3.如有转让和未经</w:t>
      </w:r>
      <w:r>
        <w:rPr>
          <w:rFonts w:hint="eastAsia" w:ascii="仿宋" w:hAnsi="仿宋" w:eastAsia="仿宋" w:cs="仿宋"/>
          <w:color w:val="000000"/>
          <w:sz w:val="24"/>
          <w:szCs w:val="24"/>
          <w:lang w:val="en-US" w:eastAsia="zh-CN"/>
        </w:rPr>
        <w:t>丙</w:t>
      </w:r>
      <w:r>
        <w:rPr>
          <w:rFonts w:hint="eastAsia" w:ascii="仿宋" w:hAnsi="仿宋" w:eastAsia="仿宋" w:cs="仿宋"/>
          <w:color w:val="000000"/>
          <w:sz w:val="24"/>
          <w:szCs w:val="24"/>
        </w:rPr>
        <w:t>方同意的分包行为，甲方有权解除合同，没收履约保证金并追究乙方的违约责任。</w:t>
      </w:r>
    </w:p>
    <w:p w14:paraId="348EC2AC">
      <w:pPr>
        <w:keepNext w:val="0"/>
        <w:keepLines w:val="0"/>
        <w:pageBreakBefore w:val="0"/>
        <w:tabs>
          <w:tab w:val="left" w:pos="540"/>
        </w:tabs>
        <w:kinsoku/>
        <w:wordWrap/>
        <w:overflowPunct/>
        <w:topLinePunct w:val="0"/>
        <w:bidi w:val="0"/>
        <w:adjustRightInd w:val="0"/>
        <w:snapToGrid w:val="0"/>
        <w:spacing w:line="360" w:lineRule="auto"/>
        <w:textAlignment w:val="auto"/>
        <w:rPr>
          <w:rFonts w:hint="eastAsia" w:ascii="仿宋" w:hAnsi="仿宋" w:eastAsia="仿宋" w:cs="仿宋"/>
          <w:b/>
          <w:sz w:val="24"/>
          <w:szCs w:val="24"/>
        </w:rPr>
      </w:pPr>
      <w:r>
        <w:rPr>
          <w:rFonts w:hint="eastAsia" w:ascii="仿宋" w:hAnsi="仿宋" w:cs="仿宋"/>
          <w:b/>
          <w:sz w:val="24"/>
          <w:szCs w:val="24"/>
          <w:lang w:val="en-US" w:eastAsia="zh-CN"/>
        </w:rPr>
        <w:t>七</w:t>
      </w:r>
      <w:r>
        <w:rPr>
          <w:rFonts w:hint="eastAsia" w:ascii="仿宋" w:hAnsi="仿宋" w:eastAsia="仿宋" w:cs="仿宋"/>
          <w:b/>
          <w:sz w:val="24"/>
          <w:szCs w:val="24"/>
        </w:rPr>
        <w:t>、服务期、服务方式及服务地点</w:t>
      </w:r>
    </w:p>
    <w:p w14:paraId="04B6D9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1.服务期：</w:t>
      </w:r>
    </w:p>
    <w:p w14:paraId="59887B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2.服务方式：</w:t>
      </w:r>
    </w:p>
    <w:p w14:paraId="52E570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3.服务地点：浙江工业大学</w:t>
      </w:r>
    </w:p>
    <w:p w14:paraId="47AB9518">
      <w:pPr>
        <w:keepNext w:val="0"/>
        <w:keepLines w:val="0"/>
        <w:pageBreakBefore w:val="0"/>
        <w:tabs>
          <w:tab w:val="left" w:pos="540"/>
        </w:tabs>
        <w:kinsoku/>
        <w:wordWrap/>
        <w:overflowPunct/>
        <w:topLinePunct w:val="0"/>
        <w:bidi w:val="0"/>
        <w:adjustRightInd w:val="0"/>
        <w:snapToGrid w:val="0"/>
        <w:spacing w:line="360" w:lineRule="auto"/>
        <w:textAlignment w:val="auto"/>
        <w:rPr>
          <w:rFonts w:hint="eastAsia" w:ascii="仿宋" w:hAnsi="仿宋" w:cs="仿宋"/>
          <w:b/>
          <w:sz w:val="24"/>
          <w:szCs w:val="24"/>
          <w:lang w:val="en-US" w:eastAsia="zh-CN"/>
        </w:rPr>
      </w:pPr>
      <w:r>
        <w:rPr>
          <w:rFonts w:hint="eastAsia" w:ascii="仿宋" w:hAnsi="仿宋" w:cs="仿宋"/>
          <w:b/>
          <w:sz w:val="24"/>
          <w:szCs w:val="24"/>
          <w:lang w:val="en-US" w:eastAsia="zh-CN"/>
        </w:rPr>
        <w:t>八、合同款支付</w:t>
      </w:r>
    </w:p>
    <w:p w14:paraId="1EA957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1.付款方式：合同生效以及具备实施条件后</w:t>
      </w:r>
      <w:r>
        <w:rPr>
          <w:rFonts w:hint="eastAsia" w:ascii="仿宋" w:hAnsi="仿宋" w:eastAsia="仿宋" w:cs="仿宋"/>
          <w:color w:val="000000"/>
          <w:sz w:val="24"/>
          <w:szCs w:val="24"/>
          <w:lang w:val="en-US" w:eastAsia="zh-CN"/>
        </w:rPr>
        <w:t>7个工作日</w:t>
      </w:r>
      <w:r>
        <w:rPr>
          <w:rFonts w:hint="eastAsia" w:ascii="仿宋" w:hAnsi="仿宋" w:eastAsia="仿宋" w:cs="仿宋"/>
          <w:color w:val="000000"/>
          <w:sz w:val="24"/>
          <w:szCs w:val="24"/>
        </w:rPr>
        <w:t>内甲方向乙方支付合同金额的</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0%，项目完成并经验收合格，甲方于</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个工作日内向乙方支付剩余合同价款。</w:t>
      </w:r>
    </w:p>
    <w:p w14:paraId="73326E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2.当采购数量与实际使用数量不一致时，乙方应根据实际使用量供货，合同的最终结算金额按实际使用量乘以成交单价进行计算。</w:t>
      </w:r>
    </w:p>
    <w:p w14:paraId="3C8C36B5">
      <w:pPr>
        <w:keepNext w:val="0"/>
        <w:keepLines w:val="0"/>
        <w:pageBreakBefore w:val="0"/>
        <w:tabs>
          <w:tab w:val="left" w:pos="540"/>
        </w:tabs>
        <w:kinsoku/>
        <w:wordWrap/>
        <w:overflowPunct/>
        <w:topLinePunct w:val="0"/>
        <w:bidi w:val="0"/>
        <w:adjustRightInd w:val="0"/>
        <w:snapToGrid w:val="0"/>
        <w:spacing w:line="360" w:lineRule="auto"/>
        <w:textAlignment w:val="auto"/>
        <w:rPr>
          <w:rFonts w:hint="eastAsia" w:ascii="仿宋" w:hAnsi="仿宋" w:cs="仿宋"/>
          <w:b/>
          <w:sz w:val="24"/>
          <w:szCs w:val="24"/>
          <w:lang w:val="en-US" w:eastAsia="zh-CN"/>
        </w:rPr>
      </w:pPr>
      <w:r>
        <w:rPr>
          <w:rFonts w:hint="eastAsia" w:ascii="仿宋" w:hAnsi="仿宋" w:cs="仿宋"/>
          <w:b/>
          <w:sz w:val="24"/>
          <w:szCs w:val="24"/>
          <w:lang w:val="en-US" w:eastAsia="zh-CN"/>
        </w:rPr>
        <w:t>九、税费</w:t>
      </w:r>
    </w:p>
    <w:p w14:paraId="404DDD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本合同执行中相关的一切税费均由乙方负担。</w:t>
      </w:r>
    </w:p>
    <w:p w14:paraId="26260692">
      <w:pPr>
        <w:keepNext w:val="0"/>
        <w:keepLines w:val="0"/>
        <w:pageBreakBefore w:val="0"/>
        <w:tabs>
          <w:tab w:val="left" w:pos="540"/>
        </w:tabs>
        <w:kinsoku/>
        <w:wordWrap/>
        <w:overflowPunct/>
        <w:topLinePunct w:val="0"/>
        <w:bidi w:val="0"/>
        <w:adjustRightInd w:val="0"/>
        <w:snapToGrid w:val="0"/>
        <w:spacing w:line="360" w:lineRule="auto"/>
        <w:textAlignment w:val="auto"/>
        <w:rPr>
          <w:rFonts w:hint="eastAsia" w:ascii="仿宋" w:hAnsi="仿宋" w:cs="仿宋"/>
          <w:b/>
          <w:sz w:val="24"/>
          <w:szCs w:val="24"/>
          <w:lang w:val="en-US" w:eastAsia="zh-CN"/>
        </w:rPr>
      </w:pPr>
      <w:r>
        <w:rPr>
          <w:rFonts w:hint="eastAsia" w:ascii="仿宋" w:hAnsi="仿宋" w:cs="仿宋"/>
          <w:b/>
          <w:sz w:val="24"/>
          <w:szCs w:val="24"/>
          <w:lang w:val="en-US" w:eastAsia="zh-CN"/>
        </w:rPr>
        <w:t>十、服务保证及售后服务</w:t>
      </w:r>
    </w:p>
    <w:p w14:paraId="2EC895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1.乙方应按</w:t>
      </w:r>
      <w:r>
        <w:rPr>
          <w:rFonts w:hint="eastAsia" w:ascii="仿宋" w:hAnsi="仿宋" w:cs="仿宋"/>
          <w:color w:val="000000"/>
          <w:sz w:val="24"/>
          <w:szCs w:val="24"/>
          <w:lang w:val="en-US" w:eastAsia="zh-CN"/>
        </w:rPr>
        <w:t>招标</w:t>
      </w:r>
      <w:r>
        <w:rPr>
          <w:rFonts w:hint="eastAsia" w:ascii="仿宋" w:hAnsi="仿宋" w:eastAsia="仿宋" w:cs="仿宋"/>
          <w:color w:val="000000"/>
          <w:sz w:val="24"/>
          <w:szCs w:val="24"/>
        </w:rPr>
        <w:t>文件规定的技术要求、质量标准向</w:t>
      </w:r>
      <w:r>
        <w:rPr>
          <w:rFonts w:hint="eastAsia" w:ascii="仿宋" w:hAnsi="仿宋" w:cs="仿宋"/>
          <w:color w:val="000000"/>
          <w:sz w:val="24"/>
          <w:szCs w:val="24"/>
          <w:lang w:val="en-US" w:eastAsia="zh-CN"/>
        </w:rPr>
        <w:t>丙</w:t>
      </w:r>
      <w:r>
        <w:rPr>
          <w:rFonts w:hint="eastAsia" w:ascii="仿宋" w:hAnsi="仿宋" w:eastAsia="仿宋" w:cs="仿宋"/>
          <w:color w:val="000000"/>
          <w:sz w:val="24"/>
          <w:szCs w:val="24"/>
        </w:rPr>
        <w:t>方提供服务。</w:t>
      </w:r>
    </w:p>
    <w:p w14:paraId="63D5AC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仿宋" w:hAnsi="仿宋" w:eastAsia="仿宋" w:cs="仿宋"/>
          <w:color w:val="000000"/>
          <w:sz w:val="24"/>
          <w:szCs w:val="24"/>
        </w:rPr>
        <w:t>2.在</w:t>
      </w:r>
      <w:r>
        <w:rPr>
          <w:rFonts w:hint="eastAsia" w:ascii="仿宋" w:hAnsi="仿宋" w:eastAsia="仿宋" w:cs="仿宋"/>
          <w:color w:val="000000"/>
          <w:sz w:val="24"/>
          <w:szCs w:val="24"/>
          <w:lang w:val="en-US" w:eastAsia="zh-CN"/>
        </w:rPr>
        <w:t>服务</w:t>
      </w:r>
      <w:r>
        <w:rPr>
          <w:rFonts w:hint="eastAsia" w:ascii="仿宋" w:hAnsi="仿宋" w:eastAsia="仿宋" w:cs="仿宋"/>
          <w:color w:val="000000"/>
          <w:sz w:val="24"/>
          <w:szCs w:val="24"/>
        </w:rPr>
        <w:t>期内，乙方应对乙方应对服务成果的质量负责并承担一切费用。</w:t>
      </w:r>
    </w:p>
    <w:p w14:paraId="175E910D">
      <w:pPr>
        <w:keepNext w:val="0"/>
        <w:keepLines w:val="0"/>
        <w:pageBreakBefore w:val="0"/>
        <w:tabs>
          <w:tab w:val="left" w:pos="540"/>
        </w:tabs>
        <w:kinsoku/>
        <w:wordWrap/>
        <w:overflowPunct/>
        <w:topLinePunct w:val="0"/>
        <w:bidi w:val="0"/>
        <w:adjustRightInd w:val="0"/>
        <w:snapToGrid w:val="0"/>
        <w:spacing w:line="360" w:lineRule="auto"/>
        <w:textAlignment w:val="auto"/>
        <w:rPr>
          <w:rFonts w:hint="eastAsia" w:ascii="仿宋" w:hAnsi="仿宋" w:cs="仿宋"/>
          <w:b/>
          <w:sz w:val="24"/>
          <w:szCs w:val="24"/>
          <w:lang w:val="en-US" w:eastAsia="zh-CN"/>
        </w:rPr>
      </w:pPr>
      <w:r>
        <w:rPr>
          <w:rFonts w:hint="eastAsia" w:ascii="仿宋" w:hAnsi="仿宋" w:cs="仿宋"/>
          <w:b/>
          <w:sz w:val="24"/>
          <w:szCs w:val="24"/>
          <w:lang w:val="en-US" w:eastAsia="zh-CN"/>
        </w:rPr>
        <w:t>十一、违约责任</w:t>
      </w:r>
    </w:p>
    <w:p w14:paraId="018874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1.甲方无正当理由拒绝乙方服务的，甲方向乙方偿付拒收货款总值的百分之十的违约金。</w:t>
      </w:r>
    </w:p>
    <w:p w14:paraId="49EC57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2.甲方无故逾期验收和办理合同款支付手续的,甲方应按逾期付款总额每日万分之五向乙方支付违约金。</w:t>
      </w:r>
    </w:p>
    <w:p w14:paraId="4D98B1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3.乙方因逾期自身原因造成无法按期完成服务的，每逾期一天扣除合同款1000元，在项目完成并经甲方验收合格后从合同价款中一次性扣除。</w:t>
      </w:r>
    </w:p>
    <w:p w14:paraId="0F0E8C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逾期超过约定日期十个工作日不能完成服务的，甲方可解除本合同。乙方因逾期完成服务或因其他违约行为导致甲方解除合同的，乙方应向甲方支付合同总值百分之十的违约金，如造成甲方损失超过违约金的，超出部分由乙方继续承担赔偿责任。</w:t>
      </w:r>
    </w:p>
    <w:p w14:paraId="305CF0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4.乙方所提供服务的质量不符合合同规定及磋商文件规定标准的，甲方有权拒绝接受该服务，乙方愿意更换调整服务但逾期完成的，按乙方逾期完成服务处理。乙方拒绝调整服务的，甲方可单方面解除合同。</w:t>
      </w:r>
    </w:p>
    <w:p w14:paraId="1748DF24">
      <w:pPr>
        <w:keepNext w:val="0"/>
        <w:keepLines w:val="0"/>
        <w:pageBreakBefore w:val="0"/>
        <w:tabs>
          <w:tab w:val="left" w:pos="540"/>
        </w:tabs>
        <w:kinsoku/>
        <w:wordWrap/>
        <w:overflowPunct/>
        <w:topLinePunct w:val="0"/>
        <w:bidi w:val="0"/>
        <w:adjustRightInd w:val="0"/>
        <w:snapToGrid w:val="0"/>
        <w:spacing w:line="360" w:lineRule="auto"/>
        <w:textAlignment w:val="auto"/>
        <w:rPr>
          <w:rFonts w:hint="eastAsia" w:ascii="仿宋" w:hAnsi="仿宋" w:cs="仿宋"/>
          <w:b/>
          <w:sz w:val="24"/>
          <w:szCs w:val="24"/>
          <w:lang w:val="en-US" w:eastAsia="zh-CN"/>
        </w:rPr>
      </w:pPr>
      <w:r>
        <w:rPr>
          <w:rFonts w:hint="eastAsia" w:ascii="仿宋" w:hAnsi="仿宋" w:cs="仿宋"/>
          <w:b/>
          <w:sz w:val="24"/>
          <w:szCs w:val="24"/>
          <w:lang w:val="en-US" w:eastAsia="zh-CN"/>
        </w:rPr>
        <w:t>十二、不可抗力事件处理</w:t>
      </w:r>
    </w:p>
    <w:p w14:paraId="0BAFCD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1.在合同有效期内，任何一方因不可抗力事件导致不能履行合同，则合同履行期可延长，其延长期与不可抗力影响期相同。</w:t>
      </w:r>
    </w:p>
    <w:p w14:paraId="18B0F6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2.不可抗力事件发生后，应立即通知对方，并寄送有关权威机构出具的证明。</w:t>
      </w:r>
    </w:p>
    <w:p w14:paraId="7A718E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3.不可抗力事件延续一百二十天以上，双方应通过友好协商，确定是否继续履行合同。</w:t>
      </w:r>
    </w:p>
    <w:p w14:paraId="21512305">
      <w:pPr>
        <w:keepNext w:val="0"/>
        <w:keepLines w:val="0"/>
        <w:pageBreakBefore w:val="0"/>
        <w:tabs>
          <w:tab w:val="left" w:pos="540"/>
        </w:tabs>
        <w:kinsoku/>
        <w:wordWrap/>
        <w:overflowPunct/>
        <w:topLinePunct w:val="0"/>
        <w:bidi w:val="0"/>
        <w:adjustRightInd w:val="0"/>
        <w:snapToGrid w:val="0"/>
        <w:spacing w:line="360" w:lineRule="auto"/>
        <w:textAlignment w:val="auto"/>
        <w:rPr>
          <w:rFonts w:hint="eastAsia" w:ascii="仿宋" w:hAnsi="仿宋" w:cs="仿宋"/>
          <w:b/>
          <w:sz w:val="24"/>
          <w:szCs w:val="24"/>
          <w:lang w:val="en-US" w:eastAsia="zh-CN"/>
        </w:rPr>
      </w:pPr>
      <w:r>
        <w:rPr>
          <w:rFonts w:hint="eastAsia" w:ascii="仿宋" w:hAnsi="仿宋" w:cs="仿宋"/>
          <w:b/>
          <w:sz w:val="24"/>
          <w:szCs w:val="24"/>
          <w:lang w:val="en-US" w:eastAsia="zh-CN"/>
        </w:rPr>
        <w:t>十三、争议的解决</w:t>
      </w:r>
    </w:p>
    <w:p w14:paraId="29075B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双方在执行合同中所发生的一切争议，通过协商解决。如协商不成，由杭州仲裁委员会按该会仲裁规则裁决。</w:t>
      </w:r>
    </w:p>
    <w:p w14:paraId="36D6A2B6">
      <w:pPr>
        <w:keepNext w:val="0"/>
        <w:keepLines w:val="0"/>
        <w:pageBreakBefore w:val="0"/>
        <w:tabs>
          <w:tab w:val="left" w:pos="540"/>
        </w:tabs>
        <w:kinsoku/>
        <w:wordWrap/>
        <w:overflowPunct/>
        <w:topLinePunct w:val="0"/>
        <w:bidi w:val="0"/>
        <w:adjustRightInd w:val="0"/>
        <w:snapToGrid w:val="0"/>
        <w:spacing w:line="360" w:lineRule="auto"/>
        <w:textAlignment w:val="auto"/>
        <w:rPr>
          <w:rFonts w:hint="eastAsia" w:ascii="仿宋" w:hAnsi="仿宋" w:cs="仿宋"/>
          <w:b/>
          <w:sz w:val="24"/>
          <w:szCs w:val="24"/>
          <w:lang w:val="en-US" w:eastAsia="zh-CN"/>
        </w:rPr>
      </w:pPr>
      <w:r>
        <w:rPr>
          <w:rFonts w:hint="eastAsia" w:ascii="仿宋" w:hAnsi="仿宋" w:cs="仿宋"/>
          <w:b/>
          <w:sz w:val="24"/>
          <w:szCs w:val="24"/>
          <w:lang w:val="en-US" w:eastAsia="zh-CN"/>
        </w:rPr>
        <w:t>十四、合同生效及其它</w:t>
      </w:r>
    </w:p>
    <w:p w14:paraId="5B31FA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1.合同经四方法定代表人或授权代表签字并加盖单位公章后生效。</w:t>
      </w:r>
    </w:p>
    <w:p w14:paraId="3886AF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2.合同执行中涉及采购资金和采购内容修改或补充的，须经审批，并签书面补充协议报监督管理部门备案，方可作为主合同不可分割的一部分。</w:t>
      </w:r>
    </w:p>
    <w:p w14:paraId="6F68AD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3.本合同未尽事宜，甲乙丙三方协商一致可以另行签订补充协议解决，或者遵照《中华人民共和国民法典》有关条文执行。</w:t>
      </w:r>
    </w:p>
    <w:p w14:paraId="681339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4.本合同正本一式柒份，具有同等法律效力，甲乙丙三方各执两份，采购代理机构执一份。</w:t>
      </w:r>
    </w:p>
    <w:p w14:paraId="59247C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cs="仿宋"/>
          <w:color w:val="000000"/>
          <w:sz w:val="24"/>
          <w:szCs w:val="24"/>
          <w:lang w:val="en-US" w:eastAsia="zh-CN"/>
        </w:rPr>
      </w:pPr>
      <w:r>
        <w:rPr>
          <w:rFonts w:hint="eastAsia" w:ascii="仿宋" w:hAnsi="仿宋" w:cs="仿宋"/>
          <w:color w:val="000000"/>
          <w:sz w:val="24"/>
          <w:szCs w:val="24"/>
          <w:lang w:val="en-US" w:eastAsia="zh-CN"/>
        </w:rPr>
        <w:t>5.本合同附件及采购文件、投标文件、书面澄清（承诺）等系本合同的组成部分。</w:t>
      </w:r>
    </w:p>
    <w:bookmarkEnd w:id="479"/>
    <w:tbl>
      <w:tblPr>
        <w:tblStyle w:val="62"/>
        <w:tblW w:w="9628" w:type="dxa"/>
        <w:jc w:val="center"/>
        <w:tblLayout w:type="fixed"/>
        <w:tblCellMar>
          <w:top w:w="0" w:type="dxa"/>
          <w:left w:w="108" w:type="dxa"/>
          <w:bottom w:w="0" w:type="dxa"/>
          <w:right w:w="108" w:type="dxa"/>
        </w:tblCellMar>
      </w:tblPr>
      <w:tblGrid>
        <w:gridCol w:w="4814"/>
        <w:gridCol w:w="19"/>
        <w:gridCol w:w="4795"/>
      </w:tblGrid>
      <w:tr w14:paraId="67F3A31E">
        <w:tblPrEx>
          <w:tblCellMar>
            <w:top w:w="0" w:type="dxa"/>
            <w:left w:w="108" w:type="dxa"/>
            <w:bottom w:w="0" w:type="dxa"/>
            <w:right w:w="108" w:type="dxa"/>
          </w:tblCellMar>
        </w:tblPrEx>
        <w:trPr>
          <w:trHeight w:val="340" w:hRule="atLeast"/>
          <w:jc w:val="center"/>
        </w:trPr>
        <w:tc>
          <w:tcPr>
            <w:tcW w:w="4814" w:type="dxa"/>
            <w:vAlign w:val="center"/>
          </w:tcPr>
          <w:p w14:paraId="31A29050">
            <w:pPr>
              <w:rPr>
                <w:rFonts w:hint="eastAsia" w:ascii="仿宋" w:hAnsi="仿宋" w:eastAsia="仿宋" w:cs="仿宋"/>
                <w:b/>
                <w:bCs/>
                <w:sz w:val="24"/>
                <w:szCs w:val="24"/>
                <w:lang w:val="en-US" w:eastAsia="zh-CN"/>
              </w:rPr>
            </w:pPr>
            <w:r>
              <w:rPr>
                <w:rFonts w:hint="eastAsia" w:ascii="仿宋" w:hAnsi="仿宋" w:eastAsia="仿宋" w:cs="仿宋"/>
                <w:b/>
                <w:bCs/>
                <w:sz w:val="24"/>
                <w:szCs w:val="24"/>
              </w:rPr>
              <w:t>甲方（盖章）：</w:t>
            </w:r>
            <w:r>
              <w:rPr>
                <w:rFonts w:hint="eastAsia" w:ascii="仿宋" w:hAnsi="仿宋" w:eastAsia="仿宋" w:cs="仿宋"/>
                <w:b/>
                <w:bCs/>
                <w:sz w:val="24"/>
                <w:szCs w:val="24"/>
                <w:lang w:val="en-US" w:eastAsia="zh-CN"/>
              </w:rPr>
              <w:t>浙江工业大学</w:t>
            </w:r>
          </w:p>
        </w:tc>
        <w:tc>
          <w:tcPr>
            <w:tcW w:w="4814" w:type="dxa"/>
            <w:gridSpan w:val="2"/>
            <w:vAlign w:val="center"/>
          </w:tcPr>
          <w:p w14:paraId="23F95C08">
            <w:pPr>
              <w:rPr>
                <w:rFonts w:hint="eastAsia" w:ascii="仿宋" w:hAnsi="仿宋" w:eastAsia="仿宋" w:cs="仿宋"/>
                <w:b/>
                <w:bCs/>
                <w:sz w:val="24"/>
                <w:szCs w:val="24"/>
              </w:rPr>
            </w:pPr>
            <w:r>
              <w:rPr>
                <w:rFonts w:hint="eastAsia" w:ascii="仿宋" w:hAnsi="仿宋" w:eastAsia="仿宋" w:cs="仿宋"/>
                <w:b/>
                <w:bCs/>
                <w:sz w:val="24"/>
                <w:szCs w:val="24"/>
              </w:rPr>
              <w:t>乙方（盖章）：</w:t>
            </w:r>
          </w:p>
        </w:tc>
      </w:tr>
      <w:tr w14:paraId="167F46EC">
        <w:tblPrEx>
          <w:tblCellMar>
            <w:top w:w="0" w:type="dxa"/>
            <w:left w:w="108" w:type="dxa"/>
            <w:bottom w:w="0" w:type="dxa"/>
            <w:right w:w="108" w:type="dxa"/>
          </w:tblCellMar>
        </w:tblPrEx>
        <w:trPr>
          <w:trHeight w:val="340" w:hRule="atLeast"/>
          <w:jc w:val="center"/>
        </w:trPr>
        <w:tc>
          <w:tcPr>
            <w:tcW w:w="4814" w:type="dxa"/>
            <w:vAlign w:val="center"/>
          </w:tcPr>
          <w:p w14:paraId="20FD8CA1">
            <w:pPr>
              <w:rPr>
                <w:rFonts w:hint="eastAsia" w:ascii="仿宋" w:hAnsi="仿宋" w:eastAsia="仿宋" w:cs="仿宋"/>
                <w:sz w:val="24"/>
                <w:szCs w:val="24"/>
              </w:rPr>
            </w:pPr>
            <w:r>
              <w:rPr>
                <w:rFonts w:hint="eastAsia" w:ascii="仿宋" w:hAnsi="仿宋" w:eastAsia="仿宋" w:cs="仿宋"/>
                <w:sz w:val="24"/>
                <w:szCs w:val="24"/>
              </w:rPr>
              <w:t>使用人：</w:t>
            </w:r>
          </w:p>
          <w:p w14:paraId="7050E2A9">
            <w:pPr>
              <w:rPr>
                <w:rFonts w:hint="eastAsia" w:ascii="仿宋" w:hAnsi="仿宋" w:eastAsia="仿宋" w:cs="仿宋"/>
                <w:sz w:val="24"/>
                <w:szCs w:val="24"/>
              </w:rPr>
            </w:pPr>
            <w:r>
              <w:rPr>
                <w:rFonts w:hint="eastAsia" w:ascii="仿宋" w:hAnsi="仿宋" w:eastAsia="仿宋" w:cs="仿宋"/>
                <w:sz w:val="24"/>
                <w:szCs w:val="24"/>
              </w:rPr>
              <w:t>（签字）</w:t>
            </w:r>
          </w:p>
        </w:tc>
        <w:tc>
          <w:tcPr>
            <w:tcW w:w="4814" w:type="dxa"/>
            <w:gridSpan w:val="2"/>
            <w:vAlign w:val="center"/>
          </w:tcPr>
          <w:p w14:paraId="4C9F25BF">
            <w:pPr>
              <w:rPr>
                <w:rFonts w:hint="eastAsia" w:ascii="仿宋" w:hAnsi="仿宋" w:eastAsia="仿宋" w:cs="仿宋"/>
                <w:sz w:val="24"/>
                <w:szCs w:val="24"/>
              </w:rPr>
            </w:pPr>
            <w:r>
              <w:rPr>
                <w:rFonts w:hint="eastAsia" w:ascii="仿宋" w:hAnsi="仿宋" w:eastAsia="仿宋" w:cs="仿宋"/>
                <w:sz w:val="24"/>
                <w:szCs w:val="24"/>
              </w:rPr>
              <w:t>法定代表人或受委托人：</w:t>
            </w:r>
          </w:p>
          <w:p w14:paraId="68D1A68B">
            <w:pPr>
              <w:rPr>
                <w:rFonts w:hint="eastAsia" w:ascii="仿宋" w:hAnsi="仿宋" w:eastAsia="仿宋" w:cs="仿宋"/>
                <w:sz w:val="24"/>
                <w:szCs w:val="24"/>
              </w:rPr>
            </w:pPr>
            <w:r>
              <w:rPr>
                <w:rFonts w:hint="eastAsia" w:ascii="仿宋" w:hAnsi="仿宋" w:eastAsia="仿宋" w:cs="仿宋"/>
                <w:sz w:val="24"/>
                <w:szCs w:val="24"/>
              </w:rPr>
              <w:t>（签字）</w:t>
            </w:r>
          </w:p>
        </w:tc>
      </w:tr>
      <w:tr w14:paraId="1F25727F">
        <w:tblPrEx>
          <w:tblCellMar>
            <w:top w:w="0" w:type="dxa"/>
            <w:left w:w="108" w:type="dxa"/>
            <w:bottom w:w="0" w:type="dxa"/>
            <w:right w:w="108" w:type="dxa"/>
          </w:tblCellMar>
        </w:tblPrEx>
        <w:trPr>
          <w:trHeight w:val="340" w:hRule="atLeast"/>
          <w:jc w:val="center"/>
        </w:trPr>
        <w:tc>
          <w:tcPr>
            <w:tcW w:w="4814" w:type="dxa"/>
            <w:vAlign w:val="center"/>
          </w:tcPr>
          <w:p w14:paraId="0BB494B2">
            <w:pPr>
              <w:rPr>
                <w:rFonts w:hint="eastAsia" w:ascii="仿宋" w:hAnsi="仿宋" w:eastAsia="仿宋" w:cs="仿宋"/>
                <w:sz w:val="24"/>
                <w:szCs w:val="24"/>
              </w:rPr>
            </w:pPr>
            <w:r>
              <w:rPr>
                <w:rFonts w:hint="eastAsia" w:ascii="仿宋" w:hAnsi="仿宋" w:eastAsia="仿宋" w:cs="仿宋"/>
                <w:sz w:val="24"/>
                <w:szCs w:val="24"/>
              </w:rPr>
              <w:t>地址：</w:t>
            </w:r>
          </w:p>
        </w:tc>
        <w:tc>
          <w:tcPr>
            <w:tcW w:w="4814" w:type="dxa"/>
            <w:gridSpan w:val="2"/>
            <w:vAlign w:val="center"/>
          </w:tcPr>
          <w:p w14:paraId="500BE782">
            <w:pPr>
              <w:rPr>
                <w:rFonts w:hint="eastAsia" w:ascii="仿宋" w:hAnsi="仿宋" w:eastAsia="仿宋" w:cs="仿宋"/>
                <w:sz w:val="24"/>
                <w:szCs w:val="24"/>
              </w:rPr>
            </w:pPr>
            <w:r>
              <w:rPr>
                <w:rFonts w:hint="eastAsia" w:ascii="仿宋" w:hAnsi="仿宋" w:eastAsia="仿宋" w:cs="仿宋"/>
                <w:sz w:val="24"/>
                <w:szCs w:val="24"/>
              </w:rPr>
              <w:t>地址：</w:t>
            </w:r>
          </w:p>
        </w:tc>
      </w:tr>
      <w:tr w14:paraId="5062AFDE">
        <w:tblPrEx>
          <w:tblCellMar>
            <w:top w:w="0" w:type="dxa"/>
            <w:left w:w="108" w:type="dxa"/>
            <w:bottom w:w="0" w:type="dxa"/>
            <w:right w:w="108" w:type="dxa"/>
          </w:tblCellMar>
        </w:tblPrEx>
        <w:trPr>
          <w:trHeight w:val="340" w:hRule="atLeast"/>
          <w:jc w:val="center"/>
        </w:trPr>
        <w:tc>
          <w:tcPr>
            <w:tcW w:w="4814" w:type="dxa"/>
            <w:vAlign w:val="center"/>
          </w:tcPr>
          <w:p w14:paraId="2C91E19A">
            <w:pPr>
              <w:rPr>
                <w:rFonts w:hint="eastAsia" w:ascii="仿宋" w:hAnsi="仿宋" w:eastAsia="仿宋" w:cs="仿宋"/>
                <w:sz w:val="24"/>
                <w:szCs w:val="24"/>
              </w:rPr>
            </w:pPr>
            <w:r>
              <w:rPr>
                <w:rFonts w:hint="eastAsia" w:ascii="仿宋" w:hAnsi="仿宋" w:eastAsia="仿宋" w:cs="仿宋"/>
                <w:sz w:val="24"/>
                <w:szCs w:val="24"/>
              </w:rPr>
              <w:t>邮编：</w:t>
            </w:r>
          </w:p>
        </w:tc>
        <w:tc>
          <w:tcPr>
            <w:tcW w:w="4814" w:type="dxa"/>
            <w:gridSpan w:val="2"/>
            <w:vAlign w:val="center"/>
          </w:tcPr>
          <w:p w14:paraId="3DDF5B8A">
            <w:pPr>
              <w:rPr>
                <w:rFonts w:hint="eastAsia" w:ascii="仿宋" w:hAnsi="仿宋" w:eastAsia="仿宋" w:cs="仿宋"/>
                <w:sz w:val="24"/>
                <w:szCs w:val="24"/>
              </w:rPr>
            </w:pPr>
            <w:r>
              <w:rPr>
                <w:rFonts w:hint="eastAsia" w:ascii="仿宋" w:hAnsi="仿宋" w:eastAsia="仿宋" w:cs="仿宋"/>
                <w:sz w:val="24"/>
                <w:szCs w:val="24"/>
              </w:rPr>
              <w:t>邮编：</w:t>
            </w:r>
          </w:p>
        </w:tc>
      </w:tr>
      <w:tr w14:paraId="1AA37F7C">
        <w:tblPrEx>
          <w:tblCellMar>
            <w:top w:w="0" w:type="dxa"/>
            <w:left w:w="108" w:type="dxa"/>
            <w:bottom w:w="0" w:type="dxa"/>
            <w:right w:w="108" w:type="dxa"/>
          </w:tblCellMar>
        </w:tblPrEx>
        <w:trPr>
          <w:trHeight w:val="340" w:hRule="atLeast"/>
          <w:jc w:val="center"/>
        </w:trPr>
        <w:tc>
          <w:tcPr>
            <w:tcW w:w="4814" w:type="dxa"/>
            <w:vAlign w:val="center"/>
          </w:tcPr>
          <w:p w14:paraId="7DC219CA">
            <w:pPr>
              <w:rPr>
                <w:rFonts w:hint="eastAsia" w:ascii="仿宋" w:hAnsi="仿宋" w:eastAsia="仿宋" w:cs="仿宋"/>
                <w:sz w:val="24"/>
                <w:szCs w:val="24"/>
              </w:rPr>
            </w:pPr>
            <w:r>
              <w:rPr>
                <w:rFonts w:hint="eastAsia" w:ascii="仿宋" w:hAnsi="仿宋" w:eastAsia="仿宋" w:cs="仿宋"/>
                <w:sz w:val="24"/>
                <w:szCs w:val="24"/>
              </w:rPr>
              <w:t>电话：</w:t>
            </w:r>
          </w:p>
        </w:tc>
        <w:tc>
          <w:tcPr>
            <w:tcW w:w="4814" w:type="dxa"/>
            <w:gridSpan w:val="2"/>
            <w:vAlign w:val="center"/>
          </w:tcPr>
          <w:p w14:paraId="082F7151">
            <w:pPr>
              <w:rPr>
                <w:rFonts w:hint="eastAsia" w:ascii="仿宋" w:hAnsi="仿宋" w:eastAsia="仿宋" w:cs="仿宋"/>
                <w:sz w:val="24"/>
                <w:szCs w:val="24"/>
              </w:rPr>
            </w:pPr>
            <w:r>
              <w:rPr>
                <w:rFonts w:hint="eastAsia" w:ascii="仿宋" w:hAnsi="仿宋" w:eastAsia="仿宋" w:cs="仿宋"/>
                <w:sz w:val="24"/>
                <w:szCs w:val="24"/>
              </w:rPr>
              <w:t>电话：</w:t>
            </w:r>
          </w:p>
        </w:tc>
      </w:tr>
      <w:tr w14:paraId="631F3A26">
        <w:tblPrEx>
          <w:tblCellMar>
            <w:top w:w="0" w:type="dxa"/>
            <w:left w:w="108" w:type="dxa"/>
            <w:bottom w:w="0" w:type="dxa"/>
            <w:right w:w="108" w:type="dxa"/>
          </w:tblCellMar>
        </w:tblPrEx>
        <w:trPr>
          <w:trHeight w:val="340" w:hRule="atLeast"/>
          <w:jc w:val="center"/>
        </w:trPr>
        <w:tc>
          <w:tcPr>
            <w:tcW w:w="4814" w:type="dxa"/>
            <w:vAlign w:val="center"/>
          </w:tcPr>
          <w:p w14:paraId="47809454">
            <w:pPr>
              <w:rPr>
                <w:rFonts w:hint="eastAsia" w:ascii="仿宋" w:hAnsi="仿宋" w:eastAsia="仿宋" w:cs="仿宋"/>
                <w:sz w:val="24"/>
                <w:szCs w:val="24"/>
              </w:rPr>
            </w:pPr>
            <w:r>
              <w:rPr>
                <w:rFonts w:hint="eastAsia" w:ascii="仿宋" w:hAnsi="仿宋" w:eastAsia="仿宋" w:cs="仿宋"/>
                <w:sz w:val="24"/>
                <w:szCs w:val="24"/>
              </w:rPr>
              <w:t>传真：</w:t>
            </w:r>
          </w:p>
        </w:tc>
        <w:tc>
          <w:tcPr>
            <w:tcW w:w="4814" w:type="dxa"/>
            <w:gridSpan w:val="2"/>
            <w:vAlign w:val="center"/>
          </w:tcPr>
          <w:p w14:paraId="363E134B">
            <w:pPr>
              <w:rPr>
                <w:rFonts w:hint="eastAsia" w:ascii="仿宋" w:hAnsi="仿宋" w:eastAsia="仿宋" w:cs="仿宋"/>
                <w:sz w:val="24"/>
                <w:szCs w:val="24"/>
              </w:rPr>
            </w:pPr>
            <w:r>
              <w:rPr>
                <w:rFonts w:hint="eastAsia" w:ascii="仿宋" w:hAnsi="仿宋" w:eastAsia="仿宋" w:cs="仿宋"/>
                <w:sz w:val="24"/>
                <w:szCs w:val="24"/>
              </w:rPr>
              <w:t>传真：</w:t>
            </w:r>
          </w:p>
        </w:tc>
      </w:tr>
      <w:tr w14:paraId="7B0FB768">
        <w:tblPrEx>
          <w:tblCellMar>
            <w:top w:w="0" w:type="dxa"/>
            <w:left w:w="108" w:type="dxa"/>
            <w:bottom w:w="0" w:type="dxa"/>
            <w:right w:w="108" w:type="dxa"/>
          </w:tblCellMar>
        </w:tblPrEx>
        <w:trPr>
          <w:trHeight w:val="340" w:hRule="atLeast"/>
          <w:jc w:val="center"/>
        </w:trPr>
        <w:tc>
          <w:tcPr>
            <w:tcW w:w="4814" w:type="dxa"/>
            <w:vAlign w:val="center"/>
          </w:tcPr>
          <w:p w14:paraId="6BF345C3">
            <w:pPr>
              <w:rPr>
                <w:rFonts w:hint="eastAsia" w:ascii="仿宋" w:hAnsi="仿宋" w:eastAsia="仿宋" w:cs="仿宋"/>
                <w:sz w:val="24"/>
                <w:szCs w:val="24"/>
              </w:rPr>
            </w:pPr>
            <w:r>
              <w:rPr>
                <w:rFonts w:hint="eastAsia" w:ascii="仿宋" w:hAnsi="仿宋" w:eastAsia="仿宋" w:cs="仿宋"/>
                <w:sz w:val="24"/>
                <w:szCs w:val="24"/>
              </w:rPr>
              <w:t>开户银行：农业银行杭州朝晖支行</w:t>
            </w:r>
          </w:p>
        </w:tc>
        <w:tc>
          <w:tcPr>
            <w:tcW w:w="4814" w:type="dxa"/>
            <w:gridSpan w:val="2"/>
            <w:vAlign w:val="center"/>
          </w:tcPr>
          <w:p w14:paraId="1345CCFF">
            <w:pPr>
              <w:rPr>
                <w:rFonts w:hint="eastAsia" w:ascii="仿宋" w:hAnsi="仿宋" w:eastAsia="仿宋" w:cs="仿宋"/>
                <w:sz w:val="24"/>
                <w:szCs w:val="24"/>
              </w:rPr>
            </w:pPr>
            <w:r>
              <w:rPr>
                <w:rFonts w:hint="eastAsia" w:ascii="仿宋" w:hAnsi="仿宋" w:eastAsia="仿宋" w:cs="仿宋"/>
                <w:sz w:val="24"/>
                <w:szCs w:val="24"/>
              </w:rPr>
              <w:t>开户银行：</w:t>
            </w:r>
          </w:p>
        </w:tc>
      </w:tr>
      <w:tr w14:paraId="31C1F813">
        <w:tblPrEx>
          <w:tblCellMar>
            <w:top w:w="0" w:type="dxa"/>
            <w:left w:w="108" w:type="dxa"/>
            <w:bottom w:w="0" w:type="dxa"/>
            <w:right w:w="108" w:type="dxa"/>
          </w:tblCellMar>
        </w:tblPrEx>
        <w:trPr>
          <w:trHeight w:val="340" w:hRule="atLeast"/>
          <w:jc w:val="center"/>
        </w:trPr>
        <w:tc>
          <w:tcPr>
            <w:tcW w:w="4814" w:type="dxa"/>
            <w:vAlign w:val="center"/>
          </w:tcPr>
          <w:p w14:paraId="20260549">
            <w:pPr>
              <w:rPr>
                <w:rFonts w:hint="eastAsia" w:ascii="仿宋" w:hAnsi="仿宋" w:eastAsia="仿宋" w:cs="仿宋"/>
                <w:sz w:val="24"/>
                <w:szCs w:val="24"/>
              </w:rPr>
            </w:pPr>
            <w:r>
              <w:rPr>
                <w:rFonts w:hint="eastAsia" w:ascii="仿宋" w:hAnsi="仿宋" w:eastAsia="仿宋" w:cs="仿宋"/>
                <w:sz w:val="24"/>
                <w:szCs w:val="24"/>
              </w:rPr>
              <w:t>帐号：19015601040001412</w:t>
            </w:r>
          </w:p>
        </w:tc>
        <w:tc>
          <w:tcPr>
            <w:tcW w:w="4814" w:type="dxa"/>
            <w:gridSpan w:val="2"/>
            <w:vAlign w:val="center"/>
          </w:tcPr>
          <w:p w14:paraId="1AB0E465">
            <w:pPr>
              <w:rPr>
                <w:rFonts w:hint="eastAsia" w:ascii="仿宋" w:hAnsi="仿宋" w:eastAsia="仿宋" w:cs="仿宋"/>
                <w:sz w:val="24"/>
                <w:szCs w:val="24"/>
              </w:rPr>
            </w:pPr>
            <w:r>
              <w:rPr>
                <w:rFonts w:hint="eastAsia" w:ascii="仿宋" w:hAnsi="仿宋" w:eastAsia="仿宋" w:cs="仿宋"/>
                <w:sz w:val="24"/>
                <w:szCs w:val="24"/>
              </w:rPr>
              <w:t>帐号：</w:t>
            </w:r>
          </w:p>
        </w:tc>
      </w:tr>
      <w:tr w14:paraId="64D839F6">
        <w:tblPrEx>
          <w:tblCellMar>
            <w:top w:w="0" w:type="dxa"/>
            <w:left w:w="108" w:type="dxa"/>
            <w:bottom w:w="0" w:type="dxa"/>
            <w:right w:w="108" w:type="dxa"/>
          </w:tblCellMar>
        </w:tblPrEx>
        <w:trPr>
          <w:trHeight w:val="340" w:hRule="atLeast"/>
          <w:jc w:val="center"/>
        </w:trPr>
        <w:tc>
          <w:tcPr>
            <w:tcW w:w="9628" w:type="dxa"/>
            <w:gridSpan w:val="3"/>
            <w:vAlign w:val="center"/>
          </w:tcPr>
          <w:p w14:paraId="684080C8">
            <w:pPr>
              <w:rPr>
                <w:rFonts w:hint="eastAsia" w:ascii="仿宋" w:hAnsi="仿宋" w:eastAsia="仿宋" w:cs="仿宋"/>
                <w:sz w:val="24"/>
                <w:szCs w:val="24"/>
              </w:rPr>
            </w:pPr>
            <w:r>
              <w:rPr>
                <w:rFonts w:hint="eastAsia" w:ascii="仿宋" w:hAnsi="仿宋" w:eastAsia="仿宋" w:cs="仿宋"/>
                <w:sz w:val="24"/>
                <w:szCs w:val="24"/>
              </w:rPr>
              <w:t>签约地点：浙江工业大学</w:t>
            </w:r>
            <w:r>
              <w:rPr>
                <w:rFonts w:hint="eastAsia" w:ascii="仿宋" w:hAnsi="仿宋" w:eastAsia="仿宋" w:cs="仿宋"/>
                <w:sz w:val="24"/>
                <w:szCs w:val="24"/>
                <w:lang w:eastAsia="zh-CN"/>
              </w:rPr>
              <w:t>朝晖校区</w:t>
            </w:r>
            <w:r>
              <w:rPr>
                <w:rFonts w:hint="eastAsia" w:ascii="仿宋" w:hAnsi="仿宋" w:eastAsia="仿宋" w:cs="仿宋"/>
                <w:sz w:val="24"/>
                <w:szCs w:val="24"/>
              </w:rPr>
              <w:t xml:space="preserve">                                  签订时间：     年   月   日</w:t>
            </w:r>
          </w:p>
        </w:tc>
      </w:tr>
      <w:tr w14:paraId="39424D12">
        <w:tblPrEx>
          <w:tblCellMar>
            <w:top w:w="0" w:type="dxa"/>
            <w:left w:w="108" w:type="dxa"/>
            <w:bottom w:w="0" w:type="dxa"/>
            <w:right w:w="108" w:type="dxa"/>
          </w:tblCellMar>
        </w:tblPrEx>
        <w:trPr>
          <w:trHeight w:val="340" w:hRule="atLeast"/>
          <w:jc w:val="center"/>
        </w:trPr>
        <w:tc>
          <w:tcPr>
            <w:tcW w:w="4833" w:type="dxa"/>
            <w:gridSpan w:val="2"/>
            <w:vAlign w:val="center"/>
          </w:tcPr>
          <w:p w14:paraId="11D02CDB">
            <w:pPr>
              <w:rPr>
                <w:rFonts w:hint="eastAsia" w:ascii="仿宋" w:hAnsi="仿宋" w:eastAsia="仿宋" w:cs="仿宋"/>
                <w:b/>
                <w:bCs/>
                <w:sz w:val="24"/>
                <w:szCs w:val="24"/>
              </w:rPr>
            </w:pPr>
            <w:r>
              <w:rPr>
                <w:rFonts w:hint="eastAsia" w:ascii="仿宋" w:hAnsi="仿宋" w:eastAsia="仿宋" w:cs="仿宋"/>
                <w:b/>
                <w:bCs/>
                <w:sz w:val="24"/>
                <w:szCs w:val="24"/>
              </w:rPr>
              <w:t>丙方（盖章）：</w:t>
            </w:r>
          </w:p>
        </w:tc>
        <w:tc>
          <w:tcPr>
            <w:tcW w:w="4795" w:type="dxa"/>
            <w:vAlign w:val="center"/>
          </w:tcPr>
          <w:p w14:paraId="19080E4E">
            <w:pPr>
              <w:rPr>
                <w:rFonts w:hint="eastAsia" w:ascii="仿宋" w:hAnsi="仿宋" w:eastAsia="仿宋" w:cs="仿宋"/>
                <w:b/>
                <w:bCs/>
                <w:sz w:val="24"/>
                <w:szCs w:val="24"/>
                <w:lang w:eastAsia="zh-CN"/>
              </w:rPr>
            </w:pPr>
            <w:r>
              <w:rPr>
                <w:rFonts w:hint="eastAsia" w:ascii="仿宋" w:hAnsi="仿宋" w:eastAsia="仿宋" w:cs="仿宋"/>
                <w:b/>
                <w:bCs/>
                <w:sz w:val="24"/>
                <w:szCs w:val="24"/>
              </w:rPr>
              <w:t>鉴证方（盖章）：</w:t>
            </w:r>
            <w:r>
              <w:rPr>
                <w:rFonts w:hint="eastAsia" w:ascii="仿宋" w:hAnsi="仿宋" w:eastAsia="仿宋" w:cs="仿宋"/>
                <w:b/>
                <w:bCs/>
                <w:sz w:val="24"/>
                <w:szCs w:val="24"/>
                <w:lang w:val="en-US" w:eastAsia="zh-CN"/>
              </w:rPr>
              <w:t>浙江国际招投标有限公司</w:t>
            </w:r>
          </w:p>
        </w:tc>
      </w:tr>
      <w:tr w14:paraId="7F817B31">
        <w:tblPrEx>
          <w:tblCellMar>
            <w:top w:w="0" w:type="dxa"/>
            <w:left w:w="108" w:type="dxa"/>
            <w:bottom w:w="0" w:type="dxa"/>
            <w:right w:w="108" w:type="dxa"/>
          </w:tblCellMar>
        </w:tblPrEx>
        <w:trPr>
          <w:trHeight w:val="340" w:hRule="atLeast"/>
          <w:jc w:val="center"/>
        </w:trPr>
        <w:tc>
          <w:tcPr>
            <w:tcW w:w="4833" w:type="dxa"/>
            <w:gridSpan w:val="2"/>
            <w:vAlign w:val="center"/>
          </w:tcPr>
          <w:p w14:paraId="0B354493">
            <w:pPr>
              <w:rPr>
                <w:rFonts w:hint="eastAsia" w:ascii="仿宋" w:hAnsi="仿宋" w:eastAsia="仿宋" w:cs="仿宋"/>
                <w:sz w:val="24"/>
                <w:szCs w:val="24"/>
              </w:rPr>
            </w:pPr>
            <w:r>
              <w:rPr>
                <w:rFonts w:hint="eastAsia" w:ascii="仿宋" w:hAnsi="仿宋" w:eastAsia="仿宋" w:cs="仿宋"/>
                <w:sz w:val="24"/>
                <w:szCs w:val="24"/>
              </w:rPr>
              <w:t>法定代表人或受委托人：</w:t>
            </w:r>
          </w:p>
          <w:p w14:paraId="37D8390A">
            <w:pPr>
              <w:rPr>
                <w:rFonts w:hint="eastAsia" w:ascii="仿宋" w:hAnsi="仿宋" w:eastAsia="仿宋" w:cs="仿宋"/>
                <w:sz w:val="24"/>
                <w:szCs w:val="24"/>
              </w:rPr>
            </w:pPr>
            <w:r>
              <w:rPr>
                <w:rFonts w:hint="eastAsia" w:ascii="仿宋" w:hAnsi="仿宋" w:eastAsia="仿宋" w:cs="仿宋"/>
                <w:sz w:val="24"/>
                <w:szCs w:val="24"/>
              </w:rPr>
              <w:t>（签字）</w:t>
            </w:r>
          </w:p>
        </w:tc>
        <w:tc>
          <w:tcPr>
            <w:tcW w:w="4795" w:type="dxa"/>
            <w:vAlign w:val="center"/>
          </w:tcPr>
          <w:p w14:paraId="4EC185B4">
            <w:pPr>
              <w:rPr>
                <w:rFonts w:hint="eastAsia" w:ascii="仿宋" w:hAnsi="仿宋" w:eastAsia="仿宋" w:cs="仿宋"/>
                <w:sz w:val="24"/>
                <w:szCs w:val="24"/>
              </w:rPr>
            </w:pPr>
            <w:r>
              <w:rPr>
                <w:rFonts w:hint="eastAsia" w:ascii="仿宋" w:hAnsi="仿宋" w:eastAsia="仿宋" w:cs="仿宋"/>
                <w:sz w:val="24"/>
                <w:szCs w:val="24"/>
              </w:rPr>
              <w:t>法定代表人或受委托人：</w:t>
            </w:r>
          </w:p>
          <w:p w14:paraId="61D6B1CA">
            <w:pPr>
              <w:rPr>
                <w:rFonts w:hint="eastAsia" w:ascii="仿宋" w:hAnsi="仿宋" w:eastAsia="仿宋" w:cs="仿宋"/>
                <w:sz w:val="24"/>
                <w:szCs w:val="24"/>
              </w:rPr>
            </w:pPr>
            <w:r>
              <w:rPr>
                <w:rFonts w:hint="eastAsia" w:ascii="仿宋" w:hAnsi="仿宋" w:eastAsia="仿宋" w:cs="仿宋"/>
                <w:sz w:val="24"/>
                <w:szCs w:val="24"/>
              </w:rPr>
              <w:t>（签字）</w:t>
            </w:r>
          </w:p>
        </w:tc>
      </w:tr>
      <w:tr w14:paraId="12012F11">
        <w:tblPrEx>
          <w:tblCellMar>
            <w:top w:w="0" w:type="dxa"/>
            <w:left w:w="108" w:type="dxa"/>
            <w:bottom w:w="0" w:type="dxa"/>
            <w:right w:w="108" w:type="dxa"/>
          </w:tblCellMar>
        </w:tblPrEx>
        <w:trPr>
          <w:trHeight w:val="340" w:hRule="atLeast"/>
          <w:jc w:val="center"/>
        </w:trPr>
        <w:tc>
          <w:tcPr>
            <w:tcW w:w="4833" w:type="dxa"/>
            <w:gridSpan w:val="2"/>
            <w:vAlign w:val="center"/>
          </w:tcPr>
          <w:p w14:paraId="1B36A972">
            <w:pPr>
              <w:rPr>
                <w:rFonts w:hint="eastAsia" w:ascii="仿宋" w:hAnsi="仿宋" w:eastAsia="仿宋" w:cs="仿宋"/>
                <w:sz w:val="24"/>
                <w:szCs w:val="24"/>
              </w:rPr>
            </w:pPr>
            <w:r>
              <w:rPr>
                <w:rFonts w:hint="eastAsia" w:ascii="仿宋" w:hAnsi="仿宋" w:eastAsia="仿宋" w:cs="仿宋"/>
                <w:sz w:val="24"/>
                <w:szCs w:val="24"/>
              </w:rPr>
              <w:t>地址：</w:t>
            </w:r>
          </w:p>
        </w:tc>
        <w:tc>
          <w:tcPr>
            <w:tcW w:w="4795" w:type="dxa"/>
            <w:vAlign w:val="center"/>
          </w:tcPr>
          <w:p w14:paraId="49B7DC9B">
            <w:pPr>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lang w:val="en-US" w:eastAsia="zh-CN"/>
              </w:rPr>
              <w:t>杭州市西湖区文三路90号1号楼3</w:t>
            </w:r>
            <w:r>
              <w:rPr>
                <w:rFonts w:hint="eastAsia" w:ascii="仿宋" w:hAnsi="仿宋" w:eastAsia="仿宋" w:cs="仿宋"/>
                <w:sz w:val="24"/>
                <w:szCs w:val="24"/>
              </w:rPr>
              <w:t>楼</w:t>
            </w:r>
          </w:p>
        </w:tc>
      </w:tr>
      <w:tr w14:paraId="5DBF9F52">
        <w:tblPrEx>
          <w:tblCellMar>
            <w:top w:w="0" w:type="dxa"/>
            <w:left w:w="108" w:type="dxa"/>
            <w:bottom w:w="0" w:type="dxa"/>
            <w:right w:w="108" w:type="dxa"/>
          </w:tblCellMar>
        </w:tblPrEx>
        <w:trPr>
          <w:trHeight w:val="340" w:hRule="atLeast"/>
          <w:jc w:val="center"/>
        </w:trPr>
        <w:tc>
          <w:tcPr>
            <w:tcW w:w="4833" w:type="dxa"/>
            <w:gridSpan w:val="2"/>
            <w:vAlign w:val="center"/>
          </w:tcPr>
          <w:p w14:paraId="06B4CB55">
            <w:pPr>
              <w:rPr>
                <w:rFonts w:hint="eastAsia" w:ascii="仿宋" w:hAnsi="仿宋" w:eastAsia="仿宋" w:cs="仿宋"/>
                <w:sz w:val="24"/>
                <w:szCs w:val="24"/>
              </w:rPr>
            </w:pPr>
          </w:p>
        </w:tc>
        <w:tc>
          <w:tcPr>
            <w:tcW w:w="4795" w:type="dxa"/>
            <w:vAlign w:val="center"/>
          </w:tcPr>
          <w:p w14:paraId="35B48AE8">
            <w:pPr>
              <w:rPr>
                <w:rFonts w:hint="eastAsia" w:ascii="仿宋" w:hAnsi="仿宋" w:eastAsia="仿宋" w:cs="仿宋"/>
                <w:sz w:val="24"/>
                <w:szCs w:val="24"/>
                <w:lang w:val="en-US" w:eastAsia="zh-CN"/>
              </w:rPr>
            </w:pPr>
            <w:r>
              <w:rPr>
                <w:rFonts w:hint="eastAsia" w:ascii="仿宋" w:hAnsi="仿宋" w:eastAsia="仿宋" w:cs="仿宋"/>
                <w:sz w:val="24"/>
                <w:szCs w:val="24"/>
              </w:rPr>
              <w:t>电话：0571-8</w:t>
            </w:r>
            <w:r>
              <w:rPr>
                <w:rFonts w:hint="eastAsia" w:ascii="仿宋" w:hAnsi="仿宋" w:eastAsia="仿宋" w:cs="仿宋"/>
                <w:sz w:val="24"/>
                <w:szCs w:val="24"/>
                <w:lang w:val="en-US" w:eastAsia="zh-CN"/>
              </w:rPr>
              <w:t>9731843</w:t>
            </w:r>
          </w:p>
        </w:tc>
      </w:tr>
      <w:tr w14:paraId="1A357229">
        <w:tblPrEx>
          <w:tblCellMar>
            <w:top w:w="0" w:type="dxa"/>
            <w:left w:w="108" w:type="dxa"/>
            <w:bottom w:w="0" w:type="dxa"/>
            <w:right w:w="108" w:type="dxa"/>
          </w:tblCellMar>
        </w:tblPrEx>
        <w:trPr>
          <w:trHeight w:val="340" w:hRule="atLeast"/>
          <w:jc w:val="center"/>
        </w:trPr>
        <w:tc>
          <w:tcPr>
            <w:tcW w:w="4833" w:type="dxa"/>
            <w:gridSpan w:val="2"/>
            <w:vAlign w:val="center"/>
          </w:tcPr>
          <w:p w14:paraId="2AE201FA">
            <w:pPr>
              <w:rPr>
                <w:rFonts w:hint="eastAsia" w:ascii="仿宋" w:hAnsi="仿宋" w:eastAsia="仿宋" w:cs="仿宋"/>
                <w:sz w:val="24"/>
                <w:szCs w:val="24"/>
              </w:rPr>
            </w:pPr>
          </w:p>
        </w:tc>
        <w:tc>
          <w:tcPr>
            <w:tcW w:w="4795" w:type="dxa"/>
            <w:vAlign w:val="center"/>
          </w:tcPr>
          <w:p w14:paraId="6C94687C">
            <w:pPr>
              <w:rPr>
                <w:rFonts w:hint="eastAsia" w:ascii="仿宋" w:hAnsi="仿宋" w:eastAsia="仿宋" w:cs="仿宋"/>
                <w:sz w:val="24"/>
                <w:szCs w:val="24"/>
              </w:rPr>
            </w:pPr>
            <w:r>
              <w:rPr>
                <w:rFonts w:hint="eastAsia" w:ascii="仿宋" w:hAnsi="仿宋" w:eastAsia="仿宋" w:cs="仿宋"/>
                <w:sz w:val="24"/>
                <w:szCs w:val="24"/>
              </w:rPr>
              <w:t>鉴证时间：     年   月   日</w:t>
            </w:r>
          </w:p>
        </w:tc>
      </w:tr>
    </w:tbl>
    <w:p w14:paraId="59282AD4">
      <w:pPr>
        <w:rPr>
          <w:rFonts w:ascii="仿宋" w:hAnsi="仿宋" w:cs="仿宋"/>
          <w:b/>
          <w:sz w:val="36"/>
          <w:szCs w:val="20"/>
        </w:rPr>
      </w:pPr>
      <w:r>
        <w:rPr>
          <w:rFonts w:hint="eastAsia" w:ascii="仿宋" w:hAnsi="仿宋" w:cs="仿宋"/>
          <w:b/>
          <w:sz w:val="36"/>
          <w:szCs w:val="20"/>
        </w:rPr>
        <w:br w:type="page"/>
      </w:r>
    </w:p>
    <w:p w14:paraId="707DE85E">
      <w:pPr>
        <w:spacing w:line="360" w:lineRule="auto"/>
        <w:jc w:val="center"/>
        <w:outlineLvl w:val="0"/>
        <w:rPr>
          <w:rFonts w:ascii="仿宋" w:hAnsi="仿宋" w:cs="仿宋"/>
          <w:b/>
          <w:sz w:val="36"/>
          <w:szCs w:val="20"/>
        </w:rPr>
      </w:pPr>
      <w:bookmarkStart w:id="480" w:name="_Toc12455"/>
      <w:r>
        <w:rPr>
          <w:rFonts w:hint="eastAsia" w:ascii="仿宋" w:hAnsi="仿宋" w:cs="仿宋"/>
          <w:b/>
          <w:sz w:val="36"/>
          <w:szCs w:val="20"/>
        </w:rPr>
        <w:t>第六部分</w:t>
      </w:r>
      <w:bookmarkEnd w:id="464"/>
      <w:bookmarkEnd w:id="465"/>
      <w:r>
        <w:rPr>
          <w:rFonts w:hint="eastAsia" w:ascii="仿宋" w:hAnsi="仿宋" w:cs="仿宋"/>
          <w:b/>
          <w:sz w:val="36"/>
          <w:szCs w:val="20"/>
        </w:rPr>
        <w:t xml:space="preserve">  应提交的有关格式范例</w:t>
      </w:r>
      <w:bookmarkEnd w:id="480"/>
    </w:p>
    <w:p w14:paraId="1E5060FA">
      <w:pPr>
        <w:rPr>
          <w:rFonts w:ascii="仿宋" w:hAnsi="仿宋" w:cs="仿宋"/>
        </w:rPr>
      </w:pPr>
    </w:p>
    <w:p w14:paraId="5046C90E">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14:paraId="0DC1703F">
      <w:pPr>
        <w:jc w:val="center"/>
        <w:rPr>
          <w:rFonts w:ascii="仿宋" w:hAnsi="仿宋" w:cs="仿宋"/>
          <w:sz w:val="32"/>
          <w:szCs w:val="32"/>
        </w:rPr>
      </w:pPr>
      <w:r>
        <w:rPr>
          <w:rFonts w:hint="eastAsia" w:ascii="仿宋" w:hAnsi="仿宋" w:cs="仿宋"/>
          <w:sz w:val="32"/>
          <w:szCs w:val="32"/>
        </w:rPr>
        <w:t>目录</w:t>
      </w:r>
    </w:p>
    <w:p w14:paraId="2ADF1193">
      <w:pPr>
        <w:rPr>
          <w:rFonts w:ascii="仿宋" w:hAnsi="仿宋" w:cs="仿宋"/>
        </w:rPr>
      </w:pPr>
    </w:p>
    <w:p w14:paraId="336F04C2">
      <w:pPr>
        <w:pStyle w:val="25"/>
        <w:rPr>
          <w:rFonts w:ascii="仿宋" w:hAnsi="仿宋" w:cs="仿宋"/>
        </w:rPr>
      </w:pPr>
    </w:p>
    <w:p w14:paraId="36372C90">
      <w:pPr>
        <w:spacing w:line="360" w:lineRule="auto"/>
        <w:rPr>
          <w:rFonts w:ascii="仿宋" w:hAnsi="仿宋" w:cs="仿宋"/>
        </w:rPr>
      </w:pPr>
      <w:r>
        <w:rPr>
          <w:rFonts w:hint="eastAsia" w:ascii="仿宋" w:hAnsi="仿宋" w:cs="仿宋"/>
        </w:rPr>
        <w:t>（1）符合参加政府采购活动应当具备的一般条件的承诺函……………（页码）</w:t>
      </w:r>
    </w:p>
    <w:p w14:paraId="75B6F3EA">
      <w:pPr>
        <w:spacing w:line="360" w:lineRule="auto"/>
        <w:rPr>
          <w:rFonts w:ascii="仿宋" w:hAnsi="仿宋" w:cs="仿宋"/>
        </w:rPr>
      </w:pPr>
      <w:r>
        <w:rPr>
          <w:rFonts w:hint="eastAsia" w:ascii="仿宋" w:hAnsi="仿宋" w:cs="仿宋"/>
        </w:rPr>
        <w:t>（2）联合协议………………………………………………………………（页码）</w:t>
      </w:r>
    </w:p>
    <w:p w14:paraId="19F12AF5">
      <w:pPr>
        <w:spacing w:line="360" w:lineRule="auto"/>
        <w:rPr>
          <w:rFonts w:ascii="仿宋" w:hAnsi="仿宋" w:cs="仿宋"/>
        </w:rPr>
      </w:pPr>
      <w:r>
        <w:rPr>
          <w:rFonts w:hint="eastAsia" w:ascii="仿宋" w:hAnsi="仿宋" w:cs="仿宋"/>
        </w:rPr>
        <w:t>（3）落实政府采购政策需满足的资格要求………………………………（页码）</w:t>
      </w:r>
    </w:p>
    <w:p w14:paraId="0DE01B52">
      <w:pPr>
        <w:spacing w:line="360" w:lineRule="auto"/>
        <w:rPr>
          <w:rFonts w:ascii="仿宋" w:hAnsi="仿宋" w:cs="仿宋"/>
        </w:rPr>
      </w:pPr>
      <w:r>
        <w:rPr>
          <w:rFonts w:hint="eastAsia" w:ascii="仿宋" w:hAnsi="仿宋" w:cs="仿宋"/>
        </w:rPr>
        <w:t>（4）本项目的特定资格要求………………………………………………（页码）</w:t>
      </w:r>
    </w:p>
    <w:p w14:paraId="1253776E">
      <w:pPr>
        <w:rPr>
          <w:rFonts w:ascii="仿宋" w:hAnsi="仿宋" w:cs="仿宋"/>
        </w:rPr>
      </w:pPr>
    </w:p>
    <w:p w14:paraId="3DF51326">
      <w:pPr>
        <w:spacing w:line="360" w:lineRule="auto"/>
        <w:ind w:firstLine="480" w:firstLineChars="200"/>
        <w:rPr>
          <w:rFonts w:ascii="仿宋" w:hAnsi="仿宋" w:cs="仿宋"/>
        </w:rPr>
      </w:pPr>
    </w:p>
    <w:p w14:paraId="6BF5FF61">
      <w:pPr>
        <w:spacing w:line="360" w:lineRule="auto"/>
        <w:ind w:firstLine="480" w:firstLineChars="200"/>
        <w:rPr>
          <w:rFonts w:ascii="仿宋" w:hAnsi="仿宋" w:cs="仿宋"/>
        </w:rPr>
      </w:pPr>
    </w:p>
    <w:p w14:paraId="523D944D">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14:paraId="2D607F28">
      <w:pPr>
        <w:spacing w:line="360" w:lineRule="auto"/>
        <w:rPr>
          <w:rFonts w:ascii="仿宋" w:hAnsi="仿宋" w:cs="仿宋"/>
        </w:rPr>
      </w:pPr>
      <w:r>
        <w:rPr>
          <w:rFonts w:hint="eastAsia" w:ascii="仿宋" w:hAnsi="仿宋" w:cs="仿宋"/>
          <w:u w:val="single"/>
          <w:lang w:eastAsia="zh-CN"/>
        </w:rPr>
        <w:t>浙江工业大学</w:t>
      </w:r>
      <w:r>
        <w:rPr>
          <w:rFonts w:hint="eastAsia" w:ascii="仿宋" w:hAnsi="仿宋" w:cs="仿宋"/>
          <w:u w:val="single"/>
        </w:rPr>
        <w:t>、浙江国际招投标有限公司</w:t>
      </w:r>
      <w:r>
        <w:rPr>
          <w:rFonts w:hint="eastAsia" w:ascii="仿宋" w:hAnsi="仿宋" w:cs="仿宋"/>
        </w:rPr>
        <w:t>：</w:t>
      </w:r>
    </w:p>
    <w:p w14:paraId="2FEEC85E">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14:paraId="46614375">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14:paraId="341CE67D">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14:paraId="184561F9">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14:paraId="52843A25">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14:paraId="427061EA">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14:paraId="571FECC6">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14:paraId="13AD1EDC">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14:paraId="23034312">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14:paraId="5DFEF9BD">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14:paraId="5254D369">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14:paraId="1054306A">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14:paraId="5A9683E3">
      <w:pPr>
        <w:pStyle w:val="25"/>
        <w:spacing w:line="360" w:lineRule="auto"/>
        <w:rPr>
          <w:rFonts w:ascii="仿宋" w:hAnsi="仿宋" w:cs="仿宋"/>
          <w:snapToGrid w:val="0"/>
          <w:kern w:val="0"/>
        </w:rPr>
      </w:pPr>
    </w:p>
    <w:p w14:paraId="3AC88D2C">
      <w:pPr>
        <w:rPr>
          <w:rFonts w:ascii="仿宋" w:hAnsi="仿宋" w:cs="仿宋"/>
        </w:rPr>
      </w:pPr>
    </w:p>
    <w:p w14:paraId="248446CF">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14:paraId="435FA465">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14:paraId="4038F14D">
      <w:pPr>
        <w:spacing w:line="360" w:lineRule="auto"/>
        <w:ind w:right="480"/>
        <w:jc w:val="center"/>
        <w:rPr>
          <w:rFonts w:ascii="仿宋" w:hAnsi="仿宋" w:cs="仿宋"/>
          <w:b/>
          <w:kern w:val="0"/>
          <w:sz w:val="32"/>
          <w:szCs w:val="32"/>
        </w:rPr>
      </w:pPr>
    </w:p>
    <w:p w14:paraId="7C8FE6BA">
      <w:pPr>
        <w:spacing w:line="360" w:lineRule="auto"/>
        <w:ind w:right="480"/>
        <w:jc w:val="center"/>
        <w:rPr>
          <w:rFonts w:ascii="仿宋" w:hAnsi="仿宋" w:cs="仿宋"/>
          <w:b/>
          <w:kern w:val="0"/>
          <w:sz w:val="32"/>
          <w:szCs w:val="32"/>
        </w:rPr>
      </w:pPr>
    </w:p>
    <w:p w14:paraId="34748CEC">
      <w:pPr>
        <w:rPr>
          <w:rFonts w:ascii="仿宋" w:hAnsi="仿宋" w:cs="仿宋"/>
        </w:rPr>
      </w:pPr>
    </w:p>
    <w:p w14:paraId="6ECFEC78">
      <w:pPr>
        <w:spacing w:line="360" w:lineRule="auto"/>
        <w:ind w:right="480"/>
        <w:jc w:val="center"/>
        <w:rPr>
          <w:rFonts w:ascii="仿宋" w:hAnsi="仿宋" w:cs="仿宋"/>
          <w:b/>
          <w:kern w:val="0"/>
          <w:sz w:val="32"/>
          <w:szCs w:val="32"/>
        </w:rPr>
      </w:pPr>
    </w:p>
    <w:p w14:paraId="02A9D8ED">
      <w:pPr>
        <w:spacing w:line="360" w:lineRule="auto"/>
        <w:ind w:right="480"/>
        <w:jc w:val="center"/>
        <w:rPr>
          <w:rFonts w:ascii="仿宋" w:hAnsi="仿宋" w:cs="仿宋"/>
          <w:b/>
          <w:kern w:val="0"/>
          <w:sz w:val="32"/>
          <w:szCs w:val="32"/>
        </w:rPr>
      </w:pPr>
    </w:p>
    <w:p w14:paraId="6BB34B59">
      <w:pPr>
        <w:rPr>
          <w:rFonts w:ascii="仿宋" w:hAnsi="仿宋" w:cs="仿宋"/>
          <w:b/>
          <w:kern w:val="0"/>
          <w:sz w:val="32"/>
          <w:szCs w:val="32"/>
        </w:rPr>
      </w:pPr>
      <w:r>
        <w:rPr>
          <w:rFonts w:hint="eastAsia" w:ascii="仿宋" w:hAnsi="仿宋" w:cs="仿宋"/>
          <w:b/>
          <w:kern w:val="0"/>
          <w:sz w:val="32"/>
          <w:szCs w:val="32"/>
        </w:rPr>
        <w:br w:type="page"/>
      </w:r>
    </w:p>
    <w:p w14:paraId="2754B0CF">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14:paraId="5A7767A3">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14:paraId="5C86F4DC">
      <w:pPr>
        <w:rPr>
          <w:rFonts w:ascii="仿宋" w:hAnsi="仿宋" w:cs="仿宋"/>
          <w:b/>
          <w:kern w:val="0"/>
          <w:sz w:val="32"/>
          <w:szCs w:val="32"/>
        </w:rPr>
      </w:pPr>
    </w:p>
    <w:p w14:paraId="72DBE19B">
      <w:pPr>
        <w:bidi w:val="0"/>
      </w:pPr>
      <w:r>
        <w:rPr>
          <w:rFonts w:hint="eastAsia"/>
        </w:rPr>
        <w:br w:type="page"/>
      </w:r>
    </w:p>
    <w:p w14:paraId="3938CFCE">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14:paraId="4C23B0D8">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14:paraId="723CC680">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A.专门面向中小企业，服务全部由符合政策要求的中小企业（或小微企业）承接的，提供相应的中小企业声明函（附件7）。 </w:t>
      </w:r>
    </w:p>
    <w:p w14:paraId="70C5C474">
      <w:pPr>
        <w:spacing w:before="50" w:after="50" w:line="360" w:lineRule="auto"/>
        <w:ind w:firstLine="470" w:firstLineChars="196"/>
        <w:jc w:val="left"/>
        <w:rPr>
          <w:rFonts w:ascii="仿宋" w:hAnsi="仿宋" w:cs="仿宋"/>
        </w:rPr>
      </w:pPr>
    </w:p>
    <w:p w14:paraId="5149FAD9">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14:paraId="24EB4E75">
      <w:pPr>
        <w:spacing w:before="50" w:after="50" w:line="360" w:lineRule="auto"/>
        <w:ind w:firstLine="470" w:firstLineChars="196"/>
        <w:jc w:val="left"/>
        <w:rPr>
          <w:rFonts w:ascii="仿宋" w:hAnsi="仿宋" w:cs="仿宋"/>
        </w:rPr>
      </w:pPr>
    </w:p>
    <w:p w14:paraId="7B42B0E2">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14:paraId="12A5889C">
      <w:pPr>
        <w:widowControl/>
        <w:spacing w:line="360" w:lineRule="auto"/>
        <w:ind w:firstLine="480"/>
        <w:jc w:val="left"/>
        <w:rPr>
          <w:rFonts w:ascii="仿宋" w:hAnsi="仿宋" w:cs="仿宋"/>
        </w:rPr>
      </w:pPr>
    </w:p>
    <w:p w14:paraId="2EC08BE7">
      <w:pPr>
        <w:rPr>
          <w:rFonts w:ascii="仿宋" w:hAnsi="仿宋" w:cs="仿宋"/>
          <w:b/>
          <w:kern w:val="0"/>
          <w:sz w:val="32"/>
          <w:szCs w:val="32"/>
        </w:rPr>
      </w:pPr>
      <w:r>
        <w:rPr>
          <w:rFonts w:hint="eastAsia" w:ascii="仿宋" w:hAnsi="仿宋" w:cs="仿宋"/>
          <w:b/>
          <w:kern w:val="0"/>
          <w:sz w:val="32"/>
          <w:szCs w:val="32"/>
        </w:rPr>
        <w:br w:type="page"/>
      </w:r>
    </w:p>
    <w:p w14:paraId="668883C0">
      <w:pPr>
        <w:jc w:val="center"/>
        <w:rPr>
          <w:rFonts w:ascii="仿宋" w:hAnsi="仿宋" w:cs="仿宋"/>
          <w:b/>
          <w:kern w:val="0"/>
          <w:sz w:val="32"/>
          <w:szCs w:val="32"/>
        </w:rPr>
      </w:pPr>
      <w:r>
        <w:rPr>
          <w:rFonts w:hint="eastAsia" w:ascii="仿宋" w:hAnsi="仿宋" w:cs="仿宋"/>
          <w:b/>
          <w:kern w:val="0"/>
          <w:sz w:val="32"/>
          <w:szCs w:val="32"/>
        </w:rPr>
        <w:t>四、本项目的特定资格要求</w:t>
      </w:r>
    </w:p>
    <w:p w14:paraId="222D3FF5">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14:paraId="2B6A2B26">
      <w:pPr>
        <w:rPr>
          <w:rFonts w:ascii="仿宋" w:hAnsi="仿宋" w:cs="仿宋"/>
        </w:rPr>
      </w:pPr>
    </w:p>
    <w:p w14:paraId="09D1CAAF">
      <w:pPr>
        <w:rPr>
          <w:rFonts w:ascii="仿宋" w:hAnsi="仿宋" w:cs="仿宋"/>
          <w:b/>
          <w:kern w:val="0"/>
          <w:sz w:val="36"/>
          <w:szCs w:val="36"/>
        </w:rPr>
      </w:pPr>
      <w:r>
        <w:rPr>
          <w:rFonts w:hint="eastAsia" w:ascii="仿宋" w:hAnsi="仿宋" w:cs="仿宋"/>
          <w:b/>
          <w:kern w:val="0"/>
          <w:sz w:val="32"/>
          <w:szCs w:val="32"/>
        </w:rPr>
        <w:br w:type="page"/>
      </w:r>
    </w:p>
    <w:p w14:paraId="61E27C1E">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14:paraId="67CB7D91">
      <w:pPr>
        <w:rPr>
          <w:rFonts w:ascii="仿宋" w:hAnsi="仿宋" w:cs="仿宋"/>
        </w:rPr>
      </w:pPr>
    </w:p>
    <w:p w14:paraId="5CA66493">
      <w:pPr>
        <w:spacing w:line="360" w:lineRule="auto"/>
        <w:jc w:val="center"/>
        <w:rPr>
          <w:rFonts w:ascii="仿宋" w:hAnsi="仿宋" w:cs="仿宋"/>
          <w:sz w:val="28"/>
          <w:szCs w:val="28"/>
        </w:rPr>
      </w:pPr>
      <w:r>
        <w:rPr>
          <w:rFonts w:hint="eastAsia" w:ascii="仿宋" w:hAnsi="仿宋" w:cs="仿宋"/>
          <w:sz w:val="28"/>
          <w:szCs w:val="28"/>
        </w:rPr>
        <w:t>目录</w:t>
      </w:r>
    </w:p>
    <w:p w14:paraId="232EF94F">
      <w:pPr>
        <w:numPr>
          <w:ilvl w:val="0"/>
          <w:numId w:val="10"/>
        </w:numPr>
        <w:spacing w:line="360" w:lineRule="auto"/>
        <w:ind w:left="0" w:hanging="5"/>
        <w:rPr>
          <w:rFonts w:ascii="仿宋" w:hAnsi="仿宋" w:cs="仿宋"/>
        </w:rPr>
      </w:pPr>
      <w:r>
        <w:rPr>
          <w:rFonts w:hint="eastAsia" w:ascii="仿宋" w:hAnsi="仿宋" w:cs="仿宋"/>
        </w:rPr>
        <w:t>投标函…………………………………………………………………………（页码）</w:t>
      </w:r>
    </w:p>
    <w:p w14:paraId="4FF02145">
      <w:pPr>
        <w:numPr>
          <w:ilvl w:val="0"/>
          <w:numId w:val="10"/>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14:paraId="5E8A9396">
      <w:pPr>
        <w:numPr>
          <w:ilvl w:val="0"/>
          <w:numId w:val="10"/>
        </w:numPr>
        <w:spacing w:line="360" w:lineRule="auto"/>
        <w:ind w:left="0" w:hanging="5"/>
        <w:rPr>
          <w:rFonts w:ascii="仿宋" w:hAnsi="仿宋" w:cs="仿宋"/>
        </w:rPr>
      </w:pPr>
      <w:r>
        <w:rPr>
          <w:rFonts w:hint="eastAsia" w:ascii="仿宋" w:hAnsi="仿宋" w:cs="仿宋"/>
        </w:rPr>
        <w:t>分包意向协议…………………………………………………………………（页码）</w:t>
      </w:r>
    </w:p>
    <w:p w14:paraId="6A9B5E21">
      <w:pPr>
        <w:numPr>
          <w:ilvl w:val="0"/>
          <w:numId w:val="10"/>
        </w:numPr>
        <w:spacing w:line="360" w:lineRule="auto"/>
        <w:ind w:left="0" w:hanging="5"/>
        <w:rPr>
          <w:rFonts w:ascii="仿宋" w:hAnsi="仿宋" w:cs="仿宋"/>
        </w:rPr>
      </w:pPr>
      <w:r>
        <w:rPr>
          <w:rFonts w:hint="eastAsia" w:ascii="仿宋" w:hAnsi="仿宋" w:cs="仿宋"/>
        </w:rPr>
        <w:t>符合性审查资料………………………………………………………………（页码）</w:t>
      </w:r>
    </w:p>
    <w:p w14:paraId="57403860">
      <w:pPr>
        <w:numPr>
          <w:ilvl w:val="0"/>
          <w:numId w:val="10"/>
        </w:numPr>
        <w:spacing w:line="360" w:lineRule="auto"/>
        <w:ind w:left="0" w:hanging="5"/>
        <w:rPr>
          <w:rFonts w:ascii="仿宋" w:hAnsi="仿宋" w:cs="仿宋"/>
        </w:rPr>
      </w:pPr>
      <w:r>
        <w:rPr>
          <w:rFonts w:hint="eastAsia" w:ascii="仿宋" w:hAnsi="仿宋" w:cs="仿宋"/>
        </w:rPr>
        <w:t>评标标准相应的商务技术资料………………………………………………（页码）</w:t>
      </w:r>
    </w:p>
    <w:p w14:paraId="3E738EA9">
      <w:pPr>
        <w:numPr>
          <w:ilvl w:val="0"/>
          <w:numId w:val="10"/>
        </w:numPr>
        <w:spacing w:line="360" w:lineRule="auto"/>
        <w:ind w:left="0" w:hanging="5"/>
        <w:rPr>
          <w:rFonts w:ascii="仿宋" w:hAnsi="仿宋" w:cs="仿宋"/>
        </w:rPr>
      </w:pPr>
      <w:r>
        <w:rPr>
          <w:rFonts w:hint="eastAsia" w:ascii="仿宋" w:hAnsi="仿宋" w:cs="仿宋"/>
        </w:rPr>
        <w:t>商务技术偏离表………………………………………………………………（页码）</w:t>
      </w:r>
    </w:p>
    <w:p w14:paraId="27DA2214">
      <w:pPr>
        <w:numPr>
          <w:ilvl w:val="0"/>
          <w:numId w:val="10"/>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14:paraId="6957391E">
      <w:pPr>
        <w:rPr>
          <w:rFonts w:ascii="仿宋" w:hAnsi="仿宋" w:cs="仿宋"/>
          <w:lang w:val="zh-CN"/>
        </w:rPr>
      </w:pPr>
    </w:p>
    <w:p w14:paraId="5865F3A2">
      <w:pPr>
        <w:rPr>
          <w:rFonts w:ascii="仿宋" w:hAnsi="仿宋" w:cs="仿宋"/>
          <w:lang w:val="zh-CN"/>
        </w:rPr>
      </w:pPr>
    </w:p>
    <w:p w14:paraId="2BEA4DDF">
      <w:pPr>
        <w:rPr>
          <w:rFonts w:ascii="仿宋" w:hAnsi="仿宋" w:cs="仿宋"/>
          <w:lang w:val="zh-CN"/>
        </w:rPr>
      </w:pPr>
    </w:p>
    <w:p w14:paraId="133114A9">
      <w:pPr>
        <w:rPr>
          <w:rFonts w:ascii="仿宋" w:hAnsi="仿宋" w:cs="仿宋"/>
          <w:lang w:val="zh-CN"/>
        </w:rPr>
      </w:pPr>
    </w:p>
    <w:p w14:paraId="6C2B1146">
      <w:pPr>
        <w:rPr>
          <w:rFonts w:ascii="仿宋" w:hAnsi="仿宋" w:cs="仿宋"/>
          <w:lang w:val="zh-CN"/>
        </w:rPr>
      </w:pPr>
    </w:p>
    <w:p w14:paraId="11BFD781">
      <w:pPr>
        <w:rPr>
          <w:rFonts w:ascii="仿宋" w:hAnsi="仿宋" w:cs="仿宋"/>
        </w:rPr>
      </w:pPr>
    </w:p>
    <w:p w14:paraId="031927B6">
      <w:pPr>
        <w:rPr>
          <w:rFonts w:ascii="仿宋" w:hAnsi="仿宋" w:cs="仿宋"/>
        </w:rPr>
      </w:pPr>
    </w:p>
    <w:p w14:paraId="7D53CD5D">
      <w:pPr>
        <w:rPr>
          <w:rFonts w:ascii="仿宋" w:hAnsi="仿宋" w:cs="仿宋"/>
        </w:rPr>
      </w:pPr>
    </w:p>
    <w:p w14:paraId="5D264D45">
      <w:pPr>
        <w:rPr>
          <w:rFonts w:ascii="仿宋" w:hAnsi="仿宋" w:cs="仿宋"/>
        </w:rPr>
      </w:pPr>
    </w:p>
    <w:p w14:paraId="544EE32A">
      <w:pPr>
        <w:rPr>
          <w:rFonts w:ascii="仿宋" w:hAnsi="仿宋" w:cs="仿宋"/>
        </w:rPr>
      </w:pPr>
    </w:p>
    <w:p w14:paraId="10E10208">
      <w:pPr>
        <w:rPr>
          <w:rFonts w:ascii="仿宋" w:hAnsi="仿宋" w:cs="仿宋"/>
        </w:rPr>
      </w:pPr>
    </w:p>
    <w:p w14:paraId="22DBD11E">
      <w:pPr>
        <w:rPr>
          <w:rFonts w:ascii="仿宋" w:hAnsi="仿宋" w:cs="仿宋"/>
        </w:rPr>
      </w:pPr>
    </w:p>
    <w:p w14:paraId="2B9821F0">
      <w:pPr>
        <w:rPr>
          <w:rFonts w:ascii="仿宋" w:hAnsi="仿宋" w:cs="仿宋"/>
        </w:rPr>
      </w:pPr>
    </w:p>
    <w:p w14:paraId="5DB3956E">
      <w:pPr>
        <w:rPr>
          <w:rFonts w:ascii="仿宋" w:hAnsi="仿宋" w:cs="仿宋"/>
        </w:rPr>
      </w:pPr>
    </w:p>
    <w:p w14:paraId="2211ED59">
      <w:pPr>
        <w:rPr>
          <w:rFonts w:ascii="仿宋" w:hAnsi="仿宋" w:cs="仿宋"/>
          <w:b/>
          <w:kern w:val="0"/>
          <w:sz w:val="32"/>
          <w:szCs w:val="32"/>
        </w:rPr>
      </w:pPr>
      <w:r>
        <w:rPr>
          <w:rFonts w:hint="eastAsia" w:ascii="仿宋" w:hAnsi="仿宋" w:cs="仿宋"/>
          <w:b/>
          <w:kern w:val="0"/>
          <w:sz w:val="32"/>
          <w:szCs w:val="32"/>
        </w:rPr>
        <w:br w:type="page"/>
      </w:r>
    </w:p>
    <w:p w14:paraId="65661933">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14:paraId="18EED2AA">
      <w:pPr>
        <w:spacing w:line="360" w:lineRule="exact"/>
        <w:rPr>
          <w:rFonts w:ascii="仿宋" w:hAnsi="仿宋" w:cs="仿宋"/>
        </w:rPr>
      </w:pPr>
      <w:r>
        <w:rPr>
          <w:rFonts w:hint="eastAsia" w:ascii="仿宋" w:hAnsi="仿宋" w:cs="仿宋"/>
          <w:u w:val="single"/>
          <w:lang w:eastAsia="zh-CN"/>
        </w:rPr>
        <w:t>浙江工业大学</w:t>
      </w:r>
      <w:r>
        <w:rPr>
          <w:rFonts w:hint="eastAsia" w:ascii="仿宋" w:hAnsi="仿宋" w:cs="仿宋"/>
          <w:u w:val="single"/>
        </w:rPr>
        <w:t>、浙江国际招投标有限公司</w:t>
      </w:r>
      <w:r>
        <w:rPr>
          <w:rFonts w:hint="eastAsia" w:ascii="仿宋" w:hAnsi="仿宋" w:cs="仿宋"/>
        </w:rPr>
        <w:t>：</w:t>
      </w:r>
    </w:p>
    <w:p w14:paraId="5986C8E9">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14:paraId="688AB9C2">
      <w:pPr>
        <w:spacing w:line="360" w:lineRule="exact"/>
        <w:ind w:firstLine="420"/>
        <w:rPr>
          <w:rFonts w:ascii="仿宋" w:hAnsi="仿宋" w:cs="仿宋"/>
        </w:rPr>
      </w:pPr>
      <w:r>
        <w:rPr>
          <w:rFonts w:hint="eastAsia" w:ascii="仿宋" w:hAnsi="仿宋" w:cs="仿宋"/>
        </w:rPr>
        <w:t>1、我方承诺投标有效期从提交投标文件的截止之日起天（不少于90天），本投标文件在投标有效期满之前均具有约束力。</w:t>
      </w:r>
    </w:p>
    <w:p w14:paraId="5A77F04D">
      <w:pPr>
        <w:spacing w:line="360" w:lineRule="exact"/>
        <w:ind w:firstLine="480" w:firstLineChars="200"/>
        <w:rPr>
          <w:rFonts w:ascii="仿宋" w:hAnsi="仿宋" w:cs="仿宋"/>
        </w:rPr>
      </w:pPr>
      <w:r>
        <w:rPr>
          <w:rFonts w:hint="eastAsia" w:ascii="仿宋" w:hAnsi="仿宋" w:cs="仿宋"/>
        </w:rPr>
        <w:t>2、我方的投标文件包括以下内容：</w:t>
      </w:r>
    </w:p>
    <w:p w14:paraId="03A3B1DE">
      <w:pPr>
        <w:spacing w:line="360" w:lineRule="exact"/>
        <w:ind w:left="240" w:leftChars="100" w:firstLine="480" w:firstLineChars="200"/>
        <w:rPr>
          <w:rFonts w:ascii="仿宋" w:hAnsi="仿宋" w:cs="仿宋"/>
        </w:rPr>
      </w:pPr>
      <w:r>
        <w:rPr>
          <w:rFonts w:hint="eastAsia" w:ascii="仿宋" w:hAnsi="仿宋" w:cs="仿宋"/>
        </w:rPr>
        <w:t>2.1资格文件：</w:t>
      </w:r>
    </w:p>
    <w:p w14:paraId="24BE4A97">
      <w:pPr>
        <w:spacing w:line="360" w:lineRule="exact"/>
        <w:ind w:left="480" w:leftChars="200" w:firstLine="480" w:firstLineChars="200"/>
        <w:rPr>
          <w:rFonts w:ascii="仿宋" w:hAnsi="仿宋" w:cs="仿宋"/>
        </w:rPr>
      </w:pPr>
      <w:r>
        <w:rPr>
          <w:rFonts w:hint="eastAsia" w:ascii="仿宋" w:hAnsi="仿宋" w:cs="仿宋"/>
        </w:rPr>
        <w:t>2.1.1承诺函；</w:t>
      </w:r>
    </w:p>
    <w:p w14:paraId="3365D264">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14:paraId="59F3E805">
      <w:pPr>
        <w:spacing w:line="360" w:lineRule="exact"/>
        <w:ind w:left="480" w:leftChars="200" w:firstLine="480" w:firstLineChars="200"/>
        <w:rPr>
          <w:rFonts w:ascii="仿宋" w:hAnsi="仿宋" w:cs="仿宋"/>
        </w:rPr>
      </w:pPr>
      <w:r>
        <w:rPr>
          <w:rFonts w:hint="eastAsia" w:ascii="仿宋" w:hAnsi="仿宋" w:cs="仿宋"/>
        </w:rPr>
        <w:t>2.1.3落实政府采购政策需</w:t>
      </w:r>
      <w:r>
        <w:rPr>
          <w:rFonts w:hint="eastAsia" w:ascii="仿宋" w:hAnsi="仿宋" w:cs="仿宋"/>
          <w:color w:val="auto"/>
        </w:rPr>
        <w:t>满足的资格要求：</w:t>
      </w:r>
      <w:r>
        <w:rPr>
          <w:rFonts w:hint="eastAsia" w:ascii="仿宋" w:hAnsi="仿宋" w:cs="仿宋"/>
          <w:color w:val="auto"/>
          <w:lang w:val="en-US" w:eastAsia="zh-CN"/>
        </w:rPr>
        <w:t>中小企业声明函</w:t>
      </w:r>
      <w:r>
        <w:rPr>
          <w:rFonts w:hint="eastAsia" w:ascii="仿宋" w:hAnsi="仿宋" w:cs="仿宋"/>
          <w:bCs/>
          <w:color w:val="auto"/>
        </w:rPr>
        <w:t>；</w:t>
      </w:r>
    </w:p>
    <w:p w14:paraId="14C32C1D">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lang w:eastAsia="zh-CN"/>
        </w:rPr>
        <w:t>：</w:t>
      </w:r>
      <w:r>
        <w:rPr>
          <w:rFonts w:hint="eastAsia" w:ascii="仿宋" w:hAnsi="仿宋" w:cs="仿宋"/>
          <w:bCs/>
          <w:color w:val="FF0000"/>
          <w:lang w:val="en-US" w:eastAsia="zh-CN"/>
        </w:rPr>
        <w:t>无</w:t>
      </w:r>
      <w:r>
        <w:rPr>
          <w:rFonts w:hint="eastAsia" w:ascii="仿宋" w:hAnsi="仿宋" w:cs="仿宋"/>
          <w:bCs/>
          <w:color w:val="FF0000"/>
        </w:rPr>
        <w:t>。</w:t>
      </w:r>
    </w:p>
    <w:p w14:paraId="0DE84655">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14:paraId="2B709F67">
      <w:pPr>
        <w:spacing w:line="360" w:lineRule="exact"/>
        <w:ind w:left="480" w:leftChars="200" w:firstLine="480" w:firstLineChars="200"/>
        <w:rPr>
          <w:rFonts w:ascii="仿宋" w:hAnsi="仿宋" w:cs="仿宋"/>
        </w:rPr>
      </w:pPr>
      <w:r>
        <w:rPr>
          <w:rFonts w:hint="eastAsia" w:ascii="仿宋" w:hAnsi="仿宋" w:cs="仿宋"/>
        </w:rPr>
        <w:t>2.2.1投标函；</w:t>
      </w:r>
    </w:p>
    <w:p w14:paraId="2F3F4CA6">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w:t>
      </w:r>
    </w:p>
    <w:p w14:paraId="217AF049">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14:paraId="0FA307B6">
      <w:pPr>
        <w:spacing w:line="360" w:lineRule="exact"/>
        <w:ind w:left="480" w:leftChars="200" w:firstLine="480" w:firstLineChars="200"/>
        <w:rPr>
          <w:rFonts w:ascii="仿宋" w:hAnsi="仿宋" w:cs="仿宋"/>
        </w:rPr>
      </w:pPr>
      <w:r>
        <w:rPr>
          <w:rFonts w:hint="eastAsia" w:ascii="仿宋" w:hAnsi="仿宋" w:cs="仿宋"/>
        </w:rPr>
        <w:t>2.2.4符合性审查资料；</w:t>
      </w:r>
    </w:p>
    <w:p w14:paraId="00A552BA">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14:paraId="4366247B">
      <w:pPr>
        <w:spacing w:line="360" w:lineRule="exact"/>
        <w:ind w:left="480" w:leftChars="200" w:firstLine="480" w:firstLineChars="200"/>
        <w:rPr>
          <w:rFonts w:ascii="仿宋" w:hAnsi="仿宋" w:cs="仿宋"/>
        </w:rPr>
      </w:pPr>
      <w:r>
        <w:rPr>
          <w:rFonts w:hint="eastAsia" w:ascii="仿宋" w:hAnsi="仿宋" w:cs="仿宋"/>
        </w:rPr>
        <w:t>2.2.6商务技术偏离表；</w:t>
      </w:r>
    </w:p>
    <w:p w14:paraId="4D69578E">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政府采购供应商廉洁自律承诺书；</w:t>
      </w:r>
    </w:p>
    <w:p w14:paraId="09477A3B">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14:paraId="3B395A72">
      <w:pPr>
        <w:spacing w:line="360" w:lineRule="exact"/>
        <w:ind w:left="480" w:leftChars="200" w:firstLine="480" w:firstLineChars="200"/>
        <w:rPr>
          <w:rFonts w:ascii="仿宋" w:hAnsi="仿宋" w:cs="仿宋"/>
        </w:rPr>
      </w:pPr>
      <w:r>
        <w:rPr>
          <w:rFonts w:hint="eastAsia" w:ascii="仿宋" w:hAnsi="仿宋" w:cs="仿宋"/>
        </w:rPr>
        <w:t>2.3.1开标一览表（报价表）；</w:t>
      </w:r>
    </w:p>
    <w:p w14:paraId="77EA1A06">
      <w:pPr>
        <w:spacing w:line="360" w:lineRule="exact"/>
        <w:ind w:left="480" w:leftChars="200" w:firstLine="480" w:firstLineChars="200"/>
        <w:rPr>
          <w:rFonts w:hint="default" w:ascii="仿宋" w:hAnsi="仿宋" w:eastAsia="仿宋" w:cs="仿宋"/>
          <w:lang w:val="en-US" w:eastAsia="zh-CN"/>
        </w:rPr>
      </w:pPr>
      <w:r>
        <w:rPr>
          <w:rFonts w:hint="eastAsia" w:ascii="仿宋" w:hAnsi="仿宋" w:cs="仿宋"/>
        </w:rPr>
        <w:t>2.3.2</w:t>
      </w:r>
      <w:r>
        <w:rPr>
          <w:rFonts w:hint="eastAsia" w:ascii="仿宋" w:hAnsi="仿宋" w:cs="仿宋"/>
          <w:lang w:val="en-US" w:eastAsia="zh-CN"/>
        </w:rPr>
        <w:t>中小企业声明函（如果有）；</w:t>
      </w:r>
    </w:p>
    <w:p w14:paraId="6AAFCE04">
      <w:pPr>
        <w:spacing w:line="360" w:lineRule="exact"/>
        <w:ind w:left="480" w:leftChars="200" w:firstLine="480" w:firstLineChars="200"/>
        <w:rPr>
          <w:rFonts w:ascii="仿宋" w:hAnsi="仿宋" w:cs="仿宋"/>
        </w:rPr>
      </w:pPr>
      <w:r>
        <w:rPr>
          <w:rFonts w:hint="eastAsia" w:ascii="仿宋" w:hAnsi="仿宋" w:cs="仿宋"/>
          <w:lang w:val="en-US" w:eastAsia="zh-CN"/>
        </w:rPr>
        <w:t>2.3.3</w:t>
      </w:r>
      <w:r>
        <w:rPr>
          <w:rFonts w:hint="eastAsia" w:ascii="仿宋" w:hAnsi="仿宋" w:cs="仿宋"/>
        </w:rPr>
        <w:t>中标服务费支付承诺书。</w:t>
      </w:r>
    </w:p>
    <w:p w14:paraId="265D6333">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14:paraId="54711D89">
      <w:pPr>
        <w:spacing w:line="360" w:lineRule="exact"/>
        <w:ind w:firstLine="420"/>
        <w:rPr>
          <w:rFonts w:ascii="仿宋" w:hAnsi="仿宋" w:cs="仿宋"/>
        </w:rPr>
      </w:pPr>
      <w:r>
        <w:rPr>
          <w:rFonts w:hint="eastAsia" w:ascii="仿宋" w:hAnsi="仿宋" w:cs="仿宋"/>
        </w:rPr>
        <w:t>4、如我方中标，我方承诺：</w:t>
      </w:r>
    </w:p>
    <w:p w14:paraId="78161593">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14:paraId="1CAB0314">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14:paraId="58AFA26D">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14:paraId="12612707">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14:paraId="47E4C6F3">
      <w:pPr>
        <w:spacing w:line="360" w:lineRule="exact"/>
        <w:ind w:firstLine="420"/>
        <w:rPr>
          <w:rFonts w:ascii="仿宋" w:hAnsi="仿宋" w:cs="仿宋"/>
        </w:rPr>
      </w:pPr>
      <w:r>
        <w:rPr>
          <w:rFonts w:hint="eastAsia" w:ascii="仿宋" w:hAnsi="仿宋" w:cs="仿宋"/>
        </w:rPr>
        <w:t>5、其他补充说明:。</w:t>
      </w:r>
    </w:p>
    <w:p w14:paraId="49D53EFC">
      <w:pPr>
        <w:spacing w:line="360" w:lineRule="exact"/>
        <w:ind w:firstLine="3600" w:firstLineChars="1500"/>
        <w:rPr>
          <w:rFonts w:ascii="仿宋" w:hAnsi="仿宋" w:cs="仿宋"/>
        </w:rPr>
      </w:pPr>
    </w:p>
    <w:p w14:paraId="2A6317D5">
      <w:pPr>
        <w:spacing w:line="360" w:lineRule="exact"/>
        <w:ind w:firstLine="3600" w:firstLineChars="1500"/>
        <w:rPr>
          <w:rFonts w:ascii="仿宋" w:hAnsi="仿宋" w:cs="仿宋"/>
        </w:rPr>
      </w:pPr>
      <w:r>
        <w:rPr>
          <w:rFonts w:hint="eastAsia" w:ascii="仿宋" w:hAnsi="仿宋" w:cs="仿宋"/>
        </w:rPr>
        <w:t>投标人名称（电子签名）：</w:t>
      </w:r>
    </w:p>
    <w:p w14:paraId="5A469F09">
      <w:pPr>
        <w:spacing w:line="360" w:lineRule="exact"/>
        <w:jc w:val="center"/>
        <w:rPr>
          <w:rFonts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14:paraId="12BC2DA5">
      <w:pPr>
        <w:spacing w:line="360" w:lineRule="auto"/>
        <w:ind w:right="420"/>
        <w:rPr>
          <w:rFonts w:ascii="仿宋" w:hAnsi="仿宋" w:cs="仿宋"/>
        </w:rPr>
      </w:pPr>
    </w:p>
    <w:p w14:paraId="61345459">
      <w:pPr>
        <w:spacing w:line="360" w:lineRule="auto"/>
        <w:ind w:right="420"/>
        <w:rPr>
          <w:rFonts w:ascii="仿宋" w:hAnsi="仿宋" w:cs="仿宋"/>
        </w:rPr>
      </w:pPr>
      <w:r>
        <w:rPr>
          <w:rFonts w:hint="eastAsia" w:ascii="仿宋" w:hAnsi="仿宋" w:cs="仿宋"/>
        </w:rPr>
        <w:t>注：按本格式和要求提供。</w:t>
      </w:r>
    </w:p>
    <w:p w14:paraId="3DAE7DF6">
      <w:pPr>
        <w:rPr>
          <w:rFonts w:ascii="仿宋" w:hAnsi="仿宋" w:cs="仿宋"/>
          <w:b/>
          <w:kern w:val="0"/>
          <w:sz w:val="32"/>
          <w:szCs w:val="32"/>
        </w:rPr>
      </w:pPr>
      <w:r>
        <w:rPr>
          <w:rFonts w:hint="eastAsia" w:ascii="仿宋" w:hAnsi="仿宋" w:cs="仿宋"/>
          <w:b/>
          <w:kern w:val="0"/>
          <w:sz w:val="32"/>
          <w:szCs w:val="32"/>
        </w:rPr>
        <w:br w:type="page"/>
      </w:r>
    </w:p>
    <w:p w14:paraId="4DF139BC">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14:paraId="764BED16">
      <w:pPr>
        <w:spacing w:line="360" w:lineRule="auto"/>
        <w:rPr>
          <w:rFonts w:ascii="仿宋" w:hAnsi="仿宋" w:cs="仿宋"/>
        </w:rPr>
      </w:pPr>
    </w:p>
    <w:p w14:paraId="0585AC81">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14:paraId="051DFA05">
      <w:pPr>
        <w:spacing w:line="360" w:lineRule="auto"/>
        <w:rPr>
          <w:rFonts w:ascii="仿宋" w:hAnsi="仿宋" w:cs="仿宋"/>
          <w:kern w:val="0"/>
          <w:u w:val="single"/>
        </w:rPr>
      </w:pPr>
      <w:r>
        <w:rPr>
          <w:rFonts w:hint="eastAsia" w:ascii="仿宋" w:hAnsi="仿宋" w:cs="仿宋"/>
          <w:kern w:val="0"/>
          <w:u w:val="single"/>
          <w:lang w:eastAsia="zh-CN"/>
        </w:rPr>
        <w:t>浙江工业大学</w:t>
      </w:r>
      <w:r>
        <w:rPr>
          <w:rFonts w:hint="eastAsia" w:ascii="仿宋" w:hAnsi="仿宋" w:cs="仿宋"/>
          <w:kern w:val="0"/>
          <w:u w:val="single"/>
        </w:rPr>
        <w:t>、浙江国际招投标有限公司：</w:t>
      </w:r>
    </w:p>
    <w:p w14:paraId="365858CB">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73021BF0">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3D4EEDBE">
      <w:pPr>
        <w:spacing w:line="360" w:lineRule="auto"/>
        <w:rPr>
          <w:rFonts w:ascii="仿宋" w:hAnsi="仿宋" w:cs="仿宋"/>
          <w:kern w:val="0"/>
        </w:rPr>
      </w:pPr>
      <w:r>
        <w:rPr>
          <w:rFonts w:hint="eastAsia" w:ascii="仿宋" w:hAnsi="仿宋" w:cs="仿宋"/>
          <w:kern w:val="0"/>
          <w:lang w:val="zh-CN"/>
        </w:rPr>
        <w:t>特此告知。</w:t>
      </w:r>
    </w:p>
    <w:p w14:paraId="3717FD3C">
      <w:pPr>
        <w:spacing w:line="360" w:lineRule="auto"/>
        <w:rPr>
          <w:rFonts w:ascii="仿宋" w:hAnsi="仿宋" w:cs="仿宋"/>
          <w:kern w:val="0"/>
        </w:rPr>
      </w:pPr>
      <w:r>
        <w:rPr>
          <w:rFonts w:hint="eastAsia" w:ascii="仿宋" w:hAnsi="仿宋" w:cs="仿宋"/>
          <w:kern w:val="0"/>
          <w:lang w:val="zh-CN"/>
        </w:rPr>
        <w:t xml:space="preserve">                                                 投标人名称(电子签名)：</w:t>
      </w:r>
    </w:p>
    <w:p w14:paraId="2536DB0D">
      <w:pPr>
        <w:spacing w:line="360" w:lineRule="auto"/>
        <w:rPr>
          <w:rFonts w:ascii="仿宋" w:hAnsi="仿宋" w:cs="仿宋"/>
          <w:kern w:val="0"/>
          <w:lang w:val="zh-CN"/>
        </w:rPr>
      </w:pPr>
      <w:r>
        <w:rPr>
          <w:rFonts w:hint="eastAsia" w:ascii="仿宋" w:hAnsi="仿宋" w:cs="仿宋"/>
          <w:kern w:val="0"/>
          <w:lang w:val="zh-CN"/>
        </w:rPr>
        <w:t xml:space="preserve">                                                 签发日期：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14:paraId="6EDC656D">
      <w:pPr>
        <w:spacing w:line="360" w:lineRule="auto"/>
        <w:rPr>
          <w:rFonts w:ascii="仿宋" w:hAnsi="仿宋" w:cs="仿宋"/>
        </w:rPr>
      </w:pPr>
    </w:p>
    <w:p w14:paraId="207BEB62">
      <w:pPr>
        <w:spacing w:line="360" w:lineRule="auto"/>
        <w:rPr>
          <w:rFonts w:ascii="仿宋" w:hAnsi="仿宋" w:cs="仿宋"/>
        </w:rPr>
      </w:pPr>
    </w:p>
    <w:p w14:paraId="0CFE92FC">
      <w:pPr>
        <w:spacing w:line="360" w:lineRule="auto"/>
        <w:rPr>
          <w:rFonts w:ascii="仿宋" w:hAnsi="仿宋" w:cs="仿宋"/>
        </w:rPr>
      </w:pPr>
    </w:p>
    <w:p w14:paraId="01B157B1">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14:paraId="6FC62181">
      <w:pPr>
        <w:spacing w:line="360" w:lineRule="auto"/>
        <w:rPr>
          <w:rFonts w:ascii="仿宋" w:hAnsi="仿宋" w:cs="仿宋"/>
        </w:rPr>
      </w:pPr>
      <w:r>
        <w:rPr>
          <w:rFonts w:hint="eastAsia" w:ascii="仿宋" w:hAnsi="仿宋" w:cs="仿宋"/>
          <w:u w:val="single"/>
          <w:lang w:eastAsia="zh-CN"/>
        </w:rPr>
        <w:t>浙江工业大学</w:t>
      </w:r>
      <w:r>
        <w:rPr>
          <w:rFonts w:hint="eastAsia" w:ascii="仿宋" w:hAnsi="仿宋" w:cs="仿宋"/>
          <w:u w:val="single"/>
        </w:rPr>
        <w:t>、浙江国际招投标有限公司</w:t>
      </w:r>
      <w:r>
        <w:rPr>
          <w:rFonts w:hint="eastAsia" w:ascii="仿宋" w:hAnsi="仿宋" w:cs="仿宋"/>
        </w:rPr>
        <w:t>：</w:t>
      </w:r>
    </w:p>
    <w:p w14:paraId="3AE802C5">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14:paraId="6756AAE4">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14:paraId="0E2BB66B">
      <w:pPr>
        <w:spacing w:line="360" w:lineRule="auto"/>
        <w:rPr>
          <w:rFonts w:ascii="仿宋" w:hAnsi="仿宋" w:cs="仿宋"/>
          <w:kern w:val="0"/>
        </w:rPr>
      </w:pPr>
      <w:r>
        <w:rPr>
          <w:rFonts w:hint="eastAsia" w:ascii="仿宋" w:hAnsi="仿宋" w:cs="仿宋"/>
          <w:kern w:val="0"/>
          <w:lang w:val="zh-CN"/>
        </w:rPr>
        <w:t>特此告知。</w:t>
      </w:r>
    </w:p>
    <w:p w14:paraId="6E78A507">
      <w:pPr>
        <w:rPr>
          <w:rFonts w:ascii="仿宋" w:hAnsi="仿宋" w:cs="仿宋"/>
        </w:rPr>
      </w:pPr>
    </w:p>
    <w:p w14:paraId="5367C937">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3E38BC91">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3689EDED">
      <w:pPr>
        <w:spacing w:line="360" w:lineRule="auto"/>
        <w:ind w:firstLine="5760" w:firstLineChars="2400"/>
        <w:rPr>
          <w:rFonts w:ascii="仿宋" w:hAnsi="仿宋" w:cs="仿宋"/>
        </w:rPr>
      </w:pPr>
      <w:r>
        <w:rPr>
          <w:rFonts w:hint="eastAsia" w:ascii="仿宋" w:hAnsi="仿宋" w:cs="仿宋"/>
          <w:kern w:val="0"/>
          <w:lang w:val="zh-CN"/>
        </w:rPr>
        <w:t>……</w:t>
      </w:r>
    </w:p>
    <w:p w14:paraId="7C3A885A">
      <w:pPr>
        <w:spacing w:line="360" w:lineRule="auto"/>
        <w:rPr>
          <w:rFonts w:ascii="仿宋" w:hAnsi="仿宋" w:cs="仿宋"/>
          <w:kern w:val="0"/>
          <w:lang w:val="zh-CN"/>
        </w:rPr>
      </w:pPr>
      <w:r>
        <w:rPr>
          <w:rFonts w:hint="eastAsia" w:ascii="仿宋" w:hAnsi="仿宋" w:cs="仿宋"/>
          <w:kern w:val="0"/>
          <w:lang w:val="zh-CN"/>
        </w:rPr>
        <w:t xml:space="preserve">                                               日期：</w:t>
      </w:r>
      <w:r>
        <w:rPr>
          <w:rFonts w:hint="eastAsia" w:ascii="仿宋" w:hAnsi="仿宋" w:cs="仿宋"/>
          <w:kern w:val="0"/>
          <w:lang w:val="en-US" w:eastAsia="zh-CN"/>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14:paraId="65EE8B81">
      <w:pPr>
        <w:rPr>
          <w:rFonts w:ascii="仿宋" w:hAnsi="仿宋" w:cs="仿宋"/>
          <w:b/>
          <w:kern w:val="0"/>
          <w:sz w:val="32"/>
          <w:szCs w:val="32"/>
          <w:lang w:val="zh-CN"/>
        </w:rPr>
      </w:pPr>
      <w:r>
        <w:rPr>
          <w:rFonts w:hint="eastAsia" w:ascii="仿宋" w:hAnsi="仿宋" w:cs="仿宋"/>
          <w:b/>
          <w:kern w:val="0"/>
          <w:sz w:val="32"/>
          <w:szCs w:val="32"/>
          <w:lang w:val="zh-CN"/>
        </w:rPr>
        <w:br w:type="page"/>
      </w:r>
    </w:p>
    <w:p w14:paraId="3AECB419">
      <w:pPr>
        <w:jc w:val="center"/>
        <w:rPr>
          <w:rFonts w:ascii="仿宋" w:hAnsi="仿宋" w:cs="仿宋"/>
          <w:b/>
          <w:kern w:val="0"/>
          <w:sz w:val="32"/>
          <w:szCs w:val="32"/>
        </w:rPr>
      </w:pPr>
    </w:p>
    <w:p w14:paraId="61CE1DBB">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14:paraId="2D27EF47">
      <w:pPr>
        <w:rPr>
          <w:rFonts w:ascii="仿宋" w:hAnsi="仿宋" w:cs="仿宋"/>
          <w:b/>
          <w:kern w:val="0"/>
          <w:sz w:val="32"/>
          <w:szCs w:val="32"/>
          <w:lang w:val="zh-CN"/>
        </w:rPr>
      </w:pPr>
      <w:r>
        <w:rPr>
          <w:rFonts w:hint="eastAsia" w:ascii="仿宋" w:hAnsi="仿宋" w:cs="仿宋"/>
          <w:b/>
          <w:kern w:val="0"/>
          <w:sz w:val="32"/>
          <w:szCs w:val="32"/>
          <w:lang w:val="zh-CN"/>
        </w:rPr>
        <w:br w:type="page"/>
      </w:r>
    </w:p>
    <w:p w14:paraId="62A361B5">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14:paraId="00F7E8FD">
      <w:pPr>
        <w:pStyle w:val="157"/>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EFA6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41DAA3">
            <w:pPr>
              <w:pStyle w:val="157"/>
              <w:adjustRightInd w:val="0"/>
              <w:spacing w:line="360" w:lineRule="auto"/>
              <w:rPr>
                <w:rFonts w:ascii="仿宋" w:hAnsi="仿宋" w:eastAsia="仿宋" w:cs="仿宋"/>
                <w:bCs/>
                <w:sz w:val="24"/>
              </w:rPr>
            </w:pPr>
            <w:r>
              <w:rPr>
                <w:rFonts w:hint="eastAsia" w:ascii="仿宋" w:hAnsi="仿宋" w:eastAsia="仿宋" w:cs="仿宋"/>
                <w:bCs/>
                <w:sz w:val="24"/>
              </w:rPr>
              <w:t>正面：</w:t>
            </w:r>
          </w:p>
          <w:p w14:paraId="594AEE0D">
            <w:pPr>
              <w:pStyle w:val="157"/>
              <w:adjustRightInd w:val="0"/>
              <w:spacing w:line="360" w:lineRule="auto"/>
              <w:rPr>
                <w:rFonts w:ascii="仿宋" w:hAnsi="仿宋" w:eastAsia="仿宋" w:cs="仿宋"/>
                <w:bCs/>
                <w:sz w:val="24"/>
              </w:rPr>
            </w:pPr>
          </w:p>
          <w:p w14:paraId="751D9324">
            <w:pPr>
              <w:pStyle w:val="157"/>
              <w:adjustRightInd w:val="0"/>
              <w:spacing w:line="360" w:lineRule="auto"/>
              <w:rPr>
                <w:rFonts w:ascii="仿宋" w:hAnsi="仿宋" w:eastAsia="仿宋" w:cs="仿宋"/>
                <w:bCs/>
                <w:sz w:val="24"/>
              </w:rPr>
            </w:pPr>
          </w:p>
          <w:p w14:paraId="604FEA11">
            <w:pPr>
              <w:pStyle w:val="157"/>
              <w:adjustRightInd w:val="0"/>
              <w:spacing w:line="360" w:lineRule="auto"/>
              <w:rPr>
                <w:rFonts w:ascii="仿宋" w:hAnsi="仿宋" w:eastAsia="仿宋" w:cs="仿宋"/>
                <w:bCs/>
                <w:sz w:val="24"/>
              </w:rPr>
            </w:pPr>
          </w:p>
          <w:p w14:paraId="0591B1CD">
            <w:pPr>
              <w:pStyle w:val="157"/>
              <w:adjustRightInd w:val="0"/>
              <w:spacing w:line="360" w:lineRule="auto"/>
              <w:rPr>
                <w:rFonts w:ascii="仿宋" w:hAnsi="仿宋" w:eastAsia="仿宋" w:cs="仿宋"/>
                <w:bCs/>
                <w:sz w:val="24"/>
              </w:rPr>
            </w:pPr>
          </w:p>
          <w:p w14:paraId="6C4DB1BD">
            <w:pPr>
              <w:pStyle w:val="157"/>
              <w:adjustRightInd w:val="0"/>
              <w:spacing w:line="360" w:lineRule="auto"/>
              <w:rPr>
                <w:rFonts w:ascii="仿宋" w:hAnsi="仿宋" w:eastAsia="仿宋" w:cs="仿宋"/>
                <w:bCs/>
                <w:sz w:val="24"/>
              </w:rPr>
            </w:pPr>
            <w:r>
              <w:rPr>
                <w:rFonts w:hint="eastAsia" w:ascii="仿宋" w:hAnsi="仿宋" w:eastAsia="仿宋" w:cs="仿宋"/>
                <w:bCs/>
                <w:sz w:val="24"/>
              </w:rPr>
              <w:t>反面：</w:t>
            </w:r>
          </w:p>
          <w:p w14:paraId="0C33119C">
            <w:pPr>
              <w:pStyle w:val="157"/>
              <w:adjustRightInd w:val="0"/>
              <w:spacing w:line="360" w:lineRule="auto"/>
              <w:rPr>
                <w:rFonts w:ascii="仿宋" w:hAnsi="仿宋" w:eastAsia="仿宋" w:cs="仿宋"/>
                <w:bCs/>
                <w:sz w:val="24"/>
              </w:rPr>
            </w:pPr>
          </w:p>
        </w:tc>
      </w:tr>
    </w:tbl>
    <w:p w14:paraId="45AD1B1D">
      <w:pPr>
        <w:spacing w:line="360" w:lineRule="auto"/>
        <w:ind w:firstLine="576"/>
        <w:jc w:val="center"/>
        <w:rPr>
          <w:rFonts w:ascii="仿宋" w:hAnsi="仿宋" w:cs="仿宋"/>
          <w:kern w:val="0"/>
          <w:lang w:val="zh-CN"/>
        </w:rPr>
      </w:pPr>
    </w:p>
    <w:p w14:paraId="6425264E">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14:paraId="0BB2558D">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14:paraId="0992CBC8">
      <w:pPr>
        <w:jc w:val="center"/>
        <w:rPr>
          <w:rFonts w:ascii="仿宋" w:hAnsi="仿宋" w:cs="仿宋"/>
          <w:b/>
          <w:kern w:val="0"/>
          <w:sz w:val="32"/>
          <w:szCs w:val="32"/>
        </w:rPr>
      </w:pPr>
    </w:p>
    <w:p w14:paraId="70B0F0F1">
      <w:pPr>
        <w:jc w:val="center"/>
        <w:rPr>
          <w:rFonts w:ascii="仿宋" w:hAnsi="仿宋" w:cs="仿宋"/>
          <w:b/>
          <w:kern w:val="0"/>
          <w:sz w:val="32"/>
          <w:szCs w:val="32"/>
        </w:rPr>
      </w:pPr>
    </w:p>
    <w:p w14:paraId="7A80C8AE">
      <w:pPr>
        <w:jc w:val="center"/>
        <w:rPr>
          <w:rFonts w:ascii="仿宋" w:hAnsi="仿宋" w:cs="仿宋"/>
          <w:b/>
          <w:kern w:val="0"/>
          <w:sz w:val="32"/>
          <w:szCs w:val="32"/>
        </w:rPr>
      </w:pPr>
    </w:p>
    <w:p w14:paraId="5A418F21">
      <w:pPr>
        <w:jc w:val="center"/>
        <w:rPr>
          <w:rFonts w:ascii="仿宋" w:hAnsi="仿宋" w:cs="仿宋"/>
          <w:b/>
          <w:kern w:val="0"/>
          <w:sz w:val="32"/>
          <w:szCs w:val="32"/>
        </w:rPr>
      </w:pPr>
    </w:p>
    <w:p w14:paraId="1E8BFEC5">
      <w:pPr>
        <w:jc w:val="center"/>
        <w:rPr>
          <w:rFonts w:ascii="仿宋" w:hAnsi="仿宋" w:cs="仿宋"/>
          <w:b/>
          <w:kern w:val="0"/>
          <w:sz w:val="32"/>
          <w:szCs w:val="32"/>
        </w:rPr>
      </w:pPr>
    </w:p>
    <w:p w14:paraId="3B21AEF3">
      <w:pPr>
        <w:jc w:val="center"/>
        <w:rPr>
          <w:rFonts w:ascii="仿宋" w:hAnsi="仿宋" w:cs="仿宋"/>
          <w:b/>
          <w:kern w:val="0"/>
          <w:sz w:val="32"/>
          <w:szCs w:val="32"/>
        </w:rPr>
      </w:pPr>
    </w:p>
    <w:p w14:paraId="16F5BDB9">
      <w:pPr>
        <w:jc w:val="center"/>
        <w:rPr>
          <w:rFonts w:ascii="仿宋" w:hAnsi="仿宋" w:cs="仿宋"/>
          <w:b/>
          <w:kern w:val="0"/>
          <w:sz w:val="32"/>
          <w:szCs w:val="32"/>
        </w:rPr>
      </w:pPr>
    </w:p>
    <w:p w14:paraId="3F86568C">
      <w:pPr>
        <w:jc w:val="center"/>
        <w:rPr>
          <w:rFonts w:ascii="仿宋" w:hAnsi="仿宋" w:cs="仿宋"/>
          <w:b/>
          <w:kern w:val="0"/>
          <w:sz w:val="32"/>
          <w:szCs w:val="32"/>
        </w:rPr>
      </w:pPr>
    </w:p>
    <w:p w14:paraId="4B366C99">
      <w:pPr>
        <w:jc w:val="center"/>
        <w:rPr>
          <w:rFonts w:ascii="仿宋" w:hAnsi="仿宋" w:cs="仿宋"/>
          <w:b/>
          <w:kern w:val="0"/>
          <w:sz w:val="32"/>
          <w:szCs w:val="32"/>
        </w:rPr>
      </w:pPr>
    </w:p>
    <w:p w14:paraId="08DFAF63">
      <w:pPr>
        <w:jc w:val="center"/>
        <w:rPr>
          <w:rFonts w:ascii="仿宋" w:hAnsi="仿宋" w:cs="仿宋"/>
          <w:b/>
          <w:kern w:val="0"/>
          <w:sz w:val="32"/>
          <w:szCs w:val="32"/>
        </w:rPr>
      </w:pPr>
    </w:p>
    <w:p w14:paraId="26006C1E">
      <w:pPr>
        <w:rPr>
          <w:rFonts w:ascii="仿宋" w:hAnsi="仿宋" w:cs="仿宋"/>
          <w:b/>
          <w:kern w:val="0"/>
          <w:sz w:val="32"/>
          <w:szCs w:val="32"/>
        </w:rPr>
      </w:pPr>
      <w:r>
        <w:rPr>
          <w:rFonts w:hint="eastAsia" w:ascii="仿宋" w:hAnsi="仿宋" w:cs="仿宋"/>
          <w:b/>
          <w:kern w:val="0"/>
          <w:sz w:val="32"/>
          <w:szCs w:val="32"/>
        </w:rPr>
        <w:br w:type="page"/>
      </w:r>
    </w:p>
    <w:p w14:paraId="17C32E2B">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14:paraId="0409654F">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14:paraId="4C0EADF7">
      <w:pPr>
        <w:rPr>
          <w:rFonts w:ascii="仿宋" w:hAnsi="仿宋" w:cs="仿宋"/>
          <w:b/>
          <w:kern w:val="0"/>
          <w:sz w:val="32"/>
          <w:szCs w:val="32"/>
          <w:lang w:val="zh-CN"/>
        </w:rPr>
      </w:pPr>
      <w:r>
        <w:rPr>
          <w:rFonts w:hint="eastAsia" w:ascii="仿宋" w:hAnsi="仿宋" w:cs="仿宋"/>
          <w:b/>
          <w:kern w:val="0"/>
          <w:sz w:val="32"/>
          <w:szCs w:val="32"/>
          <w:lang w:val="zh-CN"/>
        </w:rPr>
        <w:br w:type="page"/>
      </w:r>
    </w:p>
    <w:p w14:paraId="5A99251D">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14:paraId="60019001">
      <w:pPr>
        <w:jc w:val="center"/>
        <w:rPr>
          <w:rFonts w:ascii="仿宋" w:hAnsi="仿宋" w:cs="仿宋"/>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3E5F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C20AD4C">
            <w:pPr>
              <w:spacing w:line="400" w:lineRule="exact"/>
              <w:jc w:val="left"/>
              <w:rPr>
                <w:rFonts w:ascii="仿宋" w:hAnsi="仿宋" w:cs="仿宋"/>
                <w:b/>
              </w:rPr>
            </w:pPr>
            <w:r>
              <w:rPr>
                <w:rFonts w:hint="eastAsia" w:ascii="仿宋" w:hAnsi="仿宋" w:cs="仿宋"/>
                <w:b/>
              </w:rPr>
              <w:t>序号</w:t>
            </w:r>
          </w:p>
        </w:tc>
        <w:tc>
          <w:tcPr>
            <w:tcW w:w="4245" w:type="dxa"/>
            <w:vAlign w:val="center"/>
          </w:tcPr>
          <w:p w14:paraId="3C9DFB19">
            <w:pPr>
              <w:spacing w:line="400" w:lineRule="exact"/>
              <w:jc w:val="left"/>
              <w:rPr>
                <w:rFonts w:ascii="仿宋" w:hAnsi="仿宋" w:cs="仿宋"/>
                <w:b/>
              </w:rPr>
            </w:pPr>
            <w:r>
              <w:rPr>
                <w:rFonts w:hint="eastAsia" w:ascii="仿宋" w:hAnsi="仿宋" w:cs="仿宋"/>
                <w:b/>
              </w:rPr>
              <w:t>实质性要求</w:t>
            </w:r>
          </w:p>
        </w:tc>
        <w:tc>
          <w:tcPr>
            <w:tcW w:w="2551" w:type="dxa"/>
            <w:vAlign w:val="center"/>
          </w:tcPr>
          <w:p w14:paraId="189D2607">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14:paraId="0D6D0EA4">
            <w:pPr>
              <w:spacing w:line="400" w:lineRule="exact"/>
              <w:jc w:val="left"/>
              <w:rPr>
                <w:rFonts w:ascii="仿宋" w:hAnsi="仿宋" w:cs="仿宋"/>
                <w:b/>
              </w:rPr>
            </w:pPr>
            <w:r>
              <w:rPr>
                <w:rFonts w:hint="eastAsia" w:ascii="仿宋" w:hAnsi="仿宋" w:cs="仿宋"/>
                <w:b/>
              </w:rPr>
              <w:t>投标文件中的页码位置</w:t>
            </w:r>
          </w:p>
        </w:tc>
      </w:tr>
      <w:tr w14:paraId="4F6B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661236">
            <w:pPr>
              <w:spacing w:line="400" w:lineRule="exact"/>
              <w:jc w:val="left"/>
              <w:rPr>
                <w:rFonts w:ascii="仿宋" w:hAnsi="仿宋" w:cs="仿宋"/>
                <w:bCs/>
              </w:rPr>
            </w:pPr>
            <w:r>
              <w:rPr>
                <w:rFonts w:hint="eastAsia" w:ascii="仿宋" w:hAnsi="仿宋" w:cs="仿宋"/>
                <w:bCs/>
              </w:rPr>
              <w:t>1</w:t>
            </w:r>
          </w:p>
        </w:tc>
        <w:tc>
          <w:tcPr>
            <w:tcW w:w="4245" w:type="dxa"/>
            <w:vAlign w:val="center"/>
          </w:tcPr>
          <w:p w14:paraId="3E89B87E">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14:paraId="4B675441">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14:paraId="5B7F199E">
            <w:pPr>
              <w:spacing w:line="400" w:lineRule="exact"/>
              <w:jc w:val="left"/>
              <w:rPr>
                <w:rFonts w:ascii="仿宋" w:hAnsi="仿宋" w:cs="仿宋"/>
              </w:rPr>
            </w:pPr>
            <w:r>
              <w:rPr>
                <w:rFonts w:hint="eastAsia" w:ascii="仿宋" w:hAnsi="仿宋" w:cs="仿宋"/>
              </w:rPr>
              <w:t>见投标文件</w:t>
            </w:r>
          </w:p>
          <w:p w14:paraId="3BE3A6DF">
            <w:pPr>
              <w:spacing w:line="400" w:lineRule="exact"/>
              <w:jc w:val="left"/>
              <w:rPr>
                <w:rFonts w:ascii="仿宋" w:hAnsi="仿宋" w:cs="仿宋"/>
              </w:rPr>
            </w:pPr>
            <w:r>
              <w:rPr>
                <w:rFonts w:hint="eastAsia" w:ascii="仿宋" w:hAnsi="仿宋" w:cs="仿宋"/>
              </w:rPr>
              <w:t>第页</w:t>
            </w:r>
          </w:p>
        </w:tc>
      </w:tr>
      <w:tr w14:paraId="0C49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202E8E">
            <w:pPr>
              <w:spacing w:line="400" w:lineRule="exact"/>
              <w:jc w:val="left"/>
              <w:rPr>
                <w:rFonts w:ascii="仿宋" w:hAnsi="仿宋" w:cs="仿宋"/>
                <w:bCs/>
              </w:rPr>
            </w:pPr>
            <w:r>
              <w:rPr>
                <w:rFonts w:hint="eastAsia" w:ascii="仿宋" w:hAnsi="仿宋" w:cs="仿宋"/>
                <w:bCs/>
              </w:rPr>
              <w:t>2</w:t>
            </w:r>
          </w:p>
        </w:tc>
        <w:tc>
          <w:tcPr>
            <w:tcW w:w="4245" w:type="dxa"/>
            <w:vAlign w:val="center"/>
          </w:tcPr>
          <w:p w14:paraId="4011770D">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14:paraId="42F2870A">
            <w:pPr>
              <w:spacing w:line="400" w:lineRule="exact"/>
              <w:jc w:val="left"/>
              <w:rPr>
                <w:rFonts w:ascii="仿宋" w:hAnsi="仿宋" w:cs="仿宋"/>
              </w:rPr>
            </w:pPr>
            <w:r>
              <w:rPr>
                <w:rFonts w:hint="eastAsia" w:ascii="仿宋" w:hAnsi="仿宋" w:cs="仿宋"/>
              </w:rPr>
              <w:t>投标函</w:t>
            </w:r>
          </w:p>
        </w:tc>
        <w:tc>
          <w:tcPr>
            <w:tcW w:w="1672" w:type="dxa"/>
            <w:vAlign w:val="center"/>
          </w:tcPr>
          <w:p w14:paraId="0B045F87">
            <w:pPr>
              <w:spacing w:line="400" w:lineRule="exact"/>
              <w:jc w:val="left"/>
              <w:rPr>
                <w:rFonts w:ascii="仿宋" w:hAnsi="仿宋" w:cs="仿宋"/>
              </w:rPr>
            </w:pPr>
            <w:r>
              <w:rPr>
                <w:rFonts w:hint="eastAsia" w:ascii="仿宋" w:hAnsi="仿宋" w:cs="仿宋"/>
              </w:rPr>
              <w:t>见投标文件</w:t>
            </w:r>
          </w:p>
          <w:p w14:paraId="146BDB03">
            <w:pPr>
              <w:spacing w:line="400" w:lineRule="exact"/>
              <w:jc w:val="left"/>
              <w:rPr>
                <w:rFonts w:ascii="仿宋" w:hAnsi="仿宋" w:cs="仿宋"/>
              </w:rPr>
            </w:pPr>
            <w:r>
              <w:rPr>
                <w:rFonts w:hint="eastAsia" w:ascii="仿宋" w:hAnsi="仿宋" w:cs="仿宋"/>
              </w:rPr>
              <w:t>第页</w:t>
            </w:r>
          </w:p>
        </w:tc>
      </w:tr>
      <w:tr w14:paraId="0140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BACAE6">
            <w:pPr>
              <w:spacing w:line="400" w:lineRule="exact"/>
              <w:jc w:val="left"/>
              <w:rPr>
                <w:rFonts w:ascii="仿宋" w:hAnsi="仿宋" w:cs="仿宋"/>
                <w:bCs/>
              </w:rPr>
            </w:pPr>
            <w:r>
              <w:rPr>
                <w:rFonts w:hint="eastAsia" w:ascii="仿宋" w:hAnsi="仿宋" w:cs="仿宋"/>
                <w:bCs/>
              </w:rPr>
              <w:t>3</w:t>
            </w:r>
          </w:p>
        </w:tc>
        <w:tc>
          <w:tcPr>
            <w:tcW w:w="4245" w:type="dxa"/>
            <w:vAlign w:val="center"/>
          </w:tcPr>
          <w:p w14:paraId="5B19A63C">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14:paraId="70C72F6B">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14:paraId="0D2EDDBA">
            <w:pPr>
              <w:spacing w:line="400" w:lineRule="exact"/>
              <w:jc w:val="left"/>
              <w:rPr>
                <w:rFonts w:ascii="仿宋" w:hAnsi="仿宋" w:cs="仿宋"/>
              </w:rPr>
            </w:pPr>
            <w:r>
              <w:rPr>
                <w:rFonts w:hint="eastAsia" w:ascii="仿宋" w:hAnsi="仿宋" w:cs="仿宋"/>
              </w:rPr>
              <w:t>见投标文件</w:t>
            </w:r>
          </w:p>
          <w:p w14:paraId="0D8D2B7F">
            <w:pPr>
              <w:spacing w:line="400" w:lineRule="exact"/>
              <w:jc w:val="left"/>
              <w:rPr>
                <w:rFonts w:ascii="仿宋" w:hAnsi="仿宋" w:cs="仿宋"/>
              </w:rPr>
            </w:pPr>
            <w:r>
              <w:rPr>
                <w:rFonts w:hint="eastAsia" w:ascii="仿宋" w:hAnsi="仿宋" w:cs="仿宋"/>
              </w:rPr>
              <w:t>第页</w:t>
            </w:r>
          </w:p>
        </w:tc>
      </w:tr>
    </w:tbl>
    <w:p w14:paraId="73CAAF3A">
      <w:pPr>
        <w:spacing w:line="360" w:lineRule="auto"/>
        <w:ind w:right="420"/>
        <w:rPr>
          <w:rFonts w:ascii="仿宋" w:hAnsi="仿宋" w:cs="仿宋"/>
        </w:rPr>
      </w:pPr>
      <w:r>
        <w:rPr>
          <w:rFonts w:hint="eastAsia" w:ascii="仿宋" w:hAnsi="仿宋" w:cs="仿宋"/>
        </w:rPr>
        <w:t>注：按本格式和要求提供。</w:t>
      </w:r>
    </w:p>
    <w:p w14:paraId="27C2EAA1">
      <w:pPr>
        <w:jc w:val="center"/>
        <w:rPr>
          <w:rFonts w:ascii="仿宋" w:hAnsi="仿宋" w:cs="仿宋"/>
          <w:b/>
          <w:kern w:val="0"/>
          <w:sz w:val="32"/>
          <w:szCs w:val="32"/>
        </w:rPr>
      </w:pPr>
    </w:p>
    <w:p w14:paraId="54BB4B1F">
      <w:pPr>
        <w:jc w:val="center"/>
        <w:rPr>
          <w:rFonts w:ascii="仿宋" w:hAnsi="仿宋" w:cs="仿宋"/>
          <w:b/>
          <w:kern w:val="0"/>
          <w:sz w:val="32"/>
          <w:szCs w:val="32"/>
        </w:rPr>
      </w:pPr>
    </w:p>
    <w:p w14:paraId="327DA05C">
      <w:pPr>
        <w:jc w:val="center"/>
        <w:rPr>
          <w:rFonts w:ascii="仿宋" w:hAnsi="仿宋" w:cs="仿宋"/>
          <w:b/>
          <w:kern w:val="0"/>
          <w:sz w:val="32"/>
          <w:szCs w:val="32"/>
        </w:rPr>
      </w:pPr>
    </w:p>
    <w:p w14:paraId="67E26360">
      <w:pPr>
        <w:jc w:val="center"/>
        <w:rPr>
          <w:rFonts w:ascii="仿宋" w:hAnsi="仿宋" w:cs="仿宋"/>
          <w:b/>
          <w:kern w:val="0"/>
          <w:sz w:val="32"/>
          <w:szCs w:val="32"/>
        </w:rPr>
      </w:pPr>
    </w:p>
    <w:p w14:paraId="07DFC176">
      <w:pPr>
        <w:jc w:val="center"/>
        <w:rPr>
          <w:rFonts w:ascii="仿宋" w:hAnsi="仿宋" w:cs="仿宋"/>
          <w:b/>
          <w:kern w:val="0"/>
          <w:sz w:val="32"/>
          <w:szCs w:val="32"/>
        </w:rPr>
      </w:pPr>
    </w:p>
    <w:p w14:paraId="22AA701F">
      <w:pPr>
        <w:jc w:val="center"/>
        <w:rPr>
          <w:rFonts w:ascii="仿宋" w:hAnsi="仿宋" w:cs="仿宋"/>
          <w:b/>
          <w:kern w:val="0"/>
          <w:sz w:val="32"/>
          <w:szCs w:val="32"/>
        </w:rPr>
      </w:pPr>
    </w:p>
    <w:p w14:paraId="5574AC54">
      <w:pPr>
        <w:jc w:val="center"/>
        <w:rPr>
          <w:rFonts w:ascii="仿宋" w:hAnsi="仿宋" w:cs="仿宋"/>
          <w:b/>
          <w:kern w:val="0"/>
          <w:sz w:val="32"/>
          <w:szCs w:val="32"/>
        </w:rPr>
      </w:pPr>
    </w:p>
    <w:p w14:paraId="47F661A5">
      <w:pPr>
        <w:jc w:val="center"/>
        <w:rPr>
          <w:rFonts w:ascii="仿宋" w:hAnsi="仿宋" w:cs="仿宋"/>
          <w:b/>
          <w:kern w:val="0"/>
          <w:sz w:val="32"/>
          <w:szCs w:val="32"/>
        </w:rPr>
      </w:pPr>
    </w:p>
    <w:p w14:paraId="453C7F7B">
      <w:pPr>
        <w:jc w:val="center"/>
        <w:rPr>
          <w:rFonts w:ascii="仿宋" w:hAnsi="仿宋" w:cs="仿宋"/>
          <w:b/>
          <w:kern w:val="0"/>
          <w:sz w:val="32"/>
          <w:szCs w:val="32"/>
        </w:rPr>
      </w:pPr>
    </w:p>
    <w:p w14:paraId="751816C6">
      <w:pPr>
        <w:jc w:val="center"/>
        <w:rPr>
          <w:rFonts w:ascii="仿宋" w:hAnsi="仿宋" w:cs="仿宋"/>
          <w:b/>
          <w:kern w:val="0"/>
          <w:sz w:val="32"/>
          <w:szCs w:val="32"/>
        </w:rPr>
      </w:pPr>
    </w:p>
    <w:p w14:paraId="0729CF3C">
      <w:pPr>
        <w:jc w:val="center"/>
        <w:rPr>
          <w:rFonts w:ascii="仿宋" w:hAnsi="仿宋" w:cs="仿宋"/>
          <w:b/>
          <w:kern w:val="0"/>
          <w:sz w:val="32"/>
          <w:szCs w:val="32"/>
        </w:rPr>
      </w:pPr>
    </w:p>
    <w:p w14:paraId="4F69CDC4">
      <w:pPr>
        <w:jc w:val="center"/>
        <w:rPr>
          <w:rFonts w:ascii="仿宋" w:hAnsi="仿宋" w:cs="仿宋"/>
          <w:b/>
          <w:kern w:val="0"/>
          <w:sz w:val="32"/>
          <w:szCs w:val="32"/>
        </w:rPr>
      </w:pPr>
    </w:p>
    <w:p w14:paraId="338FD3D4">
      <w:pPr>
        <w:jc w:val="center"/>
        <w:rPr>
          <w:rFonts w:ascii="仿宋" w:hAnsi="仿宋" w:cs="仿宋"/>
          <w:b/>
          <w:kern w:val="0"/>
          <w:sz w:val="32"/>
          <w:szCs w:val="32"/>
        </w:rPr>
      </w:pPr>
    </w:p>
    <w:p w14:paraId="39E5E29F">
      <w:pPr>
        <w:rPr>
          <w:rFonts w:ascii="仿宋" w:hAnsi="仿宋" w:cs="仿宋"/>
          <w:b/>
          <w:kern w:val="0"/>
          <w:sz w:val="32"/>
          <w:szCs w:val="32"/>
        </w:rPr>
      </w:pPr>
      <w:r>
        <w:rPr>
          <w:rFonts w:hint="eastAsia" w:ascii="仿宋" w:hAnsi="仿宋" w:cs="仿宋"/>
          <w:b/>
          <w:kern w:val="0"/>
          <w:sz w:val="32"/>
          <w:szCs w:val="32"/>
        </w:rPr>
        <w:br w:type="page"/>
      </w:r>
    </w:p>
    <w:p w14:paraId="475C6A1B">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14:paraId="65FEB729">
      <w:pPr>
        <w:spacing w:line="360" w:lineRule="auto"/>
        <w:jc w:val="left"/>
        <w:rPr>
          <w:rFonts w:ascii="仿宋" w:hAnsi="仿宋" w:cs="仿宋"/>
          <w:b/>
        </w:rPr>
      </w:pPr>
    </w:p>
    <w:p w14:paraId="092B5BF6">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14:paraId="214B1F00">
      <w:pPr>
        <w:jc w:val="center"/>
        <w:rPr>
          <w:rFonts w:ascii="仿宋" w:hAnsi="仿宋" w:cs="仿宋"/>
          <w:b/>
          <w:kern w:val="0"/>
          <w:sz w:val="32"/>
          <w:szCs w:val="32"/>
        </w:rPr>
      </w:pPr>
    </w:p>
    <w:p w14:paraId="497C1CB8">
      <w:pPr>
        <w:jc w:val="center"/>
        <w:rPr>
          <w:rFonts w:ascii="仿宋" w:hAnsi="仿宋" w:cs="仿宋"/>
          <w:b/>
          <w:kern w:val="0"/>
          <w:sz w:val="32"/>
          <w:szCs w:val="32"/>
        </w:rPr>
      </w:pPr>
    </w:p>
    <w:p w14:paraId="7DF9A8FC">
      <w:pPr>
        <w:jc w:val="center"/>
        <w:rPr>
          <w:rFonts w:ascii="仿宋" w:hAnsi="仿宋" w:cs="仿宋"/>
          <w:b/>
          <w:kern w:val="0"/>
          <w:sz w:val="32"/>
          <w:szCs w:val="32"/>
        </w:rPr>
      </w:pPr>
    </w:p>
    <w:p w14:paraId="3B2DA423">
      <w:pPr>
        <w:jc w:val="center"/>
        <w:rPr>
          <w:rFonts w:ascii="仿宋" w:hAnsi="仿宋" w:cs="仿宋"/>
          <w:b/>
          <w:kern w:val="0"/>
          <w:sz w:val="32"/>
          <w:szCs w:val="32"/>
        </w:rPr>
      </w:pPr>
    </w:p>
    <w:p w14:paraId="333B7DDF">
      <w:pPr>
        <w:jc w:val="center"/>
        <w:rPr>
          <w:rFonts w:ascii="仿宋" w:hAnsi="仿宋" w:cs="仿宋"/>
          <w:b/>
          <w:kern w:val="0"/>
          <w:sz w:val="32"/>
          <w:szCs w:val="32"/>
        </w:rPr>
      </w:pPr>
    </w:p>
    <w:p w14:paraId="0410F58F">
      <w:pPr>
        <w:jc w:val="center"/>
        <w:rPr>
          <w:rFonts w:ascii="仿宋" w:hAnsi="仿宋" w:cs="仿宋"/>
          <w:b/>
          <w:kern w:val="0"/>
          <w:sz w:val="32"/>
          <w:szCs w:val="32"/>
        </w:rPr>
      </w:pPr>
    </w:p>
    <w:p w14:paraId="63B44DD6">
      <w:pPr>
        <w:jc w:val="center"/>
        <w:rPr>
          <w:rFonts w:ascii="仿宋" w:hAnsi="仿宋" w:cs="仿宋"/>
          <w:b/>
          <w:kern w:val="0"/>
          <w:sz w:val="32"/>
          <w:szCs w:val="32"/>
        </w:rPr>
      </w:pPr>
    </w:p>
    <w:p w14:paraId="32E680AE">
      <w:pPr>
        <w:jc w:val="center"/>
        <w:rPr>
          <w:rFonts w:ascii="仿宋" w:hAnsi="仿宋" w:cs="仿宋"/>
          <w:b/>
          <w:kern w:val="0"/>
          <w:sz w:val="32"/>
          <w:szCs w:val="32"/>
        </w:rPr>
      </w:pPr>
    </w:p>
    <w:p w14:paraId="1E92A6D6">
      <w:pPr>
        <w:jc w:val="center"/>
        <w:rPr>
          <w:rFonts w:ascii="仿宋" w:hAnsi="仿宋" w:cs="仿宋"/>
          <w:b/>
          <w:kern w:val="0"/>
          <w:sz w:val="32"/>
          <w:szCs w:val="32"/>
        </w:rPr>
      </w:pPr>
    </w:p>
    <w:p w14:paraId="5EF8CF09">
      <w:pPr>
        <w:jc w:val="center"/>
        <w:rPr>
          <w:rFonts w:ascii="仿宋" w:hAnsi="仿宋" w:cs="仿宋"/>
          <w:b/>
          <w:kern w:val="0"/>
          <w:sz w:val="32"/>
          <w:szCs w:val="32"/>
        </w:rPr>
      </w:pPr>
    </w:p>
    <w:p w14:paraId="38872FFA">
      <w:pPr>
        <w:jc w:val="center"/>
        <w:rPr>
          <w:rFonts w:ascii="仿宋" w:hAnsi="仿宋" w:cs="仿宋"/>
          <w:b/>
          <w:kern w:val="0"/>
          <w:sz w:val="32"/>
          <w:szCs w:val="32"/>
        </w:rPr>
      </w:pPr>
    </w:p>
    <w:p w14:paraId="08657B09">
      <w:pPr>
        <w:jc w:val="center"/>
        <w:rPr>
          <w:rFonts w:ascii="仿宋" w:hAnsi="仿宋" w:cs="仿宋"/>
          <w:b/>
          <w:kern w:val="0"/>
          <w:sz w:val="32"/>
          <w:szCs w:val="32"/>
        </w:rPr>
      </w:pPr>
    </w:p>
    <w:p w14:paraId="65012CA4">
      <w:pPr>
        <w:jc w:val="center"/>
        <w:rPr>
          <w:rFonts w:ascii="仿宋" w:hAnsi="仿宋" w:cs="仿宋"/>
          <w:b/>
          <w:kern w:val="0"/>
          <w:sz w:val="32"/>
          <w:szCs w:val="32"/>
        </w:rPr>
      </w:pPr>
    </w:p>
    <w:p w14:paraId="14C4BC93">
      <w:pPr>
        <w:jc w:val="center"/>
        <w:rPr>
          <w:rFonts w:ascii="仿宋" w:hAnsi="仿宋" w:cs="仿宋"/>
          <w:b/>
          <w:kern w:val="0"/>
          <w:sz w:val="32"/>
          <w:szCs w:val="32"/>
        </w:rPr>
      </w:pPr>
    </w:p>
    <w:p w14:paraId="697E61C9">
      <w:pPr>
        <w:jc w:val="center"/>
        <w:rPr>
          <w:rFonts w:ascii="仿宋" w:hAnsi="仿宋" w:cs="仿宋"/>
          <w:b/>
          <w:kern w:val="0"/>
          <w:sz w:val="32"/>
          <w:szCs w:val="32"/>
        </w:rPr>
      </w:pPr>
    </w:p>
    <w:p w14:paraId="36C5CC0C">
      <w:pPr>
        <w:jc w:val="center"/>
        <w:rPr>
          <w:rFonts w:ascii="仿宋" w:hAnsi="仿宋" w:cs="仿宋"/>
          <w:b/>
          <w:kern w:val="0"/>
          <w:sz w:val="32"/>
          <w:szCs w:val="32"/>
        </w:rPr>
      </w:pPr>
    </w:p>
    <w:p w14:paraId="36032ABD">
      <w:pPr>
        <w:jc w:val="center"/>
        <w:rPr>
          <w:rFonts w:ascii="仿宋" w:hAnsi="仿宋" w:cs="仿宋"/>
          <w:b/>
          <w:kern w:val="0"/>
          <w:sz w:val="32"/>
          <w:szCs w:val="32"/>
        </w:rPr>
      </w:pPr>
    </w:p>
    <w:p w14:paraId="64E6154F">
      <w:pPr>
        <w:jc w:val="center"/>
        <w:rPr>
          <w:rFonts w:ascii="仿宋" w:hAnsi="仿宋" w:cs="仿宋"/>
          <w:b/>
          <w:kern w:val="0"/>
          <w:sz w:val="32"/>
          <w:szCs w:val="32"/>
        </w:rPr>
      </w:pPr>
    </w:p>
    <w:p w14:paraId="54061747">
      <w:pPr>
        <w:jc w:val="center"/>
        <w:rPr>
          <w:rFonts w:ascii="仿宋" w:hAnsi="仿宋" w:cs="仿宋"/>
          <w:b/>
          <w:kern w:val="0"/>
          <w:sz w:val="32"/>
          <w:szCs w:val="32"/>
        </w:rPr>
      </w:pPr>
    </w:p>
    <w:p w14:paraId="0A09C165">
      <w:pPr>
        <w:jc w:val="center"/>
        <w:rPr>
          <w:rFonts w:ascii="仿宋" w:hAnsi="仿宋" w:cs="仿宋"/>
          <w:b/>
          <w:kern w:val="0"/>
          <w:sz w:val="32"/>
          <w:szCs w:val="32"/>
        </w:rPr>
      </w:pPr>
    </w:p>
    <w:p w14:paraId="43586846">
      <w:pPr>
        <w:jc w:val="center"/>
        <w:rPr>
          <w:rFonts w:ascii="仿宋" w:hAnsi="仿宋" w:cs="仿宋"/>
          <w:b/>
          <w:kern w:val="0"/>
          <w:sz w:val="32"/>
          <w:szCs w:val="32"/>
        </w:rPr>
      </w:pPr>
    </w:p>
    <w:p w14:paraId="20862746">
      <w:pPr>
        <w:rPr>
          <w:rFonts w:ascii="仿宋" w:hAnsi="仿宋" w:cs="仿宋"/>
          <w:b/>
          <w:kern w:val="0"/>
          <w:sz w:val="32"/>
          <w:szCs w:val="32"/>
        </w:rPr>
      </w:pPr>
      <w:r>
        <w:rPr>
          <w:rFonts w:hint="eastAsia" w:ascii="仿宋" w:hAnsi="仿宋" w:cs="仿宋"/>
          <w:b/>
          <w:kern w:val="0"/>
          <w:sz w:val="32"/>
          <w:szCs w:val="32"/>
        </w:rPr>
        <w:br w:type="page"/>
      </w:r>
    </w:p>
    <w:p w14:paraId="3DCC535D">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六</w:t>
      </w:r>
      <w:r>
        <w:rPr>
          <w:rFonts w:hint="eastAsia" w:ascii="仿宋" w:hAnsi="仿宋" w:cs="仿宋"/>
          <w:b/>
          <w:kern w:val="0"/>
          <w:sz w:val="32"/>
          <w:szCs w:val="32"/>
          <w:lang w:val="zh-CN"/>
        </w:rPr>
        <w:t>、商务技术偏离表</w:t>
      </w:r>
    </w:p>
    <w:p w14:paraId="561C416B">
      <w:pPr>
        <w:jc w:val="center"/>
        <w:rPr>
          <w:rFonts w:ascii="仿宋" w:hAnsi="仿宋" w:cs="仿宋"/>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0D5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3171E25">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14:paraId="6F00EA39">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14:paraId="345320F2">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14:paraId="6C342907">
            <w:pPr>
              <w:spacing w:line="400" w:lineRule="exact"/>
              <w:jc w:val="center"/>
              <w:rPr>
                <w:rFonts w:ascii="仿宋" w:hAnsi="仿宋" w:cs="仿宋"/>
                <w:b/>
                <w:bCs/>
              </w:rPr>
            </w:pPr>
            <w:r>
              <w:rPr>
                <w:rFonts w:hint="eastAsia" w:ascii="仿宋" w:hAnsi="仿宋" w:cs="仿宋"/>
                <w:b/>
                <w:bCs/>
              </w:rPr>
              <w:t>偏离说明</w:t>
            </w:r>
          </w:p>
        </w:tc>
      </w:tr>
      <w:tr w14:paraId="3AF8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6905440E">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14:paraId="61DA9433">
            <w:pPr>
              <w:spacing w:line="400" w:lineRule="exact"/>
              <w:jc w:val="center"/>
              <w:rPr>
                <w:rFonts w:ascii="仿宋" w:hAnsi="仿宋" w:cs="仿宋"/>
                <w:b/>
                <w:kern w:val="0"/>
                <w:sz w:val="32"/>
                <w:szCs w:val="32"/>
              </w:rPr>
            </w:pPr>
          </w:p>
        </w:tc>
        <w:tc>
          <w:tcPr>
            <w:tcW w:w="3546" w:type="dxa"/>
            <w:vAlign w:val="center"/>
          </w:tcPr>
          <w:p w14:paraId="00E30644">
            <w:pPr>
              <w:spacing w:line="400" w:lineRule="exact"/>
              <w:jc w:val="center"/>
              <w:rPr>
                <w:rFonts w:ascii="仿宋" w:hAnsi="仿宋" w:cs="仿宋"/>
                <w:b/>
                <w:kern w:val="0"/>
                <w:sz w:val="32"/>
                <w:szCs w:val="32"/>
              </w:rPr>
            </w:pPr>
          </w:p>
        </w:tc>
        <w:tc>
          <w:tcPr>
            <w:tcW w:w="1276" w:type="dxa"/>
            <w:vAlign w:val="center"/>
          </w:tcPr>
          <w:p w14:paraId="0F948CFB">
            <w:pPr>
              <w:spacing w:line="400" w:lineRule="exact"/>
              <w:jc w:val="center"/>
              <w:rPr>
                <w:rFonts w:ascii="仿宋" w:hAnsi="仿宋" w:cs="仿宋"/>
                <w:b/>
                <w:kern w:val="0"/>
                <w:sz w:val="32"/>
                <w:szCs w:val="32"/>
              </w:rPr>
            </w:pPr>
          </w:p>
        </w:tc>
      </w:tr>
      <w:tr w14:paraId="648B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2262232B">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14:paraId="428BE49E">
            <w:pPr>
              <w:spacing w:line="400" w:lineRule="exact"/>
              <w:jc w:val="center"/>
              <w:rPr>
                <w:rFonts w:ascii="仿宋" w:hAnsi="仿宋" w:cs="仿宋"/>
                <w:b/>
                <w:kern w:val="0"/>
                <w:sz w:val="32"/>
                <w:szCs w:val="32"/>
              </w:rPr>
            </w:pPr>
          </w:p>
        </w:tc>
        <w:tc>
          <w:tcPr>
            <w:tcW w:w="3546" w:type="dxa"/>
            <w:vAlign w:val="center"/>
          </w:tcPr>
          <w:p w14:paraId="1EB81068">
            <w:pPr>
              <w:spacing w:line="400" w:lineRule="exact"/>
              <w:jc w:val="center"/>
              <w:rPr>
                <w:rFonts w:ascii="仿宋" w:hAnsi="仿宋" w:cs="仿宋"/>
                <w:b/>
                <w:kern w:val="0"/>
                <w:sz w:val="32"/>
                <w:szCs w:val="32"/>
              </w:rPr>
            </w:pPr>
          </w:p>
        </w:tc>
        <w:tc>
          <w:tcPr>
            <w:tcW w:w="1276" w:type="dxa"/>
            <w:vAlign w:val="center"/>
          </w:tcPr>
          <w:p w14:paraId="0B812ACF">
            <w:pPr>
              <w:spacing w:line="400" w:lineRule="exact"/>
              <w:jc w:val="center"/>
              <w:rPr>
                <w:rFonts w:ascii="仿宋" w:hAnsi="仿宋" w:cs="仿宋"/>
                <w:b/>
                <w:kern w:val="0"/>
                <w:sz w:val="32"/>
                <w:szCs w:val="32"/>
              </w:rPr>
            </w:pPr>
          </w:p>
        </w:tc>
      </w:tr>
      <w:tr w14:paraId="395B9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3F355B23">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14:paraId="0AE56888">
            <w:pPr>
              <w:spacing w:line="400" w:lineRule="exact"/>
              <w:jc w:val="center"/>
              <w:rPr>
                <w:rFonts w:ascii="仿宋" w:hAnsi="仿宋" w:cs="仿宋"/>
                <w:b/>
                <w:kern w:val="0"/>
                <w:sz w:val="32"/>
                <w:szCs w:val="32"/>
              </w:rPr>
            </w:pPr>
          </w:p>
        </w:tc>
        <w:tc>
          <w:tcPr>
            <w:tcW w:w="3546" w:type="dxa"/>
            <w:vAlign w:val="center"/>
          </w:tcPr>
          <w:p w14:paraId="30F4F1E3">
            <w:pPr>
              <w:spacing w:line="400" w:lineRule="exact"/>
              <w:jc w:val="center"/>
              <w:rPr>
                <w:rFonts w:ascii="仿宋" w:hAnsi="仿宋" w:cs="仿宋"/>
                <w:b/>
                <w:kern w:val="0"/>
                <w:sz w:val="32"/>
                <w:szCs w:val="32"/>
              </w:rPr>
            </w:pPr>
          </w:p>
        </w:tc>
        <w:tc>
          <w:tcPr>
            <w:tcW w:w="1276" w:type="dxa"/>
            <w:vAlign w:val="center"/>
          </w:tcPr>
          <w:p w14:paraId="2ACFD2FD">
            <w:pPr>
              <w:spacing w:line="400" w:lineRule="exact"/>
              <w:jc w:val="center"/>
              <w:rPr>
                <w:rFonts w:ascii="仿宋" w:hAnsi="仿宋" w:cs="仿宋"/>
                <w:b/>
                <w:kern w:val="0"/>
                <w:sz w:val="32"/>
                <w:szCs w:val="32"/>
              </w:rPr>
            </w:pPr>
          </w:p>
        </w:tc>
      </w:tr>
    </w:tbl>
    <w:p w14:paraId="01BE8865">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14:paraId="4CAFC3C3">
      <w:pPr>
        <w:spacing w:line="360" w:lineRule="auto"/>
        <w:ind w:right="420"/>
        <w:rPr>
          <w:rFonts w:ascii="仿宋" w:hAnsi="仿宋" w:cs="仿宋"/>
        </w:rPr>
      </w:pPr>
    </w:p>
    <w:p w14:paraId="3BD316DE">
      <w:pPr>
        <w:spacing w:line="360" w:lineRule="auto"/>
        <w:ind w:right="420"/>
        <w:rPr>
          <w:rFonts w:ascii="仿宋" w:hAnsi="仿宋" w:cs="仿宋"/>
        </w:rPr>
      </w:pPr>
      <w:r>
        <w:rPr>
          <w:rFonts w:hint="eastAsia" w:ascii="仿宋" w:hAnsi="仿宋" w:cs="仿宋"/>
        </w:rPr>
        <w:t>注：按本格式和要求提供。</w:t>
      </w:r>
    </w:p>
    <w:p w14:paraId="39F607D5">
      <w:pPr>
        <w:jc w:val="center"/>
        <w:rPr>
          <w:rFonts w:ascii="仿宋" w:hAnsi="仿宋" w:cs="仿宋"/>
          <w:b/>
          <w:kern w:val="0"/>
          <w:sz w:val="32"/>
          <w:szCs w:val="32"/>
        </w:rPr>
      </w:pPr>
    </w:p>
    <w:p w14:paraId="6B8521D3">
      <w:pPr>
        <w:rPr>
          <w:rFonts w:ascii="仿宋" w:hAnsi="仿宋" w:cs="仿宋"/>
          <w:b/>
          <w:kern w:val="0"/>
          <w:sz w:val="32"/>
          <w:szCs w:val="32"/>
        </w:rPr>
      </w:pPr>
      <w:r>
        <w:rPr>
          <w:rFonts w:hint="eastAsia" w:ascii="仿宋" w:hAnsi="仿宋" w:cs="仿宋"/>
          <w:b/>
          <w:kern w:val="0"/>
          <w:sz w:val="32"/>
          <w:szCs w:val="32"/>
        </w:rPr>
        <w:br w:type="page"/>
      </w:r>
    </w:p>
    <w:p w14:paraId="7DF85EF7">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en-US" w:eastAsia="zh-CN"/>
        </w:rPr>
        <w:t>七</w:t>
      </w:r>
      <w:r>
        <w:rPr>
          <w:rFonts w:hint="eastAsia" w:ascii="仿宋" w:hAnsi="仿宋" w:cs="仿宋"/>
          <w:b/>
          <w:kern w:val="0"/>
          <w:sz w:val="32"/>
          <w:szCs w:val="32"/>
          <w:lang w:val="zh-CN"/>
        </w:rPr>
        <w:t>、政府采购供应商廉洁自律承诺书</w:t>
      </w:r>
    </w:p>
    <w:p w14:paraId="2A87C0B7">
      <w:pPr>
        <w:spacing w:line="360" w:lineRule="auto"/>
        <w:rPr>
          <w:rFonts w:ascii="仿宋" w:hAnsi="仿宋" w:cs="仿宋"/>
        </w:rPr>
      </w:pPr>
    </w:p>
    <w:p w14:paraId="3363DA7E">
      <w:pPr>
        <w:spacing w:line="360" w:lineRule="auto"/>
        <w:rPr>
          <w:rFonts w:ascii="仿宋" w:hAnsi="仿宋" w:cs="仿宋"/>
          <w:kern w:val="0"/>
        </w:rPr>
      </w:pPr>
      <w:r>
        <w:rPr>
          <w:rFonts w:hint="eastAsia" w:ascii="仿宋" w:hAnsi="仿宋" w:cs="仿宋"/>
          <w:u w:val="single"/>
          <w:lang w:eastAsia="zh-CN"/>
        </w:rPr>
        <w:t>浙江工业大学</w:t>
      </w:r>
      <w:r>
        <w:rPr>
          <w:rFonts w:hint="eastAsia" w:ascii="仿宋" w:hAnsi="仿宋" w:cs="仿宋"/>
          <w:u w:val="single"/>
        </w:rPr>
        <w:t>、浙江国际招投标有限公司</w:t>
      </w:r>
      <w:r>
        <w:rPr>
          <w:rFonts w:hint="eastAsia" w:ascii="仿宋" w:hAnsi="仿宋" w:cs="仿宋"/>
        </w:rPr>
        <w:t>：</w:t>
      </w:r>
    </w:p>
    <w:p w14:paraId="68AD494F">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14:paraId="2A5574E8">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14:paraId="0E9E80C2">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14:paraId="4B66CD38">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14:paraId="22AFBE9E">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14:paraId="4A43B215">
      <w:pPr>
        <w:autoSpaceDE w:val="0"/>
        <w:autoSpaceDN w:val="0"/>
        <w:spacing w:line="360" w:lineRule="auto"/>
        <w:ind w:left="550" w:leftChars="229"/>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w:t>
      </w:r>
    </w:p>
    <w:p w14:paraId="30118307">
      <w:pPr>
        <w:autoSpaceDE w:val="0"/>
        <w:autoSpaceDN w:val="0"/>
        <w:spacing w:line="360" w:lineRule="auto"/>
        <w:jc w:val="left"/>
        <w:rPr>
          <w:rFonts w:ascii="仿宋" w:hAnsi="仿宋" w:cs="仿宋"/>
          <w:kern w:val="0"/>
          <w:lang w:val="zh-CN"/>
        </w:rPr>
      </w:pPr>
      <w:r>
        <w:rPr>
          <w:rFonts w:hint="eastAsia" w:ascii="仿宋" w:hAnsi="仿宋" w:cs="仿宋"/>
          <w:kern w:val="0"/>
          <w:lang w:val="zh-CN"/>
        </w:rPr>
        <w:t>好处；</w:t>
      </w:r>
    </w:p>
    <w:p w14:paraId="75F4AAA1">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w:t>
      </w:r>
      <w:r>
        <w:rPr>
          <w:rFonts w:hint="eastAsia" w:ascii="仿宋" w:hAnsi="仿宋" w:cs="仿宋"/>
          <w:kern w:val="0"/>
          <w:lang w:val="zh-CN"/>
        </w:rPr>
        <w:t>招标投标法》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14:paraId="4DD0A5BF">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14:paraId="3C39C6D3">
      <w:pPr>
        <w:autoSpaceDE w:val="0"/>
        <w:autoSpaceDN w:val="0"/>
        <w:spacing w:line="360" w:lineRule="auto"/>
        <w:ind w:left="2"/>
        <w:jc w:val="left"/>
        <w:rPr>
          <w:rFonts w:ascii="仿宋" w:hAnsi="仿宋" w:cs="仿宋"/>
          <w:kern w:val="0"/>
          <w:lang w:val="zh-CN"/>
        </w:rPr>
      </w:pPr>
    </w:p>
    <w:p w14:paraId="363181E5">
      <w:pPr>
        <w:autoSpaceDE w:val="0"/>
        <w:autoSpaceDN w:val="0"/>
        <w:spacing w:line="360" w:lineRule="auto"/>
        <w:ind w:left="2"/>
        <w:jc w:val="left"/>
        <w:rPr>
          <w:rFonts w:ascii="仿宋" w:hAnsi="仿宋" w:cs="仿宋"/>
          <w:kern w:val="0"/>
          <w:lang w:val="zh-CN"/>
        </w:rPr>
      </w:pPr>
    </w:p>
    <w:p w14:paraId="6631ADFA">
      <w:pPr>
        <w:autoSpaceDE w:val="0"/>
        <w:autoSpaceDN w:val="0"/>
        <w:spacing w:line="360" w:lineRule="auto"/>
        <w:ind w:left="2"/>
        <w:jc w:val="left"/>
        <w:rPr>
          <w:rFonts w:ascii="仿宋" w:hAnsi="仿宋" w:cs="仿宋"/>
          <w:kern w:val="0"/>
          <w:lang w:val="zh-CN"/>
        </w:rPr>
      </w:pPr>
    </w:p>
    <w:p w14:paraId="6012A69D">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4CE73F4E">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14:paraId="437C5A1A">
      <w:pPr>
        <w:rPr>
          <w:rFonts w:ascii="仿宋" w:hAnsi="仿宋" w:cs="仿宋"/>
          <w:b/>
          <w:kern w:val="0"/>
          <w:sz w:val="36"/>
          <w:szCs w:val="36"/>
        </w:rPr>
      </w:pPr>
    </w:p>
    <w:p w14:paraId="23C985F2">
      <w:pPr>
        <w:rPr>
          <w:rFonts w:ascii="仿宋" w:hAnsi="仿宋" w:cs="仿宋"/>
          <w:b/>
          <w:kern w:val="0"/>
          <w:sz w:val="36"/>
          <w:szCs w:val="36"/>
        </w:rPr>
      </w:pPr>
    </w:p>
    <w:p w14:paraId="1AB15BF2">
      <w:pPr>
        <w:rPr>
          <w:rFonts w:ascii="仿宋" w:hAnsi="仿宋" w:cs="仿宋"/>
          <w:b/>
          <w:kern w:val="0"/>
          <w:sz w:val="36"/>
          <w:szCs w:val="36"/>
        </w:rPr>
      </w:pPr>
    </w:p>
    <w:p w14:paraId="17F43509">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14:paraId="507287C6">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14:paraId="7AC5C6BD">
      <w:pPr>
        <w:jc w:val="center"/>
        <w:rPr>
          <w:rFonts w:ascii="仿宋" w:hAnsi="仿宋" w:cs="仿宋"/>
          <w:b/>
          <w:bCs/>
          <w:sz w:val="28"/>
          <w:szCs w:val="28"/>
        </w:rPr>
      </w:pPr>
    </w:p>
    <w:p w14:paraId="7F72AFBA">
      <w:pPr>
        <w:jc w:val="center"/>
        <w:rPr>
          <w:rFonts w:ascii="仿宋" w:hAnsi="仿宋" w:cs="仿宋"/>
          <w:b/>
          <w:bCs/>
          <w:sz w:val="28"/>
          <w:szCs w:val="28"/>
        </w:rPr>
      </w:pPr>
      <w:r>
        <w:rPr>
          <w:rFonts w:hint="eastAsia" w:ascii="仿宋" w:hAnsi="仿宋" w:cs="仿宋"/>
          <w:b/>
          <w:bCs/>
          <w:sz w:val="28"/>
          <w:szCs w:val="28"/>
        </w:rPr>
        <w:t>目录</w:t>
      </w:r>
    </w:p>
    <w:p w14:paraId="1FBC9AC9">
      <w:pPr>
        <w:rPr>
          <w:rFonts w:ascii="仿宋" w:hAnsi="仿宋" w:cs="仿宋"/>
        </w:rPr>
      </w:pPr>
    </w:p>
    <w:p w14:paraId="3E05B11D">
      <w:pPr>
        <w:pBdr>
          <w:bottom w:val="single" w:color="auto" w:sz="4" w:space="0"/>
        </w:pBdr>
        <w:spacing w:line="360" w:lineRule="auto"/>
        <w:rPr>
          <w:rFonts w:ascii="仿宋" w:hAnsi="仿宋" w:cs="仿宋"/>
        </w:rPr>
      </w:pPr>
      <w:r>
        <w:rPr>
          <w:rFonts w:hint="eastAsia" w:ascii="仿宋" w:hAnsi="仿宋" w:cs="仿宋"/>
        </w:rPr>
        <w:t>（1）开标一览表（报价表）…………………………………………………………（页码）</w:t>
      </w:r>
    </w:p>
    <w:p w14:paraId="618D61C2">
      <w:pPr>
        <w:pBdr>
          <w:bottom w:val="single" w:color="auto" w:sz="4" w:space="0"/>
        </w:pBdr>
        <w:spacing w:line="360" w:lineRule="auto"/>
        <w:rPr>
          <w:rFonts w:ascii="仿宋" w:hAnsi="仿宋" w:cs="仿宋"/>
        </w:rPr>
      </w:pPr>
      <w:r>
        <w:rPr>
          <w:rFonts w:hint="eastAsia" w:ascii="仿宋" w:hAnsi="仿宋" w:cs="仿宋"/>
          <w:lang w:eastAsia="zh-CN"/>
        </w:rPr>
        <w:t>（</w:t>
      </w:r>
      <w:r>
        <w:rPr>
          <w:rFonts w:hint="eastAsia" w:ascii="仿宋" w:hAnsi="仿宋" w:cs="仿宋"/>
          <w:lang w:val="en-US" w:eastAsia="zh-CN"/>
        </w:rPr>
        <w:t>2）</w:t>
      </w:r>
      <w:r>
        <w:rPr>
          <w:rFonts w:hint="eastAsia" w:ascii="仿宋" w:hAnsi="仿宋" w:cs="仿宋"/>
        </w:rPr>
        <w:t>中标服务费支付承诺书…………………………………………………………（页码）</w:t>
      </w:r>
    </w:p>
    <w:p w14:paraId="4032F0E7">
      <w:pPr>
        <w:spacing w:line="360" w:lineRule="auto"/>
        <w:ind w:right="480"/>
        <w:jc w:val="center"/>
        <w:rPr>
          <w:rFonts w:ascii="仿宋" w:hAnsi="仿宋" w:cs="仿宋"/>
          <w:b/>
          <w:kern w:val="0"/>
          <w:sz w:val="32"/>
          <w:szCs w:val="32"/>
        </w:rPr>
      </w:pPr>
    </w:p>
    <w:p w14:paraId="72262336">
      <w:pPr>
        <w:spacing w:line="360" w:lineRule="auto"/>
        <w:ind w:right="480"/>
        <w:jc w:val="center"/>
        <w:rPr>
          <w:rFonts w:ascii="仿宋" w:hAnsi="仿宋" w:cs="仿宋"/>
          <w:b/>
          <w:kern w:val="0"/>
          <w:sz w:val="32"/>
          <w:szCs w:val="32"/>
        </w:rPr>
      </w:pPr>
    </w:p>
    <w:p w14:paraId="3D058E37">
      <w:pPr>
        <w:spacing w:line="360" w:lineRule="auto"/>
        <w:ind w:right="480"/>
        <w:jc w:val="center"/>
        <w:rPr>
          <w:rFonts w:ascii="仿宋" w:hAnsi="仿宋" w:cs="仿宋"/>
          <w:b/>
          <w:kern w:val="0"/>
          <w:sz w:val="32"/>
          <w:szCs w:val="32"/>
        </w:rPr>
      </w:pPr>
    </w:p>
    <w:p w14:paraId="3344230E">
      <w:pPr>
        <w:spacing w:line="360" w:lineRule="auto"/>
        <w:ind w:right="480"/>
        <w:jc w:val="center"/>
        <w:rPr>
          <w:rFonts w:ascii="仿宋" w:hAnsi="仿宋" w:cs="仿宋"/>
          <w:b/>
          <w:kern w:val="0"/>
          <w:sz w:val="32"/>
          <w:szCs w:val="32"/>
        </w:rPr>
      </w:pPr>
    </w:p>
    <w:p w14:paraId="0422D41D">
      <w:pPr>
        <w:spacing w:line="360" w:lineRule="auto"/>
        <w:ind w:right="480"/>
        <w:jc w:val="center"/>
        <w:rPr>
          <w:rFonts w:ascii="仿宋" w:hAnsi="仿宋" w:cs="仿宋"/>
          <w:b/>
          <w:kern w:val="0"/>
          <w:sz w:val="32"/>
          <w:szCs w:val="32"/>
        </w:rPr>
      </w:pPr>
    </w:p>
    <w:p w14:paraId="0CD49C3C">
      <w:pPr>
        <w:spacing w:line="360" w:lineRule="auto"/>
        <w:ind w:right="480"/>
        <w:jc w:val="center"/>
        <w:rPr>
          <w:rFonts w:ascii="仿宋" w:hAnsi="仿宋" w:cs="仿宋"/>
          <w:b/>
          <w:kern w:val="0"/>
          <w:sz w:val="32"/>
          <w:szCs w:val="32"/>
        </w:rPr>
      </w:pPr>
    </w:p>
    <w:p w14:paraId="5A3C85AD">
      <w:pPr>
        <w:spacing w:line="360" w:lineRule="auto"/>
        <w:ind w:right="480"/>
        <w:jc w:val="center"/>
        <w:rPr>
          <w:rFonts w:ascii="仿宋" w:hAnsi="仿宋" w:cs="仿宋"/>
          <w:b/>
          <w:kern w:val="0"/>
          <w:sz w:val="32"/>
          <w:szCs w:val="32"/>
        </w:rPr>
      </w:pPr>
    </w:p>
    <w:p w14:paraId="0702C1E1">
      <w:pPr>
        <w:spacing w:line="360" w:lineRule="auto"/>
        <w:ind w:right="480"/>
        <w:jc w:val="center"/>
        <w:rPr>
          <w:rFonts w:ascii="仿宋" w:hAnsi="仿宋" w:cs="仿宋"/>
          <w:b/>
          <w:kern w:val="0"/>
          <w:sz w:val="32"/>
          <w:szCs w:val="32"/>
        </w:rPr>
      </w:pPr>
    </w:p>
    <w:p w14:paraId="1CD38BD4">
      <w:pPr>
        <w:spacing w:line="360" w:lineRule="auto"/>
        <w:ind w:right="480"/>
        <w:jc w:val="center"/>
        <w:rPr>
          <w:rFonts w:ascii="仿宋" w:hAnsi="仿宋" w:cs="仿宋"/>
          <w:b/>
          <w:kern w:val="0"/>
          <w:sz w:val="32"/>
          <w:szCs w:val="32"/>
        </w:rPr>
      </w:pPr>
    </w:p>
    <w:p w14:paraId="63411C89">
      <w:pPr>
        <w:spacing w:line="360" w:lineRule="auto"/>
        <w:ind w:right="480"/>
        <w:jc w:val="center"/>
        <w:rPr>
          <w:rFonts w:ascii="仿宋" w:hAnsi="仿宋" w:cs="仿宋"/>
          <w:b/>
          <w:kern w:val="0"/>
          <w:sz w:val="32"/>
          <w:szCs w:val="32"/>
        </w:rPr>
      </w:pPr>
    </w:p>
    <w:p w14:paraId="58D16741">
      <w:pPr>
        <w:spacing w:line="360" w:lineRule="auto"/>
        <w:ind w:right="480"/>
        <w:jc w:val="center"/>
        <w:rPr>
          <w:rFonts w:ascii="仿宋" w:hAnsi="仿宋" w:cs="仿宋"/>
          <w:b/>
          <w:kern w:val="0"/>
          <w:sz w:val="32"/>
          <w:szCs w:val="32"/>
        </w:rPr>
      </w:pPr>
    </w:p>
    <w:p w14:paraId="0E01F8E0">
      <w:pPr>
        <w:spacing w:line="360" w:lineRule="auto"/>
        <w:ind w:right="480"/>
        <w:jc w:val="center"/>
        <w:rPr>
          <w:rFonts w:ascii="仿宋" w:hAnsi="仿宋" w:cs="仿宋"/>
          <w:b/>
          <w:kern w:val="0"/>
          <w:sz w:val="32"/>
          <w:szCs w:val="32"/>
        </w:rPr>
      </w:pPr>
    </w:p>
    <w:p w14:paraId="3C116E27">
      <w:pPr>
        <w:spacing w:line="360" w:lineRule="auto"/>
        <w:ind w:right="480"/>
        <w:jc w:val="center"/>
        <w:rPr>
          <w:rFonts w:ascii="仿宋" w:hAnsi="仿宋" w:cs="仿宋"/>
          <w:b/>
          <w:kern w:val="0"/>
          <w:sz w:val="32"/>
          <w:szCs w:val="32"/>
        </w:rPr>
      </w:pPr>
    </w:p>
    <w:p w14:paraId="61F33432">
      <w:pPr>
        <w:spacing w:line="360" w:lineRule="auto"/>
        <w:ind w:right="480"/>
        <w:jc w:val="center"/>
        <w:rPr>
          <w:rFonts w:ascii="仿宋" w:hAnsi="仿宋" w:cs="仿宋"/>
          <w:b/>
          <w:kern w:val="0"/>
          <w:sz w:val="32"/>
          <w:szCs w:val="32"/>
        </w:rPr>
      </w:pPr>
    </w:p>
    <w:p w14:paraId="56E70AB0">
      <w:pPr>
        <w:spacing w:line="360" w:lineRule="auto"/>
        <w:ind w:right="480"/>
        <w:jc w:val="center"/>
        <w:rPr>
          <w:rFonts w:ascii="仿宋" w:hAnsi="仿宋" w:cs="仿宋"/>
          <w:b/>
          <w:kern w:val="0"/>
          <w:sz w:val="32"/>
          <w:szCs w:val="32"/>
        </w:rPr>
      </w:pPr>
    </w:p>
    <w:p w14:paraId="7C0DA822">
      <w:pPr>
        <w:pStyle w:val="692"/>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14:paraId="121D8B8C">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14:paraId="541E5E39">
      <w:pPr>
        <w:spacing w:line="360" w:lineRule="auto"/>
        <w:rPr>
          <w:rFonts w:ascii="仿宋" w:hAnsi="仿宋" w:cs="仿宋"/>
          <w:kern w:val="0"/>
        </w:rPr>
      </w:pPr>
      <w:r>
        <w:rPr>
          <w:rFonts w:hint="eastAsia" w:ascii="仿宋" w:hAnsi="仿宋" w:cs="仿宋"/>
          <w:u w:val="single"/>
          <w:lang w:eastAsia="zh-CN"/>
        </w:rPr>
        <w:t>浙江工业大学</w:t>
      </w:r>
      <w:r>
        <w:rPr>
          <w:rFonts w:hint="eastAsia" w:ascii="仿宋" w:hAnsi="仿宋" w:cs="仿宋"/>
          <w:u w:val="single"/>
        </w:rPr>
        <w:t>、浙江国际招投标有限公司</w:t>
      </w:r>
      <w:r>
        <w:rPr>
          <w:rFonts w:hint="eastAsia" w:ascii="仿宋" w:hAnsi="仿宋" w:cs="仿宋"/>
        </w:rPr>
        <w:t>：</w:t>
      </w:r>
    </w:p>
    <w:p w14:paraId="22CFD3A9">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14:paraId="310308B6">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2"/>
        <w:tblW w:w="8928" w:type="dxa"/>
        <w:tblInd w:w="0" w:type="dxa"/>
        <w:tblLayout w:type="fixed"/>
        <w:tblCellMar>
          <w:top w:w="0" w:type="dxa"/>
          <w:left w:w="108" w:type="dxa"/>
          <w:bottom w:w="0" w:type="dxa"/>
          <w:right w:w="108" w:type="dxa"/>
        </w:tblCellMar>
      </w:tblPr>
      <w:tblGrid>
        <w:gridCol w:w="720"/>
        <w:gridCol w:w="3269"/>
        <w:gridCol w:w="1339"/>
        <w:gridCol w:w="1080"/>
        <w:gridCol w:w="1080"/>
        <w:gridCol w:w="1440"/>
      </w:tblGrid>
      <w:tr w14:paraId="7A350DCD">
        <w:tblPrEx>
          <w:tblCellMar>
            <w:top w:w="0" w:type="dxa"/>
            <w:left w:w="108" w:type="dxa"/>
            <w:bottom w:w="0" w:type="dxa"/>
            <w:right w:w="108" w:type="dxa"/>
          </w:tblCellMar>
        </w:tblPrEx>
        <w:trPr>
          <w:trHeight w:val="346"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4907C560">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269" w:type="dxa"/>
            <w:tcBorders>
              <w:top w:val="single" w:color="auto" w:sz="6" w:space="0"/>
              <w:left w:val="single" w:color="auto" w:sz="6" w:space="0"/>
              <w:bottom w:val="single" w:color="auto" w:sz="6" w:space="0"/>
              <w:right w:val="single" w:color="auto" w:sz="6" w:space="0"/>
            </w:tcBorders>
            <w:noWrap w:val="0"/>
            <w:vAlign w:val="center"/>
          </w:tcPr>
          <w:p w14:paraId="2D7CDFB1">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内容</w:t>
            </w:r>
          </w:p>
        </w:tc>
        <w:tc>
          <w:tcPr>
            <w:tcW w:w="1339" w:type="dxa"/>
            <w:tcBorders>
              <w:top w:val="single" w:color="auto" w:sz="6" w:space="0"/>
              <w:left w:val="single" w:color="auto" w:sz="6" w:space="0"/>
              <w:bottom w:val="single" w:color="auto" w:sz="6" w:space="0"/>
              <w:right w:val="single" w:color="auto" w:sz="6" w:space="0"/>
            </w:tcBorders>
            <w:noWrap w:val="0"/>
            <w:vAlign w:val="center"/>
          </w:tcPr>
          <w:p w14:paraId="5B9EC676">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A924E28">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数量</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9EC266C">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单价</w:t>
            </w:r>
          </w:p>
        </w:tc>
        <w:tc>
          <w:tcPr>
            <w:tcW w:w="1440" w:type="dxa"/>
            <w:tcBorders>
              <w:top w:val="single" w:color="auto" w:sz="6" w:space="0"/>
              <w:left w:val="single" w:color="auto" w:sz="6" w:space="0"/>
              <w:bottom w:val="single" w:color="auto" w:sz="6" w:space="0"/>
              <w:right w:val="single" w:color="auto" w:sz="6" w:space="0"/>
            </w:tcBorders>
            <w:noWrap w:val="0"/>
            <w:vAlign w:val="center"/>
          </w:tcPr>
          <w:p w14:paraId="502EC3B5">
            <w:pPr>
              <w:autoSpaceDE w:val="0"/>
              <w:autoSpaceDN w:val="0"/>
              <w:adjustRightInd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合价</w:t>
            </w:r>
          </w:p>
        </w:tc>
      </w:tr>
      <w:tr w14:paraId="49FDEF5E">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4FA59A10">
            <w:pPr>
              <w:autoSpaceDE w:val="0"/>
              <w:autoSpaceDN w:val="0"/>
              <w:adjustRightInd w:val="0"/>
              <w:snapToGrid w:val="0"/>
              <w:spacing w:line="360" w:lineRule="auto"/>
              <w:jc w:val="center"/>
              <w:rPr>
                <w:rFonts w:hint="eastAsia" w:ascii="仿宋" w:hAnsi="仿宋" w:eastAsia="仿宋" w:cs="仿宋"/>
                <w:sz w:val="24"/>
                <w:szCs w:val="24"/>
              </w:rPr>
            </w:pPr>
          </w:p>
        </w:tc>
        <w:tc>
          <w:tcPr>
            <w:tcW w:w="3269" w:type="dxa"/>
            <w:tcBorders>
              <w:top w:val="single" w:color="auto" w:sz="6" w:space="0"/>
              <w:left w:val="single" w:color="auto" w:sz="6" w:space="0"/>
              <w:bottom w:val="single" w:color="auto" w:sz="6" w:space="0"/>
              <w:right w:val="single" w:color="auto" w:sz="6" w:space="0"/>
            </w:tcBorders>
            <w:noWrap w:val="0"/>
            <w:vAlign w:val="top"/>
          </w:tcPr>
          <w:p w14:paraId="700428D0">
            <w:pPr>
              <w:autoSpaceDE w:val="0"/>
              <w:autoSpaceDN w:val="0"/>
              <w:adjustRightInd w:val="0"/>
              <w:snapToGrid w:val="0"/>
              <w:spacing w:line="360" w:lineRule="auto"/>
              <w:jc w:val="center"/>
              <w:rPr>
                <w:rFonts w:hint="eastAsia" w:ascii="仿宋" w:hAnsi="仿宋" w:eastAsia="仿宋" w:cs="仿宋"/>
                <w:sz w:val="24"/>
                <w:szCs w:val="24"/>
              </w:rPr>
            </w:pPr>
          </w:p>
        </w:tc>
        <w:tc>
          <w:tcPr>
            <w:tcW w:w="1339" w:type="dxa"/>
            <w:tcBorders>
              <w:top w:val="single" w:color="auto" w:sz="6" w:space="0"/>
              <w:left w:val="single" w:color="auto" w:sz="6" w:space="0"/>
              <w:bottom w:val="single" w:color="auto" w:sz="6" w:space="0"/>
              <w:right w:val="single" w:color="auto" w:sz="6" w:space="0"/>
            </w:tcBorders>
            <w:noWrap w:val="0"/>
            <w:vAlign w:val="top"/>
          </w:tcPr>
          <w:p w14:paraId="36A1923F">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85447D3">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9D500B1">
            <w:pPr>
              <w:autoSpaceDE w:val="0"/>
              <w:autoSpaceDN w:val="0"/>
              <w:adjustRightInd w:val="0"/>
              <w:snapToGrid w:val="0"/>
              <w:spacing w:line="360" w:lineRule="auto"/>
              <w:jc w:val="center"/>
              <w:rPr>
                <w:rFonts w:hint="eastAsia"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273AB2A4">
            <w:pPr>
              <w:autoSpaceDE w:val="0"/>
              <w:autoSpaceDN w:val="0"/>
              <w:adjustRightInd w:val="0"/>
              <w:snapToGrid w:val="0"/>
              <w:spacing w:line="360" w:lineRule="auto"/>
              <w:jc w:val="center"/>
              <w:rPr>
                <w:rFonts w:hint="eastAsia" w:ascii="仿宋" w:hAnsi="仿宋" w:eastAsia="仿宋" w:cs="仿宋"/>
                <w:sz w:val="24"/>
                <w:szCs w:val="24"/>
              </w:rPr>
            </w:pPr>
          </w:p>
        </w:tc>
      </w:tr>
      <w:tr w14:paraId="4CAA826F">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7ECD664E">
            <w:pPr>
              <w:autoSpaceDE w:val="0"/>
              <w:autoSpaceDN w:val="0"/>
              <w:adjustRightInd w:val="0"/>
              <w:snapToGrid w:val="0"/>
              <w:spacing w:line="360" w:lineRule="auto"/>
              <w:jc w:val="center"/>
              <w:rPr>
                <w:rFonts w:hint="eastAsia" w:ascii="仿宋" w:hAnsi="仿宋" w:eastAsia="仿宋" w:cs="仿宋"/>
                <w:sz w:val="24"/>
                <w:szCs w:val="24"/>
              </w:rPr>
            </w:pPr>
          </w:p>
        </w:tc>
        <w:tc>
          <w:tcPr>
            <w:tcW w:w="3269" w:type="dxa"/>
            <w:tcBorders>
              <w:top w:val="single" w:color="auto" w:sz="6" w:space="0"/>
              <w:left w:val="single" w:color="auto" w:sz="6" w:space="0"/>
              <w:bottom w:val="single" w:color="auto" w:sz="6" w:space="0"/>
              <w:right w:val="single" w:color="auto" w:sz="6" w:space="0"/>
            </w:tcBorders>
            <w:noWrap w:val="0"/>
            <w:vAlign w:val="top"/>
          </w:tcPr>
          <w:p w14:paraId="24E26162">
            <w:pPr>
              <w:autoSpaceDE w:val="0"/>
              <w:autoSpaceDN w:val="0"/>
              <w:adjustRightInd w:val="0"/>
              <w:snapToGrid w:val="0"/>
              <w:spacing w:line="360" w:lineRule="auto"/>
              <w:jc w:val="center"/>
              <w:rPr>
                <w:rFonts w:hint="eastAsia" w:ascii="仿宋" w:hAnsi="仿宋" w:eastAsia="仿宋" w:cs="仿宋"/>
                <w:sz w:val="24"/>
                <w:szCs w:val="24"/>
              </w:rPr>
            </w:pPr>
          </w:p>
        </w:tc>
        <w:tc>
          <w:tcPr>
            <w:tcW w:w="1339" w:type="dxa"/>
            <w:tcBorders>
              <w:top w:val="single" w:color="auto" w:sz="6" w:space="0"/>
              <w:left w:val="single" w:color="auto" w:sz="6" w:space="0"/>
              <w:bottom w:val="single" w:color="auto" w:sz="6" w:space="0"/>
              <w:right w:val="single" w:color="auto" w:sz="6" w:space="0"/>
            </w:tcBorders>
            <w:noWrap w:val="0"/>
            <w:vAlign w:val="top"/>
          </w:tcPr>
          <w:p w14:paraId="7341088E">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0112A73">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8ACD88C">
            <w:pPr>
              <w:autoSpaceDE w:val="0"/>
              <w:autoSpaceDN w:val="0"/>
              <w:adjustRightInd w:val="0"/>
              <w:snapToGrid w:val="0"/>
              <w:spacing w:line="360" w:lineRule="auto"/>
              <w:jc w:val="center"/>
              <w:rPr>
                <w:rFonts w:hint="eastAsia"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7D9DE91C">
            <w:pPr>
              <w:autoSpaceDE w:val="0"/>
              <w:autoSpaceDN w:val="0"/>
              <w:adjustRightInd w:val="0"/>
              <w:snapToGrid w:val="0"/>
              <w:spacing w:line="360" w:lineRule="auto"/>
              <w:jc w:val="center"/>
              <w:rPr>
                <w:rFonts w:hint="eastAsia" w:ascii="仿宋" w:hAnsi="仿宋" w:eastAsia="仿宋" w:cs="仿宋"/>
                <w:sz w:val="24"/>
                <w:szCs w:val="24"/>
              </w:rPr>
            </w:pPr>
          </w:p>
        </w:tc>
      </w:tr>
      <w:tr w14:paraId="29E0FEA0">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11C90131">
            <w:pPr>
              <w:autoSpaceDE w:val="0"/>
              <w:autoSpaceDN w:val="0"/>
              <w:adjustRightInd w:val="0"/>
              <w:snapToGrid w:val="0"/>
              <w:spacing w:line="360" w:lineRule="auto"/>
              <w:jc w:val="center"/>
              <w:rPr>
                <w:rFonts w:hint="eastAsia" w:ascii="仿宋" w:hAnsi="仿宋" w:eastAsia="仿宋" w:cs="仿宋"/>
                <w:sz w:val="24"/>
                <w:szCs w:val="24"/>
              </w:rPr>
            </w:pPr>
          </w:p>
        </w:tc>
        <w:tc>
          <w:tcPr>
            <w:tcW w:w="3269" w:type="dxa"/>
            <w:tcBorders>
              <w:top w:val="single" w:color="auto" w:sz="6" w:space="0"/>
              <w:left w:val="single" w:color="auto" w:sz="6" w:space="0"/>
              <w:bottom w:val="single" w:color="auto" w:sz="6" w:space="0"/>
              <w:right w:val="single" w:color="auto" w:sz="6" w:space="0"/>
            </w:tcBorders>
            <w:noWrap w:val="0"/>
            <w:vAlign w:val="top"/>
          </w:tcPr>
          <w:p w14:paraId="25428C01">
            <w:pPr>
              <w:autoSpaceDE w:val="0"/>
              <w:autoSpaceDN w:val="0"/>
              <w:adjustRightInd w:val="0"/>
              <w:snapToGrid w:val="0"/>
              <w:spacing w:line="360" w:lineRule="auto"/>
              <w:jc w:val="center"/>
              <w:rPr>
                <w:rFonts w:hint="eastAsia" w:ascii="仿宋" w:hAnsi="仿宋" w:eastAsia="仿宋" w:cs="仿宋"/>
                <w:sz w:val="24"/>
                <w:szCs w:val="24"/>
              </w:rPr>
            </w:pPr>
          </w:p>
        </w:tc>
        <w:tc>
          <w:tcPr>
            <w:tcW w:w="1339" w:type="dxa"/>
            <w:tcBorders>
              <w:top w:val="single" w:color="auto" w:sz="6" w:space="0"/>
              <w:left w:val="single" w:color="auto" w:sz="6" w:space="0"/>
              <w:bottom w:val="single" w:color="auto" w:sz="6" w:space="0"/>
              <w:right w:val="single" w:color="auto" w:sz="6" w:space="0"/>
            </w:tcBorders>
            <w:noWrap w:val="0"/>
            <w:vAlign w:val="top"/>
          </w:tcPr>
          <w:p w14:paraId="1EB68163">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9AF7B44">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757455B">
            <w:pPr>
              <w:autoSpaceDE w:val="0"/>
              <w:autoSpaceDN w:val="0"/>
              <w:adjustRightInd w:val="0"/>
              <w:snapToGrid w:val="0"/>
              <w:spacing w:line="360" w:lineRule="auto"/>
              <w:jc w:val="center"/>
              <w:rPr>
                <w:rFonts w:hint="eastAsia"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11D990EE">
            <w:pPr>
              <w:autoSpaceDE w:val="0"/>
              <w:autoSpaceDN w:val="0"/>
              <w:adjustRightInd w:val="0"/>
              <w:snapToGrid w:val="0"/>
              <w:spacing w:line="360" w:lineRule="auto"/>
              <w:jc w:val="center"/>
              <w:rPr>
                <w:rFonts w:hint="eastAsia" w:ascii="仿宋" w:hAnsi="仿宋" w:eastAsia="仿宋" w:cs="仿宋"/>
                <w:sz w:val="24"/>
                <w:szCs w:val="24"/>
              </w:rPr>
            </w:pPr>
          </w:p>
        </w:tc>
      </w:tr>
      <w:tr w14:paraId="177F6878">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5C62AD46">
            <w:pPr>
              <w:autoSpaceDE w:val="0"/>
              <w:autoSpaceDN w:val="0"/>
              <w:adjustRightInd w:val="0"/>
              <w:snapToGrid w:val="0"/>
              <w:spacing w:line="360" w:lineRule="auto"/>
              <w:jc w:val="center"/>
              <w:rPr>
                <w:rFonts w:hint="eastAsia" w:ascii="仿宋" w:hAnsi="仿宋" w:eastAsia="仿宋" w:cs="仿宋"/>
                <w:sz w:val="24"/>
                <w:szCs w:val="24"/>
              </w:rPr>
            </w:pPr>
          </w:p>
        </w:tc>
        <w:tc>
          <w:tcPr>
            <w:tcW w:w="3269" w:type="dxa"/>
            <w:tcBorders>
              <w:top w:val="single" w:color="auto" w:sz="6" w:space="0"/>
              <w:left w:val="single" w:color="auto" w:sz="6" w:space="0"/>
              <w:bottom w:val="single" w:color="auto" w:sz="6" w:space="0"/>
              <w:right w:val="single" w:color="auto" w:sz="6" w:space="0"/>
            </w:tcBorders>
            <w:noWrap w:val="0"/>
            <w:vAlign w:val="top"/>
          </w:tcPr>
          <w:p w14:paraId="76F2101C">
            <w:pPr>
              <w:autoSpaceDE w:val="0"/>
              <w:autoSpaceDN w:val="0"/>
              <w:adjustRightInd w:val="0"/>
              <w:snapToGrid w:val="0"/>
              <w:spacing w:line="360" w:lineRule="auto"/>
              <w:jc w:val="center"/>
              <w:rPr>
                <w:rFonts w:hint="eastAsia" w:ascii="仿宋" w:hAnsi="仿宋" w:eastAsia="仿宋" w:cs="仿宋"/>
                <w:sz w:val="24"/>
                <w:szCs w:val="24"/>
              </w:rPr>
            </w:pPr>
          </w:p>
        </w:tc>
        <w:tc>
          <w:tcPr>
            <w:tcW w:w="1339" w:type="dxa"/>
            <w:tcBorders>
              <w:top w:val="single" w:color="auto" w:sz="6" w:space="0"/>
              <w:left w:val="single" w:color="auto" w:sz="6" w:space="0"/>
              <w:bottom w:val="single" w:color="auto" w:sz="6" w:space="0"/>
              <w:right w:val="single" w:color="auto" w:sz="6" w:space="0"/>
            </w:tcBorders>
            <w:noWrap w:val="0"/>
            <w:vAlign w:val="top"/>
          </w:tcPr>
          <w:p w14:paraId="742F1F8A">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FAE4841">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2A4B567">
            <w:pPr>
              <w:autoSpaceDE w:val="0"/>
              <w:autoSpaceDN w:val="0"/>
              <w:adjustRightInd w:val="0"/>
              <w:snapToGrid w:val="0"/>
              <w:spacing w:line="360" w:lineRule="auto"/>
              <w:jc w:val="center"/>
              <w:rPr>
                <w:rFonts w:hint="eastAsia"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1A73B9E0">
            <w:pPr>
              <w:autoSpaceDE w:val="0"/>
              <w:autoSpaceDN w:val="0"/>
              <w:adjustRightInd w:val="0"/>
              <w:snapToGrid w:val="0"/>
              <w:spacing w:line="360" w:lineRule="auto"/>
              <w:jc w:val="center"/>
              <w:rPr>
                <w:rFonts w:hint="eastAsia" w:ascii="仿宋" w:hAnsi="仿宋" w:eastAsia="仿宋" w:cs="仿宋"/>
                <w:sz w:val="24"/>
                <w:szCs w:val="24"/>
              </w:rPr>
            </w:pPr>
          </w:p>
        </w:tc>
      </w:tr>
      <w:tr w14:paraId="45402B0F">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233D11F8">
            <w:pPr>
              <w:autoSpaceDE w:val="0"/>
              <w:autoSpaceDN w:val="0"/>
              <w:adjustRightInd w:val="0"/>
              <w:snapToGrid w:val="0"/>
              <w:spacing w:line="360" w:lineRule="auto"/>
              <w:jc w:val="center"/>
              <w:rPr>
                <w:rFonts w:hint="eastAsia" w:ascii="仿宋" w:hAnsi="仿宋" w:eastAsia="仿宋" w:cs="仿宋"/>
                <w:sz w:val="24"/>
                <w:szCs w:val="24"/>
              </w:rPr>
            </w:pPr>
          </w:p>
        </w:tc>
        <w:tc>
          <w:tcPr>
            <w:tcW w:w="3269" w:type="dxa"/>
            <w:tcBorders>
              <w:top w:val="single" w:color="auto" w:sz="6" w:space="0"/>
              <w:left w:val="single" w:color="auto" w:sz="6" w:space="0"/>
              <w:bottom w:val="single" w:color="auto" w:sz="6" w:space="0"/>
              <w:right w:val="single" w:color="auto" w:sz="6" w:space="0"/>
            </w:tcBorders>
            <w:noWrap w:val="0"/>
            <w:vAlign w:val="top"/>
          </w:tcPr>
          <w:p w14:paraId="3A4BC737">
            <w:pPr>
              <w:autoSpaceDE w:val="0"/>
              <w:autoSpaceDN w:val="0"/>
              <w:adjustRightInd w:val="0"/>
              <w:snapToGrid w:val="0"/>
              <w:spacing w:line="360" w:lineRule="auto"/>
              <w:jc w:val="center"/>
              <w:rPr>
                <w:rFonts w:hint="eastAsia" w:ascii="仿宋" w:hAnsi="仿宋" w:eastAsia="仿宋" w:cs="仿宋"/>
                <w:sz w:val="24"/>
                <w:szCs w:val="24"/>
              </w:rPr>
            </w:pPr>
          </w:p>
        </w:tc>
        <w:tc>
          <w:tcPr>
            <w:tcW w:w="1339" w:type="dxa"/>
            <w:tcBorders>
              <w:top w:val="single" w:color="auto" w:sz="6" w:space="0"/>
              <w:left w:val="single" w:color="auto" w:sz="6" w:space="0"/>
              <w:bottom w:val="single" w:color="auto" w:sz="6" w:space="0"/>
              <w:right w:val="single" w:color="auto" w:sz="6" w:space="0"/>
            </w:tcBorders>
            <w:noWrap w:val="0"/>
            <w:vAlign w:val="top"/>
          </w:tcPr>
          <w:p w14:paraId="57C290DA">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1FF5BB4">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87B01D7">
            <w:pPr>
              <w:autoSpaceDE w:val="0"/>
              <w:autoSpaceDN w:val="0"/>
              <w:adjustRightInd w:val="0"/>
              <w:snapToGrid w:val="0"/>
              <w:spacing w:line="360" w:lineRule="auto"/>
              <w:jc w:val="center"/>
              <w:rPr>
                <w:rFonts w:hint="eastAsia"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5244500F">
            <w:pPr>
              <w:autoSpaceDE w:val="0"/>
              <w:autoSpaceDN w:val="0"/>
              <w:adjustRightInd w:val="0"/>
              <w:snapToGrid w:val="0"/>
              <w:spacing w:line="360" w:lineRule="auto"/>
              <w:jc w:val="center"/>
              <w:rPr>
                <w:rFonts w:hint="eastAsia" w:ascii="仿宋" w:hAnsi="仿宋" w:eastAsia="仿宋" w:cs="仿宋"/>
                <w:sz w:val="24"/>
                <w:szCs w:val="24"/>
              </w:rPr>
            </w:pPr>
          </w:p>
        </w:tc>
      </w:tr>
      <w:tr w14:paraId="00847E8F">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0301C84C">
            <w:pPr>
              <w:autoSpaceDE w:val="0"/>
              <w:autoSpaceDN w:val="0"/>
              <w:adjustRightInd w:val="0"/>
              <w:snapToGrid w:val="0"/>
              <w:spacing w:line="360" w:lineRule="auto"/>
              <w:jc w:val="center"/>
              <w:rPr>
                <w:rFonts w:hint="eastAsia" w:ascii="仿宋" w:hAnsi="仿宋" w:eastAsia="仿宋" w:cs="仿宋"/>
                <w:sz w:val="24"/>
                <w:szCs w:val="24"/>
              </w:rPr>
            </w:pPr>
          </w:p>
        </w:tc>
        <w:tc>
          <w:tcPr>
            <w:tcW w:w="3269" w:type="dxa"/>
            <w:tcBorders>
              <w:top w:val="single" w:color="auto" w:sz="6" w:space="0"/>
              <w:left w:val="single" w:color="auto" w:sz="6" w:space="0"/>
              <w:bottom w:val="single" w:color="auto" w:sz="6" w:space="0"/>
              <w:right w:val="single" w:color="auto" w:sz="6" w:space="0"/>
            </w:tcBorders>
            <w:noWrap w:val="0"/>
            <w:vAlign w:val="top"/>
          </w:tcPr>
          <w:p w14:paraId="694B625D">
            <w:pPr>
              <w:autoSpaceDE w:val="0"/>
              <w:autoSpaceDN w:val="0"/>
              <w:adjustRightInd w:val="0"/>
              <w:snapToGrid w:val="0"/>
              <w:spacing w:line="360" w:lineRule="auto"/>
              <w:jc w:val="center"/>
              <w:rPr>
                <w:rFonts w:hint="eastAsia" w:ascii="仿宋" w:hAnsi="仿宋" w:eastAsia="仿宋" w:cs="仿宋"/>
                <w:sz w:val="24"/>
                <w:szCs w:val="24"/>
              </w:rPr>
            </w:pPr>
          </w:p>
        </w:tc>
        <w:tc>
          <w:tcPr>
            <w:tcW w:w="1339" w:type="dxa"/>
            <w:tcBorders>
              <w:top w:val="single" w:color="auto" w:sz="6" w:space="0"/>
              <w:left w:val="single" w:color="auto" w:sz="6" w:space="0"/>
              <w:bottom w:val="single" w:color="auto" w:sz="6" w:space="0"/>
              <w:right w:val="single" w:color="auto" w:sz="6" w:space="0"/>
            </w:tcBorders>
            <w:noWrap w:val="0"/>
            <w:vAlign w:val="top"/>
          </w:tcPr>
          <w:p w14:paraId="55B97D0F">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C88C5A7">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F0FF6EB">
            <w:pPr>
              <w:autoSpaceDE w:val="0"/>
              <w:autoSpaceDN w:val="0"/>
              <w:adjustRightInd w:val="0"/>
              <w:snapToGrid w:val="0"/>
              <w:spacing w:line="360" w:lineRule="auto"/>
              <w:jc w:val="center"/>
              <w:rPr>
                <w:rFonts w:hint="eastAsia"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5342DC7E">
            <w:pPr>
              <w:autoSpaceDE w:val="0"/>
              <w:autoSpaceDN w:val="0"/>
              <w:adjustRightInd w:val="0"/>
              <w:snapToGrid w:val="0"/>
              <w:spacing w:line="360" w:lineRule="auto"/>
              <w:jc w:val="center"/>
              <w:rPr>
                <w:rFonts w:hint="eastAsia" w:ascii="仿宋" w:hAnsi="仿宋" w:eastAsia="仿宋" w:cs="仿宋"/>
                <w:sz w:val="24"/>
                <w:szCs w:val="24"/>
              </w:rPr>
            </w:pPr>
          </w:p>
        </w:tc>
      </w:tr>
      <w:tr w14:paraId="633F9705">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6EE7749F">
            <w:pPr>
              <w:autoSpaceDE w:val="0"/>
              <w:autoSpaceDN w:val="0"/>
              <w:adjustRightInd w:val="0"/>
              <w:snapToGrid w:val="0"/>
              <w:spacing w:line="360" w:lineRule="auto"/>
              <w:jc w:val="center"/>
              <w:rPr>
                <w:rFonts w:hint="eastAsia" w:ascii="仿宋" w:hAnsi="仿宋" w:eastAsia="仿宋" w:cs="仿宋"/>
                <w:sz w:val="24"/>
                <w:szCs w:val="24"/>
              </w:rPr>
            </w:pPr>
          </w:p>
        </w:tc>
        <w:tc>
          <w:tcPr>
            <w:tcW w:w="3269" w:type="dxa"/>
            <w:tcBorders>
              <w:top w:val="single" w:color="auto" w:sz="6" w:space="0"/>
              <w:left w:val="single" w:color="auto" w:sz="6" w:space="0"/>
              <w:bottom w:val="single" w:color="auto" w:sz="6" w:space="0"/>
              <w:right w:val="single" w:color="auto" w:sz="6" w:space="0"/>
            </w:tcBorders>
            <w:noWrap w:val="0"/>
            <w:vAlign w:val="top"/>
          </w:tcPr>
          <w:p w14:paraId="2E9C3C3B">
            <w:pPr>
              <w:autoSpaceDE w:val="0"/>
              <w:autoSpaceDN w:val="0"/>
              <w:adjustRightInd w:val="0"/>
              <w:snapToGrid w:val="0"/>
              <w:spacing w:line="360" w:lineRule="auto"/>
              <w:jc w:val="center"/>
              <w:rPr>
                <w:rFonts w:hint="eastAsia" w:ascii="仿宋" w:hAnsi="仿宋" w:eastAsia="仿宋" w:cs="仿宋"/>
                <w:sz w:val="24"/>
                <w:szCs w:val="24"/>
              </w:rPr>
            </w:pPr>
          </w:p>
        </w:tc>
        <w:tc>
          <w:tcPr>
            <w:tcW w:w="1339" w:type="dxa"/>
            <w:tcBorders>
              <w:top w:val="single" w:color="auto" w:sz="6" w:space="0"/>
              <w:left w:val="single" w:color="auto" w:sz="6" w:space="0"/>
              <w:bottom w:val="single" w:color="auto" w:sz="6" w:space="0"/>
              <w:right w:val="single" w:color="auto" w:sz="6" w:space="0"/>
            </w:tcBorders>
            <w:noWrap w:val="0"/>
            <w:vAlign w:val="top"/>
          </w:tcPr>
          <w:p w14:paraId="266CC2A4">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2622F39">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05B1CFD">
            <w:pPr>
              <w:autoSpaceDE w:val="0"/>
              <w:autoSpaceDN w:val="0"/>
              <w:adjustRightInd w:val="0"/>
              <w:snapToGrid w:val="0"/>
              <w:spacing w:line="360" w:lineRule="auto"/>
              <w:jc w:val="center"/>
              <w:rPr>
                <w:rFonts w:hint="eastAsia"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024641A2">
            <w:pPr>
              <w:autoSpaceDE w:val="0"/>
              <w:autoSpaceDN w:val="0"/>
              <w:adjustRightInd w:val="0"/>
              <w:snapToGrid w:val="0"/>
              <w:spacing w:line="360" w:lineRule="auto"/>
              <w:jc w:val="center"/>
              <w:rPr>
                <w:rFonts w:hint="eastAsia" w:ascii="仿宋" w:hAnsi="仿宋" w:eastAsia="仿宋" w:cs="仿宋"/>
                <w:sz w:val="24"/>
                <w:szCs w:val="24"/>
              </w:rPr>
            </w:pPr>
          </w:p>
        </w:tc>
      </w:tr>
      <w:tr w14:paraId="7BDD959B">
        <w:tblPrEx>
          <w:tblCellMar>
            <w:top w:w="0" w:type="dxa"/>
            <w:left w:w="108" w:type="dxa"/>
            <w:bottom w:w="0" w:type="dxa"/>
            <w:right w:w="108" w:type="dxa"/>
          </w:tblCellMar>
        </w:tblPrEx>
        <w:trPr>
          <w:trHeight w:val="454" w:hRule="atLeast"/>
        </w:trPr>
        <w:tc>
          <w:tcPr>
            <w:tcW w:w="720" w:type="dxa"/>
            <w:tcBorders>
              <w:top w:val="single" w:color="auto" w:sz="6" w:space="0"/>
              <w:left w:val="single" w:color="auto" w:sz="6" w:space="0"/>
              <w:bottom w:val="single" w:color="auto" w:sz="6" w:space="0"/>
              <w:right w:val="single" w:color="auto" w:sz="6" w:space="0"/>
            </w:tcBorders>
            <w:noWrap w:val="0"/>
            <w:vAlign w:val="center"/>
          </w:tcPr>
          <w:p w14:paraId="7D1DE463">
            <w:pPr>
              <w:autoSpaceDE w:val="0"/>
              <w:autoSpaceDN w:val="0"/>
              <w:adjustRightInd w:val="0"/>
              <w:snapToGrid w:val="0"/>
              <w:spacing w:line="360" w:lineRule="auto"/>
              <w:jc w:val="center"/>
              <w:rPr>
                <w:rFonts w:hint="eastAsia" w:ascii="仿宋" w:hAnsi="仿宋" w:eastAsia="仿宋" w:cs="仿宋"/>
                <w:sz w:val="24"/>
                <w:szCs w:val="24"/>
              </w:rPr>
            </w:pPr>
          </w:p>
        </w:tc>
        <w:tc>
          <w:tcPr>
            <w:tcW w:w="3269" w:type="dxa"/>
            <w:tcBorders>
              <w:top w:val="single" w:color="auto" w:sz="6" w:space="0"/>
              <w:left w:val="single" w:color="auto" w:sz="6" w:space="0"/>
              <w:bottom w:val="single" w:color="auto" w:sz="6" w:space="0"/>
              <w:right w:val="single" w:color="auto" w:sz="4" w:space="0"/>
            </w:tcBorders>
            <w:noWrap w:val="0"/>
            <w:vAlign w:val="top"/>
          </w:tcPr>
          <w:p w14:paraId="65B9E521">
            <w:pPr>
              <w:autoSpaceDE w:val="0"/>
              <w:autoSpaceDN w:val="0"/>
              <w:adjustRightInd w:val="0"/>
              <w:snapToGrid w:val="0"/>
              <w:spacing w:line="360" w:lineRule="auto"/>
              <w:jc w:val="center"/>
              <w:rPr>
                <w:rFonts w:hint="eastAsia" w:ascii="仿宋" w:hAnsi="仿宋" w:eastAsia="仿宋" w:cs="仿宋"/>
                <w:sz w:val="24"/>
                <w:szCs w:val="24"/>
              </w:rPr>
            </w:pPr>
          </w:p>
        </w:tc>
        <w:tc>
          <w:tcPr>
            <w:tcW w:w="1339" w:type="dxa"/>
            <w:tcBorders>
              <w:top w:val="single" w:color="auto" w:sz="6" w:space="0"/>
              <w:left w:val="single" w:color="auto" w:sz="4" w:space="0"/>
              <w:bottom w:val="single" w:color="auto" w:sz="6" w:space="0"/>
              <w:right w:val="single" w:color="auto" w:sz="6" w:space="0"/>
            </w:tcBorders>
            <w:noWrap w:val="0"/>
            <w:vAlign w:val="top"/>
          </w:tcPr>
          <w:p w14:paraId="350768AC">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7B01944">
            <w:pPr>
              <w:autoSpaceDE w:val="0"/>
              <w:autoSpaceDN w:val="0"/>
              <w:adjustRightInd w:val="0"/>
              <w:snapToGrid w:val="0"/>
              <w:spacing w:line="360" w:lineRule="auto"/>
              <w:jc w:val="center"/>
              <w:rPr>
                <w:rFonts w:hint="eastAsia" w:ascii="仿宋" w:hAnsi="仿宋" w:eastAsia="仿宋" w:cs="仿宋"/>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286B14C">
            <w:pPr>
              <w:autoSpaceDE w:val="0"/>
              <w:autoSpaceDN w:val="0"/>
              <w:adjustRightInd w:val="0"/>
              <w:snapToGrid w:val="0"/>
              <w:spacing w:line="360" w:lineRule="auto"/>
              <w:jc w:val="center"/>
              <w:rPr>
                <w:rFonts w:hint="eastAsia" w:ascii="仿宋" w:hAnsi="仿宋" w:eastAsia="仿宋" w:cs="仿宋"/>
                <w:sz w:val="24"/>
                <w:szCs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14:paraId="56B52571">
            <w:pPr>
              <w:autoSpaceDE w:val="0"/>
              <w:autoSpaceDN w:val="0"/>
              <w:adjustRightInd w:val="0"/>
              <w:snapToGrid w:val="0"/>
              <w:spacing w:line="360" w:lineRule="auto"/>
              <w:jc w:val="center"/>
              <w:rPr>
                <w:rFonts w:hint="eastAsia" w:ascii="仿宋" w:hAnsi="仿宋" w:eastAsia="仿宋" w:cs="仿宋"/>
                <w:sz w:val="24"/>
                <w:szCs w:val="24"/>
              </w:rPr>
            </w:pPr>
          </w:p>
        </w:tc>
      </w:tr>
      <w:tr w14:paraId="64A837D4">
        <w:tblPrEx>
          <w:tblCellMar>
            <w:top w:w="0" w:type="dxa"/>
            <w:left w:w="108" w:type="dxa"/>
            <w:bottom w:w="0" w:type="dxa"/>
            <w:right w:w="108" w:type="dxa"/>
          </w:tblCellMar>
        </w:tblPrEx>
        <w:trPr>
          <w:trHeight w:val="460" w:hRule="atLeast"/>
        </w:trPr>
        <w:tc>
          <w:tcPr>
            <w:tcW w:w="3989" w:type="dxa"/>
            <w:gridSpan w:val="2"/>
            <w:vMerge w:val="restart"/>
            <w:tcBorders>
              <w:top w:val="single" w:color="auto" w:sz="6" w:space="0"/>
              <w:left w:val="single" w:color="auto" w:sz="6" w:space="0"/>
              <w:bottom w:val="single" w:color="auto" w:sz="6" w:space="0"/>
              <w:right w:val="single" w:color="auto" w:sz="4" w:space="0"/>
            </w:tcBorders>
            <w:noWrap w:val="0"/>
            <w:vAlign w:val="center"/>
          </w:tcPr>
          <w:p w14:paraId="7625A959">
            <w:pPr>
              <w:spacing w:line="460" w:lineRule="exact"/>
              <w:jc w:val="center"/>
              <w:rPr>
                <w:rFonts w:hint="eastAsia" w:ascii="仿宋" w:hAnsi="仿宋" w:eastAsia="仿宋" w:cs="仿宋"/>
                <w:sz w:val="24"/>
                <w:szCs w:val="24"/>
              </w:rPr>
            </w:pPr>
            <w:r>
              <w:rPr>
                <w:rFonts w:hint="eastAsia" w:ascii="仿宋" w:hAnsi="仿宋" w:cs="仿宋"/>
                <w:color w:val="auto"/>
                <w:sz w:val="24"/>
                <w:szCs w:val="24"/>
                <w:highlight w:val="none"/>
                <w:lang w:val="en-US" w:eastAsia="zh-CN"/>
              </w:rPr>
              <w:t>投标</w:t>
            </w:r>
            <w:r>
              <w:rPr>
                <w:rFonts w:hint="eastAsia" w:ascii="仿宋" w:hAnsi="仿宋" w:eastAsia="仿宋" w:cs="仿宋"/>
                <w:color w:val="auto"/>
                <w:sz w:val="24"/>
                <w:szCs w:val="24"/>
                <w:highlight w:val="none"/>
                <w:lang w:val="en-US" w:eastAsia="zh-CN"/>
              </w:rPr>
              <w:t>报价</w:t>
            </w:r>
          </w:p>
        </w:tc>
        <w:tc>
          <w:tcPr>
            <w:tcW w:w="4939" w:type="dxa"/>
            <w:gridSpan w:val="4"/>
            <w:tcBorders>
              <w:top w:val="single" w:color="auto" w:sz="6" w:space="0"/>
              <w:left w:val="single" w:color="auto" w:sz="4" w:space="0"/>
              <w:bottom w:val="single" w:color="auto" w:sz="4" w:space="0"/>
              <w:right w:val="single" w:color="auto" w:sz="6" w:space="0"/>
            </w:tcBorders>
            <w:noWrap w:val="0"/>
            <w:vAlign w:val="center"/>
          </w:tcPr>
          <w:p w14:paraId="15740EFF">
            <w:pPr>
              <w:spacing w:line="46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小写：</w:t>
            </w:r>
          </w:p>
        </w:tc>
      </w:tr>
      <w:tr w14:paraId="3564F1B0">
        <w:tblPrEx>
          <w:tblCellMar>
            <w:top w:w="0" w:type="dxa"/>
            <w:left w:w="108" w:type="dxa"/>
            <w:bottom w:w="0" w:type="dxa"/>
            <w:right w:w="108" w:type="dxa"/>
          </w:tblCellMar>
        </w:tblPrEx>
        <w:trPr>
          <w:trHeight w:val="460" w:hRule="atLeast"/>
        </w:trPr>
        <w:tc>
          <w:tcPr>
            <w:tcW w:w="3989" w:type="dxa"/>
            <w:gridSpan w:val="2"/>
            <w:vMerge w:val="continue"/>
            <w:tcBorders>
              <w:top w:val="single" w:color="auto" w:sz="6" w:space="0"/>
              <w:left w:val="single" w:color="auto" w:sz="6" w:space="0"/>
              <w:bottom w:val="single" w:color="auto" w:sz="6" w:space="0"/>
              <w:right w:val="single" w:color="auto" w:sz="4" w:space="0"/>
            </w:tcBorders>
            <w:noWrap w:val="0"/>
            <w:vAlign w:val="center"/>
          </w:tcPr>
          <w:p w14:paraId="22FC69A2">
            <w:pPr>
              <w:spacing w:line="460" w:lineRule="exact"/>
              <w:jc w:val="center"/>
              <w:rPr>
                <w:rFonts w:hint="eastAsia" w:ascii="仿宋" w:hAnsi="仿宋" w:eastAsia="仿宋" w:cs="仿宋"/>
                <w:sz w:val="24"/>
                <w:szCs w:val="24"/>
              </w:rPr>
            </w:pPr>
          </w:p>
        </w:tc>
        <w:tc>
          <w:tcPr>
            <w:tcW w:w="4939" w:type="dxa"/>
            <w:gridSpan w:val="4"/>
            <w:tcBorders>
              <w:top w:val="single" w:color="auto" w:sz="4" w:space="0"/>
              <w:left w:val="single" w:color="auto" w:sz="4" w:space="0"/>
              <w:bottom w:val="single" w:color="auto" w:sz="4" w:space="0"/>
              <w:right w:val="single" w:color="auto" w:sz="6" w:space="0"/>
            </w:tcBorders>
            <w:noWrap w:val="0"/>
            <w:vAlign w:val="center"/>
          </w:tcPr>
          <w:p w14:paraId="53639D2A">
            <w:pPr>
              <w:spacing w:line="4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w:t>
            </w:r>
            <w:r>
              <w:rPr>
                <w:rFonts w:hint="eastAsia" w:ascii="仿宋" w:hAnsi="仿宋" w:eastAsia="仿宋" w:cs="仿宋"/>
                <w:color w:val="auto"/>
                <w:sz w:val="24"/>
                <w:szCs w:val="24"/>
                <w:highlight w:val="none"/>
              </w:rPr>
              <w:t>写：</w:t>
            </w:r>
          </w:p>
        </w:tc>
      </w:tr>
    </w:tbl>
    <w:p w14:paraId="0F09E475">
      <w:pPr>
        <w:adjustRightInd w:val="0"/>
        <w:spacing w:line="360" w:lineRule="auto"/>
        <w:jc w:val="left"/>
        <w:rPr>
          <w:rFonts w:ascii="宋体" w:hAnsi="宋体" w:cs="宋体"/>
          <w:szCs w:val="21"/>
        </w:rPr>
      </w:pPr>
    </w:p>
    <w:p w14:paraId="0B8C8DF0">
      <w:pPr>
        <w:spacing w:line="360" w:lineRule="auto"/>
        <w:ind w:left="480"/>
        <w:rPr>
          <w:rFonts w:ascii="仿宋" w:hAnsi="仿宋" w:cs="仿宋"/>
          <w:b/>
          <w:kern w:val="0"/>
          <w:lang w:val="zh-CN"/>
        </w:rPr>
      </w:pPr>
      <w:r>
        <w:rPr>
          <w:rFonts w:hint="eastAsia" w:ascii="仿宋" w:hAnsi="仿宋" w:cs="仿宋"/>
          <w:b/>
          <w:kern w:val="0"/>
          <w:lang w:val="zh-CN"/>
        </w:rPr>
        <w:t>注：</w:t>
      </w:r>
    </w:p>
    <w:p w14:paraId="295AE9B0">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14:paraId="03B9D1C1">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14:paraId="61C271DA">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3、特别提示：采购机构将对项目名称和项目编号，中标供应商名称、地址和中标金额，主要中标标的名称、单价等予以公示。</w:t>
      </w:r>
    </w:p>
    <w:p w14:paraId="2FFA5616">
      <w:pPr>
        <w:spacing w:line="360" w:lineRule="auto"/>
        <w:ind w:firstLine="480" w:firstLineChars="200"/>
        <w:jc w:val="left"/>
        <w:rPr>
          <w:rFonts w:ascii="仿宋" w:hAnsi="仿宋" w:cs="仿宋"/>
          <w:kern w:val="0"/>
          <w:lang w:val="zh-CN"/>
        </w:rPr>
      </w:pPr>
    </w:p>
    <w:p w14:paraId="2DA799D8">
      <w:pPr>
        <w:spacing w:line="360" w:lineRule="auto"/>
        <w:ind w:firstLine="482" w:firstLineChars="200"/>
        <w:rPr>
          <w:rFonts w:ascii="仿宋" w:hAnsi="仿宋" w:cs="仿宋"/>
          <w:b/>
          <w:kern w:val="0"/>
        </w:rPr>
      </w:pPr>
    </w:p>
    <w:p w14:paraId="7FCD766F">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14:paraId="634F1F09">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lang w:val="en-US" w:eastAsia="zh-CN"/>
        </w:rPr>
        <w:t xml:space="preserve">  </w:t>
      </w:r>
      <w:r>
        <w:rPr>
          <w:rFonts w:hint="eastAsia" w:ascii="仿宋" w:hAnsi="仿宋" w:cs="仿宋"/>
          <w:kern w:val="0"/>
          <w:lang w:val="zh-CN"/>
        </w:rPr>
        <w:t>月</w:t>
      </w:r>
      <w:r>
        <w:rPr>
          <w:rFonts w:hint="eastAsia" w:ascii="仿宋" w:hAnsi="仿宋" w:cs="仿宋"/>
          <w:kern w:val="0"/>
          <w:lang w:val="en-US" w:eastAsia="zh-CN"/>
        </w:rPr>
        <w:t xml:space="preserve">  </w:t>
      </w:r>
      <w:r>
        <w:rPr>
          <w:rFonts w:hint="eastAsia" w:ascii="仿宋" w:hAnsi="仿宋" w:cs="仿宋"/>
          <w:kern w:val="0"/>
          <w:lang w:val="zh-CN"/>
        </w:rPr>
        <w:t>日</w:t>
      </w:r>
    </w:p>
    <w:p w14:paraId="751E311B">
      <w:pPr>
        <w:pStyle w:val="692"/>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47" w:right="1418" w:bottom="1276" w:left="1418" w:header="851" w:footer="992" w:gutter="0"/>
          <w:cols w:space="720" w:num="1"/>
          <w:titlePg/>
          <w:docGrid w:linePitch="312" w:charSpace="0"/>
        </w:sectPr>
      </w:pPr>
    </w:p>
    <w:p w14:paraId="474A5EB9">
      <w:pPr>
        <w:widowControl/>
        <w:numPr>
          <w:ilvl w:val="0"/>
          <w:numId w:val="11"/>
        </w:numPr>
        <w:spacing w:line="360" w:lineRule="auto"/>
        <w:ind w:firstLine="120" w:firstLineChars="50"/>
        <w:jc w:val="left"/>
        <w:rPr>
          <w:rFonts w:hint="eastAsia" w:ascii="仿宋" w:hAnsi="仿宋" w:cs="仿宋"/>
          <w:b/>
          <w:kern w:val="0"/>
          <w:lang w:val="en-US" w:eastAsia="zh-CN"/>
        </w:rPr>
      </w:pPr>
      <w:r>
        <w:rPr>
          <w:rFonts w:hint="eastAsia" w:ascii="仿宋" w:hAnsi="仿宋" w:cs="仿宋"/>
          <w:b/>
          <w:kern w:val="0"/>
          <w:lang w:val="en-US" w:eastAsia="zh-CN"/>
        </w:rPr>
        <w:t>中小企业声明函（如有）</w:t>
      </w:r>
    </w:p>
    <w:p w14:paraId="56FDB32C">
      <w:pPr>
        <w:rPr>
          <w:rFonts w:hint="default"/>
          <w:lang w:val="en-US" w:eastAsia="zh-CN"/>
        </w:rPr>
      </w:pPr>
    </w:p>
    <w:p w14:paraId="260C5EE3">
      <w:pPr>
        <w:rPr>
          <w:rFonts w:hint="eastAsia"/>
          <w:lang w:val="en-US" w:eastAsia="zh-CN"/>
        </w:rPr>
      </w:pPr>
      <w:r>
        <w:rPr>
          <w:rFonts w:hint="eastAsia"/>
          <w:lang w:val="en-US" w:eastAsia="zh-CN"/>
        </w:rPr>
        <w:t>格式见附件7。</w:t>
      </w:r>
    </w:p>
    <w:p w14:paraId="0C198CB8">
      <w:pPr>
        <w:rPr>
          <w:rFonts w:hint="default"/>
          <w:lang w:val="en-US" w:eastAsia="zh-CN"/>
        </w:rPr>
      </w:pPr>
    </w:p>
    <w:p w14:paraId="56D745C4">
      <w:pPr>
        <w:rPr>
          <w:rFonts w:hint="default"/>
          <w:lang w:val="en-US" w:eastAsia="zh-CN"/>
        </w:rPr>
      </w:pPr>
    </w:p>
    <w:p w14:paraId="1070B79E">
      <w:pPr>
        <w:widowControl/>
        <w:spacing w:line="240" w:lineRule="auto"/>
        <w:ind w:firstLine="0" w:firstLineChars="0"/>
        <w:jc w:val="left"/>
        <w:rPr>
          <w:rFonts w:hint="default" w:ascii="仿宋" w:hAnsi="仿宋" w:cs="仿宋"/>
          <w:b/>
          <w:kern w:val="0"/>
          <w:lang w:val="en-US"/>
        </w:rPr>
      </w:pPr>
      <w:r>
        <w:rPr>
          <w:rFonts w:hint="default" w:ascii="仿宋" w:hAnsi="仿宋" w:cs="仿宋"/>
          <w:b/>
          <w:kern w:val="0"/>
          <w:lang w:val="en-US"/>
        </w:rPr>
        <w:br w:type="page"/>
      </w:r>
    </w:p>
    <w:p w14:paraId="4A3B71E7">
      <w:pPr>
        <w:widowControl/>
        <w:spacing w:line="360" w:lineRule="auto"/>
        <w:ind w:firstLine="120" w:firstLineChars="50"/>
        <w:jc w:val="left"/>
        <w:rPr>
          <w:rFonts w:ascii="仿宋" w:hAnsi="仿宋" w:cs="仿宋"/>
          <w:bCs/>
        </w:rPr>
      </w:pPr>
      <w:r>
        <w:rPr>
          <w:rFonts w:hint="eastAsia" w:ascii="仿宋" w:hAnsi="仿宋" w:cs="仿宋"/>
          <w:b/>
          <w:kern w:val="0"/>
          <w:lang w:val="en-US" w:eastAsia="zh-CN"/>
        </w:rPr>
        <w:t>三</w:t>
      </w:r>
      <w:r>
        <w:rPr>
          <w:rFonts w:hint="eastAsia" w:ascii="仿宋" w:hAnsi="仿宋" w:cs="仿宋"/>
          <w:b/>
          <w:kern w:val="0"/>
        </w:rPr>
        <w:t>、</w:t>
      </w:r>
      <w:r>
        <w:rPr>
          <w:rFonts w:hint="eastAsia" w:ascii="仿宋" w:hAnsi="仿宋" w:cs="仿宋"/>
          <w:bCs/>
        </w:rPr>
        <w:t>中标服务费支付承诺书和中标服务费结算信息表。</w:t>
      </w:r>
    </w:p>
    <w:p w14:paraId="73E4541E">
      <w:pPr>
        <w:jc w:val="center"/>
        <w:rPr>
          <w:rFonts w:ascii="仿宋" w:hAnsi="仿宋" w:cs="仿宋"/>
          <w:b/>
          <w:sz w:val="28"/>
          <w:szCs w:val="28"/>
        </w:rPr>
      </w:pPr>
    </w:p>
    <w:p w14:paraId="3A22A4A1">
      <w:pPr>
        <w:jc w:val="center"/>
        <w:rPr>
          <w:rFonts w:ascii="仿宋" w:hAnsi="仿宋" w:cs="仿宋"/>
          <w:b/>
          <w:sz w:val="28"/>
          <w:szCs w:val="28"/>
        </w:rPr>
      </w:pPr>
      <w:r>
        <w:rPr>
          <w:rFonts w:hint="eastAsia" w:ascii="仿宋" w:hAnsi="仿宋" w:cs="仿宋"/>
          <w:b/>
          <w:sz w:val="28"/>
          <w:szCs w:val="28"/>
        </w:rPr>
        <w:t>中标服务费支付承诺书</w:t>
      </w:r>
    </w:p>
    <w:p w14:paraId="5C9D22F6">
      <w:pPr>
        <w:spacing w:line="600" w:lineRule="auto"/>
        <w:jc w:val="center"/>
        <w:rPr>
          <w:rFonts w:ascii="仿宋" w:hAnsi="仿宋" w:cs="仿宋"/>
          <w:b/>
          <w:sz w:val="28"/>
          <w:szCs w:val="28"/>
        </w:rPr>
      </w:pPr>
    </w:p>
    <w:p w14:paraId="287EBE86">
      <w:pPr>
        <w:keepNext/>
        <w:keepLines/>
        <w:spacing w:line="600" w:lineRule="auto"/>
        <w:ind w:firstLine="0" w:firstLineChars="0"/>
        <w:rPr>
          <w:rFonts w:ascii="仿宋" w:hAnsi="仿宋" w:cs="仿宋"/>
          <w:u w:val="single"/>
        </w:rPr>
      </w:pPr>
      <w:r>
        <w:rPr>
          <w:rFonts w:hint="eastAsia" w:ascii="仿宋" w:hAnsi="仿宋" w:cs="仿宋"/>
          <w:u w:val="single"/>
        </w:rPr>
        <w:t>浙江国际招投标有限公司：</w:t>
      </w:r>
    </w:p>
    <w:p w14:paraId="05CF8973">
      <w:pPr>
        <w:keepNext/>
        <w:keepLines/>
        <w:spacing w:line="600" w:lineRule="auto"/>
        <w:ind w:firstLine="480"/>
        <w:rPr>
          <w:rFonts w:ascii="仿宋" w:hAnsi="仿宋" w:cs="仿宋"/>
        </w:rPr>
      </w:pPr>
    </w:p>
    <w:p w14:paraId="1881CE9E">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14:paraId="5F53FC10">
      <w:pPr>
        <w:spacing w:line="480" w:lineRule="auto"/>
        <w:ind w:firstLine="480" w:firstLineChars="200"/>
        <w:rPr>
          <w:rFonts w:ascii="仿宋" w:hAnsi="仿宋" w:cs="仿宋"/>
        </w:rPr>
      </w:pPr>
    </w:p>
    <w:p w14:paraId="738DBFE2">
      <w:pPr>
        <w:spacing w:line="480" w:lineRule="auto"/>
        <w:ind w:firstLine="480" w:firstLineChars="200"/>
        <w:rPr>
          <w:rFonts w:ascii="仿宋" w:hAnsi="仿宋" w:cs="仿宋"/>
        </w:rPr>
      </w:pPr>
    </w:p>
    <w:p w14:paraId="41E99D45">
      <w:pPr>
        <w:spacing w:line="360" w:lineRule="auto"/>
        <w:rPr>
          <w:rFonts w:ascii="仿宋" w:hAnsi="仿宋" w:cs="仿宋"/>
        </w:rPr>
      </w:pPr>
    </w:p>
    <w:p w14:paraId="1E3D088E">
      <w:pPr>
        <w:spacing w:line="360" w:lineRule="auto"/>
        <w:jc w:val="right"/>
        <w:rPr>
          <w:rFonts w:ascii="仿宋" w:hAnsi="仿宋" w:cs="仿宋"/>
          <w:spacing w:val="20"/>
          <w:szCs w:val="22"/>
          <w:u w:val="single"/>
        </w:rPr>
      </w:pPr>
      <w:r>
        <w:rPr>
          <w:rFonts w:hint="eastAsia" w:ascii="仿宋" w:hAnsi="仿宋" w:cs="仿宋"/>
          <w:szCs w:val="22"/>
        </w:rPr>
        <w:t>供应商（电子签名）：</w:t>
      </w:r>
    </w:p>
    <w:p w14:paraId="560997E7">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14:paraId="34D799E6">
      <w:pPr>
        <w:pStyle w:val="25"/>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14:paraId="01143ED0">
      <w:pPr>
        <w:rPr>
          <w:rFonts w:ascii="仿宋" w:hAnsi="仿宋" w:cs="仿宋"/>
          <w:b/>
          <w:sz w:val="32"/>
          <w:szCs w:val="32"/>
        </w:rPr>
      </w:pPr>
      <w:r>
        <w:rPr>
          <w:rFonts w:hint="eastAsia" w:ascii="仿宋" w:hAnsi="仿宋" w:cs="仿宋"/>
          <w:b/>
          <w:sz w:val="32"/>
          <w:szCs w:val="32"/>
        </w:rPr>
        <w:br w:type="page"/>
      </w:r>
    </w:p>
    <w:p w14:paraId="552B9603">
      <w:pPr>
        <w:rPr>
          <w:rFonts w:ascii="仿宋" w:hAnsi="仿宋" w:cs="仿宋"/>
          <w:bCs/>
        </w:rPr>
      </w:pPr>
      <w:r>
        <w:rPr>
          <w:rFonts w:hint="eastAsia" w:ascii="仿宋" w:hAnsi="仿宋" w:cs="仿宋"/>
          <w:bCs/>
        </w:rPr>
        <w:t>中标服务费结算信息表</w:t>
      </w:r>
    </w:p>
    <w:p w14:paraId="1EF54605">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14:paraId="0ABA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5F87589A">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14:paraId="428A0F03">
            <w:pPr>
              <w:autoSpaceDE w:val="0"/>
              <w:autoSpaceDN w:val="0"/>
              <w:spacing w:line="360" w:lineRule="auto"/>
              <w:rPr>
                <w:rFonts w:ascii="仿宋" w:hAnsi="仿宋" w:cs="仿宋"/>
                <w:b/>
                <w:bCs/>
              </w:rPr>
            </w:pPr>
          </w:p>
        </w:tc>
      </w:tr>
      <w:tr w14:paraId="5D8D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7D0389A5">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14:paraId="5A4F5341">
            <w:pPr>
              <w:autoSpaceDE w:val="0"/>
              <w:autoSpaceDN w:val="0"/>
              <w:spacing w:line="360" w:lineRule="auto"/>
              <w:rPr>
                <w:rFonts w:ascii="仿宋" w:hAnsi="仿宋" w:cs="仿宋"/>
                <w:b/>
                <w:bCs/>
              </w:rPr>
            </w:pPr>
          </w:p>
        </w:tc>
      </w:tr>
      <w:tr w14:paraId="505E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69F49E0A">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14:paraId="55F86DAF">
            <w:pPr>
              <w:autoSpaceDE w:val="0"/>
              <w:autoSpaceDN w:val="0"/>
              <w:spacing w:line="360" w:lineRule="auto"/>
              <w:rPr>
                <w:rFonts w:ascii="仿宋" w:hAnsi="仿宋" w:cs="仿宋"/>
                <w:bCs/>
              </w:rPr>
            </w:pPr>
            <w:r>
              <w:rPr>
                <w:rFonts w:hint="eastAsia" w:ascii="仿宋" w:hAnsi="仿宋" w:cs="仿宋"/>
                <w:bCs/>
              </w:rPr>
              <w:t>（）增值税普通发票</w:t>
            </w:r>
          </w:p>
          <w:p w14:paraId="4B14124E">
            <w:pPr>
              <w:autoSpaceDE w:val="0"/>
              <w:autoSpaceDN w:val="0"/>
              <w:spacing w:line="360" w:lineRule="auto"/>
              <w:rPr>
                <w:rFonts w:ascii="仿宋" w:hAnsi="仿宋" w:cs="仿宋"/>
                <w:bCs/>
              </w:rPr>
            </w:pPr>
            <w:r>
              <w:rPr>
                <w:rFonts w:hint="eastAsia" w:ascii="仿宋" w:hAnsi="仿宋" w:cs="仿宋"/>
                <w:bCs/>
              </w:rPr>
              <w:t>（）增值税专用发票</w:t>
            </w:r>
          </w:p>
        </w:tc>
      </w:tr>
      <w:tr w14:paraId="1D1D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14:paraId="4BF12CC8">
            <w:pPr>
              <w:autoSpaceDE w:val="0"/>
              <w:autoSpaceDN w:val="0"/>
              <w:spacing w:line="360" w:lineRule="auto"/>
              <w:jc w:val="center"/>
              <w:rPr>
                <w:rFonts w:ascii="仿宋" w:hAnsi="仿宋" w:cs="仿宋"/>
                <w:bCs/>
              </w:rPr>
            </w:pPr>
            <w:r>
              <w:rPr>
                <w:rFonts w:hint="eastAsia" w:ascii="仿宋" w:hAnsi="仿宋" w:cs="仿宋"/>
                <w:bCs/>
              </w:rPr>
              <w:t>开票信息</w:t>
            </w:r>
          </w:p>
          <w:p w14:paraId="707DA8E9">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14:paraId="57577F66">
            <w:pPr>
              <w:autoSpaceDE w:val="0"/>
              <w:autoSpaceDN w:val="0"/>
              <w:spacing w:line="360" w:lineRule="auto"/>
              <w:rPr>
                <w:rFonts w:ascii="仿宋" w:hAnsi="仿宋" w:cs="仿宋"/>
                <w:b/>
                <w:bCs/>
              </w:rPr>
            </w:pPr>
            <w:r>
              <w:rPr>
                <w:rFonts w:hint="eastAsia" w:ascii="仿宋" w:hAnsi="仿宋" w:cs="仿宋"/>
                <w:b/>
                <w:bCs/>
              </w:rPr>
              <w:t>纳税识别号：</w:t>
            </w:r>
          </w:p>
          <w:p w14:paraId="53ECE37C">
            <w:pPr>
              <w:autoSpaceDE w:val="0"/>
              <w:autoSpaceDN w:val="0"/>
              <w:spacing w:line="360" w:lineRule="auto"/>
              <w:rPr>
                <w:rFonts w:ascii="仿宋" w:hAnsi="仿宋" w:cs="仿宋"/>
                <w:b/>
                <w:bCs/>
              </w:rPr>
            </w:pPr>
            <w:r>
              <w:rPr>
                <w:rFonts w:hint="eastAsia" w:ascii="仿宋" w:hAnsi="仿宋" w:cs="仿宋"/>
                <w:b/>
                <w:bCs/>
              </w:rPr>
              <w:t>（税务部门备案的）地址：</w:t>
            </w:r>
          </w:p>
          <w:p w14:paraId="41943357">
            <w:pPr>
              <w:autoSpaceDE w:val="0"/>
              <w:autoSpaceDN w:val="0"/>
              <w:spacing w:line="360" w:lineRule="auto"/>
              <w:rPr>
                <w:rFonts w:ascii="仿宋" w:hAnsi="仿宋" w:cs="仿宋"/>
                <w:b/>
                <w:bCs/>
              </w:rPr>
            </w:pPr>
            <w:r>
              <w:rPr>
                <w:rFonts w:hint="eastAsia" w:ascii="仿宋" w:hAnsi="仿宋" w:cs="仿宋"/>
                <w:b/>
                <w:bCs/>
              </w:rPr>
              <w:t>（税务部门备案的）电话：</w:t>
            </w:r>
          </w:p>
          <w:p w14:paraId="30659ADE">
            <w:pPr>
              <w:autoSpaceDE w:val="0"/>
              <w:autoSpaceDN w:val="0"/>
              <w:spacing w:line="360" w:lineRule="auto"/>
              <w:rPr>
                <w:rFonts w:ascii="仿宋" w:hAnsi="仿宋" w:cs="仿宋"/>
                <w:b/>
                <w:bCs/>
              </w:rPr>
            </w:pPr>
            <w:r>
              <w:rPr>
                <w:rFonts w:hint="eastAsia" w:ascii="仿宋" w:hAnsi="仿宋" w:cs="仿宋"/>
                <w:b/>
                <w:bCs/>
              </w:rPr>
              <w:t>开户行：</w:t>
            </w:r>
          </w:p>
          <w:p w14:paraId="5BD23182">
            <w:pPr>
              <w:autoSpaceDE w:val="0"/>
              <w:autoSpaceDN w:val="0"/>
              <w:spacing w:line="360" w:lineRule="auto"/>
              <w:rPr>
                <w:rFonts w:ascii="仿宋" w:hAnsi="仿宋" w:cs="仿宋"/>
                <w:b/>
                <w:bCs/>
              </w:rPr>
            </w:pPr>
            <w:r>
              <w:rPr>
                <w:rFonts w:hint="eastAsia" w:ascii="仿宋" w:hAnsi="仿宋" w:cs="仿宋"/>
                <w:b/>
                <w:bCs/>
              </w:rPr>
              <w:t>银行账号：</w:t>
            </w:r>
          </w:p>
        </w:tc>
      </w:tr>
      <w:tr w14:paraId="61EA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14:paraId="2ECE0687">
            <w:pPr>
              <w:autoSpaceDE w:val="0"/>
              <w:autoSpaceDN w:val="0"/>
              <w:spacing w:line="360" w:lineRule="auto"/>
              <w:rPr>
                <w:rFonts w:ascii="仿宋" w:hAnsi="仿宋" w:cs="仿宋"/>
                <w:bCs/>
              </w:rPr>
            </w:pPr>
            <w:r>
              <w:rPr>
                <w:rFonts w:hint="eastAsia" w:ascii="仿宋" w:hAnsi="仿宋" w:cs="仿宋"/>
                <w:bCs/>
              </w:rPr>
              <w:t>若中标，服务费发票快递接收地址、联系人、电话</w:t>
            </w:r>
          </w:p>
        </w:tc>
        <w:tc>
          <w:tcPr>
            <w:tcW w:w="5598" w:type="dxa"/>
          </w:tcPr>
          <w:p w14:paraId="5483E07B">
            <w:pPr>
              <w:autoSpaceDE w:val="0"/>
              <w:autoSpaceDN w:val="0"/>
              <w:spacing w:line="360" w:lineRule="auto"/>
              <w:rPr>
                <w:rFonts w:ascii="仿宋" w:hAnsi="仿宋" w:cs="仿宋"/>
                <w:b/>
                <w:bCs/>
              </w:rPr>
            </w:pPr>
            <w:r>
              <w:rPr>
                <w:rFonts w:hint="eastAsia" w:ascii="仿宋" w:hAnsi="仿宋" w:cs="仿宋"/>
                <w:b/>
                <w:bCs/>
              </w:rPr>
              <w:t>地址：</w:t>
            </w:r>
          </w:p>
          <w:p w14:paraId="2641A546">
            <w:pPr>
              <w:autoSpaceDE w:val="0"/>
              <w:autoSpaceDN w:val="0"/>
              <w:spacing w:line="360" w:lineRule="auto"/>
              <w:rPr>
                <w:rFonts w:ascii="仿宋" w:hAnsi="仿宋" w:cs="仿宋"/>
                <w:b/>
                <w:bCs/>
              </w:rPr>
            </w:pPr>
            <w:r>
              <w:rPr>
                <w:rFonts w:hint="eastAsia" w:ascii="仿宋" w:hAnsi="仿宋" w:cs="仿宋"/>
                <w:b/>
                <w:bCs/>
              </w:rPr>
              <w:t>收件人：</w:t>
            </w:r>
          </w:p>
          <w:p w14:paraId="3EA83E9F">
            <w:pPr>
              <w:autoSpaceDE w:val="0"/>
              <w:autoSpaceDN w:val="0"/>
              <w:spacing w:line="360" w:lineRule="auto"/>
              <w:rPr>
                <w:rFonts w:ascii="仿宋" w:hAnsi="仿宋" w:cs="仿宋"/>
                <w:b/>
                <w:bCs/>
              </w:rPr>
            </w:pPr>
            <w:r>
              <w:rPr>
                <w:rFonts w:hint="eastAsia" w:ascii="仿宋" w:hAnsi="仿宋" w:cs="仿宋"/>
                <w:b/>
                <w:bCs/>
              </w:rPr>
              <w:t>电话：</w:t>
            </w:r>
          </w:p>
        </w:tc>
      </w:tr>
    </w:tbl>
    <w:p w14:paraId="4C6D1B23">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w:t>
      </w:r>
      <w:r>
        <w:rPr>
          <w:rStyle w:val="76"/>
          <w:rFonts w:hint="eastAsia" w:ascii="仿宋" w:hAnsi="仿宋" w:cs="仿宋"/>
          <w:b/>
          <w:bCs/>
          <w:color w:val="auto"/>
          <w:sz w:val="24"/>
        </w:rPr>
        <w:t>780791400</w:t>
      </w:r>
      <w:r>
        <w:rPr>
          <w:rStyle w:val="76"/>
          <w:rFonts w:hint="eastAsia" w:ascii="仿宋" w:hAnsi="仿宋" w:eastAsia="仿宋" w:cs="仿宋"/>
          <w:b/>
          <w:bCs/>
          <w:color w:val="auto"/>
          <w:sz w:val="24"/>
        </w:rPr>
        <w:t>@</w:t>
      </w:r>
      <w:r>
        <w:rPr>
          <w:rStyle w:val="76"/>
          <w:rFonts w:hint="eastAsia" w:ascii="仿宋" w:hAnsi="仿宋" w:cs="仿宋"/>
          <w:b/>
          <w:bCs/>
          <w:color w:val="auto"/>
          <w:sz w:val="24"/>
        </w:rPr>
        <w:t>qq</w:t>
      </w:r>
      <w:r>
        <w:rPr>
          <w:rStyle w:val="76"/>
          <w:rFonts w:hint="eastAsia" w:ascii="仿宋" w:hAnsi="仿宋" w:eastAsia="仿宋" w:cs="仿宋"/>
          <w:b/>
          <w:bCs/>
          <w:color w:val="auto"/>
          <w:sz w:val="24"/>
        </w:rPr>
        <w:t>.com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14:paraId="42445A88">
      <w:pPr>
        <w:rPr>
          <w:rFonts w:ascii="仿宋" w:hAnsi="仿宋" w:cs="仿宋"/>
          <w:b/>
          <w:bCs/>
        </w:rPr>
      </w:pPr>
      <w:r>
        <w:rPr>
          <w:rFonts w:hint="eastAsia" w:ascii="仿宋" w:hAnsi="仿宋" w:cs="仿宋"/>
          <w:b/>
          <w:bCs/>
        </w:rPr>
        <w:t>2、中标服务费的金额将在中标结果公告网页上明示，采购代理机构不再另行通知。</w:t>
      </w:r>
    </w:p>
    <w:p w14:paraId="1B773DC5">
      <w:pPr>
        <w:rPr>
          <w:rFonts w:ascii="仿宋" w:hAnsi="仿宋" w:cs="仿宋"/>
          <w:b/>
          <w:sz w:val="32"/>
          <w:szCs w:val="32"/>
        </w:rPr>
      </w:pPr>
      <w:r>
        <w:rPr>
          <w:rFonts w:hint="eastAsia" w:ascii="仿宋" w:hAnsi="仿宋" w:cs="仿宋"/>
          <w:b/>
          <w:sz w:val="32"/>
          <w:szCs w:val="32"/>
        </w:rPr>
        <w:br w:type="page"/>
      </w:r>
    </w:p>
    <w:p w14:paraId="30129CFC">
      <w:pPr>
        <w:rPr>
          <w:rFonts w:ascii="仿宋" w:hAnsi="仿宋" w:cs="仿宋"/>
          <w:b/>
          <w:kern w:val="0"/>
          <w:sz w:val="32"/>
          <w:szCs w:val="32"/>
        </w:rPr>
      </w:pPr>
      <w:bookmarkStart w:id="481" w:name="_Toc465665161"/>
    </w:p>
    <w:p w14:paraId="7E02F63E">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81"/>
    </w:p>
    <w:p w14:paraId="25EB6152">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82" w:name="OLE_LINK13"/>
      <w:bookmarkStart w:id="483" w:name="OLE_LINK14"/>
      <w:r>
        <w:rPr>
          <w:rFonts w:hint="eastAsia" w:ascii="仿宋" w:hAnsi="仿宋" w:cs="仿宋"/>
          <w:b/>
          <w:spacing w:val="6"/>
          <w:sz w:val="32"/>
          <w:szCs w:val="32"/>
        </w:rPr>
        <w:t>残疾人福利性单位声明函</w:t>
      </w:r>
    </w:p>
    <w:bookmarkEnd w:id="482"/>
    <w:bookmarkEnd w:id="483"/>
    <w:p w14:paraId="1CBFB58C">
      <w:pPr>
        <w:spacing w:line="360" w:lineRule="auto"/>
        <w:rPr>
          <w:rFonts w:ascii="仿宋" w:hAnsi="仿宋" w:cs="仿宋"/>
          <w:b/>
          <w:spacing w:val="6"/>
          <w:sz w:val="30"/>
          <w:szCs w:val="30"/>
        </w:rPr>
      </w:pPr>
    </w:p>
    <w:p w14:paraId="5ED94F12">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14:paraId="418065E5">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14:paraId="234CC21E">
      <w:pPr>
        <w:spacing w:line="360" w:lineRule="auto"/>
        <w:ind w:firstLine="480" w:firstLineChars="200"/>
        <w:rPr>
          <w:rFonts w:ascii="仿宋" w:hAnsi="仿宋" w:cs="仿宋"/>
        </w:rPr>
      </w:pPr>
    </w:p>
    <w:p w14:paraId="25687BAF">
      <w:pPr>
        <w:spacing w:line="360" w:lineRule="auto"/>
        <w:ind w:firstLine="480" w:firstLineChars="200"/>
        <w:rPr>
          <w:rFonts w:ascii="仿宋" w:hAnsi="仿宋" w:cs="仿宋"/>
        </w:rPr>
      </w:pPr>
    </w:p>
    <w:p w14:paraId="0E3B3652">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14:paraId="2C38ACBB">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14:paraId="25F141FB">
      <w:pPr>
        <w:spacing w:line="360" w:lineRule="auto"/>
        <w:ind w:firstLine="480" w:firstLineChars="200"/>
        <w:rPr>
          <w:rFonts w:ascii="仿宋" w:hAnsi="仿宋" w:cs="仿宋"/>
        </w:rPr>
      </w:pPr>
    </w:p>
    <w:p w14:paraId="37654D2B">
      <w:pPr>
        <w:rPr>
          <w:rFonts w:ascii="仿宋" w:hAnsi="仿宋" w:cs="仿宋"/>
          <w:b/>
          <w:spacing w:val="6"/>
          <w:sz w:val="32"/>
          <w:szCs w:val="32"/>
        </w:rPr>
      </w:pPr>
      <w:r>
        <w:rPr>
          <w:rFonts w:hint="eastAsia" w:ascii="仿宋" w:hAnsi="仿宋" w:cs="仿宋"/>
          <w:b/>
          <w:spacing w:val="6"/>
          <w:sz w:val="32"/>
          <w:szCs w:val="32"/>
        </w:rPr>
        <w:br w:type="page"/>
      </w:r>
    </w:p>
    <w:p w14:paraId="31F3AF9F">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14:paraId="59D8B65F">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14:paraId="01382C78">
      <w:pPr>
        <w:spacing w:before="240" w:beforeLines="100" w:line="360" w:lineRule="auto"/>
        <w:rPr>
          <w:rFonts w:ascii="仿宋" w:hAnsi="仿宋" w:cs="仿宋"/>
          <w:bCs/>
        </w:rPr>
      </w:pPr>
      <w:r>
        <w:rPr>
          <w:rFonts w:hint="eastAsia" w:ascii="仿宋" w:hAnsi="仿宋" w:cs="仿宋"/>
          <w:bCs/>
        </w:rPr>
        <w:t>一、质疑供应商基本信息</w:t>
      </w:r>
    </w:p>
    <w:p w14:paraId="59B7C3BE">
      <w:pPr>
        <w:spacing w:line="360" w:lineRule="auto"/>
        <w:rPr>
          <w:rFonts w:ascii="仿宋" w:hAnsi="仿宋" w:cs="仿宋"/>
          <w:u w:val="dotted"/>
        </w:rPr>
      </w:pPr>
      <w:r>
        <w:rPr>
          <w:rFonts w:hint="eastAsia" w:ascii="仿宋" w:hAnsi="仿宋" w:cs="仿宋"/>
        </w:rPr>
        <w:t>质疑供应商：</w:t>
      </w:r>
    </w:p>
    <w:p w14:paraId="647F91CD">
      <w:pPr>
        <w:spacing w:line="360" w:lineRule="auto"/>
        <w:rPr>
          <w:rFonts w:ascii="仿宋" w:hAnsi="仿宋" w:cs="仿宋"/>
        </w:rPr>
      </w:pPr>
      <w:r>
        <w:rPr>
          <w:rFonts w:hint="eastAsia" w:ascii="仿宋" w:hAnsi="仿宋" w:cs="仿宋"/>
        </w:rPr>
        <w:t>地址：邮编：</w:t>
      </w:r>
    </w:p>
    <w:p w14:paraId="2179CA3F">
      <w:pPr>
        <w:spacing w:line="360" w:lineRule="auto"/>
        <w:rPr>
          <w:rFonts w:ascii="仿宋" w:hAnsi="仿宋" w:cs="仿宋"/>
        </w:rPr>
      </w:pPr>
      <w:r>
        <w:rPr>
          <w:rFonts w:hint="eastAsia" w:ascii="仿宋" w:hAnsi="仿宋" w:cs="仿宋"/>
        </w:rPr>
        <w:t>联系人：联系电话：</w:t>
      </w:r>
    </w:p>
    <w:p w14:paraId="5C76BFA1">
      <w:pPr>
        <w:spacing w:line="360" w:lineRule="auto"/>
        <w:rPr>
          <w:rFonts w:ascii="仿宋" w:hAnsi="仿宋" w:cs="仿宋"/>
          <w:u w:val="dotted"/>
        </w:rPr>
      </w:pPr>
      <w:r>
        <w:rPr>
          <w:rFonts w:hint="eastAsia" w:ascii="仿宋" w:hAnsi="仿宋" w:cs="仿宋"/>
        </w:rPr>
        <w:t>授权代表：</w:t>
      </w:r>
    </w:p>
    <w:p w14:paraId="557A0B9F">
      <w:pPr>
        <w:spacing w:line="360" w:lineRule="auto"/>
        <w:rPr>
          <w:rFonts w:ascii="仿宋" w:hAnsi="仿宋" w:cs="仿宋"/>
        </w:rPr>
      </w:pPr>
      <w:r>
        <w:rPr>
          <w:rFonts w:hint="eastAsia" w:ascii="仿宋" w:hAnsi="仿宋" w:cs="仿宋"/>
        </w:rPr>
        <w:t>联系电话：</w:t>
      </w:r>
    </w:p>
    <w:p w14:paraId="01748F96">
      <w:pPr>
        <w:spacing w:line="360" w:lineRule="auto"/>
        <w:rPr>
          <w:rFonts w:ascii="仿宋" w:hAnsi="仿宋" w:cs="仿宋"/>
        </w:rPr>
      </w:pPr>
      <w:r>
        <w:rPr>
          <w:rFonts w:hint="eastAsia" w:ascii="仿宋" w:hAnsi="仿宋" w:cs="仿宋"/>
        </w:rPr>
        <w:t>地址：邮编：</w:t>
      </w:r>
    </w:p>
    <w:p w14:paraId="78F1DBA4">
      <w:pPr>
        <w:spacing w:line="360" w:lineRule="auto"/>
        <w:rPr>
          <w:rFonts w:ascii="仿宋" w:hAnsi="仿宋" w:cs="仿宋"/>
          <w:bCs/>
        </w:rPr>
      </w:pPr>
      <w:r>
        <w:rPr>
          <w:rFonts w:hint="eastAsia" w:ascii="仿宋" w:hAnsi="仿宋" w:cs="仿宋"/>
          <w:bCs/>
        </w:rPr>
        <w:t>二、质疑项目基本情况</w:t>
      </w:r>
    </w:p>
    <w:p w14:paraId="5D5BEF30">
      <w:pPr>
        <w:spacing w:line="360" w:lineRule="auto"/>
        <w:rPr>
          <w:rFonts w:ascii="仿宋" w:hAnsi="仿宋" w:cs="仿宋"/>
        </w:rPr>
      </w:pPr>
      <w:r>
        <w:rPr>
          <w:rFonts w:hint="eastAsia" w:ascii="仿宋" w:hAnsi="仿宋" w:cs="仿宋"/>
        </w:rPr>
        <w:t>质疑项目的名称：</w:t>
      </w:r>
    </w:p>
    <w:p w14:paraId="7489B9A6">
      <w:pPr>
        <w:spacing w:line="360" w:lineRule="auto"/>
        <w:rPr>
          <w:rFonts w:ascii="仿宋" w:hAnsi="仿宋" w:cs="仿宋"/>
        </w:rPr>
      </w:pPr>
      <w:r>
        <w:rPr>
          <w:rFonts w:hint="eastAsia" w:ascii="仿宋" w:hAnsi="仿宋" w:cs="仿宋"/>
        </w:rPr>
        <w:t>质疑项目的编号：包号：</w:t>
      </w:r>
    </w:p>
    <w:p w14:paraId="02840D09">
      <w:pPr>
        <w:spacing w:line="360" w:lineRule="auto"/>
        <w:rPr>
          <w:rFonts w:ascii="仿宋" w:hAnsi="仿宋" w:cs="仿宋"/>
          <w:u w:val="dotted"/>
        </w:rPr>
      </w:pPr>
      <w:r>
        <w:rPr>
          <w:rFonts w:hint="eastAsia" w:ascii="仿宋" w:hAnsi="仿宋" w:cs="仿宋"/>
        </w:rPr>
        <w:t>采购人名称：</w:t>
      </w:r>
    </w:p>
    <w:p w14:paraId="73E5690B">
      <w:pPr>
        <w:spacing w:line="360" w:lineRule="auto"/>
        <w:rPr>
          <w:rFonts w:ascii="仿宋" w:hAnsi="仿宋" w:cs="仿宋"/>
        </w:rPr>
      </w:pPr>
      <w:r>
        <w:rPr>
          <w:rFonts w:hint="eastAsia" w:ascii="仿宋" w:hAnsi="仿宋" w:cs="仿宋"/>
        </w:rPr>
        <w:t>采购文件获取日期：</w:t>
      </w:r>
    </w:p>
    <w:p w14:paraId="43AFE4C2">
      <w:pPr>
        <w:spacing w:line="360" w:lineRule="auto"/>
        <w:rPr>
          <w:rFonts w:ascii="仿宋" w:hAnsi="仿宋" w:cs="仿宋"/>
          <w:bCs/>
        </w:rPr>
      </w:pPr>
      <w:r>
        <w:rPr>
          <w:rFonts w:hint="eastAsia" w:ascii="仿宋" w:hAnsi="仿宋" w:cs="仿宋"/>
          <w:bCs/>
        </w:rPr>
        <w:t>三、质疑事项具体内容</w:t>
      </w:r>
    </w:p>
    <w:p w14:paraId="41AD594B">
      <w:pPr>
        <w:spacing w:line="360" w:lineRule="auto"/>
        <w:rPr>
          <w:rFonts w:ascii="仿宋" w:hAnsi="仿宋" w:cs="仿宋"/>
          <w:u w:val="dotted"/>
        </w:rPr>
      </w:pPr>
      <w:r>
        <w:rPr>
          <w:rFonts w:hint="eastAsia" w:ascii="仿宋" w:hAnsi="仿宋" w:cs="仿宋"/>
        </w:rPr>
        <w:t>质疑事项1：</w:t>
      </w:r>
    </w:p>
    <w:p w14:paraId="3BC4248E">
      <w:pPr>
        <w:spacing w:line="360" w:lineRule="auto"/>
        <w:rPr>
          <w:rFonts w:ascii="仿宋" w:hAnsi="仿宋" w:cs="仿宋"/>
          <w:u w:val="dotted"/>
        </w:rPr>
      </w:pPr>
      <w:r>
        <w:rPr>
          <w:rFonts w:hint="eastAsia" w:ascii="仿宋" w:hAnsi="仿宋" w:cs="仿宋"/>
        </w:rPr>
        <w:t>事实依据：</w:t>
      </w:r>
    </w:p>
    <w:p w14:paraId="77AC1FE1">
      <w:pPr>
        <w:spacing w:line="360" w:lineRule="auto"/>
        <w:rPr>
          <w:rFonts w:ascii="仿宋" w:hAnsi="仿宋" w:cs="仿宋"/>
        </w:rPr>
      </w:pPr>
    </w:p>
    <w:p w14:paraId="44E51CBC">
      <w:pPr>
        <w:spacing w:line="360" w:lineRule="auto"/>
        <w:rPr>
          <w:rFonts w:ascii="仿宋" w:hAnsi="仿宋" w:cs="仿宋"/>
          <w:u w:val="dotted"/>
        </w:rPr>
      </w:pPr>
      <w:r>
        <w:rPr>
          <w:rFonts w:hint="eastAsia" w:ascii="仿宋" w:hAnsi="仿宋" w:cs="仿宋"/>
        </w:rPr>
        <w:t>法律依据：</w:t>
      </w:r>
    </w:p>
    <w:p w14:paraId="1A19CDE1">
      <w:pPr>
        <w:spacing w:line="360" w:lineRule="auto"/>
        <w:rPr>
          <w:rFonts w:ascii="仿宋" w:hAnsi="仿宋" w:cs="仿宋"/>
          <w:u w:val="dotted"/>
        </w:rPr>
      </w:pPr>
    </w:p>
    <w:p w14:paraId="33255D91">
      <w:pPr>
        <w:spacing w:line="360" w:lineRule="auto"/>
        <w:rPr>
          <w:rFonts w:ascii="仿宋" w:hAnsi="仿宋" w:cs="仿宋"/>
          <w:u w:val="dotted"/>
        </w:rPr>
      </w:pPr>
      <w:r>
        <w:rPr>
          <w:rFonts w:hint="eastAsia" w:ascii="仿宋" w:hAnsi="仿宋" w:cs="仿宋"/>
        </w:rPr>
        <w:t>质疑事项2</w:t>
      </w:r>
    </w:p>
    <w:p w14:paraId="3D93C20A">
      <w:pPr>
        <w:spacing w:line="360" w:lineRule="auto"/>
        <w:rPr>
          <w:rFonts w:ascii="仿宋" w:hAnsi="仿宋" w:cs="仿宋"/>
        </w:rPr>
      </w:pPr>
      <w:r>
        <w:rPr>
          <w:rFonts w:hint="eastAsia" w:ascii="仿宋" w:hAnsi="仿宋" w:cs="仿宋"/>
        </w:rPr>
        <w:t>……</w:t>
      </w:r>
    </w:p>
    <w:p w14:paraId="5BAAE323">
      <w:pPr>
        <w:spacing w:line="360" w:lineRule="auto"/>
        <w:rPr>
          <w:rFonts w:ascii="仿宋" w:hAnsi="仿宋" w:cs="仿宋"/>
          <w:bCs/>
        </w:rPr>
      </w:pPr>
      <w:r>
        <w:rPr>
          <w:rFonts w:hint="eastAsia" w:ascii="仿宋" w:hAnsi="仿宋" w:cs="仿宋"/>
          <w:bCs/>
        </w:rPr>
        <w:t>四、与质疑事项相关的质疑请求</w:t>
      </w:r>
    </w:p>
    <w:p w14:paraId="6253F563">
      <w:pPr>
        <w:spacing w:line="360" w:lineRule="auto"/>
        <w:rPr>
          <w:rFonts w:ascii="仿宋" w:hAnsi="仿宋" w:cs="仿宋"/>
          <w:u w:val="dotted"/>
        </w:rPr>
      </w:pPr>
      <w:r>
        <w:rPr>
          <w:rFonts w:hint="eastAsia" w:ascii="仿宋" w:hAnsi="仿宋" w:cs="仿宋"/>
        </w:rPr>
        <w:t>请求：</w:t>
      </w:r>
    </w:p>
    <w:p w14:paraId="268E0AFC">
      <w:pPr>
        <w:spacing w:line="360" w:lineRule="auto"/>
        <w:rPr>
          <w:rFonts w:ascii="仿宋" w:hAnsi="仿宋" w:cs="仿宋"/>
        </w:rPr>
      </w:pPr>
      <w:r>
        <w:rPr>
          <w:rFonts w:hint="eastAsia" w:ascii="仿宋" w:hAnsi="仿宋" w:cs="仿宋"/>
        </w:rPr>
        <w:t xml:space="preserve">签字(签章)：                   公章：                      </w:t>
      </w:r>
    </w:p>
    <w:p w14:paraId="1C0ABA58">
      <w:pPr>
        <w:spacing w:line="360" w:lineRule="auto"/>
        <w:rPr>
          <w:rFonts w:ascii="仿宋" w:hAnsi="仿宋" w:cs="仿宋"/>
        </w:rPr>
      </w:pPr>
      <w:r>
        <w:rPr>
          <w:rFonts w:hint="eastAsia" w:ascii="仿宋" w:hAnsi="仿宋" w:cs="仿宋"/>
        </w:rPr>
        <w:t>日期：</w:t>
      </w:r>
    </w:p>
    <w:p w14:paraId="31B6F72E">
      <w:pPr>
        <w:spacing w:line="360" w:lineRule="auto"/>
        <w:jc w:val="center"/>
        <w:rPr>
          <w:rFonts w:ascii="仿宋" w:hAnsi="仿宋" w:cs="仿宋"/>
          <w:b/>
          <w:bCs/>
        </w:rPr>
      </w:pPr>
    </w:p>
    <w:p w14:paraId="238DA624">
      <w:pPr>
        <w:spacing w:line="360" w:lineRule="auto"/>
        <w:rPr>
          <w:rFonts w:ascii="仿宋" w:hAnsi="仿宋" w:cs="仿宋"/>
          <w:b/>
        </w:rPr>
      </w:pPr>
    </w:p>
    <w:p w14:paraId="3A8025D9">
      <w:pPr>
        <w:spacing w:line="360" w:lineRule="auto"/>
        <w:rPr>
          <w:rFonts w:ascii="仿宋" w:hAnsi="仿宋" w:cs="仿宋"/>
          <w:b/>
        </w:rPr>
      </w:pPr>
    </w:p>
    <w:p w14:paraId="52251FC1">
      <w:pPr>
        <w:spacing w:line="360" w:lineRule="auto"/>
        <w:rPr>
          <w:rFonts w:ascii="仿宋" w:hAnsi="仿宋" w:cs="仿宋"/>
          <w:b/>
        </w:rPr>
      </w:pPr>
    </w:p>
    <w:p w14:paraId="07A4D620">
      <w:pPr>
        <w:spacing w:line="360" w:lineRule="auto"/>
        <w:rPr>
          <w:rFonts w:ascii="仿宋" w:hAnsi="仿宋" w:cs="仿宋"/>
          <w:b/>
        </w:rPr>
      </w:pPr>
      <w:r>
        <w:rPr>
          <w:rFonts w:hint="eastAsia" w:ascii="仿宋" w:hAnsi="仿宋" w:cs="仿宋"/>
          <w:b/>
        </w:rPr>
        <w:t>质疑函制作说明：</w:t>
      </w:r>
    </w:p>
    <w:p w14:paraId="4DB7A87D">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14:paraId="54D7DABF">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14:paraId="67A21826">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14:paraId="6E180BB4">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14:paraId="3DC25822">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14:paraId="52F82783">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14:paraId="7C1C9E88">
      <w:pPr>
        <w:widowControl/>
        <w:spacing w:line="360" w:lineRule="auto"/>
        <w:ind w:firstLine="600" w:firstLineChars="200"/>
        <w:jc w:val="left"/>
        <w:rPr>
          <w:rFonts w:ascii="仿宋" w:hAnsi="仿宋" w:cs="仿宋"/>
          <w:sz w:val="30"/>
          <w:szCs w:val="30"/>
        </w:rPr>
      </w:pPr>
    </w:p>
    <w:p w14:paraId="7676858A">
      <w:pPr>
        <w:spacing w:line="360" w:lineRule="auto"/>
        <w:jc w:val="center"/>
        <w:rPr>
          <w:rFonts w:ascii="仿宋" w:hAnsi="仿宋" w:cs="仿宋"/>
          <w:b/>
          <w:spacing w:val="6"/>
          <w:sz w:val="32"/>
          <w:szCs w:val="32"/>
        </w:rPr>
      </w:pPr>
    </w:p>
    <w:p w14:paraId="5A0B1A37">
      <w:pPr>
        <w:spacing w:line="360" w:lineRule="auto"/>
        <w:jc w:val="center"/>
        <w:rPr>
          <w:rFonts w:ascii="仿宋" w:hAnsi="仿宋" w:cs="仿宋"/>
          <w:b/>
          <w:spacing w:val="6"/>
          <w:sz w:val="32"/>
          <w:szCs w:val="32"/>
        </w:rPr>
      </w:pPr>
    </w:p>
    <w:p w14:paraId="64AF5911">
      <w:pPr>
        <w:spacing w:line="360" w:lineRule="auto"/>
        <w:jc w:val="center"/>
        <w:rPr>
          <w:rFonts w:ascii="仿宋" w:hAnsi="仿宋" w:cs="仿宋"/>
          <w:b/>
          <w:spacing w:val="6"/>
          <w:sz w:val="32"/>
          <w:szCs w:val="32"/>
        </w:rPr>
      </w:pPr>
    </w:p>
    <w:p w14:paraId="6DFFCEF8">
      <w:pPr>
        <w:spacing w:line="360" w:lineRule="auto"/>
        <w:jc w:val="center"/>
        <w:rPr>
          <w:rFonts w:ascii="仿宋" w:hAnsi="仿宋" w:cs="仿宋"/>
          <w:b/>
          <w:spacing w:val="6"/>
          <w:sz w:val="32"/>
          <w:szCs w:val="32"/>
        </w:rPr>
      </w:pPr>
    </w:p>
    <w:p w14:paraId="7C7EA491">
      <w:pPr>
        <w:spacing w:line="360" w:lineRule="auto"/>
        <w:jc w:val="center"/>
        <w:rPr>
          <w:rFonts w:ascii="仿宋" w:hAnsi="仿宋" w:cs="仿宋"/>
          <w:b/>
          <w:spacing w:val="6"/>
          <w:sz w:val="32"/>
          <w:szCs w:val="32"/>
        </w:rPr>
      </w:pPr>
    </w:p>
    <w:p w14:paraId="34371975">
      <w:pPr>
        <w:spacing w:line="360" w:lineRule="auto"/>
        <w:jc w:val="center"/>
        <w:rPr>
          <w:rFonts w:ascii="仿宋" w:hAnsi="仿宋" w:cs="仿宋"/>
          <w:b/>
          <w:spacing w:val="6"/>
          <w:sz w:val="32"/>
          <w:szCs w:val="32"/>
        </w:rPr>
      </w:pPr>
    </w:p>
    <w:p w14:paraId="0200D110">
      <w:pPr>
        <w:spacing w:line="360" w:lineRule="auto"/>
        <w:jc w:val="center"/>
        <w:rPr>
          <w:rFonts w:ascii="仿宋" w:hAnsi="仿宋" w:cs="仿宋"/>
          <w:b/>
          <w:spacing w:val="6"/>
          <w:sz w:val="32"/>
          <w:szCs w:val="32"/>
        </w:rPr>
      </w:pPr>
    </w:p>
    <w:p w14:paraId="21E52252">
      <w:pPr>
        <w:spacing w:line="360" w:lineRule="auto"/>
        <w:jc w:val="center"/>
        <w:rPr>
          <w:rFonts w:ascii="仿宋" w:hAnsi="仿宋" w:cs="仿宋"/>
          <w:b/>
          <w:spacing w:val="6"/>
          <w:sz w:val="32"/>
          <w:szCs w:val="32"/>
        </w:rPr>
      </w:pPr>
    </w:p>
    <w:p w14:paraId="6037DB16">
      <w:pPr>
        <w:spacing w:line="360" w:lineRule="auto"/>
        <w:jc w:val="center"/>
        <w:rPr>
          <w:rFonts w:ascii="仿宋" w:hAnsi="仿宋" w:cs="仿宋"/>
          <w:b/>
          <w:spacing w:val="6"/>
          <w:sz w:val="32"/>
          <w:szCs w:val="32"/>
        </w:rPr>
      </w:pPr>
    </w:p>
    <w:p w14:paraId="1CB01ED5">
      <w:pPr>
        <w:spacing w:line="360" w:lineRule="auto"/>
        <w:jc w:val="center"/>
        <w:rPr>
          <w:rFonts w:ascii="仿宋" w:hAnsi="仿宋" w:cs="仿宋"/>
          <w:b/>
          <w:spacing w:val="6"/>
          <w:sz w:val="32"/>
          <w:szCs w:val="32"/>
        </w:rPr>
      </w:pPr>
    </w:p>
    <w:p w14:paraId="6B132E17">
      <w:pPr>
        <w:spacing w:line="360" w:lineRule="auto"/>
        <w:jc w:val="center"/>
        <w:rPr>
          <w:rFonts w:ascii="仿宋" w:hAnsi="仿宋" w:cs="仿宋"/>
          <w:b/>
          <w:spacing w:val="6"/>
          <w:sz w:val="32"/>
          <w:szCs w:val="32"/>
        </w:rPr>
      </w:pPr>
    </w:p>
    <w:p w14:paraId="17138517">
      <w:pPr>
        <w:spacing w:line="360" w:lineRule="auto"/>
        <w:jc w:val="center"/>
        <w:rPr>
          <w:rFonts w:ascii="仿宋" w:hAnsi="仿宋" w:cs="仿宋"/>
          <w:b/>
          <w:spacing w:val="6"/>
          <w:sz w:val="32"/>
          <w:szCs w:val="32"/>
        </w:rPr>
      </w:pPr>
    </w:p>
    <w:p w14:paraId="4D3B0A49">
      <w:pPr>
        <w:spacing w:line="360" w:lineRule="auto"/>
        <w:jc w:val="left"/>
        <w:rPr>
          <w:rFonts w:ascii="仿宋" w:hAnsi="仿宋" w:cs="仿宋"/>
          <w:b/>
          <w:spacing w:val="6"/>
          <w:sz w:val="32"/>
          <w:szCs w:val="32"/>
        </w:rPr>
      </w:pPr>
    </w:p>
    <w:p w14:paraId="0BB18984">
      <w:pPr>
        <w:spacing w:line="360" w:lineRule="auto"/>
        <w:jc w:val="left"/>
        <w:rPr>
          <w:rFonts w:ascii="仿宋" w:hAnsi="仿宋" w:cs="仿宋"/>
          <w:b/>
          <w:spacing w:val="6"/>
          <w:sz w:val="32"/>
          <w:szCs w:val="32"/>
        </w:rPr>
      </w:pPr>
    </w:p>
    <w:p w14:paraId="4EB6316C">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14:paraId="4558AFCA">
      <w:pPr>
        <w:spacing w:line="360" w:lineRule="auto"/>
        <w:jc w:val="center"/>
        <w:rPr>
          <w:rFonts w:ascii="仿宋" w:hAnsi="仿宋" w:cs="仿宋"/>
          <w:b/>
        </w:rPr>
      </w:pPr>
    </w:p>
    <w:p w14:paraId="0185116D">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14:paraId="1F57937D">
      <w:pPr>
        <w:spacing w:line="360" w:lineRule="auto"/>
        <w:rPr>
          <w:rFonts w:ascii="仿宋" w:hAnsi="仿宋" w:cs="仿宋"/>
        </w:rPr>
      </w:pPr>
      <w:r>
        <w:rPr>
          <w:rFonts w:hint="eastAsia" w:ascii="仿宋" w:hAnsi="仿宋" w:cs="仿宋"/>
        </w:rPr>
        <w:t>一、投诉相关主体基本情况</w:t>
      </w:r>
    </w:p>
    <w:p w14:paraId="1FCC5B90">
      <w:pPr>
        <w:spacing w:line="360" w:lineRule="auto"/>
        <w:rPr>
          <w:rFonts w:ascii="仿宋" w:hAnsi="仿宋" w:cs="仿宋"/>
          <w:u w:val="dotted"/>
        </w:rPr>
      </w:pPr>
      <w:r>
        <w:rPr>
          <w:rFonts w:hint="eastAsia" w:ascii="仿宋" w:hAnsi="仿宋" w:cs="仿宋"/>
        </w:rPr>
        <w:t>投诉人：</w:t>
      </w:r>
    </w:p>
    <w:p w14:paraId="6461A9B3">
      <w:pPr>
        <w:spacing w:line="360" w:lineRule="auto"/>
        <w:rPr>
          <w:rFonts w:ascii="仿宋" w:hAnsi="仿宋" w:cs="仿宋"/>
          <w:u w:val="single"/>
        </w:rPr>
      </w:pPr>
      <w:r>
        <w:rPr>
          <w:rFonts w:hint="eastAsia" w:ascii="仿宋" w:hAnsi="仿宋" w:cs="仿宋"/>
        </w:rPr>
        <w:t>地址：邮编：</w:t>
      </w:r>
    </w:p>
    <w:p w14:paraId="66A9B654">
      <w:pPr>
        <w:tabs>
          <w:tab w:val="left" w:pos="6510"/>
        </w:tabs>
        <w:spacing w:line="360" w:lineRule="auto"/>
        <w:jc w:val="left"/>
        <w:rPr>
          <w:rFonts w:ascii="仿宋" w:hAnsi="仿宋" w:cs="仿宋"/>
        </w:rPr>
      </w:pPr>
      <w:r>
        <w:rPr>
          <w:rFonts w:hint="eastAsia" w:ascii="仿宋" w:hAnsi="仿宋" w:cs="仿宋"/>
        </w:rPr>
        <w:t>法定代表人/主要负责人：</w:t>
      </w:r>
    </w:p>
    <w:p w14:paraId="1ADCCDB3">
      <w:pPr>
        <w:tabs>
          <w:tab w:val="left" w:pos="6510"/>
        </w:tabs>
        <w:spacing w:line="360" w:lineRule="auto"/>
        <w:rPr>
          <w:rFonts w:ascii="仿宋" w:hAnsi="仿宋" w:cs="仿宋"/>
          <w:u w:val="dotted"/>
        </w:rPr>
      </w:pPr>
      <w:r>
        <w:rPr>
          <w:rFonts w:hint="eastAsia" w:ascii="仿宋" w:hAnsi="仿宋" w:cs="仿宋"/>
        </w:rPr>
        <w:t>联系电话：</w:t>
      </w:r>
    </w:p>
    <w:p w14:paraId="71D1029F">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14:paraId="6AAFD705">
      <w:pPr>
        <w:spacing w:line="360" w:lineRule="auto"/>
        <w:rPr>
          <w:rFonts w:ascii="仿宋" w:hAnsi="仿宋" w:cs="仿宋"/>
          <w:u w:val="dotted"/>
        </w:rPr>
      </w:pPr>
      <w:r>
        <w:rPr>
          <w:rFonts w:hint="eastAsia" w:ascii="仿宋" w:hAnsi="仿宋" w:cs="仿宋"/>
        </w:rPr>
        <w:t>地址：邮编：</w:t>
      </w:r>
    </w:p>
    <w:p w14:paraId="696A3D5D">
      <w:pPr>
        <w:spacing w:line="360" w:lineRule="auto"/>
        <w:rPr>
          <w:rFonts w:ascii="仿宋" w:hAnsi="仿宋" w:cs="仿宋"/>
          <w:u w:val="single"/>
        </w:rPr>
      </w:pPr>
      <w:r>
        <w:rPr>
          <w:rFonts w:hint="eastAsia" w:ascii="仿宋" w:hAnsi="仿宋" w:cs="仿宋"/>
        </w:rPr>
        <w:t>被投诉人1：</w:t>
      </w:r>
    </w:p>
    <w:p w14:paraId="23BD5C22">
      <w:pPr>
        <w:spacing w:line="360" w:lineRule="auto"/>
        <w:rPr>
          <w:rFonts w:ascii="仿宋" w:hAnsi="仿宋" w:cs="仿宋"/>
          <w:u w:val="single"/>
        </w:rPr>
      </w:pPr>
      <w:r>
        <w:rPr>
          <w:rFonts w:hint="eastAsia" w:ascii="仿宋" w:hAnsi="仿宋" w:cs="仿宋"/>
        </w:rPr>
        <w:t>地址：邮编：</w:t>
      </w:r>
    </w:p>
    <w:p w14:paraId="70289224">
      <w:pPr>
        <w:spacing w:line="360" w:lineRule="auto"/>
        <w:rPr>
          <w:rFonts w:ascii="仿宋" w:hAnsi="仿宋" w:cs="仿宋"/>
          <w:u w:val="single"/>
        </w:rPr>
      </w:pPr>
      <w:r>
        <w:rPr>
          <w:rFonts w:hint="eastAsia" w:ascii="仿宋" w:hAnsi="仿宋" w:cs="仿宋"/>
        </w:rPr>
        <w:t>联系人：联系电话：</w:t>
      </w:r>
    </w:p>
    <w:p w14:paraId="048FF85C">
      <w:pPr>
        <w:spacing w:line="360" w:lineRule="auto"/>
        <w:rPr>
          <w:rFonts w:ascii="仿宋" w:hAnsi="仿宋" w:cs="仿宋"/>
        </w:rPr>
      </w:pPr>
      <w:r>
        <w:rPr>
          <w:rFonts w:hint="eastAsia" w:ascii="仿宋" w:hAnsi="仿宋" w:cs="仿宋"/>
        </w:rPr>
        <w:t>被投诉人2</w:t>
      </w:r>
    </w:p>
    <w:p w14:paraId="245E844A">
      <w:pPr>
        <w:spacing w:line="360" w:lineRule="auto"/>
        <w:rPr>
          <w:rFonts w:ascii="仿宋" w:hAnsi="仿宋" w:cs="仿宋"/>
          <w:u w:val="dotted"/>
        </w:rPr>
      </w:pPr>
      <w:r>
        <w:rPr>
          <w:rFonts w:hint="eastAsia" w:ascii="仿宋" w:hAnsi="仿宋" w:cs="仿宋"/>
        </w:rPr>
        <w:t>……</w:t>
      </w:r>
    </w:p>
    <w:p w14:paraId="15C6B66C">
      <w:pPr>
        <w:spacing w:line="360" w:lineRule="auto"/>
        <w:rPr>
          <w:rFonts w:ascii="仿宋" w:hAnsi="仿宋" w:cs="仿宋"/>
          <w:u w:val="single"/>
        </w:rPr>
      </w:pPr>
      <w:r>
        <w:rPr>
          <w:rFonts w:hint="eastAsia" w:ascii="仿宋" w:hAnsi="仿宋" w:cs="仿宋"/>
        </w:rPr>
        <w:t>相关供应商：</w:t>
      </w:r>
    </w:p>
    <w:p w14:paraId="287A6ED4">
      <w:pPr>
        <w:spacing w:line="360" w:lineRule="auto"/>
        <w:rPr>
          <w:rFonts w:ascii="仿宋" w:hAnsi="仿宋" w:cs="仿宋"/>
          <w:u w:val="single"/>
        </w:rPr>
      </w:pPr>
      <w:r>
        <w:rPr>
          <w:rFonts w:hint="eastAsia" w:ascii="仿宋" w:hAnsi="仿宋" w:cs="仿宋"/>
        </w:rPr>
        <w:t>地址：邮编：</w:t>
      </w:r>
    </w:p>
    <w:p w14:paraId="05CEE472">
      <w:pPr>
        <w:spacing w:line="360" w:lineRule="auto"/>
        <w:rPr>
          <w:rFonts w:ascii="仿宋" w:hAnsi="仿宋" w:cs="仿宋"/>
          <w:u w:val="single"/>
        </w:rPr>
      </w:pPr>
      <w:r>
        <w:rPr>
          <w:rFonts w:hint="eastAsia" w:ascii="仿宋" w:hAnsi="仿宋" w:cs="仿宋"/>
        </w:rPr>
        <w:t>联系人：联系电话：</w:t>
      </w:r>
    </w:p>
    <w:p w14:paraId="23BB588C">
      <w:pPr>
        <w:spacing w:line="360" w:lineRule="auto"/>
        <w:rPr>
          <w:rFonts w:ascii="仿宋" w:hAnsi="仿宋" w:cs="仿宋"/>
        </w:rPr>
      </w:pPr>
      <w:r>
        <w:rPr>
          <w:rFonts w:hint="eastAsia" w:ascii="仿宋" w:hAnsi="仿宋" w:cs="仿宋"/>
        </w:rPr>
        <w:t>二、投诉项目基本情况</w:t>
      </w:r>
    </w:p>
    <w:p w14:paraId="5E37D0BE">
      <w:pPr>
        <w:spacing w:line="360" w:lineRule="auto"/>
        <w:rPr>
          <w:rFonts w:ascii="仿宋" w:hAnsi="仿宋" w:cs="仿宋"/>
          <w:u w:val="dotted"/>
        </w:rPr>
      </w:pPr>
      <w:r>
        <w:rPr>
          <w:rFonts w:hint="eastAsia" w:ascii="仿宋" w:hAnsi="仿宋" w:cs="仿宋"/>
        </w:rPr>
        <w:t>采购项目名称：</w:t>
      </w:r>
    </w:p>
    <w:p w14:paraId="388EDA24">
      <w:pPr>
        <w:spacing w:line="360" w:lineRule="auto"/>
        <w:rPr>
          <w:rFonts w:ascii="仿宋" w:hAnsi="仿宋" w:cs="仿宋"/>
          <w:u w:val="single"/>
        </w:rPr>
      </w:pPr>
      <w:r>
        <w:rPr>
          <w:rFonts w:hint="eastAsia" w:ascii="仿宋" w:hAnsi="仿宋" w:cs="仿宋"/>
        </w:rPr>
        <w:t>采购项目编号：包号：</w:t>
      </w:r>
    </w:p>
    <w:p w14:paraId="2B80FED6">
      <w:pPr>
        <w:spacing w:line="360" w:lineRule="auto"/>
        <w:rPr>
          <w:rFonts w:ascii="仿宋" w:hAnsi="仿宋" w:cs="仿宋"/>
        </w:rPr>
      </w:pPr>
      <w:r>
        <w:rPr>
          <w:rFonts w:hint="eastAsia" w:ascii="仿宋" w:hAnsi="仿宋" w:cs="仿宋"/>
        </w:rPr>
        <w:t>采购人名称：</w:t>
      </w:r>
    </w:p>
    <w:p w14:paraId="5DC2C1AA">
      <w:pPr>
        <w:spacing w:line="360" w:lineRule="auto"/>
        <w:rPr>
          <w:rFonts w:ascii="仿宋" w:hAnsi="仿宋" w:cs="仿宋"/>
          <w:u w:val="single"/>
        </w:rPr>
      </w:pPr>
      <w:r>
        <w:rPr>
          <w:rFonts w:hint="eastAsia" w:ascii="仿宋" w:hAnsi="仿宋" w:cs="仿宋"/>
        </w:rPr>
        <w:t>代理机构名称：</w:t>
      </w:r>
    </w:p>
    <w:p w14:paraId="7BEFA681">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14:paraId="279504B9">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14:paraId="1B261B0F">
      <w:pPr>
        <w:spacing w:line="360" w:lineRule="auto"/>
        <w:rPr>
          <w:rFonts w:ascii="仿宋" w:hAnsi="仿宋" w:cs="仿宋"/>
        </w:rPr>
      </w:pPr>
      <w:r>
        <w:rPr>
          <w:rFonts w:hint="eastAsia" w:ascii="仿宋" w:hAnsi="仿宋" w:cs="仿宋"/>
        </w:rPr>
        <w:t>三、质疑基本情况</w:t>
      </w:r>
    </w:p>
    <w:p w14:paraId="7FC8556E">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14:paraId="361F2C48">
      <w:pPr>
        <w:spacing w:line="360" w:lineRule="auto"/>
        <w:rPr>
          <w:rFonts w:ascii="仿宋" w:hAnsi="仿宋" w:cs="仿宋"/>
          <w:u w:val="dotted"/>
        </w:rPr>
      </w:pPr>
    </w:p>
    <w:p w14:paraId="4F09A15E">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14:paraId="5B64CEA5">
      <w:pPr>
        <w:spacing w:line="360" w:lineRule="auto"/>
        <w:rPr>
          <w:rFonts w:ascii="仿宋" w:hAnsi="仿宋" w:cs="仿宋"/>
        </w:rPr>
      </w:pPr>
      <w:r>
        <w:rPr>
          <w:rFonts w:hint="eastAsia" w:ascii="仿宋" w:hAnsi="仿宋" w:cs="仿宋"/>
        </w:rPr>
        <w:t>四、投诉事项具体内容</w:t>
      </w:r>
    </w:p>
    <w:p w14:paraId="4B87E78F">
      <w:pPr>
        <w:spacing w:line="360" w:lineRule="auto"/>
        <w:rPr>
          <w:rFonts w:ascii="仿宋" w:hAnsi="仿宋" w:cs="仿宋"/>
          <w:u w:val="single"/>
        </w:rPr>
      </w:pPr>
      <w:r>
        <w:rPr>
          <w:rFonts w:hint="eastAsia" w:ascii="仿宋" w:hAnsi="仿宋" w:cs="仿宋"/>
        </w:rPr>
        <w:t>投诉事项 1：</w:t>
      </w:r>
    </w:p>
    <w:p w14:paraId="1FF998C0">
      <w:pPr>
        <w:spacing w:line="360" w:lineRule="auto"/>
        <w:rPr>
          <w:rFonts w:ascii="仿宋" w:hAnsi="仿宋" w:cs="仿宋"/>
        </w:rPr>
      </w:pPr>
      <w:r>
        <w:rPr>
          <w:rFonts w:hint="eastAsia" w:ascii="仿宋" w:hAnsi="仿宋" w:cs="仿宋"/>
        </w:rPr>
        <w:t>事实依据：</w:t>
      </w:r>
    </w:p>
    <w:p w14:paraId="5D6EA2BE">
      <w:pPr>
        <w:spacing w:line="360" w:lineRule="auto"/>
        <w:rPr>
          <w:rFonts w:ascii="仿宋" w:hAnsi="仿宋" w:cs="仿宋"/>
          <w:u w:val="dotted"/>
        </w:rPr>
      </w:pPr>
    </w:p>
    <w:p w14:paraId="7BB30DAF">
      <w:pPr>
        <w:spacing w:line="360" w:lineRule="auto"/>
        <w:rPr>
          <w:rFonts w:ascii="仿宋" w:hAnsi="仿宋" w:cs="仿宋"/>
          <w:u w:val="single"/>
        </w:rPr>
      </w:pPr>
      <w:r>
        <w:rPr>
          <w:rFonts w:hint="eastAsia" w:ascii="仿宋" w:hAnsi="仿宋" w:cs="仿宋"/>
        </w:rPr>
        <w:t>法律依据：</w:t>
      </w:r>
    </w:p>
    <w:p w14:paraId="3BF60699">
      <w:pPr>
        <w:spacing w:line="360" w:lineRule="auto"/>
        <w:rPr>
          <w:rFonts w:ascii="仿宋" w:hAnsi="仿宋" w:cs="仿宋"/>
          <w:u w:val="dotted"/>
        </w:rPr>
      </w:pPr>
    </w:p>
    <w:p w14:paraId="6E9E2B94">
      <w:pPr>
        <w:spacing w:line="360" w:lineRule="auto"/>
        <w:rPr>
          <w:rFonts w:ascii="仿宋" w:hAnsi="仿宋" w:cs="仿宋"/>
        </w:rPr>
      </w:pPr>
      <w:r>
        <w:rPr>
          <w:rFonts w:hint="eastAsia" w:ascii="仿宋" w:hAnsi="仿宋" w:cs="仿宋"/>
        </w:rPr>
        <w:t>投诉事项2</w:t>
      </w:r>
    </w:p>
    <w:p w14:paraId="2CFF20F9">
      <w:pPr>
        <w:spacing w:line="360" w:lineRule="auto"/>
        <w:rPr>
          <w:rFonts w:ascii="仿宋" w:hAnsi="仿宋" w:cs="仿宋"/>
          <w:u w:val="dotted"/>
        </w:rPr>
      </w:pPr>
      <w:r>
        <w:rPr>
          <w:rFonts w:hint="eastAsia" w:ascii="仿宋" w:hAnsi="仿宋" w:cs="仿宋"/>
        </w:rPr>
        <w:t>……</w:t>
      </w:r>
    </w:p>
    <w:p w14:paraId="2AE9CD09">
      <w:pPr>
        <w:spacing w:line="360" w:lineRule="auto"/>
        <w:rPr>
          <w:rFonts w:ascii="仿宋" w:hAnsi="仿宋" w:cs="仿宋"/>
        </w:rPr>
      </w:pPr>
      <w:r>
        <w:rPr>
          <w:rFonts w:hint="eastAsia" w:ascii="仿宋" w:hAnsi="仿宋" w:cs="仿宋"/>
        </w:rPr>
        <w:t>五、与投诉事项相关的投诉请求</w:t>
      </w:r>
    </w:p>
    <w:p w14:paraId="776C06C7">
      <w:pPr>
        <w:spacing w:line="360" w:lineRule="auto"/>
        <w:rPr>
          <w:rFonts w:ascii="仿宋" w:hAnsi="仿宋" w:cs="仿宋"/>
        </w:rPr>
      </w:pPr>
      <w:r>
        <w:rPr>
          <w:rFonts w:hint="eastAsia" w:ascii="仿宋" w:hAnsi="仿宋" w:cs="仿宋"/>
        </w:rPr>
        <w:t>请求：</w:t>
      </w:r>
    </w:p>
    <w:p w14:paraId="19A07E40">
      <w:pPr>
        <w:spacing w:line="360" w:lineRule="auto"/>
        <w:rPr>
          <w:rFonts w:ascii="仿宋" w:hAnsi="仿宋" w:cs="仿宋"/>
          <w:u w:val="single"/>
        </w:rPr>
      </w:pPr>
    </w:p>
    <w:p w14:paraId="294A36C0">
      <w:pPr>
        <w:spacing w:line="360" w:lineRule="auto"/>
        <w:rPr>
          <w:rFonts w:ascii="仿宋" w:hAnsi="仿宋" w:cs="仿宋"/>
        </w:rPr>
      </w:pPr>
      <w:r>
        <w:rPr>
          <w:rFonts w:hint="eastAsia" w:ascii="仿宋" w:hAnsi="仿宋" w:cs="仿宋"/>
        </w:rPr>
        <w:t xml:space="preserve">签字(签章)：                   公章：                      </w:t>
      </w:r>
    </w:p>
    <w:p w14:paraId="77398AD8">
      <w:pPr>
        <w:spacing w:line="360" w:lineRule="auto"/>
        <w:rPr>
          <w:rFonts w:ascii="仿宋" w:hAnsi="仿宋" w:cs="仿宋"/>
        </w:rPr>
      </w:pPr>
      <w:r>
        <w:rPr>
          <w:rFonts w:hint="eastAsia" w:ascii="仿宋" w:hAnsi="仿宋" w:cs="仿宋"/>
        </w:rPr>
        <w:t>日期：</w:t>
      </w:r>
    </w:p>
    <w:p w14:paraId="607EA15E">
      <w:pPr>
        <w:spacing w:line="360" w:lineRule="auto"/>
        <w:rPr>
          <w:rFonts w:ascii="仿宋" w:hAnsi="仿宋" w:cs="仿宋"/>
          <w:b/>
        </w:rPr>
      </w:pPr>
    </w:p>
    <w:p w14:paraId="4033E361">
      <w:pPr>
        <w:spacing w:line="360" w:lineRule="auto"/>
        <w:rPr>
          <w:rFonts w:ascii="仿宋" w:hAnsi="仿宋" w:cs="仿宋"/>
          <w:b/>
        </w:rPr>
      </w:pPr>
    </w:p>
    <w:p w14:paraId="379AA39F">
      <w:pPr>
        <w:spacing w:line="360" w:lineRule="auto"/>
        <w:rPr>
          <w:rFonts w:ascii="仿宋" w:hAnsi="仿宋" w:cs="仿宋"/>
          <w:b/>
        </w:rPr>
      </w:pPr>
      <w:r>
        <w:rPr>
          <w:rFonts w:hint="eastAsia" w:ascii="仿宋" w:hAnsi="仿宋" w:cs="仿宋"/>
          <w:b/>
        </w:rPr>
        <w:t>投诉书制作说明：</w:t>
      </w:r>
    </w:p>
    <w:p w14:paraId="633D97C5">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14:paraId="4176F827">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14:paraId="3F4C3B83">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14:paraId="1EE94A4F">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14:paraId="64B0C9C8">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14:paraId="7FF52766">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14:paraId="425C59B0">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14:paraId="40A5F1BD">
      <w:pPr>
        <w:spacing w:line="360" w:lineRule="auto"/>
        <w:rPr>
          <w:rFonts w:ascii="仿宋" w:hAnsi="仿宋" w:cs="仿宋"/>
          <w:b/>
        </w:rPr>
      </w:pPr>
    </w:p>
    <w:p w14:paraId="3A3C43DF">
      <w:pPr>
        <w:autoSpaceDE w:val="0"/>
        <w:autoSpaceDN w:val="0"/>
        <w:jc w:val="center"/>
        <w:rPr>
          <w:rFonts w:ascii="仿宋" w:hAnsi="仿宋" w:cs="仿宋"/>
          <w:b/>
          <w:spacing w:val="6"/>
          <w:sz w:val="32"/>
          <w:szCs w:val="32"/>
        </w:rPr>
      </w:pPr>
    </w:p>
    <w:p w14:paraId="15BF5582">
      <w:pPr>
        <w:autoSpaceDE w:val="0"/>
        <w:autoSpaceDN w:val="0"/>
        <w:jc w:val="center"/>
        <w:rPr>
          <w:rFonts w:ascii="仿宋" w:hAnsi="仿宋" w:cs="仿宋"/>
          <w:b/>
          <w:spacing w:val="6"/>
          <w:sz w:val="32"/>
          <w:szCs w:val="32"/>
        </w:rPr>
      </w:pPr>
    </w:p>
    <w:p w14:paraId="703FA1C0">
      <w:pPr>
        <w:jc w:val="left"/>
        <w:rPr>
          <w:rFonts w:ascii="仿宋" w:hAnsi="仿宋" w:cs="仿宋"/>
          <w:b/>
          <w:spacing w:val="6"/>
          <w:sz w:val="32"/>
          <w:szCs w:val="32"/>
        </w:rPr>
      </w:pPr>
      <w:r>
        <w:rPr>
          <w:rFonts w:hint="eastAsia" w:ascii="仿宋" w:hAnsi="仿宋" w:cs="仿宋"/>
          <w:b/>
          <w:spacing w:val="6"/>
          <w:sz w:val="32"/>
          <w:szCs w:val="32"/>
        </w:rPr>
        <w:br w:type="page"/>
      </w:r>
    </w:p>
    <w:p w14:paraId="300D1ADD">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14:paraId="3B801D27">
      <w:pPr>
        <w:spacing w:line="360" w:lineRule="auto"/>
        <w:rPr>
          <w:rFonts w:ascii="仿宋" w:hAnsi="仿宋" w:cs="仿宋"/>
          <w:u w:val="single"/>
        </w:rPr>
      </w:pPr>
    </w:p>
    <w:p w14:paraId="3C3F7607">
      <w:pPr>
        <w:spacing w:line="360" w:lineRule="auto"/>
        <w:rPr>
          <w:rFonts w:ascii="仿宋" w:hAnsi="仿宋" w:cs="仿宋"/>
        </w:rPr>
      </w:pPr>
      <w:r>
        <w:rPr>
          <w:rFonts w:hint="eastAsia" w:ascii="仿宋" w:hAnsi="仿宋" w:cs="仿宋"/>
          <w:u w:val="single"/>
          <w:lang w:eastAsia="zh-CN"/>
        </w:rPr>
        <w:t>浙江工业大学</w:t>
      </w:r>
      <w:r>
        <w:rPr>
          <w:rFonts w:hint="eastAsia" w:ascii="仿宋" w:hAnsi="仿宋" w:cs="仿宋"/>
          <w:u w:val="single"/>
        </w:rPr>
        <w:t>、浙江国际招投标有限公司</w:t>
      </w:r>
      <w:r>
        <w:rPr>
          <w:rFonts w:hint="eastAsia" w:ascii="仿宋" w:hAnsi="仿宋" w:cs="仿宋"/>
        </w:rPr>
        <w:t>：</w:t>
      </w:r>
    </w:p>
    <w:p w14:paraId="44071632">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14:paraId="35F1F8F5">
      <w:pPr>
        <w:spacing w:line="360" w:lineRule="auto"/>
        <w:ind w:firstLine="480" w:firstLineChars="200"/>
        <w:rPr>
          <w:rFonts w:ascii="仿宋" w:hAnsi="仿宋" w:cs="仿宋"/>
        </w:rPr>
      </w:pPr>
      <w:r>
        <w:rPr>
          <w:rFonts w:hint="eastAsia" w:ascii="仿宋" w:hAnsi="仿宋" w:cs="仿宋"/>
        </w:rPr>
        <w:t>特此说明。</w:t>
      </w:r>
    </w:p>
    <w:p w14:paraId="295A7CF3">
      <w:pPr>
        <w:spacing w:line="360" w:lineRule="auto"/>
        <w:ind w:firstLine="494"/>
        <w:rPr>
          <w:rFonts w:ascii="仿宋" w:hAnsi="仿宋" w:cs="仿宋"/>
        </w:rPr>
      </w:pPr>
    </w:p>
    <w:p w14:paraId="5BDA9E0F">
      <w:pPr>
        <w:spacing w:line="360" w:lineRule="auto"/>
        <w:ind w:firstLine="494"/>
        <w:rPr>
          <w:rFonts w:ascii="仿宋" w:hAnsi="仿宋" w:cs="仿宋"/>
        </w:rPr>
      </w:pPr>
    </w:p>
    <w:p w14:paraId="7C2646E5">
      <w:pPr>
        <w:spacing w:line="360" w:lineRule="auto"/>
        <w:ind w:firstLine="494"/>
        <w:rPr>
          <w:rFonts w:ascii="仿宋" w:hAnsi="仿宋" w:cs="仿宋"/>
        </w:rPr>
      </w:pPr>
    </w:p>
    <w:p w14:paraId="476059D2">
      <w:pPr>
        <w:spacing w:line="360" w:lineRule="auto"/>
        <w:ind w:firstLine="494"/>
        <w:rPr>
          <w:rFonts w:ascii="仿宋" w:hAnsi="仿宋" w:cs="仿宋"/>
        </w:rPr>
      </w:pPr>
    </w:p>
    <w:p w14:paraId="7453551D">
      <w:pPr>
        <w:spacing w:line="360" w:lineRule="auto"/>
        <w:ind w:right="480" w:firstLine="4080" w:firstLineChars="1700"/>
        <w:rPr>
          <w:rFonts w:ascii="仿宋" w:hAnsi="仿宋" w:cs="仿宋"/>
        </w:rPr>
      </w:pPr>
      <w:r>
        <w:rPr>
          <w:rFonts w:hint="eastAsia" w:ascii="仿宋" w:hAnsi="仿宋" w:cs="仿宋"/>
        </w:rPr>
        <w:t>投标单位（法定名称章）：</w:t>
      </w:r>
    </w:p>
    <w:p w14:paraId="5CBE8B96">
      <w:pPr>
        <w:ind w:right="1440" w:firstLine="494"/>
        <w:jc w:val="center"/>
        <w:rPr>
          <w:rFonts w:ascii="仿宋" w:hAnsi="仿宋" w:cs="仿宋"/>
        </w:rPr>
      </w:pPr>
      <w:r>
        <w:rPr>
          <w:rFonts w:hint="eastAsia" w:ascii="仿宋" w:hAnsi="仿宋" w:cs="仿宋"/>
        </w:rPr>
        <w:t xml:space="preserve">                              日期：  年月日</w:t>
      </w:r>
    </w:p>
    <w:p w14:paraId="09C0247C">
      <w:pPr>
        <w:rPr>
          <w:rFonts w:ascii="仿宋" w:hAnsi="仿宋" w:cs="仿宋"/>
        </w:rPr>
      </w:pPr>
      <w:r>
        <w:rPr>
          <w:rFonts w:hint="eastAsia" w:ascii="仿宋" w:hAnsi="仿宋" w:cs="仿宋"/>
          <w:b/>
          <w:bCs/>
        </w:rPr>
        <w:t>附：</w:t>
      </w:r>
    </w:p>
    <w:p w14:paraId="1A9E6B71">
      <w:pPr>
        <w:spacing w:line="360" w:lineRule="auto"/>
        <w:rPr>
          <w:rFonts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14:paraId="0C2BB2DF">
      <w:pPr>
        <w:autoSpaceDE w:val="0"/>
        <w:autoSpaceDN w:val="0"/>
        <w:jc w:val="center"/>
        <w:rPr>
          <w:rFonts w:ascii="仿宋" w:hAnsi="仿宋" w:cs="仿宋"/>
          <w:b/>
          <w:spacing w:val="6"/>
          <w:sz w:val="32"/>
          <w:szCs w:val="32"/>
        </w:rPr>
      </w:pPr>
    </w:p>
    <w:p w14:paraId="69A95287">
      <w:pPr>
        <w:autoSpaceDE w:val="0"/>
        <w:autoSpaceDN w:val="0"/>
        <w:jc w:val="center"/>
        <w:rPr>
          <w:rFonts w:ascii="仿宋" w:hAnsi="仿宋" w:cs="仿宋"/>
          <w:b/>
          <w:spacing w:val="6"/>
          <w:sz w:val="32"/>
          <w:szCs w:val="32"/>
        </w:rPr>
      </w:pPr>
    </w:p>
    <w:p w14:paraId="24422F76">
      <w:pPr>
        <w:autoSpaceDE w:val="0"/>
        <w:autoSpaceDN w:val="0"/>
        <w:jc w:val="center"/>
        <w:rPr>
          <w:rFonts w:ascii="仿宋" w:hAnsi="仿宋" w:cs="仿宋"/>
          <w:b/>
          <w:spacing w:val="6"/>
          <w:sz w:val="32"/>
          <w:szCs w:val="32"/>
        </w:rPr>
      </w:pPr>
    </w:p>
    <w:p w14:paraId="7D1392EA">
      <w:pPr>
        <w:autoSpaceDE w:val="0"/>
        <w:autoSpaceDN w:val="0"/>
        <w:jc w:val="center"/>
        <w:rPr>
          <w:rFonts w:ascii="仿宋" w:hAnsi="仿宋" w:cs="仿宋"/>
          <w:b/>
          <w:spacing w:val="6"/>
          <w:sz w:val="32"/>
          <w:szCs w:val="32"/>
        </w:rPr>
      </w:pPr>
    </w:p>
    <w:p w14:paraId="1F30BFCF">
      <w:pPr>
        <w:autoSpaceDE w:val="0"/>
        <w:autoSpaceDN w:val="0"/>
        <w:jc w:val="center"/>
        <w:rPr>
          <w:rFonts w:ascii="仿宋" w:hAnsi="仿宋" w:cs="仿宋"/>
          <w:b/>
          <w:spacing w:val="6"/>
          <w:sz w:val="32"/>
          <w:szCs w:val="32"/>
        </w:rPr>
      </w:pPr>
    </w:p>
    <w:p w14:paraId="331A3363">
      <w:pPr>
        <w:autoSpaceDE w:val="0"/>
        <w:autoSpaceDN w:val="0"/>
        <w:jc w:val="center"/>
        <w:rPr>
          <w:rFonts w:ascii="仿宋" w:hAnsi="仿宋" w:cs="仿宋"/>
          <w:b/>
          <w:spacing w:val="6"/>
          <w:sz w:val="32"/>
          <w:szCs w:val="32"/>
        </w:rPr>
      </w:pPr>
    </w:p>
    <w:p w14:paraId="68847A63">
      <w:pPr>
        <w:autoSpaceDE w:val="0"/>
        <w:autoSpaceDN w:val="0"/>
        <w:jc w:val="center"/>
        <w:rPr>
          <w:rFonts w:ascii="仿宋" w:hAnsi="仿宋" w:cs="仿宋"/>
          <w:b/>
          <w:spacing w:val="6"/>
          <w:sz w:val="32"/>
          <w:szCs w:val="32"/>
        </w:rPr>
      </w:pPr>
    </w:p>
    <w:p w14:paraId="332CC164">
      <w:pPr>
        <w:autoSpaceDE w:val="0"/>
        <w:autoSpaceDN w:val="0"/>
        <w:jc w:val="center"/>
        <w:rPr>
          <w:rFonts w:ascii="仿宋" w:hAnsi="仿宋" w:cs="仿宋"/>
          <w:b/>
          <w:spacing w:val="6"/>
          <w:sz w:val="32"/>
          <w:szCs w:val="32"/>
        </w:rPr>
      </w:pPr>
    </w:p>
    <w:p w14:paraId="7783B0D6">
      <w:pPr>
        <w:autoSpaceDE w:val="0"/>
        <w:autoSpaceDN w:val="0"/>
        <w:jc w:val="center"/>
        <w:rPr>
          <w:rFonts w:ascii="仿宋" w:hAnsi="仿宋" w:cs="仿宋"/>
          <w:b/>
          <w:spacing w:val="6"/>
          <w:sz w:val="32"/>
          <w:szCs w:val="32"/>
        </w:rPr>
      </w:pPr>
    </w:p>
    <w:p w14:paraId="5E1F79AA">
      <w:pPr>
        <w:autoSpaceDE w:val="0"/>
        <w:autoSpaceDN w:val="0"/>
        <w:jc w:val="center"/>
        <w:rPr>
          <w:rFonts w:ascii="仿宋" w:hAnsi="仿宋" w:cs="仿宋"/>
          <w:b/>
          <w:spacing w:val="6"/>
          <w:sz w:val="32"/>
          <w:szCs w:val="32"/>
        </w:rPr>
      </w:pPr>
    </w:p>
    <w:p w14:paraId="191F9D93">
      <w:pPr>
        <w:autoSpaceDE w:val="0"/>
        <w:autoSpaceDN w:val="0"/>
        <w:jc w:val="center"/>
        <w:rPr>
          <w:rFonts w:ascii="仿宋" w:hAnsi="仿宋" w:cs="仿宋"/>
          <w:b/>
          <w:spacing w:val="6"/>
          <w:sz w:val="32"/>
          <w:szCs w:val="32"/>
        </w:rPr>
      </w:pPr>
    </w:p>
    <w:p w14:paraId="5E7A6EA4">
      <w:pPr>
        <w:rPr>
          <w:rFonts w:ascii="仿宋" w:hAnsi="仿宋" w:cs="仿宋"/>
          <w:b/>
          <w:spacing w:val="6"/>
          <w:sz w:val="32"/>
          <w:szCs w:val="32"/>
        </w:rPr>
      </w:pPr>
    </w:p>
    <w:p w14:paraId="2EA57106">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14:paraId="4C57252A">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14:paraId="3296A95F">
      <w:pPr>
        <w:rPr>
          <w:rFonts w:ascii="仿宋" w:hAnsi="仿宋" w:cs="仿宋"/>
        </w:rPr>
      </w:pPr>
    </w:p>
    <w:p w14:paraId="108101A7">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14:paraId="243FE83A">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14:paraId="75628842">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14:paraId="19A0C9C7">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14:paraId="5ACB86D2">
      <w:pPr>
        <w:spacing w:line="360" w:lineRule="auto"/>
        <w:ind w:firstLine="576"/>
        <w:rPr>
          <w:rFonts w:ascii="仿宋" w:hAnsi="仿宋" w:cs="仿宋"/>
          <w:kern w:val="0"/>
          <w:lang w:val="zh-CN"/>
        </w:rPr>
      </w:pPr>
      <w:bookmarkStart w:id="484"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14:paraId="5B832E2D">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14:paraId="34724217">
      <w:pPr>
        <w:spacing w:line="360" w:lineRule="auto"/>
        <w:ind w:firstLine="576"/>
        <w:rPr>
          <w:rFonts w:ascii="仿宋" w:hAnsi="仿宋" w:cs="仿宋"/>
          <w:kern w:val="0"/>
          <w:lang w:val="zh-CN"/>
        </w:rPr>
      </w:pPr>
      <w:r>
        <w:rPr>
          <w:rFonts w:hint="eastAsia" w:ascii="仿宋" w:hAnsi="仿宋" w:cs="仿宋"/>
          <w:kern w:val="0"/>
          <w:lang w:val="zh-CN"/>
        </w:rPr>
        <w:t>……</w:t>
      </w:r>
    </w:p>
    <w:bookmarkEnd w:id="484"/>
    <w:p w14:paraId="7D7E71E9">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14:paraId="37736A24">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14:paraId="3DCD34B8">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14:paraId="6E3EE817">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14:paraId="3E522709">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14:paraId="7FA16838">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14:paraId="6398C963">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14:paraId="1B6FB890">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14:paraId="57475E87">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31D75D98">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14:paraId="6C2F1DB1">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14:paraId="06521B71">
      <w:pPr>
        <w:spacing w:line="360" w:lineRule="auto"/>
        <w:jc w:val="right"/>
        <w:rPr>
          <w:rFonts w:ascii="仿宋" w:hAnsi="仿宋" w:cs="仿宋"/>
          <w:kern w:val="0"/>
          <w:lang w:val="zh-CN"/>
        </w:rPr>
      </w:pPr>
      <w:r>
        <w:rPr>
          <w:rFonts w:hint="eastAsia" w:ascii="仿宋" w:hAnsi="仿宋" w:cs="仿宋"/>
          <w:kern w:val="0"/>
          <w:lang w:val="zh-CN"/>
        </w:rPr>
        <w:t>日期：  年  月   日</w:t>
      </w:r>
    </w:p>
    <w:p w14:paraId="71C67C45">
      <w:pPr>
        <w:spacing w:line="360" w:lineRule="auto"/>
        <w:ind w:right="420"/>
        <w:rPr>
          <w:rFonts w:ascii="仿宋" w:hAnsi="仿宋" w:cs="仿宋"/>
        </w:rPr>
      </w:pPr>
      <w:r>
        <w:rPr>
          <w:rFonts w:hint="eastAsia" w:ascii="仿宋" w:hAnsi="仿宋" w:cs="仿宋"/>
        </w:rPr>
        <w:t>注：按本格式和要求提供。</w:t>
      </w:r>
    </w:p>
    <w:p w14:paraId="7A54915B">
      <w:pPr>
        <w:autoSpaceDE w:val="0"/>
        <w:autoSpaceDN w:val="0"/>
        <w:jc w:val="center"/>
        <w:rPr>
          <w:rFonts w:ascii="仿宋" w:hAnsi="仿宋" w:cs="仿宋"/>
          <w:b/>
          <w:spacing w:val="6"/>
          <w:sz w:val="32"/>
          <w:szCs w:val="32"/>
        </w:rPr>
      </w:pPr>
    </w:p>
    <w:p w14:paraId="22AAD02C">
      <w:pPr>
        <w:autoSpaceDE w:val="0"/>
        <w:autoSpaceDN w:val="0"/>
        <w:jc w:val="center"/>
        <w:rPr>
          <w:rFonts w:ascii="仿宋" w:hAnsi="仿宋" w:cs="仿宋"/>
          <w:b/>
          <w:spacing w:val="6"/>
          <w:sz w:val="32"/>
          <w:szCs w:val="32"/>
        </w:rPr>
      </w:pPr>
    </w:p>
    <w:p w14:paraId="48DFBABE">
      <w:pPr>
        <w:autoSpaceDE w:val="0"/>
        <w:autoSpaceDN w:val="0"/>
        <w:jc w:val="center"/>
        <w:rPr>
          <w:rFonts w:ascii="仿宋" w:hAnsi="仿宋" w:cs="仿宋"/>
          <w:b/>
          <w:spacing w:val="6"/>
          <w:sz w:val="32"/>
          <w:szCs w:val="32"/>
        </w:rPr>
      </w:pPr>
    </w:p>
    <w:p w14:paraId="0E4E468E">
      <w:pPr>
        <w:autoSpaceDE w:val="0"/>
        <w:autoSpaceDN w:val="0"/>
        <w:jc w:val="center"/>
        <w:rPr>
          <w:rFonts w:ascii="仿宋" w:hAnsi="仿宋" w:cs="仿宋"/>
          <w:b/>
          <w:spacing w:val="6"/>
          <w:sz w:val="32"/>
          <w:szCs w:val="32"/>
        </w:rPr>
      </w:pPr>
    </w:p>
    <w:p w14:paraId="08BB452C">
      <w:pPr>
        <w:autoSpaceDE w:val="0"/>
        <w:autoSpaceDN w:val="0"/>
        <w:jc w:val="center"/>
        <w:rPr>
          <w:rFonts w:ascii="仿宋" w:hAnsi="仿宋" w:cs="仿宋"/>
          <w:b/>
          <w:spacing w:val="6"/>
          <w:sz w:val="32"/>
          <w:szCs w:val="32"/>
        </w:rPr>
      </w:pPr>
    </w:p>
    <w:p w14:paraId="1954E1E7">
      <w:pPr>
        <w:autoSpaceDE w:val="0"/>
        <w:autoSpaceDN w:val="0"/>
        <w:jc w:val="center"/>
        <w:rPr>
          <w:rFonts w:ascii="仿宋" w:hAnsi="仿宋" w:cs="仿宋"/>
          <w:b/>
          <w:spacing w:val="6"/>
          <w:sz w:val="32"/>
          <w:szCs w:val="32"/>
        </w:rPr>
      </w:pPr>
    </w:p>
    <w:p w14:paraId="01E53296">
      <w:pPr>
        <w:autoSpaceDE w:val="0"/>
        <w:autoSpaceDN w:val="0"/>
        <w:jc w:val="center"/>
        <w:rPr>
          <w:rFonts w:ascii="仿宋" w:hAnsi="仿宋" w:cs="仿宋"/>
          <w:b/>
          <w:spacing w:val="6"/>
          <w:sz w:val="32"/>
          <w:szCs w:val="32"/>
        </w:rPr>
      </w:pPr>
    </w:p>
    <w:p w14:paraId="25C9958E">
      <w:pPr>
        <w:autoSpaceDE w:val="0"/>
        <w:autoSpaceDN w:val="0"/>
        <w:jc w:val="center"/>
        <w:rPr>
          <w:rFonts w:ascii="仿宋" w:hAnsi="仿宋" w:cs="仿宋"/>
          <w:b/>
          <w:spacing w:val="6"/>
          <w:sz w:val="32"/>
          <w:szCs w:val="32"/>
        </w:rPr>
      </w:pPr>
    </w:p>
    <w:p w14:paraId="23E06B9A">
      <w:pPr>
        <w:autoSpaceDE w:val="0"/>
        <w:autoSpaceDN w:val="0"/>
        <w:jc w:val="center"/>
        <w:rPr>
          <w:rFonts w:ascii="仿宋" w:hAnsi="仿宋" w:cs="仿宋"/>
          <w:b/>
          <w:spacing w:val="6"/>
          <w:sz w:val="32"/>
          <w:szCs w:val="32"/>
        </w:rPr>
      </w:pPr>
    </w:p>
    <w:p w14:paraId="623E79D0">
      <w:pPr>
        <w:autoSpaceDE w:val="0"/>
        <w:autoSpaceDN w:val="0"/>
        <w:jc w:val="center"/>
        <w:rPr>
          <w:rFonts w:ascii="仿宋" w:hAnsi="仿宋" w:cs="仿宋"/>
          <w:b/>
          <w:spacing w:val="6"/>
          <w:sz w:val="32"/>
          <w:szCs w:val="32"/>
        </w:rPr>
      </w:pPr>
    </w:p>
    <w:p w14:paraId="321D766A">
      <w:pPr>
        <w:autoSpaceDE w:val="0"/>
        <w:autoSpaceDN w:val="0"/>
        <w:jc w:val="center"/>
        <w:rPr>
          <w:rFonts w:ascii="仿宋" w:hAnsi="仿宋" w:cs="仿宋"/>
          <w:b/>
          <w:spacing w:val="6"/>
          <w:sz w:val="32"/>
          <w:szCs w:val="32"/>
        </w:rPr>
      </w:pPr>
    </w:p>
    <w:p w14:paraId="5A0BD656">
      <w:pPr>
        <w:autoSpaceDE w:val="0"/>
        <w:autoSpaceDN w:val="0"/>
        <w:jc w:val="center"/>
        <w:rPr>
          <w:rFonts w:ascii="仿宋" w:hAnsi="仿宋" w:cs="仿宋"/>
          <w:b/>
          <w:spacing w:val="6"/>
          <w:sz w:val="32"/>
          <w:szCs w:val="32"/>
        </w:rPr>
      </w:pPr>
    </w:p>
    <w:p w14:paraId="270649D1">
      <w:pPr>
        <w:autoSpaceDE w:val="0"/>
        <w:autoSpaceDN w:val="0"/>
        <w:jc w:val="center"/>
        <w:rPr>
          <w:rFonts w:ascii="仿宋" w:hAnsi="仿宋" w:cs="仿宋"/>
          <w:b/>
          <w:spacing w:val="6"/>
          <w:sz w:val="32"/>
          <w:szCs w:val="32"/>
        </w:rPr>
      </w:pPr>
    </w:p>
    <w:p w14:paraId="62BAE143">
      <w:pPr>
        <w:autoSpaceDE w:val="0"/>
        <w:autoSpaceDN w:val="0"/>
        <w:jc w:val="center"/>
        <w:rPr>
          <w:rFonts w:ascii="仿宋" w:hAnsi="仿宋" w:cs="仿宋"/>
          <w:b/>
          <w:spacing w:val="6"/>
          <w:sz w:val="32"/>
          <w:szCs w:val="32"/>
        </w:rPr>
      </w:pPr>
    </w:p>
    <w:p w14:paraId="73DD662C">
      <w:pPr>
        <w:autoSpaceDE w:val="0"/>
        <w:autoSpaceDN w:val="0"/>
        <w:jc w:val="center"/>
        <w:rPr>
          <w:rFonts w:ascii="仿宋" w:hAnsi="仿宋" w:cs="仿宋"/>
          <w:b/>
          <w:spacing w:val="6"/>
          <w:sz w:val="32"/>
          <w:szCs w:val="32"/>
        </w:rPr>
      </w:pPr>
    </w:p>
    <w:p w14:paraId="6BEC66B0">
      <w:pPr>
        <w:autoSpaceDE w:val="0"/>
        <w:autoSpaceDN w:val="0"/>
        <w:jc w:val="center"/>
        <w:rPr>
          <w:rFonts w:ascii="仿宋" w:hAnsi="仿宋" w:cs="仿宋"/>
          <w:b/>
          <w:spacing w:val="6"/>
          <w:sz w:val="32"/>
          <w:szCs w:val="32"/>
        </w:rPr>
      </w:pPr>
    </w:p>
    <w:p w14:paraId="3DE1ACB8">
      <w:pPr>
        <w:autoSpaceDE w:val="0"/>
        <w:autoSpaceDN w:val="0"/>
        <w:jc w:val="center"/>
        <w:rPr>
          <w:rFonts w:ascii="仿宋" w:hAnsi="仿宋" w:cs="仿宋"/>
          <w:b/>
          <w:spacing w:val="6"/>
          <w:sz w:val="32"/>
          <w:szCs w:val="32"/>
        </w:rPr>
      </w:pPr>
    </w:p>
    <w:p w14:paraId="773AAA89">
      <w:pPr>
        <w:autoSpaceDE w:val="0"/>
        <w:autoSpaceDN w:val="0"/>
        <w:jc w:val="center"/>
        <w:rPr>
          <w:rFonts w:ascii="仿宋" w:hAnsi="仿宋" w:cs="仿宋"/>
          <w:b/>
          <w:spacing w:val="6"/>
          <w:sz w:val="32"/>
          <w:szCs w:val="32"/>
        </w:rPr>
      </w:pPr>
    </w:p>
    <w:p w14:paraId="489732D7">
      <w:pPr>
        <w:autoSpaceDE w:val="0"/>
        <w:autoSpaceDN w:val="0"/>
        <w:jc w:val="center"/>
        <w:rPr>
          <w:rFonts w:ascii="仿宋" w:hAnsi="仿宋" w:cs="仿宋"/>
          <w:b/>
          <w:spacing w:val="6"/>
          <w:sz w:val="32"/>
          <w:szCs w:val="32"/>
        </w:rPr>
      </w:pPr>
    </w:p>
    <w:p w14:paraId="2043D7D2">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14:paraId="4F7464A3">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14:paraId="5AFAFDA4">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14:paraId="5B2735B9">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14:paraId="3A39746B">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14:paraId="3DF112A1">
      <w:pPr>
        <w:rPr>
          <w:rFonts w:ascii="仿宋" w:hAnsi="仿宋" w:cs="仿宋"/>
        </w:rPr>
      </w:pPr>
      <w:r>
        <w:rPr>
          <w:rFonts w:hint="eastAsia" w:ascii="仿宋" w:hAnsi="仿宋" w:cs="仿宋"/>
        </w:rPr>
        <w:t>……</w:t>
      </w:r>
    </w:p>
    <w:p w14:paraId="0567D9B1">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14:paraId="4151F02F">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w:t>
      </w:r>
      <w:r>
        <w:rPr>
          <w:rFonts w:hint="eastAsia" w:ascii="仿宋" w:hAnsi="仿宋" w:cs="仿宋"/>
          <w:kern w:val="0"/>
          <w:u w:val="single"/>
          <w:lang w:val="en-US" w:eastAsia="zh-CN"/>
        </w:rPr>
        <w:t>服务</w:t>
      </w:r>
      <w:r>
        <w:rPr>
          <w:rFonts w:hint="eastAsia" w:ascii="仿宋" w:hAnsi="仿宋" w:cs="仿宋"/>
          <w:kern w:val="0"/>
          <w:u w:val="single"/>
        </w:rPr>
        <w:t>全部由小微企业</w:t>
      </w:r>
      <w:r>
        <w:rPr>
          <w:rFonts w:hint="eastAsia" w:ascii="仿宋" w:hAnsi="仿宋" w:cs="仿宋"/>
          <w:kern w:val="0"/>
          <w:u w:val="single"/>
          <w:lang w:val="en-US" w:eastAsia="zh-CN"/>
        </w:rPr>
        <w:t>承接</w:t>
      </w:r>
      <w:r>
        <w:rPr>
          <w:rFonts w:hint="eastAsia" w:ascii="仿宋" w:hAnsi="仿宋" w:cs="仿宋"/>
          <w:kern w:val="0"/>
          <w:u w:val="single"/>
        </w:rPr>
        <w:t>，</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14:paraId="2C28723D">
      <w:pPr>
        <w:spacing w:line="360" w:lineRule="auto"/>
        <w:ind w:firstLine="480" w:firstLineChars="200"/>
        <w:rPr>
          <w:rFonts w:ascii="仿宋" w:hAnsi="仿宋" w:cs="仿宋"/>
          <w:b/>
          <w:bCs/>
          <w:kern w:val="0"/>
          <w:lang w:val="zh-CN"/>
        </w:rPr>
      </w:pPr>
      <w:r>
        <w:rPr>
          <w:rFonts w:hint="eastAsia" w:ascii="仿宋" w:hAnsi="仿宋" w:cs="仿宋"/>
        </w:rPr>
        <w:t>2、</w:t>
      </w:r>
      <w:bookmarkStart w:id="485"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85"/>
    </w:p>
    <w:p w14:paraId="24D965E8">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14:paraId="1C12F8F0">
      <w:pPr>
        <w:spacing w:line="360" w:lineRule="auto"/>
        <w:ind w:firstLine="576"/>
        <w:rPr>
          <w:rFonts w:ascii="仿宋" w:hAnsi="仿宋" w:cs="仿宋"/>
          <w:kern w:val="0"/>
          <w:lang w:val="zh-CN"/>
        </w:rPr>
      </w:pPr>
      <w:r>
        <w:rPr>
          <w:rFonts w:hint="eastAsia" w:ascii="仿宋" w:hAnsi="仿宋" w:cs="仿宋"/>
          <w:kern w:val="0"/>
          <w:lang w:val="zh-CN"/>
        </w:rPr>
        <w:t>四、质量</w:t>
      </w:r>
    </w:p>
    <w:p w14:paraId="7DAC798D">
      <w:pPr>
        <w:spacing w:line="360" w:lineRule="auto"/>
        <w:ind w:firstLine="576"/>
        <w:rPr>
          <w:rFonts w:ascii="仿宋" w:hAnsi="仿宋" w:cs="仿宋"/>
          <w:kern w:val="0"/>
          <w:lang w:val="zh-CN"/>
        </w:rPr>
      </w:pPr>
      <w:r>
        <w:rPr>
          <w:rFonts w:hint="eastAsia" w:ascii="仿宋" w:hAnsi="仿宋" w:cs="仿宋"/>
          <w:kern w:val="0"/>
          <w:lang w:val="zh-CN"/>
        </w:rPr>
        <w:t>五、价款或者报酬</w:t>
      </w:r>
    </w:p>
    <w:p w14:paraId="76D5B192">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14:paraId="53FB2788">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14:paraId="7FDFC604">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14:paraId="6ED3190B">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14:paraId="0C489DFE">
      <w:pPr>
        <w:spacing w:line="360" w:lineRule="auto"/>
        <w:ind w:firstLine="5760" w:firstLineChars="2400"/>
        <w:rPr>
          <w:rFonts w:ascii="仿宋" w:hAnsi="仿宋" w:cs="仿宋"/>
        </w:rPr>
      </w:pPr>
      <w:r>
        <w:rPr>
          <w:rFonts w:hint="eastAsia" w:ascii="仿宋" w:hAnsi="仿宋" w:cs="仿宋"/>
          <w:kern w:val="0"/>
          <w:lang w:val="zh-CN"/>
        </w:rPr>
        <w:t>……</w:t>
      </w:r>
    </w:p>
    <w:p w14:paraId="1F123262">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14:paraId="4CF15D16">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14:paraId="7A0ABBC2">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14:paraId="1FBC5FE3">
      <w:pPr>
        <w:spacing w:line="360" w:lineRule="auto"/>
        <w:ind w:right="420" w:firstLine="480" w:firstLineChars="200"/>
        <w:rPr>
          <w:rFonts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w:t>
      </w:r>
      <w:r>
        <w:rPr>
          <w:rFonts w:hint="eastAsia" w:ascii="仿宋" w:hAnsi="仿宋" w:cs="仿宋"/>
          <w:b/>
          <w:bCs/>
          <w:color w:val="000000" w:themeColor="text1"/>
          <w14:textFill>
            <w14:solidFill>
              <w14:schemeClr w14:val="tx1"/>
            </w14:solidFill>
          </w14:textFill>
        </w:rPr>
        <w:t>货物类项目从业人员、营业收入、资产总额填报产品制造商的上一年度相关数据，</w:t>
      </w:r>
      <w:r>
        <w:rPr>
          <w:rFonts w:hint="eastAsia" w:ascii="仿宋" w:hAnsi="仿宋" w:cs="仿宋"/>
          <w:b/>
          <w:bCs/>
          <w:color w:val="FF0000"/>
        </w:rPr>
        <w:t>工程和服务项目填报投标人的上一年度相关数据。③今年新成立公司，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14:paraId="56C4C74B">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4551A9B">
      <w:pPr>
        <w:spacing w:line="360" w:lineRule="auto"/>
        <w:jc w:val="center"/>
        <w:rPr>
          <w:rFonts w:ascii="仿宋" w:hAnsi="仿宋" w:cs="仿宋"/>
          <w:b/>
          <w:sz w:val="32"/>
          <w:szCs w:val="32"/>
          <w:highlight w:val="none"/>
        </w:rPr>
      </w:pPr>
      <w:r>
        <w:rPr>
          <w:rFonts w:hint="eastAsia" w:ascii="仿宋" w:hAnsi="仿宋" w:cs="仿宋"/>
          <w:b/>
          <w:sz w:val="32"/>
          <w:szCs w:val="32"/>
          <w:highlight w:val="none"/>
        </w:rPr>
        <w:t>中小企业声明函（</w:t>
      </w:r>
      <w:r>
        <w:rPr>
          <w:rFonts w:hint="eastAsia" w:ascii="仿宋" w:hAnsi="仿宋" w:cs="仿宋"/>
          <w:b/>
          <w:sz w:val="32"/>
          <w:szCs w:val="32"/>
          <w:highlight w:val="none"/>
          <w:lang w:val="en-US" w:eastAsia="zh-CN"/>
        </w:rPr>
        <w:t>服务</w:t>
      </w:r>
      <w:r>
        <w:rPr>
          <w:rFonts w:hint="eastAsia" w:ascii="仿宋" w:hAnsi="仿宋" w:cs="仿宋"/>
          <w:b/>
          <w:sz w:val="32"/>
          <w:szCs w:val="32"/>
          <w:highlight w:val="none"/>
        </w:rPr>
        <w:t>）</w:t>
      </w:r>
    </w:p>
    <w:p w14:paraId="45E2C94B">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浙江工业大学</w:t>
      </w:r>
      <w:r>
        <w:rPr>
          <w:rFonts w:hint="eastAsia" w:ascii="仿宋" w:hAnsi="仿宋" w:cs="仿宋"/>
          <w:highlight w:val="none"/>
        </w:rPr>
        <w:t>的</w:t>
      </w:r>
      <w:r>
        <w:rPr>
          <w:rFonts w:hint="eastAsia" w:ascii="仿宋" w:hAnsi="仿宋" w:cs="仿宋"/>
          <w:b/>
          <w:highlight w:val="none"/>
          <w:u w:val="single"/>
        </w:rPr>
        <w:t xml:space="preserve"> </w:t>
      </w:r>
      <w:r>
        <w:rPr>
          <w:rFonts w:hint="eastAsia" w:ascii="仿宋" w:hAnsi="仿宋" w:cs="仿宋"/>
          <w:b/>
          <w:highlight w:val="none"/>
          <w:u w:val="single"/>
          <w:lang w:eastAsia="zh-CN"/>
        </w:rPr>
        <w:t>浙江工业大学计算机学院实验中心2025年实验设备维护服务</w:t>
      </w:r>
      <w:r>
        <w:rPr>
          <w:rFonts w:hint="eastAsia" w:ascii="仿宋" w:hAnsi="仿宋" w:cs="仿宋"/>
          <w:b/>
          <w:highlight w:val="none"/>
          <w:u w:val="single"/>
        </w:rPr>
        <w:t xml:space="preserve"> </w:t>
      </w:r>
      <w:r>
        <w:rPr>
          <w:rFonts w:hint="eastAsia" w:ascii="仿宋" w:hAnsi="仿宋" w:cs="仿宋"/>
          <w:highlight w:val="none"/>
        </w:rPr>
        <w:t>采购活动，提供的服务全部由符合政策要求的中小企业承接。相关企业（含联合体中的中小企业、签订分包意向协议的中小企业）的具体情况如下：</w:t>
      </w:r>
    </w:p>
    <w:p w14:paraId="5CA8D031">
      <w:pPr>
        <w:pStyle w:val="5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60" w:afterAutospacing="0" w:line="360" w:lineRule="auto"/>
        <w:ind w:left="0" w:right="0" w:firstLine="476"/>
        <w:jc w:val="left"/>
        <w:textAlignment w:val="baseline"/>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vertAlign w:val="baseline"/>
        </w:rPr>
        <w:t>1.</w:t>
      </w:r>
      <w:r>
        <w:rPr>
          <w:rFonts w:hint="eastAsia" w:ascii="仿宋" w:hAnsi="仿宋" w:cs="仿宋"/>
          <w:i w:val="0"/>
          <w:iCs w:val="0"/>
          <w:caps w:val="0"/>
          <w:color w:val="000000"/>
          <w:spacing w:val="0"/>
          <w:sz w:val="24"/>
          <w:szCs w:val="24"/>
          <w:u w:val="single"/>
          <w:vertAlign w:val="baseline"/>
          <w:lang w:eastAsia="zh-CN"/>
        </w:rPr>
        <w:t>浙江工业大学计算机学院实验中心2025年实验设备维护服务</w:t>
      </w:r>
      <w:r>
        <w:rPr>
          <w:rFonts w:hint="eastAsia" w:ascii="仿宋" w:hAnsi="仿宋" w:eastAsia="仿宋" w:cs="仿宋"/>
          <w:i w:val="0"/>
          <w:iCs w:val="0"/>
          <w:caps w:val="0"/>
          <w:color w:val="000000"/>
          <w:spacing w:val="0"/>
          <w:sz w:val="24"/>
          <w:szCs w:val="24"/>
          <w:vertAlign w:val="baseline"/>
        </w:rPr>
        <w:t xml:space="preserve">，属于 </w:t>
      </w:r>
      <w:r>
        <w:rPr>
          <w:rFonts w:hint="eastAsia" w:ascii="仿宋" w:hAnsi="仿宋" w:cs="仿宋"/>
          <w:i w:val="0"/>
          <w:iCs w:val="0"/>
          <w:caps w:val="0"/>
          <w:color w:val="000000"/>
          <w:spacing w:val="0"/>
          <w:sz w:val="24"/>
          <w:szCs w:val="24"/>
          <w:u w:val="single"/>
          <w:vertAlign w:val="baseline"/>
          <w:lang w:val="en-US" w:eastAsia="zh-CN"/>
        </w:rPr>
        <w:t>软件和信息技术服务业</w:t>
      </w:r>
      <w:r>
        <w:rPr>
          <w:rFonts w:hint="eastAsia" w:ascii="仿宋" w:hAnsi="仿宋" w:eastAsia="仿宋" w:cs="仿宋"/>
          <w:i w:val="0"/>
          <w:iCs w:val="0"/>
          <w:caps w:val="0"/>
          <w:color w:val="000000"/>
          <w:spacing w:val="0"/>
          <w:sz w:val="24"/>
          <w:szCs w:val="24"/>
          <w:vertAlign w:val="baseline"/>
        </w:rPr>
        <w:t xml:space="preserve"> ；承接企业为 </w:t>
      </w:r>
      <w:r>
        <w:rPr>
          <w:rFonts w:hint="eastAsia" w:ascii="仿宋" w:hAnsi="仿宋" w:eastAsia="仿宋" w:cs="仿宋"/>
          <w:i w:val="0"/>
          <w:iCs w:val="0"/>
          <w:caps w:val="0"/>
          <w:color w:val="000000"/>
          <w:spacing w:val="0"/>
          <w:sz w:val="24"/>
          <w:szCs w:val="24"/>
          <w:u w:val="single"/>
          <w:vertAlign w:val="baseline"/>
        </w:rPr>
        <w:t>（企业名称）</w:t>
      </w:r>
      <w:r>
        <w:rPr>
          <w:rFonts w:hint="eastAsia" w:ascii="仿宋" w:hAnsi="仿宋" w:eastAsia="仿宋" w:cs="仿宋"/>
          <w:i w:val="0"/>
          <w:iCs w:val="0"/>
          <w:caps w:val="0"/>
          <w:color w:val="000000"/>
          <w:spacing w:val="0"/>
          <w:sz w:val="24"/>
          <w:szCs w:val="24"/>
          <w:vertAlign w:val="baseline"/>
        </w:rPr>
        <w:t xml:space="preserve"> ，从业人员</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eastAsia="仿宋" w:cs="仿宋"/>
          <w:i w:val="0"/>
          <w:iCs w:val="0"/>
          <w:caps w:val="0"/>
          <w:color w:val="000000"/>
          <w:spacing w:val="0"/>
          <w:sz w:val="24"/>
          <w:szCs w:val="24"/>
          <w:vertAlign w:val="baseline"/>
        </w:rPr>
        <w:t>人，营业收入为</w:t>
      </w:r>
      <w:r>
        <w:rPr>
          <w:rFonts w:hint="eastAsia" w:ascii="仿宋" w:hAnsi="仿宋" w:cs="仿宋"/>
          <w:i w:val="0"/>
          <w:iCs w:val="0"/>
          <w:caps w:val="0"/>
          <w:color w:val="000000"/>
          <w:spacing w:val="0"/>
          <w:sz w:val="24"/>
          <w:szCs w:val="24"/>
          <w:u w:val="single"/>
          <w:vertAlign w:val="baseline"/>
          <w:lang w:val="en-US" w:eastAsia="zh-CN"/>
        </w:rPr>
        <w:t xml:space="preserve">  </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eastAsia="仿宋" w:cs="仿宋"/>
          <w:i w:val="0"/>
          <w:iCs w:val="0"/>
          <w:caps w:val="0"/>
          <w:color w:val="000000"/>
          <w:spacing w:val="0"/>
          <w:sz w:val="24"/>
          <w:szCs w:val="24"/>
          <w:vertAlign w:val="baseline"/>
        </w:rPr>
        <w:t>万元，资产总额为</w:t>
      </w:r>
      <w:r>
        <w:rPr>
          <w:rFonts w:hint="eastAsia" w:ascii="仿宋" w:hAnsi="仿宋" w:eastAsia="仿宋" w:cs="仿宋"/>
          <w:i w:val="0"/>
          <w:iCs w:val="0"/>
          <w:caps w:val="0"/>
          <w:color w:val="000000"/>
          <w:spacing w:val="0"/>
          <w:sz w:val="24"/>
          <w:szCs w:val="24"/>
          <w:u w:val="single"/>
          <w:vertAlign w:val="baseline"/>
        </w:rPr>
        <w:t xml:space="preserve"> </w:t>
      </w:r>
      <w:r>
        <w:rPr>
          <w:rFonts w:hint="eastAsia" w:ascii="仿宋" w:hAnsi="仿宋" w:eastAsia="仿宋" w:cs="仿宋"/>
          <w:i w:val="0"/>
          <w:iCs w:val="0"/>
          <w:caps w:val="0"/>
          <w:color w:val="000000"/>
          <w:spacing w:val="0"/>
          <w:sz w:val="24"/>
          <w:szCs w:val="24"/>
          <w:vertAlign w:val="baseline"/>
        </w:rPr>
        <w:t>万元，属于</w:t>
      </w:r>
      <w:r>
        <w:rPr>
          <w:rFonts w:hint="eastAsia" w:ascii="仿宋" w:hAnsi="仿宋" w:eastAsia="仿宋" w:cs="仿宋"/>
          <w:i w:val="0"/>
          <w:iCs w:val="0"/>
          <w:caps w:val="0"/>
          <w:color w:val="000000"/>
          <w:spacing w:val="0"/>
          <w:sz w:val="24"/>
          <w:szCs w:val="24"/>
          <w:u w:val="single"/>
          <w:vertAlign w:val="baseline"/>
        </w:rPr>
        <w:t xml:space="preserve"> （填写中型企业、或者小型企业、或者微型企业的一种）</w:t>
      </w:r>
      <w:r>
        <w:rPr>
          <w:rFonts w:hint="eastAsia" w:ascii="仿宋" w:hAnsi="仿宋" w:eastAsia="仿宋" w:cs="仿宋"/>
          <w:i/>
          <w:w w:val="96"/>
          <w:szCs w:val="21"/>
          <w:highlight w:val="yellow"/>
          <w:u w:val="single"/>
        </w:rPr>
        <w:t>（</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i/>
          <w:w w:val="96"/>
          <w:szCs w:val="21"/>
          <w:highlight w:val="yellow"/>
          <w:u w:val="single"/>
        </w:rPr>
        <w:t>）</w:t>
      </w:r>
    </w:p>
    <w:p w14:paraId="7A63E55A">
      <w:pPr>
        <w:spacing w:line="360" w:lineRule="auto"/>
        <w:ind w:firstLine="480" w:firstLineChars="200"/>
        <w:rPr>
          <w:rFonts w:hint="eastAsia" w:ascii="仿宋" w:hAnsi="仿宋" w:cs="仿宋"/>
        </w:rPr>
      </w:pPr>
    </w:p>
    <w:p w14:paraId="16E4AD29">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14:paraId="6310F44E">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14:paraId="2BC90AC9"/>
    <w:p w14:paraId="144CAD21">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14:paraId="75C6B0B6">
      <w:pPr>
        <w:ind w:right="30" w:firstLine="494"/>
        <w:jc w:val="cente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 xml:space="preserve">年   月   </w:t>
      </w:r>
      <w:r>
        <w:rPr>
          <w:rFonts w:hint="eastAsia" w:ascii="仿宋" w:hAnsi="仿宋" w:cs="仿宋"/>
          <w:lang w:val="en-US" w:eastAsia="zh-CN"/>
        </w:rPr>
        <w:t>日</w:t>
      </w:r>
      <w:r>
        <w:rPr>
          <w:rFonts w:hint="eastAsia" w:ascii="仿宋" w:hAnsi="仿宋" w:cs="仿宋"/>
        </w:rPr>
        <w:t xml:space="preserve">  </w:t>
      </w:r>
    </w:p>
    <w:sectPr>
      <w:footerReference r:id="rId13" w:type="first"/>
      <w:footerReference r:id="rId12" w:type="default"/>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ABBvoice">
    <w:altName w:val="Calibri"/>
    <w:panose1 w:val="00000000000000000000"/>
    <w:charset w:val="00"/>
    <w:family w:val="swiss"/>
    <w:pitch w:val="default"/>
    <w:sig w:usb0="00000000" w:usb1="00000000" w:usb2="00000028" w:usb3="00000000" w:csb0="0000001F"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6443A">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E6388">
    <w:pPr>
      <w:pStyle w:val="2"/>
      <w:framePr w:wrap="around" w:vAnchor="text" w:hAnchor="margin" w:xAlign="right" w:y="1"/>
      <w:rPr>
        <w:rStyle w:val="72"/>
      </w:rPr>
    </w:pPr>
    <w:r>
      <w:fldChar w:fldCharType="begin"/>
    </w:r>
    <w:r>
      <w:rPr>
        <w:rStyle w:val="72"/>
      </w:rPr>
      <w:instrText xml:space="preserve">PAGE  </w:instrText>
    </w:r>
    <w:r>
      <w:fldChar w:fldCharType="end"/>
    </w:r>
  </w:p>
  <w:p w14:paraId="430B181C">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6F34">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A533">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14:paraId="1E2117A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6D694">
    <w:pPr>
      <w:pStyle w:val="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114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135</w:t>
    </w:r>
    <w:r>
      <w:rPr>
        <w:rFonts w:hint="eastAsia" w:ascii="仿宋_GB2312" w:eastAsia="仿宋_GB2312"/>
        <w:kern w:val="0"/>
      </w:rPr>
      <w:fldChar w:fldCharType="end"/>
    </w:r>
    <w:r>
      <w:rPr>
        <w:rFonts w:hint="eastAsia" w:ascii="仿宋_GB2312" w:eastAsia="仿宋_GB2312"/>
        <w:kern w:val="0"/>
      </w:rPr>
      <w:t xml:space="preserve"> 页</w:t>
    </w:r>
  </w:p>
  <w:p w14:paraId="43DE79A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26CB2">
    <w:pPr>
      <w:pStyle w:val="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B134">
    <w:pPr>
      <w:pStyle w:val="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116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135</w:t>
    </w:r>
    <w:r>
      <w:rPr>
        <w:rFonts w:hint="eastAsia" w:ascii="仿宋_GB2312" w:eastAsia="仿宋_GB2312"/>
        <w:kern w:val="0"/>
        <w:szCs w:val="21"/>
      </w:rPr>
      <w:fldChar w:fldCharType="end"/>
    </w:r>
    <w:bookmarkStart w:id="486" w:name="_Toc131845147"/>
    <w:bookmarkStart w:id="487" w:name="_Toc36110187"/>
    <w:bookmarkStart w:id="488" w:name="_Toc164085800"/>
    <w:bookmarkStart w:id="489" w:name="_Toc91899912"/>
    <w:r>
      <w:rPr>
        <w:rFonts w:hint="eastAsia" w:ascii="仿宋_GB2312" w:eastAsia="仿宋_GB2312"/>
        <w:kern w:val="0"/>
        <w:szCs w:val="21"/>
      </w:rPr>
      <w:t xml:space="preserve"> 页</w:t>
    </w:r>
    <w:bookmarkEnd w:id="486"/>
    <w:bookmarkEnd w:id="487"/>
    <w:bookmarkEnd w:id="488"/>
    <w:bookmarkEnd w:id="48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CF6AB">
    <w:pPr>
      <w:pStyle w:val="41"/>
      <w:pBdr>
        <w:bottom w:val="single" w:color="auto" w:sz="6" w:space="4"/>
      </w:pBdr>
      <w:jc w:val="right"/>
      <w:rPr>
        <w:rFonts w:ascii="仿宋_GB2312" w:eastAsia="仿宋_GB2312"/>
        <w:i/>
        <w:u w:val="single"/>
      </w:rPr>
    </w:pPr>
    <w:r>
      <w:t></w:t>
    </w:r>
    <w:r>
      <w:rPr>
        <w:rFonts w:hint="eastAsia"/>
        <w:lang w:eastAsia="zh-CN"/>
      </w:rPr>
      <w:t>浙江工业大学</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0BF1C">
    <w:pPr>
      <w:pStyle w:val="41"/>
    </w:pPr>
    <w:r>
      <w:rPr>
        <w:rFonts w:hint="eastAsia"/>
        <w:lang w:eastAsia="zh-CN"/>
      </w:rPr>
      <w:t>浙江工业大学</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433B800"/>
    <w:multiLevelType w:val="singleLevel"/>
    <w:tmpl w:val="E433B800"/>
    <w:lvl w:ilvl="0" w:tentative="0">
      <w:start w:val="2"/>
      <w:numFmt w:val="chineseCounting"/>
      <w:suff w:val="nothing"/>
      <w:lvlText w:val="%1、"/>
      <w:lvlJc w:val="left"/>
      <w:rPr>
        <w:rFonts w:hint="eastAsia"/>
      </w:rPr>
    </w:lvl>
  </w:abstractNum>
  <w:abstractNum w:abstractNumId="4">
    <w:nsid w:val="E53E6617"/>
    <w:multiLevelType w:val="singleLevel"/>
    <w:tmpl w:val="E53E6617"/>
    <w:lvl w:ilvl="0" w:tentative="0">
      <w:start w:val="3"/>
      <w:numFmt w:val="chineseCounting"/>
      <w:suff w:val="space"/>
      <w:lvlText w:val="第%1部分"/>
      <w:lvlJc w:val="left"/>
      <w:rPr>
        <w:rFonts w:hint="eastAsia"/>
      </w:rPr>
    </w:lvl>
  </w:abstractNum>
  <w:abstractNum w:abstractNumId="5">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13F8985"/>
    <w:multiLevelType w:val="singleLevel"/>
    <w:tmpl w:val="513F8985"/>
    <w:lvl w:ilvl="0" w:tentative="0">
      <w:start w:val="1"/>
      <w:numFmt w:val="decimal"/>
      <w:lvlText w:val="(%1)"/>
      <w:lvlJc w:val="left"/>
      <w:pPr>
        <w:ind w:left="425" w:hanging="425"/>
      </w:pPr>
      <w:rPr>
        <w:rFonts w:hint="default"/>
      </w:rPr>
    </w:lvl>
  </w:abstractNum>
  <w:abstractNum w:abstractNumId="9">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723FD897"/>
    <w:multiLevelType w:val="singleLevel"/>
    <w:tmpl w:val="723FD897"/>
    <w:lvl w:ilvl="0" w:tentative="0">
      <w:start w:val="3"/>
      <w:numFmt w:val="chineseCounting"/>
      <w:suff w:val="nothing"/>
      <w:lvlText w:val="%1、"/>
      <w:lvlJc w:val="left"/>
      <w:rPr>
        <w:rFonts w:hint="eastAsia"/>
      </w:rPr>
    </w:lvl>
  </w:abstractNum>
  <w:num w:numId="1">
    <w:abstractNumId w:val="1"/>
  </w:num>
  <w:num w:numId="2">
    <w:abstractNumId w:val="2"/>
  </w:num>
  <w:num w:numId="3">
    <w:abstractNumId w:val="7"/>
  </w:num>
  <w:num w:numId="4">
    <w:abstractNumId w:val="4"/>
  </w:num>
  <w:num w:numId="5">
    <w:abstractNumId w:val="10"/>
  </w:num>
  <w:num w:numId="6">
    <w:abstractNumId w:val="0"/>
  </w:num>
  <w:num w:numId="7">
    <w:abstractNumId w:val="9"/>
  </w:num>
  <w:num w:numId="8">
    <w:abstractNumId w:val="5"/>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OWQ1OTM1MDBkMTZmMGI5MGQyN2Q0ZjRiNDY3Yj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56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9B8"/>
    <w:rsid w:val="00125EA6"/>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693"/>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66D"/>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23C"/>
    <w:rsid w:val="001B2703"/>
    <w:rsid w:val="001B3DCD"/>
    <w:rsid w:val="001B45B9"/>
    <w:rsid w:val="001B46B2"/>
    <w:rsid w:val="001B4725"/>
    <w:rsid w:val="001B48B2"/>
    <w:rsid w:val="001B49DA"/>
    <w:rsid w:val="001B4CA8"/>
    <w:rsid w:val="001B572D"/>
    <w:rsid w:val="001B576E"/>
    <w:rsid w:val="001B5B10"/>
    <w:rsid w:val="001B5E15"/>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F18"/>
    <w:rsid w:val="001F299A"/>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5E0"/>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378"/>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4DB9"/>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2C0"/>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1C64"/>
    <w:rsid w:val="0035455F"/>
    <w:rsid w:val="00355D75"/>
    <w:rsid w:val="00355D8F"/>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2C4"/>
    <w:rsid w:val="003D2DA0"/>
    <w:rsid w:val="003D34C3"/>
    <w:rsid w:val="003D3D83"/>
    <w:rsid w:val="003D4685"/>
    <w:rsid w:val="003D4A41"/>
    <w:rsid w:val="003D4CDF"/>
    <w:rsid w:val="003D514A"/>
    <w:rsid w:val="003D5ADB"/>
    <w:rsid w:val="003D6448"/>
    <w:rsid w:val="003D646C"/>
    <w:rsid w:val="003D663E"/>
    <w:rsid w:val="003D664B"/>
    <w:rsid w:val="003D6793"/>
    <w:rsid w:val="003D69BF"/>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B48"/>
    <w:rsid w:val="003F4DDC"/>
    <w:rsid w:val="003F56B8"/>
    <w:rsid w:val="003F56C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0F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69A"/>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92"/>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23E"/>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35"/>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854"/>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2A8"/>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078"/>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5C1"/>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C6F"/>
    <w:rsid w:val="007F78E8"/>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6FF"/>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2A"/>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7E3"/>
    <w:rsid w:val="00903C83"/>
    <w:rsid w:val="00903D77"/>
    <w:rsid w:val="0090408F"/>
    <w:rsid w:val="0090446A"/>
    <w:rsid w:val="00904537"/>
    <w:rsid w:val="00904DC3"/>
    <w:rsid w:val="0090534A"/>
    <w:rsid w:val="00905469"/>
    <w:rsid w:val="00906078"/>
    <w:rsid w:val="0090629C"/>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0D3"/>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5FA9"/>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CF8"/>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8C5"/>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10"/>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1A3F"/>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56D"/>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1C63"/>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7DB"/>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90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3C62"/>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73B"/>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8EF"/>
    <w:rsid w:val="00D94C8D"/>
    <w:rsid w:val="00D94DB7"/>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5C53"/>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19CB"/>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91"/>
    <w:rsid w:val="00DD6990"/>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34"/>
    <w:rsid w:val="00DE5D48"/>
    <w:rsid w:val="00DE5D5C"/>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2D5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2C5D"/>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06B"/>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49"/>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495B"/>
    <w:rsid w:val="00F85329"/>
    <w:rsid w:val="00F85683"/>
    <w:rsid w:val="00F85841"/>
    <w:rsid w:val="00F86079"/>
    <w:rsid w:val="00F8610A"/>
    <w:rsid w:val="00F8645E"/>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6538"/>
    <w:rsid w:val="01113D6B"/>
    <w:rsid w:val="0112363F"/>
    <w:rsid w:val="011B6997"/>
    <w:rsid w:val="011E3D92"/>
    <w:rsid w:val="011F6449"/>
    <w:rsid w:val="01213882"/>
    <w:rsid w:val="01236AFB"/>
    <w:rsid w:val="012670EA"/>
    <w:rsid w:val="012B4701"/>
    <w:rsid w:val="01317F69"/>
    <w:rsid w:val="01341807"/>
    <w:rsid w:val="01374E54"/>
    <w:rsid w:val="013B1B11"/>
    <w:rsid w:val="013E54DE"/>
    <w:rsid w:val="014A102B"/>
    <w:rsid w:val="01505F15"/>
    <w:rsid w:val="01545A05"/>
    <w:rsid w:val="015974C0"/>
    <w:rsid w:val="015D0D5E"/>
    <w:rsid w:val="015E4AD6"/>
    <w:rsid w:val="016025FC"/>
    <w:rsid w:val="01655E65"/>
    <w:rsid w:val="016D4C76"/>
    <w:rsid w:val="01714809"/>
    <w:rsid w:val="01730582"/>
    <w:rsid w:val="017F087E"/>
    <w:rsid w:val="0192652E"/>
    <w:rsid w:val="019404F8"/>
    <w:rsid w:val="0194674A"/>
    <w:rsid w:val="019F7441"/>
    <w:rsid w:val="01A7647D"/>
    <w:rsid w:val="01AC75F0"/>
    <w:rsid w:val="01B36BD0"/>
    <w:rsid w:val="01B37585"/>
    <w:rsid w:val="01BD35AB"/>
    <w:rsid w:val="01BF37C7"/>
    <w:rsid w:val="01C67587"/>
    <w:rsid w:val="01C7267B"/>
    <w:rsid w:val="01CE57B8"/>
    <w:rsid w:val="01CF32DE"/>
    <w:rsid w:val="01D34B7C"/>
    <w:rsid w:val="01D55165"/>
    <w:rsid w:val="01DA20AA"/>
    <w:rsid w:val="01DB1C83"/>
    <w:rsid w:val="01DE1773"/>
    <w:rsid w:val="01DF6BF8"/>
    <w:rsid w:val="01DF79C5"/>
    <w:rsid w:val="01E23011"/>
    <w:rsid w:val="01E74ACC"/>
    <w:rsid w:val="01E90844"/>
    <w:rsid w:val="01EC2C57"/>
    <w:rsid w:val="01F33470"/>
    <w:rsid w:val="01F3521E"/>
    <w:rsid w:val="01F66ABD"/>
    <w:rsid w:val="01F82835"/>
    <w:rsid w:val="01FA47FF"/>
    <w:rsid w:val="01FA65AD"/>
    <w:rsid w:val="020A2568"/>
    <w:rsid w:val="02225B04"/>
    <w:rsid w:val="022573A2"/>
    <w:rsid w:val="02274EC8"/>
    <w:rsid w:val="02296E92"/>
    <w:rsid w:val="0233386D"/>
    <w:rsid w:val="02372857"/>
    <w:rsid w:val="023B0973"/>
    <w:rsid w:val="023F0464"/>
    <w:rsid w:val="024261A6"/>
    <w:rsid w:val="025F4662"/>
    <w:rsid w:val="0261662C"/>
    <w:rsid w:val="02641C78"/>
    <w:rsid w:val="02671768"/>
    <w:rsid w:val="026954E1"/>
    <w:rsid w:val="026B1259"/>
    <w:rsid w:val="026B2E25"/>
    <w:rsid w:val="02702D13"/>
    <w:rsid w:val="0270686F"/>
    <w:rsid w:val="02753E85"/>
    <w:rsid w:val="0281282A"/>
    <w:rsid w:val="02824D4D"/>
    <w:rsid w:val="029307AF"/>
    <w:rsid w:val="02963DFC"/>
    <w:rsid w:val="02987B74"/>
    <w:rsid w:val="02A458A4"/>
    <w:rsid w:val="02A604E3"/>
    <w:rsid w:val="02A76009"/>
    <w:rsid w:val="02A824AD"/>
    <w:rsid w:val="02AB78A7"/>
    <w:rsid w:val="02AF383B"/>
    <w:rsid w:val="02B01361"/>
    <w:rsid w:val="02B06E10"/>
    <w:rsid w:val="02B81FC4"/>
    <w:rsid w:val="02BC7D06"/>
    <w:rsid w:val="02BF3353"/>
    <w:rsid w:val="02CE17E8"/>
    <w:rsid w:val="02D768EE"/>
    <w:rsid w:val="02D92666"/>
    <w:rsid w:val="02DC4B10"/>
    <w:rsid w:val="02DD76CE"/>
    <w:rsid w:val="02E1151B"/>
    <w:rsid w:val="02E1776D"/>
    <w:rsid w:val="02E20138"/>
    <w:rsid w:val="02F32FFC"/>
    <w:rsid w:val="02F36323"/>
    <w:rsid w:val="02F5619C"/>
    <w:rsid w:val="02F72AEC"/>
    <w:rsid w:val="02F96864"/>
    <w:rsid w:val="02FA1C79"/>
    <w:rsid w:val="02FA438B"/>
    <w:rsid w:val="02FC6355"/>
    <w:rsid w:val="02FE031F"/>
    <w:rsid w:val="02FE3E7B"/>
    <w:rsid w:val="02FF5E45"/>
    <w:rsid w:val="03035935"/>
    <w:rsid w:val="03067533"/>
    <w:rsid w:val="03092820"/>
    <w:rsid w:val="030A0A72"/>
    <w:rsid w:val="03100052"/>
    <w:rsid w:val="0317318F"/>
    <w:rsid w:val="03196F07"/>
    <w:rsid w:val="031B2C7F"/>
    <w:rsid w:val="031C69F7"/>
    <w:rsid w:val="031E276F"/>
    <w:rsid w:val="0326446A"/>
    <w:rsid w:val="032D5555"/>
    <w:rsid w:val="032F2286"/>
    <w:rsid w:val="033124A2"/>
    <w:rsid w:val="03323B24"/>
    <w:rsid w:val="03345AEF"/>
    <w:rsid w:val="033F7CB3"/>
    <w:rsid w:val="034321D6"/>
    <w:rsid w:val="034A3564"/>
    <w:rsid w:val="034D095E"/>
    <w:rsid w:val="034F2928"/>
    <w:rsid w:val="034F71B9"/>
    <w:rsid w:val="03547CE9"/>
    <w:rsid w:val="035717DD"/>
    <w:rsid w:val="035C5045"/>
    <w:rsid w:val="036634D2"/>
    <w:rsid w:val="03676684"/>
    <w:rsid w:val="036839EA"/>
    <w:rsid w:val="036A1510"/>
    <w:rsid w:val="036D7252"/>
    <w:rsid w:val="0374238F"/>
    <w:rsid w:val="037759DB"/>
    <w:rsid w:val="03791753"/>
    <w:rsid w:val="037B196F"/>
    <w:rsid w:val="0381685A"/>
    <w:rsid w:val="03822CFE"/>
    <w:rsid w:val="03912F41"/>
    <w:rsid w:val="03A013D6"/>
    <w:rsid w:val="03A2514E"/>
    <w:rsid w:val="03AA5DB1"/>
    <w:rsid w:val="03AE3AF3"/>
    <w:rsid w:val="03B409DD"/>
    <w:rsid w:val="03C2759E"/>
    <w:rsid w:val="03CC06C2"/>
    <w:rsid w:val="03CC315E"/>
    <w:rsid w:val="03CC3F79"/>
    <w:rsid w:val="03CF3A69"/>
    <w:rsid w:val="03D41080"/>
    <w:rsid w:val="03DD35E4"/>
    <w:rsid w:val="03DD7F34"/>
    <w:rsid w:val="03F11C32"/>
    <w:rsid w:val="03F359AA"/>
    <w:rsid w:val="03F82FC0"/>
    <w:rsid w:val="03FF60FC"/>
    <w:rsid w:val="04041965"/>
    <w:rsid w:val="04076900"/>
    <w:rsid w:val="040A2CF3"/>
    <w:rsid w:val="04155920"/>
    <w:rsid w:val="041651F4"/>
    <w:rsid w:val="041871BE"/>
    <w:rsid w:val="041A5A3B"/>
    <w:rsid w:val="041B280B"/>
    <w:rsid w:val="041D6583"/>
    <w:rsid w:val="041F054D"/>
    <w:rsid w:val="04212517"/>
    <w:rsid w:val="042311BA"/>
    <w:rsid w:val="04233CA6"/>
    <w:rsid w:val="04245B63"/>
    <w:rsid w:val="042B157A"/>
    <w:rsid w:val="042C0EBC"/>
    <w:rsid w:val="042F4508"/>
    <w:rsid w:val="04357D70"/>
    <w:rsid w:val="04447FB3"/>
    <w:rsid w:val="04497378"/>
    <w:rsid w:val="045126D0"/>
    <w:rsid w:val="045521C0"/>
    <w:rsid w:val="045D2E23"/>
    <w:rsid w:val="04620439"/>
    <w:rsid w:val="04671EF4"/>
    <w:rsid w:val="046B3792"/>
    <w:rsid w:val="046B5540"/>
    <w:rsid w:val="04814D63"/>
    <w:rsid w:val="048900BC"/>
    <w:rsid w:val="04893C18"/>
    <w:rsid w:val="048B5043"/>
    <w:rsid w:val="048F763B"/>
    <w:rsid w:val="049525BD"/>
    <w:rsid w:val="049A7F93"/>
    <w:rsid w:val="049C7DEF"/>
    <w:rsid w:val="049D3B67"/>
    <w:rsid w:val="049F330E"/>
    <w:rsid w:val="04A44EF6"/>
    <w:rsid w:val="04A647CA"/>
    <w:rsid w:val="04A92EE3"/>
    <w:rsid w:val="04AA775C"/>
    <w:rsid w:val="04AC7907"/>
    <w:rsid w:val="04AF1889"/>
    <w:rsid w:val="04BD7D66"/>
    <w:rsid w:val="04BE5FB8"/>
    <w:rsid w:val="04BF588C"/>
    <w:rsid w:val="04C17856"/>
    <w:rsid w:val="04C3537C"/>
    <w:rsid w:val="04C82992"/>
    <w:rsid w:val="04CD7FA9"/>
    <w:rsid w:val="04D1736D"/>
    <w:rsid w:val="04DE21B6"/>
    <w:rsid w:val="04E11CA6"/>
    <w:rsid w:val="04E15802"/>
    <w:rsid w:val="04E452F2"/>
    <w:rsid w:val="04F217BD"/>
    <w:rsid w:val="04F25C61"/>
    <w:rsid w:val="04F30983"/>
    <w:rsid w:val="04F55751"/>
    <w:rsid w:val="04F66F48"/>
    <w:rsid w:val="04FD0162"/>
    <w:rsid w:val="05055969"/>
    <w:rsid w:val="051200B1"/>
    <w:rsid w:val="051C2CDE"/>
    <w:rsid w:val="051E0804"/>
    <w:rsid w:val="051F632A"/>
    <w:rsid w:val="052439C6"/>
    <w:rsid w:val="05251E14"/>
    <w:rsid w:val="052878D5"/>
    <w:rsid w:val="052B2F21"/>
    <w:rsid w:val="052D0A47"/>
    <w:rsid w:val="052E6005"/>
    <w:rsid w:val="05355B4E"/>
    <w:rsid w:val="053C0C8A"/>
    <w:rsid w:val="05401B5B"/>
    <w:rsid w:val="05410997"/>
    <w:rsid w:val="05432019"/>
    <w:rsid w:val="05452235"/>
    <w:rsid w:val="054A784B"/>
    <w:rsid w:val="054F4E62"/>
    <w:rsid w:val="05542478"/>
    <w:rsid w:val="05573D16"/>
    <w:rsid w:val="05595CE0"/>
    <w:rsid w:val="055A55B4"/>
    <w:rsid w:val="056106F1"/>
    <w:rsid w:val="056A1C9B"/>
    <w:rsid w:val="05760640"/>
    <w:rsid w:val="05776166"/>
    <w:rsid w:val="0579128D"/>
    <w:rsid w:val="057F6DC9"/>
    <w:rsid w:val="0580326D"/>
    <w:rsid w:val="05834B0B"/>
    <w:rsid w:val="058A7C48"/>
    <w:rsid w:val="05940AC6"/>
    <w:rsid w:val="05A0746B"/>
    <w:rsid w:val="05A16594"/>
    <w:rsid w:val="05A36F5B"/>
    <w:rsid w:val="05A625A8"/>
    <w:rsid w:val="05A76A4C"/>
    <w:rsid w:val="05A7762D"/>
    <w:rsid w:val="05AB7BBE"/>
    <w:rsid w:val="05AC4062"/>
    <w:rsid w:val="05B13426"/>
    <w:rsid w:val="05B20F4D"/>
    <w:rsid w:val="05B747B5"/>
    <w:rsid w:val="05B9677F"/>
    <w:rsid w:val="05D15877"/>
    <w:rsid w:val="05D37841"/>
    <w:rsid w:val="05D435B9"/>
    <w:rsid w:val="05DB04A3"/>
    <w:rsid w:val="05E41A4E"/>
    <w:rsid w:val="06021ED4"/>
    <w:rsid w:val="060774EA"/>
    <w:rsid w:val="060C68AF"/>
    <w:rsid w:val="060D2627"/>
    <w:rsid w:val="060E0879"/>
    <w:rsid w:val="060E5941"/>
    <w:rsid w:val="06110369"/>
    <w:rsid w:val="06110FAF"/>
    <w:rsid w:val="06175254"/>
    <w:rsid w:val="062956B3"/>
    <w:rsid w:val="062C51A3"/>
    <w:rsid w:val="062F6A41"/>
    <w:rsid w:val="0633208D"/>
    <w:rsid w:val="0639166E"/>
    <w:rsid w:val="063F6C84"/>
    <w:rsid w:val="06420522"/>
    <w:rsid w:val="064217FF"/>
    <w:rsid w:val="06467818"/>
    <w:rsid w:val="06475B39"/>
    <w:rsid w:val="06493CA7"/>
    <w:rsid w:val="064A387B"/>
    <w:rsid w:val="064F2C3F"/>
    <w:rsid w:val="06530982"/>
    <w:rsid w:val="06565D7C"/>
    <w:rsid w:val="065A6178"/>
    <w:rsid w:val="06620BC5"/>
    <w:rsid w:val="06640499"/>
    <w:rsid w:val="066C1A43"/>
    <w:rsid w:val="066F1CF3"/>
    <w:rsid w:val="06712BB6"/>
    <w:rsid w:val="06714493"/>
    <w:rsid w:val="06764670"/>
    <w:rsid w:val="067A4160"/>
    <w:rsid w:val="06826B71"/>
    <w:rsid w:val="0687687D"/>
    <w:rsid w:val="068E3768"/>
    <w:rsid w:val="069114AA"/>
    <w:rsid w:val="06930BB8"/>
    <w:rsid w:val="06A0349B"/>
    <w:rsid w:val="06A20FC1"/>
    <w:rsid w:val="06A765D7"/>
    <w:rsid w:val="06AB431A"/>
    <w:rsid w:val="06B07B82"/>
    <w:rsid w:val="06B74C51"/>
    <w:rsid w:val="06BA27AF"/>
    <w:rsid w:val="06BC02D5"/>
    <w:rsid w:val="06C07699"/>
    <w:rsid w:val="06C4362D"/>
    <w:rsid w:val="06C453DB"/>
    <w:rsid w:val="06C62F02"/>
    <w:rsid w:val="06CB676A"/>
    <w:rsid w:val="06D118A6"/>
    <w:rsid w:val="06D7510F"/>
    <w:rsid w:val="06DC0977"/>
    <w:rsid w:val="06E11AE9"/>
    <w:rsid w:val="06E65352"/>
    <w:rsid w:val="06E94E42"/>
    <w:rsid w:val="06F21F49"/>
    <w:rsid w:val="06FA704F"/>
    <w:rsid w:val="06FC2DC7"/>
    <w:rsid w:val="06FD269B"/>
    <w:rsid w:val="07027CB2"/>
    <w:rsid w:val="07047ECE"/>
    <w:rsid w:val="0708351A"/>
    <w:rsid w:val="070B4DB8"/>
    <w:rsid w:val="070E2AFA"/>
    <w:rsid w:val="07100621"/>
    <w:rsid w:val="07133C6D"/>
    <w:rsid w:val="07177C01"/>
    <w:rsid w:val="072365A6"/>
    <w:rsid w:val="07245D42"/>
    <w:rsid w:val="07264C62"/>
    <w:rsid w:val="072E6CF9"/>
    <w:rsid w:val="07302A71"/>
    <w:rsid w:val="0730481F"/>
    <w:rsid w:val="07372051"/>
    <w:rsid w:val="074107DA"/>
    <w:rsid w:val="074402CA"/>
    <w:rsid w:val="074A3B33"/>
    <w:rsid w:val="075524D7"/>
    <w:rsid w:val="075B5D40"/>
    <w:rsid w:val="075F5104"/>
    <w:rsid w:val="07656115"/>
    <w:rsid w:val="076646E5"/>
    <w:rsid w:val="0769037B"/>
    <w:rsid w:val="0779354C"/>
    <w:rsid w:val="07794418"/>
    <w:rsid w:val="07830DF3"/>
    <w:rsid w:val="079923C4"/>
    <w:rsid w:val="079E79DA"/>
    <w:rsid w:val="079F3753"/>
    <w:rsid w:val="07A11279"/>
    <w:rsid w:val="07A116DA"/>
    <w:rsid w:val="07A34FF1"/>
    <w:rsid w:val="07A64AE1"/>
    <w:rsid w:val="07A80859"/>
    <w:rsid w:val="07AA6C9E"/>
    <w:rsid w:val="07B74F40"/>
    <w:rsid w:val="07C05BA3"/>
    <w:rsid w:val="07C531B9"/>
    <w:rsid w:val="07C84A57"/>
    <w:rsid w:val="07CD4764"/>
    <w:rsid w:val="07CF228A"/>
    <w:rsid w:val="07D63618"/>
    <w:rsid w:val="07E07FF3"/>
    <w:rsid w:val="07E43C8F"/>
    <w:rsid w:val="07E61381"/>
    <w:rsid w:val="07EC6998"/>
    <w:rsid w:val="07F10452"/>
    <w:rsid w:val="07F25F78"/>
    <w:rsid w:val="07F51244"/>
    <w:rsid w:val="07F92796"/>
    <w:rsid w:val="07FD6DF7"/>
    <w:rsid w:val="07FE491D"/>
    <w:rsid w:val="07FF2A68"/>
    <w:rsid w:val="08053EFD"/>
    <w:rsid w:val="08061376"/>
    <w:rsid w:val="0808754A"/>
    <w:rsid w:val="080A32C2"/>
    <w:rsid w:val="081E6D6D"/>
    <w:rsid w:val="08202AE5"/>
    <w:rsid w:val="08206641"/>
    <w:rsid w:val="082500FC"/>
    <w:rsid w:val="08304675"/>
    <w:rsid w:val="08393BA7"/>
    <w:rsid w:val="08397703"/>
    <w:rsid w:val="083D5445"/>
    <w:rsid w:val="08404F36"/>
    <w:rsid w:val="08444D3B"/>
    <w:rsid w:val="08452D77"/>
    <w:rsid w:val="08485B98"/>
    <w:rsid w:val="084A7B62"/>
    <w:rsid w:val="084C38DA"/>
    <w:rsid w:val="084E7652"/>
    <w:rsid w:val="084F5179"/>
    <w:rsid w:val="08536A17"/>
    <w:rsid w:val="0858227F"/>
    <w:rsid w:val="085A5FF7"/>
    <w:rsid w:val="086401F8"/>
    <w:rsid w:val="086E1AA3"/>
    <w:rsid w:val="08732C15"/>
    <w:rsid w:val="08744BDF"/>
    <w:rsid w:val="08751CAA"/>
    <w:rsid w:val="087921F6"/>
    <w:rsid w:val="087D1CE6"/>
    <w:rsid w:val="087E4C40"/>
    <w:rsid w:val="08843074"/>
    <w:rsid w:val="08844E22"/>
    <w:rsid w:val="08872B64"/>
    <w:rsid w:val="088C763C"/>
    <w:rsid w:val="089239B9"/>
    <w:rsid w:val="08981017"/>
    <w:rsid w:val="089A2898"/>
    <w:rsid w:val="08A6123D"/>
    <w:rsid w:val="08A94889"/>
    <w:rsid w:val="08AA0601"/>
    <w:rsid w:val="08AB6853"/>
    <w:rsid w:val="08B82D1E"/>
    <w:rsid w:val="08B84ACC"/>
    <w:rsid w:val="08BD20E2"/>
    <w:rsid w:val="08C43471"/>
    <w:rsid w:val="08CE609D"/>
    <w:rsid w:val="08CE6A87"/>
    <w:rsid w:val="08D132DE"/>
    <w:rsid w:val="08D31906"/>
    <w:rsid w:val="08D613F6"/>
    <w:rsid w:val="08D66AD6"/>
    <w:rsid w:val="08D833C0"/>
    <w:rsid w:val="08DA33A3"/>
    <w:rsid w:val="08DF02AB"/>
    <w:rsid w:val="08E65ADD"/>
    <w:rsid w:val="08E80F13"/>
    <w:rsid w:val="08F024B8"/>
    <w:rsid w:val="08F5187C"/>
    <w:rsid w:val="08F902D0"/>
    <w:rsid w:val="08FC0E5C"/>
    <w:rsid w:val="08FF7E1C"/>
    <w:rsid w:val="09063A89"/>
    <w:rsid w:val="09075A53"/>
    <w:rsid w:val="090D25F9"/>
    <w:rsid w:val="090E293E"/>
    <w:rsid w:val="09173EE8"/>
    <w:rsid w:val="092263E9"/>
    <w:rsid w:val="09271C52"/>
    <w:rsid w:val="09335624"/>
    <w:rsid w:val="093700E7"/>
    <w:rsid w:val="09385C0D"/>
    <w:rsid w:val="093C394F"/>
    <w:rsid w:val="0944690F"/>
    <w:rsid w:val="09491BC8"/>
    <w:rsid w:val="094E3682"/>
    <w:rsid w:val="09535675"/>
    <w:rsid w:val="09563B8E"/>
    <w:rsid w:val="095A2027"/>
    <w:rsid w:val="095E1B17"/>
    <w:rsid w:val="095F057D"/>
    <w:rsid w:val="095F13EB"/>
    <w:rsid w:val="09642282"/>
    <w:rsid w:val="0966277A"/>
    <w:rsid w:val="096864F2"/>
    <w:rsid w:val="096B7E2B"/>
    <w:rsid w:val="09733572"/>
    <w:rsid w:val="09772C16"/>
    <w:rsid w:val="09774987"/>
    <w:rsid w:val="0978425B"/>
    <w:rsid w:val="097A7FD3"/>
    <w:rsid w:val="098350DA"/>
    <w:rsid w:val="098353B5"/>
    <w:rsid w:val="09840E52"/>
    <w:rsid w:val="09864BCA"/>
    <w:rsid w:val="098B21E0"/>
    <w:rsid w:val="098F7F23"/>
    <w:rsid w:val="099C263F"/>
    <w:rsid w:val="09A432A2"/>
    <w:rsid w:val="09A92330"/>
    <w:rsid w:val="09AF5ECF"/>
    <w:rsid w:val="09B06B87"/>
    <w:rsid w:val="09C13146"/>
    <w:rsid w:val="09C35E1E"/>
    <w:rsid w:val="09C556F2"/>
    <w:rsid w:val="09C86F91"/>
    <w:rsid w:val="09CB082F"/>
    <w:rsid w:val="09CB4CD3"/>
    <w:rsid w:val="09D05E45"/>
    <w:rsid w:val="09DB4F16"/>
    <w:rsid w:val="09E04166"/>
    <w:rsid w:val="09E244F6"/>
    <w:rsid w:val="09E518F1"/>
    <w:rsid w:val="09ED2E9B"/>
    <w:rsid w:val="09ED69F7"/>
    <w:rsid w:val="09EE3789"/>
    <w:rsid w:val="09F00295"/>
    <w:rsid w:val="0A026946"/>
    <w:rsid w:val="0A0E1331"/>
    <w:rsid w:val="0A116B8A"/>
    <w:rsid w:val="0A1506D3"/>
    <w:rsid w:val="0A171CC6"/>
    <w:rsid w:val="0A1C0718"/>
    <w:rsid w:val="0A27015B"/>
    <w:rsid w:val="0A285C81"/>
    <w:rsid w:val="0A2957BF"/>
    <w:rsid w:val="0A2D14EA"/>
    <w:rsid w:val="0A310FDA"/>
    <w:rsid w:val="0A344626"/>
    <w:rsid w:val="0A3B3C06"/>
    <w:rsid w:val="0A3E7710"/>
    <w:rsid w:val="0A456833"/>
    <w:rsid w:val="0A4F320E"/>
    <w:rsid w:val="0A516F86"/>
    <w:rsid w:val="0A5B7E63"/>
    <w:rsid w:val="0A5C592B"/>
    <w:rsid w:val="0A60541B"/>
    <w:rsid w:val="0A641F8C"/>
    <w:rsid w:val="0A690774"/>
    <w:rsid w:val="0A6A0048"/>
    <w:rsid w:val="0A717628"/>
    <w:rsid w:val="0A79028B"/>
    <w:rsid w:val="0A7B04A7"/>
    <w:rsid w:val="0A917CCA"/>
    <w:rsid w:val="0A93381B"/>
    <w:rsid w:val="0A951569"/>
    <w:rsid w:val="0A960E3D"/>
    <w:rsid w:val="0A99092D"/>
    <w:rsid w:val="0A9B46A5"/>
    <w:rsid w:val="0AA374A5"/>
    <w:rsid w:val="0AA74DF8"/>
    <w:rsid w:val="0AAA1590"/>
    <w:rsid w:val="0AAB7649"/>
    <w:rsid w:val="0AAC0660"/>
    <w:rsid w:val="0ABB08A3"/>
    <w:rsid w:val="0ABC5606"/>
    <w:rsid w:val="0ABD286D"/>
    <w:rsid w:val="0ABF65E6"/>
    <w:rsid w:val="0ACA6D38"/>
    <w:rsid w:val="0ACE4A7B"/>
    <w:rsid w:val="0AD11E75"/>
    <w:rsid w:val="0AD3127A"/>
    <w:rsid w:val="0AD32091"/>
    <w:rsid w:val="0ADD4CBE"/>
    <w:rsid w:val="0ADD6A6C"/>
    <w:rsid w:val="0AE0030A"/>
    <w:rsid w:val="0AE579F8"/>
    <w:rsid w:val="0AEB1631"/>
    <w:rsid w:val="0AEF054D"/>
    <w:rsid w:val="0AF0679F"/>
    <w:rsid w:val="0AF10769"/>
    <w:rsid w:val="0AF73FD1"/>
    <w:rsid w:val="0AFD710E"/>
    <w:rsid w:val="0AFF2E86"/>
    <w:rsid w:val="0B071D3B"/>
    <w:rsid w:val="0B0A5387"/>
    <w:rsid w:val="0B0E131B"/>
    <w:rsid w:val="0B161F7E"/>
    <w:rsid w:val="0B183F48"/>
    <w:rsid w:val="0B1B1342"/>
    <w:rsid w:val="0B1C3A38"/>
    <w:rsid w:val="0B291CB1"/>
    <w:rsid w:val="0B30404E"/>
    <w:rsid w:val="0B3F14D4"/>
    <w:rsid w:val="0B460AB5"/>
    <w:rsid w:val="0B464611"/>
    <w:rsid w:val="0B4C6C14"/>
    <w:rsid w:val="0B4E7969"/>
    <w:rsid w:val="0B5331D2"/>
    <w:rsid w:val="0B5F1DB6"/>
    <w:rsid w:val="0B631A88"/>
    <w:rsid w:val="0B680A2B"/>
    <w:rsid w:val="0B683D45"/>
    <w:rsid w:val="0B696551"/>
    <w:rsid w:val="0B6B22C9"/>
    <w:rsid w:val="0B6E5916"/>
    <w:rsid w:val="0B732F2C"/>
    <w:rsid w:val="0B794AD1"/>
    <w:rsid w:val="0B7D1FFD"/>
    <w:rsid w:val="0B7F3F11"/>
    <w:rsid w:val="0B837613"/>
    <w:rsid w:val="0B84338B"/>
    <w:rsid w:val="0B8769D7"/>
    <w:rsid w:val="0B884417"/>
    <w:rsid w:val="0B8B471A"/>
    <w:rsid w:val="0B980BE5"/>
    <w:rsid w:val="0B9A2BAF"/>
    <w:rsid w:val="0BA17A99"/>
    <w:rsid w:val="0BA31A63"/>
    <w:rsid w:val="0BA375C8"/>
    <w:rsid w:val="0BA648D7"/>
    <w:rsid w:val="0BA80E28"/>
    <w:rsid w:val="0BA94BA0"/>
    <w:rsid w:val="0BB21CA6"/>
    <w:rsid w:val="0BC1013B"/>
    <w:rsid w:val="0BCB2D68"/>
    <w:rsid w:val="0BDE2A9B"/>
    <w:rsid w:val="0BE36304"/>
    <w:rsid w:val="0BE81B6C"/>
    <w:rsid w:val="0BED0F30"/>
    <w:rsid w:val="0BEF4CA9"/>
    <w:rsid w:val="0BEF6A57"/>
    <w:rsid w:val="0BF00A21"/>
    <w:rsid w:val="0BF202F5"/>
    <w:rsid w:val="0BF6188C"/>
    <w:rsid w:val="0BF73C91"/>
    <w:rsid w:val="0BF978D5"/>
    <w:rsid w:val="0BFA53FB"/>
    <w:rsid w:val="0BFC1173"/>
    <w:rsid w:val="0BFE6C9A"/>
    <w:rsid w:val="0C087B18"/>
    <w:rsid w:val="0C0B13B7"/>
    <w:rsid w:val="0C0D512F"/>
    <w:rsid w:val="0C0F534B"/>
    <w:rsid w:val="0C1110C3"/>
    <w:rsid w:val="0C170175"/>
    <w:rsid w:val="0C252478"/>
    <w:rsid w:val="0C2D57D1"/>
    <w:rsid w:val="0C30706F"/>
    <w:rsid w:val="0C324B95"/>
    <w:rsid w:val="0C360E8F"/>
    <w:rsid w:val="0C37664F"/>
    <w:rsid w:val="0C3B7EEE"/>
    <w:rsid w:val="0C3D3FF4"/>
    <w:rsid w:val="0C403756"/>
    <w:rsid w:val="0C41302A"/>
    <w:rsid w:val="0C482DA4"/>
    <w:rsid w:val="0C4C2CDB"/>
    <w:rsid w:val="0C571A41"/>
    <w:rsid w:val="0C594C5D"/>
    <w:rsid w:val="0C5C1171"/>
    <w:rsid w:val="0C5C7E64"/>
    <w:rsid w:val="0C5E1CBC"/>
    <w:rsid w:val="0C615B50"/>
    <w:rsid w:val="0C62191E"/>
    <w:rsid w:val="0C774C9E"/>
    <w:rsid w:val="0C7C4062"/>
    <w:rsid w:val="0C825B1D"/>
    <w:rsid w:val="0C8278CB"/>
    <w:rsid w:val="0C8353F1"/>
    <w:rsid w:val="0C8445DA"/>
    <w:rsid w:val="0C87121B"/>
    <w:rsid w:val="0C913FB2"/>
    <w:rsid w:val="0C9C64B3"/>
    <w:rsid w:val="0CA27F6D"/>
    <w:rsid w:val="0CA75583"/>
    <w:rsid w:val="0CA912FB"/>
    <w:rsid w:val="0CAB2DC4"/>
    <w:rsid w:val="0CAC2B9A"/>
    <w:rsid w:val="0CAC4948"/>
    <w:rsid w:val="0CAF4438"/>
    <w:rsid w:val="0CB169C3"/>
    <w:rsid w:val="0CB657C6"/>
    <w:rsid w:val="0CB90E13"/>
    <w:rsid w:val="0CBB4B8B"/>
    <w:rsid w:val="0CC007F7"/>
    <w:rsid w:val="0CC46135"/>
    <w:rsid w:val="0CC47EE3"/>
    <w:rsid w:val="0CCD43BF"/>
    <w:rsid w:val="0CD93263"/>
    <w:rsid w:val="0CE045F1"/>
    <w:rsid w:val="0CE340E1"/>
    <w:rsid w:val="0CE42333"/>
    <w:rsid w:val="0CE560AB"/>
    <w:rsid w:val="0CF85DDF"/>
    <w:rsid w:val="0CFB58CF"/>
    <w:rsid w:val="0CFE707A"/>
    <w:rsid w:val="0D026C5D"/>
    <w:rsid w:val="0D063BDA"/>
    <w:rsid w:val="0D077DD0"/>
    <w:rsid w:val="0D08375F"/>
    <w:rsid w:val="0D0A78C0"/>
    <w:rsid w:val="0D166265"/>
    <w:rsid w:val="0D184CFB"/>
    <w:rsid w:val="0D272220"/>
    <w:rsid w:val="0D2E35AF"/>
    <w:rsid w:val="0D4032E2"/>
    <w:rsid w:val="0D444B80"/>
    <w:rsid w:val="0D4A5F0F"/>
    <w:rsid w:val="0D4A7419"/>
    <w:rsid w:val="0D555D85"/>
    <w:rsid w:val="0D584ACF"/>
    <w:rsid w:val="0D63594E"/>
    <w:rsid w:val="0D643474"/>
    <w:rsid w:val="0D645222"/>
    <w:rsid w:val="0D646FD0"/>
    <w:rsid w:val="0D6C40D7"/>
    <w:rsid w:val="0D786F20"/>
    <w:rsid w:val="0D7D0092"/>
    <w:rsid w:val="0D7D62E4"/>
    <w:rsid w:val="0D821B4C"/>
    <w:rsid w:val="0D827401"/>
    <w:rsid w:val="0D84094E"/>
    <w:rsid w:val="0D8853B5"/>
    <w:rsid w:val="0D8A00E9"/>
    <w:rsid w:val="0D8A6105"/>
    <w:rsid w:val="0D8D29CB"/>
    <w:rsid w:val="0D8D589E"/>
    <w:rsid w:val="0D8E229F"/>
    <w:rsid w:val="0D913B3D"/>
    <w:rsid w:val="0DA01C73"/>
    <w:rsid w:val="0DAB10A3"/>
    <w:rsid w:val="0DAD4E1B"/>
    <w:rsid w:val="0DC3019B"/>
    <w:rsid w:val="0DC45CC1"/>
    <w:rsid w:val="0DC83A03"/>
    <w:rsid w:val="0DD00B0A"/>
    <w:rsid w:val="0DD06C7C"/>
    <w:rsid w:val="0DD63300"/>
    <w:rsid w:val="0DE14AC5"/>
    <w:rsid w:val="0DE545B5"/>
    <w:rsid w:val="0DE93979"/>
    <w:rsid w:val="0DEC6932"/>
    <w:rsid w:val="0DED346A"/>
    <w:rsid w:val="0DED5218"/>
    <w:rsid w:val="0DED6FC6"/>
    <w:rsid w:val="0DF50604"/>
    <w:rsid w:val="0DF702FE"/>
    <w:rsid w:val="0DFC545B"/>
    <w:rsid w:val="0DFE5677"/>
    <w:rsid w:val="0E0407B3"/>
    <w:rsid w:val="0E060E51"/>
    <w:rsid w:val="0E06452B"/>
    <w:rsid w:val="0E082052"/>
    <w:rsid w:val="0E123986"/>
    <w:rsid w:val="0E15476E"/>
    <w:rsid w:val="0E1E3623"/>
    <w:rsid w:val="0E2350DD"/>
    <w:rsid w:val="0E2B5D40"/>
    <w:rsid w:val="0E342E47"/>
    <w:rsid w:val="0E4017EB"/>
    <w:rsid w:val="0E407A3D"/>
    <w:rsid w:val="0E4137B5"/>
    <w:rsid w:val="0E4312DC"/>
    <w:rsid w:val="0E4B0190"/>
    <w:rsid w:val="0E5604B2"/>
    <w:rsid w:val="0E5B6625"/>
    <w:rsid w:val="0E6574A4"/>
    <w:rsid w:val="0E6D5D79"/>
    <w:rsid w:val="0E6F3E7F"/>
    <w:rsid w:val="0E772D33"/>
    <w:rsid w:val="0E811E04"/>
    <w:rsid w:val="0E8518F4"/>
    <w:rsid w:val="0E963B01"/>
    <w:rsid w:val="0E9B1118"/>
    <w:rsid w:val="0E9D0089"/>
    <w:rsid w:val="0EA224A6"/>
    <w:rsid w:val="0EA33B28"/>
    <w:rsid w:val="0EAC0C2F"/>
    <w:rsid w:val="0EAF24CD"/>
    <w:rsid w:val="0EB21FBD"/>
    <w:rsid w:val="0EB61AAE"/>
    <w:rsid w:val="0EB803EE"/>
    <w:rsid w:val="0EBB70C4"/>
    <w:rsid w:val="0EBD2E3C"/>
    <w:rsid w:val="0EC00B7E"/>
    <w:rsid w:val="0EC35F79"/>
    <w:rsid w:val="0EC73CBB"/>
    <w:rsid w:val="0EC764FA"/>
    <w:rsid w:val="0EC8358F"/>
    <w:rsid w:val="0ECA37AB"/>
    <w:rsid w:val="0ECC307F"/>
    <w:rsid w:val="0ED32660"/>
    <w:rsid w:val="0ED71A24"/>
    <w:rsid w:val="0ED87C76"/>
    <w:rsid w:val="0EE26D46"/>
    <w:rsid w:val="0EE4486D"/>
    <w:rsid w:val="0EE7435D"/>
    <w:rsid w:val="0EEB125D"/>
    <w:rsid w:val="0EF94D4B"/>
    <w:rsid w:val="0EFD148A"/>
    <w:rsid w:val="0F022F45"/>
    <w:rsid w:val="0F0767AD"/>
    <w:rsid w:val="0F0E18EA"/>
    <w:rsid w:val="0F1D151B"/>
    <w:rsid w:val="0F1D7D7F"/>
    <w:rsid w:val="0F1F58A5"/>
    <w:rsid w:val="0F205179"/>
    <w:rsid w:val="0F2509E1"/>
    <w:rsid w:val="0F334EAC"/>
    <w:rsid w:val="0F3A0931"/>
    <w:rsid w:val="0F40581B"/>
    <w:rsid w:val="0F4958DC"/>
    <w:rsid w:val="0F4B48EC"/>
    <w:rsid w:val="0F515DF7"/>
    <w:rsid w:val="0F557518"/>
    <w:rsid w:val="0F596BA8"/>
    <w:rsid w:val="0F5A4B2F"/>
    <w:rsid w:val="0F5B4403"/>
    <w:rsid w:val="0F5F0397"/>
    <w:rsid w:val="0F6248D2"/>
    <w:rsid w:val="0F693536"/>
    <w:rsid w:val="0F696B20"/>
    <w:rsid w:val="0F6B71EB"/>
    <w:rsid w:val="0F6C03BE"/>
    <w:rsid w:val="0F73799F"/>
    <w:rsid w:val="0F781459"/>
    <w:rsid w:val="0F7A4A8E"/>
    <w:rsid w:val="0F7B0511"/>
    <w:rsid w:val="0F7B76D9"/>
    <w:rsid w:val="0F8120BC"/>
    <w:rsid w:val="0F816ACD"/>
    <w:rsid w:val="0F847DFE"/>
    <w:rsid w:val="0F87344A"/>
    <w:rsid w:val="0F8B2F3A"/>
    <w:rsid w:val="0F8C280E"/>
    <w:rsid w:val="0F8E47D8"/>
    <w:rsid w:val="0F9718DF"/>
    <w:rsid w:val="0F9832DB"/>
    <w:rsid w:val="0F985657"/>
    <w:rsid w:val="0F9C29B1"/>
    <w:rsid w:val="0F9C6EF5"/>
    <w:rsid w:val="0FA062BA"/>
    <w:rsid w:val="0FA43FFC"/>
    <w:rsid w:val="0FA45DAA"/>
    <w:rsid w:val="0FA67D74"/>
    <w:rsid w:val="0FA91612"/>
    <w:rsid w:val="0FAB7138"/>
    <w:rsid w:val="0FAC4C5F"/>
    <w:rsid w:val="0FAE6C29"/>
    <w:rsid w:val="0FB35FED"/>
    <w:rsid w:val="0FB56209"/>
    <w:rsid w:val="0FBF3FD2"/>
    <w:rsid w:val="0FBF7FF3"/>
    <w:rsid w:val="0FCE1079"/>
    <w:rsid w:val="0FD52407"/>
    <w:rsid w:val="0FD91EF8"/>
    <w:rsid w:val="0FE8038D"/>
    <w:rsid w:val="0FEB5787"/>
    <w:rsid w:val="0FED7687"/>
    <w:rsid w:val="0FF02D9D"/>
    <w:rsid w:val="0FF22FB9"/>
    <w:rsid w:val="0FF860F6"/>
    <w:rsid w:val="0FFC1742"/>
    <w:rsid w:val="10042CED"/>
    <w:rsid w:val="101C3B92"/>
    <w:rsid w:val="101F18D4"/>
    <w:rsid w:val="1021389E"/>
    <w:rsid w:val="102173FB"/>
    <w:rsid w:val="10240C99"/>
    <w:rsid w:val="10264A11"/>
    <w:rsid w:val="10294501"/>
    <w:rsid w:val="10433815"/>
    <w:rsid w:val="10484987"/>
    <w:rsid w:val="104A4BA3"/>
    <w:rsid w:val="10505F32"/>
    <w:rsid w:val="10507CE0"/>
    <w:rsid w:val="1053332C"/>
    <w:rsid w:val="105B0B5E"/>
    <w:rsid w:val="105E41AB"/>
    <w:rsid w:val="10646583"/>
    <w:rsid w:val="10686DD7"/>
    <w:rsid w:val="106A6FF4"/>
    <w:rsid w:val="10711DBE"/>
    <w:rsid w:val="10757746"/>
    <w:rsid w:val="107D4B15"/>
    <w:rsid w:val="10846DA4"/>
    <w:rsid w:val="108A3C80"/>
    <w:rsid w:val="108A4FA0"/>
    <w:rsid w:val="108B0D18"/>
    <w:rsid w:val="108F6A5A"/>
    <w:rsid w:val="10914580"/>
    <w:rsid w:val="109220A6"/>
    <w:rsid w:val="10953945"/>
    <w:rsid w:val="109776BD"/>
    <w:rsid w:val="10A36062"/>
    <w:rsid w:val="10AB4F16"/>
    <w:rsid w:val="10BA52FE"/>
    <w:rsid w:val="10C26171"/>
    <w:rsid w:val="10C83D1A"/>
    <w:rsid w:val="10C85AC8"/>
    <w:rsid w:val="10D64689"/>
    <w:rsid w:val="10E02E12"/>
    <w:rsid w:val="10E24DDC"/>
    <w:rsid w:val="10E70644"/>
    <w:rsid w:val="10EE19D3"/>
    <w:rsid w:val="10EF5293"/>
    <w:rsid w:val="10F33360"/>
    <w:rsid w:val="10F44B0F"/>
    <w:rsid w:val="10FC16EA"/>
    <w:rsid w:val="11020FDA"/>
    <w:rsid w:val="11032084"/>
    <w:rsid w:val="11050ACA"/>
    <w:rsid w:val="11052878"/>
    <w:rsid w:val="110A4333"/>
    <w:rsid w:val="110E5BD1"/>
    <w:rsid w:val="110F1D40"/>
    <w:rsid w:val="111331E7"/>
    <w:rsid w:val="111B209C"/>
    <w:rsid w:val="11205904"/>
    <w:rsid w:val="112278CE"/>
    <w:rsid w:val="11266F33"/>
    <w:rsid w:val="11273BBE"/>
    <w:rsid w:val="112C6057"/>
    <w:rsid w:val="112E1DCF"/>
    <w:rsid w:val="11317B11"/>
    <w:rsid w:val="11335637"/>
    <w:rsid w:val="113530C8"/>
    <w:rsid w:val="11380EA0"/>
    <w:rsid w:val="113B0990"/>
    <w:rsid w:val="113B4369"/>
    <w:rsid w:val="113D0264"/>
    <w:rsid w:val="113D2012"/>
    <w:rsid w:val="113D64B6"/>
    <w:rsid w:val="11472E91"/>
    <w:rsid w:val="114B0B6F"/>
    <w:rsid w:val="11513D10"/>
    <w:rsid w:val="11515ABE"/>
    <w:rsid w:val="115832F0"/>
    <w:rsid w:val="1158509E"/>
    <w:rsid w:val="115D4462"/>
    <w:rsid w:val="115D76FC"/>
    <w:rsid w:val="1178129C"/>
    <w:rsid w:val="117A5014"/>
    <w:rsid w:val="117F6ACF"/>
    <w:rsid w:val="118539B9"/>
    <w:rsid w:val="118714DF"/>
    <w:rsid w:val="118916FB"/>
    <w:rsid w:val="118963A1"/>
    <w:rsid w:val="119333A6"/>
    <w:rsid w:val="119360D6"/>
    <w:rsid w:val="119F0F1F"/>
    <w:rsid w:val="11A00946"/>
    <w:rsid w:val="11A13517"/>
    <w:rsid w:val="11A42091"/>
    <w:rsid w:val="11B04EDA"/>
    <w:rsid w:val="11C049F1"/>
    <w:rsid w:val="11C6522A"/>
    <w:rsid w:val="11C72224"/>
    <w:rsid w:val="11C91AF8"/>
    <w:rsid w:val="11C95F9C"/>
    <w:rsid w:val="11CB3AC2"/>
    <w:rsid w:val="11CC3A28"/>
    <w:rsid w:val="11D84431"/>
    <w:rsid w:val="11D87F8D"/>
    <w:rsid w:val="11D97F81"/>
    <w:rsid w:val="11E104CC"/>
    <w:rsid w:val="11E20309"/>
    <w:rsid w:val="11E46932"/>
    <w:rsid w:val="11F528ED"/>
    <w:rsid w:val="11F8418B"/>
    <w:rsid w:val="11FF19BD"/>
    <w:rsid w:val="12011237"/>
    <w:rsid w:val="12062D4C"/>
    <w:rsid w:val="12080872"/>
    <w:rsid w:val="120A5BAF"/>
    <w:rsid w:val="120C7C36"/>
    <w:rsid w:val="120D6537"/>
    <w:rsid w:val="120E39AF"/>
    <w:rsid w:val="12130FC5"/>
    <w:rsid w:val="121A2353"/>
    <w:rsid w:val="122136E2"/>
    <w:rsid w:val="12255233"/>
    <w:rsid w:val="122D02D9"/>
    <w:rsid w:val="124318AA"/>
    <w:rsid w:val="12443874"/>
    <w:rsid w:val="12463148"/>
    <w:rsid w:val="12490E8B"/>
    <w:rsid w:val="124949E7"/>
    <w:rsid w:val="124B4C03"/>
    <w:rsid w:val="124D097B"/>
    <w:rsid w:val="12502219"/>
    <w:rsid w:val="12530213"/>
    <w:rsid w:val="12535865"/>
    <w:rsid w:val="125C6E10"/>
    <w:rsid w:val="126F6B43"/>
    <w:rsid w:val="127723A9"/>
    <w:rsid w:val="127952CC"/>
    <w:rsid w:val="127C6B6A"/>
    <w:rsid w:val="12862074"/>
    <w:rsid w:val="128679E9"/>
    <w:rsid w:val="12883966"/>
    <w:rsid w:val="128A74D9"/>
    <w:rsid w:val="12906AB9"/>
    <w:rsid w:val="12942091"/>
    <w:rsid w:val="12971BF6"/>
    <w:rsid w:val="12977E48"/>
    <w:rsid w:val="129E11D6"/>
    <w:rsid w:val="129E45B4"/>
    <w:rsid w:val="12A14823"/>
    <w:rsid w:val="12A26ED5"/>
    <w:rsid w:val="12A85BB1"/>
    <w:rsid w:val="12AA36D7"/>
    <w:rsid w:val="12C02EFB"/>
    <w:rsid w:val="12C64289"/>
    <w:rsid w:val="12C8390D"/>
    <w:rsid w:val="12CD386A"/>
    <w:rsid w:val="12D20E80"/>
    <w:rsid w:val="12D81596"/>
    <w:rsid w:val="12DB5F87"/>
    <w:rsid w:val="12DB71B2"/>
    <w:rsid w:val="12DD1CFF"/>
    <w:rsid w:val="12F47048"/>
    <w:rsid w:val="12F6691D"/>
    <w:rsid w:val="12F9465F"/>
    <w:rsid w:val="12FC7CAB"/>
    <w:rsid w:val="13051255"/>
    <w:rsid w:val="13064FC2"/>
    <w:rsid w:val="13070B2A"/>
    <w:rsid w:val="13072A44"/>
    <w:rsid w:val="13086650"/>
    <w:rsid w:val="131C4CCA"/>
    <w:rsid w:val="131E2FC6"/>
    <w:rsid w:val="132536A6"/>
    <w:rsid w:val="13265254"/>
    <w:rsid w:val="13307FAC"/>
    <w:rsid w:val="13347445"/>
    <w:rsid w:val="133D279D"/>
    <w:rsid w:val="133E25B0"/>
    <w:rsid w:val="134A0A16"/>
    <w:rsid w:val="134E49AB"/>
    <w:rsid w:val="134F24D1"/>
    <w:rsid w:val="135F0966"/>
    <w:rsid w:val="135F4BE2"/>
    <w:rsid w:val="136E0BA9"/>
    <w:rsid w:val="136E2957"/>
    <w:rsid w:val="137D2B9A"/>
    <w:rsid w:val="137D5290"/>
    <w:rsid w:val="13826402"/>
    <w:rsid w:val="138C0E00"/>
    <w:rsid w:val="139B1A0A"/>
    <w:rsid w:val="139D25C7"/>
    <w:rsid w:val="139F6FB4"/>
    <w:rsid w:val="13AC16D1"/>
    <w:rsid w:val="13B660AC"/>
    <w:rsid w:val="13BD743A"/>
    <w:rsid w:val="13BF3CE4"/>
    <w:rsid w:val="13BF7656"/>
    <w:rsid w:val="13C36177"/>
    <w:rsid w:val="13CA1B57"/>
    <w:rsid w:val="13CC58CF"/>
    <w:rsid w:val="13D1738A"/>
    <w:rsid w:val="13D33102"/>
    <w:rsid w:val="13D80718"/>
    <w:rsid w:val="13E72709"/>
    <w:rsid w:val="13E744B7"/>
    <w:rsid w:val="13F56BD4"/>
    <w:rsid w:val="14067033"/>
    <w:rsid w:val="140E5EE8"/>
    <w:rsid w:val="141008D8"/>
    <w:rsid w:val="14125FE6"/>
    <w:rsid w:val="14213E6D"/>
    <w:rsid w:val="142179C9"/>
    <w:rsid w:val="14264FE0"/>
    <w:rsid w:val="142B0848"/>
    <w:rsid w:val="143516C6"/>
    <w:rsid w:val="14373691"/>
    <w:rsid w:val="1437543F"/>
    <w:rsid w:val="143811B7"/>
    <w:rsid w:val="14382516"/>
    <w:rsid w:val="143C2A55"/>
    <w:rsid w:val="1444190A"/>
    <w:rsid w:val="14445DAD"/>
    <w:rsid w:val="14447B5C"/>
    <w:rsid w:val="144E2FDE"/>
    <w:rsid w:val="144E4536"/>
    <w:rsid w:val="14515DD5"/>
    <w:rsid w:val="14535FF1"/>
    <w:rsid w:val="14575AE1"/>
    <w:rsid w:val="145A2EDB"/>
    <w:rsid w:val="145C4EA5"/>
    <w:rsid w:val="146401FE"/>
    <w:rsid w:val="146A2525"/>
    <w:rsid w:val="146D271E"/>
    <w:rsid w:val="14757D15"/>
    <w:rsid w:val="147D6BCA"/>
    <w:rsid w:val="147E12BF"/>
    <w:rsid w:val="147F6DE6"/>
    <w:rsid w:val="14902DA1"/>
    <w:rsid w:val="149503B7"/>
    <w:rsid w:val="14982588"/>
    <w:rsid w:val="149A5AD9"/>
    <w:rsid w:val="149C7998"/>
    <w:rsid w:val="149F4D92"/>
    <w:rsid w:val="14A7619D"/>
    <w:rsid w:val="14A83BE9"/>
    <w:rsid w:val="14A95079"/>
    <w:rsid w:val="14B922F8"/>
    <w:rsid w:val="14B95E54"/>
    <w:rsid w:val="14BC76F2"/>
    <w:rsid w:val="14D233B9"/>
    <w:rsid w:val="14D44347"/>
    <w:rsid w:val="14D92A17"/>
    <w:rsid w:val="14DC5FE6"/>
    <w:rsid w:val="14E05AD6"/>
    <w:rsid w:val="14E153AA"/>
    <w:rsid w:val="14E37374"/>
    <w:rsid w:val="14F82861"/>
    <w:rsid w:val="14FB646C"/>
    <w:rsid w:val="14FE7D0A"/>
    <w:rsid w:val="15035321"/>
    <w:rsid w:val="150536C3"/>
    <w:rsid w:val="150C0679"/>
    <w:rsid w:val="150C1963"/>
    <w:rsid w:val="150D619F"/>
    <w:rsid w:val="151447A0"/>
    <w:rsid w:val="15190FE8"/>
    <w:rsid w:val="151C63E2"/>
    <w:rsid w:val="151E65FF"/>
    <w:rsid w:val="152534E9"/>
    <w:rsid w:val="152A6D51"/>
    <w:rsid w:val="1537321C"/>
    <w:rsid w:val="153C0833"/>
    <w:rsid w:val="153D4CD7"/>
    <w:rsid w:val="154716B1"/>
    <w:rsid w:val="1548367B"/>
    <w:rsid w:val="154A6454"/>
    <w:rsid w:val="154F4A0A"/>
    <w:rsid w:val="15506AD3"/>
    <w:rsid w:val="15581B10"/>
    <w:rsid w:val="1571672E"/>
    <w:rsid w:val="15762120"/>
    <w:rsid w:val="15793835"/>
    <w:rsid w:val="1585667E"/>
    <w:rsid w:val="15891CCA"/>
    <w:rsid w:val="15897F1C"/>
    <w:rsid w:val="158C5316"/>
    <w:rsid w:val="158F12AA"/>
    <w:rsid w:val="15900494"/>
    <w:rsid w:val="15932B49"/>
    <w:rsid w:val="15973CBB"/>
    <w:rsid w:val="159D39C7"/>
    <w:rsid w:val="15B34F99"/>
    <w:rsid w:val="15B42ABF"/>
    <w:rsid w:val="15B4486D"/>
    <w:rsid w:val="15C01464"/>
    <w:rsid w:val="15C745A0"/>
    <w:rsid w:val="15CA4090"/>
    <w:rsid w:val="15CE592F"/>
    <w:rsid w:val="15D00040"/>
    <w:rsid w:val="15DA0777"/>
    <w:rsid w:val="15F07F9B"/>
    <w:rsid w:val="1602382A"/>
    <w:rsid w:val="160457F4"/>
    <w:rsid w:val="16061850"/>
    <w:rsid w:val="160B0931"/>
    <w:rsid w:val="160C6457"/>
    <w:rsid w:val="16104199"/>
    <w:rsid w:val="161377E5"/>
    <w:rsid w:val="16175528"/>
    <w:rsid w:val="16297009"/>
    <w:rsid w:val="163A2FC4"/>
    <w:rsid w:val="16491459"/>
    <w:rsid w:val="16504596"/>
    <w:rsid w:val="1658169C"/>
    <w:rsid w:val="165E3157"/>
    <w:rsid w:val="165F0C7D"/>
    <w:rsid w:val="166167A3"/>
    <w:rsid w:val="1662251B"/>
    <w:rsid w:val="16663DB9"/>
    <w:rsid w:val="16797F90"/>
    <w:rsid w:val="167A5AB7"/>
    <w:rsid w:val="1683496B"/>
    <w:rsid w:val="168801D3"/>
    <w:rsid w:val="168C1346"/>
    <w:rsid w:val="16946B78"/>
    <w:rsid w:val="1699418F"/>
    <w:rsid w:val="16A14DF1"/>
    <w:rsid w:val="16A40FB8"/>
    <w:rsid w:val="16A448E1"/>
    <w:rsid w:val="16A8729C"/>
    <w:rsid w:val="16AD19E8"/>
    <w:rsid w:val="16AD214A"/>
    <w:rsid w:val="16B33777"/>
    <w:rsid w:val="16B72867"/>
    <w:rsid w:val="16B8213B"/>
    <w:rsid w:val="16BC70A7"/>
    <w:rsid w:val="16C6339E"/>
    <w:rsid w:val="16D36F75"/>
    <w:rsid w:val="16E55626"/>
    <w:rsid w:val="16EB2510"/>
    <w:rsid w:val="16ED6288"/>
    <w:rsid w:val="16F5513D"/>
    <w:rsid w:val="16F77107"/>
    <w:rsid w:val="16FC471D"/>
    <w:rsid w:val="17033CFE"/>
    <w:rsid w:val="170535D2"/>
    <w:rsid w:val="17101F77"/>
    <w:rsid w:val="1715758D"/>
    <w:rsid w:val="171657DF"/>
    <w:rsid w:val="17237EFC"/>
    <w:rsid w:val="17283764"/>
    <w:rsid w:val="172F2D79"/>
    <w:rsid w:val="172F68A1"/>
    <w:rsid w:val="17345C65"/>
    <w:rsid w:val="173619DD"/>
    <w:rsid w:val="17397720"/>
    <w:rsid w:val="173C0FBE"/>
    <w:rsid w:val="17435EA8"/>
    <w:rsid w:val="17487963"/>
    <w:rsid w:val="174C51CF"/>
    <w:rsid w:val="17557BEF"/>
    <w:rsid w:val="175F1F04"/>
    <w:rsid w:val="176302F9"/>
    <w:rsid w:val="176D73C9"/>
    <w:rsid w:val="1776002C"/>
    <w:rsid w:val="177B3894"/>
    <w:rsid w:val="178A3AD7"/>
    <w:rsid w:val="178D35C8"/>
    <w:rsid w:val="178E7A6B"/>
    <w:rsid w:val="178F7340"/>
    <w:rsid w:val="17914E66"/>
    <w:rsid w:val="179E3A27"/>
    <w:rsid w:val="17AD23E0"/>
    <w:rsid w:val="17BE7C25"/>
    <w:rsid w:val="17CD0F85"/>
    <w:rsid w:val="17D336D0"/>
    <w:rsid w:val="17D349C1"/>
    <w:rsid w:val="17DB07D7"/>
    <w:rsid w:val="17DB37CE"/>
    <w:rsid w:val="17DB4333"/>
    <w:rsid w:val="17DFB5AC"/>
    <w:rsid w:val="17E94CA2"/>
    <w:rsid w:val="17F378CF"/>
    <w:rsid w:val="17F6116D"/>
    <w:rsid w:val="17F65611"/>
    <w:rsid w:val="17FB49D5"/>
    <w:rsid w:val="17FB6783"/>
    <w:rsid w:val="17FE7DB3"/>
    <w:rsid w:val="180A2E6A"/>
    <w:rsid w:val="180A4C18"/>
    <w:rsid w:val="18116229"/>
    <w:rsid w:val="18137F71"/>
    <w:rsid w:val="181810E3"/>
    <w:rsid w:val="181D15CF"/>
    <w:rsid w:val="1821268E"/>
    <w:rsid w:val="182757CA"/>
    <w:rsid w:val="182F467F"/>
    <w:rsid w:val="1830729E"/>
    <w:rsid w:val="18335F1D"/>
    <w:rsid w:val="183D0B4A"/>
    <w:rsid w:val="1844012A"/>
    <w:rsid w:val="18455C50"/>
    <w:rsid w:val="184A42DA"/>
    <w:rsid w:val="18534811"/>
    <w:rsid w:val="185365BF"/>
    <w:rsid w:val="18622CA6"/>
    <w:rsid w:val="186662F2"/>
    <w:rsid w:val="1867206B"/>
    <w:rsid w:val="1869193F"/>
    <w:rsid w:val="1870062C"/>
    <w:rsid w:val="187327BD"/>
    <w:rsid w:val="18756535"/>
    <w:rsid w:val="187C78C4"/>
    <w:rsid w:val="18817102"/>
    <w:rsid w:val="18830A15"/>
    <w:rsid w:val="188449CB"/>
    <w:rsid w:val="18852B28"/>
    <w:rsid w:val="188B5321"/>
    <w:rsid w:val="188C387F"/>
    <w:rsid w:val="18925339"/>
    <w:rsid w:val="18934C0E"/>
    <w:rsid w:val="189746FE"/>
    <w:rsid w:val="18A1732B"/>
    <w:rsid w:val="18A84B5D"/>
    <w:rsid w:val="18BC23B6"/>
    <w:rsid w:val="18BF5A03"/>
    <w:rsid w:val="18C15C1F"/>
    <w:rsid w:val="18C662FD"/>
    <w:rsid w:val="18C66D91"/>
    <w:rsid w:val="18C748B7"/>
    <w:rsid w:val="18CB084B"/>
    <w:rsid w:val="18CD0120"/>
    <w:rsid w:val="18CE7660"/>
    <w:rsid w:val="18D019BE"/>
    <w:rsid w:val="18DE057F"/>
    <w:rsid w:val="18E57134"/>
    <w:rsid w:val="18EA78A5"/>
    <w:rsid w:val="18F51424"/>
    <w:rsid w:val="18F57676"/>
    <w:rsid w:val="1901601B"/>
    <w:rsid w:val="1902223E"/>
    <w:rsid w:val="19061883"/>
    <w:rsid w:val="190F698A"/>
    <w:rsid w:val="19120228"/>
    <w:rsid w:val="19121FD6"/>
    <w:rsid w:val="192D6E10"/>
    <w:rsid w:val="193444F2"/>
    <w:rsid w:val="19353F17"/>
    <w:rsid w:val="19371A3D"/>
    <w:rsid w:val="19375EE1"/>
    <w:rsid w:val="193C52A5"/>
    <w:rsid w:val="1941466A"/>
    <w:rsid w:val="19461C80"/>
    <w:rsid w:val="19467ED2"/>
    <w:rsid w:val="194B7296"/>
    <w:rsid w:val="195E16BF"/>
    <w:rsid w:val="19622F5E"/>
    <w:rsid w:val="196842EC"/>
    <w:rsid w:val="196F7429"/>
    <w:rsid w:val="1977452F"/>
    <w:rsid w:val="197B5DCD"/>
    <w:rsid w:val="197B7B7C"/>
    <w:rsid w:val="197C1B46"/>
    <w:rsid w:val="197E766C"/>
    <w:rsid w:val="19810F0A"/>
    <w:rsid w:val="19856C4C"/>
    <w:rsid w:val="19921369"/>
    <w:rsid w:val="19932372"/>
    <w:rsid w:val="1997072D"/>
    <w:rsid w:val="1998697F"/>
    <w:rsid w:val="199B1FCC"/>
    <w:rsid w:val="199C02DC"/>
    <w:rsid w:val="19A03A86"/>
    <w:rsid w:val="19A20DD5"/>
    <w:rsid w:val="19A30E80"/>
    <w:rsid w:val="19A8293B"/>
    <w:rsid w:val="19AD7F51"/>
    <w:rsid w:val="19AE03F1"/>
    <w:rsid w:val="19B47531"/>
    <w:rsid w:val="19B968F6"/>
    <w:rsid w:val="19BB441C"/>
    <w:rsid w:val="19BE5CBA"/>
    <w:rsid w:val="19C31523"/>
    <w:rsid w:val="19C72DC1"/>
    <w:rsid w:val="19C86B39"/>
    <w:rsid w:val="19D071CC"/>
    <w:rsid w:val="19D92AF4"/>
    <w:rsid w:val="19DE1A34"/>
    <w:rsid w:val="19E576EB"/>
    <w:rsid w:val="19E85593"/>
    <w:rsid w:val="19ED659F"/>
    <w:rsid w:val="19EF2318"/>
    <w:rsid w:val="19F142E2"/>
    <w:rsid w:val="19FB6F0E"/>
    <w:rsid w:val="19FF69FF"/>
    <w:rsid w:val="1A071A03"/>
    <w:rsid w:val="1A0C2EC9"/>
    <w:rsid w:val="1A1F16AE"/>
    <w:rsid w:val="1A22449B"/>
    <w:rsid w:val="1A226A73"/>
    <w:rsid w:val="1A3B5C77"/>
    <w:rsid w:val="1A3D7527"/>
    <w:rsid w:val="1A402B73"/>
    <w:rsid w:val="1A4B1C44"/>
    <w:rsid w:val="1A4C776A"/>
    <w:rsid w:val="1A4E5290"/>
    <w:rsid w:val="1A58610F"/>
    <w:rsid w:val="1A5959E3"/>
    <w:rsid w:val="1A5B175B"/>
    <w:rsid w:val="1A75606A"/>
    <w:rsid w:val="1A8567D8"/>
    <w:rsid w:val="1A8E38DF"/>
    <w:rsid w:val="1A903AFB"/>
    <w:rsid w:val="1A9058A9"/>
    <w:rsid w:val="1A9133CF"/>
    <w:rsid w:val="1A984BAD"/>
    <w:rsid w:val="1A9A2283"/>
    <w:rsid w:val="1A9B5FFB"/>
    <w:rsid w:val="1A9C249F"/>
    <w:rsid w:val="1AA2738A"/>
    <w:rsid w:val="1AA66E7A"/>
    <w:rsid w:val="1AA94BBC"/>
    <w:rsid w:val="1AB33345"/>
    <w:rsid w:val="1AB8220E"/>
    <w:rsid w:val="1ABD2416"/>
    <w:rsid w:val="1ABD5F72"/>
    <w:rsid w:val="1AC13CB4"/>
    <w:rsid w:val="1ACD2659"/>
    <w:rsid w:val="1AE16104"/>
    <w:rsid w:val="1AE17EB2"/>
    <w:rsid w:val="1AE4166C"/>
    <w:rsid w:val="1AE479A2"/>
    <w:rsid w:val="1AEE25CF"/>
    <w:rsid w:val="1AEF6A73"/>
    <w:rsid w:val="1AF06CFB"/>
    <w:rsid w:val="1AF11B8D"/>
    <w:rsid w:val="1AF37BE5"/>
    <w:rsid w:val="1AFC2F3E"/>
    <w:rsid w:val="1B11359C"/>
    <w:rsid w:val="1B1C0EEA"/>
    <w:rsid w:val="1B261D69"/>
    <w:rsid w:val="1B2A271F"/>
    <w:rsid w:val="1B2B3823"/>
    <w:rsid w:val="1B3E3557"/>
    <w:rsid w:val="1B4072CF"/>
    <w:rsid w:val="1B4318B7"/>
    <w:rsid w:val="1B43291B"/>
    <w:rsid w:val="1B440441"/>
    <w:rsid w:val="1B4B17D0"/>
    <w:rsid w:val="1B4B5C73"/>
    <w:rsid w:val="1B4D19EC"/>
    <w:rsid w:val="1B4E306E"/>
    <w:rsid w:val="1B530544"/>
    <w:rsid w:val="1B60171F"/>
    <w:rsid w:val="1B650AE3"/>
    <w:rsid w:val="1B6805D3"/>
    <w:rsid w:val="1B6A60FA"/>
    <w:rsid w:val="1B713184"/>
    <w:rsid w:val="1B7725C5"/>
    <w:rsid w:val="1B8C2514"/>
    <w:rsid w:val="1B8F5B60"/>
    <w:rsid w:val="1B9413C8"/>
    <w:rsid w:val="1B974A15"/>
    <w:rsid w:val="1B99078D"/>
    <w:rsid w:val="1B9C202B"/>
    <w:rsid w:val="1BA209CF"/>
    <w:rsid w:val="1BA809D0"/>
    <w:rsid w:val="1BB2184F"/>
    <w:rsid w:val="1BB43819"/>
    <w:rsid w:val="1BB455C7"/>
    <w:rsid w:val="1BB4777D"/>
    <w:rsid w:val="1BB750B7"/>
    <w:rsid w:val="1BC31CAE"/>
    <w:rsid w:val="1BC670A8"/>
    <w:rsid w:val="1BC81072"/>
    <w:rsid w:val="1BD143CB"/>
    <w:rsid w:val="1BD16179"/>
    <w:rsid w:val="1BD33001"/>
    <w:rsid w:val="1BD45C69"/>
    <w:rsid w:val="1BD6553D"/>
    <w:rsid w:val="1BD712B5"/>
    <w:rsid w:val="1BD75AB8"/>
    <w:rsid w:val="1BD9502D"/>
    <w:rsid w:val="1BE063BC"/>
    <w:rsid w:val="1BE3162A"/>
    <w:rsid w:val="1BE614F8"/>
    <w:rsid w:val="1BE91714"/>
    <w:rsid w:val="1BEA0FE8"/>
    <w:rsid w:val="1BEF4851"/>
    <w:rsid w:val="1BF12377"/>
    <w:rsid w:val="1BF43C15"/>
    <w:rsid w:val="1BFB4FA4"/>
    <w:rsid w:val="1BFD6F6E"/>
    <w:rsid w:val="1C006A5E"/>
    <w:rsid w:val="1C0227D6"/>
    <w:rsid w:val="1C0459C2"/>
    <w:rsid w:val="1C071B9A"/>
    <w:rsid w:val="1C0F4EF3"/>
    <w:rsid w:val="1C0F6CA1"/>
    <w:rsid w:val="1C183DA8"/>
    <w:rsid w:val="1C1B3B4A"/>
    <w:rsid w:val="1C1B5646"/>
    <w:rsid w:val="1C24274C"/>
    <w:rsid w:val="1C252021"/>
    <w:rsid w:val="1C2D7127"/>
    <w:rsid w:val="1C2F2E9F"/>
    <w:rsid w:val="1C3109C5"/>
    <w:rsid w:val="1C381D54"/>
    <w:rsid w:val="1C427076"/>
    <w:rsid w:val="1C4E0CFD"/>
    <w:rsid w:val="1C550B58"/>
    <w:rsid w:val="1C5B5A42"/>
    <w:rsid w:val="1C6568C1"/>
    <w:rsid w:val="1C6C40F3"/>
    <w:rsid w:val="1C6E7E6B"/>
    <w:rsid w:val="1C784846"/>
    <w:rsid w:val="1C8256C5"/>
    <w:rsid w:val="1C856F63"/>
    <w:rsid w:val="1C88086E"/>
    <w:rsid w:val="1C9378D2"/>
    <w:rsid w:val="1C9553F8"/>
    <w:rsid w:val="1C9D605B"/>
    <w:rsid w:val="1C9F6277"/>
    <w:rsid w:val="1CA27B15"/>
    <w:rsid w:val="1CA4563B"/>
    <w:rsid w:val="1CA473E9"/>
    <w:rsid w:val="1CAC2742"/>
    <w:rsid w:val="1CB17D58"/>
    <w:rsid w:val="1CB6536F"/>
    <w:rsid w:val="1CBF4223"/>
    <w:rsid w:val="1CC01D49"/>
    <w:rsid w:val="1CC161ED"/>
    <w:rsid w:val="1CC45CDD"/>
    <w:rsid w:val="1CC651D8"/>
    <w:rsid w:val="1CC655B2"/>
    <w:rsid w:val="1CCE26B8"/>
    <w:rsid w:val="1CCE4466"/>
    <w:rsid w:val="1CD06430"/>
    <w:rsid w:val="1CD203FA"/>
    <w:rsid w:val="1CD6156D"/>
    <w:rsid w:val="1CD87093"/>
    <w:rsid w:val="1CE04199"/>
    <w:rsid w:val="1CF10155"/>
    <w:rsid w:val="1CF2284B"/>
    <w:rsid w:val="1CF30371"/>
    <w:rsid w:val="1CFA34AD"/>
    <w:rsid w:val="1CFC5477"/>
    <w:rsid w:val="1D022362"/>
    <w:rsid w:val="1D0600A4"/>
    <w:rsid w:val="1D0936F0"/>
    <w:rsid w:val="1D235971"/>
    <w:rsid w:val="1D266CE1"/>
    <w:rsid w:val="1D2F75FB"/>
    <w:rsid w:val="1D344C11"/>
    <w:rsid w:val="1D353C90"/>
    <w:rsid w:val="1D385D84"/>
    <w:rsid w:val="1D3963AF"/>
    <w:rsid w:val="1D3A7D4E"/>
    <w:rsid w:val="1D3D339A"/>
    <w:rsid w:val="1D444728"/>
    <w:rsid w:val="1D4604A0"/>
    <w:rsid w:val="1D484219"/>
    <w:rsid w:val="1D4961E3"/>
    <w:rsid w:val="1D4B3D09"/>
    <w:rsid w:val="1D530C7D"/>
    <w:rsid w:val="1D57445C"/>
    <w:rsid w:val="1D6A673C"/>
    <w:rsid w:val="1D725739"/>
    <w:rsid w:val="1D774AFE"/>
    <w:rsid w:val="1D7E5E8C"/>
    <w:rsid w:val="1D840FC9"/>
    <w:rsid w:val="1D85546D"/>
    <w:rsid w:val="1D8D60CF"/>
    <w:rsid w:val="1D9247AE"/>
    <w:rsid w:val="1D9B4C90"/>
    <w:rsid w:val="1DA022A7"/>
    <w:rsid w:val="1DAA4ED3"/>
    <w:rsid w:val="1DAF6046"/>
    <w:rsid w:val="1DB567EC"/>
    <w:rsid w:val="1DBB273F"/>
    <w:rsid w:val="1DCB4E4A"/>
    <w:rsid w:val="1DCF66E8"/>
    <w:rsid w:val="1DD261D8"/>
    <w:rsid w:val="1DD41F50"/>
    <w:rsid w:val="1DD7559C"/>
    <w:rsid w:val="1DE008F5"/>
    <w:rsid w:val="1DE303E5"/>
    <w:rsid w:val="1DF20628"/>
    <w:rsid w:val="1DF3687A"/>
    <w:rsid w:val="1DF51A98"/>
    <w:rsid w:val="1DFE6FCD"/>
    <w:rsid w:val="1E0A0959"/>
    <w:rsid w:val="1E0C793C"/>
    <w:rsid w:val="1E1467F1"/>
    <w:rsid w:val="1E162569"/>
    <w:rsid w:val="1E197963"/>
    <w:rsid w:val="1E206F43"/>
    <w:rsid w:val="1E2F7187"/>
    <w:rsid w:val="1E37428D"/>
    <w:rsid w:val="1E3824DF"/>
    <w:rsid w:val="1E396257"/>
    <w:rsid w:val="1E3D060F"/>
    <w:rsid w:val="1E3F7D2E"/>
    <w:rsid w:val="1E401394"/>
    <w:rsid w:val="1E4134E4"/>
    <w:rsid w:val="1E4569AA"/>
    <w:rsid w:val="1E4F7829"/>
    <w:rsid w:val="1E5062B3"/>
    <w:rsid w:val="1E523514"/>
    <w:rsid w:val="1E543091"/>
    <w:rsid w:val="1E562965"/>
    <w:rsid w:val="1E592455"/>
    <w:rsid w:val="1E5D0198"/>
    <w:rsid w:val="1E650DFA"/>
    <w:rsid w:val="1E6C03DB"/>
    <w:rsid w:val="1E707ECB"/>
    <w:rsid w:val="1E71154D"/>
    <w:rsid w:val="1E714A66"/>
    <w:rsid w:val="1E7E3C6A"/>
    <w:rsid w:val="1E802593"/>
    <w:rsid w:val="1E811F72"/>
    <w:rsid w:val="1E8F40C9"/>
    <w:rsid w:val="1E911BEF"/>
    <w:rsid w:val="1E934CC5"/>
    <w:rsid w:val="1E955C6F"/>
    <w:rsid w:val="1E982F7E"/>
    <w:rsid w:val="1E990AA4"/>
    <w:rsid w:val="1E9D0594"/>
    <w:rsid w:val="1EA25BAA"/>
    <w:rsid w:val="1EA703CC"/>
    <w:rsid w:val="1EAA2CB1"/>
    <w:rsid w:val="1EB1403F"/>
    <w:rsid w:val="1EB4768C"/>
    <w:rsid w:val="1EB63404"/>
    <w:rsid w:val="1EB7330C"/>
    <w:rsid w:val="1EBC3110"/>
    <w:rsid w:val="1ECD4970"/>
    <w:rsid w:val="1ED146E2"/>
    <w:rsid w:val="1EDB10BC"/>
    <w:rsid w:val="1EDF6DFF"/>
    <w:rsid w:val="1EE066D3"/>
    <w:rsid w:val="1EE77A61"/>
    <w:rsid w:val="1EF26B32"/>
    <w:rsid w:val="1EF36406"/>
    <w:rsid w:val="1EFF4DAB"/>
    <w:rsid w:val="1F0138E4"/>
    <w:rsid w:val="1F022AED"/>
    <w:rsid w:val="1F0A0FF3"/>
    <w:rsid w:val="1F0C1276"/>
    <w:rsid w:val="1F0E4FEE"/>
    <w:rsid w:val="1F100D66"/>
    <w:rsid w:val="1F136AA8"/>
    <w:rsid w:val="1F1559C4"/>
    <w:rsid w:val="1F1F369F"/>
    <w:rsid w:val="1F234F3D"/>
    <w:rsid w:val="1F242A63"/>
    <w:rsid w:val="1F354C71"/>
    <w:rsid w:val="1F424E16"/>
    <w:rsid w:val="1F464788"/>
    <w:rsid w:val="1F494278"/>
    <w:rsid w:val="1F4C5B16"/>
    <w:rsid w:val="1F4D3D68"/>
    <w:rsid w:val="1F4E5D32"/>
    <w:rsid w:val="1F5275D0"/>
    <w:rsid w:val="1F5771FF"/>
    <w:rsid w:val="1F63358C"/>
    <w:rsid w:val="1F751511"/>
    <w:rsid w:val="1F775289"/>
    <w:rsid w:val="1F777037"/>
    <w:rsid w:val="1F861028"/>
    <w:rsid w:val="1F875CE6"/>
    <w:rsid w:val="1F8D23B7"/>
    <w:rsid w:val="1F8D685B"/>
    <w:rsid w:val="1F8E612F"/>
    <w:rsid w:val="1F925C1F"/>
    <w:rsid w:val="1F947BE9"/>
    <w:rsid w:val="1FA6791C"/>
    <w:rsid w:val="1FAA740D"/>
    <w:rsid w:val="1FB5190D"/>
    <w:rsid w:val="1FBA5176"/>
    <w:rsid w:val="1FBB33C8"/>
    <w:rsid w:val="1FBC0EEE"/>
    <w:rsid w:val="1FBC7140"/>
    <w:rsid w:val="1FC61D6D"/>
    <w:rsid w:val="1FC81641"/>
    <w:rsid w:val="1FC85AE5"/>
    <w:rsid w:val="1FCA53B9"/>
    <w:rsid w:val="1FCB2EDF"/>
    <w:rsid w:val="1FD75D28"/>
    <w:rsid w:val="1FDD4B78"/>
    <w:rsid w:val="1FE67D19"/>
    <w:rsid w:val="1FE868A9"/>
    <w:rsid w:val="1FEB532F"/>
    <w:rsid w:val="1FED10A7"/>
    <w:rsid w:val="1FF22B62"/>
    <w:rsid w:val="1FF266BE"/>
    <w:rsid w:val="1FF71F26"/>
    <w:rsid w:val="1FF93EF0"/>
    <w:rsid w:val="1FFB37C4"/>
    <w:rsid w:val="1FFC753C"/>
    <w:rsid w:val="2000527E"/>
    <w:rsid w:val="2000702C"/>
    <w:rsid w:val="20012DA5"/>
    <w:rsid w:val="20034907"/>
    <w:rsid w:val="20084133"/>
    <w:rsid w:val="20124FB2"/>
    <w:rsid w:val="20144886"/>
    <w:rsid w:val="20173E4B"/>
    <w:rsid w:val="20176124"/>
    <w:rsid w:val="201900EE"/>
    <w:rsid w:val="20191E9C"/>
    <w:rsid w:val="20196340"/>
    <w:rsid w:val="201E48A5"/>
    <w:rsid w:val="20210D51"/>
    <w:rsid w:val="202A22FB"/>
    <w:rsid w:val="202D1DEC"/>
    <w:rsid w:val="20354669"/>
    <w:rsid w:val="2040567B"/>
    <w:rsid w:val="20452C91"/>
    <w:rsid w:val="20457135"/>
    <w:rsid w:val="204607B7"/>
    <w:rsid w:val="20471345"/>
    <w:rsid w:val="204D5FEA"/>
    <w:rsid w:val="204E48BC"/>
    <w:rsid w:val="205729C5"/>
    <w:rsid w:val="20673637"/>
    <w:rsid w:val="20713A86"/>
    <w:rsid w:val="20735A50"/>
    <w:rsid w:val="2077343C"/>
    <w:rsid w:val="20790B8D"/>
    <w:rsid w:val="207E61A3"/>
    <w:rsid w:val="207F2647"/>
    <w:rsid w:val="208539D6"/>
    <w:rsid w:val="208921B3"/>
    <w:rsid w:val="208A4B48"/>
    <w:rsid w:val="20973DEB"/>
    <w:rsid w:val="209F07ED"/>
    <w:rsid w:val="209F6845"/>
    <w:rsid w:val="20A51982"/>
    <w:rsid w:val="20AD0837"/>
    <w:rsid w:val="20AE6A88"/>
    <w:rsid w:val="20B16579"/>
    <w:rsid w:val="20B26522"/>
    <w:rsid w:val="20B44310"/>
    <w:rsid w:val="20BD316F"/>
    <w:rsid w:val="20BF0C96"/>
    <w:rsid w:val="20C55B80"/>
    <w:rsid w:val="20CA3197"/>
    <w:rsid w:val="20CA763A"/>
    <w:rsid w:val="20D14525"/>
    <w:rsid w:val="20D504B9"/>
    <w:rsid w:val="20D52267"/>
    <w:rsid w:val="20D65FDF"/>
    <w:rsid w:val="20D858B3"/>
    <w:rsid w:val="20E701EC"/>
    <w:rsid w:val="20F16975"/>
    <w:rsid w:val="20F621DE"/>
    <w:rsid w:val="20F841A8"/>
    <w:rsid w:val="20FB17E4"/>
    <w:rsid w:val="21042B4C"/>
    <w:rsid w:val="210466A8"/>
    <w:rsid w:val="21076199"/>
    <w:rsid w:val="21091F11"/>
    <w:rsid w:val="210C1A01"/>
    <w:rsid w:val="211116EB"/>
    <w:rsid w:val="21132D8F"/>
    <w:rsid w:val="211663DC"/>
    <w:rsid w:val="211A411E"/>
    <w:rsid w:val="211C60E8"/>
    <w:rsid w:val="21244F9D"/>
    <w:rsid w:val="21303941"/>
    <w:rsid w:val="213170F5"/>
    <w:rsid w:val="21374CD0"/>
    <w:rsid w:val="213977FF"/>
    <w:rsid w:val="213B5E42"/>
    <w:rsid w:val="21486EDD"/>
    <w:rsid w:val="214C004F"/>
    <w:rsid w:val="214C62A1"/>
    <w:rsid w:val="21577120"/>
    <w:rsid w:val="215869F4"/>
    <w:rsid w:val="215A276C"/>
    <w:rsid w:val="216133FC"/>
    <w:rsid w:val="216361B0"/>
    <w:rsid w:val="21661111"/>
    <w:rsid w:val="216E4D96"/>
    <w:rsid w:val="217001E2"/>
    <w:rsid w:val="21713385"/>
    <w:rsid w:val="217750CC"/>
    <w:rsid w:val="217C26E3"/>
    <w:rsid w:val="218872DA"/>
    <w:rsid w:val="218B501C"/>
    <w:rsid w:val="219739C1"/>
    <w:rsid w:val="219914E7"/>
    <w:rsid w:val="219C2D85"/>
    <w:rsid w:val="21AD6D40"/>
    <w:rsid w:val="21BC3427"/>
    <w:rsid w:val="21C67E02"/>
    <w:rsid w:val="21D267A7"/>
    <w:rsid w:val="21D50045"/>
    <w:rsid w:val="21D56769"/>
    <w:rsid w:val="21D818E3"/>
    <w:rsid w:val="21D97B35"/>
    <w:rsid w:val="21E40288"/>
    <w:rsid w:val="21E52EF3"/>
    <w:rsid w:val="21E93AF0"/>
    <w:rsid w:val="21F11323"/>
    <w:rsid w:val="21F944FD"/>
    <w:rsid w:val="21FB5D7B"/>
    <w:rsid w:val="22010E3A"/>
    <w:rsid w:val="220B1C3D"/>
    <w:rsid w:val="220B1CB9"/>
    <w:rsid w:val="22105521"/>
    <w:rsid w:val="22192627"/>
    <w:rsid w:val="221943D6"/>
    <w:rsid w:val="221D1D20"/>
    <w:rsid w:val="221F7512"/>
    <w:rsid w:val="222114DC"/>
    <w:rsid w:val="22230DB0"/>
    <w:rsid w:val="22250FCC"/>
    <w:rsid w:val="2230171F"/>
    <w:rsid w:val="22334A87"/>
    <w:rsid w:val="223C00C4"/>
    <w:rsid w:val="224156DA"/>
    <w:rsid w:val="224A458F"/>
    <w:rsid w:val="224F6049"/>
    <w:rsid w:val="22573150"/>
    <w:rsid w:val="225B679C"/>
    <w:rsid w:val="22635651"/>
    <w:rsid w:val="226D4721"/>
    <w:rsid w:val="226D64CF"/>
    <w:rsid w:val="22743D02"/>
    <w:rsid w:val="227C6712"/>
    <w:rsid w:val="22804455"/>
    <w:rsid w:val="22813DB4"/>
    <w:rsid w:val="22835CF3"/>
    <w:rsid w:val="228710B6"/>
    <w:rsid w:val="228C4BA7"/>
    <w:rsid w:val="228D0920"/>
    <w:rsid w:val="228F28EA"/>
    <w:rsid w:val="229323DA"/>
    <w:rsid w:val="229E2B2D"/>
    <w:rsid w:val="22A00653"/>
    <w:rsid w:val="22A04AF7"/>
    <w:rsid w:val="22A30143"/>
    <w:rsid w:val="22A31EF1"/>
    <w:rsid w:val="22A448F0"/>
    <w:rsid w:val="22A53EBB"/>
    <w:rsid w:val="22B440FE"/>
    <w:rsid w:val="22B91715"/>
    <w:rsid w:val="22BE6801"/>
    <w:rsid w:val="22C500B9"/>
    <w:rsid w:val="22CA2A17"/>
    <w:rsid w:val="22CE3412"/>
    <w:rsid w:val="22D14CB0"/>
    <w:rsid w:val="22D4654E"/>
    <w:rsid w:val="22D93B65"/>
    <w:rsid w:val="22D95913"/>
    <w:rsid w:val="22DB5B2F"/>
    <w:rsid w:val="22EE5862"/>
    <w:rsid w:val="22F015DA"/>
    <w:rsid w:val="22F8048F"/>
    <w:rsid w:val="22FB7F7F"/>
    <w:rsid w:val="230961F8"/>
    <w:rsid w:val="230C3F3A"/>
    <w:rsid w:val="23103A2A"/>
    <w:rsid w:val="231336BF"/>
    <w:rsid w:val="23151041"/>
    <w:rsid w:val="23160915"/>
    <w:rsid w:val="23164DB9"/>
    <w:rsid w:val="232C638A"/>
    <w:rsid w:val="2331285C"/>
    <w:rsid w:val="233500BF"/>
    <w:rsid w:val="23377FF7"/>
    <w:rsid w:val="233A2855"/>
    <w:rsid w:val="233D0598"/>
    <w:rsid w:val="23403BE4"/>
    <w:rsid w:val="23411E36"/>
    <w:rsid w:val="2342795C"/>
    <w:rsid w:val="234550BE"/>
    <w:rsid w:val="234731C4"/>
    <w:rsid w:val="23474F72"/>
    <w:rsid w:val="23476D20"/>
    <w:rsid w:val="23496F3C"/>
    <w:rsid w:val="234B6811"/>
    <w:rsid w:val="234C4BAE"/>
    <w:rsid w:val="23517B9F"/>
    <w:rsid w:val="23582CDC"/>
    <w:rsid w:val="23675615"/>
    <w:rsid w:val="236B0C61"/>
    <w:rsid w:val="236B425F"/>
    <w:rsid w:val="236C6787"/>
    <w:rsid w:val="23720241"/>
    <w:rsid w:val="237A203E"/>
    <w:rsid w:val="237A70F6"/>
    <w:rsid w:val="237D6BE6"/>
    <w:rsid w:val="23836192"/>
    <w:rsid w:val="23843AD1"/>
    <w:rsid w:val="23847F75"/>
    <w:rsid w:val="238E0DF3"/>
    <w:rsid w:val="238E2BA1"/>
    <w:rsid w:val="23901F29"/>
    <w:rsid w:val="23977CA8"/>
    <w:rsid w:val="23990716"/>
    <w:rsid w:val="239C0061"/>
    <w:rsid w:val="239F090A"/>
    <w:rsid w:val="23A3664D"/>
    <w:rsid w:val="23A67EEB"/>
    <w:rsid w:val="23A93537"/>
    <w:rsid w:val="23A979DB"/>
    <w:rsid w:val="23AF407D"/>
    <w:rsid w:val="23B908A4"/>
    <w:rsid w:val="23B95E70"/>
    <w:rsid w:val="23C10881"/>
    <w:rsid w:val="23C16AD3"/>
    <w:rsid w:val="23CD36CA"/>
    <w:rsid w:val="23D031BA"/>
    <w:rsid w:val="23D17CF2"/>
    <w:rsid w:val="23D83E1C"/>
    <w:rsid w:val="23DA5DE6"/>
    <w:rsid w:val="23E40A13"/>
    <w:rsid w:val="23E95BEF"/>
    <w:rsid w:val="23ED5B1A"/>
    <w:rsid w:val="23F21382"/>
    <w:rsid w:val="23FD0064"/>
    <w:rsid w:val="2403691B"/>
    <w:rsid w:val="240370EB"/>
    <w:rsid w:val="24044C11"/>
    <w:rsid w:val="240B41F2"/>
    <w:rsid w:val="241A2687"/>
    <w:rsid w:val="24217571"/>
    <w:rsid w:val="2423778D"/>
    <w:rsid w:val="2426102C"/>
    <w:rsid w:val="24262DDA"/>
    <w:rsid w:val="242B03F0"/>
    <w:rsid w:val="242B219E"/>
    <w:rsid w:val="243454F7"/>
    <w:rsid w:val="243E6375"/>
    <w:rsid w:val="2443573A"/>
    <w:rsid w:val="24466FD8"/>
    <w:rsid w:val="24482D50"/>
    <w:rsid w:val="244D65B8"/>
    <w:rsid w:val="245375B0"/>
    <w:rsid w:val="245B6F27"/>
    <w:rsid w:val="245E07C6"/>
    <w:rsid w:val="246062EC"/>
    <w:rsid w:val="24642C0A"/>
    <w:rsid w:val="246851A0"/>
    <w:rsid w:val="246A53BC"/>
    <w:rsid w:val="246B6A3F"/>
    <w:rsid w:val="246D0A09"/>
    <w:rsid w:val="246D6C5B"/>
    <w:rsid w:val="246F4EFF"/>
    <w:rsid w:val="247022A7"/>
    <w:rsid w:val="24747FE9"/>
    <w:rsid w:val="247578BD"/>
    <w:rsid w:val="24763D61"/>
    <w:rsid w:val="247C0C4C"/>
    <w:rsid w:val="247D6439"/>
    <w:rsid w:val="247E2C16"/>
    <w:rsid w:val="24832617"/>
    <w:rsid w:val="248D2E59"/>
    <w:rsid w:val="24961D0D"/>
    <w:rsid w:val="24A26904"/>
    <w:rsid w:val="24A85EE5"/>
    <w:rsid w:val="24AA2A5A"/>
    <w:rsid w:val="24AB32DF"/>
    <w:rsid w:val="24AC1531"/>
    <w:rsid w:val="24AD7057"/>
    <w:rsid w:val="24B14D99"/>
    <w:rsid w:val="24B22173"/>
    <w:rsid w:val="24B30B11"/>
    <w:rsid w:val="24B95AD9"/>
    <w:rsid w:val="24BB1774"/>
    <w:rsid w:val="24BE24DA"/>
    <w:rsid w:val="24C20D54"/>
    <w:rsid w:val="24CE594B"/>
    <w:rsid w:val="24CF5825"/>
    <w:rsid w:val="24D26ABE"/>
    <w:rsid w:val="24D64800"/>
    <w:rsid w:val="24D663E6"/>
    <w:rsid w:val="24D77F2B"/>
    <w:rsid w:val="24DB5972"/>
    <w:rsid w:val="24DE36B4"/>
    <w:rsid w:val="24E0551A"/>
    <w:rsid w:val="24EE1B49"/>
    <w:rsid w:val="24EF141E"/>
    <w:rsid w:val="24F579FC"/>
    <w:rsid w:val="24F66C50"/>
    <w:rsid w:val="24FF3AEE"/>
    <w:rsid w:val="25004B0F"/>
    <w:rsid w:val="250C0222"/>
    <w:rsid w:val="250F386E"/>
    <w:rsid w:val="25140E84"/>
    <w:rsid w:val="251A0B90"/>
    <w:rsid w:val="251C31E3"/>
    <w:rsid w:val="251E1D03"/>
    <w:rsid w:val="25287F65"/>
    <w:rsid w:val="252A06A8"/>
    <w:rsid w:val="253634F0"/>
    <w:rsid w:val="2536529E"/>
    <w:rsid w:val="253A30B9"/>
    <w:rsid w:val="253A4D8F"/>
    <w:rsid w:val="253F05F7"/>
    <w:rsid w:val="254259F1"/>
    <w:rsid w:val="25453733"/>
    <w:rsid w:val="25553977"/>
    <w:rsid w:val="2556149D"/>
    <w:rsid w:val="25592D3B"/>
    <w:rsid w:val="255A0F8D"/>
    <w:rsid w:val="255E0351"/>
    <w:rsid w:val="256040C9"/>
    <w:rsid w:val="256516E0"/>
    <w:rsid w:val="25675458"/>
    <w:rsid w:val="257638ED"/>
    <w:rsid w:val="257D4C7B"/>
    <w:rsid w:val="2584600A"/>
    <w:rsid w:val="25853B30"/>
    <w:rsid w:val="258B00E2"/>
    <w:rsid w:val="258B383C"/>
    <w:rsid w:val="258C1362"/>
    <w:rsid w:val="259D152E"/>
    <w:rsid w:val="25A55F80"/>
    <w:rsid w:val="25A62424"/>
    <w:rsid w:val="25A8619C"/>
    <w:rsid w:val="25A917A6"/>
    <w:rsid w:val="25AD37B3"/>
    <w:rsid w:val="25B032A3"/>
    <w:rsid w:val="25B276F2"/>
    <w:rsid w:val="25B60C44"/>
    <w:rsid w:val="25B61F3B"/>
    <w:rsid w:val="25BE27CC"/>
    <w:rsid w:val="25C1100C"/>
    <w:rsid w:val="25C32FD6"/>
    <w:rsid w:val="25C7239A"/>
    <w:rsid w:val="25CB3C39"/>
    <w:rsid w:val="25CE197B"/>
    <w:rsid w:val="25D02FFD"/>
    <w:rsid w:val="25D32D3D"/>
    <w:rsid w:val="25E1345C"/>
    <w:rsid w:val="25E42F4C"/>
    <w:rsid w:val="25E847EB"/>
    <w:rsid w:val="25EB6089"/>
    <w:rsid w:val="25F3318F"/>
    <w:rsid w:val="25F34F3E"/>
    <w:rsid w:val="25F52A64"/>
    <w:rsid w:val="25F74A5C"/>
    <w:rsid w:val="25FF38E2"/>
    <w:rsid w:val="2601765A"/>
    <w:rsid w:val="26031625"/>
    <w:rsid w:val="260E7FC9"/>
    <w:rsid w:val="2613738E"/>
    <w:rsid w:val="26143832"/>
    <w:rsid w:val="26181471"/>
    <w:rsid w:val="2628662C"/>
    <w:rsid w:val="26296BB1"/>
    <w:rsid w:val="262B0B7B"/>
    <w:rsid w:val="262D45DE"/>
    <w:rsid w:val="26307F40"/>
    <w:rsid w:val="26325A66"/>
    <w:rsid w:val="263317DE"/>
    <w:rsid w:val="263537A8"/>
    <w:rsid w:val="26393298"/>
    <w:rsid w:val="263A491A"/>
    <w:rsid w:val="263A5E5B"/>
    <w:rsid w:val="26467763"/>
    <w:rsid w:val="264A7253"/>
    <w:rsid w:val="264D464E"/>
    <w:rsid w:val="26541E80"/>
    <w:rsid w:val="26555BF8"/>
    <w:rsid w:val="265C6F87"/>
    <w:rsid w:val="2668592C"/>
    <w:rsid w:val="26695200"/>
    <w:rsid w:val="266A4519"/>
    <w:rsid w:val="267E6EFD"/>
    <w:rsid w:val="26802C75"/>
    <w:rsid w:val="26812549"/>
    <w:rsid w:val="268134B5"/>
    <w:rsid w:val="2685028B"/>
    <w:rsid w:val="26864004"/>
    <w:rsid w:val="268A3AF4"/>
    <w:rsid w:val="268B161A"/>
    <w:rsid w:val="268C786C"/>
    <w:rsid w:val="269009DE"/>
    <w:rsid w:val="269404CF"/>
    <w:rsid w:val="269A66B7"/>
    <w:rsid w:val="269E134D"/>
    <w:rsid w:val="26A06E73"/>
    <w:rsid w:val="26A526DC"/>
    <w:rsid w:val="26A53EF9"/>
    <w:rsid w:val="26A94201"/>
    <w:rsid w:val="26AC274F"/>
    <w:rsid w:val="26AF355A"/>
    <w:rsid w:val="26B75BDF"/>
    <w:rsid w:val="26BE554B"/>
    <w:rsid w:val="26C32B62"/>
    <w:rsid w:val="26CD578F"/>
    <w:rsid w:val="26D92385"/>
    <w:rsid w:val="26DE799C"/>
    <w:rsid w:val="26E01966"/>
    <w:rsid w:val="26E2748C"/>
    <w:rsid w:val="26E34FB2"/>
    <w:rsid w:val="26E36D60"/>
    <w:rsid w:val="26E74CBE"/>
    <w:rsid w:val="26E8081A"/>
    <w:rsid w:val="26EC20B9"/>
    <w:rsid w:val="26ED7BDF"/>
    <w:rsid w:val="26F70A5D"/>
    <w:rsid w:val="26FE1DEC"/>
    <w:rsid w:val="27044A29"/>
    <w:rsid w:val="27054F28"/>
    <w:rsid w:val="270C62B7"/>
    <w:rsid w:val="27133AE9"/>
    <w:rsid w:val="27182EAE"/>
    <w:rsid w:val="27194E78"/>
    <w:rsid w:val="271D34C8"/>
    <w:rsid w:val="27201D62"/>
    <w:rsid w:val="27207FB4"/>
    <w:rsid w:val="27225ADA"/>
    <w:rsid w:val="27230BFF"/>
    <w:rsid w:val="27231852"/>
    <w:rsid w:val="272555CB"/>
    <w:rsid w:val="272A0E33"/>
    <w:rsid w:val="272F6449"/>
    <w:rsid w:val="273870AC"/>
    <w:rsid w:val="273B3040"/>
    <w:rsid w:val="273D0B66"/>
    <w:rsid w:val="273F48DE"/>
    <w:rsid w:val="274719E5"/>
    <w:rsid w:val="274A6DDF"/>
    <w:rsid w:val="274C0DA9"/>
    <w:rsid w:val="274E4B21"/>
    <w:rsid w:val="274E68CF"/>
    <w:rsid w:val="274F0899"/>
    <w:rsid w:val="27514612"/>
    <w:rsid w:val="2753038A"/>
    <w:rsid w:val="27533EE6"/>
    <w:rsid w:val="27570020"/>
    <w:rsid w:val="275A1718"/>
    <w:rsid w:val="275D6B12"/>
    <w:rsid w:val="275F0ADD"/>
    <w:rsid w:val="276142BF"/>
    <w:rsid w:val="276500BD"/>
    <w:rsid w:val="27710810"/>
    <w:rsid w:val="277125BE"/>
    <w:rsid w:val="27747016"/>
    <w:rsid w:val="27751441"/>
    <w:rsid w:val="27783712"/>
    <w:rsid w:val="27870033"/>
    <w:rsid w:val="27906EE8"/>
    <w:rsid w:val="27907362"/>
    <w:rsid w:val="27930786"/>
    <w:rsid w:val="279B588D"/>
    <w:rsid w:val="279D33B3"/>
    <w:rsid w:val="27A110F5"/>
    <w:rsid w:val="27A6670B"/>
    <w:rsid w:val="27A95C55"/>
    <w:rsid w:val="27B70919"/>
    <w:rsid w:val="27C052F3"/>
    <w:rsid w:val="27C748D4"/>
    <w:rsid w:val="27CB7B5F"/>
    <w:rsid w:val="27CB7F20"/>
    <w:rsid w:val="27D019DA"/>
    <w:rsid w:val="27D36DD5"/>
    <w:rsid w:val="27D843EB"/>
    <w:rsid w:val="27E62FAC"/>
    <w:rsid w:val="27EB411E"/>
    <w:rsid w:val="27ED433A"/>
    <w:rsid w:val="27EE1E60"/>
    <w:rsid w:val="27EE63F8"/>
    <w:rsid w:val="27F21951"/>
    <w:rsid w:val="27FD412F"/>
    <w:rsid w:val="28017DE6"/>
    <w:rsid w:val="28041684"/>
    <w:rsid w:val="280671AA"/>
    <w:rsid w:val="28081174"/>
    <w:rsid w:val="28101024"/>
    <w:rsid w:val="282633A8"/>
    <w:rsid w:val="282E04AF"/>
    <w:rsid w:val="28304227"/>
    <w:rsid w:val="28333E1D"/>
    <w:rsid w:val="28341F69"/>
    <w:rsid w:val="28355CE1"/>
    <w:rsid w:val="283C7460"/>
    <w:rsid w:val="28416434"/>
    <w:rsid w:val="28425D08"/>
    <w:rsid w:val="28445F24"/>
    <w:rsid w:val="28454BD6"/>
    <w:rsid w:val="28455253"/>
    <w:rsid w:val="284657F9"/>
    <w:rsid w:val="28485A15"/>
    <w:rsid w:val="284877C3"/>
    <w:rsid w:val="284E0B51"/>
    <w:rsid w:val="284F6DA3"/>
    <w:rsid w:val="28520641"/>
    <w:rsid w:val="28546167"/>
    <w:rsid w:val="28551971"/>
    <w:rsid w:val="2858552C"/>
    <w:rsid w:val="285B1C53"/>
    <w:rsid w:val="286345FC"/>
    <w:rsid w:val="286914E7"/>
    <w:rsid w:val="286B1703"/>
    <w:rsid w:val="286D7229"/>
    <w:rsid w:val="287405B8"/>
    <w:rsid w:val="288527C5"/>
    <w:rsid w:val="28870BE3"/>
    <w:rsid w:val="288F53F1"/>
    <w:rsid w:val="289C366A"/>
    <w:rsid w:val="289F7086"/>
    <w:rsid w:val="28AF7842"/>
    <w:rsid w:val="28B135BA"/>
    <w:rsid w:val="28B5472C"/>
    <w:rsid w:val="28B9421C"/>
    <w:rsid w:val="28C32028"/>
    <w:rsid w:val="28C441DC"/>
    <w:rsid w:val="28CC490F"/>
    <w:rsid w:val="28CD7CC8"/>
    <w:rsid w:val="28D9666D"/>
    <w:rsid w:val="28DE1ED5"/>
    <w:rsid w:val="28DE3C83"/>
    <w:rsid w:val="28DE40AA"/>
    <w:rsid w:val="28E05C4D"/>
    <w:rsid w:val="28E13773"/>
    <w:rsid w:val="28E55011"/>
    <w:rsid w:val="28E82D54"/>
    <w:rsid w:val="28F90ABD"/>
    <w:rsid w:val="28F9286B"/>
    <w:rsid w:val="28F96D0F"/>
    <w:rsid w:val="28FC05AD"/>
    <w:rsid w:val="29037B8D"/>
    <w:rsid w:val="29057462"/>
    <w:rsid w:val="290D4568"/>
    <w:rsid w:val="2912392D"/>
    <w:rsid w:val="2915627C"/>
    <w:rsid w:val="2916341D"/>
    <w:rsid w:val="29183639"/>
    <w:rsid w:val="291B0A33"/>
    <w:rsid w:val="291D0C4F"/>
    <w:rsid w:val="29226266"/>
    <w:rsid w:val="29235B3A"/>
    <w:rsid w:val="292813A2"/>
    <w:rsid w:val="292E4C0A"/>
    <w:rsid w:val="29325D7D"/>
    <w:rsid w:val="29345E77"/>
    <w:rsid w:val="293B7327"/>
    <w:rsid w:val="2940493E"/>
    <w:rsid w:val="294206B6"/>
    <w:rsid w:val="294C65AD"/>
    <w:rsid w:val="29542197"/>
    <w:rsid w:val="295D104C"/>
    <w:rsid w:val="295E3016"/>
    <w:rsid w:val="29606D8E"/>
    <w:rsid w:val="296E357B"/>
    <w:rsid w:val="297445E7"/>
    <w:rsid w:val="29804D3A"/>
    <w:rsid w:val="29806583"/>
    <w:rsid w:val="29891E41"/>
    <w:rsid w:val="298962E5"/>
    <w:rsid w:val="298B3C4C"/>
    <w:rsid w:val="299407E6"/>
    <w:rsid w:val="299F1664"/>
    <w:rsid w:val="29A529F3"/>
    <w:rsid w:val="29AC5B2F"/>
    <w:rsid w:val="29AE18A7"/>
    <w:rsid w:val="29B80978"/>
    <w:rsid w:val="29C015DB"/>
    <w:rsid w:val="29C94933"/>
    <w:rsid w:val="29D3130E"/>
    <w:rsid w:val="29D46E34"/>
    <w:rsid w:val="29DD218D"/>
    <w:rsid w:val="29E259F5"/>
    <w:rsid w:val="29E67293"/>
    <w:rsid w:val="29E96D83"/>
    <w:rsid w:val="29F15C38"/>
    <w:rsid w:val="29F26D24"/>
    <w:rsid w:val="29F64FFC"/>
    <w:rsid w:val="29FD638B"/>
    <w:rsid w:val="2A043BBD"/>
    <w:rsid w:val="2A092F82"/>
    <w:rsid w:val="2A094D30"/>
    <w:rsid w:val="2A106382"/>
    <w:rsid w:val="2A15033F"/>
    <w:rsid w:val="2A1662C1"/>
    <w:rsid w:val="2A17569E"/>
    <w:rsid w:val="2A1A6F3D"/>
    <w:rsid w:val="2A1C7367"/>
    <w:rsid w:val="2A261D85"/>
    <w:rsid w:val="2A2815FA"/>
    <w:rsid w:val="2A294452"/>
    <w:rsid w:val="2A385183"/>
    <w:rsid w:val="2A3873C3"/>
    <w:rsid w:val="2A3C5105"/>
    <w:rsid w:val="2A420242"/>
    <w:rsid w:val="2A467D32"/>
    <w:rsid w:val="2A4915D0"/>
    <w:rsid w:val="2A49748E"/>
    <w:rsid w:val="2A497822"/>
    <w:rsid w:val="2A4E45E1"/>
    <w:rsid w:val="2A53244F"/>
    <w:rsid w:val="2A5F0DF4"/>
    <w:rsid w:val="2A622692"/>
    <w:rsid w:val="2A662239"/>
    <w:rsid w:val="2A6D6092"/>
    <w:rsid w:val="2A6E7289"/>
    <w:rsid w:val="2A6F54DA"/>
    <w:rsid w:val="2A720B27"/>
    <w:rsid w:val="2A7228D5"/>
    <w:rsid w:val="2A740F74"/>
    <w:rsid w:val="2A7523C5"/>
    <w:rsid w:val="2A7C19A5"/>
    <w:rsid w:val="2A7D76B4"/>
    <w:rsid w:val="2A7E6069"/>
    <w:rsid w:val="2A81520E"/>
    <w:rsid w:val="2A88659C"/>
    <w:rsid w:val="2A900FAD"/>
    <w:rsid w:val="2A9036A3"/>
    <w:rsid w:val="2A9270B0"/>
    <w:rsid w:val="2A97058D"/>
    <w:rsid w:val="2A9F38E6"/>
    <w:rsid w:val="2AA8279A"/>
    <w:rsid w:val="2AAB228B"/>
    <w:rsid w:val="2AB078A1"/>
    <w:rsid w:val="2AB27175"/>
    <w:rsid w:val="2ABB0720"/>
    <w:rsid w:val="2ABC4498"/>
    <w:rsid w:val="2ABE1FBE"/>
    <w:rsid w:val="2AC33130"/>
    <w:rsid w:val="2AC450FA"/>
    <w:rsid w:val="2AC46EA9"/>
    <w:rsid w:val="2ACB6960"/>
    <w:rsid w:val="2AD52E64"/>
    <w:rsid w:val="2AD6263E"/>
    <w:rsid w:val="2AEB2687"/>
    <w:rsid w:val="2AEC3A3B"/>
    <w:rsid w:val="2AEF03C9"/>
    <w:rsid w:val="2AEF3F25"/>
    <w:rsid w:val="2AF7727E"/>
    <w:rsid w:val="2B057BED"/>
    <w:rsid w:val="2B0A6FB1"/>
    <w:rsid w:val="2B0B2D29"/>
    <w:rsid w:val="2B0D4CF3"/>
    <w:rsid w:val="2B147E30"/>
    <w:rsid w:val="2B1716CE"/>
    <w:rsid w:val="2B1D3F18"/>
    <w:rsid w:val="2B230073"/>
    <w:rsid w:val="2B255CF1"/>
    <w:rsid w:val="2B2A1401"/>
    <w:rsid w:val="2B2C517A"/>
    <w:rsid w:val="2B364ABF"/>
    <w:rsid w:val="2B3C1135"/>
    <w:rsid w:val="2B404781"/>
    <w:rsid w:val="2B437463"/>
    <w:rsid w:val="2B457FE9"/>
    <w:rsid w:val="2B4F70BA"/>
    <w:rsid w:val="2B514BE0"/>
    <w:rsid w:val="2B5244B4"/>
    <w:rsid w:val="2B5364B1"/>
    <w:rsid w:val="2B545BC4"/>
    <w:rsid w:val="2B560448"/>
    <w:rsid w:val="2B593A95"/>
    <w:rsid w:val="2B5B780D"/>
    <w:rsid w:val="2B5E554F"/>
    <w:rsid w:val="2B5E72FD"/>
    <w:rsid w:val="2B603075"/>
    <w:rsid w:val="2B683CD8"/>
    <w:rsid w:val="2B6C37C8"/>
    <w:rsid w:val="2B6D12EE"/>
    <w:rsid w:val="2B6D7540"/>
    <w:rsid w:val="2B7807EE"/>
    <w:rsid w:val="2B786611"/>
    <w:rsid w:val="2B794137"/>
    <w:rsid w:val="2B852ADC"/>
    <w:rsid w:val="2B856638"/>
    <w:rsid w:val="2B8723B0"/>
    <w:rsid w:val="2B8E7BE2"/>
    <w:rsid w:val="2B91322F"/>
    <w:rsid w:val="2B942D1F"/>
    <w:rsid w:val="2B95696A"/>
    <w:rsid w:val="2B980A61"/>
    <w:rsid w:val="2B984192"/>
    <w:rsid w:val="2B9845BD"/>
    <w:rsid w:val="2B9B3F1D"/>
    <w:rsid w:val="2BA03472"/>
    <w:rsid w:val="2BA72A52"/>
    <w:rsid w:val="2BA74800"/>
    <w:rsid w:val="2BAE3DE1"/>
    <w:rsid w:val="2BB807BB"/>
    <w:rsid w:val="2BBF00EC"/>
    <w:rsid w:val="2BC2163A"/>
    <w:rsid w:val="2BC37CFD"/>
    <w:rsid w:val="2BC929C8"/>
    <w:rsid w:val="2BCA6741"/>
    <w:rsid w:val="2BCC24B9"/>
    <w:rsid w:val="2BD5237F"/>
    <w:rsid w:val="2BD575BF"/>
    <w:rsid w:val="2BE536CE"/>
    <w:rsid w:val="2BE758D9"/>
    <w:rsid w:val="2BE961B4"/>
    <w:rsid w:val="2BEE242F"/>
    <w:rsid w:val="2BEF61A7"/>
    <w:rsid w:val="2BEF7F55"/>
    <w:rsid w:val="2BFA78E0"/>
    <w:rsid w:val="2BFD6B16"/>
    <w:rsid w:val="2BFF288E"/>
    <w:rsid w:val="2C09049E"/>
    <w:rsid w:val="2C091017"/>
    <w:rsid w:val="2C0A653C"/>
    <w:rsid w:val="2C0C0B07"/>
    <w:rsid w:val="2C0F23A5"/>
    <w:rsid w:val="2C153E60"/>
    <w:rsid w:val="2C191F85"/>
    <w:rsid w:val="2C1B0D4A"/>
    <w:rsid w:val="2C3562B0"/>
    <w:rsid w:val="2C365B84"/>
    <w:rsid w:val="2C3979F2"/>
    <w:rsid w:val="2C3D70AC"/>
    <w:rsid w:val="2C3E47B1"/>
    <w:rsid w:val="2C3F712F"/>
    <w:rsid w:val="2C416A03"/>
    <w:rsid w:val="2C46307E"/>
    <w:rsid w:val="2C4B162F"/>
    <w:rsid w:val="2C631A05"/>
    <w:rsid w:val="2C6721E1"/>
    <w:rsid w:val="2C6941AB"/>
    <w:rsid w:val="2C6D60EB"/>
    <w:rsid w:val="2C7A0167"/>
    <w:rsid w:val="2C7F752B"/>
    <w:rsid w:val="2C803A9A"/>
    <w:rsid w:val="2C866B0B"/>
    <w:rsid w:val="2C8815B2"/>
    <w:rsid w:val="2C884632"/>
    <w:rsid w:val="2C8B5ED0"/>
    <w:rsid w:val="2C931228"/>
    <w:rsid w:val="2C985B8A"/>
    <w:rsid w:val="2C994A91"/>
    <w:rsid w:val="2C9C1E8B"/>
    <w:rsid w:val="2C9C632F"/>
    <w:rsid w:val="2CA60F5C"/>
    <w:rsid w:val="2CA945A8"/>
    <w:rsid w:val="2CAC3FA5"/>
    <w:rsid w:val="2CB371D5"/>
    <w:rsid w:val="2CB52F4D"/>
    <w:rsid w:val="2CB82A3D"/>
    <w:rsid w:val="2CBC42DB"/>
    <w:rsid w:val="2CC15D95"/>
    <w:rsid w:val="2CC3566A"/>
    <w:rsid w:val="2CCD473A"/>
    <w:rsid w:val="2CD31625"/>
    <w:rsid w:val="2CD930DF"/>
    <w:rsid w:val="2CE028C6"/>
    <w:rsid w:val="2CE54D5A"/>
    <w:rsid w:val="2CE657FC"/>
    <w:rsid w:val="2CE82D6F"/>
    <w:rsid w:val="2CED0939"/>
    <w:rsid w:val="2CED6B8B"/>
    <w:rsid w:val="2CF27CFD"/>
    <w:rsid w:val="2CF717B7"/>
    <w:rsid w:val="2CF75313"/>
    <w:rsid w:val="2CFC5020"/>
    <w:rsid w:val="2D085772"/>
    <w:rsid w:val="2D0D4B37"/>
    <w:rsid w:val="2D140E5E"/>
    <w:rsid w:val="2D157E8F"/>
    <w:rsid w:val="2D1B36F8"/>
    <w:rsid w:val="2D287BC3"/>
    <w:rsid w:val="2D2F71A3"/>
    <w:rsid w:val="2D343236"/>
    <w:rsid w:val="2D4744ED"/>
    <w:rsid w:val="2D485B6F"/>
    <w:rsid w:val="2D4C4AC2"/>
    <w:rsid w:val="2D4D13D7"/>
    <w:rsid w:val="2D4F281F"/>
    <w:rsid w:val="2D517119"/>
    <w:rsid w:val="2D524C40"/>
    <w:rsid w:val="2D60110A"/>
    <w:rsid w:val="2D6706EB"/>
    <w:rsid w:val="2D684463"/>
    <w:rsid w:val="2D686211"/>
    <w:rsid w:val="2D6A3D37"/>
    <w:rsid w:val="2D6D3827"/>
    <w:rsid w:val="2D742E08"/>
    <w:rsid w:val="2D79041E"/>
    <w:rsid w:val="2D7B4196"/>
    <w:rsid w:val="2D7E5A35"/>
    <w:rsid w:val="2D7E77E3"/>
    <w:rsid w:val="2D8E211C"/>
    <w:rsid w:val="2D92328E"/>
    <w:rsid w:val="2D9708A4"/>
    <w:rsid w:val="2D99461C"/>
    <w:rsid w:val="2D9B65E7"/>
    <w:rsid w:val="2DA134D1"/>
    <w:rsid w:val="2DB06A5A"/>
    <w:rsid w:val="2DB11966"/>
    <w:rsid w:val="2DB43204"/>
    <w:rsid w:val="2DBD6B7D"/>
    <w:rsid w:val="2DBE22D5"/>
    <w:rsid w:val="2DD15014"/>
    <w:rsid w:val="2DD92C6B"/>
    <w:rsid w:val="2DE2019D"/>
    <w:rsid w:val="2DEC0BF0"/>
    <w:rsid w:val="2DF72DE4"/>
    <w:rsid w:val="2E0220AF"/>
    <w:rsid w:val="2E0A72C8"/>
    <w:rsid w:val="2E0C4DEE"/>
    <w:rsid w:val="2E141EF5"/>
    <w:rsid w:val="2E1B7727"/>
    <w:rsid w:val="2E2445EA"/>
    <w:rsid w:val="2E3305CD"/>
    <w:rsid w:val="2E3D585B"/>
    <w:rsid w:val="2E483EDC"/>
    <w:rsid w:val="2E4B082A"/>
    <w:rsid w:val="2E4C78E1"/>
    <w:rsid w:val="2E4E3659"/>
    <w:rsid w:val="2E532A1D"/>
    <w:rsid w:val="2E552C39"/>
    <w:rsid w:val="2E556795"/>
    <w:rsid w:val="2E5D4E86"/>
    <w:rsid w:val="2E5D790B"/>
    <w:rsid w:val="2E61338C"/>
    <w:rsid w:val="2E690493"/>
    <w:rsid w:val="2E6966E5"/>
    <w:rsid w:val="2E6B020F"/>
    <w:rsid w:val="2E6B1950"/>
    <w:rsid w:val="2E7035CF"/>
    <w:rsid w:val="2E717347"/>
    <w:rsid w:val="2E742A02"/>
    <w:rsid w:val="2E7E5716"/>
    <w:rsid w:val="2E7F1A64"/>
    <w:rsid w:val="2E8928E3"/>
    <w:rsid w:val="2E89643F"/>
    <w:rsid w:val="2E8B21B7"/>
    <w:rsid w:val="2E924AFA"/>
    <w:rsid w:val="2E953036"/>
    <w:rsid w:val="2E9A3C18"/>
    <w:rsid w:val="2EA27501"/>
    <w:rsid w:val="2EAB2859"/>
    <w:rsid w:val="2EB86D24"/>
    <w:rsid w:val="2EBB0FEE"/>
    <w:rsid w:val="2EBD258D"/>
    <w:rsid w:val="2EC15BD9"/>
    <w:rsid w:val="2EC63002"/>
    <w:rsid w:val="2ED10AFD"/>
    <w:rsid w:val="2EE30245"/>
    <w:rsid w:val="2EF266DA"/>
    <w:rsid w:val="2EFC4E63"/>
    <w:rsid w:val="2F0106CB"/>
    <w:rsid w:val="2F0A6B38"/>
    <w:rsid w:val="2F0E4B96"/>
    <w:rsid w:val="2F10090E"/>
    <w:rsid w:val="2F106B60"/>
    <w:rsid w:val="2F125CDF"/>
    <w:rsid w:val="2F154177"/>
    <w:rsid w:val="2F212B1B"/>
    <w:rsid w:val="2F236894"/>
    <w:rsid w:val="2F25260C"/>
    <w:rsid w:val="2F2820FC"/>
    <w:rsid w:val="2F365B05"/>
    <w:rsid w:val="2F391C13"/>
    <w:rsid w:val="2F3960B7"/>
    <w:rsid w:val="2F3E547B"/>
    <w:rsid w:val="2F5A5701"/>
    <w:rsid w:val="2F601896"/>
    <w:rsid w:val="2F68074A"/>
    <w:rsid w:val="2F697F69"/>
    <w:rsid w:val="2F7013AD"/>
    <w:rsid w:val="2F762E67"/>
    <w:rsid w:val="2F81180C"/>
    <w:rsid w:val="2F8161F0"/>
    <w:rsid w:val="2F8310E0"/>
    <w:rsid w:val="2F884949"/>
    <w:rsid w:val="2F923A19"/>
    <w:rsid w:val="2F946CCB"/>
    <w:rsid w:val="2F9E5F1A"/>
    <w:rsid w:val="2FA5374C"/>
    <w:rsid w:val="2FA572A9"/>
    <w:rsid w:val="2FB254A3"/>
    <w:rsid w:val="2FC35981"/>
    <w:rsid w:val="2FC736C3"/>
    <w:rsid w:val="2FC75471"/>
    <w:rsid w:val="2FCC2A87"/>
    <w:rsid w:val="2FCF0858"/>
    <w:rsid w:val="2FD25781"/>
    <w:rsid w:val="2FD91648"/>
    <w:rsid w:val="2FD933F6"/>
    <w:rsid w:val="2FD951A4"/>
    <w:rsid w:val="2FDD4C94"/>
    <w:rsid w:val="2FE9188B"/>
    <w:rsid w:val="2FEE6EA1"/>
    <w:rsid w:val="2FEF2C1A"/>
    <w:rsid w:val="2FF26266"/>
    <w:rsid w:val="2FFD7934"/>
    <w:rsid w:val="2FFE4C0B"/>
    <w:rsid w:val="30055F99"/>
    <w:rsid w:val="30074987"/>
    <w:rsid w:val="30112B90"/>
    <w:rsid w:val="30161F54"/>
    <w:rsid w:val="301D7787"/>
    <w:rsid w:val="30202DD3"/>
    <w:rsid w:val="302428C3"/>
    <w:rsid w:val="302503E9"/>
    <w:rsid w:val="3038011D"/>
    <w:rsid w:val="30393E95"/>
    <w:rsid w:val="30395C43"/>
    <w:rsid w:val="303B19BB"/>
    <w:rsid w:val="30403475"/>
    <w:rsid w:val="3049232A"/>
    <w:rsid w:val="304E5B92"/>
    <w:rsid w:val="304F5466"/>
    <w:rsid w:val="30542A7D"/>
    <w:rsid w:val="305B02AF"/>
    <w:rsid w:val="305D4027"/>
    <w:rsid w:val="305F7D9F"/>
    <w:rsid w:val="30670A02"/>
    <w:rsid w:val="306C0F64"/>
    <w:rsid w:val="30733ACD"/>
    <w:rsid w:val="307A0735"/>
    <w:rsid w:val="307C26FF"/>
    <w:rsid w:val="307D1FD3"/>
    <w:rsid w:val="307F7AFA"/>
    <w:rsid w:val="308415B4"/>
    <w:rsid w:val="308570DA"/>
    <w:rsid w:val="308C3862"/>
    <w:rsid w:val="308C66BA"/>
    <w:rsid w:val="308E41E1"/>
    <w:rsid w:val="30901D07"/>
    <w:rsid w:val="30913CD1"/>
    <w:rsid w:val="309379D8"/>
    <w:rsid w:val="309D2676"/>
    <w:rsid w:val="30A05CC2"/>
    <w:rsid w:val="30A13F14"/>
    <w:rsid w:val="30A270F7"/>
    <w:rsid w:val="30A27C8C"/>
    <w:rsid w:val="30AB6B41"/>
    <w:rsid w:val="30B023A9"/>
    <w:rsid w:val="30B04157"/>
    <w:rsid w:val="30B55C11"/>
    <w:rsid w:val="30B579BF"/>
    <w:rsid w:val="30B73737"/>
    <w:rsid w:val="30C419B0"/>
    <w:rsid w:val="30CE6CD3"/>
    <w:rsid w:val="30DC319E"/>
    <w:rsid w:val="30DD6F16"/>
    <w:rsid w:val="30DF1478"/>
    <w:rsid w:val="30E42053"/>
    <w:rsid w:val="30E738F1"/>
    <w:rsid w:val="30E958BB"/>
    <w:rsid w:val="30EB33E1"/>
    <w:rsid w:val="30EC0F07"/>
    <w:rsid w:val="30EC586F"/>
    <w:rsid w:val="30F304E8"/>
    <w:rsid w:val="30F54260"/>
    <w:rsid w:val="30F71D86"/>
    <w:rsid w:val="31012C04"/>
    <w:rsid w:val="310426F5"/>
    <w:rsid w:val="3106021B"/>
    <w:rsid w:val="3106646D"/>
    <w:rsid w:val="31077AEF"/>
    <w:rsid w:val="310E70CF"/>
    <w:rsid w:val="31126BC0"/>
    <w:rsid w:val="311346E6"/>
    <w:rsid w:val="312A382C"/>
    <w:rsid w:val="312B5ED3"/>
    <w:rsid w:val="31353510"/>
    <w:rsid w:val="31411253"/>
    <w:rsid w:val="31436D79"/>
    <w:rsid w:val="31466869"/>
    <w:rsid w:val="3148438F"/>
    <w:rsid w:val="314D7BF8"/>
    <w:rsid w:val="3152520E"/>
    <w:rsid w:val="31592A40"/>
    <w:rsid w:val="3166515D"/>
    <w:rsid w:val="317038E6"/>
    <w:rsid w:val="31745184"/>
    <w:rsid w:val="31772EC7"/>
    <w:rsid w:val="317A4765"/>
    <w:rsid w:val="317C672F"/>
    <w:rsid w:val="3183186B"/>
    <w:rsid w:val="318C4BC4"/>
    <w:rsid w:val="318D26EA"/>
    <w:rsid w:val="318D4498"/>
    <w:rsid w:val="319B054E"/>
    <w:rsid w:val="319C6071"/>
    <w:rsid w:val="31A517E2"/>
    <w:rsid w:val="31A737AC"/>
    <w:rsid w:val="31A82D30"/>
    <w:rsid w:val="31AA6DF8"/>
    <w:rsid w:val="31AB0719"/>
    <w:rsid w:val="31AB491E"/>
    <w:rsid w:val="31AC537E"/>
    <w:rsid w:val="31B25CAD"/>
    <w:rsid w:val="31BC4D7D"/>
    <w:rsid w:val="31BC6B2B"/>
    <w:rsid w:val="31C205E6"/>
    <w:rsid w:val="31C3435E"/>
    <w:rsid w:val="31D04895"/>
    <w:rsid w:val="31D40319"/>
    <w:rsid w:val="31DB3455"/>
    <w:rsid w:val="31DB5204"/>
    <w:rsid w:val="31DE2F46"/>
    <w:rsid w:val="31E340B8"/>
    <w:rsid w:val="31E3679B"/>
    <w:rsid w:val="31E732FD"/>
    <w:rsid w:val="31E87920"/>
    <w:rsid w:val="31ED3189"/>
    <w:rsid w:val="31F369F1"/>
    <w:rsid w:val="31F462C5"/>
    <w:rsid w:val="32081D71"/>
    <w:rsid w:val="32116E77"/>
    <w:rsid w:val="32140715"/>
    <w:rsid w:val="32146967"/>
    <w:rsid w:val="321B1AA4"/>
    <w:rsid w:val="321C75CA"/>
    <w:rsid w:val="321E3342"/>
    <w:rsid w:val="322A1CE7"/>
    <w:rsid w:val="322A618B"/>
    <w:rsid w:val="322A7F39"/>
    <w:rsid w:val="322D17D7"/>
    <w:rsid w:val="322F554F"/>
    <w:rsid w:val="32335040"/>
    <w:rsid w:val="3240150B"/>
    <w:rsid w:val="324234D5"/>
    <w:rsid w:val="324C4353"/>
    <w:rsid w:val="324F5BF1"/>
    <w:rsid w:val="32517576"/>
    <w:rsid w:val="32566F80"/>
    <w:rsid w:val="325D030E"/>
    <w:rsid w:val="325E7BE3"/>
    <w:rsid w:val="325F5E35"/>
    <w:rsid w:val="3260395B"/>
    <w:rsid w:val="32641B63"/>
    <w:rsid w:val="32650F71"/>
    <w:rsid w:val="32676A97"/>
    <w:rsid w:val="326C0551"/>
    <w:rsid w:val="32794A1C"/>
    <w:rsid w:val="32827D75"/>
    <w:rsid w:val="328A09D8"/>
    <w:rsid w:val="328B4E7C"/>
    <w:rsid w:val="32957AA8"/>
    <w:rsid w:val="32A001FB"/>
    <w:rsid w:val="32A61CB5"/>
    <w:rsid w:val="32A95302"/>
    <w:rsid w:val="32A970B0"/>
    <w:rsid w:val="32AC3044"/>
    <w:rsid w:val="32B617CD"/>
    <w:rsid w:val="32BA306B"/>
    <w:rsid w:val="32BE5C2C"/>
    <w:rsid w:val="32BF0681"/>
    <w:rsid w:val="32CB5278"/>
    <w:rsid w:val="32CF5A77"/>
    <w:rsid w:val="32DA54BB"/>
    <w:rsid w:val="32E97DF4"/>
    <w:rsid w:val="32EF2C26"/>
    <w:rsid w:val="32F522F5"/>
    <w:rsid w:val="32FA3DAF"/>
    <w:rsid w:val="32FB6478"/>
    <w:rsid w:val="32FC7B27"/>
    <w:rsid w:val="32FD11AA"/>
    <w:rsid w:val="32FF13C6"/>
    <w:rsid w:val="33016EEC"/>
    <w:rsid w:val="33022C64"/>
    <w:rsid w:val="330469DC"/>
    <w:rsid w:val="3307027A"/>
    <w:rsid w:val="330B7D6A"/>
    <w:rsid w:val="331309CD"/>
    <w:rsid w:val="331F55C4"/>
    <w:rsid w:val="33226E62"/>
    <w:rsid w:val="33233306"/>
    <w:rsid w:val="33244988"/>
    <w:rsid w:val="33253A0C"/>
    <w:rsid w:val="33263B3F"/>
    <w:rsid w:val="33294694"/>
    <w:rsid w:val="333077D1"/>
    <w:rsid w:val="333170A5"/>
    <w:rsid w:val="333472C1"/>
    <w:rsid w:val="333C43C8"/>
    <w:rsid w:val="333F7A14"/>
    <w:rsid w:val="33446DD8"/>
    <w:rsid w:val="334F40FB"/>
    <w:rsid w:val="3361798A"/>
    <w:rsid w:val="336807DF"/>
    <w:rsid w:val="33680D19"/>
    <w:rsid w:val="336963EB"/>
    <w:rsid w:val="336E3E55"/>
    <w:rsid w:val="33751688"/>
    <w:rsid w:val="33816EEB"/>
    <w:rsid w:val="33857B1D"/>
    <w:rsid w:val="33863895"/>
    <w:rsid w:val="33883169"/>
    <w:rsid w:val="3392223A"/>
    <w:rsid w:val="33955886"/>
    <w:rsid w:val="339733AC"/>
    <w:rsid w:val="339A10EE"/>
    <w:rsid w:val="33A8380B"/>
    <w:rsid w:val="33A855B9"/>
    <w:rsid w:val="33AB6E58"/>
    <w:rsid w:val="33AD7074"/>
    <w:rsid w:val="33AF6948"/>
    <w:rsid w:val="33B65F28"/>
    <w:rsid w:val="33BE302F"/>
    <w:rsid w:val="33C63C91"/>
    <w:rsid w:val="33CB1178"/>
    <w:rsid w:val="33CB74FA"/>
    <w:rsid w:val="33E505BB"/>
    <w:rsid w:val="33EB55CD"/>
    <w:rsid w:val="33EC4C02"/>
    <w:rsid w:val="33ED121E"/>
    <w:rsid w:val="33F407FF"/>
    <w:rsid w:val="33F56325"/>
    <w:rsid w:val="34076784"/>
    <w:rsid w:val="340D2360"/>
    <w:rsid w:val="3410665D"/>
    <w:rsid w:val="341D7D55"/>
    <w:rsid w:val="341E0659"/>
    <w:rsid w:val="341E3ACD"/>
    <w:rsid w:val="341F46BA"/>
    <w:rsid w:val="34211214"/>
    <w:rsid w:val="3421711A"/>
    <w:rsid w:val="34264730"/>
    <w:rsid w:val="342A4220"/>
    <w:rsid w:val="342E63AB"/>
    <w:rsid w:val="3434509F"/>
    <w:rsid w:val="343520A9"/>
    <w:rsid w:val="343969A2"/>
    <w:rsid w:val="343B01DB"/>
    <w:rsid w:val="343B467F"/>
    <w:rsid w:val="343C3F54"/>
    <w:rsid w:val="343E5F1E"/>
    <w:rsid w:val="34496D9C"/>
    <w:rsid w:val="344A041F"/>
    <w:rsid w:val="344F3C87"/>
    <w:rsid w:val="345117AD"/>
    <w:rsid w:val="3454129D"/>
    <w:rsid w:val="345B6AD0"/>
    <w:rsid w:val="346433A8"/>
    <w:rsid w:val="34645984"/>
    <w:rsid w:val="34670FD0"/>
    <w:rsid w:val="347B4A7C"/>
    <w:rsid w:val="34831B82"/>
    <w:rsid w:val="3489363D"/>
    <w:rsid w:val="348A4CBF"/>
    <w:rsid w:val="34950E68"/>
    <w:rsid w:val="34986E94"/>
    <w:rsid w:val="34993154"/>
    <w:rsid w:val="34A00986"/>
    <w:rsid w:val="34A22D8F"/>
    <w:rsid w:val="34A51AF9"/>
    <w:rsid w:val="34A83397"/>
    <w:rsid w:val="34AF62C9"/>
    <w:rsid w:val="34B00BC9"/>
    <w:rsid w:val="34B04612"/>
    <w:rsid w:val="34B32468"/>
    <w:rsid w:val="34BD32E6"/>
    <w:rsid w:val="34BF5C85"/>
    <w:rsid w:val="34C44675"/>
    <w:rsid w:val="34CB4388"/>
    <w:rsid w:val="34D0301A"/>
    <w:rsid w:val="34D4239F"/>
    <w:rsid w:val="34D522FE"/>
    <w:rsid w:val="34E46AC5"/>
    <w:rsid w:val="34E56399"/>
    <w:rsid w:val="34E61774"/>
    <w:rsid w:val="34E73EBF"/>
    <w:rsid w:val="34EE16F2"/>
    <w:rsid w:val="34FA6E12"/>
    <w:rsid w:val="350031D3"/>
    <w:rsid w:val="3502780C"/>
    <w:rsid w:val="35101668"/>
    <w:rsid w:val="35125BC0"/>
    <w:rsid w:val="35156C7E"/>
    <w:rsid w:val="351C000D"/>
    <w:rsid w:val="351F7AFD"/>
    <w:rsid w:val="35213875"/>
    <w:rsid w:val="35215623"/>
    <w:rsid w:val="352769B2"/>
    <w:rsid w:val="352E5F92"/>
    <w:rsid w:val="35327830"/>
    <w:rsid w:val="35357321"/>
    <w:rsid w:val="35380BBF"/>
    <w:rsid w:val="3538471B"/>
    <w:rsid w:val="353C799D"/>
    <w:rsid w:val="353E4427"/>
    <w:rsid w:val="353F3CFB"/>
    <w:rsid w:val="35415CC5"/>
    <w:rsid w:val="35507CB7"/>
    <w:rsid w:val="35523A2F"/>
    <w:rsid w:val="35551771"/>
    <w:rsid w:val="355754E9"/>
    <w:rsid w:val="355F439E"/>
    <w:rsid w:val="35702107"/>
    <w:rsid w:val="357065AB"/>
    <w:rsid w:val="357240D1"/>
    <w:rsid w:val="357F234A"/>
    <w:rsid w:val="35814314"/>
    <w:rsid w:val="358856A2"/>
    <w:rsid w:val="358A766C"/>
    <w:rsid w:val="358B5193"/>
    <w:rsid w:val="358D0F0B"/>
    <w:rsid w:val="358D5588"/>
    <w:rsid w:val="359978AF"/>
    <w:rsid w:val="359D6D3A"/>
    <w:rsid w:val="35A61FCC"/>
    <w:rsid w:val="35A922AF"/>
    <w:rsid w:val="35AA386B"/>
    <w:rsid w:val="35AD5109"/>
    <w:rsid w:val="35C0308E"/>
    <w:rsid w:val="35C16E06"/>
    <w:rsid w:val="35C54A48"/>
    <w:rsid w:val="35C80195"/>
    <w:rsid w:val="35C97A69"/>
    <w:rsid w:val="35D00DF7"/>
    <w:rsid w:val="35DA1C76"/>
    <w:rsid w:val="35DE3514"/>
    <w:rsid w:val="35E36D7D"/>
    <w:rsid w:val="35E87EEF"/>
    <w:rsid w:val="35E93C67"/>
    <w:rsid w:val="35F26FC0"/>
    <w:rsid w:val="360B1E2F"/>
    <w:rsid w:val="360B4FFE"/>
    <w:rsid w:val="36107446"/>
    <w:rsid w:val="36260A17"/>
    <w:rsid w:val="362A675A"/>
    <w:rsid w:val="363A3B40"/>
    <w:rsid w:val="36401AD9"/>
    <w:rsid w:val="36421CF5"/>
    <w:rsid w:val="36486BE0"/>
    <w:rsid w:val="36511F38"/>
    <w:rsid w:val="365302AE"/>
    <w:rsid w:val="365437D6"/>
    <w:rsid w:val="365732C7"/>
    <w:rsid w:val="36607A0A"/>
    <w:rsid w:val="36624145"/>
    <w:rsid w:val="36655284"/>
    <w:rsid w:val="366E227C"/>
    <w:rsid w:val="366F2E0D"/>
    <w:rsid w:val="36745C27"/>
    <w:rsid w:val="3679148F"/>
    <w:rsid w:val="367B6A5C"/>
    <w:rsid w:val="36873BAC"/>
    <w:rsid w:val="368C11C2"/>
    <w:rsid w:val="36910587"/>
    <w:rsid w:val="369B31B3"/>
    <w:rsid w:val="36A4475E"/>
    <w:rsid w:val="36A54032"/>
    <w:rsid w:val="36A74ADA"/>
    <w:rsid w:val="36AD60D5"/>
    <w:rsid w:val="36B224F9"/>
    <w:rsid w:val="36BD75CE"/>
    <w:rsid w:val="36C24BE4"/>
    <w:rsid w:val="36C941C4"/>
    <w:rsid w:val="36CA03D1"/>
    <w:rsid w:val="36CC15BF"/>
    <w:rsid w:val="36E032BC"/>
    <w:rsid w:val="36E56B24"/>
    <w:rsid w:val="36E903C3"/>
    <w:rsid w:val="36EC0CC9"/>
    <w:rsid w:val="36F32FEF"/>
    <w:rsid w:val="36F7087E"/>
    <w:rsid w:val="370451FC"/>
    <w:rsid w:val="37076A9B"/>
    <w:rsid w:val="370A4574"/>
    <w:rsid w:val="37135440"/>
    <w:rsid w:val="37184804"/>
    <w:rsid w:val="371F3DE4"/>
    <w:rsid w:val="372431A9"/>
    <w:rsid w:val="37265173"/>
    <w:rsid w:val="3733163E"/>
    <w:rsid w:val="373A6E70"/>
    <w:rsid w:val="373F410B"/>
    <w:rsid w:val="37427AD3"/>
    <w:rsid w:val="37450DA6"/>
    <w:rsid w:val="37476E97"/>
    <w:rsid w:val="374B6987"/>
    <w:rsid w:val="375810A4"/>
    <w:rsid w:val="375A6BCB"/>
    <w:rsid w:val="375D66BB"/>
    <w:rsid w:val="375E41CE"/>
    <w:rsid w:val="3768578B"/>
    <w:rsid w:val="376B0DD8"/>
    <w:rsid w:val="376D0FF4"/>
    <w:rsid w:val="377063EE"/>
    <w:rsid w:val="37751C56"/>
    <w:rsid w:val="377D6D5D"/>
    <w:rsid w:val="377E4FAF"/>
    <w:rsid w:val="37904CE2"/>
    <w:rsid w:val="37936580"/>
    <w:rsid w:val="3798060A"/>
    <w:rsid w:val="379C5435"/>
    <w:rsid w:val="37A161FF"/>
    <w:rsid w:val="37AB5678"/>
    <w:rsid w:val="37AF33BA"/>
    <w:rsid w:val="37B95FE7"/>
    <w:rsid w:val="37BC554C"/>
    <w:rsid w:val="37C16C4A"/>
    <w:rsid w:val="37C30C14"/>
    <w:rsid w:val="37CA21FC"/>
    <w:rsid w:val="37CD55EE"/>
    <w:rsid w:val="37D3697D"/>
    <w:rsid w:val="37D72911"/>
    <w:rsid w:val="37D746BF"/>
    <w:rsid w:val="37D90437"/>
    <w:rsid w:val="37DC7F27"/>
    <w:rsid w:val="37DD15AA"/>
    <w:rsid w:val="37DE5A4E"/>
    <w:rsid w:val="37E82428"/>
    <w:rsid w:val="37EA2644"/>
    <w:rsid w:val="37EE32D6"/>
    <w:rsid w:val="37EE7094"/>
    <w:rsid w:val="37F54B45"/>
    <w:rsid w:val="37F708BD"/>
    <w:rsid w:val="37FC5ED4"/>
    <w:rsid w:val="37FD193B"/>
    <w:rsid w:val="37FD6D6A"/>
    <w:rsid w:val="3801798E"/>
    <w:rsid w:val="38042FDA"/>
    <w:rsid w:val="3814146F"/>
    <w:rsid w:val="38163439"/>
    <w:rsid w:val="381A45AC"/>
    <w:rsid w:val="381A6292"/>
    <w:rsid w:val="381B27FE"/>
    <w:rsid w:val="381C47C8"/>
    <w:rsid w:val="381E0825"/>
    <w:rsid w:val="381F1BC2"/>
    <w:rsid w:val="382316B2"/>
    <w:rsid w:val="38262F51"/>
    <w:rsid w:val="38286CC9"/>
    <w:rsid w:val="38296C89"/>
    <w:rsid w:val="382B0567"/>
    <w:rsid w:val="382C4A0B"/>
    <w:rsid w:val="383002EB"/>
    <w:rsid w:val="383733B0"/>
    <w:rsid w:val="38392C84"/>
    <w:rsid w:val="383B2EA0"/>
    <w:rsid w:val="3842422E"/>
    <w:rsid w:val="38451629"/>
    <w:rsid w:val="38547ABE"/>
    <w:rsid w:val="3857135C"/>
    <w:rsid w:val="38586797"/>
    <w:rsid w:val="385B0E4C"/>
    <w:rsid w:val="386661FC"/>
    <w:rsid w:val="38675A43"/>
    <w:rsid w:val="387C7014"/>
    <w:rsid w:val="3882287D"/>
    <w:rsid w:val="388365F5"/>
    <w:rsid w:val="388A7983"/>
    <w:rsid w:val="388D2FD0"/>
    <w:rsid w:val="38975BFC"/>
    <w:rsid w:val="389820A0"/>
    <w:rsid w:val="38991974"/>
    <w:rsid w:val="389C3213"/>
    <w:rsid w:val="389E342F"/>
    <w:rsid w:val="38A00F55"/>
    <w:rsid w:val="38A87E0A"/>
    <w:rsid w:val="38AD5420"/>
    <w:rsid w:val="38AF73EA"/>
    <w:rsid w:val="38B60778"/>
    <w:rsid w:val="38B62526"/>
    <w:rsid w:val="38BC0149"/>
    <w:rsid w:val="38BD6B23"/>
    <w:rsid w:val="38C06F01"/>
    <w:rsid w:val="38C509BB"/>
    <w:rsid w:val="38CC3AF8"/>
    <w:rsid w:val="38D87D1C"/>
    <w:rsid w:val="38DE55D9"/>
    <w:rsid w:val="38DF7CCF"/>
    <w:rsid w:val="38E057F5"/>
    <w:rsid w:val="38EC7CF6"/>
    <w:rsid w:val="38EF77E6"/>
    <w:rsid w:val="38F372D7"/>
    <w:rsid w:val="38FB262F"/>
    <w:rsid w:val="38FD1F03"/>
    <w:rsid w:val="39070FD4"/>
    <w:rsid w:val="39072D82"/>
    <w:rsid w:val="390A63CE"/>
    <w:rsid w:val="3911775D"/>
    <w:rsid w:val="391F631E"/>
    <w:rsid w:val="392C27E9"/>
    <w:rsid w:val="393618B9"/>
    <w:rsid w:val="393873DF"/>
    <w:rsid w:val="393F42CA"/>
    <w:rsid w:val="3942200C"/>
    <w:rsid w:val="39551D3F"/>
    <w:rsid w:val="3958538C"/>
    <w:rsid w:val="39636459"/>
    <w:rsid w:val="39643D30"/>
    <w:rsid w:val="396843AB"/>
    <w:rsid w:val="39691347"/>
    <w:rsid w:val="396957EB"/>
    <w:rsid w:val="396B7F6C"/>
    <w:rsid w:val="396F26D5"/>
    <w:rsid w:val="39755F3E"/>
    <w:rsid w:val="39761CB6"/>
    <w:rsid w:val="39777F08"/>
    <w:rsid w:val="3982065B"/>
    <w:rsid w:val="3986639D"/>
    <w:rsid w:val="39893797"/>
    <w:rsid w:val="39904B26"/>
    <w:rsid w:val="39916AF0"/>
    <w:rsid w:val="399860D0"/>
    <w:rsid w:val="39A93E39"/>
    <w:rsid w:val="39A95BE7"/>
    <w:rsid w:val="39AC56D7"/>
    <w:rsid w:val="39AD1B7B"/>
    <w:rsid w:val="39B12CEE"/>
    <w:rsid w:val="39B417A9"/>
    <w:rsid w:val="39B527DE"/>
    <w:rsid w:val="39B822CE"/>
    <w:rsid w:val="39BA4298"/>
    <w:rsid w:val="39BF18AF"/>
    <w:rsid w:val="39C12F31"/>
    <w:rsid w:val="39CD7B28"/>
    <w:rsid w:val="39D569DC"/>
    <w:rsid w:val="39E210F9"/>
    <w:rsid w:val="39E76710"/>
    <w:rsid w:val="39E82BB3"/>
    <w:rsid w:val="39EB26A4"/>
    <w:rsid w:val="39FC5695"/>
    <w:rsid w:val="39FC6630"/>
    <w:rsid w:val="39FC665F"/>
    <w:rsid w:val="3A006D8E"/>
    <w:rsid w:val="3A045513"/>
    <w:rsid w:val="3A0D43C8"/>
    <w:rsid w:val="3A127C30"/>
    <w:rsid w:val="3A137505"/>
    <w:rsid w:val="3A1C73C2"/>
    <w:rsid w:val="3A2160C5"/>
    <w:rsid w:val="3A241712"/>
    <w:rsid w:val="3A2636DC"/>
    <w:rsid w:val="3A340E32"/>
    <w:rsid w:val="3A35391F"/>
    <w:rsid w:val="3A3651E5"/>
    <w:rsid w:val="3A410516"/>
    <w:rsid w:val="3A443B62"/>
    <w:rsid w:val="3A465B2C"/>
    <w:rsid w:val="3A4D6EBA"/>
    <w:rsid w:val="3A501F38"/>
    <w:rsid w:val="3A5169AB"/>
    <w:rsid w:val="3A56234B"/>
    <w:rsid w:val="3A575643"/>
    <w:rsid w:val="3A706705"/>
    <w:rsid w:val="3A744481"/>
    <w:rsid w:val="3A79380C"/>
    <w:rsid w:val="3A797CAF"/>
    <w:rsid w:val="3A7B57D6"/>
    <w:rsid w:val="3A802DEC"/>
    <w:rsid w:val="3A8C7BEF"/>
    <w:rsid w:val="3A906246"/>
    <w:rsid w:val="3A916DA7"/>
    <w:rsid w:val="3A970136"/>
    <w:rsid w:val="3AA16C0F"/>
    <w:rsid w:val="3AA54601"/>
    <w:rsid w:val="3AAF36D1"/>
    <w:rsid w:val="3AB31AA7"/>
    <w:rsid w:val="3AC32CD9"/>
    <w:rsid w:val="3AD1189A"/>
    <w:rsid w:val="3AD273C0"/>
    <w:rsid w:val="3AD35612"/>
    <w:rsid w:val="3AD62A0C"/>
    <w:rsid w:val="3AD71050"/>
    <w:rsid w:val="3ADA3168"/>
    <w:rsid w:val="3ADB379F"/>
    <w:rsid w:val="3ADD023E"/>
    <w:rsid w:val="3AE35129"/>
    <w:rsid w:val="3AE570F3"/>
    <w:rsid w:val="3AEF3ACE"/>
    <w:rsid w:val="3AEF66A6"/>
    <w:rsid w:val="3AF17CC7"/>
    <w:rsid w:val="3AF50AFC"/>
    <w:rsid w:val="3AF9494C"/>
    <w:rsid w:val="3AFD61EB"/>
    <w:rsid w:val="3AFE1F63"/>
    <w:rsid w:val="3B0A4DAB"/>
    <w:rsid w:val="3B0A6B5A"/>
    <w:rsid w:val="3B11613A"/>
    <w:rsid w:val="3B163750"/>
    <w:rsid w:val="3B196D9D"/>
    <w:rsid w:val="3B2349B7"/>
    <w:rsid w:val="3B261813"/>
    <w:rsid w:val="3B2C2F74"/>
    <w:rsid w:val="3B3836C7"/>
    <w:rsid w:val="3B3F2CA7"/>
    <w:rsid w:val="3B471B5C"/>
    <w:rsid w:val="3B616CFF"/>
    <w:rsid w:val="3B6224F2"/>
    <w:rsid w:val="3B6259F6"/>
    <w:rsid w:val="3B673FAC"/>
    <w:rsid w:val="3B6C511E"/>
    <w:rsid w:val="3B7010B2"/>
    <w:rsid w:val="3B714E2B"/>
    <w:rsid w:val="3B74226D"/>
    <w:rsid w:val="3B781D15"/>
    <w:rsid w:val="3B7A783B"/>
    <w:rsid w:val="3B871F58"/>
    <w:rsid w:val="3B8B7C9A"/>
    <w:rsid w:val="3B8F6E75"/>
    <w:rsid w:val="3B914B85"/>
    <w:rsid w:val="3B934DA1"/>
    <w:rsid w:val="3B9528C7"/>
    <w:rsid w:val="3B974891"/>
    <w:rsid w:val="3B976654"/>
    <w:rsid w:val="3BA448B8"/>
    <w:rsid w:val="3BB05953"/>
    <w:rsid w:val="3BBA0580"/>
    <w:rsid w:val="3BC01EFC"/>
    <w:rsid w:val="3BC44F5A"/>
    <w:rsid w:val="3BC60CD2"/>
    <w:rsid w:val="3BCA786A"/>
    <w:rsid w:val="3BCC3E0F"/>
    <w:rsid w:val="3BD31E2F"/>
    <w:rsid w:val="3BD333EF"/>
    <w:rsid w:val="3BE455FD"/>
    <w:rsid w:val="3BE525AB"/>
    <w:rsid w:val="3BEB698B"/>
    <w:rsid w:val="3BF15831"/>
    <w:rsid w:val="3BFA097C"/>
    <w:rsid w:val="3BFA4E20"/>
    <w:rsid w:val="3BFD221A"/>
    <w:rsid w:val="3C096E11"/>
    <w:rsid w:val="3C105946"/>
    <w:rsid w:val="3C153A08"/>
    <w:rsid w:val="3C1A7270"/>
    <w:rsid w:val="3C1E0B0E"/>
    <w:rsid w:val="3C243C4B"/>
    <w:rsid w:val="3C2D6FA3"/>
    <w:rsid w:val="3C3C7EA1"/>
    <w:rsid w:val="3C461E13"/>
    <w:rsid w:val="3C471448"/>
    <w:rsid w:val="3C4A1903"/>
    <w:rsid w:val="3C4C0A09"/>
    <w:rsid w:val="3C4D13F4"/>
    <w:rsid w:val="3C5F759A"/>
    <w:rsid w:val="3C681D8A"/>
    <w:rsid w:val="3C6C525A"/>
    <w:rsid w:val="3C746980"/>
    <w:rsid w:val="3C793F97"/>
    <w:rsid w:val="3C7C3A87"/>
    <w:rsid w:val="3C805325"/>
    <w:rsid w:val="3C81109D"/>
    <w:rsid w:val="3C8A7F52"/>
    <w:rsid w:val="3CAA05F4"/>
    <w:rsid w:val="3CAA4150"/>
    <w:rsid w:val="3CB55266"/>
    <w:rsid w:val="3CB60D47"/>
    <w:rsid w:val="3CB925E5"/>
    <w:rsid w:val="3CBC3E83"/>
    <w:rsid w:val="3CC316B6"/>
    <w:rsid w:val="3CC35212"/>
    <w:rsid w:val="3CC52D38"/>
    <w:rsid w:val="3CC86CCC"/>
    <w:rsid w:val="3CCE23CB"/>
    <w:rsid w:val="3CD016DD"/>
    <w:rsid w:val="3CD17D17"/>
    <w:rsid w:val="3CDD2778"/>
    <w:rsid w:val="3CDE6477"/>
    <w:rsid w:val="3CEA09F1"/>
    <w:rsid w:val="3CF74EBC"/>
    <w:rsid w:val="3CF75B8E"/>
    <w:rsid w:val="3CFE26EE"/>
    <w:rsid w:val="3D05582A"/>
    <w:rsid w:val="3D08531B"/>
    <w:rsid w:val="3D141F11"/>
    <w:rsid w:val="3D145A6E"/>
    <w:rsid w:val="3D1617E6"/>
    <w:rsid w:val="3D271C45"/>
    <w:rsid w:val="3D347EBE"/>
    <w:rsid w:val="3D361E88"/>
    <w:rsid w:val="3D3B56F0"/>
    <w:rsid w:val="3D3B749E"/>
    <w:rsid w:val="3D3C7F39"/>
    <w:rsid w:val="3D440F09"/>
    <w:rsid w:val="3D4504A0"/>
    <w:rsid w:val="3D4A148F"/>
    <w:rsid w:val="3D4D0CA1"/>
    <w:rsid w:val="3D510A70"/>
    <w:rsid w:val="3D5347E8"/>
    <w:rsid w:val="3D5567B2"/>
    <w:rsid w:val="3D580050"/>
    <w:rsid w:val="3D583BAC"/>
    <w:rsid w:val="3D65276D"/>
    <w:rsid w:val="3D65451B"/>
    <w:rsid w:val="3D6E33D0"/>
    <w:rsid w:val="3D733273"/>
    <w:rsid w:val="3D791D75"/>
    <w:rsid w:val="3D8175A7"/>
    <w:rsid w:val="3D8734BB"/>
    <w:rsid w:val="3D891FB8"/>
    <w:rsid w:val="3D8C1AA8"/>
    <w:rsid w:val="3D9A11D4"/>
    <w:rsid w:val="3D9C247F"/>
    <w:rsid w:val="3DA16D89"/>
    <w:rsid w:val="3DA212CB"/>
    <w:rsid w:val="3DA364BE"/>
    <w:rsid w:val="3DA60DBB"/>
    <w:rsid w:val="3DB334D8"/>
    <w:rsid w:val="3DB35286"/>
    <w:rsid w:val="3DC22A59"/>
    <w:rsid w:val="3DC254CA"/>
    <w:rsid w:val="3DC96858"/>
    <w:rsid w:val="3DCB0822"/>
    <w:rsid w:val="3DD1570D"/>
    <w:rsid w:val="3DD60F75"/>
    <w:rsid w:val="3DD84CED"/>
    <w:rsid w:val="3DDD0555"/>
    <w:rsid w:val="3DDF42CD"/>
    <w:rsid w:val="3DE041CB"/>
    <w:rsid w:val="3DE9514C"/>
    <w:rsid w:val="3DEB0EC4"/>
    <w:rsid w:val="3DED69EA"/>
    <w:rsid w:val="3DF5764D"/>
    <w:rsid w:val="3DFD6502"/>
    <w:rsid w:val="3E043D34"/>
    <w:rsid w:val="3E0D48F6"/>
    <w:rsid w:val="3E1868B4"/>
    <w:rsid w:val="3E216694"/>
    <w:rsid w:val="3E330175"/>
    <w:rsid w:val="3E371A14"/>
    <w:rsid w:val="3E377251"/>
    <w:rsid w:val="3E42664B"/>
    <w:rsid w:val="3E46434D"/>
    <w:rsid w:val="3E495BEB"/>
    <w:rsid w:val="3E497999"/>
    <w:rsid w:val="3E506F79"/>
    <w:rsid w:val="3E5325C6"/>
    <w:rsid w:val="3E546A69"/>
    <w:rsid w:val="3E5A7334"/>
    <w:rsid w:val="3E5D6110"/>
    <w:rsid w:val="3E66054B"/>
    <w:rsid w:val="3E6F5651"/>
    <w:rsid w:val="3E7B5D6B"/>
    <w:rsid w:val="3E843E66"/>
    <w:rsid w:val="3E8D5AD7"/>
    <w:rsid w:val="3E8F51FE"/>
    <w:rsid w:val="3E9055C8"/>
    <w:rsid w:val="3E921340"/>
    <w:rsid w:val="3E926F87"/>
    <w:rsid w:val="3E976956"/>
    <w:rsid w:val="3E9A59DE"/>
    <w:rsid w:val="3EAD1CD6"/>
    <w:rsid w:val="3EAF4836"/>
    <w:rsid w:val="3EC33DFA"/>
    <w:rsid w:val="3EC7548D"/>
    <w:rsid w:val="3ED731F7"/>
    <w:rsid w:val="3ED90D1D"/>
    <w:rsid w:val="3EE020AB"/>
    <w:rsid w:val="3EE14075"/>
    <w:rsid w:val="3EE651E8"/>
    <w:rsid w:val="3EEA117C"/>
    <w:rsid w:val="3EEA4CD8"/>
    <w:rsid w:val="3EF06066"/>
    <w:rsid w:val="3EFC4A0B"/>
    <w:rsid w:val="3F033FEC"/>
    <w:rsid w:val="3F060E16"/>
    <w:rsid w:val="3F06588A"/>
    <w:rsid w:val="3F163D1F"/>
    <w:rsid w:val="3F180182"/>
    <w:rsid w:val="3F1D1096"/>
    <w:rsid w:val="3F261A88"/>
    <w:rsid w:val="3F2C1AE6"/>
    <w:rsid w:val="3F2D2E17"/>
    <w:rsid w:val="3F2F0234"/>
    <w:rsid w:val="3F3423F7"/>
    <w:rsid w:val="3F4C5993"/>
    <w:rsid w:val="3F520ACF"/>
    <w:rsid w:val="3F56236D"/>
    <w:rsid w:val="3F591E5E"/>
    <w:rsid w:val="3F5B5BD6"/>
    <w:rsid w:val="3F6363FE"/>
    <w:rsid w:val="3F650802"/>
    <w:rsid w:val="3F6525B0"/>
    <w:rsid w:val="3F6E5909"/>
    <w:rsid w:val="3F756B8F"/>
    <w:rsid w:val="3F7B6278"/>
    <w:rsid w:val="3F7C101A"/>
    <w:rsid w:val="3F852C53"/>
    <w:rsid w:val="3F8C5D8F"/>
    <w:rsid w:val="3F93536F"/>
    <w:rsid w:val="3F95482B"/>
    <w:rsid w:val="3F9904AC"/>
    <w:rsid w:val="3FAA090B"/>
    <w:rsid w:val="3FAC01DF"/>
    <w:rsid w:val="3FB11C9A"/>
    <w:rsid w:val="3FB35A12"/>
    <w:rsid w:val="3FB53538"/>
    <w:rsid w:val="3FB928FC"/>
    <w:rsid w:val="3FBD419A"/>
    <w:rsid w:val="3FC1012F"/>
    <w:rsid w:val="3FC714BD"/>
    <w:rsid w:val="3FC92B3F"/>
    <w:rsid w:val="3FCA68B7"/>
    <w:rsid w:val="3FCF3ECE"/>
    <w:rsid w:val="3FD074F4"/>
    <w:rsid w:val="3FE3596A"/>
    <w:rsid w:val="3FE67B95"/>
    <w:rsid w:val="3FEA3D61"/>
    <w:rsid w:val="3FEB51AC"/>
    <w:rsid w:val="3FF97B90"/>
    <w:rsid w:val="3FFF47B3"/>
    <w:rsid w:val="400C3FD4"/>
    <w:rsid w:val="400D3374"/>
    <w:rsid w:val="401069C0"/>
    <w:rsid w:val="4019356B"/>
    <w:rsid w:val="401A339B"/>
    <w:rsid w:val="401F18AB"/>
    <w:rsid w:val="40271F5C"/>
    <w:rsid w:val="403A1C8F"/>
    <w:rsid w:val="4041301D"/>
    <w:rsid w:val="404E1296"/>
    <w:rsid w:val="40520D87"/>
    <w:rsid w:val="40565671"/>
    <w:rsid w:val="40580367"/>
    <w:rsid w:val="40592157"/>
    <w:rsid w:val="405C1C05"/>
    <w:rsid w:val="405F16F6"/>
    <w:rsid w:val="405F5252"/>
    <w:rsid w:val="40612D9E"/>
    <w:rsid w:val="40644F5E"/>
    <w:rsid w:val="40646D0C"/>
    <w:rsid w:val="406D5BC1"/>
    <w:rsid w:val="406E1939"/>
    <w:rsid w:val="406E1CAE"/>
    <w:rsid w:val="407451A1"/>
    <w:rsid w:val="407F76A2"/>
    <w:rsid w:val="40844CB8"/>
    <w:rsid w:val="40860A30"/>
    <w:rsid w:val="40985A3E"/>
    <w:rsid w:val="409A272E"/>
    <w:rsid w:val="40A0133A"/>
    <w:rsid w:val="40A634B2"/>
    <w:rsid w:val="40B437EF"/>
    <w:rsid w:val="40B44F66"/>
    <w:rsid w:val="40C17CBA"/>
    <w:rsid w:val="40C31A53"/>
    <w:rsid w:val="40C31C84"/>
    <w:rsid w:val="40C41559"/>
    <w:rsid w:val="40CF687B"/>
    <w:rsid w:val="40D0614F"/>
    <w:rsid w:val="40D519B8"/>
    <w:rsid w:val="40E35E83"/>
    <w:rsid w:val="40E57E4D"/>
    <w:rsid w:val="40E63D94"/>
    <w:rsid w:val="40E85247"/>
    <w:rsid w:val="40EB11DB"/>
    <w:rsid w:val="40F276D3"/>
    <w:rsid w:val="40F7192E"/>
    <w:rsid w:val="40FF545D"/>
    <w:rsid w:val="410067C8"/>
    <w:rsid w:val="41015EE4"/>
    <w:rsid w:val="41032081"/>
    <w:rsid w:val="410D2F00"/>
    <w:rsid w:val="411B386E"/>
    <w:rsid w:val="412546ED"/>
    <w:rsid w:val="41265D6F"/>
    <w:rsid w:val="412D70FE"/>
    <w:rsid w:val="41362456"/>
    <w:rsid w:val="41384420"/>
    <w:rsid w:val="413973BD"/>
    <w:rsid w:val="413B5CBF"/>
    <w:rsid w:val="413E130B"/>
    <w:rsid w:val="41452699"/>
    <w:rsid w:val="414B31CA"/>
    <w:rsid w:val="41562AF9"/>
    <w:rsid w:val="41586871"/>
    <w:rsid w:val="41652D3C"/>
    <w:rsid w:val="416F3BBA"/>
    <w:rsid w:val="41780CC1"/>
    <w:rsid w:val="417C1E33"/>
    <w:rsid w:val="418036D2"/>
    <w:rsid w:val="418331C2"/>
    <w:rsid w:val="41847666"/>
    <w:rsid w:val="418D4040"/>
    <w:rsid w:val="418F0D2A"/>
    <w:rsid w:val="419001E6"/>
    <w:rsid w:val="4194717D"/>
    <w:rsid w:val="41950E9A"/>
    <w:rsid w:val="41986C6D"/>
    <w:rsid w:val="419B49AF"/>
    <w:rsid w:val="419D24D5"/>
    <w:rsid w:val="419E53BB"/>
    <w:rsid w:val="41A73354"/>
    <w:rsid w:val="41A76EB0"/>
    <w:rsid w:val="41AA074E"/>
    <w:rsid w:val="41AC44C7"/>
    <w:rsid w:val="41AD023F"/>
    <w:rsid w:val="41B65345"/>
    <w:rsid w:val="41BD0482"/>
    <w:rsid w:val="41BD4926"/>
    <w:rsid w:val="41C07F72"/>
    <w:rsid w:val="41C37A62"/>
    <w:rsid w:val="41D01505"/>
    <w:rsid w:val="41DF2AEE"/>
    <w:rsid w:val="41E9571B"/>
    <w:rsid w:val="41F33DFE"/>
    <w:rsid w:val="41F67E38"/>
    <w:rsid w:val="41F83BB0"/>
    <w:rsid w:val="41F850FE"/>
    <w:rsid w:val="41FA7928"/>
    <w:rsid w:val="41FB36A0"/>
    <w:rsid w:val="41FF6CEC"/>
    <w:rsid w:val="4205007B"/>
    <w:rsid w:val="420A6C99"/>
    <w:rsid w:val="422E137F"/>
    <w:rsid w:val="423544BC"/>
    <w:rsid w:val="423F17DF"/>
    <w:rsid w:val="423F4EBB"/>
    <w:rsid w:val="42426BD9"/>
    <w:rsid w:val="4246491B"/>
    <w:rsid w:val="42474939"/>
    <w:rsid w:val="424C3C57"/>
    <w:rsid w:val="424E557E"/>
    <w:rsid w:val="425C5EED"/>
    <w:rsid w:val="42613503"/>
    <w:rsid w:val="42613FF3"/>
    <w:rsid w:val="4262727B"/>
    <w:rsid w:val="42660D96"/>
    <w:rsid w:val="426B4382"/>
    <w:rsid w:val="426E1C5A"/>
    <w:rsid w:val="42723962"/>
    <w:rsid w:val="42731488"/>
    <w:rsid w:val="42772D26"/>
    <w:rsid w:val="42786A9F"/>
    <w:rsid w:val="427D40B5"/>
    <w:rsid w:val="428667D2"/>
    <w:rsid w:val="428B4A24"/>
    <w:rsid w:val="42976F25"/>
    <w:rsid w:val="429D02B3"/>
    <w:rsid w:val="42A60D98"/>
    <w:rsid w:val="42AF1E4A"/>
    <w:rsid w:val="42B23D5F"/>
    <w:rsid w:val="42BE6BA7"/>
    <w:rsid w:val="42C10446"/>
    <w:rsid w:val="42C341BE"/>
    <w:rsid w:val="42C34E0B"/>
    <w:rsid w:val="42CD1CE0"/>
    <w:rsid w:val="42CE4911"/>
    <w:rsid w:val="42CF2B62"/>
    <w:rsid w:val="42E12896"/>
    <w:rsid w:val="42E1381E"/>
    <w:rsid w:val="42ED6459"/>
    <w:rsid w:val="42F205FF"/>
    <w:rsid w:val="42FE51F6"/>
    <w:rsid w:val="42FE58DD"/>
    <w:rsid w:val="43016A94"/>
    <w:rsid w:val="430F11B1"/>
    <w:rsid w:val="430F2F5F"/>
    <w:rsid w:val="43104F29"/>
    <w:rsid w:val="431467C7"/>
    <w:rsid w:val="43174B3D"/>
    <w:rsid w:val="432033BE"/>
    <w:rsid w:val="43236A0A"/>
    <w:rsid w:val="432A76B1"/>
    <w:rsid w:val="432B30AA"/>
    <w:rsid w:val="432B495E"/>
    <w:rsid w:val="432D5ADB"/>
    <w:rsid w:val="433230F1"/>
    <w:rsid w:val="43344580"/>
    <w:rsid w:val="43364990"/>
    <w:rsid w:val="43370708"/>
    <w:rsid w:val="433A3D54"/>
    <w:rsid w:val="433E1A96"/>
    <w:rsid w:val="434075BC"/>
    <w:rsid w:val="434370AD"/>
    <w:rsid w:val="434B790E"/>
    <w:rsid w:val="434B7D0F"/>
    <w:rsid w:val="434F15AD"/>
    <w:rsid w:val="43543068"/>
    <w:rsid w:val="43544E16"/>
    <w:rsid w:val="43560B8E"/>
    <w:rsid w:val="4359242C"/>
    <w:rsid w:val="43601A0D"/>
    <w:rsid w:val="4360274F"/>
    <w:rsid w:val="43607C5E"/>
    <w:rsid w:val="43617533"/>
    <w:rsid w:val="436A63E7"/>
    <w:rsid w:val="43707776"/>
    <w:rsid w:val="43762FDE"/>
    <w:rsid w:val="4379487C"/>
    <w:rsid w:val="437E00E5"/>
    <w:rsid w:val="43884ABF"/>
    <w:rsid w:val="438A0837"/>
    <w:rsid w:val="438A4CDB"/>
    <w:rsid w:val="43977AB6"/>
    <w:rsid w:val="43A3342B"/>
    <w:rsid w:val="43A37B4B"/>
    <w:rsid w:val="43A40AF2"/>
    <w:rsid w:val="43AA0EDA"/>
    <w:rsid w:val="43AC2EA4"/>
    <w:rsid w:val="43B9111D"/>
    <w:rsid w:val="43C10182"/>
    <w:rsid w:val="43C57AC2"/>
    <w:rsid w:val="43C755E8"/>
    <w:rsid w:val="43C77C27"/>
    <w:rsid w:val="43CD4BC8"/>
    <w:rsid w:val="43D321DE"/>
    <w:rsid w:val="43D63A7D"/>
    <w:rsid w:val="43DB36F4"/>
    <w:rsid w:val="43DE09EE"/>
    <w:rsid w:val="43E268C5"/>
    <w:rsid w:val="43F263DD"/>
    <w:rsid w:val="43F31565"/>
    <w:rsid w:val="43F3462F"/>
    <w:rsid w:val="43F62371"/>
    <w:rsid w:val="43FE4D82"/>
    <w:rsid w:val="44002FAD"/>
    <w:rsid w:val="44020D16"/>
    <w:rsid w:val="4403299E"/>
    <w:rsid w:val="44056110"/>
    <w:rsid w:val="441B5933"/>
    <w:rsid w:val="441D16AC"/>
    <w:rsid w:val="4427252A"/>
    <w:rsid w:val="443133A9"/>
    <w:rsid w:val="44380293"/>
    <w:rsid w:val="44466E54"/>
    <w:rsid w:val="444E3803"/>
    <w:rsid w:val="445A2900"/>
    <w:rsid w:val="445F0B62"/>
    <w:rsid w:val="445F1CC4"/>
    <w:rsid w:val="445F7F16"/>
    <w:rsid w:val="446077EA"/>
    <w:rsid w:val="446A2417"/>
    <w:rsid w:val="446B0669"/>
    <w:rsid w:val="446E0159"/>
    <w:rsid w:val="446E63AB"/>
    <w:rsid w:val="44780FD8"/>
    <w:rsid w:val="44823C05"/>
    <w:rsid w:val="448654A3"/>
    <w:rsid w:val="449101DD"/>
    <w:rsid w:val="44913E48"/>
    <w:rsid w:val="449D27EC"/>
    <w:rsid w:val="449F0313"/>
    <w:rsid w:val="44A616A1"/>
    <w:rsid w:val="44AB4F09"/>
    <w:rsid w:val="44B518E4"/>
    <w:rsid w:val="44BA6EFA"/>
    <w:rsid w:val="44BF2763"/>
    <w:rsid w:val="44C164DB"/>
    <w:rsid w:val="44C22253"/>
    <w:rsid w:val="44D53D34"/>
    <w:rsid w:val="44D83825"/>
    <w:rsid w:val="44DE1391"/>
    <w:rsid w:val="44DF1057"/>
    <w:rsid w:val="44E67CEF"/>
    <w:rsid w:val="44ED5522"/>
    <w:rsid w:val="44F87A23"/>
    <w:rsid w:val="45034D45"/>
    <w:rsid w:val="45151268"/>
    <w:rsid w:val="4517259F"/>
    <w:rsid w:val="451B225C"/>
    <w:rsid w:val="451C7BB5"/>
    <w:rsid w:val="451F1453"/>
    <w:rsid w:val="452410C9"/>
    <w:rsid w:val="452627E2"/>
    <w:rsid w:val="452A0524"/>
    <w:rsid w:val="45317DFB"/>
    <w:rsid w:val="45321187"/>
    <w:rsid w:val="45367649"/>
    <w:rsid w:val="45372C41"/>
    <w:rsid w:val="453C2005"/>
    <w:rsid w:val="453E3FCF"/>
    <w:rsid w:val="45505AB1"/>
    <w:rsid w:val="45622B78"/>
    <w:rsid w:val="4568104C"/>
    <w:rsid w:val="456D0411"/>
    <w:rsid w:val="456D3CE4"/>
    <w:rsid w:val="456F4189"/>
    <w:rsid w:val="45723C79"/>
    <w:rsid w:val="45763769"/>
    <w:rsid w:val="4577303D"/>
    <w:rsid w:val="4579042C"/>
    <w:rsid w:val="457B2B2E"/>
    <w:rsid w:val="457C4AF8"/>
    <w:rsid w:val="457F0571"/>
    <w:rsid w:val="458319E2"/>
    <w:rsid w:val="45851176"/>
    <w:rsid w:val="45863281"/>
    <w:rsid w:val="458A0FC3"/>
    <w:rsid w:val="458D0AB3"/>
    <w:rsid w:val="45905EAD"/>
    <w:rsid w:val="45912351"/>
    <w:rsid w:val="459704BE"/>
    <w:rsid w:val="45991206"/>
    <w:rsid w:val="459E05CA"/>
    <w:rsid w:val="45A1630C"/>
    <w:rsid w:val="45AA6F6F"/>
    <w:rsid w:val="45AD6A5F"/>
    <w:rsid w:val="45B147A1"/>
    <w:rsid w:val="45B20519"/>
    <w:rsid w:val="45B24076"/>
    <w:rsid w:val="45B55914"/>
    <w:rsid w:val="45BD0F5F"/>
    <w:rsid w:val="45C63B94"/>
    <w:rsid w:val="45CA13BF"/>
    <w:rsid w:val="45D10865"/>
    <w:rsid w:val="45DD5596"/>
    <w:rsid w:val="45DD7344"/>
    <w:rsid w:val="45E5269D"/>
    <w:rsid w:val="45ED3300"/>
    <w:rsid w:val="45ED50AE"/>
    <w:rsid w:val="45F621B4"/>
    <w:rsid w:val="45FC4A4F"/>
    <w:rsid w:val="45FF375F"/>
    <w:rsid w:val="46001285"/>
    <w:rsid w:val="46050649"/>
    <w:rsid w:val="46081EE8"/>
    <w:rsid w:val="460C5E7C"/>
    <w:rsid w:val="460C7C2A"/>
    <w:rsid w:val="460E39A2"/>
    <w:rsid w:val="460E7DA5"/>
    <w:rsid w:val="46115240"/>
    <w:rsid w:val="461A0599"/>
    <w:rsid w:val="46222FA9"/>
    <w:rsid w:val="46250CEB"/>
    <w:rsid w:val="462A00B0"/>
    <w:rsid w:val="462C3E28"/>
    <w:rsid w:val="462D194E"/>
    <w:rsid w:val="462E7BA0"/>
    <w:rsid w:val="462F1B6A"/>
    <w:rsid w:val="46326F64"/>
    <w:rsid w:val="46380A1F"/>
    <w:rsid w:val="463827CD"/>
    <w:rsid w:val="463D4287"/>
    <w:rsid w:val="46422483"/>
    <w:rsid w:val="46445615"/>
    <w:rsid w:val="464473C4"/>
    <w:rsid w:val="4646138E"/>
    <w:rsid w:val="464B6EA4"/>
    <w:rsid w:val="464C0026"/>
    <w:rsid w:val="464C07A8"/>
    <w:rsid w:val="46517D32"/>
    <w:rsid w:val="465670F7"/>
    <w:rsid w:val="4659254A"/>
    <w:rsid w:val="465A6BE7"/>
    <w:rsid w:val="465B0637"/>
    <w:rsid w:val="465E3F0D"/>
    <w:rsid w:val="466060B3"/>
    <w:rsid w:val="46677F98"/>
    <w:rsid w:val="466A16E6"/>
    <w:rsid w:val="466C06C8"/>
    <w:rsid w:val="46753A21"/>
    <w:rsid w:val="46763D1E"/>
    <w:rsid w:val="46792EF0"/>
    <w:rsid w:val="46804174"/>
    <w:rsid w:val="46810B28"/>
    <w:rsid w:val="46893F2B"/>
    <w:rsid w:val="468A0B4E"/>
    <w:rsid w:val="46916381"/>
    <w:rsid w:val="46A14816"/>
    <w:rsid w:val="46A55988"/>
    <w:rsid w:val="46A75BA4"/>
    <w:rsid w:val="46B04A59"/>
    <w:rsid w:val="46C16C66"/>
    <w:rsid w:val="46C202E8"/>
    <w:rsid w:val="46C40504"/>
    <w:rsid w:val="46C4686E"/>
    <w:rsid w:val="46CB3641"/>
    <w:rsid w:val="46D02A05"/>
    <w:rsid w:val="46D149CF"/>
    <w:rsid w:val="46DC57DE"/>
    <w:rsid w:val="46E11615"/>
    <w:rsid w:val="46E464B1"/>
    <w:rsid w:val="46E62229"/>
    <w:rsid w:val="46E75FA1"/>
    <w:rsid w:val="46F30EE7"/>
    <w:rsid w:val="46F56910"/>
    <w:rsid w:val="47280A93"/>
    <w:rsid w:val="4732546E"/>
    <w:rsid w:val="47394A4E"/>
    <w:rsid w:val="474A6C5C"/>
    <w:rsid w:val="474B29D4"/>
    <w:rsid w:val="47571378"/>
    <w:rsid w:val="475F3D89"/>
    <w:rsid w:val="4760647F"/>
    <w:rsid w:val="47637D1D"/>
    <w:rsid w:val="47655843"/>
    <w:rsid w:val="47685334"/>
    <w:rsid w:val="47737835"/>
    <w:rsid w:val="47767A51"/>
    <w:rsid w:val="47777325"/>
    <w:rsid w:val="47797541"/>
    <w:rsid w:val="477B778F"/>
    <w:rsid w:val="478203EC"/>
    <w:rsid w:val="47855EE6"/>
    <w:rsid w:val="47941C85"/>
    <w:rsid w:val="47975C19"/>
    <w:rsid w:val="479B74B7"/>
    <w:rsid w:val="47B025FA"/>
    <w:rsid w:val="47B40579"/>
    <w:rsid w:val="47C167F2"/>
    <w:rsid w:val="47C562E2"/>
    <w:rsid w:val="47C63E08"/>
    <w:rsid w:val="47CF7161"/>
    <w:rsid w:val="47D14C87"/>
    <w:rsid w:val="47D227AD"/>
    <w:rsid w:val="47E0311C"/>
    <w:rsid w:val="47E26E94"/>
    <w:rsid w:val="47E349BA"/>
    <w:rsid w:val="47EC1AC1"/>
    <w:rsid w:val="47F866B8"/>
    <w:rsid w:val="47FC5A7C"/>
    <w:rsid w:val="47FE7A46"/>
    <w:rsid w:val="4809698F"/>
    <w:rsid w:val="4810535C"/>
    <w:rsid w:val="4811697D"/>
    <w:rsid w:val="481E1E96"/>
    <w:rsid w:val="481E3C44"/>
    <w:rsid w:val="482079BC"/>
    <w:rsid w:val="48233009"/>
    <w:rsid w:val="48264C12"/>
    <w:rsid w:val="48280C73"/>
    <w:rsid w:val="482C010F"/>
    <w:rsid w:val="48335942"/>
    <w:rsid w:val="483376F0"/>
    <w:rsid w:val="483416BA"/>
    <w:rsid w:val="48362D3C"/>
    <w:rsid w:val="48413FDC"/>
    <w:rsid w:val="48455675"/>
    <w:rsid w:val="484A4A39"/>
    <w:rsid w:val="484E4529"/>
    <w:rsid w:val="484E5BC2"/>
    <w:rsid w:val="48580F04"/>
    <w:rsid w:val="485D651B"/>
    <w:rsid w:val="4860600B"/>
    <w:rsid w:val="48651873"/>
    <w:rsid w:val="48671147"/>
    <w:rsid w:val="486F44A0"/>
    <w:rsid w:val="487A3E25"/>
    <w:rsid w:val="487D6BBD"/>
    <w:rsid w:val="488B5503"/>
    <w:rsid w:val="4893018E"/>
    <w:rsid w:val="48937E21"/>
    <w:rsid w:val="489A0361"/>
    <w:rsid w:val="489E2D6C"/>
    <w:rsid w:val="489F2FD7"/>
    <w:rsid w:val="48AC1250"/>
    <w:rsid w:val="48AC2FFE"/>
    <w:rsid w:val="48B60321"/>
    <w:rsid w:val="48B819A3"/>
    <w:rsid w:val="48B94FF3"/>
    <w:rsid w:val="48BB1493"/>
    <w:rsid w:val="48BD16AF"/>
    <w:rsid w:val="48C52312"/>
    <w:rsid w:val="48C742DC"/>
    <w:rsid w:val="48D03190"/>
    <w:rsid w:val="48D569F9"/>
    <w:rsid w:val="48DF3E68"/>
    <w:rsid w:val="48E37AAB"/>
    <w:rsid w:val="48E44E8E"/>
    <w:rsid w:val="48E629B4"/>
    <w:rsid w:val="48E7672C"/>
    <w:rsid w:val="48EB7FCA"/>
    <w:rsid w:val="48EC3D42"/>
    <w:rsid w:val="48EE7ABB"/>
    <w:rsid w:val="48F03833"/>
    <w:rsid w:val="48F549A5"/>
    <w:rsid w:val="48FD4B4C"/>
    <w:rsid w:val="49033566"/>
    <w:rsid w:val="490525B3"/>
    <w:rsid w:val="490A68E0"/>
    <w:rsid w:val="4910358D"/>
    <w:rsid w:val="491055FE"/>
    <w:rsid w:val="49117305"/>
    <w:rsid w:val="491A440C"/>
    <w:rsid w:val="492359B6"/>
    <w:rsid w:val="49282FCC"/>
    <w:rsid w:val="492B6619"/>
    <w:rsid w:val="493059DD"/>
    <w:rsid w:val="49437E06"/>
    <w:rsid w:val="49441489"/>
    <w:rsid w:val="4944592C"/>
    <w:rsid w:val="494B2817"/>
    <w:rsid w:val="4953791E"/>
    <w:rsid w:val="495518E8"/>
    <w:rsid w:val="495D254A"/>
    <w:rsid w:val="495F5B3E"/>
    <w:rsid w:val="495F62C2"/>
    <w:rsid w:val="49675177"/>
    <w:rsid w:val="496F77D7"/>
    <w:rsid w:val="49731D6E"/>
    <w:rsid w:val="49757894"/>
    <w:rsid w:val="497654FD"/>
    <w:rsid w:val="497955D6"/>
    <w:rsid w:val="497A75A0"/>
    <w:rsid w:val="498521CD"/>
    <w:rsid w:val="49883A6B"/>
    <w:rsid w:val="49920446"/>
    <w:rsid w:val="49A14B2D"/>
    <w:rsid w:val="49A95790"/>
    <w:rsid w:val="49AA39E1"/>
    <w:rsid w:val="49AB775A"/>
    <w:rsid w:val="49AD34D2"/>
    <w:rsid w:val="49B04D70"/>
    <w:rsid w:val="49B1480B"/>
    <w:rsid w:val="49B64211"/>
    <w:rsid w:val="49BC1967"/>
    <w:rsid w:val="49C12AD9"/>
    <w:rsid w:val="49C72C2E"/>
    <w:rsid w:val="49D15412"/>
    <w:rsid w:val="49D2118A"/>
    <w:rsid w:val="49D40A5E"/>
    <w:rsid w:val="49D62A28"/>
    <w:rsid w:val="49D942C7"/>
    <w:rsid w:val="49DA3B9B"/>
    <w:rsid w:val="49DC7913"/>
    <w:rsid w:val="49DE7B2F"/>
    <w:rsid w:val="49E05655"/>
    <w:rsid w:val="49E14F29"/>
    <w:rsid w:val="49F106F9"/>
    <w:rsid w:val="49F44C5D"/>
    <w:rsid w:val="49F6167F"/>
    <w:rsid w:val="49F64E79"/>
    <w:rsid w:val="49FA5FEB"/>
    <w:rsid w:val="49FE1F7F"/>
    <w:rsid w:val="4A0155CC"/>
    <w:rsid w:val="4A037596"/>
    <w:rsid w:val="4A05330E"/>
    <w:rsid w:val="4A064FA0"/>
    <w:rsid w:val="4A0D3F70"/>
    <w:rsid w:val="4A16615C"/>
    <w:rsid w:val="4A180A44"/>
    <w:rsid w:val="4A1C41B3"/>
    <w:rsid w:val="4A2C089A"/>
    <w:rsid w:val="4A2C4997"/>
    <w:rsid w:val="4A365275"/>
    <w:rsid w:val="4A3E412A"/>
    <w:rsid w:val="4A3F3BEF"/>
    <w:rsid w:val="4A4424D7"/>
    <w:rsid w:val="4A4A1D68"/>
    <w:rsid w:val="4A510301"/>
    <w:rsid w:val="4A677B24"/>
    <w:rsid w:val="4A6A13C3"/>
    <w:rsid w:val="4A6C6EE9"/>
    <w:rsid w:val="4A77763C"/>
    <w:rsid w:val="4A7E09CA"/>
    <w:rsid w:val="4A8561FD"/>
    <w:rsid w:val="4A8C758B"/>
    <w:rsid w:val="4A97423C"/>
    <w:rsid w:val="4A9B332A"/>
    <w:rsid w:val="4A9D70A2"/>
    <w:rsid w:val="4A9F106C"/>
    <w:rsid w:val="4AA85A47"/>
    <w:rsid w:val="4AB80380"/>
    <w:rsid w:val="4AB82D0F"/>
    <w:rsid w:val="4AB97C54"/>
    <w:rsid w:val="4ABA5EA6"/>
    <w:rsid w:val="4ABB39CC"/>
    <w:rsid w:val="4ABF34BD"/>
    <w:rsid w:val="4AC42881"/>
    <w:rsid w:val="4AC477B5"/>
    <w:rsid w:val="4AC62A9D"/>
    <w:rsid w:val="4ACB00B3"/>
    <w:rsid w:val="4ACC7988"/>
    <w:rsid w:val="4ADA02F6"/>
    <w:rsid w:val="4ADA6548"/>
    <w:rsid w:val="4ADB406F"/>
    <w:rsid w:val="4ADF797C"/>
    <w:rsid w:val="4AE7656F"/>
    <w:rsid w:val="4AE86B80"/>
    <w:rsid w:val="4AEB42B2"/>
    <w:rsid w:val="4AEB7664"/>
    <w:rsid w:val="4AEE78FE"/>
    <w:rsid w:val="4AF173EE"/>
    <w:rsid w:val="4AF23F74"/>
    <w:rsid w:val="4AF56EDE"/>
    <w:rsid w:val="4AF8077D"/>
    <w:rsid w:val="4AFA44F5"/>
    <w:rsid w:val="4AFD7C19"/>
    <w:rsid w:val="4B005BCD"/>
    <w:rsid w:val="4B046389"/>
    <w:rsid w:val="4B0567D1"/>
    <w:rsid w:val="4B090BDC"/>
    <w:rsid w:val="4B0C247A"/>
    <w:rsid w:val="4B155BCD"/>
    <w:rsid w:val="4B1A4B97"/>
    <w:rsid w:val="4B223A4B"/>
    <w:rsid w:val="4B236AAE"/>
    <w:rsid w:val="4B257098"/>
    <w:rsid w:val="4B2B2900"/>
    <w:rsid w:val="4B320132"/>
    <w:rsid w:val="4B34391F"/>
    <w:rsid w:val="4B35552D"/>
    <w:rsid w:val="4B3814C1"/>
    <w:rsid w:val="4B3F0159"/>
    <w:rsid w:val="4B3F45FD"/>
    <w:rsid w:val="4B427C4A"/>
    <w:rsid w:val="4B4B6AFE"/>
    <w:rsid w:val="4B4C0AC8"/>
    <w:rsid w:val="4B517E8D"/>
    <w:rsid w:val="4B571947"/>
    <w:rsid w:val="4B5736F5"/>
    <w:rsid w:val="4B5F6A4E"/>
    <w:rsid w:val="4B6422B6"/>
    <w:rsid w:val="4B66323D"/>
    <w:rsid w:val="4B6C2AE7"/>
    <w:rsid w:val="4B704048"/>
    <w:rsid w:val="4B707271"/>
    <w:rsid w:val="4B75001F"/>
    <w:rsid w:val="4B7B411C"/>
    <w:rsid w:val="4B840262"/>
    <w:rsid w:val="4B8457C6"/>
    <w:rsid w:val="4B86222C"/>
    <w:rsid w:val="4B863FDA"/>
    <w:rsid w:val="4B865D88"/>
    <w:rsid w:val="4B8A01B9"/>
    <w:rsid w:val="4B8B7843"/>
    <w:rsid w:val="4B8D7117"/>
    <w:rsid w:val="4B9739F7"/>
    <w:rsid w:val="4B983D0E"/>
    <w:rsid w:val="4B9A1834"/>
    <w:rsid w:val="4B9A7A86"/>
    <w:rsid w:val="4B9C37FE"/>
    <w:rsid w:val="4BA44460"/>
    <w:rsid w:val="4BAE52DF"/>
    <w:rsid w:val="4BAF3531"/>
    <w:rsid w:val="4BB24DCF"/>
    <w:rsid w:val="4BB265FE"/>
    <w:rsid w:val="4BB548C0"/>
    <w:rsid w:val="4BBC17AA"/>
    <w:rsid w:val="4BCE14DD"/>
    <w:rsid w:val="4BCF3BD3"/>
    <w:rsid w:val="4BD42F98"/>
    <w:rsid w:val="4BD56D10"/>
    <w:rsid w:val="4BDB2578"/>
    <w:rsid w:val="4BE8259F"/>
    <w:rsid w:val="4BE86A43"/>
    <w:rsid w:val="4BEE2503"/>
    <w:rsid w:val="4BF4363A"/>
    <w:rsid w:val="4BFF5B3B"/>
    <w:rsid w:val="4C03562B"/>
    <w:rsid w:val="4C043151"/>
    <w:rsid w:val="4C0572C2"/>
    <w:rsid w:val="4C12586E"/>
    <w:rsid w:val="4C147838"/>
    <w:rsid w:val="4C1635B0"/>
    <w:rsid w:val="4C1930A0"/>
    <w:rsid w:val="4C194E4E"/>
    <w:rsid w:val="4C1C3BC5"/>
    <w:rsid w:val="4C245A30"/>
    <w:rsid w:val="4C2537F3"/>
    <w:rsid w:val="4C2B6930"/>
    <w:rsid w:val="4C3752D5"/>
    <w:rsid w:val="4C3954F1"/>
    <w:rsid w:val="4C39729F"/>
    <w:rsid w:val="4C4243A5"/>
    <w:rsid w:val="4C5B45D0"/>
    <w:rsid w:val="4C5F3F2E"/>
    <w:rsid w:val="4C651E42"/>
    <w:rsid w:val="4C6F22E2"/>
    <w:rsid w:val="4C7E2F03"/>
    <w:rsid w:val="4C856040"/>
    <w:rsid w:val="4C87000A"/>
    <w:rsid w:val="4C883D82"/>
    <w:rsid w:val="4C8F6EBF"/>
    <w:rsid w:val="4C9269AF"/>
    <w:rsid w:val="4CA26BF2"/>
    <w:rsid w:val="4CA566E2"/>
    <w:rsid w:val="4CA74B4B"/>
    <w:rsid w:val="4CAC7A71"/>
    <w:rsid w:val="4CAD5597"/>
    <w:rsid w:val="4CB6685F"/>
    <w:rsid w:val="4CC367FE"/>
    <w:rsid w:val="4CC528E0"/>
    <w:rsid w:val="4CCF550D"/>
    <w:rsid w:val="4CD02C84"/>
    <w:rsid w:val="4CE03BBE"/>
    <w:rsid w:val="4CE71BB7"/>
    <w:rsid w:val="4CE74F4D"/>
    <w:rsid w:val="4CE90CC5"/>
    <w:rsid w:val="4CF83F29"/>
    <w:rsid w:val="4CFD02CC"/>
    <w:rsid w:val="4CFD651E"/>
    <w:rsid w:val="4D01600E"/>
    <w:rsid w:val="4D057181"/>
    <w:rsid w:val="4D072E8F"/>
    <w:rsid w:val="4D077F3C"/>
    <w:rsid w:val="4D094EC3"/>
    <w:rsid w:val="4D0A4797"/>
    <w:rsid w:val="4D0B43E1"/>
    <w:rsid w:val="4D0B7988"/>
    <w:rsid w:val="4D0C6761"/>
    <w:rsid w:val="4D123355"/>
    <w:rsid w:val="4D221AE1"/>
    <w:rsid w:val="4D225F85"/>
    <w:rsid w:val="4D245859"/>
    <w:rsid w:val="4D292E6F"/>
    <w:rsid w:val="4D2A3B31"/>
    <w:rsid w:val="4D2A6BE7"/>
    <w:rsid w:val="4D312C52"/>
    <w:rsid w:val="4D371A30"/>
    <w:rsid w:val="4D3857A8"/>
    <w:rsid w:val="4D3A1520"/>
    <w:rsid w:val="4D3F2693"/>
    <w:rsid w:val="4D40640B"/>
    <w:rsid w:val="4D422183"/>
    <w:rsid w:val="4D470B7A"/>
    <w:rsid w:val="4D477799"/>
    <w:rsid w:val="4D5048A0"/>
    <w:rsid w:val="4D510618"/>
    <w:rsid w:val="4D61085B"/>
    <w:rsid w:val="4D616AAD"/>
    <w:rsid w:val="4D695962"/>
    <w:rsid w:val="4D704F42"/>
    <w:rsid w:val="4D8409ED"/>
    <w:rsid w:val="4D896004"/>
    <w:rsid w:val="4D8973D9"/>
    <w:rsid w:val="4D905305"/>
    <w:rsid w:val="4D964A72"/>
    <w:rsid w:val="4D9C1254"/>
    <w:rsid w:val="4DA42E3E"/>
    <w:rsid w:val="4DA4699A"/>
    <w:rsid w:val="4DBC1F35"/>
    <w:rsid w:val="4DBE3EFF"/>
    <w:rsid w:val="4DC332C4"/>
    <w:rsid w:val="4DD03C33"/>
    <w:rsid w:val="4DD76D6F"/>
    <w:rsid w:val="4DE14B44"/>
    <w:rsid w:val="4DE14C7E"/>
    <w:rsid w:val="4DE60D60"/>
    <w:rsid w:val="4DE82D2A"/>
    <w:rsid w:val="4DF0398D"/>
    <w:rsid w:val="4DF94F37"/>
    <w:rsid w:val="4DFA0CB0"/>
    <w:rsid w:val="4DFA480C"/>
    <w:rsid w:val="4E086F29"/>
    <w:rsid w:val="4E0B6A19"/>
    <w:rsid w:val="4E10402F"/>
    <w:rsid w:val="4E165AE9"/>
    <w:rsid w:val="4E217FEA"/>
    <w:rsid w:val="4E233D62"/>
    <w:rsid w:val="4E28581D"/>
    <w:rsid w:val="4E2E44B5"/>
    <w:rsid w:val="4E393586"/>
    <w:rsid w:val="4E4168DE"/>
    <w:rsid w:val="4E4361B3"/>
    <w:rsid w:val="4E481A1B"/>
    <w:rsid w:val="4E612ADD"/>
    <w:rsid w:val="4E661EA1"/>
    <w:rsid w:val="4E6C3227"/>
    <w:rsid w:val="4E6C395B"/>
    <w:rsid w:val="4E717099"/>
    <w:rsid w:val="4E740A62"/>
    <w:rsid w:val="4E793892"/>
    <w:rsid w:val="4E797E26"/>
    <w:rsid w:val="4E7E71EB"/>
    <w:rsid w:val="4E800872"/>
    <w:rsid w:val="4E816CDB"/>
    <w:rsid w:val="4E8567CB"/>
    <w:rsid w:val="4E881E17"/>
    <w:rsid w:val="4E994025"/>
    <w:rsid w:val="4E9B1B4B"/>
    <w:rsid w:val="4E9E77F7"/>
    <w:rsid w:val="4EA529C9"/>
    <w:rsid w:val="4EA85EEE"/>
    <w:rsid w:val="4EAD187E"/>
    <w:rsid w:val="4EB2452C"/>
    <w:rsid w:val="4EC41512"/>
    <w:rsid w:val="4EC569ED"/>
    <w:rsid w:val="4ED50EA1"/>
    <w:rsid w:val="4ED736E4"/>
    <w:rsid w:val="4ED82BCE"/>
    <w:rsid w:val="4ED92673"/>
    <w:rsid w:val="4EDD2163"/>
    <w:rsid w:val="4EE2777A"/>
    <w:rsid w:val="4EE74D90"/>
    <w:rsid w:val="4EEC050C"/>
    <w:rsid w:val="4EEF00E8"/>
    <w:rsid w:val="4EEF1E97"/>
    <w:rsid w:val="4F0E4A13"/>
    <w:rsid w:val="4F0F42E7"/>
    <w:rsid w:val="4F104EC3"/>
    <w:rsid w:val="4F1B2C8C"/>
    <w:rsid w:val="4F1B712F"/>
    <w:rsid w:val="4F1D6A04"/>
    <w:rsid w:val="4F240A83"/>
    <w:rsid w:val="4F293ABD"/>
    <w:rsid w:val="4F2A7373"/>
    <w:rsid w:val="4F2C6C47"/>
    <w:rsid w:val="4F361873"/>
    <w:rsid w:val="4F391364"/>
    <w:rsid w:val="4F3D2C02"/>
    <w:rsid w:val="4F455F5A"/>
    <w:rsid w:val="4F47354A"/>
    <w:rsid w:val="4F495A4B"/>
    <w:rsid w:val="4F4C1097"/>
    <w:rsid w:val="4F501413"/>
    <w:rsid w:val="4F512B51"/>
    <w:rsid w:val="4F5166AD"/>
    <w:rsid w:val="4F5F526E"/>
    <w:rsid w:val="4F6C798B"/>
    <w:rsid w:val="4F6E54B1"/>
    <w:rsid w:val="4F6E725F"/>
    <w:rsid w:val="4F730D1A"/>
    <w:rsid w:val="4F732AC8"/>
    <w:rsid w:val="4F766114"/>
    <w:rsid w:val="4F786330"/>
    <w:rsid w:val="4F822D0B"/>
    <w:rsid w:val="4F840831"/>
    <w:rsid w:val="4F895E47"/>
    <w:rsid w:val="4F8D1DDB"/>
    <w:rsid w:val="4F9111A0"/>
    <w:rsid w:val="4F911C54"/>
    <w:rsid w:val="4F934F18"/>
    <w:rsid w:val="4F9A44F8"/>
    <w:rsid w:val="4F9B5B7A"/>
    <w:rsid w:val="4FA47125"/>
    <w:rsid w:val="4FB82BD0"/>
    <w:rsid w:val="4FBC621D"/>
    <w:rsid w:val="4FBD1F95"/>
    <w:rsid w:val="4FC24FED"/>
    <w:rsid w:val="4FC7696F"/>
    <w:rsid w:val="4FD07F1A"/>
    <w:rsid w:val="4FDA2B47"/>
    <w:rsid w:val="4FE625E0"/>
    <w:rsid w:val="4FF10AAF"/>
    <w:rsid w:val="4FF21C3E"/>
    <w:rsid w:val="50084580"/>
    <w:rsid w:val="500951DA"/>
    <w:rsid w:val="500D481B"/>
    <w:rsid w:val="500E27F0"/>
    <w:rsid w:val="5012408F"/>
    <w:rsid w:val="50125E3D"/>
    <w:rsid w:val="50211ADF"/>
    <w:rsid w:val="5021480F"/>
    <w:rsid w:val="5023629C"/>
    <w:rsid w:val="502E69EF"/>
    <w:rsid w:val="50341765"/>
    <w:rsid w:val="50355FCF"/>
    <w:rsid w:val="5035610E"/>
    <w:rsid w:val="503A5393"/>
    <w:rsid w:val="503F0BFC"/>
    <w:rsid w:val="50483F54"/>
    <w:rsid w:val="504B134F"/>
    <w:rsid w:val="504F52E3"/>
    <w:rsid w:val="5052092F"/>
    <w:rsid w:val="505E7CC2"/>
    <w:rsid w:val="50632B3C"/>
    <w:rsid w:val="5066262C"/>
    <w:rsid w:val="50697A27"/>
    <w:rsid w:val="506D7517"/>
    <w:rsid w:val="507408A5"/>
    <w:rsid w:val="5075461D"/>
    <w:rsid w:val="507B7A10"/>
    <w:rsid w:val="507E7976"/>
    <w:rsid w:val="50854860"/>
    <w:rsid w:val="508A00C9"/>
    <w:rsid w:val="508B3E41"/>
    <w:rsid w:val="50940F47"/>
    <w:rsid w:val="50947199"/>
    <w:rsid w:val="50962ECB"/>
    <w:rsid w:val="50964CC0"/>
    <w:rsid w:val="50A42E38"/>
    <w:rsid w:val="50A4577F"/>
    <w:rsid w:val="50A76ECD"/>
    <w:rsid w:val="50AB003F"/>
    <w:rsid w:val="50AF1DE6"/>
    <w:rsid w:val="50B73D1F"/>
    <w:rsid w:val="50BD5BC9"/>
    <w:rsid w:val="50BE4F65"/>
    <w:rsid w:val="50C10D15"/>
    <w:rsid w:val="50C11EEE"/>
    <w:rsid w:val="50C3182D"/>
    <w:rsid w:val="50D43A3A"/>
    <w:rsid w:val="50D94BAC"/>
    <w:rsid w:val="50E0418D"/>
    <w:rsid w:val="50E27F05"/>
    <w:rsid w:val="50E84DEF"/>
    <w:rsid w:val="50E97CFC"/>
    <w:rsid w:val="50F25C6E"/>
    <w:rsid w:val="50F96FFC"/>
    <w:rsid w:val="50FA4028"/>
    <w:rsid w:val="50FB0FC7"/>
    <w:rsid w:val="50FD0F68"/>
    <w:rsid w:val="51053BF3"/>
    <w:rsid w:val="51087240"/>
    <w:rsid w:val="510A120A"/>
    <w:rsid w:val="510A2FB8"/>
    <w:rsid w:val="510D65B7"/>
    <w:rsid w:val="511157AB"/>
    <w:rsid w:val="51145BE4"/>
    <w:rsid w:val="51167BAE"/>
    <w:rsid w:val="511D6E11"/>
    <w:rsid w:val="511E4CB5"/>
    <w:rsid w:val="51220301"/>
    <w:rsid w:val="512D6CA6"/>
    <w:rsid w:val="512F0C70"/>
    <w:rsid w:val="51385D77"/>
    <w:rsid w:val="51387B25"/>
    <w:rsid w:val="514069D9"/>
    <w:rsid w:val="5142540C"/>
    <w:rsid w:val="514566E6"/>
    <w:rsid w:val="51477D68"/>
    <w:rsid w:val="514E559A"/>
    <w:rsid w:val="514F6B70"/>
    <w:rsid w:val="5151508A"/>
    <w:rsid w:val="515406D7"/>
    <w:rsid w:val="51583D23"/>
    <w:rsid w:val="51597A9B"/>
    <w:rsid w:val="515F1555"/>
    <w:rsid w:val="51656440"/>
    <w:rsid w:val="516A3A56"/>
    <w:rsid w:val="51713037"/>
    <w:rsid w:val="518832C8"/>
    <w:rsid w:val="518965D2"/>
    <w:rsid w:val="519311FF"/>
    <w:rsid w:val="51954F77"/>
    <w:rsid w:val="51956D25"/>
    <w:rsid w:val="519B6306"/>
    <w:rsid w:val="519D3E2C"/>
    <w:rsid w:val="51A0432A"/>
    <w:rsid w:val="51A21442"/>
    <w:rsid w:val="51A76A58"/>
    <w:rsid w:val="51A86090"/>
    <w:rsid w:val="51B01DB1"/>
    <w:rsid w:val="51B15B29"/>
    <w:rsid w:val="51B7396D"/>
    <w:rsid w:val="51C23892"/>
    <w:rsid w:val="51D57A6A"/>
    <w:rsid w:val="51DF4444"/>
    <w:rsid w:val="51E11F6A"/>
    <w:rsid w:val="51E25CE3"/>
    <w:rsid w:val="51E657D3"/>
    <w:rsid w:val="51ED4DB3"/>
    <w:rsid w:val="51EE4687"/>
    <w:rsid w:val="51F021AD"/>
    <w:rsid w:val="51F53C68"/>
    <w:rsid w:val="520774F7"/>
    <w:rsid w:val="5208399B"/>
    <w:rsid w:val="520E4D2A"/>
    <w:rsid w:val="520E6201"/>
    <w:rsid w:val="52151C14"/>
    <w:rsid w:val="521A1920"/>
    <w:rsid w:val="521A547C"/>
    <w:rsid w:val="521D4F6D"/>
    <w:rsid w:val="52263E21"/>
    <w:rsid w:val="522E4CC3"/>
    <w:rsid w:val="523227C6"/>
    <w:rsid w:val="52326C6A"/>
    <w:rsid w:val="523302EC"/>
    <w:rsid w:val="52344790"/>
    <w:rsid w:val="523D116B"/>
    <w:rsid w:val="5244713B"/>
    <w:rsid w:val="52524C16"/>
    <w:rsid w:val="525E35BB"/>
    <w:rsid w:val="52615633"/>
    <w:rsid w:val="526A1003"/>
    <w:rsid w:val="526D7CA2"/>
    <w:rsid w:val="527B23BF"/>
    <w:rsid w:val="527E5A0B"/>
    <w:rsid w:val="5281374D"/>
    <w:rsid w:val="52977FD4"/>
    <w:rsid w:val="529F276A"/>
    <w:rsid w:val="52A25790"/>
    <w:rsid w:val="52A317F4"/>
    <w:rsid w:val="52A35472"/>
    <w:rsid w:val="52A96B6F"/>
    <w:rsid w:val="52AA2CA4"/>
    <w:rsid w:val="52B256B5"/>
    <w:rsid w:val="52B45975"/>
    <w:rsid w:val="52B4767F"/>
    <w:rsid w:val="52C61160"/>
    <w:rsid w:val="52D03D8D"/>
    <w:rsid w:val="52D65847"/>
    <w:rsid w:val="52D94AA4"/>
    <w:rsid w:val="52DC2732"/>
    <w:rsid w:val="52E066C6"/>
    <w:rsid w:val="52E8557B"/>
    <w:rsid w:val="52EA3A62"/>
    <w:rsid w:val="52F263F9"/>
    <w:rsid w:val="52F50BB8"/>
    <w:rsid w:val="53097272"/>
    <w:rsid w:val="530A729F"/>
    <w:rsid w:val="530D4FE1"/>
    <w:rsid w:val="53163E96"/>
    <w:rsid w:val="532A16EF"/>
    <w:rsid w:val="533407C0"/>
    <w:rsid w:val="53364538"/>
    <w:rsid w:val="5338205E"/>
    <w:rsid w:val="533D58C6"/>
    <w:rsid w:val="53407165"/>
    <w:rsid w:val="534558E3"/>
    <w:rsid w:val="534A7FE3"/>
    <w:rsid w:val="534F73A8"/>
    <w:rsid w:val="53544462"/>
    <w:rsid w:val="53557FD1"/>
    <w:rsid w:val="5367649F"/>
    <w:rsid w:val="53740BBC"/>
    <w:rsid w:val="53746E0E"/>
    <w:rsid w:val="53760A1B"/>
    <w:rsid w:val="537D5CC3"/>
    <w:rsid w:val="538232D9"/>
    <w:rsid w:val="5382777D"/>
    <w:rsid w:val="53890B0C"/>
    <w:rsid w:val="538F3C48"/>
    <w:rsid w:val="5397158E"/>
    <w:rsid w:val="539D0113"/>
    <w:rsid w:val="53B316E5"/>
    <w:rsid w:val="53B4545D"/>
    <w:rsid w:val="53B8319F"/>
    <w:rsid w:val="53BD07B5"/>
    <w:rsid w:val="53BF452D"/>
    <w:rsid w:val="53C9715A"/>
    <w:rsid w:val="53D31D87"/>
    <w:rsid w:val="53D53D51"/>
    <w:rsid w:val="53D77AC9"/>
    <w:rsid w:val="53D855EF"/>
    <w:rsid w:val="53DA3115"/>
    <w:rsid w:val="53DA4EC3"/>
    <w:rsid w:val="53E47AF0"/>
    <w:rsid w:val="53EB70D0"/>
    <w:rsid w:val="53EE096F"/>
    <w:rsid w:val="53F1220D"/>
    <w:rsid w:val="53FB3B1D"/>
    <w:rsid w:val="53FD5056"/>
    <w:rsid w:val="540006A2"/>
    <w:rsid w:val="54013861"/>
    <w:rsid w:val="54014B46"/>
    <w:rsid w:val="54041F40"/>
    <w:rsid w:val="54065CB8"/>
    <w:rsid w:val="54071A30"/>
    <w:rsid w:val="54102FDB"/>
    <w:rsid w:val="54104D89"/>
    <w:rsid w:val="54176117"/>
    <w:rsid w:val="541859EC"/>
    <w:rsid w:val="541A79B6"/>
    <w:rsid w:val="54297BF9"/>
    <w:rsid w:val="542B3971"/>
    <w:rsid w:val="54372316"/>
    <w:rsid w:val="543A3BB4"/>
    <w:rsid w:val="543E202D"/>
    <w:rsid w:val="54436F0C"/>
    <w:rsid w:val="54487265"/>
    <w:rsid w:val="54493DF7"/>
    <w:rsid w:val="544B6A31"/>
    <w:rsid w:val="544D6070"/>
    <w:rsid w:val="54534C76"/>
    <w:rsid w:val="545509EE"/>
    <w:rsid w:val="54551654"/>
    <w:rsid w:val="54576514"/>
    <w:rsid w:val="5458228C"/>
    <w:rsid w:val="545A24A8"/>
    <w:rsid w:val="545F7ABE"/>
    <w:rsid w:val="54605E1E"/>
    <w:rsid w:val="54624EB9"/>
    <w:rsid w:val="5463135D"/>
    <w:rsid w:val="546926EB"/>
    <w:rsid w:val="546B6463"/>
    <w:rsid w:val="54774E08"/>
    <w:rsid w:val="547A48F8"/>
    <w:rsid w:val="547D1CF3"/>
    <w:rsid w:val="54817A35"/>
    <w:rsid w:val="54837309"/>
    <w:rsid w:val="548E5CAE"/>
    <w:rsid w:val="549A0AF6"/>
    <w:rsid w:val="549A28A4"/>
    <w:rsid w:val="549E05E7"/>
    <w:rsid w:val="549E2395"/>
    <w:rsid w:val="54A0435F"/>
    <w:rsid w:val="54A11E85"/>
    <w:rsid w:val="54A8078A"/>
    <w:rsid w:val="54A86D6F"/>
    <w:rsid w:val="54AF45A2"/>
    <w:rsid w:val="54B27BEE"/>
    <w:rsid w:val="54B3506A"/>
    <w:rsid w:val="54B43966"/>
    <w:rsid w:val="54B75204"/>
    <w:rsid w:val="54B81F28"/>
    <w:rsid w:val="54B971CF"/>
    <w:rsid w:val="54BF40B9"/>
    <w:rsid w:val="54C0055D"/>
    <w:rsid w:val="54C11331"/>
    <w:rsid w:val="54CA0D16"/>
    <w:rsid w:val="54CB0CB0"/>
    <w:rsid w:val="54CD4A28"/>
    <w:rsid w:val="54D9161F"/>
    <w:rsid w:val="54DD4057"/>
    <w:rsid w:val="54E16725"/>
    <w:rsid w:val="54E7490F"/>
    <w:rsid w:val="54E87AB4"/>
    <w:rsid w:val="54EB4EAE"/>
    <w:rsid w:val="54F72B40"/>
    <w:rsid w:val="54FB1595"/>
    <w:rsid w:val="55006BAB"/>
    <w:rsid w:val="55061CE8"/>
    <w:rsid w:val="550764A4"/>
    <w:rsid w:val="550B2BF6"/>
    <w:rsid w:val="55200FFC"/>
    <w:rsid w:val="55214EB5"/>
    <w:rsid w:val="552705DC"/>
    <w:rsid w:val="55287EB0"/>
    <w:rsid w:val="55364EFD"/>
    <w:rsid w:val="55393E6B"/>
    <w:rsid w:val="553B4087"/>
    <w:rsid w:val="554271C4"/>
    <w:rsid w:val="554747DA"/>
    <w:rsid w:val="554C1DF1"/>
    <w:rsid w:val="554C3B9F"/>
    <w:rsid w:val="555D4828"/>
    <w:rsid w:val="555E1B24"/>
    <w:rsid w:val="55623E8E"/>
    <w:rsid w:val="55664241"/>
    <w:rsid w:val="557430F6"/>
    <w:rsid w:val="55782BE6"/>
    <w:rsid w:val="557A1216"/>
    <w:rsid w:val="557A4C8B"/>
    <w:rsid w:val="557B33C0"/>
    <w:rsid w:val="55833339"/>
    <w:rsid w:val="558477DD"/>
    <w:rsid w:val="558931E1"/>
    <w:rsid w:val="55923347"/>
    <w:rsid w:val="55925180"/>
    <w:rsid w:val="55983B1B"/>
    <w:rsid w:val="559B0682"/>
    <w:rsid w:val="559D43FA"/>
    <w:rsid w:val="559E63C4"/>
    <w:rsid w:val="55A175A6"/>
    <w:rsid w:val="55A734CB"/>
    <w:rsid w:val="55A8376B"/>
    <w:rsid w:val="55AF2CD7"/>
    <w:rsid w:val="55B61960"/>
    <w:rsid w:val="55B87486"/>
    <w:rsid w:val="55BD2CEE"/>
    <w:rsid w:val="55BE25C3"/>
    <w:rsid w:val="55C91693"/>
    <w:rsid w:val="55D27501"/>
    <w:rsid w:val="55D65B5E"/>
    <w:rsid w:val="55DC29B6"/>
    <w:rsid w:val="55DD4241"/>
    <w:rsid w:val="55E262B1"/>
    <w:rsid w:val="55F34962"/>
    <w:rsid w:val="55F4549E"/>
    <w:rsid w:val="55FB55C5"/>
    <w:rsid w:val="55FF50B5"/>
    <w:rsid w:val="56004989"/>
    <w:rsid w:val="56044479"/>
    <w:rsid w:val="560B4AC1"/>
    <w:rsid w:val="560E354A"/>
    <w:rsid w:val="560E70A6"/>
    <w:rsid w:val="56101070"/>
    <w:rsid w:val="561548D9"/>
    <w:rsid w:val="562468CA"/>
    <w:rsid w:val="56292132"/>
    <w:rsid w:val="5630526E"/>
    <w:rsid w:val="56333318"/>
    <w:rsid w:val="56352885"/>
    <w:rsid w:val="5641747C"/>
    <w:rsid w:val="56446F6C"/>
    <w:rsid w:val="564601A1"/>
    <w:rsid w:val="5647080A"/>
    <w:rsid w:val="564E3947"/>
    <w:rsid w:val="56530F5D"/>
    <w:rsid w:val="56552F27"/>
    <w:rsid w:val="56554CD5"/>
    <w:rsid w:val="565A678F"/>
    <w:rsid w:val="565F3DA6"/>
    <w:rsid w:val="5664316A"/>
    <w:rsid w:val="566B274A"/>
    <w:rsid w:val="566B6D1E"/>
    <w:rsid w:val="567A0BDF"/>
    <w:rsid w:val="56813D1C"/>
    <w:rsid w:val="568D26C1"/>
    <w:rsid w:val="56927CD7"/>
    <w:rsid w:val="5697709C"/>
    <w:rsid w:val="569E48CE"/>
    <w:rsid w:val="569F41A2"/>
    <w:rsid w:val="56A1160C"/>
    <w:rsid w:val="56A17F1A"/>
    <w:rsid w:val="56B04601"/>
    <w:rsid w:val="56B55774"/>
    <w:rsid w:val="56C02A96"/>
    <w:rsid w:val="56CB4F97"/>
    <w:rsid w:val="56D54068"/>
    <w:rsid w:val="56DE5A0C"/>
    <w:rsid w:val="56E12A0D"/>
    <w:rsid w:val="56E46059"/>
    <w:rsid w:val="56EA7B13"/>
    <w:rsid w:val="56EB388B"/>
    <w:rsid w:val="56EB73E7"/>
    <w:rsid w:val="56F1653F"/>
    <w:rsid w:val="56F664B8"/>
    <w:rsid w:val="57032A2C"/>
    <w:rsid w:val="57064221"/>
    <w:rsid w:val="570D735E"/>
    <w:rsid w:val="570F5219"/>
    <w:rsid w:val="571701DC"/>
    <w:rsid w:val="57172725"/>
    <w:rsid w:val="571A1A7B"/>
    <w:rsid w:val="571C57F3"/>
    <w:rsid w:val="571E156B"/>
    <w:rsid w:val="57203535"/>
    <w:rsid w:val="57236B81"/>
    <w:rsid w:val="572D17AE"/>
    <w:rsid w:val="572F5526"/>
    <w:rsid w:val="5737087F"/>
    <w:rsid w:val="573945F7"/>
    <w:rsid w:val="57454D4A"/>
    <w:rsid w:val="57476D14"/>
    <w:rsid w:val="574865E8"/>
    <w:rsid w:val="574A2D59"/>
    <w:rsid w:val="574C257C"/>
    <w:rsid w:val="574D3BFE"/>
    <w:rsid w:val="57517B92"/>
    <w:rsid w:val="575D12B5"/>
    <w:rsid w:val="57610A87"/>
    <w:rsid w:val="57623B4D"/>
    <w:rsid w:val="57650F48"/>
    <w:rsid w:val="576C677A"/>
    <w:rsid w:val="57723665"/>
    <w:rsid w:val="577B1140"/>
    <w:rsid w:val="577B7F21"/>
    <w:rsid w:val="577F181B"/>
    <w:rsid w:val="578735B4"/>
    <w:rsid w:val="57921984"/>
    <w:rsid w:val="57923D07"/>
    <w:rsid w:val="579737F0"/>
    <w:rsid w:val="57995095"/>
    <w:rsid w:val="579D2DD8"/>
    <w:rsid w:val="57A777B2"/>
    <w:rsid w:val="57AB7B30"/>
    <w:rsid w:val="57AD28EF"/>
    <w:rsid w:val="57AF5251"/>
    <w:rsid w:val="57B123DF"/>
    <w:rsid w:val="57B1418D"/>
    <w:rsid w:val="57B26373"/>
    <w:rsid w:val="57B32A0E"/>
    <w:rsid w:val="57B63F04"/>
    <w:rsid w:val="57B7551B"/>
    <w:rsid w:val="57CC7219"/>
    <w:rsid w:val="57CD20C2"/>
    <w:rsid w:val="57CF0AB7"/>
    <w:rsid w:val="57D165DD"/>
    <w:rsid w:val="57D52571"/>
    <w:rsid w:val="57D675AB"/>
    <w:rsid w:val="57D95FDD"/>
    <w:rsid w:val="57DB745C"/>
    <w:rsid w:val="57DD4F82"/>
    <w:rsid w:val="57E04A72"/>
    <w:rsid w:val="57E26A3C"/>
    <w:rsid w:val="57EE3633"/>
    <w:rsid w:val="57F329F7"/>
    <w:rsid w:val="57F4051E"/>
    <w:rsid w:val="57F95B34"/>
    <w:rsid w:val="58005114"/>
    <w:rsid w:val="58070251"/>
    <w:rsid w:val="580F7106"/>
    <w:rsid w:val="581110D0"/>
    <w:rsid w:val="581D7A74"/>
    <w:rsid w:val="581F559B"/>
    <w:rsid w:val="582B2191"/>
    <w:rsid w:val="583077A8"/>
    <w:rsid w:val="58333CC5"/>
    <w:rsid w:val="58344A22"/>
    <w:rsid w:val="58366D88"/>
    <w:rsid w:val="58466FCB"/>
    <w:rsid w:val="5847689F"/>
    <w:rsid w:val="584D65AC"/>
    <w:rsid w:val="585316E8"/>
    <w:rsid w:val="5855720E"/>
    <w:rsid w:val="585A4825"/>
    <w:rsid w:val="585F3CF0"/>
    <w:rsid w:val="5866766D"/>
    <w:rsid w:val="58675193"/>
    <w:rsid w:val="58690F0C"/>
    <w:rsid w:val="586E207E"/>
    <w:rsid w:val="58705DF6"/>
    <w:rsid w:val="5875165E"/>
    <w:rsid w:val="58782EFD"/>
    <w:rsid w:val="587A5D27"/>
    <w:rsid w:val="587A6C75"/>
    <w:rsid w:val="588418A2"/>
    <w:rsid w:val="58873140"/>
    <w:rsid w:val="58876800"/>
    <w:rsid w:val="58917D2F"/>
    <w:rsid w:val="58931AE5"/>
    <w:rsid w:val="5894085C"/>
    <w:rsid w:val="5895585D"/>
    <w:rsid w:val="5898534D"/>
    <w:rsid w:val="589C6BEB"/>
    <w:rsid w:val="58A27F7A"/>
    <w:rsid w:val="58AD585C"/>
    <w:rsid w:val="58AE2DC2"/>
    <w:rsid w:val="58AE4F0C"/>
    <w:rsid w:val="58B24A28"/>
    <w:rsid w:val="58B85899"/>
    <w:rsid w:val="58BF28DA"/>
    <w:rsid w:val="58C61EBA"/>
    <w:rsid w:val="58C779E0"/>
    <w:rsid w:val="58CB127E"/>
    <w:rsid w:val="58CB5722"/>
    <w:rsid w:val="58DA5965"/>
    <w:rsid w:val="58DC4708"/>
    <w:rsid w:val="58DE7204"/>
    <w:rsid w:val="58E363A9"/>
    <w:rsid w:val="58E81E30"/>
    <w:rsid w:val="58F92290"/>
    <w:rsid w:val="58FD3402"/>
    <w:rsid w:val="5903310E"/>
    <w:rsid w:val="590429E2"/>
    <w:rsid w:val="590B5B1F"/>
    <w:rsid w:val="590F1AB3"/>
    <w:rsid w:val="591075D9"/>
    <w:rsid w:val="59142C25"/>
    <w:rsid w:val="591470C9"/>
    <w:rsid w:val="5915074C"/>
    <w:rsid w:val="591C7D2C"/>
    <w:rsid w:val="591F15CA"/>
    <w:rsid w:val="59215342"/>
    <w:rsid w:val="59260BAB"/>
    <w:rsid w:val="592A2449"/>
    <w:rsid w:val="593037D7"/>
    <w:rsid w:val="5939268C"/>
    <w:rsid w:val="594D3F55"/>
    <w:rsid w:val="59502516"/>
    <w:rsid w:val="59592D2E"/>
    <w:rsid w:val="595E1678"/>
    <w:rsid w:val="596040BD"/>
    <w:rsid w:val="59637709"/>
    <w:rsid w:val="596D5BD4"/>
    <w:rsid w:val="59745DBA"/>
    <w:rsid w:val="597E09E7"/>
    <w:rsid w:val="597E3DD8"/>
    <w:rsid w:val="59875AED"/>
    <w:rsid w:val="598853C1"/>
    <w:rsid w:val="598B6C60"/>
    <w:rsid w:val="598C3104"/>
    <w:rsid w:val="5991071A"/>
    <w:rsid w:val="59A26483"/>
    <w:rsid w:val="59A57D21"/>
    <w:rsid w:val="59A71CEC"/>
    <w:rsid w:val="59AC10B0"/>
    <w:rsid w:val="59AD6BD6"/>
    <w:rsid w:val="59B12B6A"/>
    <w:rsid w:val="59B241EC"/>
    <w:rsid w:val="59B44408"/>
    <w:rsid w:val="59B85E5B"/>
    <w:rsid w:val="59BF6BFF"/>
    <w:rsid w:val="59D14FBA"/>
    <w:rsid w:val="59D423B5"/>
    <w:rsid w:val="59DD74BB"/>
    <w:rsid w:val="59DE4FE1"/>
    <w:rsid w:val="59E051FD"/>
    <w:rsid w:val="59E06FAB"/>
    <w:rsid w:val="59E87171"/>
    <w:rsid w:val="59E940B2"/>
    <w:rsid w:val="59EA3055"/>
    <w:rsid w:val="59EA607C"/>
    <w:rsid w:val="59EC5950"/>
    <w:rsid w:val="59EC76FE"/>
    <w:rsid w:val="59ED3476"/>
    <w:rsid w:val="59F111B9"/>
    <w:rsid w:val="59F36CDF"/>
    <w:rsid w:val="59F80043"/>
    <w:rsid w:val="59FB5B93"/>
    <w:rsid w:val="5A032C9A"/>
    <w:rsid w:val="5A056A12"/>
    <w:rsid w:val="5A09252F"/>
    <w:rsid w:val="5A0A5DD6"/>
    <w:rsid w:val="5A0B2778"/>
    <w:rsid w:val="5A1F4B06"/>
    <w:rsid w:val="5A221372"/>
    <w:rsid w:val="5A2275C4"/>
    <w:rsid w:val="5A2A7C7B"/>
    <w:rsid w:val="5A307F33"/>
    <w:rsid w:val="5A3612C1"/>
    <w:rsid w:val="5A382944"/>
    <w:rsid w:val="5A3B0686"/>
    <w:rsid w:val="5A3E2560"/>
    <w:rsid w:val="5A407A4A"/>
    <w:rsid w:val="5A455061"/>
    <w:rsid w:val="5A4968FF"/>
    <w:rsid w:val="5A4C14B5"/>
    <w:rsid w:val="5A4F5EDF"/>
    <w:rsid w:val="5A5C0D28"/>
    <w:rsid w:val="5A5D3B6E"/>
    <w:rsid w:val="5A5F4374"/>
    <w:rsid w:val="5A637A76"/>
    <w:rsid w:val="5A6A4AC7"/>
    <w:rsid w:val="5A6D33BA"/>
    <w:rsid w:val="5A6E0A5B"/>
    <w:rsid w:val="5A792B1F"/>
    <w:rsid w:val="5A874767"/>
    <w:rsid w:val="5A8E4C59"/>
    <w:rsid w:val="5A981634"/>
    <w:rsid w:val="5AAC50E0"/>
    <w:rsid w:val="5AAD6F28"/>
    <w:rsid w:val="5AB26B9A"/>
    <w:rsid w:val="5AB53F94"/>
    <w:rsid w:val="5AB67D0C"/>
    <w:rsid w:val="5AB83A84"/>
    <w:rsid w:val="5ACE14FA"/>
    <w:rsid w:val="5ACE32A8"/>
    <w:rsid w:val="5AD63A24"/>
    <w:rsid w:val="5AD7215D"/>
    <w:rsid w:val="5AD76600"/>
    <w:rsid w:val="5ADA1C4D"/>
    <w:rsid w:val="5ADF1BC9"/>
    <w:rsid w:val="5AEB447E"/>
    <w:rsid w:val="5AEE394A"/>
    <w:rsid w:val="5AF21780"/>
    <w:rsid w:val="5AF54CD9"/>
    <w:rsid w:val="5AF745AD"/>
    <w:rsid w:val="5AF77E50"/>
    <w:rsid w:val="5AFA409D"/>
    <w:rsid w:val="5AFB13A2"/>
    <w:rsid w:val="5AFD593B"/>
    <w:rsid w:val="5B01542B"/>
    <w:rsid w:val="5B1D473C"/>
    <w:rsid w:val="5B1F58B2"/>
    <w:rsid w:val="5B24111A"/>
    <w:rsid w:val="5B265CBE"/>
    <w:rsid w:val="5B280C0A"/>
    <w:rsid w:val="5B2D2AF0"/>
    <w:rsid w:val="5B2E1A1D"/>
    <w:rsid w:val="5B345801"/>
    <w:rsid w:val="5B3A26EB"/>
    <w:rsid w:val="5B3B7CC5"/>
    <w:rsid w:val="5B3C46B5"/>
    <w:rsid w:val="5B3E6680"/>
    <w:rsid w:val="5B4041A6"/>
    <w:rsid w:val="5B433C96"/>
    <w:rsid w:val="5B435A44"/>
    <w:rsid w:val="5B4812AC"/>
    <w:rsid w:val="5B4A6DD2"/>
    <w:rsid w:val="5B500161"/>
    <w:rsid w:val="5B525C87"/>
    <w:rsid w:val="5B5437AD"/>
    <w:rsid w:val="5B637E94"/>
    <w:rsid w:val="5B7C0F56"/>
    <w:rsid w:val="5B81031A"/>
    <w:rsid w:val="5B843A1C"/>
    <w:rsid w:val="5B85605C"/>
    <w:rsid w:val="5B873E3F"/>
    <w:rsid w:val="5B8F2A37"/>
    <w:rsid w:val="5B9462A0"/>
    <w:rsid w:val="5B953DC6"/>
    <w:rsid w:val="5B9B5880"/>
    <w:rsid w:val="5BA04C44"/>
    <w:rsid w:val="5BB57FC4"/>
    <w:rsid w:val="5BB701E0"/>
    <w:rsid w:val="5BBD3A7B"/>
    <w:rsid w:val="5BC16969"/>
    <w:rsid w:val="5BCF552A"/>
    <w:rsid w:val="5BD26DC8"/>
    <w:rsid w:val="5BD3501A"/>
    <w:rsid w:val="5BD42B40"/>
    <w:rsid w:val="5BD82630"/>
    <w:rsid w:val="5BDC19F5"/>
    <w:rsid w:val="5BE03293"/>
    <w:rsid w:val="5BE2700B"/>
    <w:rsid w:val="5BEF1728"/>
    <w:rsid w:val="5BF52B2A"/>
    <w:rsid w:val="5C02690E"/>
    <w:rsid w:val="5C0A6562"/>
    <w:rsid w:val="5C0C4088"/>
    <w:rsid w:val="5C0F1DCA"/>
    <w:rsid w:val="5C1318BA"/>
    <w:rsid w:val="5C142F3C"/>
    <w:rsid w:val="5C163158"/>
    <w:rsid w:val="5C190553"/>
    <w:rsid w:val="5C196DA7"/>
    <w:rsid w:val="5C1B1F35"/>
    <w:rsid w:val="5C205D85"/>
    <w:rsid w:val="5C221AFD"/>
    <w:rsid w:val="5C25339C"/>
    <w:rsid w:val="5C2A048C"/>
    <w:rsid w:val="5C2C472A"/>
    <w:rsid w:val="5C2F5FC8"/>
    <w:rsid w:val="5C335AB8"/>
    <w:rsid w:val="5C361105"/>
    <w:rsid w:val="5C3D2493"/>
    <w:rsid w:val="5C444B32"/>
    <w:rsid w:val="5C4750C0"/>
    <w:rsid w:val="5C563555"/>
    <w:rsid w:val="5C5A6D58"/>
    <w:rsid w:val="5C5B0B6B"/>
    <w:rsid w:val="5C655417"/>
    <w:rsid w:val="5C6914DA"/>
    <w:rsid w:val="5C6C0FCA"/>
    <w:rsid w:val="5C78171D"/>
    <w:rsid w:val="5C7A36E7"/>
    <w:rsid w:val="5C80234E"/>
    <w:rsid w:val="5C8A680C"/>
    <w:rsid w:val="5C8C341B"/>
    <w:rsid w:val="5C8E7193"/>
    <w:rsid w:val="5C910A31"/>
    <w:rsid w:val="5C9918CB"/>
    <w:rsid w:val="5C9E3D89"/>
    <w:rsid w:val="5C9F4EFC"/>
    <w:rsid w:val="5CA97B29"/>
    <w:rsid w:val="5CAC13C7"/>
    <w:rsid w:val="5CAC586B"/>
    <w:rsid w:val="5CB32755"/>
    <w:rsid w:val="5CB5471F"/>
    <w:rsid w:val="5CBD35D4"/>
    <w:rsid w:val="5CBD5382"/>
    <w:rsid w:val="5CC42BB4"/>
    <w:rsid w:val="5CCD7CBB"/>
    <w:rsid w:val="5CD01559"/>
    <w:rsid w:val="5CD050B5"/>
    <w:rsid w:val="5CD34BA6"/>
    <w:rsid w:val="5CD66444"/>
    <w:rsid w:val="5CD821BC"/>
    <w:rsid w:val="5CE13766"/>
    <w:rsid w:val="5CEB1EEF"/>
    <w:rsid w:val="5CEE378D"/>
    <w:rsid w:val="5CF3349A"/>
    <w:rsid w:val="5CF50FC0"/>
    <w:rsid w:val="5CF8285E"/>
    <w:rsid w:val="5D0273FA"/>
    <w:rsid w:val="5D0C4701"/>
    <w:rsid w:val="5D0E2082"/>
    <w:rsid w:val="5D0F0395"/>
    <w:rsid w:val="5D107BA8"/>
    <w:rsid w:val="5D1A4582"/>
    <w:rsid w:val="5D1F603D"/>
    <w:rsid w:val="5D215911"/>
    <w:rsid w:val="5D221076"/>
    <w:rsid w:val="5D261179"/>
    <w:rsid w:val="5D284EF1"/>
    <w:rsid w:val="5D292A17"/>
    <w:rsid w:val="5D2B49E2"/>
    <w:rsid w:val="5D331AE8"/>
    <w:rsid w:val="5D397964"/>
    <w:rsid w:val="5D3C6BEF"/>
    <w:rsid w:val="5D3D1EAB"/>
    <w:rsid w:val="5D4D4958"/>
    <w:rsid w:val="5D4E06D0"/>
    <w:rsid w:val="5D524382"/>
    <w:rsid w:val="5D5850AB"/>
    <w:rsid w:val="5D5A391C"/>
    <w:rsid w:val="5D5A7075"/>
    <w:rsid w:val="5D5B6EE1"/>
    <w:rsid w:val="5D5F10C0"/>
    <w:rsid w:val="5D681792"/>
    <w:rsid w:val="5D683540"/>
    <w:rsid w:val="5D6B3030"/>
    <w:rsid w:val="5D70362F"/>
    <w:rsid w:val="5D746389"/>
    <w:rsid w:val="5D755C5D"/>
    <w:rsid w:val="5D79399F"/>
    <w:rsid w:val="5D7C348F"/>
    <w:rsid w:val="5D7C6FEB"/>
    <w:rsid w:val="5D891B7B"/>
    <w:rsid w:val="5D8A5BAC"/>
    <w:rsid w:val="5D8D744A"/>
    <w:rsid w:val="5D8F31C2"/>
    <w:rsid w:val="5D995DEF"/>
    <w:rsid w:val="5D9A56C3"/>
    <w:rsid w:val="5DAD38EE"/>
    <w:rsid w:val="5DAF5613"/>
    <w:rsid w:val="5DB06C95"/>
    <w:rsid w:val="5DB22A0D"/>
    <w:rsid w:val="5DB9023F"/>
    <w:rsid w:val="5DB91FED"/>
    <w:rsid w:val="5DBF512A"/>
    <w:rsid w:val="5DC015CE"/>
    <w:rsid w:val="5DC56BE4"/>
    <w:rsid w:val="5DC80482"/>
    <w:rsid w:val="5DCA41FA"/>
    <w:rsid w:val="5DCC7F73"/>
    <w:rsid w:val="5DD07337"/>
    <w:rsid w:val="5DD45079"/>
    <w:rsid w:val="5DD46E27"/>
    <w:rsid w:val="5DD961EC"/>
    <w:rsid w:val="5DE51034"/>
    <w:rsid w:val="5DE9235D"/>
    <w:rsid w:val="5DEA03F9"/>
    <w:rsid w:val="5DEF3C61"/>
    <w:rsid w:val="5DF474C9"/>
    <w:rsid w:val="5DF63241"/>
    <w:rsid w:val="5DF66D9E"/>
    <w:rsid w:val="5E006862"/>
    <w:rsid w:val="5E0207B9"/>
    <w:rsid w:val="5E021BE6"/>
    <w:rsid w:val="5E0F1C0D"/>
    <w:rsid w:val="5E1831B8"/>
    <w:rsid w:val="5E1834A1"/>
    <w:rsid w:val="5E192A8C"/>
    <w:rsid w:val="5E1B2CA8"/>
    <w:rsid w:val="5E1C432A"/>
    <w:rsid w:val="5E1D07CE"/>
    <w:rsid w:val="5E1E00A2"/>
    <w:rsid w:val="5E261785"/>
    <w:rsid w:val="5E282CCF"/>
    <w:rsid w:val="5E2C0A11"/>
    <w:rsid w:val="5E2E29DB"/>
    <w:rsid w:val="5E3B0C54"/>
    <w:rsid w:val="5E3D49CC"/>
    <w:rsid w:val="5E426F07"/>
    <w:rsid w:val="5E48511F"/>
    <w:rsid w:val="5E4A7017"/>
    <w:rsid w:val="5E4A70E9"/>
    <w:rsid w:val="5E4D2736"/>
    <w:rsid w:val="5E4E54AA"/>
    <w:rsid w:val="5E552BBA"/>
    <w:rsid w:val="5E5E4943"/>
    <w:rsid w:val="5E604B5F"/>
    <w:rsid w:val="5E611C10"/>
    <w:rsid w:val="5E6F08FE"/>
    <w:rsid w:val="5E760849"/>
    <w:rsid w:val="5E7E6D93"/>
    <w:rsid w:val="5E826883"/>
    <w:rsid w:val="5E8425FB"/>
    <w:rsid w:val="5E912F6A"/>
    <w:rsid w:val="5E916AC6"/>
    <w:rsid w:val="5E987E55"/>
    <w:rsid w:val="5E9C5E97"/>
    <w:rsid w:val="5E9D190F"/>
    <w:rsid w:val="5E9D36BD"/>
    <w:rsid w:val="5E9F11E3"/>
    <w:rsid w:val="5EB033F0"/>
    <w:rsid w:val="5EB50A07"/>
    <w:rsid w:val="5EB6652D"/>
    <w:rsid w:val="5EB97DCB"/>
    <w:rsid w:val="5EBD3D5F"/>
    <w:rsid w:val="5EC549C2"/>
    <w:rsid w:val="5ECD49E5"/>
    <w:rsid w:val="5ECE1AC8"/>
    <w:rsid w:val="5ECE7D1A"/>
    <w:rsid w:val="5ECF75EF"/>
    <w:rsid w:val="5EDB5F93"/>
    <w:rsid w:val="5EE017FC"/>
    <w:rsid w:val="5EE16246"/>
    <w:rsid w:val="5EE74938"/>
    <w:rsid w:val="5EEE216B"/>
    <w:rsid w:val="5EF05EE3"/>
    <w:rsid w:val="5EF332DD"/>
    <w:rsid w:val="5EF534F9"/>
    <w:rsid w:val="5EFA6915"/>
    <w:rsid w:val="5EFC6636"/>
    <w:rsid w:val="5EFC7377"/>
    <w:rsid w:val="5F06174D"/>
    <w:rsid w:val="5F0B0627"/>
    <w:rsid w:val="5F0E45BB"/>
    <w:rsid w:val="5F105C3D"/>
    <w:rsid w:val="5F150B74"/>
    <w:rsid w:val="5F1A4D0E"/>
    <w:rsid w:val="5F1C2834"/>
    <w:rsid w:val="5F217E4A"/>
    <w:rsid w:val="5F257BD5"/>
    <w:rsid w:val="5F265461"/>
    <w:rsid w:val="5F27742B"/>
    <w:rsid w:val="5F301D3D"/>
    <w:rsid w:val="5F322057"/>
    <w:rsid w:val="5F337B7D"/>
    <w:rsid w:val="5F3A3602"/>
    <w:rsid w:val="5F3C2ED6"/>
    <w:rsid w:val="5F3F6C61"/>
    <w:rsid w:val="5F463D55"/>
    <w:rsid w:val="5F4678B1"/>
    <w:rsid w:val="5F526256"/>
    <w:rsid w:val="5F557AF4"/>
    <w:rsid w:val="5F5923D9"/>
    <w:rsid w:val="5F5C5326"/>
    <w:rsid w:val="5F5D2E4C"/>
    <w:rsid w:val="5F6277C6"/>
    <w:rsid w:val="5F64242D"/>
    <w:rsid w:val="5F681F1D"/>
    <w:rsid w:val="5F6D0B1D"/>
    <w:rsid w:val="5F7268F8"/>
    <w:rsid w:val="5F73441E"/>
    <w:rsid w:val="5F796DF2"/>
    <w:rsid w:val="5F7F2DC3"/>
    <w:rsid w:val="5F893C41"/>
    <w:rsid w:val="5F8959EF"/>
    <w:rsid w:val="5F8B1768"/>
    <w:rsid w:val="5F8B79B9"/>
    <w:rsid w:val="5F8D0B82"/>
    <w:rsid w:val="5F8D1984"/>
    <w:rsid w:val="5F8D54E0"/>
    <w:rsid w:val="5F944AC0"/>
    <w:rsid w:val="5F950838"/>
    <w:rsid w:val="5F970C3A"/>
    <w:rsid w:val="5F9745B0"/>
    <w:rsid w:val="5F9F5213"/>
    <w:rsid w:val="5FA10F8B"/>
    <w:rsid w:val="5FAD7930"/>
    <w:rsid w:val="5FAF18FA"/>
    <w:rsid w:val="5FB46F10"/>
    <w:rsid w:val="5FB567E4"/>
    <w:rsid w:val="5FBA3DFB"/>
    <w:rsid w:val="5FBF1411"/>
    <w:rsid w:val="5FC30F01"/>
    <w:rsid w:val="5FC66C44"/>
    <w:rsid w:val="5FCC5339"/>
    <w:rsid w:val="5FCF3D4A"/>
    <w:rsid w:val="5FD0361E"/>
    <w:rsid w:val="5FD4310E"/>
    <w:rsid w:val="5FD72BFF"/>
    <w:rsid w:val="5FD924D3"/>
    <w:rsid w:val="5FDF3861"/>
    <w:rsid w:val="5FE13A7D"/>
    <w:rsid w:val="5FE34A5B"/>
    <w:rsid w:val="5FF23595"/>
    <w:rsid w:val="5FF4555F"/>
    <w:rsid w:val="5FF612D7"/>
    <w:rsid w:val="5FFE1E36"/>
    <w:rsid w:val="5FFE63DD"/>
    <w:rsid w:val="60000E7D"/>
    <w:rsid w:val="6005151A"/>
    <w:rsid w:val="600532C8"/>
    <w:rsid w:val="60123C37"/>
    <w:rsid w:val="601F1CF2"/>
    <w:rsid w:val="60213E7A"/>
    <w:rsid w:val="60232584"/>
    <w:rsid w:val="60243CAF"/>
    <w:rsid w:val="60261490"/>
    <w:rsid w:val="60275934"/>
    <w:rsid w:val="60297C51"/>
    <w:rsid w:val="602A71D2"/>
    <w:rsid w:val="602F6597"/>
    <w:rsid w:val="60327E35"/>
    <w:rsid w:val="60395667"/>
    <w:rsid w:val="603E67DA"/>
    <w:rsid w:val="60402552"/>
    <w:rsid w:val="6045400C"/>
    <w:rsid w:val="60483AFC"/>
    <w:rsid w:val="604A1623"/>
    <w:rsid w:val="604A33D1"/>
    <w:rsid w:val="604C0EF7"/>
    <w:rsid w:val="604D2EC1"/>
    <w:rsid w:val="604D4C6F"/>
    <w:rsid w:val="605424A1"/>
    <w:rsid w:val="60563B24"/>
    <w:rsid w:val="60566219"/>
    <w:rsid w:val="60567FC7"/>
    <w:rsid w:val="605E0C2A"/>
    <w:rsid w:val="605E6E7C"/>
    <w:rsid w:val="606721D5"/>
    <w:rsid w:val="60714E01"/>
    <w:rsid w:val="607330CE"/>
    <w:rsid w:val="60825176"/>
    <w:rsid w:val="60870181"/>
    <w:rsid w:val="608D150F"/>
    <w:rsid w:val="60912DAE"/>
    <w:rsid w:val="60996106"/>
    <w:rsid w:val="60997EB4"/>
    <w:rsid w:val="609A50F4"/>
    <w:rsid w:val="609B00D0"/>
    <w:rsid w:val="609F2AC4"/>
    <w:rsid w:val="60A01243"/>
    <w:rsid w:val="60A24FBB"/>
    <w:rsid w:val="60A52CFD"/>
    <w:rsid w:val="60A70823"/>
    <w:rsid w:val="60A9459B"/>
    <w:rsid w:val="60AC5E39"/>
    <w:rsid w:val="60B116A2"/>
    <w:rsid w:val="60B62814"/>
    <w:rsid w:val="60B92304"/>
    <w:rsid w:val="60BB42CE"/>
    <w:rsid w:val="60C43183"/>
    <w:rsid w:val="60C50CA9"/>
    <w:rsid w:val="60C82547"/>
    <w:rsid w:val="60CC028A"/>
    <w:rsid w:val="60D13AF2"/>
    <w:rsid w:val="60D96503"/>
    <w:rsid w:val="60E27AAD"/>
    <w:rsid w:val="60E5134B"/>
    <w:rsid w:val="60F375C4"/>
    <w:rsid w:val="60F4333C"/>
    <w:rsid w:val="60F5158E"/>
    <w:rsid w:val="60F63558"/>
    <w:rsid w:val="60F65306"/>
    <w:rsid w:val="60F811C1"/>
    <w:rsid w:val="60FA2EE8"/>
    <w:rsid w:val="60FD48E7"/>
    <w:rsid w:val="61054A27"/>
    <w:rsid w:val="610619ED"/>
    <w:rsid w:val="610A52BC"/>
    <w:rsid w:val="610B0DB2"/>
    <w:rsid w:val="610C68D8"/>
    <w:rsid w:val="61135DC9"/>
    <w:rsid w:val="611B6B1B"/>
    <w:rsid w:val="611D2366"/>
    <w:rsid w:val="612400C6"/>
    <w:rsid w:val="61265BEC"/>
    <w:rsid w:val="61271964"/>
    <w:rsid w:val="61306A6A"/>
    <w:rsid w:val="61314591"/>
    <w:rsid w:val="61351163"/>
    <w:rsid w:val="61354081"/>
    <w:rsid w:val="613926B5"/>
    <w:rsid w:val="613958BE"/>
    <w:rsid w:val="61421856"/>
    <w:rsid w:val="61446072"/>
    <w:rsid w:val="61504A17"/>
    <w:rsid w:val="615148D9"/>
    <w:rsid w:val="615227C4"/>
    <w:rsid w:val="615A3AE7"/>
    <w:rsid w:val="615D7134"/>
    <w:rsid w:val="61642270"/>
    <w:rsid w:val="61654E3F"/>
    <w:rsid w:val="61693D2A"/>
    <w:rsid w:val="616E7593"/>
    <w:rsid w:val="61706E67"/>
    <w:rsid w:val="61776447"/>
    <w:rsid w:val="61783F6D"/>
    <w:rsid w:val="6182292A"/>
    <w:rsid w:val="618741B1"/>
    <w:rsid w:val="618D5C6B"/>
    <w:rsid w:val="61923281"/>
    <w:rsid w:val="619743F4"/>
    <w:rsid w:val="619863BE"/>
    <w:rsid w:val="61994610"/>
    <w:rsid w:val="619F7F92"/>
    <w:rsid w:val="61A3723C"/>
    <w:rsid w:val="61AD1E69"/>
    <w:rsid w:val="61B825BC"/>
    <w:rsid w:val="61B9080E"/>
    <w:rsid w:val="61C62F2B"/>
    <w:rsid w:val="61C96577"/>
    <w:rsid w:val="61CB22EF"/>
    <w:rsid w:val="61D07906"/>
    <w:rsid w:val="61D54F1C"/>
    <w:rsid w:val="61ED04B8"/>
    <w:rsid w:val="61F47A98"/>
    <w:rsid w:val="61F94C26"/>
    <w:rsid w:val="61FC06FB"/>
    <w:rsid w:val="61FE26C5"/>
    <w:rsid w:val="62000E56"/>
    <w:rsid w:val="62065A1D"/>
    <w:rsid w:val="620B6B90"/>
    <w:rsid w:val="621041A6"/>
    <w:rsid w:val="621517BC"/>
    <w:rsid w:val="621A5025"/>
    <w:rsid w:val="621E68C3"/>
    <w:rsid w:val="622D6B06"/>
    <w:rsid w:val="62377985"/>
    <w:rsid w:val="62410803"/>
    <w:rsid w:val="62467BC8"/>
    <w:rsid w:val="624A4F9B"/>
    <w:rsid w:val="624C78D4"/>
    <w:rsid w:val="624F1172"/>
    <w:rsid w:val="624F2F20"/>
    <w:rsid w:val="624F3E49"/>
    <w:rsid w:val="62571DD5"/>
    <w:rsid w:val="625A5AA1"/>
    <w:rsid w:val="62614A02"/>
    <w:rsid w:val="62620EA5"/>
    <w:rsid w:val="62632286"/>
    <w:rsid w:val="627209BD"/>
    <w:rsid w:val="62775FD3"/>
    <w:rsid w:val="62782477"/>
    <w:rsid w:val="627B3D15"/>
    <w:rsid w:val="628539FF"/>
    <w:rsid w:val="62885958"/>
    <w:rsid w:val="62894684"/>
    <w:rsid w:val="628E1C9B"/>
    <w:rsid w:val="62946B85"/>
    <w:rsid w:val="629848C7"/>
    <w:rsid w:val="629B43B7"/>
    <w:rsid w:val="629E17B2"/>
    <w:rsid w:val="62A768B8"/>
    <w:rsid w:val="62AB0917"/>
    <w:rsid w:val="62B17737"/>
    <w:rsid w:val="62B31701"/>
    <w:rsid w:val="62B86D17"/>
    <w:rsid w:val="62BB6808"/>
    <w:rsid w:val="62BD2580"/>
    <w:rsid w:val="62BE3C02"/>
    <w:rsid w:val="62BF2ADF"/>
    <w:rsid w:val="62C0797A"/>
    <w:rsid w:val="62C31218"/>
    <w:rsid w:val="62C456BC"/>
    <w:rsid w:val="62C531E2"/>
    <w:rsid w:val="62C76F5B"/>
    <w:rsid w:val="62C84A81"/>
    <w:rsid w:val="62CD2097"/>
    <w:rsid w:val="62CE02E9"/>
    <w:rsid w:val="62D82F16"/>
    <w:rsid w:val="62DD22DA"/>
    <w:rsid w:val="62DE6052"/>
    <w:rsid w:val="62E01DCA"/>
    <w:rsid w:val="62E33669"/>
    <w:rsid w:val="62E73159"/>
    <w:rsid w:val="62EC69C1"/>
    <w:rsid w:val="62F40B65"/>
    <w:rsid w:val="62F45876"/>
    <w:rsid w:val="62FB30A8"/>
    <w:rsid w:val="62FC2CFE"/>
    <w:rsid w:val="62FE04A2"/>
    <w:rsid w:val="62FF4946"/>
    <w:rsid w:val="6300421A"/>
    <w:rsid w:val="63024505"/>
    <w:rsid w:val="63041F5D"/>
    <w:rsid w:val="630755A9"/>
    <w:rsid w:val="630C0E11"/>
    <w:rsid w:val="630E587E"/>
    <w:rsid w:val="63100901"/>
    <w:rsid w:val="631321A0"/>
    <w:rsid w:val="631A352E"/>
    <w:rsid w:val="631A52DC"/>
    <w:rsid w:val="6320666B"/>
    <w:rsid w:val="63216475"/>
    <w:rsid w:val="63253C81"/>
    <w:rsid w:val="6329551F"/>
    <w:rsid w:val="632B74E9"/>
    <w:rsid w:val="632C3261"/>
    <w:rsid w:val="63343EC4"/>
    <w:rsid w:val="633C21FE"/>
    <w:rsid w:val="633E3777"/>
    <w:rsid w:val="6343302D"/>
    <w:rsid w:val="634D537E"/>
    <w:rsid w:val="634E4F86"/>
    <w:rsid w:val="635051A2"/>
    <w:rsid w:val="635527B8"/>
    <w:rsid w:val="63554566"/>
    <w:rsid w:val="63556314"/>
    <w:rsid w:val="63585E05"/>
    <w:rsid w:val="635B1DB5"/>
    <w:rsid w:val="6361115D"/>
    <w:rsid w:val="63711FED"/>
    <w:rsid w:val="63730E90"/>
    <w:rsid w:val="63807109"/>
    <w:rsid w:val="63880DDC"/>
    <w:rsid w:val="63894210"/>
    <w:rsid w:val="638C3D00"/>
    <w:rsid w:val="638D750D"/>
    <w:rsid w:val="63950E07"/>
    <w:rsid w:val="639D7CBB"/>
    <w:rsid w:val="63A025B8"/>
    <w:rsid w:val="63A4729C"/>
    <w:rsid w:val="63AB062A"/>
    <w:rsid w:val="63AC6CC0"/>
    <w:rsid w:val="63B23767"/>
    <w:rsid w:val="63B868A3"/>
    <w:rsid w:val="63BC2837"/>
    <w:rsid w:val="63C90AB0"/>
    <w:rsid w:val="63CB4828"/>
    <w:rsid w:val="63CD05A1"/>
    <w:rsid w:val="63CD67F3"/>
    <w:rsid w:val="63D062E3"/>
    <w:rsid w:val="63DC07E4"/>
    <w:rsid w:val="63DF2082"/>
    <w:rsid w:val="63E61662"/>
    <w:rsid w:val="63E678B4"/>
    <w:rsid w:val="63E87188"/>
    <w:rsid w:val="63ED479F"/>
    <w:rsid w:val="63F0603D"/>
    <w:rsid w:val="63F7561D"/>
    <w:rsid w:val="63F975E8"/>
    <w:rsid w:val="63FC0E86"/>
    <w:rsid w:val="64020817"/>
    <w:rsid w:val="64055776"/>
    <w:rsid w:val="64065861"/>
    <w:rsid w:val="64085A7D"/>
    <w:rsid w:val="640A35A3"/>
    <w:rsid w:val="640E2967"/>
    <w:rsid w:val="64195594"/>
    <w:rsid w:val="64240056"/>
    <w:rsid w:val="64264155"/>
    <w:rsid w:val="642B176B"/>
    <w:rsid w:val="643423CE"/>
    <w:rsid w:val="64356146"/>
    <w:rsid w:val="643E143A"/>
    <w:rsid w:val="64524F4A"/>
    <w:rsid w:val="64591E34"/>
    <w:rsid w:val="64601415"/>
    <w:rsid w:val="6461518D"/>
    <w:rsid w:val="646B7DB9"/>
    <w:rsid w:val="64744EC0"/>
    <w:rsid w:val="64747D3B"/>
    <w:rsid w:val="647805F8"/>
    <w:rsid w:val="647924D6"/>
    <w:rsid w:val="64794284"/>
    <w:rsid w:val="647A3F6A"/>
    <w:rsid w:val="64850E7B"/>
    <w:rsid w:val="648A0240"/>
    <w:rsid w:val="648B6EEF"/>
    <w:rsid w:val="648C045C"/>
    <w:rsid w:val="64917820"/>
    <w:rsid w:val="64990483"/>
    <w:rsid w:val="649D4417"/>
    <w:rsid w:val="64A216CA"/>
    <w:rsid w:val="64A82DBC"/>
    <w:rsid w:val="64B61035"/>
    <w:rsid w:val="64B90B25"/>
    <w:rsid w:val="64BE438D"/>
    <w:rsid w:val="64C158BF"/>
    <w:rsid w:val="64C23E7D"/>
    <w:rsid w:val="64C33752"/>
    <w:rsid w:val="64C51278"/>
    <w:rsid w:val="64C574CA"/>
    <w:rsid w:val="64CE2EAA"/>
    <w:rsid w:val="64CF0348"/>
    <w:rsid w:val="64D23995"/>
    <w:rsid w:val="64DB4F3F"/>
    <w:rsid w:val="64E57B6C"/>
    <w:rsid w:val="64E77440"/>
    <w:rsid w:val="64E8140A"/>
    <w:rsid w:val="64EE6A20"/>
    <w:rsid w:val="64F14763"/>
    <w:rsid w:val="64F16511"/>
    <w:rsid w:val="64F41B5D"/>
    <w:rsid w:val="64FF0C2E"/>
    <w:rsid w:val="65044496"/>
    <w:rsid w:val="650E5143"/>
    <w:rsid w:val="651641C9"/>
    <w:rsid w:val="65183A9D"/>
    <w:rsid w:val="651B69FF"/>
    <w:rsid w:val="652F0DE7"/>
    <w:rsid w:val="652F2B95"/>
    <w:rsid w:val="65332685"/>
    <w:rsid w:val="653A7EB8"/>
    <w:rsid w:val="653B778C"/>
    <w:rsid w:val="653C3090"/>
    <w:rsid w:val="65474383"/>
    <w:rsid w:val="654A5C21"/>
    <w:rsid w:val="654D1146"/>
    <w:rsid w:val="654E25D6"/>
    <w:rsid w:val="654E3963"/>
    <w:rsid w:val="65515201"/>
    <w:rsid w:val="6554084E"/>
    <w:rsid w:val="655B1BDC"/>
    <w:rsid w:val="65605444"/>
    <w:rsid w:val="65660CAD"/>
    <w:rsid w:val="6569254B"/>
    <w:rsid w:val="656942F9"/>
    <w:rsid w:val="656B62C3"/>
    <w:rsid w:val="6578453C"/>
    <w:rsid w:val="657C227E"/>
    <w:rsid w:val="65842EE1"/>
    <w:rsid w:val="65854376"/>
    <w:rsid w:val="6587305C"/>
    <w:rsid w:val="6587477F"/>
    <w:rsid w:val="658767BE"/>
    <w:rsid w:val="65892531"/>
    <w:rsid w:val="658E5B0E"/>
    <w:rsid w:val="65A90B99"/>
    <w:rsid w:val="65AB66C0"/>
    <w:rsid w:val="65AD68DC"/>
    <w:rsid w:val="65B03CD6"/>
    <w:rsid w:val="65B37C6A"/>
    <w:rsid w:val="65BD4645"/>
    <w:rsid w:val="65BD63F3"/>
    <w:rsid w:val="65BD759E"/>
    <w:rsid w:val="65CE0600"/>
    <w:rsid w:val="65D57BE0"/>
    <w:rsid w:val="65D75707"/>
    <w:rsid w:val="65E73470"/>
    <w:rsid w:val="65EB2F60"/>
    <w:rsid w:val="65EE2A50"/>
    <w:rsid w:val="65F362B8"/>
    <w:rsid w:val="65F9196B"/>
    <w:rsid w:val="65FA7647"/>
    <w:rsid w:val="66044022"/>
    <w:rsid w:val="66061B48"/>
    <w:rsid w:val="660B132F"/>
    <w:rsid w:val="661029C7"/>
    <w:rsid w:val="66195831"/>
    <w:rsid w:val="661E50E3"/>
    <w:rsid w:val="6626043C"/>
    <w:rsid w:val="66263F98"/>
    <w:rsid w:val="662B15AE"/>
    <w:rsid w:val="662E109F"/>
    <w:rsid w:val="662E75B1"/>
    <w:rsid w:val="663366B5"/>
    <w:rsid w:val="66342C2E"/>
    <w:rsid w:val="66391F1D"/>
    <w:rsid w:val="663C1A0D"/>
    <w:rsid w:val="663E784C"/>
    <w:rsid w:val="664459EA"/>
    <w:rsid w:val="664663E8"/>
    <w:rsid w:val="6648501B"/>
    <w:rsid w:val="664B39FF"/>
    <w:rsid w:val="665705F5"/>
    <w:rsid w:val="6659611C"/>
    <w:rsid w:val="666920D7"/>
    <w:rsid w:val="666A0329"/>
    <w:rsid w:val="666B22F3"/>
    <w:rsid w:val="666B23BE"/>
    <w:rsid w:val="666F3B91"/>
    <w:rsid w:val="667E3DD4"/>
    <w:rsid w:val="66805D9E"/>
    <w:rsid w:val="66833198"/>
    <w:rsid w:val="6683763C"/>
    <w:rsid w:val="668533B4"/>
    <w:rsid w:val="668B6A45"/>
    <w:rsid w:val="66903B07"/>
    <w:rsid w:val="6692162D"/>
    <w:rsid w:val="669929BC"/>
    <w:rsid w:val="669B4986"/>
    <w:rsid w:val="669E0497"/>
    <w:rsid w:val="66B912B0"/>
    <w:rsid w:val="66BB5F1A"/>
    <w:rsid w:val="66BE68C6"/>
    <w:rsid w:val="66C11F13"/>
    <w:rsid w:val="66CC0FE3"/>
    <w:rsid w:val="66CD08B8"/>
    <w:rsid w:val="66CD4D5B"/>
    <w:rsid w:val="66D165FA"/>
    <w:rsid w:val="66DD4F9F"/>
    <w:rsid w:val="66E16111"/>
    <w:rsid w:val="66E8749F"/>
    <w:rsid w:val="66EC3434"/>
    <w:rsid w:val="66F127F8"/>
    <w:rsid w:val="66F2031E"/>
    <w:rsid w:val="66F66060"/>
    <w:rsid w:val="66F83B86"/>
    <w:rsid w:val="66FB3677"/>
    <w:rsid w:val="67006EDF"/>
    <w:rsid w:val="67073DC9"/>
    <w:rsid w:val="670A38BA"/>
    <w:rsid w:val="670F2C7E"/>
    <w:rsid w:val="671169F6"/>
    <w:rsid w:val="67144738"/>
    <w:rsid w:val="67204E8B"/>
    <w:rsid w:val="672A5D0A"/>
    <w:rsid w:val="672F3F24"/>
    <w:rsid w:val="67334BBF"/>
    <w:rsid w:val="6736645D"/>
    <w:rsid w:val="673E055F"/>
    <w:rsid w:val="674212A6"/>
    <w:rsid w:val="6744501E"/>
    <w:rsid w:val="6747066A"/>
    <w:rsid w:val="674C5C80"/>
    <w:rsid w:val="67551CE3"/>
    <w:rsid w:val="6759214B"/>
    <w:rsid w:val="675B2367"/>
    <w:rsid w:val="676236F6"/>
    <w:rsid w:val="676314F1"/>
    <w:rsid w:val="67696832"/>
    <w:rsid w:val="676C00D0"/>
    <w:rsid w:val="677700BB"/>
    <w:rsid w:val="67796FA3"/>
    <w:rsid w:val="677A0A3F"/>
    <w:rsid w:val="678673E4"/>
    <w:rsid w:val="678E0047"/>
    <w:rsid w:val="67900263"/>
    <w:rsid w:val="67917B37"/>
    <w:rsid w:val="679413D5"/>
    <w:rsid w:val="67987287"/>
    <w:rsid w:val="67A22552"/>
    <w:rsid w:val="67A930D3"/>
    <w:rsid w:val="67B22418"/>
    <w:rsid w:val="67B22DCC"/>
    <w:rsid w:val="67B531A3"/>
    <w:rsid w:val="67BC1058"/>
    <w:rsid w:val="67BE71AA"/>
    <w:rsid w:val="67C779FD"/>
    <w:rsid w:val="67CA4DF7"/>
    <w:rsid w:val="67D04C04"/>
    <w:rsid w:val="67D363A2"/>
    <w:rsid w:val="67D87514"/>
    <w:rsid w:val="67D90273"/>
    <w:rsid w:val="67DE5875"/>
    <w:rsid w:val="67DF6AF4"/>
    <w:rsid w:val="67E55852"/>
    <w:rsid w:val="67EB1AB4"/>
    <w:rsid w:val="67EB2C5D"/>
    <w:rsid w:val="67ED7463"/>
    <w:rsid w:val="67EE0AE5"/>
    <w:rsid w:val="67F02AB0"/>
    <w:rsid w:val="67F24A7A"/>
    <w:rsid w:val="67F56318"/>
    <w:rsid w:val="67F81964"/>
    <w:rsid w:val="67FA1285"/>
    <w:rsid w:val="67FA392E"/>
    <w:rsid w:val="68016A6B"/>
    <w:rsid w:val="68120C78"/>
    <w:rsid w:val="68183DB4"/>
    <w:rsid w:val="682269E1"/>
    <w:rsid w:val="6823604A"/>
    <w:rsid w:val="68264723"/>
    <w:rsid w:val="682B7F8C"/>
    <w:rsid w:val="68352BB8"/>
    <w:rsid w:val="683B6DE1"/>
    <w:rsid w:val="683C5CF5"/>
    <w:rsid w:val="684352D5"/>
    <w:rsid w:val="68437083"/>
    <w:rsid w:val="68442DFB"/>
    <w:rsid w:val="68444BA9"/>
    <w:rsid w:val="684A23F5"/>
    <w:rsid w:val="684D3A5E"/>
    <w:rsid w:val="684F3C7A"/>
    <w:rsid w:val="68551F4F"/>
    <w:rsid w:val="685748DD"/>
    <w:rsid w:val="685C1EF3"/>
    <w:rsid w:val="685C6397"/>
    <w:rsid w:val="68637725"/>
    <w:rsid w:val="68646FFA"/>
    <w:rsid w:val="687C10C9"/>
    <w:rsid w:val="687C4343"/>
    <w:rsid w:val="68815DFE"/>
    <w:rsid w:val="68840C16"/>
    <w:rsid w:val="688431F8"/>
    <w:rsid w:val="68866F70"/>
    <w:rsid w:val="68876EFB"/>
    <w:rsid w:val="68884654"/>
    <w:rsid w:val="688B27D8"/>
    <w:rsid w:val="68921DB9"/>
    <w:rsid w:val="689F444F"/>
    <w:rsid w:val="68AC2EBA"/>
    <w:rsid w:val="68B827A5"/>
    <w:rsid w:val="68B96DBB"/>
    <w:rsid w:val="68BC6E36"/>
    <w:rsid w:val="68C006D4"/>
    <w:rsid w:val="68C1269E"/>
    <w:rsid w:val="68C33D20"/>
    <w:rsid w:val="68C83A2C"/>
    <w:rsid w:val="68C87588"/>
    <w:rsid w:val="68CA2805"/>
    <w:rsid w:val="68CA77A4"/>
    <w:rsid w:val="68CD2DF1"/>
    <w:rsid w:val="68CF4DBB"/>
    <w:rsid w:val="68D221B5"/>
    <w:rsid w:val="68D45F2D"/>
    <w:rsid w:val="68E048D2"/>
    <w:rsid w:val="68E1689C"/>
    <w:rsid w:val="68E36170"/>
    <w:rsid w:val="68E937A3"/>
    <w:rsid w:val="68EA74FF"/>
    <w:rsid w:val="68F14D31"/>
    <w:rsid w:val="68FE744E"/>
    <w:rsid w:val="69012A9A"/>
    <w:rsid w:val="690507DD"/>
    <w:rsid w:val="69083E29"/>
    <w:rsid w:val="69086D1C"/>
    <w:rsid w:val="690C3919"/>
    <w:rsid w:val="69110F2F"/>
    <w:rsid w:val="6911150F"/>
    <w:rsid w:val="69117181"/>
    <w:rsid w:val="691427CE"/>
    <w:rsid w:val="691B3B5C"/>
    <w:rsid w:val="691E189E"/>
    <w:rsid w:val="69256789"/>
    <w:rsid w:val="693115D2"/>
    <w:rsid w:val="69366BE8"/>
    <w:rsid w:val="69394130"/>
    <w:rsid w:val="693B7D5A"/>
    <w:rsid w:val="693E15D3"/>
    <w:rsid w:val="693E5A9D"/>
    <w:rsid w:val="6942733B"/>
    <w:rsid w:val="694503FF"/>
    <w:rsid w:val="694D5CE0"/>
    <w:rsid w:val="694F7CAA"/>
    <w:rsid w:val="69531548"/>
    <w:rsid w:val="6954706E"/>
    <w:rsid w:val="69564B94"/>
    <w:rsid w:val="69586B5E"/>
    <w:rsid w:val="69627681"/>
    <w:rsid w:val="697119CE"/>
    <w:rsid w:val="69731BEA"/>
    <w:rsid w:val="69756720"/>
    <w:rsid w:val="6977531D"/>
    <w:rsid w:val="69855479"/>
    <w:rsid w:val="69913E1E"/>
    <w:rsid w:val="699D6C67"/>
    <w:rsid w:val="69A43B52"/>
    <w:rsid w:val="69AE677E"/>
    <w:rsid w:val="69B30239"/>
    <w:rsid w:val="69B55D5F"/>
    <w:rsid w:val="69C51D1A"/>
    <w:rsid w:val="69C9180A"/>
    <w:rsid w:val="69C97A5C"/>
    <w:rsid w:val="69CC2BFF"/>
    <w:rsid w:val="69D00DEB"/>
    <w:rsid w:val="69D56401"/>
    <w:rsid w:val="69DA3ABA"/>
    <w:rsid w:val="69E04D5B"/>
    <w:rsid w:val="69E14DA6"/>
    <w:rsid w:val="69E77EE2"/>
    <w:rsid w:val="69EC374B"/>
    <w:rsid w:val="69F43947"/>
    <w:rsid w:val="69F50851"/>
    <w:rsid w:val="69FB573C"/>
    <w:rsid w:val="69FD55B8"/>
    <w:rsid w:val="69FF6FDA"/>
    <w:rsid w:val="6A0B1C62"/>
    <w:rsid w:val="6A0B3BD1"/>
    <w:rsid w:val="6A0E546F"/>
    <w:rsid w:val="6A1011E7"/>
    <w:rsid w:val="6A113133"/>
    <w:rsid w:val="6A164324"/>
    <w:rsid w:val="6A1F0D5E"/>
    <w:rsid w:val="6A214B0E"/>
    <w:rsid w:val="6A2406C8"/>
    <w:rsid w:val="6A244C92"/>
    <w:rsid w:val="6A246A40"/>
    <w:rsid w:val="6A274783"/>
    <w:rsid w:val="6A325A93"/>
    <w:rsid w:val="6A3C6480"/>
    <w:rsid w:val="6A43612F"/>
    <w:rsid w:val="6A4D41E9"/>
    <w:rsid w:val="6A4E1D0F"/>
    <w:rsid w:val="6A5E63F6"/>
    <w:rsid w:val="6A5F216E"/>
    <w:rsid w:val="6A611A43"/>
    <w:rsid w:val="6A667059"/>
    <w:rsid w:val="6A681023"/>
    <w:rsid w:val="6A6D03E7"/>
    <w:rsid w:val="6A6D488B"/>
    <w:rsid w:val="6A70612A"/>
    <w:rsid w:val="6A7259FE"/>
    <w:rsid w:val="6A745C1A"/>
    <w:rsid w:val="6A773014"/>
    <w:rsid w:val="6A8614A9"/>
    <w:rsid w:val="6A8F4802"/>
    <w:rsid w:val="6A9739A1"/>
    <w:rsid w:val="6A975464"/>
    <w:rsid w:val="6AAD4C88"/>
    <w:rsid w:val="6AB37DC4"/>
    <w:rsid w:val="6AB97AD1"/>
    <w:rsid w:val="6ABC4ECB"/>
    <w:rsid w:val="6AC326FD"/>
    <w:rsid w:val="6AC34B1A"/>
    <w:rsid w:val="6AC81AC2"/>
    <w:rsid w:val="6ACA640D"/>
    <w:rsid w:val="6ACD0E86"/>
    <w:rsid w:val="6ACD70D8"/>
    <w:rsid w:val="6AD611D4"/>
    <w:rsid w:val="6AD71D05"/>
    <w:rsid w:val="6ADE0BD1"/>
    <w:rsid w:val="6ADE7537"/>
    <w:rsid w:val="6AE34B4E"/>
    <w:rsid w:val="6AE508C6"/>
    <w:rsid w:val="6AE96859"/>
    <w:rsid w:val="6AED1528"/>
    <w:rsid w:val="6AF25B1F"/>
    <w:rsid w:val="6AFE3735"/>
    <w:rsid w:val="6B025340"/>
    <w:rsid w:val="6B0D5727"/>
    <w:rsid w:val="6B144D07"/>
    <w:rsid w:val="6B147746"/>
    <w:rsid w:val="6B150BE5"/>
    <w:rsid w:val="6B19231D"/>
    <w:rsid w:val="6B1C1E0E"/>
    <w:rsid w:val="6B24787C"/>
    <w:rsid w:val="6B272C8C"/>
    <w:rsid w:val="6B3158B9"/>
    <w:rsid w:val="6B362ECF"/>
    <w:rsid w:val="6B39651C"/>
    <w:rsid w:val="6B3D425E"/>
    <w:rsid w:val="6B4849B1"/>
    <w:rsid w:val="6B4F3F91"/>
    <w:rsid w:val="6B4F5D3F"/>
    <w:rsid w:val="6B517D09"/>
    <w:rsid w:val="6B573233"/>
    <w:rsid w:val="6B596BBE"/>
    <w:rsid w:val="6B5B6274"/>
    <w:rsid w:val="6B680BAF"/>
    <w:rsid w:val="6B6F4633"/>
    <w:rsid w:val="6B6F63E1"/>
    <w:rsid w:val="6B7834E8"/>
    <w:rsid w:val="6B813C05"/>
    <w:rsid w:val="6B827EC3"/>
    <w:rsid w:val="6B8D6867"/>
    <w:rsid w:val="6B9145AA"/>
    <w:rsid w:val="6B923E7E"/>
    <w:rsid w:val="6B9320D0"/>
    <w:rsid w:val="6B935D53"/>
    <w:rsid w:val="6BA20565"/>
    <w:rsid w:val="6BA3764E"/>
    <w:rsid w:val="6BA53BB1"/>
    <w:rsid w:val="6BB362CE"/>
    <w:rsid w:val="6BB77FE6"/>
    <w:rsid w:val="6BC229B5"/>
    <w:rsid w:val="6BC32289"/>
    <w:rsid w:val="6BCF0C2E"/>
    <w:rsid w:val="6BD10E4A"/>
    <w:rsid w:val="6BD66460"/>
    <w:rsid w:val="6BDF70C3"/>
    <w:rsid w:val="6BE91CF0"/>
    <w:rsid w:val="6BF863D7"/>
    <w:rsid w:val="6BFA3EFD"/>
    <w:rsid w:val="6BFF1513"/>
    <w:rsid w:val="6C0B610A"/>
    <w:rsid w:val="6C1274B0"/>
    <w:rsid w:val="6C1825D5"/>
    <w:rsid w:val="6C186A79"/>
    <w:rsid w:val="6C186B6B"/>
    <w:rsid w:val="6C196F71"/>
    <w:rsid w:val="6C1B20C5"/>
    <w:rsid w:val="6C1C0317"/>
    <w:rsid w:val="6C20659F"/>
    <w:rsid w:val="6C226FCB"/>
    <w:rsid w:val="6C303DC2"/>
    <w:rsid w:val="6C31226F"/>
    <w:rsid w:val="6C354F35"/>
    <w:rsid w:val="6C375151"/>
    <w:rsid w:val="6C3D64DF"/>
    <w:rsid w:val="6C44161C"/>
    <w:rsid w:val="6C474C68"/>
    <w:rsid w:val="6C552F0B"/>
    <w:rsid w:val="6C5C6966"/>
    <w:rsid w:val="6C5F6456"/>
    <w:rsid w:val="6C627CF4"/>
    <w:rsid w:val="6C67530A"/>
    <w:rsid w:val="6C6E6DCF"/>
    <w:rsid w:val="6C705F6D"/>
    <w:rsid w:val="6C7E4523"/>
    <w:rsid w:val="6C847C6A"/>
    <w:rsid w:val="6C8C67B7"/>
    <w:rsid w:val="6C8D2FC3"/>
    <w:rsid w:val="6C9205D9"/>
    <w:rsid w:val="6C9D744C"/>
    <w:rsid w:val="6C9E6F7E"/>
    <w:rsid w:val="6C9F6852"/>
    <w:rsid w:val="6CA43E69"/>
    <w:rsid w:val="6CAA3F66"/>
    <w:rsid w:val="6CAD0F6F"/>
    <w:rsid w:val="6CAD5413"/>
    <w:rsid w:val="6CB542C8"/>
    <w:rsid w:val="6CB56076"/>
    <w:rsid w:val="6CBC7404"/>
    <w:rsid w:val="6CC62031"/>
    <w:rsid w:val="6CCB5899"/>
    <w:rsid w:val="6CCC33F6"/>
    <w:rsid w:val="6CCD33BF"/>
    <w:rsid w:val="6CD3474E"/>
    <w:rsid w:val="6CDA3D2E"/>
    <w:rsid w:val="6CDC7AA6"/>
    <w:rsid w:val="6CF272CA"/>
    <w:rsid w:val="6CF37CE2"/>
    <w:rsid w:val="6CF941B4"/>
    <w:rsid w:val="6D0B213A"/>
    <w:rsid w:val="6D0D4104"/>
    <w:rsid w:val="6D167928"/>
    <w:rsid w:val="6D1A237D"/>
    <w:rsid w:val="6D1E00BF"/>
    <w:rsid w:val="6D26299B"/>
    <w:rsid w:val="6D262AD0"/>
    <w:rsid w:val="6D26480F"/>
    <w:rsid w:val="6D286848"/>
    <w:rsid w:val="6D3276C6"/>
    <w:rsid w:val="6D401DE3"/>
    <w:rsid w:val="6D4318D3"/>
    <w:rsid w:val="6D433682"/>
    <w:rsid w:val="6D4772EC"/>
    <w:rsid w:val="6D4876B2"/>
    <w:rsid w:val="6D4D2ACF"/>
    <w:rsid w:val="6D4D62AE"/>
    <w:rsid w:val="6D5533B5"/>
    <w:rsid w:val="6D5E04BB"/>
    <w:rsid w:val="6D6261FE"/>
    <w:rsid w:val="6D7E46BA"/>
    <w:rsid w:val="6D836174"/>
    <w:rsid w:val="6D853C9A"/>
    <w:rsid w:val="6D855A48"/>
    <w:rsid w:val="6D8D0DA1"/>
    <w:rsid w:val="6D8D2B4F"/>
    <w:rsid w:val="6D8F4B19"/>
    <w:rsid w:val="6D9078AF"/>
    <w:rsid w:val="6D965EA7"/>
    <w:rsid w:val="6D9B526C"/>
    <w:rsid w:val="6D9E4D5C"/>
    <w:rsid w:val="6DA700B4"/>
    <w:rsid w:val="6DAA3FEF"/>
    <w:rsid w:val="6DAD31F1"/>
    <w:rsid w:val="6DB14A8F"/>
    <w:rsid w:val="6DB85E1E"/>
    <w:rsid w:val="6DBE0F5A"/>
    <w:rsid w:val="6DC0172B"/>
    <w:rsid w:val="6DCB690C"/>
    <w:rsid w:val="6DCE3893"/>
    <w:rsid w:val="6DCE5641"/>
    <w:rsid w:val="6DD16EDF"/>
    <w:rsid w:val="6DD41A5B"/>
    <w:rsid w:val="6DDE33AA"/>
    <w:rsid w:val="6DE2733E"/>
    <w:rsid w:val="6DE44E65"/>
    <w:rsid w:val="6DE50BDD"/>
    <w:rsid w:val="6DE94229"/>
    <w:rsid w:val="6DEA61F3"/>
    <w:rsid w:val="6DEC1F6B"/>
    <w:rsid w:val="6DF43C2E"/>
    <w:rsid w:val="6DF51CA3"/>
    <w:rsid w:val="6DF80910"/>
    <w:rsid w:val="6DF901E4"/>
    <w:rsid w:val="6DFE57FA"/>
    <w:rsid w:val="6DFF1C9E"/>
    <w:rsid w:val="6E02353D"/>
    <w:rsid w:val="6E094833"/>
    <w:rsid w:val="6E13574A"/>
    <w:rsid w:val="6E160D96"/>
    <w:rsid w:val="6E1F40EF"/>
    <w:rsid w:val="6E250FD9"/>
    <w:rsid w:val="6E2E7E8E"/>
    <w:rsid w:val="6E2F3C06"/>
    <w:rsid w:val="6E3A2CD6"/>
    <w:rsid w:val="6E3B6A4F"/>
    <w:rsid w:val="6E3D27C7"/>
    <w:rsid w:val="6E4678CD"/>
    <w:rsid w:val="6E535B46"/>
    <w:rsid w:val="6E5A5127"/>
    <w:rsid w:val="6E5D4C17"/>
    <w:rsid w:val="6E5D69C5"/>
    <w:rsid w:val="6E602011"/>
    <w:rsid w:val="6E645FA5"/>
    <w:rsid w:val="6E6B10E2"/>
    <w:rsid w:val="6E763BDC"/>
    <w:rsid w:val="6E7A1325"/>
    <w:rsid w:val="6E7B6E4B"/>
    <w:rsid w:val="6E7F4B8D"/>
    <w:rsid w:val="6E8335BD"/>
    <w:rsid w:val="6E857CCC"/>
    <w:rsid w:val="6E8977BA"/>
    <w:rsid w:val="6E8B1784"/>
    <w:rsid w:val="6E8E12EF"/>
    <w:rsid w:val="6E8E3022"/>
    <w:rsid w:val="6E9248C1"/>
    <w:rsid w:val="6E95615F"/>
    <w:rsid w:val="6E972936"/>
    <w:rsid w:val="6EA2262A"/>
    <w:rsid w:val="6EB8009F"/>
    <w:rsid w:val="6EBA7973"/>
    <w:rsid w:val="6EBD1212"/>
    <w:rsid w:val="6EBE3907"/>
    <w:rsid w:val="6EC151A6"/>
    <w:rsid w:val="6ECE341F"/>
    <w:rsid w:val="6ED22F0F"/>
    <w:rsid w:val="6ED446C5"/>
    <w:rsid w:val="6EE449F0"/>
    <w:rsid w:val="6EE64CF3"/>
    <w:rsid w:val="6EE92007"/>
    <w:rsid w:val="6EEB2223"/>
    <w:rsid w:val="6EED7D49"/>
    <w:rsid w:val="6EF015E7"/>
    <w:rsid w:val="6EF47329"/>
    <w:rsid w:val="6EF54E4F"/>
    <w:rsid w:val="6EF74724"/>
    <w:rsid w:val="6F0357BE"/>
    <w:rsid w:val="6F1277AF"/>
    <w:rsid w:val="6F15104E"/>
    <w:rsid w:val="6F16124B"/>
    <w:rsid w:val="6F162691"/>
    <w:rsid w:val="6F1866F2"/>
    <w:rsid w:val="6F1B2B08"/>
    <w:rsid w:val="6F1B634E"/>
    <w:rsid w:val="6F1C23DC"/>
    <w:rsid w:val="6F282B2F"/>
    <w:rsid w:val="6F2A7D94"/>
    <w:rsid w:val="6F2D6397"/>
    <w:rsid w:val="6F2E3EBD"/>
    <w:rsid w:val="6F3239AE"/>
    <w:rsid w:val="6F394D3C"/>
    <w:rsid w:val="6F3E2352"/>
    <w:rsid w:val="6F410095"/>
    <w:rsid w:val="6F4638FD"/>
    <w:rsid w:val="6F490CF7"/>
    <w:rsid w:val="6F563B40"/>
    <w:rsid w:val="6F63000B"/>
    <w:rsid w:val="6F6F69B0"/>
    <w:rsid w:val="6F832D65"/>
    <w:rsid w:val="6F8331F1"/>
    <w:rsid w:val="6F834209"/>
    <w:rsid w:val="6F881820"/>
    <w:rsid w:val="6F9401C4"/>
    <w:rsid w:val="6F984159"/>
    <w:rsid w:val="6F997ED1"/>
    <w:rsid w:val="6FA80114"/>
    <w:rsid w:val="6FAC3760"/>
    <w:rsid w:val="6FAD1286"/>
    <w:rsid w:val="6FAD572A"/>
    <w:rsid w:val="6FAE1A09"/>
    <w:rsid w:val="6FB24AEE"/>
    <w:rsid w:val="6FBD596D"/>
    <w:rsid w:val="6FC34F4E"/>
    <w:rsid w:val="6FC7059A"/>
    <w:rsid w:val="6FCD36D6"/>
    <w:rsid w:val="6FCF56A0"/>
    <w:rsid w:val="6FD20CED"/>
    <w:rsid w:val="6FD75BF8"/>
    <w:rsid w:val="6FE078AE"/>
    <w:rsid w:val="6FE23626"/>
    <w:rsid w:val="6FE56C72"/>
    <w:rsid w:val="6FEE1FCA"/>
    <w:rsid w:val="6FF944CB"/>
    <w:rsid w:val="7000585A"/>
    <w:rsid w:val="700510C2"/>
    <w:rsid w:val="700A0487"/>
    <w:rsid w:val="700C41FF"/>
    <w:rsid w:val="700D7F77"/>
    <w:rsid w:val="70141305"/>
    <w:rsid w:val="701D28B0"/>
    <w:rsid w:val="70251764"/>
    <w:rsid w:val="70311EB7"/>
    <w:rsid w:val="703244E4"/>
    <w:rsid w:val="703A6FBE"/>
    <w:rsid w:val="703B2D36"/>
    <w:rsid w:val="703F2826"/>
    <w:rsid w:val="7045792D"/>
    <w:rsid w:val="7055204A"/>
    <w:rsid w:val="70587444"/>
    <w:rsid w:val="705B5186"/>
    <w:rsid w:val="705C33D8"/>
    <w:rsid w:val="7064403B"/>
    <w:rsid w:val="707324D0"/>
    <w:rsid w:val="707723D0"/>
    <w:rsid w:val="707B3132"/>
    <w:rsid w:val="7080699B"/>
    <w:rsid w:val="708446DD"/>
    <w:rsid w:val="708741CD"/>
    <w:rsid w:val="70912956"/>
    <w:rsid w:val="70981F36"/>
    <w:rsid w:val="709B5583"/>
    <w:rsid w:val="70A1528F"/>
    <w:rsid w:val="70A42689"/>
    <w:rsid w:val="70A95EF1"/>
    <w:rsid w:val="70A97C9F"/>
    <w:rsid w:val="70C25205"/>
    <w:rsid w:val="70D80585"/>
    <w:rsid w:val="70DA42FD"/>
    <w:rsid w:val="70DD3DED"/>
    <w:rsid w:val="70EA2568"/>
    <w:rsid w:val="70EA5B0A"/>
    <w:rsid w:val="70EB650A"/>
    <w:rsid w:val="70EC5DDE"/>
    <w:rsid w:val="70ED4030"/>
    <w:rsid w:val="70F27898"/>
    <w:rsid w:val="70F5661B"/>
    <w:rsid w:val="70FE448F"/>
    <w:rsid w:val="70FF1FB5"/>
    <w:rsid w:val="71025602"/>
    <w:rsid w:val="710650F2"/>
    <w:rsid w:val="71121CE9"/>
    <w:rsid w:val="711517D9"/>
    <w:rsid w:val="71153587"/>
    <w:rsid w:val="711C4915"/>
    <w:rsid w:val="711D41EA"/>
    <w:rsid w:val="71235CA4"/>
    <w:rsid w:val="71285068"/>
    <w:rsid w:val="712B4B58"/>
    <w:rsid w:val="712F289B"/>
    <w:rsid w:val="713003C1"/>
    <w:rsid w:val="71327C95"/>
    <w:rsid w:val="71360107"/>
    <w:rsid w:val="7137174F"/>
    <w:rsid w:val="713752AB"/>
    <w:rsid w:val="713B688E"/>
    <w:rsid w:val="71467BE4"/>
    <w:rsid w:val="71526589"/>
    <w:rsid w:val="71573B9F"/>
    <w:rsid w:val="715744EE"/>
    <w:rsid w:val="715776FB"/>
    <w:rsid w:val="715A71EC"/>
    <w:rsid w:val="715E0A8A"/>
    <w:rsid w:val="71630796"/>
    <w:rsid w:val="716360A0"/>
    <w:rsid w:val="71665B90"/>
    <w:rsid w:val="716D5171"/>
    <w:rsid w:val="71755DD4"/>
    <w:rsid w:val="717A163C"/>
    <w:rsid w:val="718030F6"/>
    <w:rsid w:val="71836742"/>
    <w:rsid w:val="71842B9F"/>
    <w:rsid w:val="71866233"/>
    <w:rsid w:val="718F6E95"/>
    <w:rsid w:val="71902C0D"/>
    <w:rsid w:val="71926986"/>
    <w:rsid w:val="719A3A8C"/>
    <w:rsid w:val="719C15B2"/>
    <w:rsid w:val="719C7804"/>
    <w:rsid w:val="71A1306D"/>
    <w:rsid w:val="71A32941"/>
    <w:rsid w:val="71AB5C99"/>
    <w:rsid w:val="71B0505E"/>
    <w:rsid w:val="71B20DD6"/>
    <w:rsid w:val="71B44B4E"/>
    <w:rsid w:val="71BE59CD"/>
    <w:rsid w:val="71C034F3"/>
    <w:rsid w:val="71CA4371"/>
    <w:rsid w:val="71CC00E9"/>
    <w:rsid w:val="71CC633B"/>
    <w:rsid w:val="71D43752"/>
    <w:rsid w:val="71D5087F"/>
    <w:rsid w:val="71D51849"/>
    <w:rsid w:val="71F1796A"/>
    <w:rsid w:val="71F66F14"/>
    <w:rsid w:val="71FE04BF"/>
    <w:rsid w:val="7206621D"/>
    <w:rsid w:val="72071122"/>
    <w:rsid w:val="7209439E"/>
    <w:rsid w:val="720C2BDC"/>
    <w:rsid w:val="72113D4E"/>
    <w:rsid w:val="72133F6A"/>
    <w:rsid w:val="72154626"/>
    <w:rsid w:val="721D26F3"/>
    <w:rsid w:val="72247F25"/>
    <w:rsid w:val="72262B5D"/>
    <w:rsid w:val="72283FF7"/>
    <w:rsid w:val="722C2936"/>
    <w:rsid w:val="722D66AE"/>
    <w:rsid w:val="722E7212"/>
    <w:rsid w:val="7238752D"/>
    <w:rsid w:val="723932A5"/>
    <w:rsid w:val="723A0474"/>
    <w:rsid w:val="72435ED2"/>
    <w:rsid w:val="724539F8"/>
    <w:rsid w:val="724F0D1A"/>
    <w:rsid w:val="725325B9"/>
    <w:rsid w:val="72534367"/>
    <w:rsid w:val="72565C05"/>
    <w:rsid w:val="725923E4"/>
    <w:rsid w:val="72600832"/>
    <w:rsid w:val="72606A84"/>
    <w:rsid w:val="72655E48"/>
    <w:rsid w:val="72750781"/>
    <w:rsid w:val="727D13E4"/>
    <w:rsid w:val="72834520"/>
    <w:rsid w:val="72850298"/>
    <w:rsid w:val="72864BF7"/>
    <w:rsid w:val="728E539F"/>
    <w:rsid w:val="728F1117"/>
    <w:rsid w:val="729023FC"/>
    <w:rsid w:val="7294672D"/>
    <w:rsid w:val="72A023BA"/>
    <w:rsid w:val="72A03324"/>
    <w:rsid w:val="72A66B8C"/>
    <w:rsid w:val="72A72905"/>
    <w:rsid w:val="72AC2584"/>
    <w:rsid w:val="72AC3A77"/>
    <w:rsid w:val="72AD735C"/>
    <w:rsid w:val="72B15531"/>
    <w:rsid w:val="72B204E9"/>
    <w:rsid w:val="72B5390F"/>
    <w:rsid w:val="72B56DCF"/>
    <w:rsid w:val="72BA2638"/>
    <w:rsid w:val="72BD7A32"/>
    <w:rsid w:val="72BF7C4E"/>
    <w:rsid w:val="72C76B03"/>
    <w:rsid w:val="72CB65F3"/>
    <w:rsid w:val="72CD2960"/>
    <w:rsid w:val="72D27981"/>
    <w:rsid w:val="72D54D7C"/>
    <w:rsid w:val="72D66D46"/>
    <w:rsid w:val="72D82ABE"/>
    <w:rsid w:val="72DB610A"/>
    <w:rsid w:val="72DD1E82"/>
    <w:rsid w:val="72DF3E4C"/>
    <w:rsid w:val="72E74AAF"/>
    <w:rsid w:val="72E96A79"/>
    <w:rsid w:val="72EE5E3E"/>
    <w:rsid w:val="72F07E08"/>
    <w:rsid w:val="72F1592E"/>
    <w:rsid w:val="72F431B5"/>
    <w:rsid w:val="72FB055A"/>
    <w:rsid w:val="72FD0776"/>
    <w:rsid w:val="730218E9"/>
    <w:rsid w:val="730B69EF"/>
    <w:rsid w:val="731D6723"/>
    <w:rsid w:val="73245D03"/>
    <w:rsid w:val="73260244"/>
    <w:rsid w:val="732857F3"/>
    <w:rsid w:val="732B52E4"/>
    <w:rsid w:val="732D105C"/>
    <w:rsid w:val="733046A8"/>
    <w:rsid w:val="733C129F"/>
    <w:rsid w:val="733D0B73"/>
    <w:rsid w:val="733E5017"/>
    <w:rsid w:val="73426189"/>
    <w:rsid w:val="734B7734"/>
    <w:rsid w:val="734D525A"/>
    <w:rsid w:val="73530396"/>
    <w:rsid w:val="73571C35"/>
    <w:rsid w:val="735F0AE9"/>
    <w:rsid w:val="73644352"/>
    <w:rsid w:val="73691968"/>
    <w:rsid w:val="736C3B18"/>
    <w:rsid w:val="736D1458"/>
    <w:rsid w:val="73702CF6"/>
    <w:rsid w:val="73740A39"/>
    <w:rsid w:val="7379604F"/>
    <w:rsid w:val="737E18B7"/>
    <w:rsid w:val="738642C8"/>
    <w:rsid w:val="738A200A"/>
    <w:rsid w:val="738D38A8"/>
    <w:rsid w:val="739A7D73"/>
    <w:rsid w:val="73A0182E"/>
    <w:rsid w:val="73A330CC"/>
    <w:rsid w:val="73A40BF2"/>
    <w:rsid w:val="73B057E9"/>
    <w:rsid w:val="73B52DFF"/>
    <w:rsid w:val="73BE7F06"/>
    <w:rsid w:val="73C05A2C"/>
    <w:rsid w:val="73C0646E"/>
    <w:rsid w:val="73C3376E"/>
    <w:rsid w:val="73D96AEE"/>
    <w:rsid w:val="73DA2007"/>
    <w:rsid w:val="73DB2866"/>
    <w:rsid w:val="73E62FB9"/>
    <w:rsid w:val="740D2C3B"/>
    <w:rsid w:val="741C69DA"/>
    <w:rsid w:val="742222F5"/>
    <w:rsid w:val="74235FBB"/>
    <w:rsid w:val="742F4960"/>
    <w:rsid w:val="743106D8"/>
    <w:rsid w:val="74341F76"/>
    <w:rsid w:val="743B122A"/>
    <w:rsid w:val="743C0E2B"/>
    <w:rsid w:val="743E2DF5"/>
    <w:rsid w:val="744523D5"/>
    <w:rsid w:val="74476126"/>
    <w:rsid w:val="74477EFB"/>
    <w:rsid w:val="744A3547"/>
    <w:rsid w:val="744A79EB"/>
    <w:rsid w:val="744D4DE6"/>
    <w:rsid w:val="744F6BF8"/>
    <w:rsid w:val="74542618"/>
    <w:rsid w:val="745A3D0B"/>
    <w:rsid w:val="745A5E80"/>
    <w:rsid w:val="7460720F"/>
    <w:rsid w:val="746C5BB4"/>
    <w:rsid w:val="74706664"/>
    <w:rsid w:val="74716D26"/>
    <w:rsid w:val="747B1953"/>
    <w:rsid w:val="747F3682"/>
    <w:rsid w:val="74836A59"/>
    <w:rsid w:val="74844CAB"/>
    <w:rsid w:val="748F3650"/>
    <w:rsid w:val="74934EEE"/>
    <w:rsid w:val="749C4185"/>
    <w:rsid w:val="74A0585D"/>
    <w:rsid w:val="74A470FC"/>
    <w:rsid w:val="74BD1F6B"/>
    <w:rsid w:val="74C557E0"/>
    <w:rsid w:val="74D6127F"/>
    <w:rsid w:val="74D774D1"/>
    <w:rsid w:val="74DF1EE2"/>
    <w:rsid w:val="74E7523A"/>
    <w:rsid w:val="74EE481B"/>
    <w:rsid w:val="74FC6F38"/>
    <w:rsid w:val="75006EBC"/>
    <w:rsid w:val="750202C6"/>
    <w:rsid w:val="75045DEC"/>
    <w:rsid w:val="75067759"/>
    <w:rsid w:val="75091655"/>
    <w:rsid w:val="750C4CA1"/>
    <w:rsid w:val="751122B7"/>
    <w:rsid w:val="75137DDD"/>
    <w:rsid w:val="75181898"/>
    <w:rsid w:val="75267B11"/>
    <w:rsid w:val="752E6DCD"/>
    <w:rsid w:val="753164B5"/>
    <w:rsid w:val="753541F8"/>
    <w:rsid w:val="753A35BC"/>
    <w:rsid w:val="75436915"/>
    <w:rsid w:val="7551380D"/>
    <w:rsid w:val="75556648"/>
    <w:rsid w:val="75575F1C"/>
    <w:rsid w:val="75596138"/>
    <w:rsid w:val="755A5A0C"/>
    <w:rsid w:val="75600BE5"/>
    <w:rsid w:val="75616D9B"/>
    <w:rsid w:val="7564475C"/>
    <w:rsid w:val="75706FDE"/>
    <w:rsid w:val="7577036C"/>
    <w:rsid w:val="757A4300"/>
    <w:rsid w:val="757D16FB"/>
    <w:rsid w:val="757E5B9F"/>
    <w:rsid w:val="7583797F"/>
    <w:rsid w:val="75862CA5"/>
    <w:rsid w:val="75874327"/>
    <w:rsid w:val="758B206A"/>
    <w:rsid w:val="75956A44"/>
    <w:rsid w:val="759A04FF"/>
    <w:rsid w:val="759F04CE"/>
    <w:rsid w:val="75A1188D"/>
    <w:rsid w:val="75AB6268"/>
    <w:rsid w:val="75B415C0"/>
    <w:rsid w:val="75B570E6"/>
    <w:rsid w:val="75C13CDD"/>
    <w:rsid w:val="75C17839"/>
    <w:rsid w:val="75C335B1"/>
    <w:rsid w:val="75D20F1D"/>
    <w:rsid w:val="75D51537"/>
    <w:rsid w:val="75D7705D"/>
    <w:rsid w:val="75DA08FB"/>
    <w:rsid w:val="75DA2C18"/>
    <w:rsid w:val="75DC0B17"/>
    <w:rsid w:val="75E1612D"/>
    <w:rsid w:val="75E33C54"/>
    <w:rsid w:val="75E8126A"/>
    <w:rsid w:val="75EA6D90"/>
    <w:rsid w:val="75EB48B6"/>
    <w:rsid w:val="75F25C45"/>
    <w:rsid w:val="75F54412"/>
    <w:rsid w:val="76051E1C"/>
    <w:rsid w:val="76065B94"/>
    <w:rsid w:val="760D2A7F"/>
    <w:rsid w:val="7610256F"/>
    <w:rsid w:val="761D08E0"/>
    <w:rsid w:val="76200A04"/>
    <w:rsid w:val="762027B2"/>
    <w:rsid w:val="76285B0A"/>
    <w:rsid w:val="762C55FB"/>
    <w:rsid w:val="76393874"/>
    <w:rsid w:val="763C15B6"/>
    <w:rsid w:val="764364A0"/>
    <w:rsid w:val="76564426"/>
    <w:rsid w:val="765C57B4"/>
    <w:rsid w:val="765D347C"/>
    <w:rsid w:val="765D3A06"/>
    <w:rsid w:val="765E152C"/>
    <w:rsid w:val="765E32DA"/>
    <w:rsid w:val="766034F6"/>
    <w:rsid w:val="7662101C"/>
    <w:rsid w:val="76684159"/>
    <w:rsid w:val="766C3C49"/>
    <w:rsid w:val="766D176F"/>
    <w:rsid w:val="767B3E8C"/>
    <w:rsid w:val="768076F4"/>
    <w:rsid w:val="7682521B"/>
    <w:rsid w:val="76826699"/>
    <w:rsid w:val="76854D0B"/>
    <w:rsid w:val="76962A74"/>
    <w:rsid w:val="76982C90"/>
    <w:rsid w:val="769E5DCD"/>
    <w:rsid w:val="769E7B7B"/>
    <w:rsid w:val="76AC673B"/>
    <w:rsid w:val="76AD7DBE"/>
    <w:rsid w:val="76AE24B4"/>
    <w:rsid w:val="76B178AE"/>
    <w:rsid w:val="76B8141B"/>
    <w:rsid w:val="76BB7D9C"/>
    <w:rsid w:val="76C87133"/>
    <w:rsid w:val="76C9109B"/>
    <w:rsid w:val="76CA6BC2"/>
    <w:rsid w:val="76CC293A"/>
    <w:rsid w:val="76CD08D5"/>
    <w:rsid w:val="76CF5F86"/>
    <w:rsid w:val="76D35A76"/>
    <w:rsid w:val="76D637B8"/>
    <w:rsid w:val="76D812DE"/>
    <w:rsid w:val="76DB4B92"/>
    <w:rsid w:val="76DF08BF"/>
    <w:rsid w:val="76E25CB9"/>
    <w:rsid w:val="76EA1012"/>
    <w:rsid w:val="76EC08E6"/>
    <w:rsid w:val="76F0487A"/>
    <w:rsid w:val="76F31C74"/>
    <w:rsid w:val="76F679B7"/>
    <w:rsid w:val="76FB4FCD"/>
    <w:rsid w:val="76FD0D45"/>
    <w:rsid w:val="77000835"/>
    <w:rsid w:val="77052AA4"/>
    <w:rsid w:val="77057BFA"/>
    <w:rsid w:val="77073972"/>
    <w:rsid w:val="77091498"/>
    <w:rsid w:val="7709405E"/>
    <w:rsid w:val="770C71DA"/>
    <w:rsid w:val="77136511"/>
    <w:rsid w:val="7722255A"/>
    <w:rsid w:val="7725204A"/>
    <w:rsid w:val="77274014"/>
    <w:rsid w:val="77340A39"/>
    <w:rsid w:val="77351FD0"/>
    <w:rsid w:val="77420E4E"/>
    <w:rsid w:val="774249AA"/>
    <w:rsid w:val="774424D0"/>
    <w:rsid w:val="77471FC0"/>
    <w:rsid w:val="77472422"/>
    <w:rsid w:val="774B1AB0"/>
    <w:rsid w:val="774E2AB4"/>
    <w:rsid w:val="77536BB7"/>
    <w:rsid w:val="775F37AE"/>
    <w:rsid w:val="77626DFA"/>
    <w:rsid w:val="776C1A27"/>
    <w:rsid w:val="77701517"/>
    <w:rsid w:val="7772528F"/>
    <w:rsid w:val="77731007"/>
    <w:rsid w:val="77732DB5"/>
    <w:rsid w:val="777728A5"/>
    <w:rsid w:val="777A2396"/>
    <w:rsid w:val="777C610E"/>
    <w:rsid w:val="777F31F2"/>
    <w:rsid w:val="77876861"/>
    <w:rsid w:val="778C3E77"/>
    <w:rsid w:val="77A17922"/>
    <w:rsid w:val="77A6318B"/>
    <w:rsid w:val="77A80CB1"/>
    <w:rsid w:val="77AA472C"/>
    <w:rsid w:val="77AB254F"/>
    <w:rsid w:val="77AD4519"/>
    <w:rsid w:val="77B27D81"/>
    <w:rsid w:val="77BA6C36"/>
    <w:rsid w:val="77BF3969"/>
    <w:rsid w:val="77C17FC5"/>
    <w:rsid w:val="77C67389"/>
    <w:rsid w:val="77CB0E43"/>
    <w:rsid w:val="77CE623E"/>
    <w:rsid w:val="77D1700D"/>
    <w:rsid w:val="77D221D2"/>
    <w:rsid w:val="77D47CF8"/>
    <w:rsid w:val="77D73344"/>
    <w:rsid w:val="77E872FF"/>
    <w:rsid w:val="77EC04CC"/>
    <w:rsid w:val="77EF68E0"/>
    <w:rsid w:val="77F263D0"/>
    <w:rsid w:val="77FE6B23"/>
    <w:rsid w:val="78087CD6"/>
    <w:rsid w:val="780A196C"/>
    <w:rsid w:val="780D320A"/>
    <w:rsid w:val="78104AA8"/>
    <w:rsid w:val="78146346"/>
    <w:rsid w:val="78174088"/>
    <w:rsid w:val="78175E36"/>
    <w:rsid w:val="781E7E54"/>
    <w:rsid w:val="78244A52"/>
    <w:rsid w:val="782642CC"/>
    <w:rsid w:val="78306EF8"/>
    <w:rsid w:val="78322C70"/>
    <w:rsid w:val="783445F7"/>
    <w:rsid w:val="783469E8"/>
    <w:rsid w:val="78414C61"/>
    <w:rsid w:val="7847671C"/>
    <w:rsid w:val="784A620C"/>
    <w:rsid w:val="784B788E"/>
    <w:rsid w:val="784C3D32"/>
    <w:rsid w:val="784F55D0"/>
    <w:rsid w:val="7852207F"/>
    <w:rsid w:val="7856695F"/>
    <w:rsid w:val="785726D7"/>
    <w:rsid w:val="78591FAB"/>
    <w:rsid w:val="785E3A65"/>
    <w:rsid w:val="786A41B8"/>
    <w:rsid w:val="786C7F30"/>
    <w:rsid w:val="78775729"/>
    <w:rsid w:val="7879089F"/>
    <w:rsid w:val="789254BD"/>
    <w:rsid w:val="78970D25"/>
    <w:rsid w:val="789B0816"/>
    <w:rsid w:val="789C633C"/>
    <w:rsid w:val="789D0631"/>
    <w:rsid w:val="789D458E"/>
    <w:rsid w:val="789E3E62"/>
    <w:rsid w:val="78A21BA4"/>
    <w:rsid w:val="78A42DB0"/>
    <w:rsid w:val="78A656AB"/>
    <w:rsid w:val="78A771BA"/>
    <w:rsid w:val="78B13B95"/>
    <w:rsid w:val="78B2245C"/>
    <w:rsid w:val="78D6426A"/>
    <w:rsid w:val="78E172CC"/>
    <w:rsid w:val="78E201F2"/>
    <w:rsid w:val="78E33F6B"/>
    <w:rsid w:val="78EA1D1F"/>
    <w:rsid w:val="78EA70A7"/>
    <w:rsid w:val="78EE303B"/>
    <w:rsid w:val="78F47F26"/>
    <w:rsid w:val="78FB12B4"/>
    <w:rsid w:val="78FD6DDA"/>
    <w:rsid w:val="78FE2B52"/>
    <w:rsid w:val="7904172F"/>
    <w:rsid w:val="790A7749"/>
    <w:rsid w:val="790E548B"/>
    <w:rsid w:val="790F7E27"/>
    <w:rsid w:val="79102FB2"/>
    <w:rsid w:val="791A69E7"/>
    <w:rsid w:val="79206F6D"/>
    <w:rsid w:val="792228BA"/>
    <w:rsid w:val="7925031F"/>
    <w:rsid w:val="79256331"/>
    <w:rsid w:val="792627D5"/>
    <w:rsid w:val="792702FB"/>
    <w:rsid w:val="792720A9"/>
    <w:rsid w:val="792A231A"/>
    <w:rsid w:val="792A3948"/>
    <w:rsid w:val="792E3438"/>
    <w:rsid w:val="79316829"/>
    <w:rsid w:val="79332CB1"/>
    <w:rsid w:val="79382508"/>
    <w:rsid w:val="79444A09"/>
    <w:rsid w:val="7947274B"/>
    <w:rsid w:val="794C7D62"/>
    <w:rsid w:val="795C61F7"/>
    <w:rsid w:val="795D5ACB"/>
    <w:rsid w:val="79694470"/>
    <w:rsid w:val="79702308"/>
    <w:rsid w:val="79703A50"/>
    <w:rsid w:val="797E66A9"/>
    <w:rsid w:val="79817A0B"/>
    <w:rsid w:val="798474FC"/>
    <w:rsid w:val="798E3ED6"/>
    <w:rsid w:val="799D7414"/>
    <w:rsid w:val="799F7E92"/>
    <w:rsid w:val="79A100AE"/>
    <w:rsid w:val="79A25BD4"/>
    <w:rsid w:val="79A454A8"/>
    <w:rsid w:val="79A97383"/>
    <w:rsid w:val="79AB2CDA"/>
    <w:rsid w:val="79B06543"/>
    <w:rsid w:val="79B55907"/>
    <w:rsid w:val="79C773E8"/>
    <w:rsid w:val="79C8388C"/>
    <w:rsid w:val="79C8563A"/>
    <w:rsid w:val="79CE4C1B"/>
    <w:rsid w:val="79CE69C9"/>
    <w:rsid w:val="79D02741"/>
    <w:rsid w:val="79E16DFF"/>
    <w:rsid w:val="79E27E8B"/>
    <w:rsid w:val="79E461EC"/>
    <w:rsid w:val="79E955B1"/>
    <w:rsid w:val="79EE2BC7"/>
    <w:rsid w:val="79F226B7"/>
    <w:rsid w:val="79F850CE"/>
    <w:rsid w:val="79FA77BE"/>
    <w:rsid w:val="79FD443C"/>
    <w:rsid w:val="79FF3026"/>
    <w:rsid w:val="7A016D9E"/>
    <w:rsid w:val="7A1244BA"/>
    <w:rsid w:val="7A1868D7"/>
    <w:rsid w:val="7A1B7E60"/>
    <w:rsid w:val="7A1D1975"/>
    <w:rsid w:val="7A1E34AC"/>
    <w:rsid w:val="7A2465E9"/>
    <w:rsid w:val="7A291E51"/>
    <w:rsid w:val="7A2C0B6E"/>
    <w:rsid w:val="7A3031E0"/>
    <w:rsid w:val="7A3A401F"/>
    <w:rsid w:val="7A3E5150"/>
    <w:rsid w:val="7A4670D6"/>
    <w:rsid w:val="7A534B63"/>
    <w:rsid w:val="7A57076C"/>
    <w:rsid w:val="7A5E5F9F"/>
    <w:rsid w:val="7A615382"/>
    <w:rsid w:val="7A637111"/>
    <w:rsid w:val="7A67303B"/>
    <w:rsid w:val="7A695863"/>
    <w:rsid w:val="7A70182E"/>
    <w:rsid w:val="7A717AEC"/>
    <w:rsid w:val="7A74131E"/>
    <w:rsid w:val="7A811C8D"/>
    <w:rsid w:val="7A85352B"/>
    <w:rsid w:val="7A88301C"/>
    <w:rsid w:val="7A8D2CB9"/>
    <w:rsid w:val="7A990D85"/>
    <w:rsid w:val="7AAB1D04"/>
    <w:rsid w:val="7ABA4368"/>
    <w:rsid w:val="7ABB6F4D"/>
    <w:rsid w:val="7AC73B44"/>
    <w:rsid w:val="7ACB4CB6"/>
    <w:rsid w:val="7ACC2F08"/>
    <w:rsid w:val="7ACD0A2E"/>
    <w:rsid w:val="7ACD2543"/>
    <w:rsid w:val="7ACD6C80"/>
    <w:rsid w:val="7AD05746"/>
    <w:rsid w:val="7AD718AD"/>
    <w:rsid w:val="7AD7365B"/>
    <w:rsid w:val="7AD87AFF"/>
    <w:rsid w:val="7AD95625"/>
    <w:rsid w:val="7ADE0E8D"/>
    <w:rsid w:val="7AE53FCA"/>
    <w:rsid w:val="7AED2E7F"/>
    <w:rsid w:val="7AF16E13"/>
    <w:rsid w:val="7AFE6E3A"/>
    <w:rsid w:val="7B0F7299"/>
    <w:rsid w:val="7B114DBF"/>
    <w:rsid w:val="7B1C03FA"/>
    <w:rsid w:val="7B256ABC"/>
    <w:rsid w:val="7B257FFD"/>
    <w:rsid w:val="7B276391"/>
    <w:rsid w:val="7B2C39A7"/>
    <w:rsid w:val="7B2F5245"/>
    <w:rsid w:val="7B310FBD"/>
    <w:rsid w:val="7B315461"/>
    <w:rsid w:val="7B343476"/>
    <w:rsid w:val="7B4118E8"/>
    <w:rsid w:val="7B4C229B"/>
    <w:rsid w:val="7B4E1B6F"/>
    <w:rsid w:val="7B4F58E7"/>
    <w:rsid w:val="7B5A2978"/>
    <w:rsid w:val="7B5A7E4C"/>
    <w:rsid w:val="7B5F5B2A"/>
    <w:rsid w:val="7B667AF9"/>
    <w:rsid w:val="7B6E3FBF"/>
    <w:rsid w:val="7B7468F8"/>
    <w:rsid w:val="7B7535A0"/>
    <w:rsid w:val="7B7D4202"/>
    <w:rsid w:val="7B841A35"/>
    <w:rsid w:val="7B851309"/>
    <w:rsid w:val="7B9652C4"/>
    <w:rsid w:val="7B9B0B2D"/>
    <w:rsid w:val="7B9D6653"/>
    <w:rsid w:val="7BA21EBB"/>
    <w:rsid w:val="7BA479E1"/>
    <w:rsid w:val="7BA63759"/>
    <w:rsid w:val="7BB73A37"/>
    <w:rsid w:val="7BC167E5"/>
    <w:rsid w:val="7BCB7664"/>
    <w:rsid w:val="7BCE0F02"/>
    <w:rsid w:val="7BCE2CB0"/>
    <w:rsid w:val="7BCE4A5E"/>
    <w:rsid w:val="7BD302C6"/>
    <w:rsid w:val="7BD32074"/>
    <w:rsid w:val="7BD5403F"/>
    <w:rsid w:val="7BD83B2F"/>
    <w:rsid w:val="7BDF4EBD"/>
    <w:rsid w:val="7BE73D72"/>
    <w:rsid w:val="7BED75DA"/>
    <w:rsid w:val="7BEE0103"/>
    <w:rsid w:val="7BEE5100"/>
    <w:rsid w:val="7BF546E1"/>
    <w:rsid w:val="7BFA1CF7"/>
    <w:rsid w:val="7BFC781D"/>
    <w:rsid w:val="7C0A0FE4"/>
    <w:rsid w:val="7C0E376A"/>
    <w:rsid w:val="7C0F633B"/>
    <w:rsid w:val="7C105077"/>
    <w:rsid w:val="7C23124E"/>
    <w:rsid w:val="7C254906"/>
    <w:rsid w:val="7C262AEC"/>
    <w:rsid w:val="7C330D65"/>
    <w:rsid w:val="7C372603"/>
    <w:rsid w:val="7C422690"/>
    <w:rsid w:val="7C4D1E27"/>
    <w:rsid w:val="7C4E41EC"/>
    <w:rsid w:val="7C5036C5"/>
    <w:rsid w:val="7C556F2D"/>
    <w:rsid w:val="7C590818"/>
    <w:rsid w:val="7C594C70"/>
    <w:rsid w:val="7C5950EA"/>
    <w:rsid w:val="7C5C4760"/>
    <w:rsid w:val="7C662EE9"/>
    <w:rsid w:val="7C6D4277"/>
    <w:rsid w:val="7C743857"/>
    <w:rsid w:val="7C7750F6"/>
    <w:rsid w:val="7C7C10F6"/>
    <w:rsid w:val="7C7E46D6"/>
    <w:rsid w:val="7C853BEA"/>
    <w:rsid w:val="7C855A65"/>
    <w:rsid w:val="7C881368"/>
    <w:rsid w:val="7C890B90"/>
    <w:rsid w:val="7C9061B7"/>
    <w:rsid w:val="7C907F65"/>
    <w:rsid w:val="7C9B7036"/>
    <w:rsid w:val="7C9E2682"/>
    <w:rsid w:val="7CA51C63"/>
    <w:rsid w:val="7CB24380"/>
    <w:rsid w:val="7CB71996"/>
    <w:rsid w:val="7CBB1486"/>
    <w:rsid w:val="7CC0084B"/>
    <w:rsid w:val="7CC540B3"/>
    <w:rsid w:val="7CCD11BA"/>
    <w:rsid w:val="7CD9190C"/>
    <w:rsid w:val="7CDC13FD"/>
    <w:rsid w:val="7CDE33C7"/>
    <w:rsid w:val="7CE27788"/>
    <w:rsid w:val="7CEC5AE4"/>
    <w:rsid w:val="7CF404F4"/>
    <w:rsid w:val="7CF84488"/>
    <w:rsid w:val="7D00333D"/>
    <w:rsid w:val="7D0050EB"/>
    <w:rsid w:val="7D006E99"/>
    <w:rsid w:val="7D07647A"/>
    <w:rsid w:val="7D0B583E"/>
    <w:rsid w:val="7D0C32F1"/>
    <w:rsid w:val="7D0F408D"/>
    <w:rsid w:val="7D172435"/>
    <w:rsid w:val="7D197F5B"/>
    <w:rsid w:val="7D1B1F25"/>
    <w:rsid w:val="7D221505"/>
    <w:rsid w:val="7D28412D"/>
    <w:rsid w:val="7D31799A"/>
    <w:rsid w:val="7D382AD7"/>
    <w:rsid w:val="7D3923AB"/>
    <w:rsid w:val="7D3D633F"/>
    <w:rsid w:val="7D425704"/>
    <w:rsid w:val="7D491C6C"/>
    <w:rsid w:val="7D493466"/>
    <w:rsid w:val="7D4F6073"/>
    <w:rsid w:val="7D5176F5"/>
    <w:rsid w:val="7D52346D"/>
    <w:rsid w:val="7D5429C0"/>
    <w:rsid w:val="7D545437"/>
    <w:rsid w:val="7D567401"/>
    <w:rsid w:val="7D5947FB"/>
    <w:rsid w:val="7D5954B5"/>
    <w:rsid w:val="7D603DDC"/>
    <w:rsid w:val="7D627B54"/>
    <w:rsid w:val="7D641B1E"/>
    <w:rsid w:val="7D6531A0"/>
    <w:rsid w:val="7D6679FD"/>
    <w:rsid w:val="7D692C90"/>
    <w:rsid w:val="7D697134"/>
    <w:rsid w:val="7D6E3F32"/>
    <w:rsid w:val="7D6E64F9"/>
    <w:rsid w:val="7D6E6D43"/>
    <w:rsid w:val="7D755AD9"/>
    <w:rsid w:val="7D7A4E9D"/>
    <w:rsid w:val="7D7B6E68"/>
    <w:rsid w:val="7D7D04EA"/>
    <w:rsid w:val="7D7D498E"/>
    <w:rsid w:val="7D871368"/>
    <w:rsid w:val="7D9A72EE"/>
    <w:rsid w:val="7D9D293A"/>
    <w:rsid w:val="7DA20010"/>
    <w:rsid w:val="7DA43CC8"/>
    <w:rsid w:val="7DA77C5D"/>
    <w:rsid w:val="7DAE2D99"/>
    <w:rsid w:val="7DAF266D"/>
    <w:rsid w:val="7DB57A34"/>
    <w:rsid w:val="7DBC4EC9"/>
    <w:rsid w:val="7DBF6D54"/>
    <w:rsid w:val="7DC0487A"/>
    <w:rsid w:val="7DC46119"/>
    <w:rsid w:val="7DD30A52"/>
    <w:rsid w:val="7DD520D4"/>
    <w:rsid w:val="7DDA3B8E"/>
    <w:rsid w:val="7DE5079C"/>
    <w:rsid w:val="7DE60973"/>
    <w:rsid w:val="7DEF0916"/>
    <w:rsid w:val="7DFA4230"/>
    <w:rsid w:val="7DFA5D53"/>
    <w:rsid w:val="7DFB58B2"/>
    <w:rsid w:val="7E0429B9"/>
    <w:rsid w:val="7E1150D6"/>
    <w:rsid w:val="7E176B90"/>
    <w:rsid w:val="7E1A042F"/>
    <w:rsid w:val="7E1D1CCD"/>
    <w:rsid w:val="7E1E5218"/>
    <w:rsid w:val="7E235535"/>
    <w:rsid w:val="7E2748F9"/>
    <w:rsid w:val="7E292420"/>
    <w:rsid w:val="7E2A260C"/>
    <w:rsid w:val="7E2B43EA"/>
    <w:rsid w:val="7E301A00"/>
    <w:rsid w:val="7E327526"/>
    <w:rsid w:val="7E3F7E95"/>
    <w:rsid w:val="7E464D80"/>
    <w:rsid w:val="7E4B4A8C"/>
    <w:rsid w:val="7E505BFE"/>
    <w:rsid w:val="7E551467"/>
    <w:rsid w:val="7E5751DF"/>
    <w:rsid w:val="7E5C0A47"/>
    <w:rsid w:val="7E5E47BF"/>
    <w:rsid w:val="7E5F22E5"/>
    <w:rsid w:val="7E665422"/>
    <w:rsid w:val="7E7538B7"/>
    <w:rsid w:val="7E781FEE"/>
    <w:rsid w:val="7E786F03"/>
    <w:rsid w:val="7E865AC4"/>
    <w:rsid w:val="7E906943"/>
    <w:rsid w:val="7E977CD1"/>
    <w:rsid w:val="7E9A4E1F"/>
    <w:rsid w:val="7E9C0E44"/>
    <w:rsid w:val="7E9C52E7"/>
    <w:rsid w:val="7E9E4BBC"/>
    <w:rsid w:val="7EA30424"/>
    <w:rsid w:val="7EA36676"/>
    <w:rsid w:val="7EA7723A"/>
    <w:rsid w:val="7EA83C8C"/>
    <w:rsid w:val="7EB0669D"/>
    <w:rsid w:val="7EC565EC"/>
    <w:rsid w:val="7EC64112"/>
    <w:rsid w:val="7ECB34D7"/>
    <w:rsid w:val="7ECD54A1"/>
    <w:rsid w:val="7ED14F91"/>
    <w:rsid w:val="7ED54355"/>
    <w:rsid w:val="7ED607F9"/>
    <w:rsid w:val="7EDE320A"/>
    <w:rsid w:val="7EE06F82"/>
    <w:rsid w:val="7EEB3B79"/>
    <w:rsid w:val="7EEF5417"/>
    <w:rsid w:val="7EF42A2E"/>
    <w:rsid w:val="7EF56FBB"/>
    <w:rsid w:val="7EF944E8"/>
    <w:rsid w:val="7EF96296"/>
    <w:rsid w:val="7EFC5D86"/>
    <w:rsid w:val="7F010848"/>
    <w:rsid w:val="7F054C3B"/>
    <w:rsid w:val="7F0768EB"/>
    <w:rsid w:val="7F0F1615"/>
    <w:rsid w:val="7F143BEC"/>
    <w:rsid w:val="7F144E7E"/>
    <w:rsid w:val="7F1906E6"/>
    <w:rsid w:val="7F1D01D6"/>
    <w:rsid w:val="7F21759B"/>
    <w:rsid w:val="7F376DBE"/>
    <w:rsid w:val="7F3B065C"/>
    <w:rsid w:val="7F480FCB"/>
    <w:rsid w:val="7F4A7735"/>
    <w:rsid w:val="7F4C4618"/>
    <w:rsid w:val="7F531E4A"/>
    <w:rsid w:val="7F54171E"/>
    <w:rsid w:val="7F5E259D"/>
    <w:rsid w:val="7F6000C3"/>
    <w:rsid w:val="7F651B7D"/>
    <w:rsid w:val="7F6556D9"/>
    <w:rsid w:val="7F715AF2"/>
    <w:rsid w:val="7F7D2A23"/>
    <w:rsid w:val="7F853FCE"/>
    <w:rsid w:val="7F871AF4"/>
    <w:rsid w:val="7F886E69"/>
    <w:rsid w:val="7F89586C"/>
    <w:rsid w:val="7F8A5140"/>
    <w:rsid w:val="7F8C0EB8"/>
    <w:rsid w:val="7F912972"/>
    <w:rsid w:val="7F9145F0"/>
    <w:rsid w:val="7F954211"/>
    <w:rsid w:val="7F963AE5"/>
    <w:rsid w:val="7F9E0BEB"/>
    <w:rsid w:val="7F9E2999"/>
    <w:rsid w:val="7FA77AA0"/>
    <w:rsid w:val="7FAF4BA7"/>
    <w:rsid w:val="7FB15581"/>
    <w:rsid w:val="7FB16B71"/>
    <w:rsid w:val="7FBD5515"/>
    <w:rsid w:val="7FCE0033"/>
    <w:rsid w:val="7FD73AEA"/>
    <w:rsid w:val="7FE231CE"/>
    <w:rsid w:val="7FE707E4"/>
    <w:rsid w:val="7FF54CAF"/>
    <w:rsid w:val="7FF56A5D"/>
    <w:rsid w:val="7FFC4290"/>
    <w:rsid w:val="7FFD1DB6"/>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9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5"/>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384"/>
    <w:autoRedefine/>
    <w:qFormat/>
    <w:uiPriority w:val="99"/>
    <w:pPr>
      <w:tabs>
        <w:tab w:val="center" w:pos="4153"/>
        <w:tab w:val="right" w:pos="8306"/>
      </w:tabs>
      <w:jc w:val="left"/>
    </w:pPr>
    <w:rPr>
      <w:sz w:val="18"/>
      <w:szCs w:val="18"/>
    </w:rPr>
  </w:style>
  <w:style w:type="paragraph" w:styleId="5">
    <w:name w:val="Normal Indent"/>
    <w:basedOn w:val="1"/>
    <w:link w:val="200"/>
    <w:autoRedefine/>
    <w:qFormat/>
    <w:uiPriority w:val="0"/>
    <w:pPr>
      <w:widowControl/>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Cs w:val="20"/>
    </w:rPr>
  </w:style>
  <w:style w:type="paragraph" w:styleId="17">
    <w:name w:val="caption"/>
    <w:basedOn w:val="1"/>
    <w:next w:val="1"/>
    <w:link w:val="236"/>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9"/>
    <w:autoRedefine/>
    <w:qFormat/>
    <w:uiPriority w:val="0"/>
    <w:pPr>
      <w:shd w:val="clear" w:color="auto" w:fill="000080"/>
    </w:pPr>
  </w:style>
  <w:style w:type="paragraph" w:styleId="20">
    <w:name w:val="annotation text"/>
    <w:basedOn w:val="1"/>
    <w:link w:val="347"/>
    <w:autoRedefine/>
    <w:qFormat/>
    <w:uiPriority w:val="99"/>
    <w:pPr>
      <w:jc w:val="left"/>
    </w:pPr>
  </w:style>
  <w:style w:type="paragraph" w:styleId="21">
    <w:name w:val="Salutation"/>
    <w:basedOn w:val="1"/>
    <w:next w:val="1"/>
    <w:link w:val="302"/>
    <w:autoRedefine/>
    <w:qFormat/>
    <w:uiPriority w:val="0"/>
    <w:rPr>
      <w:rFonts w:ascii="仿宋_GB2312" w:eastAsia="仿宋_GB2312"/>
      <w:sz w:val="28"/>
      <w:szCs w:val="20"/>
    </w:rPr>
  </w:style>
  <w:style w:type="paragraph" w:styleId="22">
    <w:name w:val="Body Text 3"/>
    <w:basedOn w:val="1"/>
    <w:link w:val="333"/>
    <w:autoRedefine/>
    <w:qFormat/>
    <w:uiPriority w:val="0"/>
    <w:pPr>
      <w:jc w:val="center"/>
    </w:pPr>
    <w:rPr>
      <w:szCs w:val="20"/>
    </w:rPr>
  </w:style>
  <w:style w:type="paragraph" w:styleId="23">
    <w:name w:val="List Bullet 3"/>
    <w:basedOn w:val="1"/>
    <w:autoRedefine/>
    <w:unhideWhenUsed/>
    <w:qFormat/>
    <w:uiPriority w:val="0"/>
    <w:pPr>
      <w:spacing w:line="360" w:lineRule="auto"/>
      <w:ind w:left="360" w:right="238" w:hanging="360"/>
      <w:contextualSpacing/>
    </w:pPr>
  </w:style>
  <w:style w:type="paragraph" w:styleId="24">
    <w:name w:val="Body Text"/>
    <w:basedOn w:val="1"/>
    <w:link w:val="430"/>
    <w:autoRedefine/>
    <w:qFormat/>
    <w:uiPriority w:val="0"/>
    <w:pPr>
      <w:autoSpaceDE w:val="0"/>
      <w:autoSpaceDN w:val="0"/>
      <w:spacing w:line="360" w:lineRule="auto"/>
    </w:pPr>
    <w:rPr>
      <w:rFonts w:ascii="宋体" w:hAnsi="Arial" w:cs="Arial"/>
      <w:snapToGrid w:val="0"/>
      <w:szCs w:val="21"/>
      <w:lang w:val="zh-CN"/>
    </w:rPr>
  </w:style>
  <w:style w:type="paragraph" w:styleId="25">
    <w:name w:val="Body Text Indent"/>
    <w:basedOn w:val="1"/>
    <w:next w:val="26"/>
    <w:link w:val="270"/>
    <w:autoRedefine/>
    <w:qFormat/>
    <w:uiPriority w:val="0"/>
    <w:pPr>
      <w:spacing w:line="480" w:lineRule="exact"/>
      <w:ind w:firstLine="480" w:firstLineChars="200"/>
    </w:pPr>
    <w:rPr>
      <w:rFonts w:ascii="宋体" w:hAnsi="宋体"/>
    </w:rPr>
  </w:style>
  <w:style w:type="paragraph" w:styleId="26">
    <w:name w:val="Body Text First Indent 2"/>
    <w:basedOn w:val="25"/>
    <w:link w:val="129"/>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1">
    <w:name w:val="HTML Address"/>
    <w:basedOn w:val="1"/>
    <w:link w:val="226"/>
    <w:autoRedefine/>
    <w:qFormat/>
    <w:uiPriority w:val="0"/>
    <w:pPr>
      <w:widowControl/>
      <w:adjustRightInd/>
      <w:ind w:firstLine="200" w:firstLineChars="200"/>
      <w:jc w:val="left"/>
    </w:pPr>
    <w:rPr>
      <w:rFonts w:ascii="宋体" w:hAnsi="宋体"/>
      <w:i/>
      <w:iCs/>
      <w:kern w:val="0"/>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6">
    <w:name w:val="toc 8"/>
    <w:basedOn w:val="1"/>
    <w:next w:val="1"/>
    <w:autoRedefine/>
    <w:qFormat/>
    <w:uiPriority w:val="0"/>
    <w:pPr>
      <w:ind w:left="2940" w:leftChars="1400"/>
    </w:pPr>
  </w:style>
  <w:style w:type="paragraph" w:styleId="37">
    <w:name w:val="Date"/>
    <w:basedOn w:val="1"/>
    <w:next w:val="1"/>
    <w:link w:val="188"/>
    <w:autoRedefine/>
    <w:qFormat/>
    <w:uiPriority w:val="0"/>
    <w:pPr>
      <w:ind w:left="100" w:leftChars="2500"/>
    </w:pPr>
    <w:rPr>
      <w:rFonts w:ascii="宋体"/>
      <w:szCs w:val="21"/>
      <w:lang w:val="zh-CN"/>
    </w:rPr>
  </w:style>
  <w:style w:type="paragraph" w:styleId="38">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95"/>
    <w:autoRedefine/>
    <w:qFormat/>
    <w:uiPriority w:val="99"/>
    <w:rPr>
      <w:sz w:val="18"/>
      <w:szCs w:val="18"/>
    </w:rPr>
  </w:style>
  <w:style w:type="paragraph" w:styleId="41">
    <w:name w:val="header"/>
    <w:basedOn w:val="1"/>
    <w:link w:val="393"/>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Cs w:val="20"/>
    </w:rPr>
  </w:style>
  <w:style w:type="paragraph" w:styleId="47">
    <w:name w:val="Subtitle"/>
    <w:link w:val="14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90"/>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0"/>
    <w:next w:val="20"/>
    <w:link w:val="105"/>
    <w:autoRedefine/>
    <w:qFormat/>
    <w:uiPriority w:val="0"/>
    <w:rPr>
      <w:b/>
      <w:bCs/>
    </w:rPr>
  </w:style>
  <w:style w:type="paragraph" w:styleId="61">
    <w:name w:val="Body Text First Indent"/>
    <w:basedOn w:val="24"/>
    <w:link w:val="324"/>
    <w:autoRedefine/>
    <w:qFormat/>
    <w:uiPriority w:val="0"/>
    <w:pPr>
      <w:ind w:firstLine="420"/>
    </w:pPr>
    <w:rPr>
      <w:rFonts w:hAnsi="Calibri" w:cs="Times New Roman"/>
      <w:snapToGrid/>
      <w:szCs w:val="20"/>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2 字符"/>
    <w:autoRedefine/>
    <w:qFormat/>
    <w:uiPriority w:val="1"/>
    <w:rPr>
      <w:rFonts w:ascii="仿宋_GB2312" w:hAnsi="Times New Roman" w:eastAsia="仿宋_GB2312" w:cs="Times New Roman"/>
      <w:b/>
      <w:kern w:val="2"/>
      <w:sz w:val="24"/>
      <w:lang w:val="zh-CN"/>
    </w:rPr>
  </w:style>
  <w:style w:type="paragraph" w:styleId="80">
    <w:name w:val="List Paragraph"/>
    <w:basedOn w:val="1"/>
    <w:autoRedefine/>
    <w:qFormat/>
    <w:uiPriority w:val="99"/>
    <w:pPr>
      <w:spacing w:line="360" w:lineRule="auto"/>
      <w:ind w:firstLine="200" w:firstLineChars="200"/>
    </w:pPr>
    <w:rPr>
      <w:rFonts w:eastAsia="楷体_GB2312" w:cs="Lucida Sans"/>
    </w:rPr>
  </w:style>
  <w:style w:type="character" w:customStyle="1" w:styleId="81">
    <w:name w:val="正文缩进 字符"/>
    <w:autoRedefine/>
    <w:qFormat/>
    <w:uiPriority w:val="0"/>
    <w:rPr>
      <w:rFonts w:ascii="宋体" w:eastAsia="宋体"/>
      <w:snapToGrid w:val="0"/>
      <w:color w:val="000000"/>
      <w:kern w:val="28"/>
      <w:sz w:val="28"/>
      <w:lang w:val="en-US" w:eastAsia="zh-CN" w:bidi="ar-SA"/>
    </w:rPr>
  </w:style>
  <w:style w:type="character" w:customStyle="1" w:styleId="82">
    <w:name w:val="正文文本 Char"/>
    <w:autoRedefine/>
    <w:qFormat/>
    <w:uiPriority w:val="0"/>
    <w:rPr>
      <w:rFonts w:eastAsia="宋体"/>
      <w:kern w:val="2"/>
      <w:sz w:val="24"/>
      <w:szCs w:val="24"/>
      <w:lang w:val="en-US" w:eastAsia="zh-CN" w:bidi="ar-SA"/>
    </w:rPr>
  </w:style>
  <w:style w:type="character" w:customStyle="1" w:styleId="83">
    <w:name w:val="标题 4 字符"/>
    <w:autoRedefine/>
    <w:qFormat/>
    <w:uiPriority w:val="9"/>
    <w:rPr>
      <w:rFonts w:ascii="等线 Light" w:hAnsi="等线 Light" w:eastAsia="等线 Light" w:cs="Times New Roman"/>
      <w:b/>
      <w:bCs/>
      <w:snapToGrid w:val="0"/>
      <w:kern w:val="0"/>
      <w:sz w:val="28"/>
      <w:szCs w:val="28"/>
    </w:rPr>
  </w:style>
  <w:style w:type="paragraph" w:customStyle="1" w:styleId="84">
    <w:name w:val="样式6"/>
    <w:basedOn w:val="34"/>
    <w:next w:val="24"/>
    <w:autoRedefine/>
    <w:qFormat/>
    <w:uiPriority w:val="0"/>
    <w:pPr>
      <w:spacing w:line="460" w:lineRule="exact"/>
      <w:outlineLvl w:val="2"/>
    </w:pPr>
    <w:rPr>
      <w:rFonts w:ascii="仿宋_GB2312" w:hAnsi="宋体" w:eastAsia="仿宋_GB2312"/>
      <w:b/>
      <w:bCs/>
      <w:szCs w:val="24"/>
    </w:rPr>
  </w:style>
  <w:style w:type="character" w:customStyle="1" w:styleId="85">
    <w:name w:val="标题 1 字符"/>
    <w:autoRedefine/>
    <w:qFormat/>
    <w:uiPriority w:val="9"/>
    <w:rPr>
      <w:rFonts w:ascii="Arial" w:hAnsi="Arial" w:eastAsia="黑体" w:cs="Arial"/>
      <w:b/>
      <w:bCs/>
      <w:snapToGrid w:val="0"/>
      <w:kern w:val="44"/>
      <w:sz w:val="44"/>
      <w:szCs w:val="44"/>
    </w:rPr>
  </w:style>
  <w:style w:type="paragraph" w:customStyle="1" w:styleId="86">
    <w:name w:val="Default"/>
    <w:next w:val="87"/>
    <w:link w:val="24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9">
    <w:name w:val="标题 3 字符"/>
    <w:autoRedefine/>
    <w:qFormat/>
    <w:uiPriority w:val="9"/>
    <w:rPr>
      <w:b/>
      <w:bCs/>
      <w:kern w:val="2"/>
      <w:sz w:val="32"/>
      <w:szCs w:val="32"/>
    </w:rPr>
  </w:style>
  <w:style w:type="character" w:customStyle="1" w:styleId="90">
    <w:name w:val="标题 1 Char"/>
    <w:link w:val="3"/>
    <w:autoRedefine/>
    <w:qFormat/>
    <w:uiPriority w:val="9"/>
    <w:rPr>
      <w:b/>
      <w:bCs/>
      <w:kern w:val="44"/>
      <w:sz w:val="44"/>
      <w:szCs w:val="44"/>
    </w:rPr>
  </w:style>
  <w:style w:type="character" w:customStyle="1" w:styleId="91">
    <w:name w:val="表格非标题文字 Char"/>
    <w:link w:val="92"/>
    <w:autoRedefine/>
    <w:qFormat/>
    <w:uiPriority w:val="0"/>
    <w:rPr>
      <w:rFonts w:ascii="Futura Bk" w:hAnsi="Futura Bk"/>
      <w:kern w:val="2"/>
      <w:sz w:val="18"/>
      <w:szCs w:val="21"/>
      <w:lang w:val="en-US" w:eastAsia="zh-CN" w:bidi="ar-SA"/>
    </w:rPr>
  </w:style>
  <w:style w:type="paragraph" w:customStyle="1" w:styleId="92">
    <w:name w:val="表格非标题文字"/>
    <w:link w:val="9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3">
    <w:name w:val="*正文 Char"/>
    <w:link w:val="94"/>
    <w:autoRedefine/>
    <w:qFormat/>
    <w:locked/>
    <w:uiPriority w:val="0"/>
    <w:rPr>
      <w:rFonts w:ascii="宋体" w:hAnsi="宋体"/>
      <w:sz w:val="24"/>
    </w:rPr>
  </w:style>
  <w:style w:type="paragraph" w:customStyle="1" w:styleId="94">
    <w:name w:val="*正文"/>
    <w:basedOn w:val="1"/>
    <w:link w:val="93"/>
    <w:autoRedefine/>
    <w:qFormat/>
    <w:uiPriority w:val="0"/>
    <w:pPr>
      <w:spacing w:line="360" w:lineRule="auto"/>
      <w:ind w:firstLine="482"/>
      <w:jc w:val="left"/>
    </w:pPr>
    <w:rPr>
      <w:rFonts w:ascii="宋体" w:hAnsi="宋体"/>
      <w:kern w:val="0"/>
      <w:szCs w:val="20"/>
    </w:rPr>
  </w:style>
  <w:style w:type="character" w:customStyle="1" w:styleId="95">
    <w:name w:val="Char Char71"/>
    <w:autoRedefine/>
    <w:semiHidden/>
    <w:qFormat/>
    <w:uiPriority w:val="0"/>
    <w:rPr>
      <w:rFonts w:eastAsia="宋体"/>
      <w:kern w:val="2"/>
      <w:sz w:val="21"/>
      <w:szCs w:val="24"/>
      <w:lang w:val="en-US" w:eastAsia="zh-CN" w:bidi="ar-SA"/>
    </w:rPr>
  </w:style>
  <w:style w:type="character" w:customStyle="1" w:styleId="96">
    <w:name w:val="Char Char6"/>
    <w:autoRedefine/>
    <w:qFormat/>
    <w:uiPriority w:val="0"/>
    <w:rPr>
      <w:rFonts w:eastAsia="宋体"/>
      <w:kern w:val="2"/>
      <w:sz w:val="21"/>
      <w:szCs w:val="24"/>
      <w:lang w:val="en-US" w:eastAsia="zh-CN" w:bidi="ar-SA"/>
    </w:rPr>
  </w:style>
  <w:style w:type="character" w:customStyle="1" w:styleId="97">
    <w:name w:val="正文缩进 Char"/>
    <w:autoRedefine/>
    <w:qFormat/>
    <w:uiPriority w:val="0"/>
    <w:rPr>
      <w:rFonts w:eastAsia="宋体"/>
      <w:kern w:val="2"/>
      <w:sz w:val="21"/>
      <w:lang w:val="en-US" w:eastAsia="zh-CN"/>
    </w:rPr>
  </w:style>
  <w:style w:type="character" w:customStyle="1" w:styleId="9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9">
    <w:name w:val="Char Char28"/>
    <w:autoRedefine/>
    <w:qFormat/>
    <w:uiPriority w:val="6"/>
    <w:rPr>
      <w:rFonts w:ascii="仿宋_GB2312" w:hAnsi="仿宋_GB2312" w:eastAsia="仿宋_GB2312"/>
      <w:kern w:val="1"/>
      <w:sz w:val="28"/>
    </w:rPr>
  </w:style>
  <w:style w:type="character" w:customStyle="1" w:styleId="10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101">
    <w:name w:val="Heading 1 Char"/>
    <w:autoRedefine/>
    <w:qFormat/>
    <w:uiPriority w:val="6"/>
    <w:rPr>
      <w:rFonts w:ascii="Times New Roman" w:hAnsi="Times New Roman" w:eastAsia="黑体" w:cs="Times New Roman"/>
      <w:b/>
      <w:kern w:val="0"/>
      <w:sz w:val="24"/>
      <w:szCs w:val="24"/>
    </w:rPr>
  </w:style>
  <w:style w:type="character" w:customStyle="1" w:styleId="102">
    <w:name w:val="U_正文 Char"/>
    <w:link w:val="103"/>
    <w:autoRedefine/>
    <w:qFormat/>
    <w:uiPriority w:val="0"/>
    <w:rPr>
      <w:sz w:val="24"/>
      <w:szCs w:val="24"/>
    </w:rPr>
  </w:style>
  <w:style w:type="paragraph" w:customStyle="1" w:styleId="103">
    <w:name w:val="U_正文"/>
    <w:basedOn w:val="1"/>
    <w:link w:val="102"/>
    <w:autoRedefine/>
    <w:qFormat/>
    <w:uiPriority w:val="0"/>
    <w:pPr>
      <w:adjustRightInd/>
      <w:spacing w:beforeLines="20" w:afterLines="20" w:line="300" w:lineRule="auto"/>
      <w:ind w:firstLine="200" w:firstLineChars="200"/>
    </w:pPr>
    <w:rPr>
      <w:kern w:val="0"/>
    </w:rPr>
  </w:style>
  <w:style w:type="character" w:customStyle="1" w:styleId="104">
    <w:name w:val="HTML 地址 Char1"/>
    <w:autoRedefine/>
    <w:qFormat/>
    <w:uiPriority w:val="0"/>
    <w:rPr>
      <w:rFonts w:ascii="Times New Roman" w:hAnsi="Times New Roman" w:eastAsia="宋体" w:cs="Times New Roman"/>
      <w:i/>
      <w:iCs/>
      <w:szCs w:val="24"/>
    </w:rPr>
  </w:style>
  <w:style w:type="character" w:customStyle="1" w:styleId="105">
    <w:name w:val="批注主题 Char1"/>
    <w:link w:val="60"/>
    <w:autoRedefine/>
    <w:qFormat/>
    <w:uiPriority w:val="0"/>
    <w:rPr>
      <w:b/>
      <w:bCs/>
      <w:kern w:val="2"/>
      <w:sz w:val="21"/>
      <w:szCs w:val="24"/>
    </w:rPr>
  </w:style>
  <w:style w:type="character" w:customStyle="1" w:styleId="106">
    <w:name w:val="Char Char51"/>
    <w:autoRedefine/>
    <w:qFormat/>
    <w:uiPriority w:val="0"/>
    <w:rPr>
      <w:rFonts w:ascii="宋体" w:hAnsi="Courier New" w:eastAsia="宋体"/>
      <w:kern w:val="2"/>
      <w:sz w:val="21"/>
      <w:lang w:val="en-US" w:eastAsia="zh-CN"/>
    </w:rPr>
  </w:style>
  <w:style w:type="character" w:customStyle="1" w:styleId="107">
    <w:name w:val="表正文 Char"/>
    <w:autoRedefine/>
    <w:qFormat/>
    <w:uiPriority w:val="0"/>
    <w:rPr>
      <w:rFonts w:ascii="宋体" w:eastAsia="宋体"/>
      <w:snapToGrid w:val="0"/>
      <w:color w:val="000000"/>
      <w:kern w:val="28"/>
      <w:sz w:val="28"/>
      <w:lang w:val="en-US" w:eastAsia="zh-CN" w:bidi="ar-SA"/>
    </w:rPr>
  </w:style>
  <w:style w:type="character" w:customStyle="1" w:styleId="108">
    <w:name w:val="Char Char34"/>
    <w:autoRedefine/>
    <w:qFormat/>
    <w:uiPriority w:val="6"/>
    <w:rPr>
      <w:b/>
      <w:kern w:val="1"/>
      <w:sz w:val="28"/>
      <w:szCs w:val="28"/>
    </w:rPr>
  </w:style>
  <w:style w:type="character" w:customStyle="1" w:styleId="10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10">
    <w:name w:val="哈哈正文 Char"/>
    <w:link w:val="111"/>
    <w:autoRedefine/>
    <w:qFormat/>
    <w:uiPriority w:val="0"/>
    <w:rPr>
      <w:rFonts w:ascii="宋体" w:hAnsi="宋体" w:eastAsia="宋体"/>
      <w:kern w:val="2"/>
      <w:sz w:val="24"/>
      <w:lang w:bidi="ar-SA"/>
    </w:rPr>
  </w:style>
  <w:style w:type="paragraph" w:customStyle="1" w:styleId="111">
    <w:name w:val="哈哈正文"/>
    <w:basedOn w:val="1"/>
    <w:link w:val="110"/>
    <w:autoRedefine/>
    <w:qFormat/>
    <w:uiPriority w:val="0"/>
    <w:pPr>
      <w:adjustRightInd/>
      <w:spacing w:line="360" w:lineRule="auto"/>
      <w:ind w:firstLine="200" w:firstLineChars="200"/>
    </w:pPr>
    <w:rPr>
      <w:rFonts w:ascii="宋体" w:hAnsi="宋体"/>
      <w:szCs w:val="20"/>
    </w:rPr>
  </w:style>
  <w:style w:type="character" w:customStyle="1" w:styleId="112">
    <w:name w:val="未处理的提及1"/>
    <w:autoRedefine/>
    <w:qFormat/>
    <w:uiPriority w:val="0"/>
    <w:rPr>
      <w:color w:val="808080"/>
      <w:shd w:val="clear" w:color="auto" w:fill="E6E6E6"/>
    </w:rPr>
  </w:style>
  <w:style w:type="character" w:customStyle="1" w:styleId="113">
    <w:name w:val="txt"/>
    <w:autoRedefine/>
    <w:qFormat/>
    <w:uiPriority w:val="0"/>
    <w:rPr>
      <w:rFonts w:ascii="仿宋_GB2312" w:eastAsia="微软雅黑"/>
      <w:b/>
      <w:kern w:val="2"/>
      <w:sz w:val="32"/>
      <w:szCs w:val="32"/>
      <w:lang w:val="en-US" w:eastAsia="zh-CN" w:bidi="ar-SA"/>
    </w:rPr>
  </w:style>
  <w:style w:type="character" w:customStyle="1" w:styleId="11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5">
    <w:name w:val="Char Char32"/>
    <w:autoRedefine/>
    <w:qFormat/>
    <w:uiPriority w:val="6"/>
    <w:rPr>
      <w:b/>
      <w:kern w:val="1"/>
      <w:sz w:val="24"/>
      <w:szCs w:val="24"/>
    </w:rPr>
  </w:style>
  <w:style w:type="character" w:customStyle="1" w:styleId="116">
    <w:name w:val="PI Char1"/>
    <w:autoRedefine/>
    <w:qFormat/>
    <w:uiPriority w:val="0"/>
    <w:rPr>
      <w:rFonts w:ascii="宋体" w:hAnsi="宋体"/>
      <w:kern w:val="2"/>
      <w:sz w:val="24"/>
      <w:szCs w:val="24"/>
    </w:rPr>
  </w:style>
  <w:style w:type="character" w:customStyle="1" w:styleId="117">
    <w:name w:val="tw4winTerm"/>
    <w:autoRedefine/>
    <w:qFormat/>
    <w:uiPriority w:val="0"/>
    <w:rPr>
      <w:color w:val="0000FF"/>
    </w:rPr>
  </w:style>
  <w:style w:type="character" w:customStyle="1" w:styleId="118">
    <w:name w:val="Footer Char"/>
    <w:autoRedefine/>
    <w:qFormat/>
    <w:locked/>
    <w:uiPriority w:val="0"/>
    <w:rPr>
      <w:rFonts w:eastAsia="宋体"/>
      <w:kern w:val="2"/>
      <w:sz w:val="18"/>
      <w:lang w:val="en-US" w:eastAsia="zh-CN" w:bidi="ar-SA"/>
    </w:rPr>
  </w:style>
  <w:style w:type="character" w:customStyle="1" w:styleId="119">
    <w:name w:val="普通文字 Char Char1"/>
    <w:autoRedefine/>
    <w:qFormat/>
    <w:uiPriority w:val="0"/>
    <w:rPr>
      <w:rFonts w:ascii="宋体" w:hAnsi="Courier New"/>
      <w:kern w:val="2"/>
      <w:sz w:val="21"/>
    </w:rPr>
  </w:style>
  <w:style w:type="character" w:customStyle="1" w:styleId="120">
    <w:name w:val="Char Char101"/>
    <w:autoRedefine/>
    <w:qFormat/>
    <w:uiPriority w:val="6"/>
    <w:rPr>
      <w:rFonts w:ascii="宋体" w:hAnsi="宋体"/>
      <w:kern w:val="2"/>
      <w:sz w:val="21"/>
      <w:szCs w:val="24"/>
      <w:lang w:val="en-US" w:eastAsia="zh-CN"/>
    </w:rPr>
  </w:style>
  <w:style w:type="character" w:customStyle="1" w:styleId="121">
    <w:name w:val="标题 4 Char"/>
    <w:autoRedefine/>
    <w:qFormat/>
    <w:uiPriority w:val="0"/>
    <w:rPr>
      <w:rFonts w:ascii="Arial" w:hAnsi="Arial" w:eastAsia="黑体"/>
      <w:b/>
      <w:kern w:val="2"/>
      <w:sz w:val="28"/>
    </w:rPr>
  </w:style>
  <w:style w:type="character" w:customStyle="1" w:styleId="122">
    <w:name w:val="链接"/>
    <w:autoRedefine/>
    <w:qFormat/>
    <w:uiPriority w:val="0"/>
    <w:rPr>
      <w:color w:val="0000FF"/>
      <w:sz w:val="21"/>
      <w:szCs w:val="21"/>
      <w:u w:val="single"/>
    </w:rPr>
  </w:style>
  <w:style w:type="character" w:customStyle="1" w:styleId="123">
    <w:name w:val="h4 Char"/>
    <w:autoRedefine/>
    <w:qFormat/>
    <w:uiPriority w:val="0"/>
    <w:rPr>
      <w:rFonts w:ascii="Arial" w:hAnsi="Arial" w:eastAsia="黑体"/>
      <w:b/>
      <w:bCs/>
      <w:kern w:val="2"/>
      <w:sz w:val="28"/>
      <w:szCs w:val="28"/>
      <w:lang w:val="zh-CN" w:eastAsia="zh-CN" w:bidi="ar-SA"/>
    </w:rPr>
  </w:style>
  <w:style w:type="character" w:customStyle="1" w:styleId="124">
    <w:name w:val="5正文 Char"/>
    <w:link w:val="125"/>
    <w:autoRedefine/>
    <w:qFormat/>
    <w:uiPriority w:val="0"/>
    <w:rPr>
      <w:rFonts w:ascii="仿宋_GB2312" w:hAnsi="微软雅黑" w:eastAsia="仿宋_GB2312"/>
      <w:sz w:val="28"/>
      <w:szCs w:val="21"/>
    </w:rPr>
  </w:style>
  <w:style w:type="paragraph" w:customStyle="1" w:styleId="125">
    <w:name w:val="5正文"/>
    <w:basedOn w:val="1"/>
    <w:link w:val="12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6">
    <w:name w:val="样式6 Char"/>
    <w:autoRedefine/>
    <w:qFormat/>
    <w:uiPriority w:val="0"/>
    <w:rPr>
      <w:rFonts w:ascii="仿宋_GB2312" w:hAnsi="宋体" w:eastAsia="仿宋_GB2312"/>
      <w:b/>
      <w:bCs/>
      <w:kern w:val="2"/>
      <w:sz w:val="24"/>
      <w:szCs w:val="24"/>
      <w:lang w:val="en-US" w:eastAsia="zh-CN" w:bidi="ar-SA"/>
    </w:rPr>
  </w:style>
  <w:style w:type="character" w:customStyle="1" w:styleId="127">
    <w:name w:val="Char Char14"/>
    <w:autoRedefine/>
    <w:qFormat/>
    <w:uiPriority w:val="6"/>
    <w:rPr>
      <w:rFonts w:ascii="黑体" w:hAnsi="黑体" w:eastAsia="黑体"/>
    </w:rPr>
  </w:style>
  <w:style w:type="character" w:customStyle="1" w:styleId="128">
    <w:name w:val="Heading 2 Hidden Char"/>
    <w:autoRedefine/>
    <w:qFormat/>
    <w:uiPriority w:val="0"/>
    <w:rPr>
      <w:rFonts w:ascii="仿宋_GB2312" w:eastAsia="仿宋_GB2312"/>
      <w:b/>
      <w:bCs/>
      <w:kern w:val="2"/>
      <w:sz w:val="24"/>
      <w:szCs w:val="24"/>
      <w:lang w:val="zh-CN" w:eastAsia="zh-CN" w:bidi="ar-SA"/>
    </w:rPr>
  </w:style>
  <w:style w:type="character" w:customStyle="1" w:styleId="129">
    <w:name w:val="正文首行缩进 2 Char"/>
    <w:link w:val="26"/>
    <w:autoRedefine/>
    <w:qFormat/>
    <w:uiPriority w:val="0"/>
    <w:rPr>
      <w:rFonts w:ascii="宋体" w:hAnsi="宋体"/>
      <w:kern w:val="2"/>
      <w:sz w:val="21"/>
      <w:szCs w:val="24"/>
    </w:rPr>
  </w:style>
  <w:style w:type="character" w:customStyle="1" w:styleId="130">
    <w:name w:val="font11"/>
    <w:autoRedefine/>
    <w:qFormat/>
    <w:uiPriority w:val="0"/>
    <w:rPr>
      <w:rFonts w:hint="default" w:ascii="Times New Roman" w:hAnsi="Times New Roman" w:cs="Times New Roman"/>
      <w:color w:val="000000"/>
      <w:sz w:val="22"/>
      <w:szCs w:val="22"/>
      <w:u w:val="none"/>
    </w:rPr>
  </w:style>
  <w:style w:type="character" w:customStyle="1" w:styleId="131">
    <w:name w:val="表正文 Char1"/>
    <w:autoRedefine/>
    <w:qFormat/>
    <w:uiPriority w:val="0"/>
    <w:rPr>
      <w:rFonts w:ascii="宋体" w:eastAsia="宋体"/>
      <w:snapToGrid w:val="0"/>
      <w:color w:val="000000"/>
      <w:kern w:val="28"/>
      <w:sz w:val="28"/>
    </w:rPr>
  </w:style>
  <w:style w:type="character" w:customStyle="1" w:styleId="132">
    <w:name w:val="blue1"/>
    <w:basedOn w:val="69"/>
    <w:autoRedefine/>
    <w:qFormat/>
    <w:uiPriority w:val="0"/>
    <w:rPr>
      <w:rFonts w:ascii="Arial" w:hAnsi="Arial" w:eastAsia="黑体" w:cs="Arial"/>
      <w:snapToGrid w:val="0"/>
      <w:kern w:val="0"/>
      <w:szCs w:val="21"/>
    </w:rPr>
  </w:style>
  <w:style w:type="character" w:customStyle="1" w:styleId="133">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34">
    <w:name w:val="标书1 Char"/>
    <w:autoRedefine/>
    <w:qFormat/>
    <w:uiPriority w:val="0"/>
    <w:rPr>
      <w:rFonts w:eastAsia="宋体"/>
      <w:b/>
      <w:bCs/>
      <w:kern w:val="44"/>
      <w:sz w:val="44"/>
      <w:szCs w:val="44"/>
      <w:lang w:val="en-US" w:eastAsia="zh-CN" w:bidi="ar-SA"/>
    </w:rPr>
  </w:style>
  <w:style w:type="character" w:customStyle="1" w:styleId="135">
    <w:name w:val="样式5 Char"/>
    <w:autoRedefine/>
    <w:qFormat/>
    <w:uiPriority w:val="0"/>
    <w:rPr>
      <w:rFonts w:ascii="仿宋_GB2312" w:hAnsi="仿宋" w:eastAsia="仿宋_GB2312"/>
      <w:kern w:val="2"/>
      <w:sz w:val="24"/>
      <w:szCs w:val="24"/>
    </w:rPr>
  </w:style>
  <w:style w:type="character" w:customStyle="1" w:styleId="136">
    <w:name w:val="样式4 Char"/>
    <w:autoRedefine/>
    <w:qFormat/>
    <w:uiPriority w:val="0"/>
    <w:rPr>
      <w:rFonts w:ascii="仿宋_GB2312" w:hAnsi="仿宋" w:eastAsia="仿宋_GB2312"/>
      <w:b/>
      <w:kern w:val="2"/>
      <w:sz w:val="32"/>
      <w:szCs w:val="32"/>
      <w:lang w:bidi="ar-SA"/>
    </w:rPr>
  </w:style>
  <w:style w:type="character" w:customStyle="1" w:styleId="137">
    <w:name w:val="插图说明 Char"/>
    <w:autoRedefine/>
    <w:qFormat/>
    <w:uiPriority w:val="0"/>
    <w:rPr>
      <w:rFonts w:eastAsia="黑体"/>
      <w:sz w:val="24"/>
      <w:lang w:val="en-US" w:eastAsia="zh-CN"/>
    </w:rPr>
  </w:style>
  <w:style w:type="character" w:customStyle="1" w:styleId="138">
    <w:name w:val="正文2 Char Char"/>
    <w:link w:val="139"/>
    <w:autoRedefine/>
    <w:qFormat/>
    <w:uiPriority w:val="0"/>
    <w:rPr>
      <w:rFonts w:eastAsia="宋体"/>
      <w:kern w:val="2"/>
      <w:sz w:val="24"/>
      <w:lang w:val="en-US" w:eastAsia="zh-CN" w:bidi="ar-SA"/>
    </w:rPr>
  </w:style>
  <w:style w:type="paragraph" w:customStyle="1" w:styleId="139">
    <w:name w:val="正文2"/>
    <w:basedOn w:val="1"/>
    <w:link w:val="138"/>
    <w:autoRedefine/>
    <w:qFormat/>
    <w:uiPriority w:val="0"/>
    <w:pPr>
      <w:spacing w:before="156" w:line="360" w:lineRule="auto"/>
      <w:ind w:firstLine="510" w:firstLineChars="200"/>
    </w:pPr>
    <w:rPr>
      <w:szCs w:val="20"/>
    </w:rPr>
  </w:style>
  <w:style w:type="character" w:customStyle="1" w:styleId="140">
    <w:name w:val="Char Char24"/>
    <w:autoRedefine/>
    <w:qFormat/>
    <w:uiPriority w:val="6"/>
    <w:rPr>
      <w:kern w:val="1"/>
      <w:sz w:val="21"/>
    </w:rPr>
  </w:style>
  <w:style w:type="character" w:customStyle="1" w:styleId="141">
    <w:name w:val="副标题 Char"/>
    <w:link w:val="47"/>
    <w:autoRedefine/>
    <w:qFormat/>
    <w:uiPriority w:val="0"/>
    <w:rPr>
      <w:rFonts w:ascii="Arial" w:hAnsi="Arial" w:eastAsia="隶书"/>
      <w:b/>
      <w:bCs/>
      <w:kern w:val="28"/>
      <w:sz w:val="44"/>
      <w:szCs w:val="32"/>
      <w:lang w:val="en-US" w:eastAsia="zh-CN" w:bidi="ar-SA"/>
    </w:rPr>
  </w:style>
  <w:style w:type="character" w:customStyle="1" w:styleId="142">
    <w:name w:val="普通文字 Char1 Char"/>
    <w:autoRedefine/>
    <w:qFormat/>
    <w:uiPriority w:val="0"/>
    <w:rPr>
      <w:rFonts w:ascii="宋体" w:hAnsi="Courier New" w:eastAsia="宋体"/>
      <w:kern w:val="2"/>
      <w:sz w:val="21"/>
      <w:szCs w:val="24"/>
      <w:lang w:val="en-US" w:eastAsia="zh-CN" w:bidi="ar-SA"/>
    </w:rPr>
  </w:style>
  <w:style w:type="character" w:customStyle="1" w:styleId="143">
    <w:name w:val="h3 Char1"/>
    <w:autoRedefine/>
    <w:qFormat/>
    <w:uiPriority w:val="0"/>
    <w:rPr>
      <w:rFonts w:eastAsia="宋体"/>
      <w:b/>
      <w:bCs/>
      <w:kern w:val="2"/>
      <w:sz w:val="32"/>
      <w:szCs w:val="32"/>
      <w:lang w:bidi="ar-SA"/>
    </w:rPr>
  </w:style>
  <w:style w:type="character" w:customStyle="1" w:styleId="144">
    <w:name w:val="标题 Char1"/>
    <w:autoRedefine/>
    <w:qFormat/>
    <w:uiPriority w:val="0"/>
    <w:rPr>
      <w:rFonts w:ascii="Cambria" w:hAnsi="Cambria" w:eastAsia="宋体" w:cs="Times New Roman"/>
      <w:b/>
      <w:bCs/>
      <w:sz w:val="32"/>
      <w:szCs w:val="32"/>
      <w:lang w:bidi="ar-SA"/>
    </w:rPr>
  </w:style>
  <w:style w:type="character" w:customStyle="1" w:styleId="145">
    <w:name w:val="gf正文1 Char"/>
    <w:autoRedefine/>
    <w:qFormat/>
    <w:uiPriority w:val="0"/>
    <w:rPr>
      <w:rFonts w:ascii="宋体" w:hAnsi="宋体" w:eastAsia="宋体" w:cs="宋体"/>
      <w:kern w:val="2"/>
      <w:sz w:val="24"/>
      <w:szCs w:val="24"/>
      <w:lang w:val="en-US" w:eastAsia="zh-CN" w:bidi="ar-SA"/>
    </w:rPr>
  </w:style>
  <w:style w:type="character" w:customStyle="1" w:styleId="146">
    <w:name w:val="正文文本缩进 Char1"/>
    <w:autoRedefine/>
    <w:qFormat/>
    <w:uiPriority w:val="0"/>
    <w:rPr>
      <w:rFonts w:ascii="Calibri" w:hAnsi="Calibri"/>
      <w:sz w:val="28"/>
    </w:rPr>
  </w:style>
  <w:style w:type="character" w:customStyle="1" w:styleId="147">
    <w:name w:val="No Spacing Char"/>
    <w:link w:val="148"/>
    <w:autoRedefine/>
    <w:qFormat/>
    <w:uiPriority w:val="1"/>
    <w:rPr>
      <w:sz w:val="22"/>
      <w:szCs w:val="22"/>
      <w:lang w:val="en-US" w:eastAsia="zh-CN" w:bidi="ar-SA"/>
    </w:rPr>
  </w:style>
  <w:style w:type="paragraph" w:customStyle="1" w:styleId="148">
    <w:name w:val="无间隔1"/>
    <w:link w:val="147"/>
    <w:autoRedefine/>
    <w:qFormat/>
    <w:uiPriority w:val="1"/>
    <w:rPr>
      <w:rFonts w:ascii="Times New Roman" w:hAnsi="Times New Roman" w:eastAsia="宋体" w:cs="Times New Roman"/>
      <w:sz w:val="22"/>
      <w:szCs w:val="22"/>
      <w:lang w:val="en-US" w:eastAsia="zh-CN" w:bidi="ar-SA"/>
    </w:rPr>
  </w:style>
  <w:style w:type="character" w:customStyle="1" w:styleId="149">
    <w:name w:val="样式7 Char"/>
    <w:autoRedefine/>
    <w:qFormat/>
    <w:uiPriority w:val="0"/>
    <w:rPr>
      <w:rFonts w:ascii="仿宋_GB2312" w:hAnsi="仿宋" w:eastAsia="仿宋_GB2312"/>
      <w:b/>
      <w:kern w:val="2"/>
      <w:sz w:val="24"/>
      <w:szCs w:val="24"/>
    </w:rPr>
  </w:style>
  <w:style w:type="character" w:customStyle="1" w:styleId="150">
    <w:name w:val="font12gray1"/>
    <w:autoRedefine/>
    <w:qFormat/>
    <w:uiPriority w:val="0"/>
    <w:rPr>
      <w:rFonts w:ascii="仿宋_GB2312" w:eastAsia="微软雅黑"/>
      <w:b/>
      <w:spacing w:val="300"/>
      <w:kern w:val="2"/>
      <w:sz w:val="18"/>
      <w:szCs w:val="18"/>
      <w:lang w:val="en-US" w:eastAsia="zh-CN" w:bidi="ar-SA"/>
    </w:rPr>
  </w:style>
  <w:style w:type="character" w:customStyle="1" w:styleId="151">
    <w:name w:val="Char Char7"/>
    <w:autoRedefine/>
    <w:semiHidden/>
    <w:qFormat/>
    <w:uiPriority w:val="0"/>
    <w:rPr>
      <w:rFonts w:eastAsia="宋体"/>
      <w:kern w:val="2"/>
      <w:sz w:val="21"/>
      <w:szCs w:val="24"/>
      <w:lang w:val="en-US" w:eastAsia="zh-CN" w:bidi="ar-SA"/>
    </w:rPr>
  </w:style>
  <w:style w:type="character" w:customStyle="1" w:styleId="152">
    <w:name w:val="表名 Char"/>
    <w:autoRedefine/>
    <w:qFormat/>
    <w:uiPriority w:val="0"/>
    <w:rPr>
      <w:rFonts w:eastAsia="宋体"/>
      <w:b/>
      <w:bCs/>
      <w:kern w:val="2"/>
      <w:sz w:val="24"/>
      <w:szCs w:val="24"/>
      <w:lang w:val="en-US" w:eastAsia="zh-CN" w:bidi="ar-SA"/>
    </w:rPr>
  </w:style>
  <w:style w:type="character" w:customStyle="1" w:styleId="153">
    <w:name w:val="Document Map Char"/>
    <w:autoRedefine/>
    <w:qFormat/>
    <w:locked/>
    <w:uiPriority w:val="0"/>
    <w:rPr>
      <w:rFonts w:eastAsia="宋体"/>
      <w:kern w:val="2"/>
      <w:sz w:val="21"/>
      <w:szCs w:val="24"/>
      <w:lang w:val="en-US" w:eastAsia="zh-CN" w:bidi="ar-SA"/>
    </w:rPr>
  </w:style>
  <w:style w:type="character" w:customStyle="1" w:styleId="154">
    <w:name w:val="font41"/>
    <w:autoRedefine/>
    <w:qFormat/>
    <w:uiPriority w:val="0"/>
    <w:rPr>
      <w:rFonts w:hint="eastAsia" w:ascii="仿宋_GB2312" w:eastAsia="仿宋_GB2312" w:cs="仿宋_GB2312"/>
      <w:color w:val="000000"/>
      <w:sz w:val="22"/>
      <w:szCs w:val="22"/>
      <w:u w:val="none"/>
    </w:rPr>
  </w:style>
  <w:style w:type="character" w:customStyle="1" w:styleId="155">
    <w:name w:val="标题 6 Char"/>
    <w:link w:val="9"/>
    <w:autoRedefine/>
    <w:qFormat/>
    <w:uiPriority w:val="0"/>
    <w:rPr>
      <w:rFonts w:ascii="Arial" w:hAnsi="Arial" w:eastAsia="黑体"/>
      <w:b/>
      <w:bCs/>
      <w:kern w:val="2"/>
      <w:sz w:val="24"/>
      <w:szCs w:val="24"/>
    </w:rPr>
  </w:style>
  <w:style w:type="character" w:customStyle="1" w:styleId="156">
    <w:name w:val="纯文本 Char_0"/>
    <w:link w:val="157"/>
    <w:autoRedefine/>
    <w:qFormat/>
    <w:uiPriority w:val="0"/>
    <w:rPr>
      <w:rFonts w:ascii="宋体" w:hAnsi="Courier New"/>
      <w:kern w:val="2"/>
      <w:sz w:val="21"/>
      <w:szCs w:val="21"/>
      <w:lang w:val="en-US" w:eastAsia="zh-CN"/>
    </w:rPr>
  </w:style>
  <w:style w:type="paragraph" w:customStyle="1" w:styleId="157">
    <w:name w:val="纯文本_0_0"/>
    <w:basedOn w:val="158"/>
    <w:link w:val="156"/>
    <w:autoRedefine/>
    <w:qFormat/>
    <w:uiPriority w:val="0"/>
    <w:rPr>
      <w:rFonts w:ascii="宋体" w:hAnsi="Courier New"/>
      <w:szCs w:val="21"/>
    </w:rPr>
  </w:style>
  <w:style w:type="paragraph" w:customStyle="1" w:styleId="15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9">
    <w:name w:val="Balloon Text Char"/>
    <w:autoRedefine/>
    <w:qFormat/>
    <w:locked/>
    <w:uiPriority w:val="0"/>
    <w:rPr>
      <w:rFonts w:eastAsia="宋体"/>
      <w:kern w:val="2"/>
      <w:sz w:val="18"/>
      <w:szCs w:val="18"/>
      <w:lang w:val="en-US" w:eastAsia="zh-CN" w:bidi="ar-SA"/>
    </w:rPr>
  </w:style>
  <w:style w:type="character" w:customStyle="1" w:styleId="160">
    <w:name w:val="正文 项目2 Char"/>
    <w:basedOn w:val="161"/>
    <w:autoRedefine/>
    <w:qFormat/>
    <w:uiPriority w:val="0"/>
    <w:rPr>
      <w:rFonts w:ascii="仿宋_GB2312" w:hAnsi="仿宋_GB2312" w:eastAsia="仿宋_GB2312"/>
      <w:kern w:val="2"/>
      <w:sz w:val="24"/>
      <w:lang w:bidi="ar-SA"/>
    </w:rPr>
  </w:style>
  <w:style w:type="character" w:customStyle="1" w:styleId="161">
    <w:name w:val="正文 项目 Char"/>
    <w:autoRedefine/>
    <w:qFormat/>
    <w:uiPriority w:val="0"/>
    <w:rPr>
      <w:rFonts w:ascii="仿宋_GB2312" w:hAnsi="仿宋_GB2312" w:eastAsia="仿宋_GB2312"/>
      <w:kern w:val="2"/>
      <w:sz w:val="24"/>
      <w:lang w:bidi="ar-SA"/>
    </w:rPr>
  </w:style>
  <w:style w:type="character" w:customStyle="1" w:styleId="162">
    <w:name w:val="h Char Char1"/>
    <w:autoRedefine/>
    <w:qFormat/>
    <w:uiPriority w:val="0"/>
    <w:rPr>
      <w:rFonts w:eastAsia="宋体"/>
      <w:kern w:val="2"/>
      <w:sz w:val="18"/>
      <w:szCs w:val="18"/>
      <w:lang w:val="en-US" w:eastAsia="zh-CN" w:bidi="ar-SA"/>
    </w:rPr>
  </w:style>
  <w:style w:type="character" w:customStyle="1" w:styleId="163">
    <w:name w:val="Char Char27"/>
    <w:autoRedefine/>
    <w:qFormat/>
    <w:uiPriority w:val="6"/>
    <w:rPr>
      <w:rFonts w:ascii="宋体" w:hAnsi="宋体" w:eastAsia="宋体"/>
      <w:color w:val="000000"/>
      <w:kern w:val="1"/>
      <w:sz w:val="28"/>
      <w:lang w:val="en-US" w:eastAsia="zh-CN" w:bidi="ar-SA"/>
    </w:rPr>
  </w:style>
  <w:style w:type="character" w:customStyle="1" w:styleId="164">
    <w:name w:val="px14"/>
    <w:autoRedefine/>
    <w:qFormat/>
    <w:uiPriority w:val="0"/>
    <w:rPr>
      <w:rFonts w:ascii="仿宋_GB2312" w:eastAsia="微软雅黑" w:cs="Times New Roman"/>
      <w:b/>
      <w:kern w:val="2"/>
      <w:sz w:val="32"/>
      <w:szCs w:val="32"/>
      <w:lang w:val="en-US" w:eastAsia="zh-CN" w:bidi="ar-SA"/>
    </w:rPr>
  </w:style>
  <w:style w:type="character" w:customStyle="1" w:styleId="165">
    <w:name w:val="HTML 预设格式 Char1"/>
    <w:autoRedefine/>
    <w:qFormat/>
    <w:uiPriority w:val="0"/>
    <w:rPr>
      <w:rFonts w:ascii="Courier New" w:hAnsi="Courier New" w:eastAsia="宋体" w:cs="Courier New"/>
      <w:sz w:val="20"/>
      <w:szCs w:val="20"/>
    </w:rPr>
  </w:style>
  <w:style w:type="character" w:customStyle="1" w:styleId="166">
    <w:name w:val="普通文字 Char1"/>
    <w:autoRedefine/>
    <w:qFormat/>
    <w:uiPriority w:val="0"/>
    <w:rPr>
      <w:rFonts w:ascii="宋体" w:hAnsi="Courier New" w:eastAsia="宋体"/>
      <w:kern w:val="2"/>
      <w:sz w:val="21"/>
      <w:lang w:val="en-US" w:eastAsia="zh-CN"/>
    </w:rPr>
  </w:style>
  <w:style w:type="character" w:customStyle="1" w:styleId="167">
    <w:name w:val="hei16b1"/>
    <w:autoRedefine/>
    <w:qFormat/>
    <w:uiPriority w:val="0"/>
    <w:rPr>
      <w:rFonts w:hint="default" w:ascii="Arial" w:hAnsi="Arial" w:cs="Arial"/>
      <w:b/>
      <w:bCs/>
      <w:color w:val="000000"/>
      <w:sz w:val="24"/>
      <w:szCs w:val="24"/>
    </w:rPr>
  </w:style>
  <w:style w:type="character" w:customStyle="1" w:styleId="168">
    <w:name w:val="正文（绿盟科技） Char"/>
    <w:link w:val="169"/>
    <w:autoRedefine/>
    <w:qFormat/>
    <w:uiPriority w:val="0"/>
    <w:rPr>
      <w:rFonts w:ascii="Arial" w:hAnsi="Arial"/>
      <w:sz w:val="21"/>
      <w:szCs w:val="21"/>
    </w:rPr>
  </w:style>
  <w:style w:type="paragraph" w:customStyle="1" w:styleId="169">
    <w:name w:val="正文（绿盟科技）"/>
    <w:link w:val="168"/>
    <w:autoRedefine/>
    <w:qFormat/>
    <w:uiPriority w:val="0"/>
    <w:pPr>
      <w:spacing w:line="300" w:lineRule="auto"/>
    </w:pPr>
    <w:rPr>
      <w:rFonts w:ascii="Arial" w:hAnsi="Arial" w:eastAsia="宋体" w:cs="Times New Roman"/>
      <w:sz w:val="21"/>
      <w:szCs w:val="21"/>
      <w:lang w:val="en-US" w:eastAsia="zh-CN" w:bidi="ar-SA"/>
    </w:rPr>
  </w:style>
  <w:style w:type="character" w:customStyle="1" w:styleId="170">
    <w:name w:val="Char Char19"/>
    <w:autoRedefine/>
    <w:qFormat/>
    <w:uiPriority w:val="6"/>
    <w:rPr>
      <w:rFonts w:ascii="宋体" w:hAnsi="宋体"/>
      <w:i/>
      <w:sz w:val="24"/>
      <w:szCs w:val="24"/>
    </w:rPr>
  </w:style>
  <w:style w:type="character" w:customStyle="1" w:styleId="171">
    <w:name w:val="页脚 Char"/>
    <w:autoRedefine/>
    <w:qFormat/>
    <w:uiPriority w:val="99"/>
    <w:rPr>
      <w:rFonts w:eastAsia="仿宋_GB2312"/>
      <w:kern w:val="2"/>
      <w:sz w:val="18"/>
      <w:lang w:val="en-US" w:eastAsia="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Comment Text Char"/>
    <w:autoRedefine/>
    <w:qFormat/>
    <w:locked/>
    <w:uiPriority w:val="0"/>
    <w:rPr>
      <w:rFonts w:ascii="宋体" w:hAnsi="宋体" w:eastAsia="宋体"/>
      <w:kern w:val="2"/>
      <w:sz w:val="24"/>
      <w:lang w:val="en-US" w:eastAsia="zh-CN" w:bidi="ar-SA"/>
    </w:rPr>
  </w:style>
  <w:style w:type="character" w:customStyle="1" w:styleId="174">
    <w:name w:val="Char Char72"/>
    <w:autoRedefine/>
    <w:qFormat/>
    <w:uiPriority w:val="0"/>
    <w:rPr>
      <w:rFonts w:eastAsia="宋体"/>
      <w:kern w:val="2"/>
      <w:sz w:val="21"/>
      <w:szCs w:val="24"/>
      <w:lang w:val="en-US" w:eastAsia="zh-CN" w:bidi="ar-SA"/>
    </w:rPr>
  </w:style>
  <w:style w:type="character" w:customStyle="1" w:styleId="175">
    <w:name w:val="正文文本缩进 Char2"/>
    <w:autoRedefine/>
    <w:qFormat/>
    <w:uiPriority w:val="0"/>
    <w:rPr>
      <w:rFonts w:ascii="Times New Roman" w:hAnsi="Times New Roman" w:eastAsia="宋体" w:cs="Times New Roman"/>
      <w:snapToGrid w:val="0"/>
      <w:kern w:val="0"/>
      <w:szCs w:val="24"/>
    </w:rPr>
  </w:style>
  <w:style w:type="character" w:customStyle="1" w:styleId="176">
    <w:name w:val="样式2 Char"/>
    <w:autoRedefine/>
    <w:qFormat/>
    <w:uiPriority w:val="0"/>
    <w:rPr>
      <w:rFonts w:ascii="仿宋_GB2312" w:hAnsi="仿宋" w:eastAsia="仿宋_GB2312" w:cs="仿宋_GB2312"/>
      <w:b/>
      <w:bCs/>
      <w:sz w:val="32"/>
      <w:szCs w:val="30"/>
      <w:lang w:val="zh-CN"/>
    </w:rPr>
  </w:style>
  <w:style w:type="character" w:customStyle="1" w:styleId="177">
    <w:name w:val="表格名称[858D7CFB-ED40-4347-BF05-701D383B685F]"/>
    <w:link w:val="178"/>
    <w:autoRedefine/>
    <w:qFormat/>
    <w:uiPriority w:val="0"/>
    <w:rPr>
      <w:sz w:val="32"/>
    </w:rPr>
  </w:style>
  <w:style w:type="paragraph" w:customStyle="1" w:styleId="178">
    <w:name w:val="表格名称"/>
    <w:basedOn w:val="4"/>
    <w:link w:val="177"/>
    <w:autoRedefine/>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9">
    <w:name w:val="Char Char4"/>
    <w:autoRedefine/>
    <w:qFormat/>
    <w:uiPriority w:val="0"/>
    <w:rPr>
      <w:rFonts w:eastAsia="宋体"/>
      <w:b/>
      <w:sz w:val="24"/>
      <w:lang w:val="en-GB" w:eastAsia="zh-CN" w:bidi="ar-SA"/>
    </w:rPr>
  </w:style>
  <w:style w:type="character" w:customStyle="1" w:styleId="180">
    <w:name w:val="c7 style3"/>
    <w:autoRedefine/>
    <w:qFormat/>
    <w:uiPriority w:val="0"/>
  </w:style>
  <w:style w:type="character" w:customStyle="1" w:styleId="181">
    <w:name w:val="正文文本 3 Char1"/>
    <w:autoRedefine/>
    <w:semiHidden/>
    <w:qFormat/>
    <w:uiPriority w:val="99"/>
    <w:rPr>
      <w:rFonts w:ascii="Times New Roman" w:hAnsi="Times New Roman" w:eastAsia="宋体" w:cs="Times New Roman"/>
      <w:sz w:val="16"/>
      <w:szCs w:val="16"/>
    </w:rPr>
  </w:style>
  <w:style w:type="character" w:customStyle="1" w:styleId="182">
    <w:name w:val="tw4winInternal"/>
    <w:autoRedefine/>
    <w:qFormat/>
    <w:uiPriority w:val="0"/>
    <w:rPr>
      <w:rFonts w:ascii="Courier New" w:hAnsi="Courier New" w:cs="Courier New"/>
      <w:color w:val="FF0000"/>
      <w:lang w:val="en-US" w:eastAsia="zh-CN"/>
    </w:rPr>
  </w:style>
  <w:style w:type="character" w:customStyle="1" w:styleId="183">
    <w:name w:val="Char Char10"/>
    <w:autoRedefine/>
    <w:semiHidden/>
    <w:qFormat/>
    <w:uiPriority w:val="0"/>
    <w:rPr>
      <w:rFonts w:ascii="宋体" w:hAnsi="宋体"/>
      <w:kern w:val="2"/>
      <w:sz w:val="21"/>
      <w:szCs w:val="24"/>
      <w:lang w:val="en-US" w:eastAsia="zh-CN"/>
    </w:rPr>
  </w:style>
  <w:style w:type="character" w:customStyle="1" w:styleId="184">
    <w:name w:val="shadow11"/>
    <w:autoRedefine/>
    <w:qFormat/>
    <w:uiPriority w:val="0"/>
    <w:rPr>
      <w:color w:val="000000"/>
      <w:sz w:val="21"/>
    </w:rPr>
  </w:style>
  <w:style w:type="character" w:customStyle="1" w:styleId="185">
    <w:name w:val="正文非缩进 Char3"/>
    <w:autoRedefine/>
    <w:qFormat/>
    <w:uiPriority w:val="0"/>
    <w:rPr>
      <w:rFonts w:ascii="宋体" w:eastAsia="宋体"/>
      <w:snapToGrid w:val="0"/>
      <w:color w:val="000000"/>
      <w:kern w:val="28"/>
      <w:sz w:val="28"/>
      <w:lang w:val="en-US" w:eastAsia="zh-CN" w:bidi="ar-SA"/>
    </w:rPr>
  </w:style>
  <w:style w:type="character" w:customStyle="1" w:styleId="186">
    <w:name w:val="Char Char"/>
    <w:autoRedefine/>
    <w:qFormat/>
    <w:uiPriority w:val="0"/>
    <w:rPr>
      <w:rFonts w:ascii="宋体" w:hAnsi="Courier New" w:eastAsia="宋体"/>
      <w:kern w:val="2"/>
      <w:sz w:val="21"/>
      <w:lang w:val="en-US" w:eastAsia="zh-CN" w:bidi="ar-SA"/>
    </w:rPr>
  </w:style>
  <w:style w:type="character" w:customStyle="1" w:styleId="187">
    <w:name w:val="签名 Char1"/>
    <w:autoRedefine/>
    <w:qFormat/>
    <w:uiPriority w:val="0"/>
    <w:rPr>
      <w:rFonts w:ascii="Times New Roman" w:hAnsi="Times New Roman" w:eastAsia="宋体" w:cs="Times New Roman"/>
      <w:szCs w:val="24"/>
    </w:rPr>
  </w:style>
  <w:style w:type="character" w:customStyle="1" w:styleId="188">
    <w:name w:val="日期 Char"/>
    <w:link w:val="37"/>
    <w:autoRedefine/>
    <w:qFormat/>
    <w:uiPriority w:val="0"/>
    <w:rPr>
      <w:rFonts w:ascii="宋体"/>
      <w:kern w:val="2"/>
      <w:sz w:val="24"/>
      <w:szCs w:val="21"/>
      <w:lang w:val="zh-CN"/>
    </w:rPr>
  </w:style>
  <w:style w:type="character" w:customStyle="1" w:styleId="189">
    <w:name w:val="标题 9 Char"/>
    <w:link w:val="12"/>
    <w:autoRedefine/>
    <w:qFormat/>
    <w:uiPriority w:val="0"/>
    <w:rPr>
      <w:rFonts w:ascii="Arial" w:hAnsi="Arial" w:eastAsia="黑体"/>
      <w:kern w:val="2"/>
      <w:sz w:val="21"/>
      <w:szCs w:val="21"/>
    </w:rPr>
  </w:style>
  <w:style w:type="character" w:customStyle="1" w:styleId="190">
    <w:name w:val="Char Char18"/>
    <w:autoRedefine/>
    <w:qFormat/>
    <w:uiPriority w:val="6"/>
    <w:rPr>
      <w:rFonts w:ascii="宋体" w:hAnsi="宋体"/>
      <w:sz w:val="28"/>
    </w:rPr>
  </w:style>
  <w:style w:type="character" w:customStyle="1" w:styleId="191">
    <w:name w:val="批注文字 Char"/>
    <w:autoRedefine/>
    <w:qFormat/>
    <w:uiPriority w:val="99"/>
    <w:rPr>
      <w:kern w:val="2"/>
      <w:sz w:val="21"/>
      <w:szCs w:val="24"/>
    </w:rPr>
  </w:style>
  <w:style w:type="character" w:customStyle="1" w:styleId="192">
    <w:name w:val="Char Char22"/>
    <w:autoRedefine/>
    <w:qFormat/>
    <w:uiPriority w:val="6"/>
    <w:rPr>
      <w:rFonts w:ascii="宋体" w:hAnsi="宋体"/>
      <w:kern w:val="1"/>
      <w:sz w:val="24"/>
      <w:szCs w:val="24"/>
    </w:rPr>
  </w:style>
  <w:style w:type="character" w:customStyle="1" w:styleId="193">
    <w:name w:val="pt141"/>
    <w:autoRedefine/>
    <w:qFormat/>
    <w:uiPriority w:val="0"/>
    <w:rPr>
      <w:color w:val="330066"/>
      <w:sz w:val="22"/>
      <w:szCs w:val="22"/>
    </w:rPr>
  </w:style>
  <w:style w:type="character" w:customStyle="1" w:styleId="194">
    <w:name w:val="正文文本缩进 2 Char1"/>
    <w:autoRedefine/>
    <w:semiHidden/>
    <w:qFormat/>
    <w:uiPriority w:val="99"/>
    <w:rPr>
      <w:rFonts w:ascii="Times New Roman" w:hAnsi="Times New Roman" w:eastAsia="宋体" w:cs="Times New Roman"/>
      <w:szCs w:val="24"/>
    </w:rPr>
  </w:style>
  <w:style w:type="character" w:customStyle="1" w:styleId="195">
    <w:name w:val="批注框文本 Char"/>
    <w:link w:val="40"/>
    <w:autoRedefine/>
    <w:qFormat/>
    <w:uiPriority w:val="99"/>
    <w:rPr>
      <w:kern w:val="2"/>
      <w:sz w:val="18"/>
      <w:szCs w:val="18"/>
    </w:rPr>
  </w:style>
  <w:style w:type="character" w:customStyle="1" w:styleId="196">
    <w:name w:val="Char Char611"/>
    <w:autoRedefine/>
    <w:qFormat/>
    <w:uiPriority w:val="0"/>
    <w:rPr>
      <w:rFonts w:eastAsia="宋体"/>
      <w:kern w:val="2"/>
      <w:sz w:val="21"/>
      <w:szCs w:val="24"/>
      <w:lang w:val="en-US" w:eastAsia="zh-CN" w:bidi="ar-SA"/>
    </w:rPr>
  </w:style>
  <w:style w:type="character" w:customStyle="1" w:styleId="197">
    <w:name w:val="highlight1"/>
    <w:autoRedefine/>
    <w:qFormat/>
    <w:uiPriority w:val="0"/>
    <w:rPr>
      <w:rFonts w:ascii="仿宋_GB2312" w:eastAsia="微软雅黑"/>
      <w:b/>
      <w:kern w:val="2"/>
      <w:sz w:val="23"/>
      <w:szCs w:val="23"/>
      <w:lang w:val="en-US" w:eastAsia="zh-CN" w:bidi="ar-SA"/>
    </w:rPr>
  </w:style>
  <w:style w:type="character" w:customStyle="1" w:styleId="198">
    <w:name w:val="my正文 Char"/>
    <w:link w:val="199"/>
    <w:autoRedefine/>
    <w:qFormat/>
    <w:locked/>
    <w:uiPriority w:val="0"/>
    <w:rPr>
      <w:rFonts w:ascii="Tahoma" w:hAnsi="Tahoma"/>
      <w:sz w:val="24"/>
      <w:szCs w:val="24"/>
    </w:rPr>
  </w:style>
  <w:style w:type="paragraph" w:customStyle="1" w:styleId="199">
    <w:name w:val="my正文"/>
    <w:basedOn w:val="1"/>
    <w:link w:val="198"/>
    <w:autoRedefine/>
    <w:qFormat/>
    <w:uiPriority w:val="0"/>
    <w:pPr>
      <w:adjustRightInd/>
      <w:spacing w:line="360" w:lineRule="auto"/>
      <w:ind w:firstLine="480" w:firstLineChars="200"/>
    </w:pPr>
    <w:rPr>
      <w:rFonts w:ascii="Tahoma" w:hAnsi="Tahoma"/>
      <w:kern w:val="0"/>
    </w:rPr>
  </w:style>
  <w:style w:type="character" w:customStyle="1" w:styleId="20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201">
    <w:name w:val="Used by Word for text of Help footnotes Char Char1"/>
    <w:autoRedefine/>
    <w:qFormat/>
    <w:uiPriority w:val="0"/>
    <w:rPr>
      <w:color w:val="0000FF"/>
      <w:sz w:val="21"/>
    </w:rPr>
  </w:style>
  <w:style w:type="character" w:customStyle="1" w:styleId="202">
    <w:name w:val="页眉 Char"/>
    <w:autoRedefine/>
    <w:qFormat/>
    <w:uiPriority w:val="99"/>
    <w:rPr>
      <w:rFonts w:eastAsia="仿宋_GB2312"/>
      <w:kern w:val="2"/>
      <w:sz w:val="18"/>
      <w:lang w:val="en-US" w:eastAsia="zh-CN"/>
    </w:rPr>
  </w:style>
  <w:style w:type="character" w:customStyle="1" w:styleId="203">
    <w:name w:val="FA正文 Char Char"/>
    <w:autoRedefine/>
    <w:qFormat/>
    <w:uiPriority w:val="0"/>
    <w:rPr>
      <w:rFonts w:hAnsi="宋体"/>
      <w:kern w:val="2"/>
      <w:sz w:val="24"/>
      <w:lang w:bidi="ar-SA"/>
    </w:rPr>
  </w:style>
  <w:style w:type="character" w:customStyle="1" w:styleId="20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5">
    <w:name w:val="3级 Char"/>
    <w:link w:val="206"/>
    <w:autoRedefine/>
    <w:qFormat/>
    <w:uiPriority w:val="0"/>
    <w:rPr>
      <w:rFonts w:ascii="宋体" w:hAnsi="宋体"/>
      <w:b/>
      <w:bCs/>
      <w:snapToGrid/>
      <w:sz w:val="28"/>
    </w:rPr>
  </w:style>
  <w:style w:type="paragraph" w:customStyle="1" w:styleId="206">
    <w:name w:val="3级"/>
    <w:basedOn w:val="207"/>
    <w:link w:val="205"/>
    <w:autoRedefine/>
    <w:qFormat/>
    <w:uiPriority w:val="0"/>
    <w:pPr>
      <w:ind w:left="0" w:right="466" w:firstLine="288"/>
    </w:pPr>
    <w:rPr>
      <w:rFonts w:hAnsi="宋体"/>
      <w:snapToGrid/>
    </w:rPr>
  </w:style>
  <w:style w:type="paragraph" w:customStyle="1" w:styleId="207">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8">
    <w:name w:val="myp11"/>
    <w:autoRedefine/>
    <w:qFormat/>
    <w:uiPriority w:val="0"/>
    <w:rPr>
      <w:rFonts w:ascii="仿宋_GB2312" w:eastAsia="微软雅黑"/>
      <w:b/>
      <w:kern w:val="2"/>
      <w:sz w:val="32"/>
      <w:szCs w:val="32"/>
      <w:lang w:val="en-US" w:eastAsia="zh-CN" w:bidi="ar-SA"/>
    </w:rPr>
  </w:style>
  <w:style w:type="character" w:customStyle="1" w:styleId="209">
    <w:name w:val="文档结构图 Char1"/>
    <w:link w:val="19"/>
    <w:autoRedefine/>
    <w:qFormat/>
    <w:uiPriority w:val="0"/>
    <w:rPr>
      <w:kern w:val="2"/>
      <w:sz w:val="21"/>
      <w:szCs w:val="24"/>
      <w:shd w:val="clear" w:color="auto" w:fill="000080"/>
    </w:rPr>
  </w:style>
  <w:style w:type="character" w:customStyle="1" w:styleId="210">
    <w:name w:val="H6 Char"/>
    <w:autoRedefine/>
    <w:qFormat/>
    <w:uiPriority w:val="0"/>
    <w:rPr>
      <w:rFonts w:ascii="Arial" w:hAnsi="Arial" w:eastAsia="黑体"/>
      <w:b/>
      <w:bCs/>
      <w:kern w:val="2"/>
      <w:sz w:val="24"/>
      <w:szCs w:val="24"/>
    </w:rPr>
  </w:style>
  <w:style w:type="character" w:customStyle="1" w:styleId="211">
    <w:name w:val="Char Char91"/>
    <w:autoRedefine/>
    <w:qFormat/>
    <w:uiPriority w:val="0"/>
    <w:rPr>
      <w:rFonts w:eastAsia="宋体"/>
      <w:kern w:val="2"/>
      <w:sz w:val="18"/>
      <w:szCs w:val="18"/>
      <w:lang w:val="en-US" w:eastAsia="zh-CN" w:bidi="ar-SA"/>
    </w:rPr>
  </w:style>
  <w:style w:type="character" w:customStyle="1" w:styleId="212">
    <w:name w:val="副标题 Char1"/>
    <w:autoRedefine/>
    <w:qFormat/>
    <w:uiPriority w:val="0"/>
    <w:rPr>
      <w:rFonts w:ascii="Cambria" w:hAnsi="Cambria" w:eastAsia="宋体" w:cs="Times New Roman"/>
      <w:b/>
      <w:bCs/>
      <w:snapToGrid w:val="0"/>
      <w:kern w:val="28"/>
      <w:sz w:val="32"/>
      <w:szCs w:val="32"/>
    </w:rPr>
  </w:style>
  <w:style w:type="character" w:customStyle="1" w:styleId="213">
    <w:name w:val="font61"/>
    <w:autoRedefine/>
    <w:qFormat/>
    <w:uiPriority w:val="0"/>
    <w:rPr>
      <w:rFonts w:hint="eastAsia" w:ascii="仿宋" w:hAnsi="仿宋" w:eastAsia="仿宋" w:cs="仿宋"/>
      <w:color w:val="000000"/>
      <w:sz w:val="20"/>
      <w:szCs w:val="20"/>
      <w:u w:val="none"/>
    </w:rPr>
  </w:style>
  <w:style w:type="character" w:customStyle="1" w:styleId="21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5">
    <w:name w:val="Char Char211"/>
    <w:autoRedefine/>
    <w:qFormat/>
    <w:uiPriority w:val="0"/>
    <w:rPr>
      <w:rFonts w:eastAsia="宋体"/>
      <w:b/>
      <w:bCs/>
      <w:kern w:val="2"/>
      <w:sz w:val="21"/>
      <w:szCs w:val="24"/>
      <w:lang w:val="en-US" w:eastAsia="zh-CN" w:bidi="ar-SA"/>
    </w:rPr>
  </w:style>
  <w:style w:type="character" w:customStyle="1" w:styleId="216">
    <w:name w:val="标题 2 Char"/>
    <w:autoRedefine/>
    <w:qFormat/>
    <w:uiPriority w:val="0"/>
    <w:rPr>
      <w:rFonts w:ascii="Arial" w:hAnsi="Arial" w:eastAsia="黑体"/>
      <w:b/>
      <w:kern w:val="2"/>
      <w:sz w:val="32"/>
      <w:lang w:val="en-US" w:eastAsia="zh-CN"/>
    </w:rPr>
  </w:style>
  <w:style w:type="character" w:customStyle="1" w:styleId="217">
    <w:name w:val="maywed421"/>
    <w:autoRedefine/>
    <w:qFormat/>
    <w:uiPriority w:val="0"/>
    <w:rPr>
      <w:color w:val="366FB6"/>
      <w:u w:val="none"/>
    </w:rPr>
  </w:style>
  <w:style w:type="character" w:customStyle="1" w:styleId="218">
    <w:name w:val="正文文本缩进 Char"/>
    <w:autoRedefine/>
    <w:qFormat/>
    <w:uiPriority w:val="0"/>
    <w:rPr>
      <w:rFonts w:ascii="宋体" w:hAnsi="宋体"/>
      <w:kern w:val="2"/>
      <w:sz w:val="24"/>
      <w:szCs w:val="24"/>
    </w:rPr>
  </w:style>
  <w:style w:type="character" w:customStyle="1" w:styleId="219">
    <w:name w:val="Char Char102"/>
    <w:autoRedefine/>
    <w:semiHidden/>
    <w:qFormat/>
    <w:uiPriority w:val="0"/>
    <w:rPr>
      <w:rFonts w:ascii="宋体" w:hAnsi="宋体"/>
      <w:kern w:val="2"/>
      <w:sz w:val="21"/>
      <w:szCs w:val="24"/>
      <w:lang w:val="en-US" w:eastAsia="zh-CN"/>
    </w:rPr>
  </w:style>
  <w:style w:type="character" w:customStyle="1" w:styleId="220">
    <w:name w:val="页眉 Char1"/>
    <w:autoRedefine/>
    <w:qFormat/>
    <w:uiPriority w:val="0"/>
    <w:rPr>
      <w:rFonts w:eastAsia="宋体"/>
      <w:kern w:val="2"/>
      <w:sz w:val="18"/>
      <w:szCs w:val="18"/>
      <w:lang w:val="en-US" w:eastAsia="zh-CN" w:bidi="ar-SA"/>
    </w:rPr>
  </w:style>
  <w:style w:type="character" w:customStyle="1" w:styleId="221">
    <w:name w:val="md"/>
    <w:basedOn w:val="69"/>
    <w:autoRedefine/>
    <w:qFormat/>
    <w:uiPriority w:val="0"/>
    <w:rPr>
      <w:rFonts w:ascii="Arial" w:hAnsi="Arial" w:eastAsia="黑体" w:cs="Arial"/>
      <w:snapToGrid w:val="0"/>
      <w:kern w:val="0"/>
      <w:szCs w:val="21"/>
    </w:rPr>
  </w:style>
  <w:style w:type="character" w:customStyle="1" w:styleId="222">
    <w:name w:val="big1"/>
    <w:autoRedefine/>
    <w:qFormat/>
    <w:uiPriority w:val="0"/>
    <w:rPr>
      <w:rFonts w:hint="eastAsia" w:ascii="宋体" w:hAnsi="宋体" w:eastAsia="宋体"/>
      <w:color w:val="333333"/>
      <w:sz w:val="22"/>
      <w:szCs w:val="22"/>
    </w:rPr>
  </w:style>
  <w:style w:type="character" w:customStyle="1" w:styleId="223">
    <w:name w:val="Char Char311"/>
    <w:autoRedefine/>
    <w:qFormat/>
    <w:uiPriority w:val="0"/>
    <w:rPr>
      <w:rFonts w:eastAsia="宋体"/>
      <w:kern w:val="2"/>
      <w:sz w:val="21"/>
      <w:szCs w:val="24"/>
      <w:lang w:val="en-US" w:eastAsia="zh-CN" w:bidi="ar-SA"/>
    </w:rPr>
  </w:style>
  <w:style w:type="character" w:customStyle="1" w:styleId="224">
    <w:name w:val="Char Char81"/>
    <w:autoRedefine/>
    <w:qFormat/>
    <w:uiPriority w:val="6"/>
    <w:rPr>
      <w:rFonts w:eastAsia="宋体"/>
      <w:b/>
      <w:sz w:val="24"/>
      <w:lang w:val="en-GB" w:eastAsia="zh-CN"/>
    </w:rPr>
  </w:style>
  <w:style w:type="character" w:customStyle="1" w:styleId="225">
    <w:name w:val="样式3 Char"/>
    <w:basedOn w:val="176"/>
    <w:autoRedefine/>
    <w:qFormat/>
    <w:uiPriority w:val="0"/>
    <w:rPr>
      <w:rFonts w:ascii="仿宋_GB2312" w:hAnsi="仿宋" w:eastAsia="仿宋_GB2312" w:cs="仿宋_GB2312"/>
      <w:sz w:val="32"/>
      <w:szCs w:val="30"/>
      <w:lang w:val="zh-CN"/>
    </w:rPr>
  </w:style>
  <w:style w:type="character" w:customStyle="1" w:styleId="226">
    <w:name w:val="HTML 地址 Char"/>
    <w:link w:val="31"/>
    <w:autoRedefine/>
    <w:qFormat/>
    <w:uiPriority w:val="0"/>
    <w:rPr>
      <w:rFonts w:ascii="宋体" w:hAnsi="宋体"/>
      <w:i/>
      <w:iCs/>
      <w:sz w:val="24"/>
      <w:szCs w:val="24"/>
    </w:rPr>
  </w:style>
  <w:style w:type="character" w:customStyle="1" w:styleId="227">
    <w:name w:val="正文首行缩进 2 Char1"/>
    <w:autoRedefine/>
    <w:qFormat/>
    <w:uiPriority w:val="0"/>
    <w:rPr>
      <w:rFonts w:ascii="Times New Roman" w:hAnsi="Times New Roman" w:eastAsia="宋体" w:cs="Times New Roman"/>
      <w:kern w:val="2"/>
      <w:sz w:val="24"/>
      <w:szCs w:val="24"/>
    </w:rPr>
  </w:style>
  <w:style w:type="character" w:customStyle="1" w:styleId="228">
    <w:name w:val="副标题 Char2"/>
    <w:autoRedefine/>
    <w:qFormat/>
    <w:uiPriority w:val="0"/>
    <w:rPr>
      <w:rFonts w:ascii="Cambria" w:hAnsi="Cambria" w:eastAsia="宋体" w:cs="Times New Roman"/>
      <w:b/>
      <w:bCs/>
      <w:snapToGrid w:val="0"/>
      <w:kern w:val="28"/>
      <w:sz w:val="32"/>
      <w:szCs w:val="32"/>
    </w:rPr>
  </w:style>
  <w:style w:type="character" w:customStyle="1" w:styleId="229">
    <w:name w:val="标题4-dyf Char"/>
    <w:link w:val="230"/>
    <w:autoRedefine/>
    <w:qFormat/>
    <w:uiPriority w:val="0"/>
    <w:rPr>
      <w:rFonts w:ascii="Cambria" w:hAnsi="Cambria"/>
      <w:b/>
      <w:bCs/>
      <w:color w:val="000000"/>
      <w:kern w:val="2"/>
      <w:sz w:val="21"/>
      <w:szCs w:val="21"/>
    </w:rPr>
  </w:style>
  <w:style w:type="paragraph" w:customStyle="1" w:styleId="230">
    <w:name w:val="标题4-dyf"/>
    <w:basedOn w:val="7"/>
    <w:link w:val="22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1">
    <w:name w:val="dectext1"/>
    <w:autoRedefine/>
    <w:qFormat/>
    <w:uiPriority w:val="0"/>
    <w:rPr>
      <w:rFonts w:ascii="宋体" w:hAnsi="宋体" w:eastAsia="宋体"/>
      <w:color w:val="333333"/>
      <w:sz w:val="21"/>
      <w:szCs w:val="21"/>
      <w:u w:val="none"/>
    </w:rPr>
  </w:style>
  <w:style w:type="character" w:customStyle="1" w:styleId="232">
    <w:name w:val="冯 Char"/>
    <w:link w:val="233"/>
    <w:autoRedefine/>
    <w:qFormat/>
    <w:uiPriority w:val="0"/>
    <w:rPr>
      <w:rFonts w:ascii="宋体" w:hAnsi="宋体"/>
      <w:color w:val="000000"/>
      <w:sz w:val="24"/>
      <w:szCs w:val="24"/>
    </w:rPr>
  </w:style>
  <w:style w:type="paragraph" w:customStyle="1" w:styleId="233">
    <w:name w:val="冯"/>
    <w:basedOn w:val="1"/>
    <w:link w:val="232"/>
    <w:autoRedefine/>
    <w:qFormat/>
    <w:uiPriority w:val="0"/>
    <w:pPr>
      <w:widowControl/>
      <w:adjustRightInd/>
      <w:spacing w:line="360" w:lineRule="auto"/>
      <w:ind w:firstLine="480" w:firstLineChars="200"/>
    </w:pPr>
    <w:rPr>
      <w:rFonts w:ascii="宋体" w:hAnsi="宋体"/>
      <w:color w:val="000000"/>
      <w:kern w:val="0"/>
    </w:rPr>
  </w:style>
  <w:style w:type="character" w:customStyle="1" w:styleId="234">
    <w:name w:val="Header Char"/>
    <w:autoRedefine/>
    <w:qFormat/>
    <w:locked/>
    <w:uiPriority w:val="0"/>
    <w:rPr>
      <w:rFonts w:eastAsia="宋体"/>
      <w:kern w:val="2"/>
      <w:sz w:val="18"/>
      <w:szCs w:val="18"/>
      <w:lang w:val="en-US" w:eastAsia="zh-CN" w:bidi="ar-SA"/>
    </w:rPr>
  </w:style>
  <w:style w:type="character" w:customStyle="1" w:styleId="235">
    <w:name w:val="Char Char12"/>
    <w:autoRedefine/>
    <w:qFormat/>
    <w:uiPriority w:val="0"/>
    <w:rPr>
      <w:rFonts w:ascii="仿宋_GB2312" w:eastAsia="仿宋_GB2312"/>
      <w:b/>
      <w:bCs/>
      <w:kern w:val="2"/>
      <w:sz w:val="24"/>
      <w:szCs w:val="24"/>
      <w:lang w:val="zh-CN" w:eastAsia="zh-CN" w:bidi="ar-SA"/>
    </w:rPr>
  </w:style>
  <w:style w:type="character" w:customStyle="1" w:styleId="236">
    <w:name w:val="题注 Char"/>
    <w:link w:val="17"/>
    <w:autoRedefine/>
    <w:qFormat/>
    <w:uiPriority w:val="0"/>
    <w:rPr>
      <w:b/>
      <w:kern w:val="2"/>
      <w:sz w:val="28"/>
    </w:rPr>
  </w:style>
  <w:style w:type="character" w:customStyle="1" w:styleId="237">
    <w:name w:val="普通文字 Char3"/>
    <w:autoRedefine/>
    <w:qFormat/>
    <w:uiPriority w:val="0"/>
    <w:rPr>
      <w:rFonts w:ascii="宋体" w:hAnsi="Courier New" w:eastAsia="宋体"/>
      <w:kern w:val="2"/>
      <w:sz w:val="21"/>
      <w:lang w:val="en-US" w:eastAsia="zh-CN" w:bidi="ar-SA"/>
    </w:rPr>
  </w:style>
  <w:style w:type="character" w:customStyle="1" w:styleId="238">
    <w:name w:val="公文正文 Char"/>
    <w:autoRedefine/>
    <w:qFormat/>
    <w:uiPriority w:val="0"/>
    <w:rPr>
      <w:rFonts w:ascii="仿宋_GB2312" w:eastAsia="仿宋_GB2312"/>
      <w:kern w:val="2"/>
      <w:sz w:val="24"/>
      <w:szCs w:val="24"/>
      <w:lang w:val="en-US" w:eastAsia="zh-CN" w:bidi="ar-SA"/>
    </w:rPr>
  </w:style>
  <w:style w:type="character" w:customStyle="1" w:styleId="239">
    <w:name w:val="正文首行缩进 Char Char Char Char Char"/>
    <w:autoRedefine/>
    <w:qFormat/>
    <w:uiPriority w:val="0"/>
    <w:rPr>
      <w:rFonts w:ascii="宋体"/>
      <w:kern w:val="2"/>
      <w:sz w:val="24"/>
      <w:lang w:val="zh-CN"/>
    </w:rPr>
  </w:style>
  <w:style w:type="character" w:customStyle="1" w:styleId="240">
    <w:name w:val="PI Char"/>
    <w:autoRedefine/>
    <w:qFormat/>
    <w:uiPriority w:val="0"/>
    <w:rPr>
      <w:rFonts w:ascii="宋体" w:hAnsi="宋体" w:eastAsia="宋体"/>
      <w:kern w:val="2"/>
      <w:sz w:val="24"/>
      <w:szCs w:val="24"/>
      <w:lang w:val="en-US" w:eastAsia="zh-CN" w:bidi="ar-SA"/>
    </w:rPr>
  </w:style>
  <w:style w:type="character" w:customStyle="1" w:styleId="241">
    <w:name w:val="Default Char"/>
    <w:link w:val="86"/>
    <w:autoRedefine/>
    <w:qFormat/>
    <w:uiPriority w:val="0"/>
    <w:rPr>
      <w:rFonts w:ascii="仿宋_GB2312" w:eastAsia="仿宋_GB2312" w:cs="仿宋_GB2312"/>
      <w:color w:val="000000"/>
      <w:sz w:val="24"/>
      <w:szCs w:val="24"/>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pacing w:line="360" w:lineRule="auto"/>
      <w:ind w:firstLine="480" w:firstLineChars="200"/>
    </w:pPr>
    <w:rPr>
      <w:rFonts w:ascii="宋体" w:hAnsi="宋体"/>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80"/>
    <w:link w:val="262"/>
    <w:autoRedefine/>
    <w:qFormat/>
    <w:uiPriority w:val="0"/>
    <w:pPr>
      <w:widowControl/>
      <w:adjustRightInd/>
      <w:spacing w:after="200" w:line="360" w:lineRule="auto"/>
      <w:ind w:left="720" w:firstLine="200" w:firstLineChars="200"/>
      <w:jc w:val="left"/>
    </w:pPr>
    <w:rPr>
      <w:kern w:val="0"/>
      <w:szCs w:val="20"/>
      <w:lang w:eastAsia="en-US"/>
    </w:rPr>
  </w:style>
  <w:style w:type="character" w:customStyle="1" w:styleId="264">
    <w:name w:val="Char Char8"/>
    <w:autoRedefine/>
    <w:qFormat/>
    <w:uiPriority w:val="0"/>
    <w:rPr>
      <w:rFonts w:eastAsia="宋体"/>
      <w:b/>
      <w:sz w:val="24"/>
      <w:lang w:val="en-GB" w:eastAsia="zh-CN"/>
    </w:rPr>
  </w:style>
  <w:style w:type="character" w:customStyle="1" w:styleId="265">
    <w:name w:val="Normal Indent Char Char"/>
    <w:autoRedefine/>
    <w:qFormat/>
    <w:uiPriority w:val="0"/>
    <w:rPr>
      <w:rFonts w:eastAsia="宋体"/>
      <w:kern w:val="2"/>
      <w:sz w:val="21"/>
      <w:lang w:val="en-US" w:eastAsia="zh-CN" w:bidi="ar-SA"/>
    </w:rPr>
  </w:style>
  <w:style w:type="character" w:customStyle="1" w:styleId="266">
    <w:name w:val="列表段落 字符"/>
    <w:autoRedefine/>
    <w:qFormat/>
    <w:uiPriority w:val="99"/>
  </w:style>
  <w:style w:type="character" w:customStyle="1" w:styleId="267">
    <w:name w:val="Ò³Ã¼ Char Char1"/>
    <w:autoRedefine/>
    <w:qFormat/>
    <w:uiPriority w:val="0"/>
    <w:rPr>
      <w:rFonts w:eastAsia="宋体"/>
      <w:kern w:val="2"/>
      <w:sz w:val="18"/>
      <w:szCs w:val="18"/>
      <w:lang w:val="en-US" w:eastAsia="zh-CN" w:bidi="ar-SA"/>
    </w:rPr>
  </w:style>
  <w:style w:type="character" w:customStyle="1" w:styleId="268">
    <w:name w:val="方案正文 Char"/>
    <w:autoRedefine/>
    <w:qFormat/>
    <w:uiPriority w:val="0"/>
    <w:rPr>
      <w:rFonts w:ascii="仿宋_GB2312" w:eastAsia="仿宋_GB2312"/>
      <w:b/>
      <w:color w:val="000000"/>
      <w:kern w:val="2"/>
      <w:sz w:val="24"/>
      <w:lang w:val="en-US" w:eastAsia="zh-CN" w:bidi="ar-SA"/>
    </w:rPr>
  </w:style>
  <w:style w:type="character" w:customStyle="1" w:styleId="269">
    <w:name w:val="Char Char30"/>
    <w:autoRedefine/>
    <w:qFormat/>
    <w:uiPriority w:val="6"/>
    <w:rPr>
      <w:rFonts w:ascii="Arial" w:hAnsi="Arial" w:eastAsia="黑体"/>
      <w:kern w:val="1"/>
      <w:sz w:val="21"/>
      <w:szCs w:val="21"/>
    </w:rPr>
  </w:style>
  <w:style w:type="character" w:customStyle="1" w:styleId="270">
    <w:name w:val="正文文本缩进 Char3"/>
    <w:link w:val="25"/>
    <w:autoRedefine/>
    <w:qFormat/>
    <w:uiPriority w:val="0"/>
    <w:rPr>
      <w:rFonts w:ascii="宋体" w:hAnsi="宋体"/>
      <w:kern w:val="2"/>
      <w:sz w:val="24"/>
      <w:szCs w:val="24"/>
    </w:rPr>
  </w:style>
  <w:style w:type="character" w:customStyle="1" w:styleId="271">
    <w:name w:val="font01"/>
    <w:autoRedefine/>
    <w:qFormat/>
    <w:uiPriority w:val="0"/>
    <w:rPr>
      <w:rFonts w:hint="eastAsia" w:ascii="微软雅黑" w:hAnsi="微软雅黑" w:eastAsia="微软雅黑" w:cs="微软雅黑"/>
      <w:color w:val="000000"/>
      <w:sz w:val="20"/>
      <w:szCs w:val="20"/>
      <w:u w:val="none"/>
    </w:rPr>
  </w:style>
  <w:style w:type="character" w:customStyle="1" w:styleId="272">
    <w:name w:val="Char Char20"/>
    <w:autoRedefine/>
    <w:qFormat/>
    <w:uiPriority w:val="6"/>
    <w:rPr>
      <w:kern w:val="1"/>
      <w:sz w:val="24"/>
    </w:rPr>
  </w:style>
  <w:style w:type="character" w:customStyle="1" w:styleId="273">
    <w:name w:val="tw4winExternal"/>
    <w:autoRedefine/>
    <w:qFormat/>
    <w:uiPriority w:val="0"/>
    <w:rPr>
      <w:rFonts w:ascii="Courier New" w:hAnsi="Courier New" w:cs="Courier New"/>
      <w:color w:val="808080"/>
      <w:lang w:val="en-US" w:eastAsia="zh-CN"/>
    </w:rPr>
  </w:style>
  <w:style w:type="character" w:customStyle="1" w:styleId="274">
    <w:name w:val="标题 4 Char1"/>
    <w:autoRedefine/>
    <w:qFormat/>
    <w:uiPriority w:val="9"/>
    <w:rPr>
      <w:rFonts w:ascii="Cambria" w:hAnsi="Cambria" w:eastAsia="宋体" w:cs="Times New Roman"/>
      <w:b/>
      <w:bCs/>
      <w:kern w:val="2"/>
      <w:sz w:val="28"/>
      <w:szCs w:val="28"/>
    </w:rPr>
  </w:style>
  <w:style w:type="character" w:customStyle="1" w:styleId="275">
    <w:name w:val="批注文字 Char2"/>
    <w:autoRedefine/>
    <w:qFormat/>
    <w:uiPriority w:val="99"/>
    <w:rPr>
      <w:rFonts w:ascii="Times New Roman" w:hAnsi="Times New Roman" w:eastAsia="宋体" w:cs="Times New Roman"/>
      <w:snapToGrid w:val="0"/>
      <w:kern w:val="0"/>
      <w:szCs w:val="24"/>
    </w:rPr>
  </w:style>
  <w:style w:type="character" w:customStyle="1" w:styleId="276">
    <w:name w:val="正文文本 2 Char"/>
    <w:autoRedefine/>
    <w:qFormat/>
    <w:uiPriority w:val="0"/>
    <w:rPr>
      <w:rFonts w:eastAsia="宋体"/>
      <w:kern w:val="2"/>
      <w:sz w:val="21"/>
      <w:szCs w:val="24"/>
      <w:lang w:val="en-US" w:eastAsia="zh-CN" w:bidi="ar-SA"/>
    </w:rPr>
  </w:style>
  <w:style w:type="character" w:customStyle="1" w:styleId="277">
    <w:name w:val="Ò³Ã¼ Char Char"/>
    <w:autoRedefine/>
    <w:qFormat/>
    <w:uiPriority w:val="0"/>
    <w:rPr>
      <w:rFonts w:eastAsia="宋体"/>
      <w:kern w:val="2"/>
      <w:sz w:val="18"/>
      <w:lang w:val="en-US" w:eastAsia="zh-CN" w:bidi="ar-SA"/>
    </w:rPr>
  </w:style>
  <w:style w:type="character" w:customStyle="1" w:styleId="278">
    <w:name w:val="message1"/>
    <w:autoRedefine/>
    <w:qFormat/>
    <w:uiPriority w:val="0"/>
    <w:rPr>
      <w:rFonts w:hint="default" w:ascii="Tahoma" w:hAnsi="Tahoma" w:cs="Tahoma"/>
      <w:sz w:val="18"/>
      <w:szCs w:val="18"/>
    </w:rPr>
  </w:style>
  <w:style w:type="character" w:customStyle="1" w:styleId="279">
    <w:name w:val="Char Char23"/>
    <w:autoRedefine/>
    <w:qFormat/>
    <w:uiPriority w:val="6"/>
    <w:rPr>
      <w:color w:val="0000FF"/>
      <w:sz w:val="21"/>
    </w:rPr>
  </w:style>
  <w:style w:type="character" w:customStyle="1" w:styleId="280">
    <w:name w:val="批注框文本 字符"/>
    <w:autoRedefine/>
    <w:qFormat/>
    <w:uiPriority w:val="0"/>
    <w:rPr>
      <w:rFonts w:ascii="Arial" w:hAnsi="Arial" w:eastAsia="黑体" w:cs="Arial"/>
      <w:snapToGrid w:val="0"/>
      <w:kern w:val="0"/>
      <w:sz w:val="18"/>
      <w:szCs w:val="18"/>
    </w:rPr>
  </w:style>
  <w:style w:type="character" w:customStyle="1" w:styleId="281">
    <w:name w:val="纯文本 Char2"/>
    <w:autoRedefine/>
    <w:semiHidden/>
    <w:qFormat/>
    <w:uiPriority w:val="99"/>
    <w:rPr>
      <w:rFonts w:ascii="宋体" w:hAnsi="Courier New" w:eastAsia="宋体" w:cs="Courier New"/>
    </w:rPr>
  </w:style>
  <w:style w:type="character" w:customStyle="1" w:styleId="282">
    <w:name w:val="Char Char25"/>
    <w:autoRedefine/>
    <w:qFormat/>
    <w:uiPriority w:val="6"/>
    <w:rPr>
      <w:rFonts w:ascii="宋体" w:hAnsi="宋体"/>
      <w:kern w:val="1"/>
      <w:sz w:val="24"/>
      <w:lang w:val="zh-CN"/>
    </w:rPr>
  </w:style>
  <w:style w:type="character" w:customStyle="1" w:styleId="283">
    <w:name w:val="Char Char411"/>
    <w:autoRedefine/>
    <w:qFormat/>
    <w:uiPriority w:val="0"/>
    <w:rPr>
      <w:rFonts w:eastAsia="宋体"/>
      <w:b/>
      <w:sz w:val="24"/>
      <w:lang w:val="en-GB" w:eastAsia="zh-CN" w:bidi="ar-SA"/>
    </w:rPr>
  </w:style>
  <w:style w:type="character" w:customStyle="1" w:styleId="284">
    <w:name w:val="Heading 7 Char"/>
    <w:autoRedefine/>
    <w:qFormat/>
    <w:locked/>
    <w:uiPriority w:val="0"/>
    <w:rPr>
      <w:rFonts w:ascii="宋体" w:hAnsi="宋体" w:eastAsia="宋体"/>
      <w:b/>
      <w:bCs/>
      <w:kern w:val="2"/>
      <w:sz w:val="24"/>
      <w:szCs w:val="24"/>
      <w:lang w:val="en-US" w:eastAsia="zh-CN" w:bidi="ar-SA"/>
    </w:rPr>
  </w:style>
  <w:style w:type="character" w:customStyle="1" w:styleId="285">
    <w:name w:val="此正文 Char"/>
    <w:link w:val="286"/>
    <w:autoRedefine/>
    <w:qFormat/>
    <w:uiPriority w:val="0"/>
    <w:rPr>
      <w:kern w:val="2"/>
      <w:sz w:val="24"/>
      <w:szCs w:val="24"/>
    </w:rPr>
  </w:style>
  <w:style w:type="paragraph" w:customStyle="1" w:styleId="286">
    <w:name w:val="此正文"/>
    <w:basedOn w:val="1"/>
    <w:link w:val="285"/>
    <w:autoRedefine/>
    <w:qFormat/>
    <w:uiPriority w:val="0"/>
    <w:pPr>
      <w:adjustRightInd/>
      <w:spacing w:line="360" w:lineRule="auto"/>
      <w:ind w:firstLine="200" w:firstLineChars="200"/>
    </w:pPr>
  </w:style>
  <w:style w:type="character" w:customStyle="1" w:styleId="287">
    <w:name w:val="Char Char2"/>
    <w:autoRedefine/>
    <w:qFormat/>
    <w:uiPriority w:val="0"/>
    <w:rPr>
      <w:rFonts w:eastAsia="宋体"/>
      <w:b/>
      <w:bCs/>
      <w:kern w:val="2"/>
      <w:sz w:val="21"/>
      <w:szCs w:val="24"/>
      <w:lang w:val="en-US" w:eastAsia="zh-CN" w:bidi="ar-SA"/>
    </w:rPr>
  </w:style>
  <w:style w:type="character" w:customStyle="1" w:styleId="288">
    <w:name w:val="Footer-Even Char1"/>
    <w:autoRedefine/>
    <w:qFormat/>
    <w:uiPriority w:val="0"/>
    <w:rPr>
      <w:rFonts w:eastAsia="宋体"/>
      <w:kern w:val="2"/>
      <w:sz w:val="18"/>
      <w:szCs w:val="18"/>
      <w:lang w:val="en-US" w:eastAsia="zh-CN" w:bidi="ar-SA"/>
    </w:rPr>
  </w:style>
  <w:style w:type="character" w:customStyle="1" w:styleId="289">
    <w:name w:val="Char Char29"/>
    <w:autoRedefine/>
    <w:qFormat/>
    <w:uiPriority w:val="6"/>
    <w:rPr>
      <w:rFonts w:ascii="Arial" w:hAnsi="Arial" w:eastAsia="微软雅黑"/>
      <w:b/>
      <w:kern w:val="1"/>
      <w:sz w:val="44"/>
      <w:szCs w:val="32"/>
      <w:lang w:val="en-US" w:eastAsia="zh-CN" w:bidi="ar-SA"/>
    </w:rPr>
  </w:style>
  <w:style w:type="character" w:customStyle="1" w:styleId="290">
    <w:name w:val="标题 Char2"/>
    <w:link w:val="59"/>
    <w:autoRedefine/>
    <w:qFormat/>
    <w:uiPriority w:val="10"/>
    <w:rPr>
      <w:b/>
      <w:sz w:val="24"/>
      <w:lang w:val="en-GB"/>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3">
    <w:name w:val="t21"/>
    <w:autoRedefine/>
    <w:qFormat/>
    <w:uiPriority w:val="0"/>
    <w:rPr>
      <w:rFonts w:ascii="仿宋_GB2312" w:eastAsia="微软雅黑"/>
      <w:b/>
      <w:kern w:val="2"/>
      <w:sz w:val="23"/>
      <w:szCs w:val="23"/>
      <w:lang w:val="en-US" w:eastAsia="zh-CN" w:bidi="ar-SA"/>
    </w:rPr>
  </w:style>
  <w:style w:type="character" w:customStyle="1" w:styleId="294">
    <w:name w:val="样式8 Char"/>
    <w:autoRedefine/>
    <w:qFormat/>
    <w:uiPriority w:val="0"/>
    <w:rPr>
      <w:rFonts w:ascii="仿宋_GB2312" w:hAnsi="宋体" w:eastAsia="仿宋_GB2312"/>
      <w:b/>
      <w:bCs/>
      <w:kern w:val="2"/>
      <w:sz w:val="24"/>
      <w:szCs w:val="24"/>
    </w:rPr>
  </w:style>
  <w:style w:type="character" w:customStyle="1" w:styleId="295">
    <w:name w:val="表格 Char Char"/>
    <w:autoRedefine/>
    <w:qFormat/>
    <w:uiPriority w:val="0"/>
    <w:rPr>
      <w:rFonts w:ascii="宋体" w:hAnsi="宋体" w:eastAsia="宋体"/>
      <w:lang w:bidi="ar-SA"/>
    </w:rPr>
  </w:style>
  <w:style w:type="character" w:customStyle="1" w:styleId="296">
    <w:name w:val="正文文本 字符1"/>
    <w:autoRedefine/>
    <w:qFormat/>
    <w:uiPriority w:val="0"/>
    <w:rPr>
      <w:rFonts w:ascii="Calibri" w:hAnsi="Calibri" w:eastAsia="黑体" w:cs="Arial"/>
      <w:snapToGrid w:val="0"/>
      <w:kern w:val="2"/>
      <w:sz w:val="28"/>
      <w:szCs w:val="21"/>
    </w:rPr>
  </w:style>
  <w:style w:type="character" w:customStyle="1" w:styleId="297">
    <w:name w:val="标题 5 Char"/>
    <w:link w:val="8"/>
    <w:autoRedefine/>
    <w:qFormat/>
    <w:uiPriority w:val="9"/>
    <w:rPr>
      <w:b/>
      <w:bCs/>
      <w:kern w:val="2"/>
      <w:sz w:val="28"/>
      <w:szCs w:val="28"/>
    </w:rPr>
  </w:style>
  <w:style w:type="character" w:customStyle="1" w:styleId="298">
    <w:name w:val="标题 6 Char1"/>
    <w:autoRedefine/>
    <w:qFormat/>
    <w:uiPriority w:val="0"/>
    <w:rPr>
      <w:rFonts w:ascii="Arial" w:hAnsi="Arial" w:eastAsia="黑体" w:cs="Times New Roman"/>
      <w:b/>
      <w:sz w:val="24"/>
      <w:szCs w:val="20"/>
      <w:lang w:bidi="ar-SA"/>
    </w:rPr>
  </w:style>
  <w:style w:type="character" w:customStyle="1" w:styleId="299">
    <w:name w:val="带编号样式 Char"/>
    <w:autoRedefine/>
    <w:qFormat/>
    <w:uiPriority w:val="0"/>
    <w:rPr>
      <w:rFonts w:ascii="仿宋_GB2312" w:eastAsia="仿宋_GB2312"/>
      <w:color w:val="000000"/>
      <w:sz w:val="24"/>
      <w:lang w:bidi="ar-SA"/>
    </w:rPr>
  </w:style>
  <w:style w:type="character" w:customStyle="1" w:styleId="300">
    <w:name w:val="unnamed31"/>
    <w:autoRedefine/>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autoRedefine/>
    <w:qFormat/>
    <w:uiPriority w:val="0"/>
    <w:rPr>
      <w:rFonts w:ascii="宋体" w:eastAsia="宋体"/>
      <w:kern w:val="2"/>
      <w:sz w:val="24"/>
      <w:szCs w:val="24"/>
      <w:lang w:val="zh-CN" w:bidi="ar-SA"/>
    </w:rPr>
  </w:style>
  <w:style w:type="character" w:customStyle="1" w:styleId="302">
    <w:name w:val="称呼 Char"/>
    <w:link w:val="21"/>
    <w:autoRedefine/>
    <w:qFormat/>
    <w:uiPriority w:val="0"/>
    <w:rPr>
      <w:rFonts w:ascii="仿宋_GB2312" w:eastAsia="仿宋_GB2312"/>
      <w:kern w:val="2"/>
      <w:sz w:val="28"/>
    </w:rPr>
  </w:style>
  <w:style w:type="character" w:customStyle="1" w:styleId="303">
    <w:name w:val="文本正文 Char Char"/>
    <w:autoRedefine/>
    <w:qFormat/>
    <w:locked/>
    <w:uiPriority w:val="0"/>
    <w:rPr>
      <w:sz w:val="24"/>
      <w:lang w:bidi="ar-SA"/>
    </w:rPr>
  </w:style>
  <w:style w:type="character" w:customStyle="1" w:styleId="304">
    <w:name w:val="HTML 预设格式 Char"/>
    <w:link w:val="57"/>
    <w:autoRedefine/>
    <w:qFormat/>
    <w:uiPriority w:val="0"/>
    <w:rPr>
      <w:rFonts w:ascii="黑体" w:hAnsi="Courier New" w:eastAsia="黑体"/>
    </w:rPr>
  </w:style>
  <w:style w:type="character" w:customStyle="1" w:styleId="305">
    <w:name w:val="正文文本 2 Char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Char"/>
    <w:link w:val="10"/>
    <w:autoRedefine/>
    <w:qFormat/>
    <w:uiPriority w:val="0"/>
    <w:rPr>
      <w:b/>
      <w:bCs/>
      <w:kern w:val="2"/>
      <w:sz w:val="24"/>
      <w:szCs w:val="24"/>
    </w:rPr>
  </w:style>
  <w:style w:type="character" w:customStyle="1" w:styleId="311">
    <w:name w:val="正文文本缩进 2 Char"/>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Char"/>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首行缩进 Char"/>
    <w:link w:val="61"/>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Char2"/>
    <w:link w:val="7"/>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Char"/>
    <w:link w:val="22"/>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autoRedefine/>
    <w:qFormat/>
    <w:uiPriority w:val="99"/>
    <w:rPr>
      <w:kern w:val="2"/>
      <w:sz w:val="21"/>
      <w:szCs w:val="24"/>
    </w:rPr>
  </w:style>
  <w:style w:type="character" w:customStyle="1" w:styleId="348">
    <w:name w:val="签名 Char"/>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2"/>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1"/>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pacing w:afterLines="50"/>
      <w:ind w:firstLine="200" w:firstLineChars="200"/>
    </w:pPr>
    <w:rPr>
      <w:kern w:val="0"/>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0">
    <w:name w:val="文章标题"/>
    <w:next w:val="451"/>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5">
    <w:name w:val="Char Char Char Char Char Char Char Char"/>
    <w:basedOn w:val="1"/>
    <w:autoRedefine/>
    <w:qFormat/>
    <w:uiPriority w:val="0"/>
    <w:pPr>
      <w:tabs>
        <w:tab w:val="left" w:pos="360"/>
      </w:tabs>
    </w:pPr>
    <w:rPr>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Lines="100"/>
      <w:jc w:val="left"/>
    </w:pPr>
  </w:style>
  <w:style w:type="paragraph" w:customStyle="1" w:styleId="460">
    <w:name w:val="样式2"/>
    <w:basedOn w:val="1"/>
    <w:autoRedefine/>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autoRedefine/>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Cs w:val="20"/>
    </w:rPr>
  </w:style>
  <w:style w:type="paragraph" w:customStyle="1" w:styleId="466">
    <w:name w:val="Test2"/>
    <w:basedOn w:val="4"/>
    <w:autoRedefine/>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outlineLvl w:val="5"/>
    </w:pPr>
  </w:style>
  <w:style w:type="paragraph" w:customStyle="1" w:styleId="474">
    <w:name w:val="5级标题"/>
    <w:basedOn w:val="475"/>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5">
    <w:name w:val="4级标题"/>
    <w:basedOn w:val="8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0">
    <w:name w:val="Char Char Char"/>
    <w:basedOn w:val="1"/>
    <w:autoRedefine/>
    <w:qFormat/>
    <w:uiPriority w:val="0"/>
    <w:rPr>
      <w:rFonts w:ascii="Tahoma" w:hAnsi="Tahoma"/>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7">
    <w:name w:val="Char Char1 Char1"/>
    <w:basedOn w:val="1"/>
    <w:autoRedefine/>
    <w:qFormat/>
    <w:uiPriority w:val="6"/>
    <w:pPr>
      <w:widowControl/>
      <w:spacing w:before="120" w:after="160" w:line="360" w:lineRule="auto"/>
      <w:ind w:right="-360"/>
      <w:jc w:val="left"/>
    </w:pPr>
    <w:rPr>
      <w:rFonts w:ascii="Arial" w:hAnsi="Arial"/>
      <w:kern w:val="0"/>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6"/>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9"/>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pacing w:line="0" w:lineRule="atLeast"/>
      <w:ind w:firstLine="200" w:firstLineChars="200"/>
      <w:jc w:val="center"/>
    </w:pPr>
    <w:rPr>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Cs w:val="21"/>
    </w:rPr>
  </w:style>
  <w:style w:type="paragraph" w:customStyle="1" w:styleId="509">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pacing w:line="300" w:lineRule="auto"/>
    </w:pPr>
    <w:rPr>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86"/>
    <w:next w:val="86"/>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86"/>
    <w:next w:val="86"/>
    <w:autoRedefine/>
    <w:qFormat/>
    <w:uiPriority w:val="0"/>
    <w:rPr>
      <w:rFonts w:ascii="宋体" w:eastAsia="宋体" w:cs="Times New Roman"/>
      <w:color w:val="auto"/>
    </w:rPr>
  </w:style>
  <w:style w:type="paragraph" w:customStyle="1" w:styleId="5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rPr>
  </w:style>
  <w:style w:type="paragraph" w:customStyle="1" w:styleId="560">
    <w:name w:val="正文格式"/>
    <w:basedOn w:val="1"/>
    <w:autoRedefine/>
    <w:qFormat/>
    <w:uiPriority w:val="0"/>
    <w:pPr>
      <w:widowControl/>
      <w:autoSpaceDE w:val="0"/>
      <w:autoSpaceDN w:val="0"/>
      <w:spacing w:line="360" w:lineRule="atLeast"/>
      <w:ind w:firstLine="200" w:firstLineChars="200"/>
      <w:textAlignment w:val="baseline"/>
    </w:pPr>
    <w:rPr>
      <w:kern w:val="0"/>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pacing w:before="120" w:after="160" w:line="360" w:lineRule="auto"/>
      <w:ind w:right="-360"/>
      <w:jc w:val="left"/>
    </w:pPr>
    <w:rPr>
      <w:rFonts w:ascii="Arial" w:hAnsi="Arial"/>
      <w:kern w:val="0"/>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Cs w:val="20"/>
    </w:rPr>
  </w:style>
  <w:style w:type="paragraph" w:customStyle="1" w:styleId="584">
    <w:name w:val="标题五"/>
    <w:basedOn w:val="1"/>
    <w:autoRedefine/>
    <w:qFormat/>
    <w:uiPriority w:val="0"/>
    <w:pPr>
      <w:adjustRightInd/>
      <w:spacing w:beforeLines="50" w:line="360" w:lineRule="auto"/>
    </w:pPr>
    <w:rPr>
      <w:b/>
    </w:rPr>
  </w:style>
  <w:style w:type="paragraph" w:customStyle="1" w:styleId="585">
    <w:name w:val="Char Char1101"/>
    <w:basedOn w:val="1"/>
    <w:autoRedefine/>
    <w:qFormat/>
    <w:uiPriority w:val="0"/>
    <w:pPr>
      <w:spacing w:line="360" w:lineRule="auto"/>
    </w:pPr>
    <w:rPr>
      <w:rFonts w:ascii="Tahoma" w:hAnsi="Tahoma"/>
      <w:szCs w:val="20"/>
    </w:rPr>
  </w:style>
  <w:style w:type="paragraph" w:customStyle="1" w:styleId="586">
    <w:name w:val="Char Char Char Char Char Char Char Char1"/>
    <w:basedOn w:val="1"/>
    <w:autoRedefine/>
    <w:qFormat/>
    <w:uiPriority w:val="0"/>
    <w:pPr>
      <w:tabs>
        <w:tab w:val="left" w:pos="360"/>
      </w:tabs>
    </w:pPr>
    <w:rPr>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2">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pacing w:before="120" w:after="120" w:line="360" w:lineRule="auto"/>
    </w:pPr>
    <w:rPr>
      <w:rFonts w:ascii="宋体"/>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Cs w:val="20"/>
    </w:rPr>
  </w:style>
  <w:style w:type="paragraph" w:customStyle="1" w:styleId="603">
    <w:name w:val="正文文字表格居中"/>
    <w:basedOn w:val="1"/>
    <w:next w:val="56"/>
    <w:autoRedefine/>
    <w:qFormat/>
    <w:uiPriority w:val="0"/>
    <w:pPr>
      <w:spacing w:line="360" w:lineRule="auto"/>
    </w:pPr>
    <w:rPr>
      <w:rFonts w:ascii="宋体"/>
      <w:b/>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rPr>
  </w:style>
  <w:style w:type="paragraph" w:customStyle="1" w:styleId="612">
    <w:name w:val="样式 标题 3标题 3 Char第二层条h33Bold Headbh章标题1小标题level_3PIM 3..."/>
    <w:basedOn w:val="6"/>
    <w:autoRedefine/>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Cs w:val="20"/>
    </w:rPr>
  </w:style>
  <w:style w:type="paragraph" w:customStyle="1" w:styleId="627">
    <w:name w:val="表格"/>
    <w:basedOn w:val="1"/>
    <w:autoRedefine/>
    <w:qFormat/>
    <w:uiPriority w:val="0"/>
    <w:pPr>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6">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Cs w:val="20"/>
    </w:rPr>
  </w:style>
  <w:style w:type="paragraph" w:customStyle="1" w:styleId="645">
    <w:name w:val="Char1 Char Char Char1"/>
    <w:basedOn w:val="1"/>
    <w:autoRedefine/>
    <w:qFormat/>
    <w:uiPriority w:val="0"/>
    <w:pPr>
      <w:adjustRightInd/>
      <w:ind w:firstLine="200" w:firstLineChars="200"/>
    </w:pPr>
    <w:rPr>
      <w:rFonts w:ascii="Tahoma" w:hAnsi="Tahoma"/>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Cs w:val="20"/>
    </w:rPr>
  </w:style>
  <w:style w:type="paragraph" w:customStyle="1" w:styleId="653">
    <w:name w:val="Char1 Char Char Char"/>
    <w:basedOn w:val="1"/>
    <w:autoRedefine/>
    <w:qFormat/>
    <w:uiPriority w:val="0"/>
    <w:pPr>
      <w:widowControl/>
      <w:spacing w:before="120" w:after="160" w:line="360" w:lineRule="auto"/>
      <w:ind w:right="-360"/>
      <w:jc w:val="left"/>
    </w:pPr>
    <w:rPr>
      <w:rFonts w:ascii="Arial" w:hAnsi="Arial"/>
      <w:kern w:val="0"/>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0">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6">
    <w:name w:val="Body Text 2*"/>
    <w:basedOn w:val="1"/>
    <w:autoRedefine/>
    <w:qFormat/>
    <w:uiPriority w:val="6"/>
    <w:pPr>
      <w:widowControl/>
      <w:adjustRightInd/>
      <w:ind w:left="720" w:hanging="720"/>
    </w:pPr>
    <w:rPr>
      <w:color w:val="000000"/>
      <w:kern w:val="0"/>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rPr>
  </w:style>
  <w:style w:type="paragraph" w:customStyle="1" w:styleId="671">
    <w:name w:val="2级标题"/>
    <w:basedOn w:val="672"/>
    <w:autoRedefine/>
    <w:qFormat/>
    <w:uiPriority w:val="0"/>
    <w:pPr>
      <w:jc w:val="left"/>
      <w:outlineLvl w:val="1"/>
    </w:pPr>
    <w:rPr>
      <w:rFonts w:ascii="Times New Roman" w:hAnsi="Times New Roman"/>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pacing w:after="120" w:line="360" w:lineRule="auto"/>
      <w:ind w:left="420" w:leftChars="200" w:firstLine="480" w:firstLineChars="200"/>
    </w:pPr>
    <w:rPr>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Cs w:val="20"/>
    </w:rPr>
  </w:style>
  <w:style w:type="paragraph" w:customStyle="1" w:styleId="721">
    <w:name w:val="4"/>
    <w:basedOn w:val="1"/>
    <w:next w:val="38"/>
    <w:autoRedefine/>
    <w:qFormat/>
    <w:uiPriority w:val="0"/>
    <w:pPr>
      <w:spacing w:after="120" w:line="480" w:lineRule="auto"/>
      <w:ind w:left="420" w:leftChars="200"/>
    </w:pPr>
    <w:rPr>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3">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autoRedefine/>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rPr>
  </w:style>
  <w:style w:type="paragraph" w:customStyle="1" w:styleId="752">
    <w:name w:val="Char Char Char Char Char Char Char Char Char Char Char1 Char"/>
    <w:basedOn w:val="1"/>
    <w:autoRedefine/>
    <w:qFormat/>
    <w:uiPriority w:val="0"/>
    <w:pPr>
      <w:adjustRightInd/>
    </w:pPr>
    <w:rPr>
      <w:rFonts w:ascii="Tahoma" w:hAnsi="Tahoma"/>
    </w:rPr>
  </w:style>
  <w:style w:type="paragraph" w:customStyle="1" w:styleId="753">
    <w:name w:val="Char Char Char Char11"/>
    <w:basedOn w:val="1"/>
    <w:autoRedefine/>
    <w:qFormat/>
    <w:uiPriority w:val="0"/>
    <w:rPr>
      <w:rFonts w:ascii="Tahoma" w:hAnsi="Tahoma"/>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Cs w:val="20"/>
    </w:rPr>
  </w:style>
  <w:style w:type="paragraph" w:customStyle="1" w:styleId="756">
    <w:name w:val="标1"/>
    <w:basedOn w:val="1"/>
    <w:autoRedefine/>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autoRedefine/>
    <w:qFormat/>
    <w:uiPriority w:val="0"/>
    <w:pPr>
      <w:autoSpaceDE/>
      <w:autoSpaceDN/>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3"/>
    <w:autoRedefine/>
    <w:qFormat/>
    <w:uiPriority w:val="0"/>
    <w:pPr>
      <w:tabs>
        <w:tab w:val="clear" w:pos="900"/>
      </w:tabs>
      <w:spacing w:after="0" w:line="360" w:lineRule="auto"/>
    </w:pPr>
    <w:rPr>
      <w:rFonts w:ascii="仿宋" w:hAnsi="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Cs w:val="22"/>
    </w:rPr>
  </w:style>
  <w:style w:type="paragraph" w:customStyle="1" w:styleId="799">
    <w:name w:val="首行缩进"/>
    <w:basedOn w:val="1"/>
    <w:autoRedefine/>
    <w:qFormat/>
    <w:uiPriority w:val="0"/>
    <w:pPr>
      <w:spacing w:line="360" w:lineRule="auto"/>
      <w:ind w:firstLine="480" w:firstLineChars="200"/>
    </w:pPr>
    <w:rPr>
      <w:rFonts w:ascii="宋体"/>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1">
    <w:name w:val="单元格左对齐"/>
    <w:basedOn w:val="1"/>
    <w:autoRedefine/>
    <w:qFormat/>
    <w:uiPriority w:val="0"/>
    <w:pPr>
      <w:adjustRightInd/>
      <w:spacing w:line="360" w:lineRule="auto"/>
    </w:p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Cs w:val="20"/>
    </w:rPr>
  </w:style>
  <w:style w:type="paragraph" w:customStyle="1" w:styleId="838">
    <w:name w:val="Char Char Char Char Char Char Char Char Char Char Char Char1 Char"/>
    <w:basedOn w:val="1"/>
    <w:autoRedefine/>
    <w:qFormat/>
    <w:uiPriority w:val="0"/>
    <w:rPr>
      <w:rFonts w:ascii="Tahoma" w:hAnsi="Tahoma" w:cs="仿宋_GB2312"/>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2">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rPr>
  </w:style>
  <w:style w:type="paragraph" w:customStyle="1" w:styleId="862">
    <w:name w:val="Char Char110"/>
    <w:basedOn w:val="1"/>
    <w:autoRedefine/>
    <w:qFormat/>
    <w:uiPriority w:val="6"/>
    <w:pPr>
      <w:spacing w:line="360" w:lineRule="auto"/>
    </w:pPr>
    <w:rPr>
      <w:rFonts w:ascii="Tahoma" w:hAnsi="Tahoma"/>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9">
    <w:name w:val="Char Char281"/>
    <w:basedOn w:val="1"/>
    <w:autoRedefine/>
    <w:qFormat/>
    <w:uiPriority w:val="0"/>
    <w:pPr>
      <w:adjustRightInd/>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Cs w:val="20"/>
    </w:rPr>
  </w:style>
  <w:style w:type="paragraph" w:customStyle="1" w:styleId="872">
    <w:name w:val="_Style 12"/>
    <w:basedOn w:val="19"/>
    <w:autoRedefine/>
    <w:qFormat/>
    <w:uiPriority w:val="0"/>
    <w:pPr>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Cs w:val="20"/>
    </w:rPr>
  </w:style>
  <w:style w:type="paragraph" w:customStyle="1" w:styleId="874">
    <w:name w:val="Char1 Char Char Char6"/>
    <w:basedOn w:val="1"/>
    <w:autoRedefine/>
    <w:qFormat/>
    <w:uiPriority w:val="6"/>
    <w:pPr>
      <w:widowControl/>
      <w:spacing w:before="120" w:after="160" w:line="360" w:lineRule="auto"/>
      <w:ind w:right="-360"/>
      <w:jc w:val="left"/>
    </w:pPr>
    <w:rPr>
      <w:rFonts w:ascii="Arial" w:hAnsi="Arial"/>
      <w:kern w:val="0"/>
      <w:lang w:eastAsia="en-US"/>
    </w:rPr>
  </w:style>
  <w:style w:type="paragraph" w:customStyle="1" w:styleId="875">
    <w:name w:val="_Style 94"/>
    <w:basedOn w:val="1"/>
    <w:next w:val="80"/>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pacing w:line="324" w:lineRule="auto"/>
      <w:ind w:firstLine="482" w:firstLineChars="200"/>
    </w:pPr>
    <w:rPr>
      <w:rFonts w:ascii="仿宋_GB2312" w:eastAsia="仿宋_GB2312"/>
      <w:b/>
      <w:color w:val="000000"/>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kern w:val="0"/>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89">
    <w:name w:val="标书标题3"/>
    <w:basedOn w:val="6"/>
    <w:autoRedefine/>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80"/>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autoRedefine/>
    <w:semiHidden/>
    <w:unhideWhenUsed/>
    <w:qFormat/>
    <w:uiPriority w:val="0"/>
    <w:tblPr>
      <w:tblCellMar>
        <w:top w:w="0" w:type="dxa"/>
        <w:left w:w="0" w:type="dxa"/>
        <w:bottom w:w="0" w:type="dxa"/>
        <w:right w:w="0" w:type="dxa"/>
      </w:tblCellMar>
    </w:tblPr>
  </w:style>
  <w:style w:type="paragraph" w:customStyle="1" w:styleId="965">
    <w:name w:val="bn"/>
    <w:basedOn w:val="1"/>
    <w:autoRedefine/>
    <w:qFormat/>
    <w:uiPriority w:val="0"/>
    <w:pPr>
      <w:topLinePunct/>
      <w:jc w:val="center"/>
    </w:pPr>
    <w:rPr>
      <w:rFonts w:cs="宋体"/>
      <w:sz w:val="18"/>
      <w:szCs w:val="20"/>
    </w:rPr>
  </w:style>
  <w:style w:type="character" w:customStyle="1" w:styleId="966">
    <w:name w:val="ql-font-songti"/>
    <w:basedOn w:val="69"/>
    <w:autoRedefine/>
    <w:qFormat/>
    <w:uiPriority w:val="0"/>
  </w:style>
  <w:style w:type="paragraph" w:customStyle="1" w:styleId="967">
    <w:name w:val="ABB text"/>
    <w:basedOn w:val="483"/>
    <w:autoRedefine/>
    <w:qFormat/>
    <w:uiPriority w:val="0"/>
    <w:rPr>
      <w:rFonts w:ascii="ABBvoice" w:hAnsi="ABBvoice"/>
      <w:sz w:val="19"/>
    </w:rPr>
  </w:style>
  <w:style w:type="paragraph" w:customStyle="1" w:styleId="968">
    <w:name w:val="Normal1"/>
    <w:autoRedefine/>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paragraph" w:customStyle="1" w:styleId="969">
    <w:name w:val="Normal2"/>
    <w:autoRedefine/>
    <w:qFormat/>
    <w:uiPriority w:val="0"/>
    <w:pPr>
      <w:widowControl w:val="0"/>
      <w:adjustRightInd w:val="0"/>
      <w:spacing w:line="360" w:lineRule="atLeast"/>
      <w:textAlignment w:val="baseline"/>
    </w:pPr>
    <w:rPr>
      <w:rFonts w:ascii="Arial" w:hAnsi="Times New Roman" w:eastAsia="宋体" w:cs="Times New Roman"/>
      <w:sz w:val="34"/>
      <w:lang w:val="en-US" w:eastAsia="zh-CN" w:bidi="ar-SA"/>
    </w:rPr>
  </w:style>
  <w:style w:type="character" w:customStyle="1" w:styleId="970">
    <w:name w:val="style121"/>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B420B7-8286-4EF1-BC06-77DA20C23E6F}">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66</Pages>
  <Words>30597</Words>
  <Characters>31890</Characters>
  <Lines>553</Lines>
  <Paragraphs>155</Paragraphs>
  <TotalTime>10</TotalTime>
  <ScaleCrop>false</ScaleCrop>
  <LinksUpToDate>false</LinksUpToDate>
  <CharactersWithSpaces>32693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2023-08-03T02:17:00Z</dcterms:created>
  <dc:creator>玥</dc:creator>
  <cp:lastModifiedBy>汪懿婷</cp:lastModifiedBy>
  <cp:lastPrinted>2023-12-20T05:44:00Z</cp:lastPrinted>
  <dcterms:modified xsi:type="dcterms:W3CDTF">2024-09-19T10:26:21Z</dcterms:modified>
  <dc:title>杭州市市民卡扩大发卡工程</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3DFA07BF473B4335AFBA5F6E8590B00C_13</vt:lpwstr>
  </property>
</Properties>
</file>