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0995F">
      <w:pPr>
        <w:spacing w:line="360" w:lineRule="auto"/>
        <w:jc w:val="center"/>
        <w:rPr>
          <w:rFonts w:ascii="仿宋" w:hAnsi="仿宋" w:cs="仿宋_GB2312"/>
          <w:b/>
        </w:rPr>
      </w:pPr>
    </w:p>
    <w:p w14:paraId="73FE0123">
      <w:pPr>
        <w:spacing w:line="360" w:lineRule="auto"/>
        <w:jc w:val="center"/>
        <w:rPr>
          <w:rFonts w:ascii="仿宋" w:hAnsi="仿宋" w:cs="仿宋_GB2312"/>
          <w:b/>
        </w:rPr>
      </w:pPr>
    </w:p>
    <w:p w14:paraId="4EF57FA5">
      <w:pPr>
        <w:adjustRightInd/>
        <w:spacing w:line="360" w:lineRule="auto"/>
        <w:jc w:val="center"/>
        <w:rPr>
          <w:rFonts w:ascii="仿宋" w:hAnsi="仿宋" w:cs="仿宋"/>
          <w:b/>
          <w:bCs/>
          <w:w w:val="80"/>
          <w:sz w:val="48"/>
          <w:szCs w:val="48"/>
          <w:lang w:bidi="th-TH"/>
        </w:rPr>
      </w:pPr>
      <w:r>
        <w:rPr>
          <w:rFonts w:hint="eastAsia" w:ascii="仿宋" w:hAnsi="仿宋" w:cs="仿宋"/>
          <w:b/>
          <w:bCs/>
          <w:w w:val="80"/>
          <w:position w:val="-10"/>
          <w:sz w:val="48"/>
          <w:szCs w:val="48"/>
          <w:lang w:bidi="th-TH"/>
        </w:rPr>
        <w:object>
          <v:shape id="_x0000_i1025" o:spt="75" type="#_x0000_t75" style="height:18pt;width:8.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bookmarkStart w:id="0" w:name="OLE_LINK1"/>
      <w:r>
        <w:rPr>
          <w:rFonts w:hint="eastAsia" w:ascii="仿宋" w:hAnsi="仿宋" w:cs="仿宋"/>
          <w:b/>
          <w:bCs/>
          <w:w w:val="80"/>
          <w:sz w:val="48"/>
          <w:szCs w:val="48"/>
          <w:lang w:bidi="th-TH"/>
        </w:rPr>
        <w:t>浙江工业大学高速粒子图像速度仪PIV</w:t>
      </w:r>
    </w:p>
    <w:bookmarkEnd w:id="0"/>
    <w:p w14:paraId="49E882BB">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招标文件</w:t>
      </w:r>
    </w:p>
    <w:p w14:paraId="08615075">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52121773">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ZJ-2442955</w:t>
      </w:r>
    </w:p>
    <w:p w14:paraId="1F6FCE92">
      <w:pPr>
        <w:spacing w:line="360" w:lineRule="auto"/>
        <w:rPr>
          <w:rFonts w:ascii="仿宋" w:hAnsi="仿宋" w:cs="仿宋"/>
          <w:b/>
          <w:sz w:val="44"/>
          <w:szCs w:val="44"/>
        </w:rPr>
      </w:pPr>
    </w:p>
    <w:p w14:paraId="148AD8A4">
      <w:pPr>
        <w:spacing w:line="360" w:lineRule="auto"/>
        <w:jc w:val="center"/>
        <w:rPr>
          <w:rFonts w:ascii="仿宋" w:hAnsi="仿宋" w:cs="仿宋"/>
          <w:b/>
          <w:sz w:val="44"/>
          <w:szCs w:val="44"/>
        </w:rPr>
      </w:pPr>
    </w:p>
    <w:p w14:paraId="5DD63A32"/>
    <w:p w14:paraId="46BD134F"/>
    <w:p w14:paraId="44F16E4F">
      <w:pPr>
        <w:spacing w:line="360" w:lineRule="auto"/>
        <w:jc w:val="center"/>
        <w:rPr>
          <w:rFonts w:ascii="仿宋" w:hAnsi="仿宋" w:cs="仿宋"/>
        </w:rPr>
      </w:pPr>
    </w:p>
    <w:p w14:paraId="19BCECB9"/>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8CBBAA5">
        <w:tblPrEx>
          <w:tblCellMar>
            <w:top w:w="0" w:type="dxa"/>
            <w:left w:w="108" w:type="dxa"/>
            <w:bottom w:w="0" w:type="dxa"/>
            <w:right w:w="108" w:type="dxa"/>
          </w:tblCellMar>
        </w:tblPrEx>
        <w:trPr>
          <w:trHeight w:val="680" w:hRule="atLeast"/>
          <w:jc w:val="center"/>
        </w:trPr>
        <w:tc>
          <w:tcPr>
            <w:tcW w:w="2032" w:type="dxa"/>
            <w:vAlign w:val="center"/>
          </w:tcPr>
          <w:p w14:paraId="57032ED3">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3BEEFDB">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2801B0E">
            <w:pPr>
              <w:jc w:val="left"/>
              <w:rPr>
                <w:rFonts w:ascii="仿宋" w:hAnsi="仿宋" w:cs="仿宋"/>
                <w:sz w:val="30"/>
                <w:szCs w:val="30"/>
              </w:rPr>
            </w:pPr>
            <w:r>
              <w:rPr>
                <w:rFonts w:hint="eastAsia" w:ascii="仿宋" w:hAnsi="仿宋" w:cs="仿宋"/>
                <w:sz w:val="30"/>
                <w:szCs w:val="30"/>
              </w:rPr>
              <w:t>浙江工业大学</w:t>
            </w:r>
          </w:p>
        </w:tc>
      </w:tr>
      <w:tr w14:paraId="6D0C7993">
        <w:tblPrEx>
          <w:tblCellMar>
            <w:top w:w="0" w:type="dxa"/>
            <w:left w:w="108" w:type="dxa"/>
            <w:bottom w:w="0" w:type="dxa"/>
            <w:right w:w="108" w:type="dxa"/>
          </w:tblCellMar>
        </w:tblPrEx>
        <w:trPr>
          <w:trHeight w:val="297" w:hRule="atLeast"/>
          <w:jc w:val="center"/>
        </w:trPr>
        <w:tc>
          <w:tcPr>
            <w:tcW w:w="2032" w:type="dxa"/>
            <w:vAlign w:val="center"/>
          </w:tcPr>
          <w:p w14:paraId="635A0FDC">
            <w:pPr>
              <w:jc w:val="left"/>
              <w:rPr>
                <w:rFonts w:ascii="仿宋" w:hAnsi="仿宋" w:cs="仿宋"/>
                <w:szCs w:val="21"/>
              </w:rPr>
            </w:pPr>
          </w:p>
        </w:tc>
        <w:tc>
          <w:tcPr>
            <w:tcW w:w="516" w:type="dxa"/>
            <w:vAlign w:val="center"/>
          </w:tcPr>
          <w:p w14:paraId="39ECC5C0">
            <w:pPr>
              <w:jc w:val="left"/>
              <w:rPr>
                <w:rFonts w:ascii="仿宋" w:hAnsi="仿宋" w:cs="仿宋"/>
                <w:szCs w:val="21"/>
              </w:rPr>
            </w:pPr>
          </w:p>
        </w:tc>
        <w:tc>
          <w:tcPr>
            <w:tcW w:w="4411" w:type="dxa"/>
            <w:vAlign w:val="center"/>
          </w:tcPr>
          <w:p w14:paraId="3C4B34A1">
            <w:pPr>
              <w:jc w:val="left"/>
              <w:rPr>
                <w:rFonts w:ascii="仿宋" w:hAnsi="仿宋" w:cs="仿宋"/>
                <w:szCs w:val="21"/>
              </w:rPr>
            </w:pPr>
          </w:p>
        </w:tc>
      </w:tr>
      <w:tr w14:paraId="1536B74F">
        <w:tblPrEx>
          <w:tblCellMar>
            <w:top w:w="0" w:type="dxa"/>
            <w:left w:w="108" w:type="dxa"/>
            <w:bottom w:w="0" w:type="dxa"/>
            <w:right w:w="108" w:type="dxa"/>
          </w:tblCellMar>
        </w:tblPrEx>
        <w:trPr>
          <w:trHeight w:val="680" w:hRule="atLeast"/>
          <w:jc w:val="center"/>
        </w:trPr>
        <w:tc>
          <w:tcPr>
            <w:tcW w:w="2032" w:type="dxa"/>
            <w:vAlign w:val="center"/>
          </w:tcPr>
          <w:p w14:paraId="006548A7">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5FBB4B18">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CBCBEE6">
            <w:pPr>
              <w:jc w:val="left"/>
              <w:rPr>
                <w:rFonts w:ascii="仿宋" w:hAnsi="仿宋" w:cs="仿宋"/>
                <w:sz w:val="30"/>
                <w:szCs w:val="30"/>
              </w:rPr>
            </w:pPr>
            <w:r>
              <w:rPr>
                <w:rFonts w:hint="eastAsia" w:ascii="仿宋" w:hAnsi="仿宋" w:cs="仿宋"/>
                <w:sz w:val="30"/>
                <w:szCs w:val="30"/>
              </w:rPr>
              <w:t>浙江国际招投标有限公司</w:t>
            </w:r>
          </w:p>
        </w:tc>
      </w:tr>
      <w:tr w14:paraId="62434519">
        <w:tblPrEx>
          <w:tblCellMar>
            <w:top w:w="0" w:type="dxa"/>
            <w:left w:w="108" w:type="dxa"/>
            <w:bottom w:w="0" w:type="dxa"/>
            <w:right w:w="108" w:type="dxa"/>
          </w:tblCellMar>
        </w:tblPrEx>
        <w:trPr>
          <w:trHeight w:val="680" w:hRule="atLeast"/>
          <w:jc w:val="center"/>
        </w:trPr>
        <w:tc>
          <w:tcPr>
            <w:tcW w:w="6959" w:type="dxa"/>
            <w:gridSpan w:val="3"/>
            <w:vAlign w:val="bottom"/>
          </w:tcPr>
          <w:p w14:paraId="00BE5293">
            <w:pPr>
              <w:jc w:val="center"/>
              <w:rPr>
                <w:rFonts w:ascii="仿宋" w:hAnsi="仿宋" w:cs="仿宋"/>
                <w:sz w:val="30"/>
                <w:szCs w:val="30"/>
              </w:rPr>
            </w:pPr>
            <w:r>
              <w:rPr>
                <w:rFonts w:hint="eastAsia" w:ascii="仿宋" w:hAnsi="仿宋" w:cs="仿宋"/>
                <w:sz w:val="30"/>
                <w:szCs w:val="30"/>
              </w:rPr>
              <w:t>2024年10月</w:t>
            </w:r>
          </w:p>
        </w:tc>
      </w:tr>
    </w:tbl>
    <w:p w14:paraId="60144F68">
      <w:pPr>
        <w:spacing w:line="360" w:lineRule="auto"/>
        <w:jc w:val="center"/>
        <w:rPr>
          <w:rFonts w:ascii="仿宋" w:hAnsi="仿宋" w:cs="仿宋_GB2312"/>
        </w:rPr>
      </w:pPr>
    </w:p>
    <w:p w14:paraId="5C3BBC4E">
      <w:pPr>
        <w:spacing w:line="360" w:lineRule="auto"/>
        <w:jc w:val="center"/>
        <w:rPr>
          <w:rFonts w:ascii="仿宋" w:hAnsi="仿宋" w:cs="仿宋_GB2312"/>
        </w:rPr>
      </w:pPr>
      <w:bookmarkStart w:id="1" w:name="_Hlt67893495"/>
      <w:bookmarkEnd w:id="1"/>
    </w:p>
    <w:p w14:paraId="4FA2A249">
      <w:pPr>
        <w:rPr>
          <w:rFonts w:ascii="仿宋" w:hAnsi="仿宋" w:cs="仿宋_GB2312"/>
          <w:b/>
          <w:sz w:val="48"/>
          <w:szCs w:val="48"/>
        </w:rPr>
      </w:pPr>
      <w:r>
        <w:rPr>
          <w:rFonts w:hint="eastAsia" w:ascii="仿宋" w:hAnsi="仿宋" w:cs="仿宋_GB2312"/>
          <w:b/>
          <w:sz w:val="48"/>
          <w:szCs w:val="48"/>
        </w:rPr>
        <w:br w:type="page"/>
      </w:r>
    </w:p>
    <w:p w14:paraId="12C0DE0B">
      <w:pPr>
        <w:spacing w:line="360" w:lineRule="auto"/>
        <w:jc w:val="center"/>
        <w:rPr>
          <w:rFonts w:ascii="仿宋" w:hAnsi="仿宋" w:cs="仿宋_GB2312"/>
          <w:b/>
          <w:sz w:val="48"/>
          <w:szCs w:val="48"/>
        </w:rPr>
      </w:pPr>
    </w:p>
    <w:p w14:paraId="1925D9CE">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63C13C20">
      <w:pPr>
        <w:spacing w:line="360" w:lineRule="auto"/>
        <w:rPr>
          <w:rFonts w:ascii="仿宋" w:hAnsi="仿宋" w:cs="仿宋_GB2312"/>
          <w:sz w:val="32"/>
          <w:szCs w:val="32"/>
        </w:rPr>
      </w:pPr>
    </w:p>
    <w:p w14:paraId="6D1FDDA6">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第一部分招标公告</w:t>
      </w:r>
    </w:p>
    <w:p w14:paraId="032DF1B3">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第二部分投标人须知</w:t>
      </w:r>
    </w:p>
    <w:p w14:paraId="3998CE26">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第三部分采购需求</w:t>
      </w:r>
    </w:p>
    <w:p w14:paraId="0291FA7E">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第四部分评标办法</w:t>
      </w:r>
    </w:p>
    <w:p w14:paraId="54C3EB5D">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第五部分拟签订的合同文本</w:t>
      </w:r>
    </w:p>
    <w:p w14:paraId="688A4E6B">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第六部分应提交的有关格式范例</w:t>
      </w:r>
    </w:p>
    <w:p w14:paraId="33BD3DFC">
      <w:pPr>
        <w:spacing w:line="360" w:lineRule="auto"/>
        <w:ind w:firstLine="549" w:firstLineChars="229"/>
        <w:rPr>
          <w:rFonts w:ascii="仿宋" w:hAnsi="仿宋" w:cs="仿宋_GB2312"/>
        </w:rPr>
      </w:pPr>
      <w:bookmarkStart w:id="2" w:name="_Hlt91233176"/>
      <w:bookmarkEnd w:id="2"/>
      <w:bookmarkStart w:id="3" w:name="_Toc91899869"/>
    </w:p>
    <w:p w14:paraId="7B2CAE24">
      <w:pPr>
        <w:spacing w:line="360" w:lineRule="auto"/>
        <w:ind w:firstLine="549" w:firstLineChars="229"/>
        <w:rPr>
          <w:rFonts w:ascii="仿宋" w:hAnsi="仿宋" w:cs="仿宋_GB2312"/>
        </w:rPr>
      </w:pPr>
    </w:p>
    <w:p w14:paraId="053B97C8">
      <w:pPr>
        <w:spacing w:line="360" w:lineRule="auto"/>
        <w:ind w:firstLine="549" w:firstLineChars="229"/>
        <w:rPr>
          <w:rFonts w:ascii="仿宋" w:hAnsi="仿宋" w:cs="仿宋_GB2312"/>
        </w:rPr>
      </w:pPr>
    </w:p>
    <w:p w14:paraId="0F3654FC">
      <w:pPr>
        <w:spacing w:line="360" w:lineRule="auto"/>
        <w:ind w:firstLine="549" w:firstLineChars="229"/>
        <w:rPr>
          <w:rFonts w:ascii="仿宋" w:hAnsi="仿宋" w:cs="仿宋_GB2312"/>
        </w:rPr>
      </w:pPr>
    </w:p>
    <w:p w14:paraId="66FE9057">
      <w:pPr>
        <w:spacing w:line="360" w:lineRule="auto"/>
        <w:ind w:firstLine="549" w:firstLineChars="229"/>
        <w:rPr>
          <w:rFonts w:ascii="仿宋" w:hAnsi="仿宋" w:cs="仿宋_GB2312"/>
        </w:rPr>
      </w:pPr>
    </w:p>
    <w:p w14:paraId="2ECFD179">
      <w:pPr>
        <w:spacing w:line="360" w:lineRule="auto"/>
        <w:ind w:firstLine="549" w:firstLineChars="229"/>
        <w:rPr>
          <w:rFonts w:ascii="仿宋" w:hAnsi="仿宋" w:cs="仿宋_GB2312"/>
        </w:rPr>
      </w:pPr>
    </w:p>
    <w:p w14:paraId="0CC611BB">
      <w:pPr>
        <w:spacing w:line="360" w:lineRule="auto"/>
        <w:ind w:firstLine="549" w:firstLineChars="229"/>
        <w:rPr>
          <w:rFonts w:ascii="仿宋" w:hAnsi="仿宋" w:cs="仿宋_GB2312"/>
        </w:rPr>
      </w:pPr>
    </w:p>
    <w:p w14:paraId="6AAA0D80">
      <w:pPr>
        <w:spacing w:line="360" w:lineRule="auto"/>
        <w:ind w:firstLine="549" w:firstLineChars="229"/>
        <w:rPr>
          <w:rFonts w:ascii="仿宋" w:hAnsi="仿宋" w:cs="仿宋_GB2312"/>
        </w:rPr>
      </w:pPr>
    </w:p>
    <w:p w14:paraId="78216424">
      <w:pPr>
        <w:spacing w:line="360" w:lineRule="auto"/>
        <w:ind w:firstLine="549" w:firstLineChars="229"/>
        <w:rPr>
          <w:rFonts w:ascii="仿宋" w:hAnsi="仿宋" w:cs="仿宋_GB2312"/>
        </w:rPr>
      </w:pPr>
    </w:p>
    <w:p w14:paraId="04A2CBDA">
      <w:pPr>
        <w:spacing w:line="360" w:lineRule="auto"/>
        <w:ind w:firstLine="549" w:firstLineChars="229"/>
        <w:rPr>
          <w:rFonts w:ascii="仿宋" w:hAnsi="仿宋" w:cs="仿宋_GB2312"/>
        </w:rPr>
      </w:pPr>
    </w:p>
    <w:p w14:paraId="397A278F">
      <w:pPr>
        <w:spacing w:line="360" w:lineRule="auto"/>
        <w:ind w:firstLine="549" w:firstLineChars="229"/>
        <w:rPr>
          <w:rFonts w:ascii="仿宋" w:hAnsi="仿宋" w:cs="仿宋_GB2312"/>
        </w:rPr>
      </w:pPr>
    </w:p>
    <w:p w14:paraId="199093A9">
      <w:pPr>
        <w:spacing w:line="360" w:lineRule="auto"/>
        <w:ind w:firstLine="549" w:firstLineChars="229"/>
        <w:rPr>
          <w:rFonts w:ascii="仿宋" w:hAnsi="仿宋" w:cs="仿宋_GB2312"/>
        </w:rPr>
      </w:pPr>
    </w:p>
    <w:p w14:paraId="50ABCEF9">
      <w:pPr>
        <w:spacing w:line="360" w:lineRule="auto"/>
        <w:ind w:firstLine="549" w:firstLineChars="229"/>
        <w:rPr>
          <w:rFonts w:ascii="仿宋" w:hAnsi="仿宋" w:cs="仿宋_GB2312"/>
        </w:rPr>
      </w:pPr>
    </w:p>
    <w:p w14:paraId="4BED383E">
      <w:pPr>
        <w:spacing w:line="360" w:lineRule="auto"/>
        <w:rPr>
          <w:rFonts w:ascii="仿宋" w:hAnsi="仿宋" w:cs="仿宋_GB2312"/>
        </w:rPr>
      </w:pPr>
    </w:p>
    <w:p w14:paraId="2DCF6403">
      <w:pPr>
        <w:adjustRightInd/>
        <w:spacing w:line="360" w:lineRule="auto"/>
        <w:jc w:val="center"/>
        <w:outlineLvl w:val="0"/>
        <w:rPr>
          <w:rFonts w:ascii="仿宋_GB2312" w:hAnsi="仿宋" w:eastAsia="仿宋_GB2312" w:cs="仿宋_GB2312"/>
          <w:b/>
          <w:sz w:val="36"/>
          <w:szCs w:val="20"/>
        </w:rPr>
      </w:pPr>
      <w:bookmarkStart w:id="4" w:name="第一部分"/>
      <w:r>
        <w:rPr>
          <w:rFonts w:ascii="仿宋" w:hAnsi="仿宋" w:cs="仿宋_GB2312"/>
          <w:b/>
          <w:sz w:val="36"/>
          <w:szCs w:val="36"/>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_Toc29265"/>
      <w:bookmarkStart w:id="10" w:name="第二部分"/>
      <w:bookmarkStart w:id="11" w:name="_Toc91899870"/>
      <w:bookmarkStart w:id="12" w:name="_Toc91899871"/>
      <w:r>
        <w:rPr>
          <w:rFonts w:hint="eastAsia" w:ascii="仿宋" w:hAnsi="仿宋" w:cs="仿宋_GB2312"/>
          <w:b/>
          <w:sz w:val="36"/>
          <w:szCs w:val="20"/>
        </w:rPr>
        <w:t>第一部分</w:t>
      </w:r>
      <w:r>
        <w:rPr>
          <w:rFonts w:hint="eastAsia" w:ascii="仿宋_GB2312" w:hAnsi="仿宋" w:eastAsia="仿宋_GB2312" w:cs="仿宋_GB2312"/>
          <w:b/>
          <w:sz w:val="36"/>
          <w:szCs w:val="20"/>
        </w:rPr>
        <w:t>招标公告</w:t>
      </w:r>
      <w:bookmarkEnd w:id="9"/>
    </w:p>
    <w:p w14:paraId="12FEBF2F">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438ED19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浙江工业大学高速粒子图像速度仪PIV</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2024</w:t>
      </w:r>
      <w:r>
        <w:rPr>
          <w:rFonts w:ascii="仿宋_GB2312" w:hAnsi="仿宋" w:eastAsia="仿宋_GB2312"/>
          <w:u w:val="single"/>
        </w:rPr>
        <w:t>年</w:t>
      </w:r>
      <w:r>
        <w:rPr>
          <w:rFonts w:hint="eastAsia" w:ascii="仿宋_GB2312" w:hAnsi="仿宋" w:eastAsia="仿宋_GB2312"/>
          <w:u w:val="single"/>
        </w:rPr>
        <w:t>1</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08</w:t>
      </w:r>
      <w:r>
        <w:rPr>
          <w:rFonts w:hint="eastAsia" w:ascii="仿宋_GB2312" w:hAnsi="仿宋" w:eastAsia="仿宋_GB2312"/>
          <w:u w:val="single"/>
        </w:rPr>
        <w:t>日09点00分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133DCDCD">
      <w:pPr>
        <w:rPr>
          <w:rFonts w:ascii="仿宋" w:hAnsi="仿宋" w:cs="仿宋"/>
          <w:b/>
        </w:rPr>
      </w:pPr>
    </w:p>
    <w:p w14:paraId="15F2EF9A">
      <w:pPr>
        <w:rPr>
          <w:rFonts w:ascii="仿宋" w:hAnsi="仿宋" w:cs="仿宋"/>
          <w:b/>
        </w:rPr>
      </w:pPr>
      <w:r>
        <w:rPr>
          <w:rFonts w:hint="eastAsia" w:ascii="仿宋" w:hAnsi="仿宋" w:cs="仿宋"/>
          <w:b/>
        </w:rPr>
        <w:t>一、项目基本情况</w:t>
      </w:r>
    </w:p>
    <w:p w14:paraId="57C4F0B1">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ZJ-2442955</w:t>
      </w:r>
    </w:p>
    <w:p w14:paraId="1B385ADD">
      <w:pPr>
        <w:rPr>
          <w:rFonts w:ascii="仿宋" w:hAnsi="仿宋" w:cs="仿宋"/>
        </w:rPr>
      </w:pPr>
      <w:r>
        <w:rPr>
          <w:rFonts w:hint="eastAsia" w:ascii="仿宋" w:hAnsi="仿宋" w:cs="仿宋"/>
          <w:b/>
        </w:rPr>
        <w:t>项目名称：</w:t>
      </w:r>
      <w:r>
        <w:rPr>
          <w:rFonts w:hint="eastAsia" w:ascii="仿宋" w:hAnsi="仿宋" w:cs="仿宋"/>
        </w:rPr>
        <w:t>浙江工业大学高速粒子图像速度仪PIV</w:t>
      </w:r>
    </w:p>
    <w:p w14:paraId="0D621B73">
      <w:pPr>
        <w:rPr>
          <w:rFonts w:ascii="仿宋" w:hAnsi="仿宋" w:cs="仿宋"/>
          <w:b/>
        </w:rPr>
      </w:pPr>
      <w:r>
        <w:rPr>
          <w:rFonts w:hint="eastAsia" w:ascii="仿宋" w:hAnsi="仿宋" w:cs="仿宋"/>
          <w:b/>
        </w:rPr>
        <w:t>预算金额（元）：</w:t>
      </w:r>
      <w:r>
        <w:rPr>
          <w:rFonts w:hint="eastAsia" w:ascii="仿宋" w:hAnsi="仿宋" w:cs="仿宋"/>
          <w:b/>
          <w:lang w:eastAsia="zh-CN"/>
        </w:rPr>
        <w:t>3500000</w:t>
      </w:r>
      <w:r>
        <w:rPr>
          <w:rFonts w:hint="eastAsia" w:ascii="仿宋" w:hAnsi="仿宋" w:cs="仿宋"/>
          <w:b/>
        </w:rPr>
        <w:t>.00</w:t>
      </w:r>
    </w:p>
    <w:p w14:paraId="5A429858">
      <w:r>
        <w:rPr>
          <w:rFonts w:hint="eastAsia" w:ascii="仿宋" w:hAnsi="仿宋" w:cs="仿宋"/>
          <w:b/>
        </w:rPr>
        <w:t>最高限价（元）：</w:t>
      </w:r>
    </w:p>
    <w:p w14:paraId="75451CCD">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1401DAF9">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标项名称：高速粒子图像速度仪PIV</w:t>
      </w:r>
    </w:p>
    <w:p w14:paraId="20E9782E">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数量：1台</w:t>
      </w:r>
    </w:p>
    <w:p w14:paraId="0B3B56A7">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3500000</w:t>
      </w:r>
      <w:r>
        <w:rPr>
          <w:rFonts w:hint="eastAsia" w:ascii="仿宋" w:hAnsi="仿宋" w:cs="仿宋"/>
          <w:b/>
          <w:color w:val="000000" w:themeColor="text1"/>
          <w:sz w:val="24"/>
          <w14:textFill>
            <w14:solidFill>
              <w14:schemeClr w14:val="tx1"/>
            </w14:solidFill>
          </w14:textFill>
        </w:rPr>
        <w:t>.00</w:t>
      </w:r>
    </w:p>
    <w:p w14:paraId="4EF84AEE">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简要规格描述或项目基本概况介绍、用途：高速粒子图像速度仪PIV采购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7F00DDC4">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Cs/>
          <w:snapToGrid/>
          <w:color w:val="000000" w:themeColor="text1"/>
          <w:kern w:val="2"/>
          <w:sz w:val="24"/>
          <w:szCs w:val="24"/>
          <w14:textFill>
            <w14:solidFill>
              <w14:schemeClr w14:val="tx1"/>
            </w14:solidFill>
          </w14:textFill>
        </w:rPr>
        <w:t>无。</w:t>
      </w:r>
    </w:p>
    <w:p w14:paraId="5B3655B3">
      <w:pPr>
        <w:pStyle w:val="15"/>
        <w:spacing w:line="312" w:lineRule="auto"/>
        <w:ind w:firstLine="480"/>
        <w:rPr>
          <w:rFonts w:ascii="仿宋" w:hAnsi="仿宋" w:cs="仿宋"/>
          <w:bCs/>
          <w:snapToGrid/>
          <w:color w:val="auto"/>
          <w:kern w:val="2"/>
          <w:sz w:val="24"/>
          <w:szCs w:val="24"/>
        </w:rPr>
      </w:pPr>
    </w:p>
    <w:p w14:paraId="05A22FFF">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285AAE4C">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48898B05">
      <w:pPr>
        <w:spacing w:line="360" w:lineRule="auto"/>
        <w:rPr>
          <w:rFonts w:ascii="仿宋" w:hAnsi="仿宋" w:cs="仿宋"/>
          <w:b/>
        </w:rPr>
      </w:pPr>
      <w:r>
        <w:rPr>
          <w:rFonts w:hint="eastAsia" w:ascii="仿宋" w:hAnsi="仿宋" w:cs="仿宋"/>
          <w:b/>
        </w:rPr>
        <w:t>二、申请人的资格要求：</w:t>
      </w:r>
    </w:p>
    <w:p w14:paraId="144EF1B2">
      <w:pPr>
        <w:spacing w:line="360" w:lineRule="auto"/>
        <w:ind w:firstLine="480"/>
        <w:rPr>
          <w:rFonts w:ascii="仿宋" w:hAnsi="仿宋" w:cs="仿宋"/>
          <w:snapToGrid w:val="0"/>
          <w:kern w:val="28"/>
          <w:szCs w:val="20"/>
        </w:rPr>
      </w:pPr>
      <w:r>
        <w:rPr>
          <w:rFonts w:hint="eastAsia" w:ascii="仿宋" w:hAnsi="仿宋" w:cs="仿宋"/>
          <w:snapToGrid w:val="0"/>
          <w:kern w:val="28"/>
          <w:szCs w:val="20"/>
        </w:rPr>
        <w:t xml:space="preserve">1. </w:t>
      </w:r>
      <w:bookmarkStart w:id="13" w:name="OLE_LINK36"/>
      <w:bookmarkStart w:id="14" w:name="OLE_LINK35"/>
      <w:r>
        <w:rPr>
          <w:rFonts w:hint="eastAsia" w:ascii="仿宋" w:hAnsi="仿宋" w:cs="仿宋"/>
          <w:snapToGrid w:val="0"/>
          <w:kern w:val="28"/>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3"/>
      <w:bookmarkEnd w:id="14"/>
      <w:r>
        <w:rPr>
          <w:rFonts w:hint="eastAsia" w:ascii="仿宋" w:hAnsi="仿宋" w:cs="仿宋"/>
          <w:snapToGrid w:val="0"/>
          <w:kern w:val="28"/>
          <w:szCs w:val="20"/>
        </w:rPr>
        <w:t>；</w:t>
      </w:r>
    </w:p>
    <w:p w14:paraId="12475773">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14:paraId="3CC38623">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65CFB1F0">
      <w:pPr>
        <w:spacing w:line="360" w:lineRule="auto"/>
        <w:rPr>
          <w:rFonts w:ascii="仿宋" w:hAnsi="仿宋" w:cs="仿宋"/>
          <w:b/>
        </w:rPr>
      </w:pPr>
      <w:r>
        <w:rPr>
          <w:rFonts w:hint="eastAsia" w:ascii="仿宋" w:hAnsi="仿宋" w:cs="仿宋"/>
          <w:b/>
        </w:rPr>
        <w:t>三、获取招标文件</w:t>
      </w:r>
    </w:p>
    <w:p w14:paraId="3457A9A0">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7BE3D726">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政采云平台（https://www.zcygov.cn/）</w:t>
      </w:r>
    </w:p>
    <w:p w14:paraId="29117BA8">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供应商登录政采云平台https://www.zcygov.cn/在线申请获取采购文件（进入“项目采购”应用，在获取采购文件菜单中选择项目，申请获取采购文件）。</w:t>
      </w:r>
    </w:p>
    <w:p w14:paraId="5AB2E577">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6EEE24C5">
      <w:pPr>
        <w:spacing w:line="360" w:lineRule="auto"/>
        <w:rPr>
          <w:rFonts w:ascii="仿宋" w:hAnsi="仿宋" w:cs="仿宋"/>
          <w:b/>
        </w:rPr>
      </w:pPr>
      <w:r>
        <w:rPr>
          <w:rFonts w:hint="eastAsia" w:ascii="仿宋" w:hAnsi="仿宋" w:cs="仿宋"/>
          <w:b/>
        </w:rPr>
        <w:t>四、提交投标文件截止时间、开标时间和地点</w:t>
      </w:r>
    </w:p>
    <w:p w14:paraId="4F89C09A">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日09点00分</w:t>
      </w:r>
      <w:r>
        <w:rPr>
          <w:rFonts w:hint="eastAsia" w:ascii="仿宋" w:hAnsi="仿宋" w:cs="仿宋"/>
        </w:rPr>
        <w:t>（北京时间）</w:t>
      </w:r>
    </w:p>
    <w:p w14:paraId="5C2E5AD6">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政采云平台（https://www.zcygov.cn/）</w:t>
      </w:r>
    </w:p>
    <w:p w14:paraId="13843E86">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日09点00分</w:t>
      </w:r>
    </w:p>
    <w:p w14:paraId="3983458C">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05F59965">
      <w:pPr>
        <w:spacing w:line="360" w:lineRule="auto"/>
        <w:rPr>
          <w:rFonts w:ascii="仿宋" w:hAnsi="仿宋" w:cs="仿宋"/>
        </w:rPr>
      </w:pPr>
      <w:r>
        <w:rPr>
          <w:rFonts w:hint="eastAsia" w:ascii="仿宋" w:hAnsi="仿宋" w:cs="仿宋"/>
          <w:b/>
        </w:rPr>
        <w:t>五、公告期限</w:t>
      </w:r>
    </w:p>
    <w:p w14:paraId="3057A9DC">
      <w:pPr>
        <w:spacing w:line="360" w:lineRule="auto"/>
        <w:ind w:firstLine="480" w:firstLineChars="200"/>
        <w:rPr>
          <w:rFonts w:ascii="仿宋" w:hAnsi="仿宋" w:cs="仿宋"/>
        </w:rPr>
      </w:pPr>
      <w:r>
        <w:rPr>
          <w:rFonts w:hint="eastAsia" w:ascii="仿宋" w:hAnsi="仿宋" w:cs="仿宋"/>
        </w:rPr>
        <w:t>自本公告发布之日起5个工作日。</w:t>
      </w:r>
    </w:p>
    <w:p w14:paraId="788C6762">
      <w:pPr>
        <w:spacing w:line="360" w:lineRule="auto"/>
        <w:rPr>
          <w:rFonts w:ascii="仿宋" w:hAnsi="仿宋" w:cs="仿宋"/>
          <w:b/>
        </w:rPr>
      </w:pPr>
      <w:r>
        <w:rPr>
          <w:rFonts w:hint="eastAsia" w:ascii="仿宋" w:hAnsi="仿宋" w:cs="仿宋"/>
          <w:b/>
        </w:rPr>
        <w:t>六、其他补充事宜</w:t>
      </w:r>
    </w:p>
    <w:p w14:paraId="64522F2E">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32FB0E1">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632F6B">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6A1088">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1BA5490E">
      <w:pPr>
        <w:spacing w:line="360" w:lineRule="auto"/>
        <w:rPr>
          <w:rFonts w:ascii="仿宋" w:hAnsi="仿宋" w:cs="仿宋"/>
          <w:b/>
        </w:rPr>
      </w:pPr>
      <w:r>
        <w:rPr>
          <w:rFonts w:hint="eastAsia" w:ascii="仿宋" w:hAnsi="仿宋" w:cs="仿宋"/>
          <w:b/>
        </w:rPr>
        <w:t>七、对本次采购提出询问、质疑、投诉，请按以下方式联系</w:t>
      </w:r>
    </w:p>
    <w:p w14:paraId="4D73FF21">
      <w:pPr>
        <w:spacing w:line="360" w:lineRule="auto"/>
        <w:ind w:firstLine="480" w:firstLineChars="200"/>
        <w:rPr>
          <w:rFonts w:ascii="仿宋" w:hAnsi="仿宋" w:cs="仿宋"/>
        </w:rPr>
      </w:pPr>
      <w:r>
        <w:rPr>
          <w:rFonts w:hint="eastAsia" w:ascii="仿宋" w:hAnsi="仿宋" w:cs="仿宋"/>
        </w:rPr>
        <w:t>1.采购人信息</w:t>
      </w:r>
    </w:p>
    <w:p w14:paraId="748CE857">
      <w:pPr>
        <w:spacing w:line="360" w:lineRule="auto"/>
        <w:ind w:firstLine="480" w:firstLineChars="200"/>
        <w:rPr>
          <w:rFonts w:ascii="仿宋" w:hAnsi="仿宋" w:cs="仿宋"/>
        </w:rPr>
      </w:pPr>
      <w:r>
        <w:rPr>
          <w:rFonts w:hint="eastAsia" w:ascii="仿宋" w:hAnsi="仿宋" w:cs="仿宋"/>
        </w:rPr>
        <w:t>名称：浙江工业大学</w:t>
      </w:r>
    </w:p>
    <w:p w14:paraId="6B9FB4FB">
      <w:pPr>
        <w:spacing w:line="360" w:lineRule="auto"/>
        <w:ind w:firstLine="480" w:firstLineChars="200"/>
        <w:rPr>
          <w:rFonts w:ascii="仿宋" w:hAnsi="仿宋" w:cs="仿宋"/>
        </w:rPr>
      </w:pPr>
      <w:r>
        <w:rPr>
          <w:rFonts w:hint="eastAsia" w:ascii="仿宋" w:hAnsi="仿宋" w:cs="仿宋"/>
        </w:rPr>
        <w:t>地址：浙江省杭州市潮王路18号</w:t>
      </w:r>
    </w:p>
    <w:p w14:paraId="37E4624C">
      <w:pPr>
        <w:spacing w:line="360" w:lineRule="auto"/>
        <w:ind w:firstLine="480" w:firstLineChars="200"/>
        <w:rPr>
          <w:rFonts w:ascii="宋体" w:hAnsi="宋体" w:cs="宋体"/>
        </w:rPr>
      </w:pPr>
      <w:r>
        <w:rPr>
          <w:rFonts w:hint="eastAsia" w:ascii="仿宋" w:hAnsi="仿宋" w:cs="仿宋"/>
        </w:rPr>
        <w:t>项目联系人（询问）：</w:t>
      </w:r>
      <w:r>
        <w:rPr>
          <w:rFonts w:hint="eastAsia" w:ascii="宋体" w:hAnsi="宋体" w:cs="宋体"/>
        </w:rPr>
        <w:t>尹老师</w:t>
      </w:r>
    </w:p>
    <w:p w14:paraId="025847C6">
      <w:pPr>
        <w:spacing w:line="360" w:lineRule="auto"/>
        <w:ind w:firstLine="480" w:firstLineChars="200"/>
        <w:rPr>
          <w:rFonts w:ascii="仿宋" w:hAnsi="仿宋" w:cs="仿宋"/>
        </w:rPr>
      </w:pPr>
      <w:r>
        <w:rPr>
          <w:rFonts w:hint="eastAsia" w:ascii="仿宋" w:hAnsi="仿宋" w:cs="仿宋"/>
        </w:rPr>
        <w:t>项目联系方式（询问）：0571-88320961</w:t>
      </w:r>
    </w:p>
    <w:p w14:paraId="53066CDE">
      <w:pPr>
        <w:spacing w:line="360" w:lineRule="auto"/>
        <w:ind w:firstLine="480" w:firstLineChars="200"/>
        <w:rPr>
          <w:rFonts w:ascii="仿宋" w:hAnsi="仿宋" w:cs="仿宋"/>
        </w:rPr>
      </w:pPr>
      <w:r>
        <w:rPr>
          <w:rFonts w:hint="eastAsia" w:ascii="仿宋" w:hAnsi="仿宋" w:cs="仿宋"/>
        </w:rPr>
        <w:t>质疑联系人：马老师</w:t>
      </w:r>
    </w:p>
    <w:p w14:paraId="1F016D14">
      <w:pPr>
        <w:spacing w:line="360" w:lineRule="auto"/>
        <w:ind w:firstLine="480" w:firstLineChars="200"/>
        <w:rPr>
          <w:rFonts w:ascii="仿宋" w:hAnsi="仿宋" w:cs="仿宋"/>
        </w:rPr>
      </w:pPr>
      <w:r>
        <w:rPr>
          <w:rFonts w:hint="eastAsia" w:ascii="仿宋" w:hAnsi="仿宋" w:cs="仿宋"/>
        </w:rPr>
        <w:t>质疑联系方式：0571-88320626</w:t>
      </w:r>
    </w:p>
    <w:p w14:paraId="2C5977B5">
      <w:pPr>
        <w:spacing w:line="360" w:lineRule="auto"/>
        <w:ind w:firstLine="480" w:firstLineChars="200"/>
        <w:rPr>
          <w:rFonts w:ascii="仿宋" w:hAnsi="仿宋" w:cs="仿宋"/>
        </w:rPr>
      </w:pPr>
      <w:r>
        <w:rPr>
          <w:rFonts w:hint="eastAsia" w:ascii="仿宋" w:hAnsi="仿宋" w:cs="仿宋"/>
        </w:rPr>
        <w:t>2.采购代理机构信息</w:t>
      </w:r>
    </w:p>
    <w:p w14:paraId="3EA66ADA">
      <w:pPr>
        <w:spacing w:line="360" w:lineRule="auto"/>
        <w:ind w:firstLine="480" w:firstLineChars="200"/>
        <w:rPr>
          <w:rFonts w:ascii="仿宋" w:hAnsi="仿宋" w:cs="仿宋"/>
        </w:rPr>
      </w:pPr>
      <w:r>
        <w:rPr>
          <w:rFonts w:hint="eastAsia" w:ascii="仿宋" w:hAnsi="仿宋" w:cs="仿宋"/>
        </w:rPr>
        <w:t>名称：浙江国际招投标有限公司</w:t>
      </w:r>
    </w:p>
    <w:p w14:paraId="65A748AF">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543B1F65">
      <w:pPr>
        <w:spacing w:line="360" w:lineRule="auto"/>
        <w:ind w:firstLine="480" w:firstLineChars="200"/>
        <w:rPr>
          <w:rFonts w:ascii="仿宋" w:hAnsi="仿宋" w:cs="仿宋"/>
        </w:rPr>
      </w:pPr>
      <w:r>
        <w:rPr>
          <w:rFonts w:hint="eastAsia" w:ascii="仿宋" w:hAnsi="仿宋" w:cs="仿宋"/>
        </w:rPr>
        <w:t>传真：/</w:t>
      </w:r>
    </w:p>
    <w:p w14:paraId="42008F60">
      <w:pPr>
        <w:spacing w:line="360" w:lineRule="auto"/>
        <w:ind w:firstLine="480" w:firstLineChars="200"/>
        <w:rPr>
          <w:rFonts w:ascii="仿宋" w:hAnsi="仿宋" w:cs="仿宋"/>
        </w:rPr>
      </w:pPr>
      <w:r>
        <w:rPr>
          <w:rFonts w:hint="eastAsia" w:ascii="仿宋" w:hAnsi="仿宋" w:cs="仿宋"/>
        </w:rPr>
        <w:t>项目联系人（询问）：汪懿婷</w:t>
      </w:r>
    </w:p>
    <w:p w14:paraId="3FD5E8D8">
      <w:pPr>
        <w:spacing w:line="360" w:lineRule="auto"/>
        <w:ind w:firstLine="480" w:firstLineChars="200"/>
        <w:rPr>
          <w:rFonts w:ascii="仿宋" w:hAnsi="仿宋" w:cs="仿宋"/>
        </w:rPr>
      </w:pPr>
      <w:r>
        <w:rPr>
          <w:rFonts w:hint="eastAsia" w:ascii="仿宋" w:hAnsi="仿宋" w:cs="仿宋"/>
        </w:rPr>
        <w:t>项目联系方式（询问）：0571-89731843、19210960527</w:t>
      </w:r>
    </w:p>
    <w:p w14:paraId="60F3B1F2">
      <w:pPr>
        <w:spacing w:line="360" w:lineRule="auto"/>
        <w:ind w:firstLine="480" w:firstLineChars="200"/>
        <w:rPr>
          <w:rFonts w:ascii="仿宋" w:hAnsi="仿宋" w:cs="仿宋"/>
        </w:rPr>
      </w:pPr>
      <w:r>
        <w:rPr>
          <w:rFonts w:hint="eastAsia" w:ascii="仿宋" w:hAnsi="仿宋" w:cs="仿宋"/>
        </w:rPr>
        <w:t>质疑联系人：赵娟</w:t>
      </w:r>
    </w:p>
    <w:p w14:paraId="0E894700">
      <w:pPr>
        <w:spacing w:line="360" w:lineRule="auto"/>
        <w:ind w:firstLine="480" w:firstLineChars="200"/>
        <w:rPr>
          <w:rFonts w:ascii="仿宋" w:hAnsi="仿宋" w:cs="仿宋"/>
        </w:rPr>
      </w:pPr>
      <w:r>
        <w:rPr>
          <w:rFonts w:hint="eastAsia" w:ascii="仿宋" w:hAnsi="仿宋" w:cs="仿宋"/>
        </w:rPr>
        <w:t>质疑联系方式：0571-81061819</w:t>
      </w:r>
    </w:p>
    <w:p w14:paraId="6F0D9865">
      <w:pPr>
        <w:spacing w:line="360" w:lineRule="auto"/>
        <w:ind w:firstLine="482" w:firstLineChars="200"/>
        <w:rPr>
          <w:rFonts w:ascii="仿宋" w:hAnsi="仿宋" w:cs="仿宋"/>
          <w:b/>
          <w:bCs/>
        </w:rPr>
      </w:pPr>
      <w:r>
        <w:rPr>
          <w:rFonts w:hint="eastAsia" w:ascii="仿宋" w:hAnsi="仿宋" w:cs="仿宋"/>
          <w:b/>
          <w:bCs/>
        </w:rPr>
        <w:t>3.同级政府采购监督管理部门</w:t>
      </w:r>
    </w:p>
    <w:p w14:paraId="426CF06B">
      <w:pPr>
        <w:spacing w:line="360" w:lineRule="auto"/>
        <w:ind w:firstLine="480" w:firstLineChars="200"/>
        <w:rPr>
          <w:rFonts w:ascii="仿宋" w:hAnsi="仿宋" w:cs="仿宋"/>
        </w:rPr>
      </w:pPr>
      <w:r>
        <w:rPr>
          <w:rFonts w:hint="eastAsia" w:ascii="仿宋" w:hAnsi="仿宋" w:cs="仿宋"/>
        </w:rPr>
        <w:t>名称：浙江省政府采购行政裁决服务中心（杭州市上城区清泰街549号城建综合大楼11楼）</w:t>
      </w:r>
    </w:p>
    <w:p w14:paraId="5748DA50">
      <w:pPr>
        <w:spacing w:line="360" w:lineRule="auto"/>
        <w:ind w:firstLine="480" w:firstLineChars="200"/>
        <w:rPr>
          <w:rFonts w:ascii="仿宋" w:hAnsi="仿宋" w:cs="仿宋"/>
        </w:rPr>
      </w:pPr>
      <w:r>
        <w:rPr>
          <w:rFonts w:hint="eastAsia" w:ascii="仿宋" w:hAnsi="仿宋" w:cs="仿宋"/>
        </w:rPr>
        <w:t>地址：杭州市上城区清泰街549号城建综合大楼11楼</w:t>
      </w:r>
    </w:p>
    <w:p w14:paraId="53DF1E47">
      <w:pPr>
        <w:spacing w:line="360" w:lineRule="auto"/>
        <w:ind w:firstLine="480" w:firstLineChars="200"/>
        <w:rPr>
          <w:rFonts w:ascii="仿宋" w:hAnsi="仿宋" w:cs="仿宋"/>
        </w:rPr>
      </w:pPr>
      <w:r>
        <w:rPr>
          <w:rFonts w:hint="eastAsia" w:ascii="仿宋" w:hAnsi="仿宋" w:cs="仿宋"/>
        </w:rPr>
        <w:t>传真：/</w:t>
      </w:r>
    </w:p>
    <w:p w14:paraId="24A7D762">
      <w:pPr>
        <w:spacing w:line="360" w:lineRule="auto"/>
        <w:ind w:firstLine="480" w:firstLineChars="200"/>
        <w:rPr>
          <w:rFonts w:ascii="仿宋" w:hAnsi="仿宋" w:cs="仿宋"/>
        </w:rPr>
      </w:pPr>
      <w:r>
        <w:rPr>
          <w:rFonts w:hint="eastAsia" w:ascii="仿宋" w:hAnsi="仿宋" w:cs="仿宋"/>
        </w:rPr>
        <w:t>联系人：朱老师、王老师、匡老师</w:t>
      </w:r>
    </w:p>
    <w:p w14:paraId="02E7DEDB">
      <w:pPr>
        <w:spacing w:line="360" w:lineRule="auto"/>
        <w:ind w:firstLine="480" w:firstLineChars="200"/>
        <w:rPr>
          <w:rFonts w:ascii="仿宋" w:hAnsi="仿宋" w:cs="仿宋"/>
        </w:rPr>
      </w:pPr>
      <w:r>
        <w:rPr>
          <w:rFonts w:hint="eastAsia" w:ascii="仿宋" w:hAnsi="仿宋" w:cs="仿宋"/>
        </w:rPr>
        <w:t>监督投诉电话：057187800218、87227671、87227986</w:t>
      </w:r>
    </w:p>
    <w:p w14:paraId="4032FA0E">
      <w:pPr>
        <w:spacing w:line="360" w:lineRule="auto"/>
        <w:ind w:firstLine="480" w:firstLineChars="200"/>
        <w:rPr>
          <w:rFonts w:ascii="仿宋" w:hAnsi="仿宋" w:cs="仿宋"/>
        </w:rPr>
      </w:pPr>
      <w:r>
        <w:rPr>
          <w:rFonts w:hint="eastAsia" w:ascii="仿宋" w:hAnsi="仿宋" w:cs="仿宋"/>
        </w:rPr>
        <w:t>政策咨询：何一平、冯华，0571-87058424、87055741</w:t>
      </w:r>
    </w:p>
    <w:p w14:paraId="1F686960">
      <w:pPr>
        <w:spacing w:line="360" w:lineRule="auto"/>
        <w:ind w:firstLine="480" w:firstLineChars="200"/>
        <w:rPr>
          <w:rFonts w:ascii="仿宋" w:hAnsi="仿宋" w:cs="仿宋"/>
        </w:rPr>
      </w:pPr>
      <w:r>
        <w:rPr>
          <w:rFonts w:hint="eastAsia" w:ascii="仿宋" w:hAnsi="仿宋" w:cs="仿宋"/>
        </w:rPr>
        <w:t>预算金额未达100万元的采购项目，由采购人处理采购争议。</w:t>
      </w:r>
    </w:p>
    <w:p w14:paraId="3AE82C0B">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64DCB86D">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0E9E6D21">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5" w:name="_Toc11261"/>
      <w:r>
        <w:rPr>
          <w:rFonts w:hint="eastAsia" w:ascii="仿宋" w:hAnsi="仿宋" w:cs="仿宋_GB2312"/>
          <w:b/>
          <w:sz w:val="36"/>
          <w:szCs w:val="20"/>
        </w:rPr>
        <w:t>第二部分</w:t>
      </w:r>
      <w:bookmarkEnd w:id="10"/>
      <w:r>
        <w:rPr>
          <w:rFonts w:ascii="仿宋" w:hAnsi="仿宋" w:cs="仿宋_GB2312"/>
          <w:b/>
          <w:sz w:val="36"/>
          <w:szCs w:val="20"/>
        </w:rPr>
        <w:t>投标人须知</w:t>
      </w:r>
      <w:bookmarkEnd w:id="11"/>
      <w:bookmarkEnd w:id="15"/>
    </w:p>
    <w:p w14:paraId="22310971">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537AC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4F7CE8AF">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0A8815A6">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6038B2C7">
            <w:pPr>
              <w:spacing w:line="288" w:lineRule="auto"/>
              <w:jc w:val="center"/>
              <w:rPr>
                <w:rFonts w:ascii="仿宋" w:hAnsi="仿宋" w:cs="仿宋"/>
                <w:b/>
              </w:rPr>
            </w:pPr>
            <w:r>
              <w:rPr>
                <w:rFonts w:hint="eastAsia" w:ascii="仿宋" w:hAnsi="仿宋" w:cs="仿宋"/>
                <w:b/>
              </w:rPr>
              <w:t>本项目的特别规定</w:t>
            </w:r>
          </w:p>
        </w:tc>
      </w:tr>
      <w:tr w14:paraId="06A88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ADD8BDD">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39A2C900">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584F3A3D">
            <w:pPr>
              <w:spacing w:line="288" w:lineRule="auto"/>
              <w:rPr>
                <w:u w:val="single"/>
              </w:rPr>
            </w:pPr>
            <w:r>
              <w:rPr>
                <w:rFonts w:hint="eastAsia"/>
              </w:rPr>
              <w:t>货物类，单一产品或核心产品为：高速粒子图像速度仪PIV</w:t>
            </w:r>
            <w:r>
              <w:rPr>
                <w:rFonts w:hint="eastAsia" w:ascii="仿宋" w:hAnsi="仿宋" w:cs="仿宋"/>
              </w:rPr>
              <w:t>。</w:t>
            </w:r>
          </w:p>
        </w:tc>
      </w:tr>
      <w:tr w14:paraId="714FF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1FBFCB">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1B62F7C5">
            <w:pPr>
              <w:spacing w:line="288" w:lineRule="auto"/>
              <w:jc w:val="center"/>
            </w:pPr>
            <w:r>
              <w:rPr>
                <w:rFonts w:hint="eastAsia"/>
              </w:rPr>
              <w:t>采购标的对应的中小企业划分标准所属行业</w:t>
            </w:r>
          </w:p>
        </w:tc>
        <w:tc>
          <w:tcPr>
            <w:tcW w:w="6095" w:type="dxa"/>
            <w:tcBorders>
              <w:tl2br w:val="nil"/>
              <w:tr2bl w:val="nil"/>
            </w:tcBorders>
            <w:vAlign w:val="center"/>
          </w:tcPr>
          <w:p w14:paraId="10284D9D">
            <w:pPr>
              <w:spacing w:line="288" w:lineRule="auto"/>
            </w:pPr>
            <w:r>
              <w:rPr>
                <w:rFonts w:hint="eastAsia"/>
              </w:rPr>
              <w:t>标的：高速粒子图像速度仪PIV，属于工业行业。</w:t>
            </w:r>
          </w:p>
        </w:tc>
      </w:tr>
      <w:tr w14:paraId="69C2A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3005F01">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62857EB0">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440B85DD">
            <w:pPr>
              <w:spacing w:line="288" w:lineRule="auto"/>
              <w:rPr>
                <w:rFonts w:ascii="仿宋" w:hAnsi="仿宋" w:cs="仿宋"/>
                <w:kern w:val="0"/>
              </w:rPr>
            </w:pPr>
            <w:r>
              <w:rPr>
                <w:rFonts w:hint="eastAsia" w:ascii="仿宋" w:hAnsi="仿宋" w:cs="仿宋"/>
                <w:kern w:val="0"/>
              </w:rPr>
              <w:t>☐本项目不允许采购进口产品。</w:t>
            </w:r>
          </w:p>
          <w:p w14:paraId="381180C8">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sdt>
              <w:sdtPr>
                <w:rPr>
                  <w:rFonts w:hint="eastAsia" w:ascii="宋体" w:hAnsi="宋体" w:eastAsia="宋体" w:cs="宋体"/>
                  <w:kern w:val="0"/>
                </w:rPr>
                <w:id w:val="16465564"/>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可以采购进口产品。</w:t>
            </w:r>
          </w:p>
        </w:tc>
      </w:tr>
      <w:tr w14:paraId="7659B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CBE4F58">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4889F4B4">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835A604">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运输</w:t>
            </w:r>
            <w:r>
              <w:rPr>
                <w:rFonts w:hint="eastAsia" w:ascii="仿宋" w:hAnsi="仿宋" w:cs="仿宋"/>
              </w:rPr>
              <w:t>工作分包。</w:t>
            </w:r>
          </w:p>
          <w:p w14:paraId="6CC18149">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646153F4">
            <w:pPr>
              <w:spacing w:line="288" w:lineRule="auto"/>
              <w:rPr>
                <w:rFonts w:ascii="仿宋" w:hAnsi="仿宋" w:cs="仿宋"/>
              </w:rPr>
            </w:pPr>
            <w:r>
              <w:rPr>
                <w:rFonts w:hint="eastAsia" w:ascii="仿宋" w:hAnsi="仿宋" w:cs="仿宋"/>
              </w:rPr>
              <w:t>注：不得限制大中型企业向小微企业合理分包。</w:t>
            </w:r>
          </w:p>
        </w:tc>
      </w:tr>
      <w:tr w14:paraId="2F227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26F9595">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E51F18C">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4035FB99">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1CD7922C">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4AC0E2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E6111E6">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5B70B4EF">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4EC7EB26">
            <w:pPr>
              <w:spacing w:line="288" w:lineRule="auto"/>
              <w:rPr>
                <w:rFonts w:ascii="仿宋" w:hAnsi="仿宋" w:cs="仿宋"/>
              </w:rPr>
            </w:pPr>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14:paraId="47F4917B">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0052930E">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72E11D64">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06334E24">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881BCEE">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6904DDEA">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60AEEE99">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9683873">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00CD2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1EA051C">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04018B08">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180F122B">
            <w:pPr>
              <w:spacing w:line="288" w:lineRule="auto"/>
              <w:rPr>
                <w:rFonts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3D3F36F3">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67ED4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B319755">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31950847">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076EA49B">
            <w:pPr>
              <w:spacing w:line="288" w:lineRule="auto"/>
              <w:rPr>
                <w:rFonts w:ascii="仿宋" w:hAnsi="仿宋" w:cs="仿宋"/>
              </w:rPr>
            </w:pPr>
            <w:r>
              <w:rPr>
                <w:rFonts w:hint="eastAsia" w:ascii="仿宋" w:hAnsi="仿宋" w:cs="仿宋"/>
              </w:rPr>
              <w:t>（1）资格证明文件：见招标文件第二部分11.1。</w:t>
            </w:r>
          </w:p>
          <w:p w14:paraId="729D2D4C">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6D16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327C625C">
            <w:pPr>
              <w:spacing w:line="288" w:lineRule="auto"/>
              <w:jc w:val="center"/>
              <w:rPr>
                <w:rFonts w:ascii="仿宋" w:hAnsi="仿宋" w:cs="仿宋"/>
              </w:rPr>
            </w:pPr>
          </w:p>
        </w:tc>
        <w:tc>
          <w:tcPr>
            <w:tcW w:w="1843" w:type="dxa"/>
            <w:vMerge w:val="continue"/>
            <w:tcBorders>
              <w:tl2br w:val="nil"/>
              <w:tr2bl w:val="nil"/>
            </w:tcBorders>
            <w:vAlign w:val="center"/>
          </w:tcPr>
          <w:p w14:paraId="003E5845">
            <w:pPr>
              <w:spacing w:line="288" w:lineRule="auto"/>
              <w:jc w:val="center"/>
              <w:rPr>
                <w:rFonts w:ascii="仿宋" w:hAnsi="仿宋" w:cs="仿宋"/>
                <w:b/>
              </w:rPr>
            </w:pPr>
          </w:p>
        </w:tc>
        <w:tc>
          <w:tcPr>
            <w:tcW w:w="6095" w:type="dxa"/>
            <w:tcBorders>
              <w:tl2br w:val="nil"/>
              <w:tr2bl w:val="nil"/>
            </w:tcBorders>
            <w:vAlign w:val="center"/>
          </w:tcPr>
          <w:p w14:paraId="540E2AFC">
            <w:pPr>
              <w:spacing w:line="288" w:lineRule="auto"/>
              <w:rPr>
                <w:rFonts w:ascii="仿宋" w:hAnsi="仿宋" w:cs="仿宋"/>
              </w:rPr>
            </w:pPr>
            <w:r>
              <w:rPr>
                <w:rFonts w:hint="eastAsia" w:ascii="仿宋" w:hAnsi="仿宋" w:cs="仿宋"/>
              </w:rPr>
              <w:t>（2）资信证明文件：根据招标文件第四部分评标标准提供。</w:t>
            </w:r>
          </w:p>
        </w:tc>
      </w:tr>
      <w:tr w14:paraId="63A14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ACCB6D5">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7F5C42B9">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2B66914F">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8885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47FD64E">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77397491">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1CB5978">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676A9ABE">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1F337E44">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02ED4F36">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10C5C6BD">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273063FA">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57E18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1C182DC">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060732A7">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17EA582E">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9D8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E586F36">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17477819">
            <w:pPr>
              <w:spacing w:line="288" w:lineRule="auto"/>
              <w:jc w:val="center"/>
              <w:rPr>
                <w:rFonts w:ascii="仿宋" w:hAnsi="仿宋" w:cs="仿宋"/>
                <w:b/>
              </w:rPr>
            </w:pPr>
            <w:r>
              <w:rPr>
                <w:rFonts w:hint="eastAsia" w:ascii="仿宋" w:hAnsi="仿宋" w:cs="仿宋"/>
                <w:b/>
              </w:rPr>
              <w:t>备份投标文件送达地点和签收人员</w:t>
            </w:r>
          </w:p>
        </w:tc>
        <w:tc>
          <w:tcPr>
            <w:tcW w:w="6095" w:type="dxa"/>
            <w:tcBorders>
              <w:tl2br w:val="nil"/>
              <w:tr2bl w:val="nil"/>
            </w:tcBorders>
            <w:vAlign w:val="center"/>
          </w:tcPr>
          <w:p w14:paraId="533D1BE2">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0A6CAEEB">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14F4DFDA">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17038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62EDBA3">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5806D852">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3E9CD40A">
            <w:pPr>
              <w:spacing w:line="320" w:lineRule="exact"/>
              <w:rPr>
                <w:rFonts w:ascii="宋体" w:hAnsi="宋体" w:cs="宋体"/>
                <w:snapToGrid w:val="0"/>
                <w:kern w:val="0"/>
                <w:szCs w:val="21"/>
              </w:rPr>
            </w:pPr>
            <w:r>
              <w:rPr>
                <w:rFonts w:ascii="宋体" w:hAnsi="宋体" w:cs="宋体"/>
                <w:snapToGrid w:val="0"/>
                <w:kern w:val="0"/>
                <w:szCs w:val="21"/>
              </w:rPr>
              <w:t>本项目的采购代理费由中标人支付。计费标准：</w:t>
            </w:r>
          </w:p>
          <w:p w14:paraId="15F30897">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w:t>
            </w:r>
            <w:r>
              <w:rPr>
                <w:rFonts w:hint="eastAsia" w:ascii="仿宋" w:hAnsi="仿宋" w:cs="仿宋"/>
                <w:snapToGrid w:val="0"/>
                <w:kern w:val="0"/>
                <w:szCs w:val="21"/>
                <w:lang w:val="en-US" w:eastAsia="zh-CN"/>
              </w:rPr>
              <w:t>70</w:t>
            </w:r>
            <w:r>
              <w:rPr>
                <w:rFonts w:hint="eastAsia" w:ascii="仿宋" w:hAnsi="仿宋" w:cs="仿宋"/>
                <w:snapToGrid w:val="0"/>
                <w:kern w:val="0"/>
                <w:szCs w:val="21"/>
              </w:rPr>
              <w:t>%计取，低于3000元时按3000元计取。即：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80D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66EF8A7">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57BCC007">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4FAC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7135F67B">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09520C9E">
                  <w:pPr>
                    <w:spacing w:line="320" w:lineRule="exact"/>
                    <w:jc w:val="center"/>
                    <w:rPr>
                      <w:rFonts w:ascii="仿宋" w:hAnsi="仿宋" w:cs="仿宋"/>
                      <w:snapToGrid w:val="0"/>
                      <w:kern w:val="0"/>
                    </w:rPr>
                  </w:pPr>
                  <w:r>
                    <w:rPr>
                      <w:rFonts w:hint="eastAsia" w:ascii="仿宋" w:hAnsi="仿宋" w:cs="仿宋"/>
                      <w:snapToGrid w:val="0"/>
                      <w:kern w:val="0"/>
                    </w:rPr>
                    <w:t>0.975%</w:t>
                  </w:r>
                </w:p>
              </w:tc>
            </w:tr>
            <w:tr w14:paraId="6BBE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5C87F51">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25703CD1">
                  <w:pPr>
                    <w:spacing w:line="320" w:lineRule="exact"/>
                    <w:jc w:val="center"/>
                    <w:rPr>
                      <w:rFonts w:ascii="仿宋" w:hAnsi="仿宋" w:cs="仿宋"/>
                      <w:snapToGrid w:val="0"/>
                      <w:kern w:val="0"/>
                    </w:rPr>
                  </w:pPr>
                  <w:r>
                    <w:rPr>
                      <w:rFonts w:hint="eastAsia" w:ascii="仿宋" w:hAnsi="仿宋" w:cs="仿宋"/>
                      <w:snapToGrid w:val="0"/>
                      <w:kern w:val="0"/>
                    </w:rPr>
                    <w:t>0.715%</w:t>
                  </w:r>
                </w:p>
              </w:tc>
            </w:tr>
            <w:tr w14:paraId="1D52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400" w:type="dxa"/>
                </w:tcPr>
                <w:p w14:paraId="6B0CD93A">
                  <w:pPr>
                    <w:spacing w:line="320" w:lineRule="exact"/>
                    <w:jc w:val="center"/>
                    <w:rPr>
                      <w:rFonts w:ascii="仿宋" w:hAnsi="仿宋" w:cs="仿宋"/>
                      <w:snapToGrid w:val="0"/>
                      <w:kern w:val="0"/>
                    </w:rPr>
                  </w:pPr>
                  <w:r>
                    <w:rPr>
                      <w:rFonts w:hint="eastAsia" w:ascii="仿宋" w:hAnsi="仿宋" w:cs="仿宋"/>
                      <w:snapToGrid w:val="0"/>
                      <w:kern w:val="0"/>
                    </w:rPr>
                    <w:t>500万元-1000万元</w:t>
                  </w:r>
                </w:p>
              </w:tc>
              <w:tc>
                <w:tcPr>
                  <w:tcW w:w="1980" w:type="dxa"/>
                </w:tcPr>
                <w:p w14:paraId="21A96CFB">
                  <w:pPr>
                    <w:spacing w:line="320" w:lineRule="exact"/>
                    <w:jc w:val="center"/>
                    <w:rPr>
                      <w:rFonts w:ascii="仿宋" w:hAnsi="仿宋" w:cs="仿宋"/>
                      <w:snapToGrid w:val="0"/>
                      <w:kern w:val="0"/>
                    </w:rPr>
                  </w:pPr>
                  <w:r>
                    <w:rPr>
                      <w:rFonts w:hint="eastAsia" w:ascii="仿宋" w:hAnsi="仿宋" w:cs="仿宋"/>
                      <w:snapToGrid w:val="0"/>
                      <w:kern w:val="0"/>
                    </w:rPr>
                    <w:t>0.52%</w:t>
                  </w:r>
                </w:p>
              </w:tc>
            </w:tr>
            <w:tr w14:paraId="7145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400" w:type="dxa"/>
                </w:tcPr>
                <w:p w14:paraId="17A71128">
                  <w:pPr>
                    <w:spacing w:line="320" w:lineRule="exact"/>
                    <w:jc w:val="center"/>
                    <w:rPr>
                      <w:rFonts w:ascii="仿宋" w:hAnsi="仿宋" w:cs="仿宋"/>
                      <w:snapToGrid w:val="0"/>
                      <w:kern w:val="0"/>
                    </w:rPr>
                  </w:pPr>
                  <w:r>
                    <w:rPr>
                      <w:rFonts w:hint="eastAsia" w:ascii="仿宋" w:hAnsi="仿宋" w:cs="仿宋"/>
                      <w:snapToGrid w:val="0"/>
                      <w:kern w:val="0"/>
                    </w:rPr>
                    <w:t>1000万元-5000万元</w:t>
                  </w:r>
                </w:p>
              </w:tc>
              <w:tc>
                <w:tcPr>
                  <w:tcW w:w="1980" w:type="dxa"/>
                </w:tcPr>
                <w:p w14:paraId="1E8E9836">
                  <w:pPr>
                    <w:spacing w:line="320" w:lineRule="exact"/>
                    <w:jc w:val="center"/>
                    <w:rPr>
                      <w:rFonts w:ascii="仿宋" w:hAnsi="仿宋" w:cs="仿宋"/>
                      <w:snapToGrid w:val="0"/>
                      <w:kern w:val="0"/>
                    </w:rPr>
                  </w:pPr>
                  <w:r>
                    <w:rPr>
                      <w:rFonts w:hint="eastAsia" w:ascii="仿宋" w:hAnsi="仿宋" w:cs="仿宋"/>
                      <w:snapToGrid w:val="0"/>
                      <w:kern w:val="0"/>
                    </w:rPr>
                    <w:t>0.325%</w:t>
                  </w:r>
                </w:p>
              </w:tc>
            </w:tr>
          </w:tbl>
          <w:p w14:paraId="40DB09DD">
            <w:pPr>
              <w:spacing w:line="320" w:lineRule="exact"/>
              <w:rPr>
                <w:rFonts w:ascii="宋体" w:hAnsi="宋体" w:cs="宋体"/>
                <w:snapToGrid w:val="0"/>
                <w:kern w:val="0"/>
                <w:szCs w:val="21"/>
              </w:rPr>
            </w:pPr>
            <w:r>
              <w:rPr>
                <w:rFonts w:hint="eastAsia" w:ascii="仿宋" w:hAnsi="仿宋" w:cs="仿宋"/>
                <w:snapToGrid w:val="0"/>
                <w:kern w:val="0"/>
              </w:rPr>
              <w:t>依据上述费率，采取差额累进方式计取代理费。</w:t>
            </w:r>
          </w:p>
          <w:p w14:paraId="01B1307C">
            <w:pPr>
              <w:spacing w:line="320" w:lineRule="exact"/>
              <w:jc w:val="left"/>
              <w:rPr>
                <w:rFonts w:ascii="宋体" w:hAnsi="宋体" w:cs="宋体"/>
                <w:snapToGrid w:val="0"/>
                <w:kern w:val="0"/>
                <w:szCs w:val="21"/>
              </w:rPr>
            </w:pPr>
            <w:r>
              <w:rPr>
                <w:rFonts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ascii="宋体" w:hAnsi="宋体" w:cs="宋体"/>
                <w:snapToGrid w:val="0"/>
                <w:kern w:val="0"/>
                <w:szCs w:val="21"/>
              </w:rPr>
              <w:t>由中标人一次性向采购代理机构付清。中标结果公告发出后，中标人可按中标结果公告上的服务费金额缴纳至如下账号：</w:t>
            </w:r>
          </w:p>
          <w:p w14:paraId="77701AAD">
            <w:pPr>
              <w:spacing w:line="320" w:lineRule="exact"/>
              <w:jc w:val="left"/>
              <w:rPr>
                <w:rFonts w:ascii="宋体" w:hAnsi="宋体" w:cs="宋体"/>
                <w:snapToGrid w:val="0"/>
                <w:kern w:val="0"/>
                <w:szCs w:val="21"/>
              </w:rPr>
            </w:pPr>
            <w:r>
              <w:rPr>
                <w:rFonts w:ascii="宋体" w:hAnsi="宋体" w:cs="宋体"/>
                <w:snapToGrid w:val="0"/>
                <w:kern w:val="0"/>
                <w:szCs w:val="21"/>
              </w:rPr>
              <w:t>（1）收款人：</w:t>
            </w:r>
            <w:r>
              <w:rPr>
                <w:rFonts w:hint="eastAsia" w:ascii="宋体" w:hAnsi="宋体" w:cs="宋体"/>
                <w:snapToGrid w:val="0"/>
                <w:kern w:val="0"/>
                <w:szCs w:val="21"/>
              </w:rPr>
              <w:t>浙江国际招投标有限公司</w:t>
            </w:r>
          </w:p>
          <w:p w14:paraId="68F71962">
            <w:pPr>
              <w:spacing w:line="320" w:lineRule="exact"/>
              <w:jc w:val="left"/>
              <w:rPr>
                <w:rFonts w:ascii="宋体" w:hAnsi="宋体" w:cs="宋体"/>
                <w:snapToGrid w:val="0"/>
                <w:kern w:val="0"/>
                <w:szCs w:val="21"/>
              </w:rPr>
            </w:pPr>
            <w:r>
              <w:rPr>
                <w:rFonts w:ascii="宋体" w:hAnsi="宋体" w:cs="宋体"/>
                <w:snapToGrid w:val="0"/>
                <w:kern w:val="0"/>
                <w:szCs w:val="21"/>
              </w:rPr>
              <w:t>（2）开户银行：中国工商银行杭州武林支行</w:t>
            </w:r>
          </w:p>
          <w:p w14:paraId="694CD642">
            <w:pPr>
              <w:spacing w:line="288" w:lineRule="auto"/>
              <w:jc w:val="left"/>
              <w:rPr>
                <w:rFonts w:ascii="仿宋" w:hAnsi="仿宋" w:cs="仿宋"/>
              </w:rPr>
            </w:pPr>
            <w:r>
              <w:rPr>
                <w:rFonts w:ascii="宋体" w:hAnsi="宋体" w:cs="宋体"/>
                <w:snapToGrid w:val="0"/>
                <w:kern w:val="0"/>
                <w:szCs w:val="21"/>
              </w:rPr>
              <w:t>（3）账号：1202 0212 0990 6782 015</w:t>
            </w:r>
          </w:p>
        </w:tc>
      </w:tr>
      <w:tr w14:paraId="09AF9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E81D481">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0E59E3FE">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6197DBF0">
            <w:pPr>
              <w:pStyle w:val="32"/>
              <w:spacing w:line="288" w:lineRule="auto"/>
              <w:rPr>
                <w:rFonts w:ascii="仿宋" w:hAnsi="仿宋" w:cs="仿宋"/>
                <w:kern w:val="28"/>
                <w:szCs w:val="24"/>
              </w:rPr>
            </w:pPr>
            <w:r>
              <w:rPr>
                <w:rFonts w:hint="eastAsia" w:ascii="仿宋" w:hAnsi="仿宋" w:cs="仿宋"/>
                <w:kern w:val="28"/>
                <w:szCs w:val="24"/>
              </w:rPr>
              <w:t>业绩证明材料</w:t>
            </w:r>
          </w:p>
          <w:p w14:paraId="6ACC13C8">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52B4589C">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17AB4348">
            <w:pPr>
              <w:pStyle w:val="32"/>
              <w:spacing w:line="288" w:lineRule="auto"/>
              <w:rPr>
                <w:rFonts w:ascii="仿宋" w:hAnsi="仿宋" w:cs="仿宋"/>
                <w:kern w:val="28"/>
                <w:szCs w:val="24"/>
              </w:rPr>
            </w:pPr>
            <w:r>
              <w:rPr>
                <w:rFonts w:hint="eastAsia" w:ascii="仿宋" w:hAnsi="仿宋" w:cs="仿宋"/>
                <w:kern w:val="28"/>
                <w:szCs w:val="24"/>
              </w:rPr>
              <w:t>☐其他规定：</w:t>
            </w:r>
          </w:p>
        </w:tc>
      </w:tr>
      <w:tr w14:paraId="385C1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F3F7A5">
            <w:pPr>
              <w:spacing w:line="288" w:lineRule="auto"/>
              <w:jc w:val="center"/>
              <w:rPr>
                <w:rFonts w:ascii="仿宋" w:hAnsi="仿宋" w:cs="仿宋"/>
              </w:rPr>
            </w:pPr>
          </w:p>
        </w:tc>
        <w:tc>
          <w:tcPr>
            <w:tcW w:w="1843" w:type="dxa"/>
            <w:vMerge w:val="continue"/>
            <w:tcBorders>
              <w:tl2br w:val="nil"/>
              <w:tr2bl w:val="nil"/>
            </w:tcBorders>
            <w:vAlign w:val="center"/>
          </w:tcPr>
          <w:p w14:paraId="38AC1EB5">
            <w:pPr>
              <w:spacing w:line="288" w:lineRule="auto"/>
              <w:jc w:val="center"/>
              <w:rPr>
                <w:rFonts w:ascii="仿宋" w:hAnsi="仿宋" w:cs="仿宋"/>
                <w:b/>
              </w:rPr>
            </w:pPr>
          </w:p>
        </w:tc>
        <w:tc>
          <w:tcPr>
            <w:tcW w:w="6095" w:type="dxa"/>
            <w:tcBorders>
              <w:tl2br w:val="nil"/>
              <w:tr2bl w:val="nil"/>
            </w:tcBorders>
            <w:vAlign w:val="center"/>
          </w:tcPr>
          <w:p w14:paraId="7D8C780E">
            <w:pPr>
              <w:pStyle w:val="32"/>
              <w:spacing w:line="288" w:lineRule="auto"/>
              <w:rPr>
                <w:rFonts w:ascii="仿宋" w:hAnsi="仿宋" w:cs="仿宋"/>
                <w:kern w:val="28"/>
                <w:szCs w:val="24"/>
              </w:rPr>
            </w:pPr>
            <w:r>
              <w:rPr>
                <w:rFonts w:hint="eastAsia" w:ascii="仿宋" w:hAnsi="仿宋" w:cs="仿宋"/>
                <w:kern w:val="28"/>
                <w:szCs w:val="24"/>
              </w:rPr>
              <w:t>其他资信证明材料</w:t>
            </w:r>
          </w:p>
          <w:p w14:paraId="604794D1">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7C6A3506">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15C54D94">
            <w:pPr>
              <w:pStyle w:val="32"/>
              <w:spacing w:line="288" w:lineRule="auto"/>
              <w:rPr>
                <w:rFonts w:ascii="仿宋" w:hAnsi="仿宋" w:cs="仿宋"/>
                <w:kern w:val="28"/>
                <w:szCs w:val="24"/>
              </w:rPr>
            </w:pPr>
            <w:r>
              <w:rPr>
                <w:rFonts w:hint="eastAsia" w:ascii="仿宋" w:hAnsi="仿宋" w:cs="仿宋"/>
                <w:kern w:val="28"/>
                <w:szCs w:val="24"/>
              </w:rPr>
              <w:t>☐其他规定：</w:t>
            </w:r>
          </w:p>
        </w:tc>
      </w:tr>
      <w:tr w14:paraId="7CBFC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FA5783B">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3B24F3C8">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5BABD246">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38AE400F">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6D910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705FBA0">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0BE76589">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11460CAE">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如发现供应商之间IP地址、MAC地址或设备硬件号信息相同的，相关供应商均投标无效。</w:t>
            </w:r>
          </w:p>
        </w:tc>
      </w:tr>
    </w:tbl>
    <w:p w14:paraId="0B2D9FF4">
      <w:pPr>
        <w:spacing w:line="360" w:lineRule="auto"/>
        <w:rPr>
          <w:rFonts w:ascii="仿宋" w:hAnsi="仿宋" w:cs="仿宋_GB2312"/>
          <w:b/>
          <w:sz w:val="32"/>
          <w:szCs w:val="20"/>
        </w:rPr>
      </w:pPr>
    </w:p>
    <w:bookmarkEnd w:id="12"/>
    <w:p w14:paraId="155AC31F">
      <w:pPr>
        <w:rPr>
          <w:rFonts w:ascii="仿宋_GB2312" w:hAnsi="仿宋" w:eastAsia="仿宋_GB2312" w:cs="仿宋_GB2312"/>
          <w:b/>
          <w:sz w:val="32"/>
          <w:szCs w:val="20"/>
        </w:rPr>
      </w:pPr>
      <w:bookmarkStart w:id="16" w:name="第三部分"/>
      <w:bookmarkStart w:id="17" w:name="_Toc164416483"/>
      <w:r>
        <w:rPr>
          <w:rFonts w:hint="eastAsia" w:ascii="仿宋_GB2312" w:hAnsi="仿宋" w:eastAsia="仿宋_GB2312" w:cs="仿宋_GB2312"/>
          <w:b/>
          <w:sz w:val="32"/>
          <w:szCs w:val="20"/>
        </w:rPr>
        <w:br w:type="page"/>
      </w:r>
    </w:p>
    <w:p w14:paraId="4FADF776">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55FE0D4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06B15A68">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6EB16558">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35046C47">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584550B5">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675ADD36">
      <w:pPr>
        <w:numPr>
          <w:ilvl w:val="1"/>
          <w:numId w:val="4"/>
        </w:numPr>
        <w:ind w:left="0" w:firstLine="480" w:firstLineChars="200"/>
        <w:rPr>
          <w:rFonts w:ascii="仿宋_GB2312" w:hAnsi="仿宋" w:eastAsia="仿宋_GB2312"/>
        </w:rPr>
      </w:pPr>
      <w:r>
        <w:rPr>
          <w:rFonts w:hint="eastAsia" w:ascii="仿宋_GB2312" w:hAnsi="仿宋" w:eastAsia="仿宋_GB2312"/>
        </w:rPr>
        <w:t>“投标人”系指响应招标、参加投标竞争的法人、其他组织或者自然人。</w:t>
      </w:r>
    </w:p>
    <w:p w14:paraId="7B5B4C82">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55D578BD">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739A817A">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4E2C12CA">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1BFE59B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222C43BB">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D3B6E8">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14:paraId="4D6BEC1F">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E969A0">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4330B7B1">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C8FB958">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2FFE1FE2">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14:paraId="1E488A1E">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2FACD7">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3BEFD2D4">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5760425">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3DA096D3">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4235DD58">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51186244">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266A9A">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DF8A3F">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0F8B0C05">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14:paraId="2C7BE4BC">
      <w:pPr>
        <w:numPr>
          <w:ilvl w:val="2"/>
          <w:numId w:val="4"/>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14:paraId="54F62C70">
      <w:pPr>
        <w:numPr>
          <w:ilvl w:val="2"/>
          <w:numId w:val="4"/>
        </w:numPr>
        <w:ind w:left="0" w:firstLine="480" w:firstLineChars="200"/>
        <w:rPr>
          <w:rFonts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144ACF">
      <w:pPr>
        <w:numPr>
          <w:ilvl w:val="2"/>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14:paraId="008ECE0C">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4514915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75D3A920">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23D1F44D">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0B8C6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4BAA9A5F">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322A7C1A">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6FD0E6F3">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4CB8AB5A">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015F99">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7F3E1ACB">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1B05E41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2EDB83F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20833A37">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7F9E13A0">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2C49652D">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563AF008">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372C9B3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168CF947">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1385EAD5">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3E33CB30">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540A9F29">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058E3A04">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CCFFA45">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058742AD">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1BC8E268">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686E299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25EAE6A2">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4F47EF2F">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5317303C">
      <w:pPr>
        <w:tabs>
          <w:tab w:val="left" w:pos="210"/>
        </w:tabs>
        <w:ind w:firstLine="480" w:firstLineChars="200"/>
        <w:jc w:val="left"/>
      </w:pPr>
      <w:r>
        <w:rPr>
          <w:rFonts w:hint="eastAsia" w:ascii="仿宋_GB2312" w:hAnsi="仿宋" w:eastAsia="仿宋_GB2312"/>
          <w:bCs/>
          <w:lang w:val="zh-CN"/>
        </w:rPr>
        <w:t>投诉书范本及制作说明详见附件3。</w:t>
      </w:r>
    </w:p>
    <w:p w14:paraId="06FAB0B8">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709A2EC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60648E2A">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04C4A62E">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01A29C3A">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31D12557">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1B067E5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7CB5B424">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073907FB">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467A0453">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56AC643D">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6B219F70">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0F69F2B1">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BD0EF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49E73EF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6DDF3EF8">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00D4A03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5DE1C8C5">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42E9ADF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6A3C0E72">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2C534498">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76275B4C">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1042790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CC97D06">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E84985E">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1324204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14:paraId="2ED416E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落实政府采购政策需满足的资格要求：无；</w:t>
      </w:r>
    </w:p>
    <w:p w14:paraId="142D33F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14:paraId="674C3561">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14B457C9">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7375899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31000B90">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025B6F8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14:paraId="3E9FDFA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3FF28922">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46610A9E">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0EF8C7C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6D9173A9">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1B50C376">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报价文件：</w:t>
      </w:r>
    </w:p>
    <w:p w14:paraId="454248CB">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283519B5">
      <w:pPr>
        <w:numPr>
          <w:ilvl w:val="2"/>
          <w:numId w:val="4"/>
        </w:numPr>
        <w:tabs>
          <w:tab w:val="left" w:pos="210"/>
          <w:tab w:val="left" w:pos="630"/>
          <w:tab w:val="left" w:pos="840"/>
        </w:tabs>
        <w:ind w:left="0" w:firstLine="480" w:firstLineChars="200"/>
        <w:jc w:val="left"/>
      </w:pPr>
      <w:r>
        <w:rPr>
          <w:rFonts w:hint="eastAsia" w:ascii="仿宋" w:hAnsi="仿宋" w:cs="仿宋"/>
          <w:bCs/>
        </w:rPr>
        <w:t>中小企业声明函（如果有）；</w:t>
      </w:r>
    </w:p>
    <w:p w14:paraId="2E88C3DD">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12A299D4">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02977294">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5758568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18B9314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EE662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C75500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6C4A4FD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6E54A27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37837EE7">
      <w:pPr>
        <w:pStyle w:val="138"/>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45F785F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2BCAC25E">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6C67B58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75CE12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38882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4709FEB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3534DAC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727FEE3B">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029616B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1EB497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7875B69B">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1808879">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45ADCD5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6041C250">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0B36346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56D6A29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6A5B8062">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1983562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77170A50">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75482BA4">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2CF8983A">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w:t>
      </w:r>
    </w:p>
    <w:p w14:paraId="0AFEF9E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0ED2E34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40F96994">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57692FE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2085C00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14:paraId="667C506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3B691A8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4509037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7EC682A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7476677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4942FCA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400D124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38E0B90D">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78171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38791637">
      <w:pPr>
        <w:numPr>
          <w:ilvl w:val="0"/>
          <w:numId w:val="4"/>
        </w:numPr>
        <w:tabs>
          <w:tab w:val="left" w:pos="210"/>
        </w:tabs>
        <w:spacing w:line="360" w:lineRule="auto"/>
        <w:ind w:left="0" w:firstLine="0"/>
        <w:jc w:val="left"/>
        <w:outlineLvl w:val="2"/>
        <w:rPr>
          <w:rFonts w:ascii="仿宋_GB2312" w:hAnsi="仿宋" w:eastAsia="仿宋_GB2312"/>
          <w:b/>
        </w:rPr>
      </w:pPr>
      <w:bookmarkStart w:id="18" w:name="_Toc91899903"/>
      <w:r>
        <w:rPr>
          <w:rFonts w:hint="eastAsia" w:ascii="仿宋_GB2312" w:hAnsi="仿宋" w:eastAsia="仿宋_GB2312"/>
          <w:b/>
        </w:rPr>
        <w:t>评标</w:t>
      </w:r>
    </w:p>
    <w:p w14:paraId="43D2FF3D">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42A2D5D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41307D5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12C5AE0B">
      <w:pPr>
        <w:pStyle w:val="138"/>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3D5EFBC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6970AF2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79F93A8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08B5AB3E">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14:paraId="6C8815D9">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14CD5CD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5A892D4A">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4DFED84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2DEEF03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59C1BB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2EB079C8">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69197BC0">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35B93CB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57B72EF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520D814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7BDCD7DB">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5F05953E">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51D8BDFA">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14:paraId="4F23845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7CC5E8EE">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195D3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3DDC5A77">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34146C79">
      <w:pPr>
        <w:pStyle w:val="138"/>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09C76233">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电子交易平台发生故障而无法登录访问的；</w:t>
      </w:r>
    </w:p>
    <w:p w14:paraId="0B56618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7FED3BB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1D821FCD">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病毒发作导致不能进行正常操作的；</w:t>
      </w:r>
    </w:p>
    <w:p w14:paraId="0EDB32D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3E4DFA3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5E87F54A">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0E77220C">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00E05E9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DC6D67">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0A5E86F7">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w:t>
      </w:r>
      <w:bookmarkStart w:id="19" w:name="OLE_LINK74"/>
      <w:bookmarkStart w:id="20" w:name="OLE_LINK95"/>
      <w:r>
        <w:rPr>
          <w:rFonts w:hint="eastAsia" w:ascii="仿宋_GB2312" w:hAnsi="仿宋" w:eastAsia="仿宋_GB2312"/>
          <w:bCs/>
          <w:lang w:val="zh-CN"/>
        </w:rPr>
        <w:t>采购合同的约定对供应商履约情况进行验收</w:t>
      </w:r>
      <w:bookmarkEnd w:id="19"/>
      <w:bookmarkEnd w:id="20"/>
      <w:r>
        <w:rPr>
          <w:rFonts w:hint="eastAsia" w:ascii="仿宋_GB2312" w:hAnsi="仿宋" w:eastAsia="仿宋_GB2312"/>
          <w:bCs/>
          <w:lang w:val="zh-CN"/>
        </w:rPr>
        <w:t>。</w:t>
      </w:r>
      <w:bookmarkStart w:id="21" w:name="OLE_LINK96"/>
      <w:r>
        <w:rPr>
          <w:rFonts w:hint="eastAsia" w:ascii="仿宋_GB2312" w:hAnsi="仿宋" w:eastAsia="仿宋_GB2312"/>
          <w:bCs/>
          <w:lang w:val="zh-CN"/>
        </w:rPr>
        <w:t>验收时，按照采购合同的约定对每一项技术、服务、安全标准的履约情况进行确认。验收结束后，应当出具验收书，列明各项标准的验收情况及项目总体评价，由验收双方共同签署。</w:t>
      </w:r>
      <w:bookmarkEnd w:id="21"/>
      <w:r>
        <w:rPr>
          <w:rFonts w:hint="eastAsia" w:ascii="仿宋_GB2312" w:hAnsi="仿宋" w:eastAsia="仿宋_GB2312"/>
          <w:bCs/>
          <w:lang w:val="zh-CN"/>
        </w:rPr>
        <w:t>验收结果与采购合同约定的资金支付及履约保证金返还条件挂钩。履约验收的各项资料应当存档备查。</w:t>
      </w:r>
    </w:p>
    <w:p w14:paraId="2EDD7304">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bookmarkEnd w:id="17"/>
    <w:bookmarkEnd w:id="18"/>
    <w:p w14:paraId="1A1289A6">
      <w:pPr>
        <w:rPr>
          <w:rFonts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22" w:name="_Hlt68072998"/>
      <w:bookmarkEnd w:id="22"/>
      <w:bookmarkStart w:id="23" w:name="_Hlt68072990"/>
      <w:bookmarkEnd w:id="23"/>
      <w:bookmarkStart w:id="24" w:name="_Hlt68403820"/>
      <w:bookmarkEnd w:id="24"/>
      <w:bookmarkStart w:id="25" w:name="_Hlt68057669"/>
      <w:bookmarkEnd w:id="25"/>
      <w:bookmarkStart w:id="26" w:name="_Hlt68073093"/>
      <w:bookmarkEnd w:id="26"/>
      <w:bookmarkStart w:id="27" w:name="_Hlt74707468"/>
      <w:bookmarkEnd w:id="27"/>
      <w:bookmarkStart w:id="28" w:name="_Hlt74730295"/>
      <w:bookmarkEnd w:id="28"/>
      <w:bookmarkStart w:id="29" w:name="_Hlt75236101"/>
      <w:bookmarkEnd w:id="29"/>
      <w:bookmarkStart w:id="30" w:name="_Hlt74714665"/>
      <w:bookmarkEnd w:id="30"/>
      <w:bookmarkStart w:id="31" w:name="_Hlt75236011"/>
      <w:bookmarkEnd w:id="31"/>
      <w:bookmarkStart w:id="32" w:name="_Hlt75236290"/>
      <w:bookmarkEnd w:id="32"/>
      <w:bookmarkStart w:id="33" w:name="_Hlt74729768"/>
      <w:bookmarkEnd w:id="33"/>
      <w:bookmarkStart w:id="34" w:name="_Toc5571"/>
      <w:bookmarkStart w:id="35" w:name="第四部分"/>
    </w:p>
    <w:p w14:paraId="2352A78F">
      <w:pPr>
        <w:numPr>
          <w:ilvl w:val="0"/>
          <w:numId w:val="5"/>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采购需求</w:t>
      </w:r>
      <w:bookmarkEnd w:id="34"/>
    </w:p>
    <w:p w14:paraId="307F3EF5">
      <w:pPr>
        <w:pStyle w:val="3"/>
        <w:numPr>
          <w:ilvl w:val="1"/>
          <w:numId w:val="0"/>
        </w:numPr>
        <w:rPr>
          <w:rFonts w:ascii="仿宋" w:eastAsia="仿宋" w:cs="仿宋"/>
          <w:sz w:val="24"/>
          <w:szCs w:val="24"/>
        </w:rPr>
      </w:pPr>
      <w:bookmarkStart w:id="36" w:name="_Toc25107"/>
      <w:bookmarkStart w:id="37" w:name="_Toc31661"/>
      <w:bookmarkStart w:id="38" w:name="_Toc17303"/>
      <w:bookmarkStart w:id="39" w:name="_Toc236047431"/>
      <w:bookmarkStart w:id="40" w:name="_Toc430590276"/>
      <w:bookmarkStart w:id="41" w:name="_Toc204483585"/>
      <w:r>
        <w:rPr>
          <w:rFonts w:hint="eastAsia" w:ascii="仿宋" w:eastAsia="仿宋" w:cs="仿宋"/>
          <w:sz w:val="24"/>
          <w:szCs w:val="24"/>
        </w:rPr>
        <w:t>一、概况</w:t>
      </w:r>
      <w:bookmarkEnd w:id="36"/>
      <w:bookmarkEnd w:id="37"/>
      <w:bookmarkEnd w:id="38"/>
      <w:bookmarkEnd w:id="39"/>
      <w:bookmarkEnd w:id="40"/>
      <w:bookmarkEnd w:id="41"/>
    </w:p>
    <w:p w14:paraId="23E2051E">
      <w:pPr>
        <w:ind w:firstLine="480" w:firstLineChars="200"/>
        <w:rPr>
          <w:rFonts w:ascii="仿宋" w:hAnsi="仿宋" w:cs="仿宋"/>
        </w:rPr>
      </w:pPr>
      <w:r>
        <w:rPr>
          <w:rFonts w:hint="eastAsia" w:ascii="仿宋" w:hAnsi="仿宋" w:cs="仿宋"/>
        </w:rPr>
        <w:t>1.项目名称：浙江工业大学高速粒子图像速度仪PIV。</w:t>
      </w:r>
    </w:p>
    <w:p w14:paraId="6E374433">
      <w:pPr>
        <w:ind w:firstLine="480" w:firstLineChars="200"/>
        <w:rPr>
          <w:rFonts w:ascii="仿宋" w:hAnsi="仿宋" w:cs="仿宋"/>
        </w:rPr>
      </w:pPr>
      <w:r>
        <w:rPr>
          <w:rFonts w:hint="eastAsia" w:ascii="仿宋" w:hAnsi="仿宋" w:cs="仿宋"/>
        </w:rPr>
        <w:t>2.安装地点：浙江工业大学莫干山校区。</w:t>
      </w:r>
    </w:p>
    <w:p w14:paraId="5E9A4A04">
      <w:pPr>
        <w:ind w:firstLine="480" w:firstLineChars="200"/>
        <w:rPr>
          <w:rFonts w:ascii="仿宋" w:hAnsi="仿宋" w:cs="仿宋"/>
        </w:rPr>
      </w:pPr>
      <w:r>
        <w:rPr>
          <w:rFonts w:hint="eastAsia" w:ascii="仿宋" w:hAnsi="仿宋" w:cs="仿宋"/>
        </w:rPr>
        <w:t>3.本招标文件中打▲的条款为关键性指标，不允许负偏离，出现负偏离的将导致投标无效。打★的条款为重要指标，允许偏离，但在技术评分时会重点扣分。投标产品的技术指标必须对技术要求有一个明确的响应值，不能复制技术要求，否则视为不响应技术要求。</w:t>
      </w:r>
    </w:p>
    <w:p w14:paraId="4B96C71C">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rPr>
        <w:t>高速粒子图像速度仪PIV</w:t>
      </w:r>
      <w:r>
        <w:rPr>
          <w:rFonts w:hint="eastAsia" w:ascii="仿宋" w:hAnsi="仿宋" w:cs="仿宋"/>
        </w:rPr>
        <w:t>。不同投标人的核心产品出现同品牌时，按如下方式处理：</w:t>
      </w:r>
    </w:p>
    <w:p w14:paraId="737F0647">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656FC2A5">
      <w:pPr>
        <w:ind w:firstLine="480" w:firstLineChars="200"/>
        <w:rPr>
          <w:rFonts w:ascii="仿宋" w:hAnsi="仿宋" w:cs="仿宋"/>
        </w:rPr>
      </w:pPr>
      <w:r>
        <w:rPr>
          <w:rFonts w:hint="eastAsia" w:ascii="仿宋" w:hAnsi="仿宋" w:cs="仿宋"/>
        </w:rPr>
        <w:t>5.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0E3B71E0">
      <w:pPr>
        <w:pStyle w:val="3"/>
        <w:numPr>
          <w:ilvl w:val="0"/>
          <w:numId w:val="6"/>
        </w:numPr>
        <w:ind w:left="0" w:firstLine="0"/>
        <w:rPr>
          <w:rFonts w:ascii="仿宋" w:eastAsia="仿宋" w:cs="仿宋"/>
          <w:sz w:val="24"/>
          <w:szCs w:val="24"/>
        </w:rPr>
      </w:pPr>
      <w:bookmarkStart w:id="42" w:name="_Toc25749"/>
      <w:bookmarkStart w:id="43" w:name="_Toc2238"/>
      <w:r>
        <w:rPr>
          <w:rFonts w:hint="eastAsia" w:ascii="仿宋" w:eastAsia="仿宋" w:cs="仿宋"/>
          <w:sz w:val="24"/>
          <w:szCs w:val="24"/>
        </w:rPr>
        <w:t>主要技术指标</w:t>
      </w:r>
      <w:bookmarkEnd w:id="42"/>
      <w:bookmarkEnd w:id="43"/>
    </w:p>
    <w:p w14:paraId="2FA01117">
      <w:pPr>
        <w:numPr>
          <w:ilvl w:val="0"/>
          <w:numId w:val="7"/>
        </w:numPr>
        <w:rPr>
          <w:b/>
          <w:bCs/>
        </w:rPr>
      </w:pPr>
      <w:r>
        <w:rPr>
          <w:rFonts w:hint="eastAsia"/>
          <w:b/>
          <w:bCs/>
        </w:rPr>
        <w:t>高速信号数字采集器</w:t>
      </w:r>
    </w:p>
    <w:p w14:paraId="0FFA1F3D">
      <w:pPr>
        <w:numPr>
          <w:ilvl w:val="1"/>
          <w:numId w:val="7"/>
        </w:numPr>
      </w:pPr>
      <w:r>
        <w:rPr>
          <w:rFonts w:hint="eastAsia"/>
        </w:rPr>
        <w:t>★配置3台跨帧高速数字相机，分辨率：≥1024 x 1024 pixel；</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52A319E3">
      <w:pPr>
        <w:numPr>
          <w:ilvl w:val="1"/>
          <w:numId w:val="7"/>
        </w:numPr>
      </w:pPr>
      <w:r>
        <w:rPr>
          <w:rFonts w:hint="eastAsia"/>
        </w:rPr>
        <w:t>动态范围：不低于12bit ；</w:t>
      </w:r>
    </w:p>
    <w:p w14:paraId="50E25A4F">
      <w:pPr>
        <w:numPr>
          <w:ilvl w:val="1"/>
          <w:numId w:val="7"/>
        </w:numPr>
      </w:pPr>
      <w:r>
        <w:rPr>
          <w:rFonts w:hint="eastAsia"/>
        </w:rPr>
        <w:t>采样频率：满分辨率下帧频不低于12800Hz，满足40000Hz@512x512pixel；</w:t>
      </w:r>
    </w:p>
    <w:p w14:paraId="65B21D0C">
      <w:pPr>
        <w:numPr>
          <w:ilvl w:val="1"/>
          <w:numId w:val="7"/>
        </w:numPr>
      </w:pPr>
      <w:r>
        <w:rPr>
          <w:rFonts w:hint="eastAsia"/>
        </w:rPr>
        <w:t>最小帧间隔：不小于2.1us；</w:t>
      </w:r>
    </w:p>
    <w:p w14:paraId="028580C2">
      <w:pPr>
        <w:numPr>
          <w:ilvl w:val="1"/>
          <w:numId w:val="7"/>
        </w:numPr>
      </w:pPr>
      <w:r>
        <w:rPr>
          <w:rFonts w:hint="eastAsia"/>
        </w:rPr>
        <w:t>配置相应的相机线缆和50 mm, F/1.4相机镜头。</w:t>
      </w:r>
    </w:p>
    <w:p w14:paraId="200B55A7">
      <w:pPr>
        <w:numPr>
          <w:ilvl w:val="0"/>
          <w:numId w:val="7"/>
        </w:numPr>
        <w:rPr>
          <w:b/>
          <w:bCs/>
        </w:rPr>
      </w:pPr>
      <w:r>
        <w:rPr>
          <w:rFonts w:hint="eastAsia"/>
          <w:b/>
          <w:bCs/>
        </w:rPr>
        <w:t>可编程时序控制装置</w:t>
      </w:r>
    </w:p>
    <w:p w14:paraId="7BFD311E">
      <w:pPr>
        <w:numPr>
          <w:ilvl w:val="1"/>
          <w:numId w:val="7"/>
        </w:numPr>
      </w:pPr>
      <w:r>
        <w:rPr>
          <w:rFonts w:hint="eastAsia"/>
        </w:rPr>
        <w:t>▲计算机内置插卡式，无外部独立机箱；</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1C681EE2">
      <w:pPr>
        <w:numPr>
          <w:ilvl w:val="1"/>
          <w:numId w:val="7"/>
        </w:numPr>
      </w:pPr>
      <w:r>
        <w:rPr>
          <w:rFonts w:hint="eastAsia"/>
        </w:rPr>
        <w:t>★单台控制器拥有32路TTL输出通道，分别为16路高精度和16路TTL-I/O通道，4路输入通道，时间抖动≤50ps，支持多个用户根据实验条件不同编辑时序控制程序，并支持存储以备下次实验调用；</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131CEB9F">
      <w:pPr>
        <w:numPr>
          <w:ilvl w:val="1"/>
          <w:numId w:val="7"/>
        </w:numPr>
      </w:pPr>
      <w:r>
        <w:rPr>
          <w:rFonts w:hint="eastAsia"/>
        </w:rPr>
        <w:t>高速控制器基于低速控制器升级，高低速控制器一体化，避免繁琐的更换工作；</w:t>
      </w:r>
    </w:p>
    <w:p w14:paraId="7F36FA03">
      <w:pPr>
        <w:numPr>
          <w:ilvl w:val="1"/>
          <w:numId w:val="7"/>
        </w:numPr>
      </w:pPr>
      <w:r>
        <w:rPr>
          <w:rFonts w:hint="eastAsia"/>
        </w:rPr>
        <w:t>支持高速应用高速录制，成像和同步功能；适用于高速系统允许产生具有高的脉冲的复杂图案；</w:t>
      </w:r>
    </w:p>
    <w:p w14:paraId="683D66A9">
      <w:pPr>
        <w:numPr>
          <w:ilvl w:val="1"/>
          <w:numId w:val="7"/>
        </w:numPr>
      </w:pPr>
      <w:r>
        <w:rPr>
          <w:rFonts w:hint="eastAsia"/>
        </w:rPr>
        <w:t>准确的高速系统同步时序 支持多种高速摄像机；提供内部或外部图像触发支持高速摄像机，激光器等设备；</w:t>
      </w:r>
    </w:p>
    <w:p w14:paraId="17D3AC60">
      <w:pPr>
        <w:numPr>
          <w:ilvl w:val="1"/>
          <w:numId w:val="7"/>
        </w:numPr>
      </w:pPr>
      <w:r>
        <w:rPr>
          <w:rFonts w:hint="eastAsia"/>
        </w:rPr>
        <w:t>★配备外部设备触发同步优化器,指标如下（</w:t>
      </w:r>
      <w:r>
        <w:rPr>
          <w:rFonts w:hint="eastAsia"/>
          <w:highlight w:val="yellow"/>
        </w:rPr>
        <w:t>以下参数需提供产品样本资料或官网上公开的技术参数等相关证明材料，未提供证明材料或者提供的证明材料不足以证明满足此项参数要求的视为不满足此项要求</w:t>
      </w:r>
      <w:r>
        <w:rPr>
          <w:rFonts w:hint="eastAsia"/>
        </w:rPr>
        <w:t>）：</w:t>
      </w:r>
    </w:p>
    <w:p w14:paraId="2B676BED">
      <w:pPr>
        <w:ind w:firstLine="480" w:firstLineChars="200"/>
        <w:rPr>
          <w:rFonts w:ascii="仿宋" w:hAnsi="仿宋" w:cs="仿宋"/>
        </w:rPr>
      </w:pPr>
      <w:r>
        <w:rPr>
          <w:rFonts w:hint="eastAsia" w:ascii="仿宋" w:hAnsi="仿宋" w:cs="仿宋"/>
        </w:rPr>
        <w:t>•1st order low-pass at 1MHz</w:t>
      </w:r>
    </w:p>
    <w:p w14:paraId="39A434FF">
      <w:pPr>
        <w:ind w:firstLine="480" w:firstLineChars="200"/>
        <w:rPr>
          <w:rFonts w:ascii="仿宋" w:hAnsi="仿宋" w:cs="仿宋"/>
        </w:rPr>
      </w:pPr>
      <w:r>
        <w:rPr>
          <w:rFonts w:hint="eastAsia" w:ascii="仿宋" w:hAnsi="仿宋" w:cs="仿宋"/>
        </w:rPr>
        <w:t>•-1.5dB attenuation at 50 load</w:t>
      </w:r>
    </w:p>
    <w:p w14:paraId="6B91E291">
      <w:pPr>
        <w:ind w:firstLine="480" w:firstLineChars="200"/>
        <w:rPr>
          <w:rFonts w:ascii="仿宋" w:hAnsi="仿宋" w:cs="仿宋"/>
        </w:rPr>
      </w:pPr>
      <w:r>
        <w:rPr>
          <w:rFonts w:hint="eastAsia" w:ascii="仿宋" w:hAnsi="仿宋" w:cs="仿宋"/>
        </w:rPr>
        <w:t>• max. input voltage 10V</w:t>
      </w:r>
    </w:p>
    <w:p w14:paraId="6234B6DE">
      <w:pPr>
        <w:spacing w:line="360" w:lineRule="auto"/>
        <w:ind w:firstLine="480" w:firstLineChars="200"/>
      </w:pPr>
      <w:r>
        <w:rPr>
          <w:rFonts w:hint="eastAsia"/>
        </w:rPr>
        <w:t>其功能是改善触发信号质量。提高触发控制的可靠性。当设备工作现场有较强的电磁干扰，或者用户需要同步的相关设备对同步信号要求较高室，该装置可以有效提高触发可靠性，避免触发失效或误触发。</w:t>
      </w:r>
    </w:p>
    <w:p w14:paraId="1B585165">
      <w:pPr>
        <w:numPr>
          <w:ilvl w:val="0"/>
          <w:numId w:val="7"/>
        </w:numPr>
        <w:rPr>
          <w:b/>
          <w:bCs/>
        </w:rPr>
      </w:pPr>
      <w:r>
        <w:rPr>
          <w:rFonts w:hint="eastAsia"/>
          <w:b/>
          <w:bCs/>
        </w:rPr>
        <w:t>数据处理软件模块</w:t>
      </w:r>
    </w:p>
    <w:p w14:paraId="26375501">
      <w:pPr>
        <w:numPr>
          <w:ilvl w:val="1"/>
          <w:numId w:val="7"/>
        </w:numPr>
      </w:pPr>
      <w:r>
        <w:rPr>
          <w:rFonts w:hint="eastAsia"/>
        </w:rPr>
        <w:t>基于Windwos 11 64位系统，支持同步器、激光器等硬件的驱动与控制，支持图像的记录、分析、处理与显示；</w:t>
      </w:r>
    </w:p>
    <w:p w14:paraId="10B58E2C">
      <w:pPr>
        <w:numPr>
          <w:ilvl w:val="1"/>
          <w:numId w:val="7"/>
        </w:numPr>
      </w:pPr>
      <w:r>
        <w:rPr>
          <w:rFonts w:hint="eastAsia"/>
        </w:rPr>
        <w:t>软件预留外部接口，提供完整的编程语言，对用户完全开放，用户可以自行将自行定义编程的算法嵌入到系统中；所有硬件控制和数据处理都可在同一个集成软件平台上完成；</w:t>
      </w:r>
    </w:p>
    <w:p w14:paraId="59564C92">
      <w:pPr>
        <w:numPr>
          <w:ilvl w:val="1"/>
          <w:numId w:val="7"/>
        </w:numPr>
      </w:pPr>
      <w:r>
        <w:rPr>
          <w:rFonts w:hint="eastAsia"/>
        </w:rPr>
        <w:t>具有较丰富的常规图像处理功能，具有线性和非线性畸变校正功能强大的图像缝合功能，适用于更大视场的速度场分析。自适应掩模定义功能，不用手动设定，软件进行批处理，只需一次定义，特别适用于水中空化现象；</w:t>
      </w:r>
    </w:p>
    <w:p w14:paraId="5EC45228">
      <w:pPr>
        <w:numPr>
          <w:ilvl w:val="1"/>
          <w:numId w:val="7"/>
        </w:numPr>
      </w:pPr>
      <w:r>
        <w:rPr>
          <w:rFonts w:hint="eastAsia"/>
        </w:rPr>
        <w:t>具有多机分布式联网运算处理能力,集成各种数据后处理功能，如流线，标量云图，剖面线图，能谱分析及包括涡量、二阶不变量Q等在内的导数计算，包含时间超级采样算法，能将采样频率提高5-10倍；</w:t>
      </w:r>
    </w:p>
    <w:p w14:paraId="2C90AF8F">
      <w:pPr>
        <w:numPr>
          <w:ilvl w:val="1"/>
          <w:numId w:val="7"/>
        </w:numPr>
      </w:pPr>
      <w:r>
        <w:rPr>
          <w:rFonts w:hint="eastAsia"/>
        </w:rPr>
        <w:t>大涡模拟分解，可以在速度矢量场结果中进一步计算，将其中的大涡及小涡进一步分解；</w:t>
      </w:r>
    </w:p>
    <w:p w14:paraId="45ABD16C">
      <w:pPr>
        <w:numPr>
          <w:ilvl w:val="1"/>
          <w:numId w:val="7"/>
        </w:numPr>
      </w:pPr>
      <w:r>
        <w:rPr>
          <w:rFonts w:hint="eastAsia"/>
        </w:rPr>
        <w:t>支持3D标定结果显示，可与Matlab，Tecplot，Excel等软件交互，可批量导出为AVI，BMP等动画及图形；</w:t>
      </w:r>
    </w:p>
    <w:p w14:paraId="6B8DF938">
      <w:pPr>
        <w:numPr>
          <w:ilvl w:val="1"/>
          <w:numId w:val="7"/>
        </w:numPr>
      </w:pPr>
      <w:r>
        <w:rPr>
          <w:rFonts w:hint="eastAsia"/>
        </w:rPr>
        <w:t>无需借助第三方软件即可3维动画显示及生成硬件连接示意图；</w:t>
      </w:r>
    </w:p>
    <w:p w14:paraId="409EC325">
      <w:pPr>
        <w:numPr>
          <w:ilvl w:val="1"/>
          <w:numId w:val="7"/>
        </w:numPr>
      </w:pPr>
      <w:r>
        <w:rPr>
          <w:rFonts w:hint="eastAsia"/>
        </w:rPr>
        <w:t>2D PIV子软件：能实现高分辨率PIV分析、二阶相关计算（有FFT相关算法）、可变形问讯域技术；</w:t>
      </w:r>
    </w:p>
    <w:p w14:paraId="25B12834">
      <w:pPr>
        <w:numPr>
          <w:ilvl w:val="0"/>
          <w:numId w:val="8"/>
        </w:numPr>
        <w:rPr>
          <w:rFonts w:ascii="仿宋" w:hAnsi="仿宋" w:cs="仿宋"/>
        </w:rPr>
      </w:pPr>
      <w:r>
        <w:rPr>
          <w:rFonts w:hint="eastAsia" w:ascii="仿宋" w:hAnsi="仿宋" w:cs="仿宋"/>
        </w:rPr>
        <w:t>3D PIV子软件：具有自标定功能，系统能自动测量出片光源与标定板之间的偏离并能进行自动修正；</w:t>
      </w:r>
    </w:p>
    <w:p w14:paraId="18600A7D">
      <w:pPr>
        <w:numPr>
          <w:ilvl w:val="0"/>
          <w:numId w:val="8"/>
        </w:numPr>
        <w:rPr>
          <w:rFonts w:ascii="仿宋" w:hAnsi="仿宋" w:cs="仿宋"/>
        </w:rPr>
      </w:pPr>
      <w:r>
        <w:rPr>
          <w:rFonts w:hint="eastAsia" w:ascii="仿宋" w:hAnsi="仿宋" w:cs="仿宋"/>
        </w:rPr>
        <w:t>包含PIV不确定度定量分析（UQ）功能功能（avg，stdev，TKE,......）使实验结果的可靠性和准确性具有定量的数据参考；</w:t>
      </w:r>
    </w:p>
    <w:p w14:paraId="377F2EB5">
      <w:pPr>
        <w:numPr>
          <w:ilvl w:val="1"/>
          <w:numId w:val="7"/>
        </w:numPr>
      </w:pPr>
      <w:r>
        <w:rPr>
          <w:rFonts w:hint="eastAsia"/>
        </w:rPr>
        <w:t>具有自适应PIV分析功能：完全自动根据流场信号和速度梯度性质自动划分问讯域，自动适应粒子数密度及梯度信息划分问询域，可以应用于非定常流场分析；</w:t>
      </w:r>
    </w:p>
    <w:p w14:paraId="252FB2AB">
      <w:pPr>
        <w:numPr>
          <w:ilvl w:val="1"/>
          <w:numId w:val="7"/>
        </w:numPr>
      </w:pPr>
      <w:r>
        <w:rPr>
          <w:rFonts w:hint="eastAsia"/>
        </w:rPr>
        <w:t>▲软件分析质量要求：数据收敛性（所有计算出来的速度矢量中和相对应的真实速度矢量偏差小于0.1个像素的矢量占全部矢量的百分比)大于90%。信噪比大于45。均方根偏差小于0.04个像素点；</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31E60697">
      <w:pPr>
        <w:numPr>
          <w:ilvl w:val="1"/>
          <w:numId w:val="7"/>
        </w:numPr>
      </w:pPr>
      <w:r>
        <w:rPr>
          <w:rFonts w:hint="eastAsia"/>
        </w:rPr>
        <w:t>具有时间序列金字塔相关处理算法：不仅利用相邻的一对图像进行相关处理，同时包括了可自定义和设定的邻近区间历史和未来的图像信；</w:t>
      </w:r>
    </w:p>
    <w:p w14:paraId="609798BC">
      <w:pPr>
        <w:numPr>
          <w:ilvl w:val="1"/>
          <w:numId w:val="7"/>
        </w:numPr>
      </w:pPr>
      <w:r>
        <w:rPr>
          <w:rFonts w:hint="eastAsia"/>
        </w:rPr>
        <w:t>1具有流体轨迹相关处理FTC (Fluid Trajectory Correlation)算法：采用前面步骤获得的结果，作为预测值，降低时间序列数据分析获得的速度和加速度测量的噪声，给出用于获得压力数据的“物质导数”；</w:t>
      </w:r>
    </w:p>
    <w:p w14:paraId="32CB41E2">
      <w:pPr>
        <w:numPr>
          <w:ilvl w:val="1"/>
          <w:numId w:val="7"/>
        </w:numPr>
      </w:pPr>
      <w:r>
        <w:rPr>
          <w:rFonts w:hint="eastAsia"/>
        </w:rPr>
        <w:t>具有时间超级采样（Time Super Sampling）算法：根据扩散模型而不是算数平均差值，将高速PIV测量系统的时间分辨率等效提高5-10倍；</w:t>
      </w:r>
    </w:p>
    <w:p w14:paraId="5925DBE3">
      <w:pPr>
        <w:numPr>
          <w:ilvl w:val="1"/>
          <w:numId w:val="7"/>
        </w:numPr>
      </w:pPr>
      <w:r>
        <w:rPr>
          <w:rFonts w:hint="eastAsia"/>
        </w:rPr>
        <w:t>可编程参数记录（PPR-Programmable Parameter Recording)：根据预期的流场速度变化，用编程设置的优化PIV时间间隔dt，再一次记录中，不同的时段用变化的，不同的dt时间间隔进行测量记录；</w:t>
      </w:r>
    </w:p>
    <w:p w14:paraId="1C71746D">
      <w:pPr>
        <w:numPr>
          <w:ilvl w:val="1"/>
          <w:numId w:val="7"/>
        </w:numPr>
      </w:pPr>
      <w:r>
        <w:rPr>
          <w:rFonts w:hint="eastAsia"/>
        </w:rPr>
        <w:t>配置高速应用软件模块；</w:t>
      </w:r>
    </w:p>
    <w:p w14:paraId="41B2A3BD">
      <w:pPr>
        <w:numPr>
          <w:ilvl w:val="1"/>
          <w:numId w:val="7"/>
        </w:numPr>
      </w:pPr>
      <w:r>
        <w:rPr>
          <w:rFonts w:hint="eastAsia"/>
        </w:rPr>
        <w:t>★软件具备不确定度的定量分析功能，利用这一分析技术，对于2D或立体PIV，可以获得每一个瞬间速度矢量场的每个速度矢量的不确定度量值。对不确定度的传导分析可以提供导出量，如涡量和雷诺应力（Reynolds stress）的不确定度信息。同时，可基于PIV不确定度进行各向异性降噪处理；</w:t>
      </w:r>
      <w:r>
        <w:rPr>
          <w:rFonts w:hint="eastAsia"/>
          <w:highlight w:val="yellow"/>
        </w:rPr>
        <w:t>需提供产品样本资料或官网上公开的技术参数等相关证明材料，未提供证明材料或者提供的证明材料不足以证明满足此项参数要求的视为不满足此项要求</w:t>
      </w:r>
      <w:r>
        <w:rPr>
          <w:rFonts w:hint="eastAsia"/>
        </w:rPr>
        <w:t>。</w:t>
      </w:r>
    </w:p>
    <w:p w14:paraId="08CFF96C">
      <w:pPr>
        <w:numPr>
          <w:ilvl w:val="0"/>
          <w:numId w:val="7"/>
        </w:numPr>
        <w:rPr>
          <w:b/>
          <w:bCs/>
        </w:rPr>
      </w:pPr>
      <w:r>
        <w:rPr>
          <w:rFonts w:hint="eastAsia"/>
          <w:b/>
          <w:bCs/>
        </w:rPr>
        <w:t>层析软件分析模块</w:t>
      </w:r>
    </w:p>
    <w:p w14:paraId="2DA06772">
      <w:pPr>
        <w:numPr>
          <w:ilvl w:val="1"/>
          <w:numId w:val="7"/>
        </w:numPr>
      </w:pPr>
      <w:r>
        <w:rPr>
          <w:rFonts w:hint="eastAsia"/>
        </w:rPr>
        <w:t>能够完成流场高密度粒子图像重构及体三维速度场测量。可以处理的粒子密度可达0.17ppp ；</w:t>
      </w:r>
    </w:p>
    <w:p w14:paraId="7DAD57A1">
      <w:pPr>
        <w:numPr>
          <w:ilvl w:val="1"/>
          <w:numId w:val="7"/>
        </w:numPr>
      </w:pPr>
      <w:r>
        <w:rPr>
          <w:rFonts w:hint="eastAsia"/>
        </w:rPr>
        <w:t>具有MTE和SMTE ( 同时运动追踪增强Simultaneous Motion Tracking Enhancement) 重构算法；</w:t>
      </w:r>
    </w:p>
    <w:p w14:paraId="7E07A5CF">
      <w:pPr>
        <w:numPr>
          <w:ilvl w:val="1"/>
          <w:numId w:val="7"/>
        </w:numPr>
      </w:pPr>
      <w:r>
        <w:rPr>
          <w:rFonts w:hint="eastAsia"/>
        </w:rPr>
        <w:t>通过估算粒子运动的时间演化历史信息，有效抑制层析粒子重构中的幽灵粒子；</w:t>
      </w:r>
    </w:p>
    <w:p w14:paraId="0670ECD1">
      <w:pPr>
        <w:numPr>
          <w:ilvl w:val="1"/>
          <w:numId w:val="7"/>
        </w:numPr>
      </w:pPr>
      <w:r>
        <w:rPr>
          <w:rFonts w:hint="eastAsia"/>
        </w:rPr>
        <w:t>采用体互相关处理算法获得真正的高空间分辨率3D3C 层析PIV速度矢量场，而不是用粒子跟踪算法3D-PTV获得的悉数速度矢量场；</w:t>
      </w:r>
    </w:p>
    <w:p w14:paraId="3539AFB8">
      <w:pPr>
        <w:numPr>
          <w:ilvl w:val="1"/>
          <w:numId w:val="7"/>
        </w:numPr>
      </w:pPr>
      <w:r>
        <w:rPr>
          <w:rFonts w:hint="eastAsia"/>
        </w:rPr>
        <w:t>具有体自标定算法；双面4基准面标定板在测量空间中只需在一个位置拍照即可完成标定；不需要沿Z-向进行精密平移和定位；自标定算法可把机械标定的误差由12个像素，提高到0.1个像素之下；</w:t>
      </w:r>
    </w:p>
    <w:p w14:paraId="0116FC9D">
      <w:pPr>
        <w:numPr>
          <w:ilvl w:val="1"/>
          <w:numId w:val="7"/>
        </w:numPr>
      </w:pPr>
      <w:r>
        <w:rPr>
          <w:rFonts w:hint="eastAsia"/>
        </w:rPr>
        <w:t>▲可以在不添加任何硬件的条件下，只通过增加软件模块，即可升级到新一代抖盒子（Shake-The-Box）拉格朗日视角体视流场测量系统；</w:t>
      </w:r>
      <w:r>
        <w:rPr>
          <w:rFonts w:hint="eastAsia"/>
          <w:highlight w:val="yellow"/>
        </w:rPr>
        <w:t>需提供产品样本资料或官网上公开的技术参数等相关证明材料，未提供证明材料或者提供的证明材料不足以证明满足此项参数要求的视为不满足此项要求</w:t>
      </w:r>
      <w:r>
        <w:rPr>
          <w:rFonts w:hint="eastAsia"/>
        </w:rPr>
        <w:t>。</w:t>
      </w:r>
    </w:p>
    <w:p w14:paraId="019EBB1F">
      <w:pPr>
        <w:numPr>
          <w:ilvl w:val="0"/>
          <w:numId w:val="7"/>
        </w:numPr>
        <w:rPr>
          <w:b/>
          <w:bCs/>
        </w:rPr>
      </w:pPr>
      <w:r>
        <w:rPr>
          <w:rFonts w:hint="eastAsia"/>
          <w:b/>
          <w:bCs/>
        </w:rPr>
        <w:t>片光源成型器</w:t>
      </w:r>
    </w:p>
    <w:p w14:paraId="417D37DA">
      <w:pPr>
        <w:numPr>
          <w:ilvl w:val="1"/>
          <w:numId w:val="7"/>
        </w:numPr>
      </w:pPr>
      <w:r>
        <w:rPr>
          <w:rFonts w:hint="eastAsia"/>
        </w:rPr>
        <w:t>配置发散度f = -10mm，发散角为20°；发散度f= -20mm，发散角为10°的发散柱面透镜，且焦距可以固定位置调节；</w:t>
      </w:r>
    </w:p>
    <w:p w14:paraId="23DBC3EA">
      <w:pPr>
        <w:numPr>
          <w:ilvl w:val="1"/>
          <w:numId w:val="7"/>
        </w:numPr>
      </w:pPr>
      <w:r>
        <w:rPr>
          <w:rFonts w:hint="eastAsia"/>
        </w:rPr>
        <w:t>损伤阈值：≥1.5 J/cm</w:t>
      </w:r>
      <w:r>
        <w:rPr>
          <w:rFonts w:hint="eastAsia"/>
          <w:vertAlign w:val="superscript"/>
        </w:rPr>
        <w:t>2</w:t>
      </w:r>
      <w:r>
        <w:rPr>
          <w:rFonts w:hint="eastAsia"/>
        </w:rPr>
        <w:t>。</w:t>
      </w:r>
    </w:p>
    <w:p w14:paraId="40F7ABAB">
      <w:pPr>
        <w:numPr>
          <w:ilvl w:val="0"/>
          <w:numId w:val="7"/>
        </w:numPr>
        <w:rPr>
          <w:b/>
          <w:bCs/>
        </w:rPr>
      </w:pPr>
      <w:r>
        <w:rPr>
          <w:rFonts w:hint="eastAsia"/>
          <w:b/>
          <w:bCs/>
        </w:rPr>
        <w:t>激光光导臂</w:t>
      </w:r>
    </w:p>
    <w:p w14:paraId="788199C8">
      <w:pPr>
        <w:numPr>
          <w:ilvl w:val="1"/>
          <w:numId w:val="7"/>
        </w:numPr>
      </w:pPr>
      <w:r>
        <w:rPr>
          <w:rFonts w:hint="eastAsia"/>
        </w:rPr>
        <w:t>长度：不低于1.8m；</w:t>
      </w:r>
    </w:p>
    <w:p w14:paraId="1EF5859E">
      <w:pPr>
        <w:numPr>
          <w:ilvl w:val="1"/>
          <w:numId w:val="7"/>
        </w:numPr>
      </w:pPr>
      <w:r>
        <w:rPr>
          <w:rFonts w:hint="eastAsia"/>
        </w:rPr>
        <w:t>▲工作波长：532nm、527nm、266nm；</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4C13D0E5">
      <w:pPr>
        <w:numPr>
          <w:ilvl w:val="1"/>
          <w:numId w:val="7"/>
        </w:numPr>
      </w:pPr>
      <w:r>
        <w:rPr>
          <w:rFonts w:hint="eastAsia"/>
        </w:rPr>
        <w:t>传输效率：&gt;90% ；</w:t>
      </w:r>
    </w:p>
    <w:p w14:paraId="079CD47D">
      <w:pPr>
        <w:numPr>
          <w:ilvl w:val="1"/>
          <w:numId w:val="7"/>
        </w:numPr>
      </w:pPr>
      <w:r>
        <w:rPr>
          <w:rFonts w:hint="eastAsia"/>
        </w:rPr>
        <w:t>损伤阈值：&gt;1.5J/ cm</w:t>
      </w:r>
      <w:r>
        <w:rPr>
          <w:rFonts w:hint="eastAsia"/>
          <w:vertAlign w:val="superscript"/>
        </w:rPr>
        <w:t>2</w:t>
      </w:r>
      <w:r>
        <w:rPr>
          <w:rFonts w:hint="eastAsia"/>
        </w:rPr>
        <w:t>。</w:t>
      </w:r>
    </w:p>
    <w:p w14:paraId="269068EC">
      <w:pPr>
        <w:numPr>
          <w:ilvl w:val="0"/>
          <w:numId w:val="7"/>
        </w:numPr>
        <w:rPr>
          <w:b/>
          <w:bCs/>
        </w:rPr>
      </w:pPr>
      <w:r>
        <w:rPr>
          <w:rFonts w:hint="eastAsia"/>
          <w:b/>
          <w:bCs/>
        </w:rPr>
        <w:t>双腔脉冲激光器</w:t>
      </w:r>
    </w:p>
    <w:p w14:paraId="0D15F157">
      <w:pPr>
        <w:numPr>
          <w:ilvl w:val="1"/>
          <w:numId w:val="7"/>
        </w:numPr>
      </w:pPr>
      <w:r>
        <w:rPr>
          <w:rFonts w:hint="eastAsia"/>
        </w:rPr>
        <w:t>配置激光器，拥有良好的能量稳定性；</w:t>
      </w:r>
    </w:p>
    <w:p w14:paraId="1DD854A6">
      <w:pPr>
        <w:numPr>
          <w:ilvl w:val="1"/>
          <w:numId w:val="7"/>
        </w:numPr>
      </w:pPr>
      <w:r>
        <w:rPr>
          <w:rFonts w:hint="eastAsia"/>
        </w:rPr>
        <w:t>能量：≥2x 22.5 mJ@1kHz；</w:t>
      </w:r>
    </w:p>
    <w:p w14:paraId="0F342712">
      <w:pPr>
        <w:numPr>
          <w:ilvl w:val="1"/>
          <w:numId w:val="7"/>
        </w:numPr>
      </w:pPr>
      <w:r>
        <w:rPr>
          <w:rFonts w:hint="eastAsia"/>
        </w:rPr>
        <w:t>波长：527nm；</w:t>
      </w:r>
    </w:p>
    <w:p w14:paraId="5ECB8AF2">
      <w:pPr>
        <w:numPr>
          <w:ilvl w:val="1"/>
          <w:numId w:val="7"/>
        </w:numPr>
      </w:pPr>
      <w:r>
        <w:rPr>
          <w:rFonts w:hint="eastAsia"/>
        </w:rPr>
        <w:t>★重复频率：0-10kHz；</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419E429A">
      <w:pPr>
        <w:numPr>
          <w:ilvl w:val="1"/>
          <w:numId w:val="7"/>
        </w:numPr>
      </w:pPr>
      <w:r>
        <w:rPr>
          <w:rFonts w:hint="eastAsia"/>
        </w:rPr>
        <w:t>随同激光器配置光束压缩元件；</w:t>
      </w:r>
    </w:p>
    <w:p w14:paraId="6F6DDBDE">
      <w:pPr>
        <w:numPr>
          <w:ilvl w:val="1"/>
          <w:numId w:val="7"/>
        </w:numPr>
      </w:pPr>
      <w:r>
        <w:rPr>
          <w:rFonts w:hint="eastAsia"/>
        </w:rPr>
        <w:t>▲配置电动衰减器，可直接使用PIV软件对其控制，无需第三方软件，并支持每个腔的能量单独调节；</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557A2A26">
      <w:pPr>
        <w:numPr>
          <w:ilvl w:val="1"/>
          <w:numId w:val="7"/>
        </w:numPr>
      </w:pPr>
      <w:r>
        <w:rPr>
          <w:rFonts w:hint="eastAsia"/>
        </w:rPr>
        <w:t>▲可通过软件调节两束激光的重合情况，无需打开机箱手动调节；</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4AAFDA28">
      <w:pPr>
        <w:numPr>
          <w:ilvl w:val="0"/>
          <w:numId w:val="7"/>
        </w:numPr>
        <w:rPr>
          <w:b/>
          <w:bCs/>
        </w:rPr>
      </w:pPr>
      <w:r>
        <w:rPr>
          <w:rFonts w:hint="eastAsia"/>
          <w:b/>
          <w:bCs/>
        </w:rPr>
        <w:t>系统配套光学部件</w:t>
      </w:r>
    </w:p>
    <w:p w14:paraId="57510F04">
      <w:pPr>
        <w:numPr>
          <w:ilvl w:val="1"/>
          <w:numId w:val="7"/>
        </w:numPr>
      </w:pPr>
      <w:r>
        <w:rPr>
          <w:rFonts w:hint="eastAsia"/>
        </w:rPr>
        <w:t>相机立体调节支架：包含3套；双轴支架，带支撑底座，立体角独立旋转可调范围大于20°；</w:t>
      </w:r>
    </w:p>
    <w:p w14:paraId="060C79B0">
      <w:pPr>
        <w:numPr>
          <w:ilvl w:val="1"/>
          <w:numId w:val="7"/>
        </w:numPr>
      </w:pPr>
      <w:r>
        <w:rPr>
          <w:rFonts w:hint="eastAsia"/>
        </w:rPr>
        <w:t>相机三维导轨云台：配置2套相机导轨，每套包含两相机调节齿轮头，长度不小于1m，每个齿轮头最大负载不小于5kg；</w:t>
      </w:r>
    </w:p>
    <w:p w14:paraId="27A51407">
      <w:pPr>
        <w:numPr>
          <w:ilvl w:val="1"/>
          <w:numId w:val="7"/>
        </w:numPr>
      </w:pPr>
      <w:r>
        <w:rPr>
          <w:rFonts w:hint="eastAsia"/>
        </w:rPr>
        <w:t>双层双面自标定板：适用于测量环境的尺寸58 x 58 mm；</w:t>
      </w:r>
    </w:p>
    <w:p w14:paraId="7C3A1BC7">
      <w:pPr>
        <w:numPr>
          <w:ilvl w:val="1"/>
          <w:numId w:val="7"/>
        </w:numPr>
      </w:pPr>
      <w:r>
        <w:rPr>
          <w:rFonts w:hint="eastAsia"/>
        </w:rPr>
        <w:t>▲粒子发生器和示踪粒子：最大工作压力≥5bar，最小流量≤50L/h，示踪粒子初级粒径≤20nm，熔点≥1830 °C；</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4576BB90">
      <w:pPr>
        <w:numPr>
          <w:ilvl w:val="1"/>
          <w:numId w:val="7"/>
        </w:numPr>
      </w:pPr>
      <w:r>
        <w:rPr>
          <w:rFonts w:hint="eastAsia"/>
        </w:rPr>
        <w:t>体光源成型器：产生体光源实现Tomo PIV测量，最大输入光斑直径≥6mm，输出口径13–15 mm，最大工作距离≥5000 mm。</w:t>
      </w:r>
    </w:p>
    <w:p w14:paraId="6EBE0D12">
      <w:pPr>
        <w:pStyle w:val="3"/>
        <w:numPr>
          <w:ilvl w:val="0"/>
          <w:numId w:val="6"/>
        </w:numPr>
        <w:ind w:left="0" w:firstLine="0"/>
        <w:rPr>
          <w:rFonts w:ascii="仿宋" w:eastAsia="仿宋" w:cs="仿宋"/>
          <w:sz w:val="24"/>
          <w:szCs w:val="24"/>
        </w:rPr>
      </w:pPr>
      <w:bookmarkStart w:id="44" w:name="_Toc31258"/>
      <w:bookmarkStart w:id="45" w:name="_Toc29752"/>
      <w:r>
        <w:rPr>
          <w:rFonts w:hint="eastAsia" w:ascii="仿宋" w:eastAsia="仿宋" w:cs="仿宋"/>
          <w:sz w:val="24"/>
          <w:szCs w:val="24"/>
        </w:rPr>
        <w:t>其他要求</w:t>
      </w:r>
    </w:p>
    <w:bookmarkEnd w:id="44"/>
    <w:p w14:paraId="2606607B">
      <w:pPr>
        <w:ind w:firstLine="480" w:firstLineChars="200"/>
        <w:rPr>
          <w:rFonts w:ascii="仿宋" w:hAnsi="仿宋" w:cs="仿宋"/>
        </w:rPr>
      </w:pPr>
      <w:r>
        <w:rPr>
          <w:rFonts w:hint="eastAsia" w:ascii="仿宋" w:hAnsi="仿宋" w:cs="仿宋"/>
        </w:rPr>
        <w:t>1.投标人自2021年1月1日以来需具有高速粒子图像速度仪PIV</w:t>
      </w:r>
      <w:r>
        <w:rPr>
          <w:rFonts w:ascii="宋体" w:hAnsi="宋体" w:cs="宋体"/>
          <w:szCs w:val="21"/>
        </w:rPr>
        <w:t>项目</w:t>
      </w:r>
      <w:r>
        <w:rPr>
          <w:rFonts w:hint="eastAsia" w:ascii="宋体" w:hAnsi="宋体" w:cs="宋体"/>
          <w:szCs w:val="21"/>
        </w:rPr>
        <w:t>销售</w:t>
      </w:r>
      <w:r>
        <w:rPr>
          <w:rFonts w:hint="eastAsia" w:ascii="仿宋" w:hAnsi="仿宋" w:cs="仿宋"/>
        </w:rPr>
        <w:t>经验。</w:t>
      </w:r>
    </w:p>
    <w:p w14:paraId="454D6DDE">
      <w:pPr>
        <w:ind w:firstLine="480" w:firstLineChars="200"/>
        <w:rPr>
          <w:rFonts w:ascii="仿宋" w:hAnsi="仿宋" w:cs="仿宋"/>
        </w:rPr>
      </w:pPr>
      <w:r>
        <w:rPr>
          <w:rFonts w:hint="eastAsia" w:ascii="仿宋" w:hAnsi="仿宋" w:cs="仿宋"/>
        </w:rPr>
        <w:t>2.投标人需具有质量监控措施和质量检测设施以保障所供货物的质量。</w:t>
      </w:r>
      <w:bookmarkStart w:id="46" w:name="_Toc26334"/>
      <w:bookmarkStart w:id="47" w:name="_Toc14662"/>
      <w:bookmarkStart w:id="48" w:name="_Toc27287"/>
    </w:p>
    <w:p w14:paraId="3CFA1A4E">
      <w:pPr>
        <w:pStyle w:val="3"/>
        <w:numPr>
          <w:ilvl w:val="0"/>
          <w:numId w:val="6"/>
        </w:numPr>
        <w:ind w:left="0" w:firstLine="0"/>
        <w:rPr>
          <w:rFonts w:ascii="仿宋" w:eastAsia="仿宋" w:cs="仿宋"/>
          <w:sz w:val="24"/>
          <w:szCs w:val="24"/>
        </w:rPr>
      </w:pPr>
      <w:r>
        <w:rPr>
          <w:rFonts w:hint="eastAsia" w:ascii="仿宋" w:eastAsia="仿宋" w:cs="仿宋"/>
          <w:sz w:val="24"/>
          <w:szCs w:val="24"/>
        </w:rPr>
        <w:t>配置清单</w:t>
      </w:r>
    </w:p>
    <w:p w14:paraId="308394B7"/>
    <w:bookmarkEnd w:id="46"/>
    <w:bookmarkEnd w:id="47"/>
    <w:bookmarkEnd w:id="48"/>
    <w:tbl>
      <w:tblPr>
        <w:tblStyle w:val="967"/>
        <w:tblW w:w="499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
        <w:gridCol w:w="2629"/>
        <w:gridCol w:w="1628"/>
        <w:gridCol w:w="4153"/>
      </w:tblGrid>
      <w:tr w14:paraId="7801A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tblHeader/>
          <w:jc w:val="center"/>
        </w:trPr>
        <w:tc>
          <w:tcPr>
            <w:tcW w:w="468" w:type="pct"/>
            <w:tcBorders>
              <w:tl2br w:val="nil"/>
              <w:tr2bl w:val="nil"/>
            </w:tcBorders>
            <w:shd w:val="clear" w:color="auto" w:fill="auto"/>
            <w:vAlign w:val="center"/>
          </w:tcPr>
          <w:p w14:paraId="326F595E">
            <w:pPr>
              <w:spacing w:line="360" w:lineRule="auto"/>
              <w:jc w:val="center"/>
              <w:rPr>
                <w:rFonts w:ascii="宋体" w:hAnsi="宋体" w:cs="宋体"/>
                <w:color w:val="000000"/>
                <w:szCs w:val="21"/>
              </w:rPr>
            </w:pPr>
            <w:bookmarkStart w:id="49" w:name="_Toc8056"/>
            <w:bookmarkStart w:id="50" w:name="_Toc27817"/>
            <w:bookmarkStart w:id="51" w:name="_Toc26172"/>
            <w:r>
              <w:rPr>
                <w:rFonts w:hint="eastAsia" w:ascii="宋体" w:hAnsi="宋体" w:cs="宋体"/>
                <w:color w:val="000000"/>
                <w:szCs w:val="21"/>
              </w:rPr>
              <w:t>序号</w:t>
            </w:r>
          </w:p>
        </w:tc>
        <w:tc>
          <w:tcPr>
            <w:tcW w:w="1416" w:type="pct"/>
            <w:tcBorders>
              <w:tl2br w:val="nil"/>
              <w:tr2bl w:val="nil"/>
            </w:tcBorders>
            <w:shd w:val="clear" w:color="auto" w:fill="auto"/>
            <w:vAlign w:val="center"/>
          </w:tcPr>
          <w:p w14:paraId="040E9B1A">
            <w:pPr>
              <w:spacing w:line="360" w:lineRule="auto"/>
              <w:jc w:val="center"/>
              <w:rPr>
                <w:rFonts w:ascii="宋体" w:hAnsi="宋体" w:cs="宋体"/>
                <w:color w:val="000000"/>
                <w:szCs w:val="21"/>
              </w:rPr>
            </w:pPr>
            <w:r>
              <w:rPr>
                <w:rFonts w:hint="eastAsia" w:ascii="宋体" w:hAnsi="宋体" w:cs="宋体"/>
                <w:color w:val="000000"/>
                <w:szCs w:val="21"/>
              </w:rPr>
              <w:t>名称</w:t>
            </w:r>
          </w:p>
        </w:tc>
        <w:tc>
          <w:tcPr>
            <w:tcW w:w="877" w:type="pct"/>
            <w:tcBorders>
              <w:tl2br w:val="nil"/>
              <w:tr2bl w:val="nil"/>
            </w:tcBorders>
            <w:shd w:val="clear" w:color="auto" w:fill="auto"/>
            <w:vAlign w:val="center"/>
          </w:tcPr>
          <w:p w14:paraId="45401848">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2237" w:type="pct"/>
            <w:tcBorders>
              <w:tl2br w:val="nil"/>
              <w:tr2bl w:val="nil"/>
            </w:tcBorders>
            <w:shd w:val="clear" w:color="auto" w:fill="auto"/>
            <w:vAlign w:val="center"/>
          </w:tcPr>
          <w:p w14:paraId="64F8F6B5">
            <w:pPr>
              <w:spacing w:line="360" w:lineRule="auto"/>
              <w:jc w:val="center"/>
              <w:rPr>
                <w:rFonts w:ascii="宋体" w:hAnsi="宋体" w:cs="宋体"/>
                <w:color w:val="000000"/>
                <w:szCs w:val="21"/>
              </w:rPr>
            </w:pPr>
            <w:r>
              <w:rPr>
                <w:rFonts w:hint="eastAsia" w:ascii="宋体" w:hAnsi="宋体" w:cs="宋体"/>
                <w:color w:val="000000"/>
                <w:szCs w:val="21"/>
              </w:rPr>
              <w:t>备注</w:t>
            </w:r>
          </w:p>
        </w:tc>
      </w:tr>
      <w:tr w14:paraId="1C0154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468" w:type="pct"/>
            <w:tcBorders>
              <w:tl2br w:val="nil"/>
              <w:tr2bl w:val="nil"/>
            </w:tcBorders>
            <w:shd w:val="clear" w:color="auto" w:fill="auto"/>
            <w:vAlign w:val="center"/>
          </w:tcPr>
          <w:p w14:paraId="74DDF792">
            <w:pPr>
              <w:spacing w:line="360" w:lineRule="auto"/>
              <w:jc w:val="center"/>
              <w:rPr>
                <w:rFonts w:ascii="宋体" w:hAnsi="宋体" w:cs="宋体"/>
                <w:color w:val="000000"/>
                <w:szCs w:val="21"/>
              </w:rPr>
            </w:pPr>
            <w:r>
              <w:rPr>
                <w:rFonts w:hint="eastAsia" w:ascii="宋体" w:hAnsi="宋体" w:cs="宋体"/>
                <w:color w:val="000000"/>
                <w:szCs w:val="21"/>
              </w:rPr>
              <w:t>1</w:t>
            </w:r>
          </w:p>
        </w:tc>
        <w:tc>
          <w:tcPr>
            <w:tcW w:w="1416" w:type="pct"/>
            <w:tcBorders>
              <w:tl2br w:val="nil"/>
              <w:tr2bl w:val="nil"/>
            </w:tcBorders>
            <w:shd w:val="clear" w:color="auto" w:fill="auto"/>
            <w:vAlign w:val="center"/>
          </w:tcPr>
          <w:p w14:paraId="36DE5955">
            <w:pPr>
              <w:jc w:val="center"/>
              <w:rPr>
                <w:rFonts w:ascii="宋体" w:hAnsi="宋体" w:cs="宋体"/>
                <w:color w:val="000000"/>
                <w:kern w:val="0"/>
                <w:szCs w:val="21"/>
              </w:rPr>
            </w:pPr>
            <w:r>
              <w:rPr>
                <w:rFonts w:hint="eastAsia" w:ascii="宋体" w:hAnsi="宋体" w:cs="宋体"/>
                <w:color w:val="000000"/>
                <w:kern w:val="0"/>
                <w:szCs w:val="21"/>
                <w:lang w:bidi="ar"/>
              </w:rPr>
              <w:t>高速粒子图像速度仪PIV</w:t>
            </w:r>
          </w:p>
        </w:tc>
        <w:tc>
          <w:tcPr>
            <w:tcW w:w="877" w:type="pct"/>
            <w:tcBorders>
              <w:tl2br w:val="nil"/>
              <w:tr2bl w:val="nil"/>
            </w:tcBorders>
            <w:shd w:val="clear" w:color="auto" w:fill="auto"/>
            <w:vAlign w:val="center"/>
          </w:tcPr>
          <w:p w14:paraId="3CDDF2EA">
            <w:pPr>
              <w:jc w:val="center"/>
              <w:rPr>
                <w:rFonts w:ascii="宋体" w:hAnsi="宋体" w:cs="宋体"/>
                <w:color w:val="000000"/>
                <w:kern w:val="0"/>
                <w:szCs w:val="21"/>
              </w:rPr>
            </w:pPr>
            <w:r>
              <w:rPr>
                <w:rFonts w:hint="eastAsia" w:ascii="宋体" w:hAnsi="宋体" w:cs="宋体"/>
                <w:color w:val="000000"/>
                <w:kern w:val="0"/>
                <w:szCs w:val="21"/>
                <w:lang w:bidi="ar"/>
              </w:rPr>
              <w:t xml:space="preserve"> </w:t>
            </w:r>
            <w:r>
              <w:rPr>
                <w:rFonts w:ascii="宋体" w:hAnsi="宋体" w:cs="宋体"/>
                <w:color w:val="000000"/>
                <w:kern w:val="0"/>
                <w:szCs w:val="21"/>
                <w:lang w:bidi="ar"/>
              </w:rPr>
              <w:t>1</w:t>
            </w:r>
            <w:r>
              <w:rPr>
                <w:rFonts w:hint="eastAsia" w:ascii="宋体" w:hAnsi="宋体" w:cs="宋体"/>
                <w:color w:val="000000"/>
                <w:kern w:val="0"/>
                <w:szCs w:val="21"/>
                <w:lang w:bidi="ar"/>
              </w:rPr>
              <w:t>套</w:t>
            </w:r>
          </w:p>
        </w:tc>
        <w:tc>
          <w:tcPr>
            <w:tcW w:w="2237" w:type="pct"/>
            <w:tcBorders>
              <w:tl2br w:val="nil"/>
              <w:tr2bl w:val="nil"/>
            </w:tcBorders>
            <w:shd w:val="clear" w:color="auto" w:fill="auto"/>
            <w:vAlign w:val="center"/>
          </w:tcPr>
          <w:p w14:paraId="703E7963">
            <w:pPr>
              <w:jc w:val="left"/>
            </w:pPr>
            <w:r>
              <w:rPr>
                <w:rFonts w:hint="eastAsia" w:ascii="宋体" w:hAnsi="宋体" w:cs="宋体"/>
                <w:lang w:bidi="ar"/>
              </w:rPr>
              <w:t>单套配置要求：</w:t>
            </w:r>
            <w:r>
              <w:rPr>
                <w:rFonts w:hint="eastAsia" w:ascii="宋体" w:hAnsi="宋体" w:cs="宋体"/>
                <w:szCs w:val="21"/>
              </w:rPr>
              <w:t xml:space="preserve">应包含高速数据采集器、镜头、可编程时序控制器、数据处理软件、激光器等系统测试所需的必要部件                            </w:t>
            </w:r>
          </w:p>
        </w:tc>
      </w:tr>
    </w:tbl>
    <w:p w14:paraId="60E1D4CE">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相关标准</w:t>
      </w:r>
      <w:bookmarkEnd w:id="49"/>
      <w:bookmarkEnd w:id="50"/>
      <w:bookmarkEnd w:id="51"/>
    </w:p>
    <w:p w14:paraId="74F50375">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6771F9AF">
      <w:pPr>
        <w:pStyle w:val="3"/>
        <w:numPr>
          <w:ilvl w:val="0"/>
          <w:numId w:val="6"/>
        </w:numPr>
        <w:spacing w:line="240" w:lineRule="auto"/>
        <w:ind w:left="0" w:firstLine="0"/>
        <w:rPr>
          <w:rFonts w:ascii="仿宋" w:eastAsia="仿宋" w:cs="仿宋"/>
          <w:color w:val="000000"/>
          <w:sz w:val="24"/>
          <w:szCs w:val="24"/>
        </w:rPr>
      </w:pPr>
      <w:bookmarkStart w:id="52" w:name="_Toc29869"/>
      <w:bookmarkStart w:id="53" w:name="_Toc21522"/>
      <w:bookmarkStart w:id="54" w:name="_Toc6635"/>
      <w:bookmarkStart w:id="55" w:name="_Toc5870"/>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52"/>
      <w:bookmarkEnd w:id="53"/>
      <w:bookmarkEnd w:id="54"/>
      <w:bookmarkEnd w:id="55"/>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7539"/>
      </w:tblGrid>
      <w:tr w14:paraId="2FF4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0D68D7B">
            <w:pPr>
              <w:spacing w:line="360" w:lineRule="auto"/>
              <w:jc w:val="center"/>
              <w:rPr>
                <w:rFonts w:ascii="宋体" w:hAnsi="宋体" w:cs="宋体"/>
                <w:snapToGrid w:val="0"/>
                <w:color w:val="000000"/>
                <w:kern w:val="0"/>
                <w:szCs w:val="21"/>
              </w:rPr>
            </w:pPr>
            <w:bookmarkStart w:id="56" w:name="_Hlk179294549"/>
            <w:r>
              <w:rPr>
                <w:rFonts w:ascii="宋体" w:hAnsi="宋体" w:cs="宋体"/>
                <w:snapToGrid w:val="0"/>
                <w:color w:val="000000"/>
                <w:kern w:val="0"/>
                <w:szCs w:val="21"/>
              </w:rPr>
              <w:t>免费质保期</w:t>
            </w:r>
          </w:p>
        </w:tc>
        <w:tc>
          <w:tcPr>
            <w:tcW w:w="7539" w:type="dxa"/>
            <w:tcBorders>
              <w:top w:val="single" w:color="auto" w:sz="4" w:space="0"/>
              <w:left w:val="single" w:color="auto" w:sz="4" w:space="0"/>
              <w:bottom w:val="single" w:color="auto" w:sz="4" w:space="0"/>
            </w:tcBorders>
            <w:vAlign w:val="center"/>
          </w:tcPr>
          <w:p w14:paraId="665AE490">
            <w:pPr>
              <w:spacing w:line="360" w:lineRule="auto"/>
              <w:rPr>
                <w:rFonts w:ascii="宋体" w:hAnsi="宋体" w:cs="宋体"/>
                <w:snapToGrid w:val="0"/>
                <w:color w:val="000000"/>
                <w:kern w:val="0"/>
                <w:szCs w:val="21"/>
              </w:rPr>
            </w:pPr>
            <w:r>
              <w:rPr>
                <w:rFonts w:ascii="宋体" w:hAnsi="宋体" w:cs="宋体"/>
                <w:b/>
                <w:bCs/>
                <w:snapToGrid w:val="0"/>
                <w:color w:val="000000"/>
                <w:kern w:val="0"/>
                <w:szCs w:val="21"/>
              </w:rPr>
              <w:t>免费质保期</w:t>
            </w:r>
            <w:r>
              <w:rPr>
                <w:rFonts w:hint="eastAsia" w:ascii="宋体" w:hAnsi="宋体" w:cs="宋体"/>
                <w:b/>
                <w:bCs/>
                <w:snapToGrid w:val="0"/>
                <w:color w:val="000000"/>
                <w:kern w:val="0"/>
                <w:szCs w:val="21"/>
              </w:rPr>
              <w:t xml:space="preserve"> </w:t>
            </w:r>
            <w:r>
              <w:rPr>
                <w:rFonts w:ascii="宋体" w:hAnsi="宋体" w:cs="宋体"/>
                <w:b/>
                <w:bCs/>
                <w:snapToGrid w:val="0"/>
                <w:color w:val="000000"/>
                <w:kern w:val="0"/>
                <w:szCs w:val="21"/>
              </w:rPr>
              <w:t>1</w:t>
            </w:r>
            <w:r>
              <w:rPr>
                <w:rFonts w:hint="eastAsia" w:ascii="宋体" w:hAnsi="宋体" w:cs="宋体"/>
                <w:b/>
                <w:bCs/>
                <w:snapToGrid w:val="0"/>
                <w:color w:val="000000"/>
                <w:kern w:val="0"/>
                <w:szCs w:val="21"/>
              </w:rPr>
              <w:t xml:space="preserve"> </w:t>
            </w:r>
            <w:r>
              <w:rPr>
                <w:rFonts w:ascii="宋体" w:hAnsi="宋体" w:cs="宋体"/>
                <w:b/>
                <w:bCs/>
                <w:snapToGrid w:val="0"/>
                <w:color w:val="000000"/>
                <w:kern w:val="0"/>
                <w:szCs w:val="21"/>
              </w:rPr>
              <w:t>年</w:t>
            </w:r>
            <w:r>
              <w:rPr>
                <w:rFonts w:ascii="宋体" w:hAnsi="宋体" w:cs="宋体"/>
                <w:snapToGrid w:val="0"/>
                <w:color w:val="000000"/>
                <w:kern w:val="0"/>
                <w:szCs w:val="21"/>
              </w:rPr>
              <w:t>，终身维保，仪器耗材除外。（质保期内非人为原因造成破损时，须无条件换货）</w:t>
            </w:r>
            <w:r>
              <w:rPr>
                <w:rFonts w:hint="eastAsia" w:ascii="宋体" w:hAnsi="宋体" w:cs="宋体"/>
                <w:snapToGrid w:val="0"/>
                <w:color w:val="000000"/>
                <w:kern w:val="0"/>
                <w:szCs w:val="21"/>
              </w:rPr>
              <w:t>可根据实际情况提供更长的免费质保期。</w:t>
            </w:r>
          </w:p>
        </w:tc>
      </w:tr>
      <w:tr w14:paraId="3EBF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5733CE18">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服务标准</w:t>
            </w:r>
          </w:p>
        </w:tc>
        <w:tc>
          <w:tcPr>
            <w:tcW w:w="7539" w:type="dxa"/>
            <w:tcBorders>
              <w:top w:val="single" w:color="auto" w:sz="4" w:space="0"/>
              <w:left w:val="single" w:color="auto" w:sz="4" w:space="0"/>
              <w:bottom w:val="single" w:color="auto" w:sz="4" w:space="0"/>
            </w:tcBorders>
            <w:vAlign w:val="center"/>
          </w:tcPr>
          <w:p w14:paraId="7F19C66A">
            <w:pPr>
              <w:spacing w:line="360" w:lineRule="auto"/>
              <w:rPr>
                <w:rFonts w:ascii="宋体" w:hAnsi="宋体" w:cs="宋体"/>
                <w:snapToGrid w:val="0"/>
                <w:color w:val="000000"/>
                <w:kern w:val="0"/>
                <w:szCs w:val="21"/>
              </w:rPr>
            </w:pPr>
            <w:r>
              <w:rPr>
                <w:rFonts w:ascii="宋体" w:hAnsi="宋体" w:cs="宋体"/>
                <w:snapToGrid w:val="0"/>
                <w:color w:val="000000"/>
                <w:kern w:val="0"/>
                <w:szCs w:val="21"/>
              </w:rPr>
              <w:t>免费质保期内因货物本身缺陷造成各种故障应由中标人免费予以更换，否则将扣除履约保证金作为对采购人的补偿。免费质保期满后，仅收取零配件成本费用，免人工费、差旅费，所涉及软件终身免费升级。</w:t>
            </w:r>
          </w:p>
        </w:tc>
      </w:tr>
      <w:bookmarkEnd w:id="56"/>
      <w:tr w14:paraId="4058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383DF11">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服务响应时间</w:t>
            </w:r>
          </w:p>
        </w:tc>
        <w:tc>
          <w:tcPr>
            <w:tcW w:w="7539" w:type="dxa"/>
            <w:tcBorders>
              <w:top w:val="single" w:color="auto" w:sz="4" w:space="0"/>
              <w:left w:val="single" w:color="auto" w:sz="4" w:space="0"/>
              <w:bottom w:val="single" w:color="auto" w:sz="4" w:space="0"/>
            </w:tcBorders>
            <w:vAlign w:val="center"/>
          </w:tcPr>
          <w:p w14:paraId="26180E86">
            <w:pPr>
              <w:spacing w:line="360" w:lineRule="auto"/>
              <w:rPr>
                <w:rFonts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14:paraId="400B6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A536785">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交付时间和地点</w:t>
            </w:r>
          </w:p>
        </w:tc>
        <w:tc>
          <w:tcPr>
            <w:tcW w:w="7538" w:type="dxa"/>
            <w:tcBorders>
              <w:top w:val="single" w:color="auto" w:sz="4" w:space="0"/>
              <w:left w:val="single" w:color="auto" w:sz="4" w:space="0"/>
              <w:bottom w:val="single" w:color="auto" w:sz="4" w:space="0"/>
            </w:tcBorders>
            <w:vAlign w:val="center"/>
          </w:tcPr>
          <w:p w14:paraId="4D17880C">
            <w:pPr>
              <w:spacing w:line="360" w:lineRule="auto"/>
              <w:rPr>
                <w:rFonts w:ascii="宋体" w:hAnsi="宋体" w:cs="宋体"/>
                <w:snapToGrid w:val="0"/>
                <w:kern w:val="0"/>
                <w:szCs w:val="21"/>
              </w:rPr>
            </w:pPr>
            <w:r>
              <w:rPr>
                <w:rFonts w:ascii="宋体" w:hAnsi="宋体" w:cs="宋体"/>
                <w:snapToGrid w:val="0"/>
                <w:kern w:val="0"/>
                <w:szCs w:val="21"/>
              </w:rPr>
              <w:t>交付时间：</w:t>
            </w:r>
            <w:r>
              <w:rPr>
                <w:rFonts w:hint="eastAsia" w:ascii="宋体" w:hAnsi="宋体" w:cs="宋体"/>
                <w:snapToGrid w:val="0"/>
                <w:kern w:val="0"/>
                <w:szCs w:val="21"/>
              </w:rPr>
              <w:t>自免税手续办理完成或提交税款担保（国产设备为合同签订生效）之日起</w:t>
            </w:r>
            <w:r>
              <w:t>180</w:t>
            </w:r>
            <w:r>
              <w:rPr>
                <w:rFonts w:hint="eastAsia" w:ascii="宋体" w:hAnsi="宋体" w:cs="宋体"/>
                <w:snapToGrid w:val="0"/>
                <w:kern w:val="0"/>
                <w:szCs w:val="21"/>
              </w:rPr>
              <w:t>天内交货。</w:t>
            </w:r>
          </w:p>
          <w:p w14:paraId="158720ED">
            <w:pPr>
              <w:spacing w:line="360" w:lineRule="auto"/>
              <w:rPr>
                <w:rFonts w:ascii="宋体" w:hAnsi="宋体" w:cs="宋体"/>
                <w:snapToGrid w:val="0"/>
                <w:color w:val="000000"/>
                <w:kern w:val="0"/>
                <w:szCs w:val="21"/>
              </w:rPr>
            </w:pPr>
            <w:r>
              <w:rPr>
                <w:rFonts w:ascii="宋体" w:hAnsi="宋体" w:cs="宋体"/>
                <w:snapToGrid w:val="0"/>
                <w:kern w:val="0"/>
                <w:szCs w:val="21"/>
              </w:rPr>
              <w:t>交货地点：采购人指定地点。</w:t>
            </w:r>
          </w:p>
        </w:tc>
      </w:tr>
      <w:tr w14:paraId="1E52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5113623D">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验收标准</w:t>
            </w:r>
          </w:p>
        </w:tc>
        <w:tc>
          <w:tcPr>
            <w:tcW w:w="7538" w:type="dxa"/>
            <w:tcBorders>
              <w:top w:val="single" w:color="auto" w:sz="4" w:space="0"/>
              <w:left w:val="single" w:color="auto" w:sz="4" w:space="0"/>
              <w:bottom w:val="single" w:color="auto" w:sz="4" w:space="0"/>
            </w:tcBorders>
            <w:vAlign w:val="center"/>
          </w:tcPr>
          <w:p w14:paraId="6674DCA5">
            <w:pPr>
              <w:spacing w:line="360" w:lineRule="auto"/>
              <w:rPr>
                <w:rFonts w:ascii="宋体" w:hAnsi="宋体" w:cs="宋体"/>
              </w:rPr>
            </w:pPr>
            <w:r>
              <w:rPr>
                <w:rFonts w:ascii="宋体" w:hAnsi="宋体" w:cs="宋体"/>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5513E00E">
            <w:pPr>
              <w:spacing w:line="360" w:lineRule="auto"/>
              <w:rPr>
                <w:rFonts w:ascii="宋体" w:hAnsi="宋体" w:cs="宋体"/>
              </w:rPr>
            </w:pPr>
            <w:r>
              <w:rPr>
                <w:rFonts w:ascii="宋体" w:hAnsi="宋体" w:cs="宋体"/>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0D6107C7">
            <w:pPr>
              <w:spacing w:line="360" w:lineRule="auto"/>
              <w:rPr>
                <w:rFonts w:ascii="宋体" w:hAnsi="宋体" w:cs="宋体"/>
              </w:rPr>
            </w:pPr>
            <w:r>
              <w:rPr>
                <w:rFonts w:ascii="宋体" w:hAnsi="宋体" w:cs="宋体"/>
              </w:rPr>
              <w:t>3.如中标人委托国内代理（或其他机构）负责安装或配合安装，应在签约时指明，但中标人仍要对合同货物及其安装质量负全部责任。</w:t>
            </w:r>
          </w:p>
        </w:tc>
      </w:tr>
      <w:tr w14:paraId="0C33E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6B180D27">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其他技术、服务要求</w:t>
            </w:r>
          </w:p>
        </w:tc>
        <w:tc>
          <w:tcPr>
            <w:tcW w:w="7538" w:type="dxa"/>
            <w:tcBorders>
              <w:top w:val="single" w:color="auto" w:sz="4" w:space="0"/>
              <w:left w:val="single" w:color="auto" w:sz="4" w:space="0"/>
              <w:bottom w:val="single" w:color="auto" w:sz="4" w:space="0"/>
            </w:tcBorders>
            <w:vAlign w:val="center"/>
          </w:tcPr>
          <w:p w14:paraId="2DCEF689">
            <w:pPr>
              <w:spacing w:line="360" w:lineRule="auto"/>
              <w:rPr>
                <w:szCs w:val="22"/>
              </w:rPr>
            </w:pPr>
            <w:r>
              <w:rPr>
                <w:szCs w:val="22"/>
              </w:rPr>
              <w:t>1.培训：</w:t>
            </w:r>
          </w:p>
          <w:p w14:paraId="2C56A346">
            <w:pPr>
              <w:spacing w:line="360" w:lineRule="auto"/>
              <w:rPr>
                <w:szCs w:val="22"/>
              </w:rPr>
            </w:pPr>
            <w:r>
              <w:rPr>
                <w:szCs w:val="22"/>
              </w:rPr>
              <w:t>1.1 中标人应对采购人的操作人员、维修人员免费进行培训。</w:t>
            </w:r>
          </w:p>
          <w:p w14:paraId="195B0CA3">
            <w:pPr>
              <w:spacing w:line="360" w:lineRule="auto"/>
              <w:rPr>
                <w:szCs w:val="22"/>
              </w:rPr>
            </w:pPr>
            <w:r>
              <w:rPr>
                <w:szCs w:val="22"/>
              </w:rPr>
              <w:t>1.2中标人应提供相应的培训计划。</w:t>
            </w:r>
          </w:p>
          <w:p w14:paraId="0F2AE19B">
            <w:pPr>
              <w:spacing w:line="360" w:lineRule="auto"/>
              <w:rPr>
                <w:szCs w:val="22"/>
              </w:rPr>
            </w:pPr>
            <w:r>
              <w:rPr>
                <w:szCs w:val="22"/>
              </w:rPr>
              <w:t>1.3中标人应对上述内容的实现方式、地点、人数、时间在投标文件中详细说明。</w:t>
            </w:r>
          </w:p>
          <w:p w14:paraId="4EF99714">
            <w:pPr>
              <w:spacing w:line="360" w:lineRule="auto"/>
              <w:rPr>
                <w:szCs w:val="22"/>
              </w:rPr>
            </w:pPr>
            <w:r>
              <w:rPr>
                <w:szCs w:val="22"/>
              </w:rPr>
              <w:t>2.技术支持：</w:t>
            </w:r>
          </w:p>
          <w:p w14:paraId="60862B41">
            <w:pPr>
              <w:spacing w:line="360" w:lineRule="auto"/>
              <w:rPr>
                <w:szCs w:val="22"/>
              </w:rPr>
            </w:pPr>
            <w:r>
              <w:rPr>
                <w:szCs w:val="22"/>
              </w:rPr>
              <w:t>中标人应及时免费提供合同货物软件的升级，免费提供合同货物新功能和应用的资料。</w:t>
            </w:r>
          </w:p>
          <w:p w14:paraId="5DDE8D5B">
            <w:pPr>
              <w:spacing w:line="360" w:lineRule="auto"/>
              <w:rPr>
                <w:szCs w:val="22"/>
              </w:rPr>
            </w:pPr>
            <w:r>
              <w:rPr>
                <w:szCs w:val="22"/>
              </w:rPr>
              <w:t>3.安装调试：</w:t>
            </w:r>
          </w:p>
          <w:p w14:paraId="45AEA1E8">
            <w:pPr>
              <w:spacing w:line="360" w:lineRule="auto"/>
              <w:rPr>
                <w:szCs w:val="22"/>
              </w:rPr>
            </w:pPr>
            <w:r>
              <w:rPr>
                <w:szCs w:val="22"/>
              </w:rPr>
              <w:t>3.1 安装地点：采购人指定地点。</w:t>
            </w:r>
          </w:p>
          <w:p w14:paraId="56E0E426">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72A9AF57">
            <w:pPr>
              <w:spacing w:line="360" w:lineRule="auto"/>
              <w:rPr>
                <w:szCs w:val="22"/>
              </w:rPr>
            </w:pPr>
            <w:r>
              <w:rPr>
                <w:szCs w:val="22"/>
              </w:rPr>
              <w:t>3.3 安装标准：符合我国国家有关技术规范要求和技术标准，所有的软件和硬件必须保证同时安装到位。</w:t>
            </w:r>
          </w:p>
          <w:p w14:paraId="7A0CF50D">
            <w:pPr>
              <w:spacing w:line="360" w:lineRule="auto"/>
              <w:rPr>
                <w:szCs w:val="22"/>
              </w:rPr>
            </w:pPr>
            <w:r>
              <w:rPr>
                <w:szCs w:val="22"/>
              </w:rPr>
              <w:t>3.4 中标人免费提供合同货物、软件的安装服务。</w:t>
            </w:r>
          </w:p>
          <w:p w14:paraId="2D20C757">
            <w:pPr>
              <w:spacing w:line="360" w:lineRule="auto"/>
            </w:pPr>
            <w:r>
              <w:rPr>
                <w:szCs w:val="22"/>
              </w:rPr>
              <w:t>3.5 中标人在投标文件中应提供安装调试计划、对安装场地和环境的要求。</w:t>
            </w:r>
          </w:p>
        </w:tc>
      </w:tr>
    </w:tbl>
    <w:p w14:paraId="5075E4BE">
      <w:pPr>
        <w:pStyle w:val="3"/>
        <w:numPr>
          <w:ilvl w:val="0"/>
          <w:numId w:val="6"/>
        </w:numPr>
        <w:spacing w:line="240" w:lineRule="auto"/>
        <w:ind w:left="0" w:firstLine="0"/>
        <w:rPr>
          <w:rFonts w:ascii="仿宋" w:eastAsia="仿宋" w:cs="仿宋"/>
          <w:sz w:val="24"/>
          <w:szCs w:val="24"/>
        </w:rPr>
      </w:pPr>
      <w:bookmarkStart w:id="57" w:name="_Toc3082"/>
      <w:bookmarkStart w:id="58" w:name="_Toc20463"/>
      <w:r>
        <w:rPr>
          <w:rFonts w:hint="eastAsia" w:ascii="仿宋" w:eastAsia="仿宋" w:cs="仿宋"/>
          <w:sz w:val="24"/>
          <w:szCs w:val="24"/>
        </w:rPr>
        <w:t>付款方式</w:t>
      </w:r>
      <w:bookmarkEnd w:id="57"/>
      <w:bookmarkEnd w:id="58"/>
    </w:p>
    <w:p w14:paraId="54FA5FC4">
      <w:pPr>
        <w:pStyle w:val="24"/>
        <w:rPr>
          <w:rFonts w:ascii="Times New Roman" w:hAnsi="Times New Roman"/>
          <w:szCs w:val="22"/>
        </w:rPr>
      </w:pPr>
      <w:r>
        <w:rPr>
          <w:rFonts w:hint="eastAsia" w:ascii="Times New Roman" w:hAnsi="Times New Roman"/>
          <w:szCs w:val="22"/>
        </w:rPr>
        <w:t>国产设备：合同生效以及具备实施条件后7个工作日内采购人向中标人支付合同金额的40%，合同货物送达采购人指定地点，安装调试成功并经验收合格，且收到中标人开具的增值税专用发票后，采购人于7个工作日内向中标人支付剩余合同价款。</w:t>
      </w:r>
    </w:p>
    <w:p w14:paraId="62D79795">
      <w:pPr>
        <w:pStyle w:val="24"/>
        <w:rPr>
          <w:rFonts w:ascii="Times New Roman" w:hAnsi="Times New Roman"/>
          <w:szCs w:val="22"/>
        </w:rPr>
      </w:pPr>
      <w:r>
        <w:rPr>
          <w:rFonts w:hint="eastAsia" w:ascii="Times New Roman" w:hAnsi="Times New Roman"/>
          <w:szCs w:val="22"/>
        </w:rPr>
        <w:t>进口设备：</w:t>
      </w:r>
      <w:bookmarkStart w:id="59" w:name="OLE_LINK37"/>
      <w:bookmarkStart w:id="60" w:name="OLE_LINK41"/>
      <w:r>
        <w:rPr>
          <w:rFonts w:hint="eastAsia" w:ascii="Times New Roman" w:hAnsi="Times New Roman"/>
          <w:szCs w:val="22"/>
        </w:rPr>
        <w:t>办理出免税证明后7个工作日内</w:t>
      </w:r>
      <w:bookmarkEnd w:id="59"/>
      <w:bookmarkEnd w:id="60"/>
      <w:r>
        <w:rPr>
          <w:rFonts w:hint="eastAsia" w:ascii="Times New Roman" w:hAnsi="Times New Roman"/>
          <w:szCs w:val="22"/>
        </w:rPr>
        <w:t>采购人向指定的进口代理公司支付合同金额</w:t>
      </w:r>
      <w:bookmarkStart w:id="61" w:name="OLE_LINK42"/>
      <w:r>
        <w:rPr>
          <w:rFonts w:hint="eastAsia" w:ascii="Times New Roman" w:hAnsi="Times New Roman"/>
          <w:szCs w:val="22"/>
        </w:rPr>
        <w:t>30%</w:t>
      </w:r>
      <w:bookmarkEnd w:id="61"/>
      <w:r>
        <w:rPr>
          <w:rFonts w:hint="eastAsia" w:ascii="Times New Roman" w:hAnsi="Times New Roman"/>
          <w:szCs w:val="22"/>
        </w:rPr>
        <w:t>的预付款，</w:t>
      </w:r>
      <w:bookmarkStart w:id="62" w:name="OLE_LINK46"/>
      <w:bookmarkStart w:id="63" w:name="OLE_LINK47"/>
      <w:r>
        <w:rPr>
          <w:rFonts w:hint="eastAsia" w:ascii="Times New Roman" w:hAnsi="Times New Roman"/>
          <w:szCs w:val="22"/>
        </w:rPr>
        <w:t>合同货物送达采购人指定地点后</w:t>
      </w:r>
      <w:bookmarkEnd w:id="62"/>
      <w:bookmarkEnd w:id="63"/>
      <w:r>
        <w:rPr>
          <w:rFonts w:hint="eastAsia" w:ascii="Times New Roman" w:hAnsi="Times New Roman"/>
          <w:szCs w:val="22"/>
        </w:rPr>
        <w:t>，支付给指定的进口代理公司合同金额</w:t>
      </w:r>
      <w:bookmarkStart w:id="64" w:name="OLE_LINK45"/>
      <w:r>
        <w:rPr>
          <w:rFonts w:hint="eastAsia" w:ascii="Times New Roman" w:hAnsi="Times New Roman"/>
          <w:szCs w:val="22"/>
        </w:rPr>
        <w:t>60%</w:t>
      </w:r>
      <w:bookmarkEnd w:id="64"/>
      <w:r>
        <w:rPr>
          <w:rFonts w:hint="eastAsia" w:ascii="Times New Roman" w:hAnsi="Times New Roman"/>
          <w:szCs w:val="22"/>
        </w:rPr>
        <w:t>的进度款，</w:t>
      </w:r>
      <w:bookmarkStart w:id="65" w:name="OLE_LINK73"/>
      <w:r>
        <w:rPr>
          <w:rFonts w:hint="eastAsia" w:ascii="Times New Roman" w:hAnsi="Times New Roman"/>
          <w:szCs w:val="22"/>
        </w:rPr>
        <w:t>仪器设备安装调试成功并经验收合格后</w:t>
      </w:r>
      <w:bookmarkEnd w:id="65"/>
      <w:r>
        <w:rPr>
          <w:rFonts w:hint="eastAsia" w:ascii="Times New Roman" w:hAnsi="Times New Roman"/>
          <w:szCs w:val="22"/>
        </w:rPr>
        <w:t>，支付给指定的进口代理公司合同金额</w:t>
      </w:r>
      <w:bookmarkStart w:id="66" w:name="OLE_LINK49"/>
      <w:bookmarkStart w:id="67" w:name="OLE_LINK48"/>
      <w:r>
        <w:rPr>
          <w:rFonts w:hint="eastAsia" w:ascii="Times New Roman" w:hAnsi="Times New Roman"/>
          <w:szCs w:val="22"/>
        </w:rPr>
        <w:t>10%</w:t>
      </w:r>
      <w:bookmarkEnd w:id="66"/>
      <w:bookmarkEnd w:id="67"/>
      <w:r>
        <w:rPr>
          <w:rFonts w:hint="eastAsia" w:ascii="Times New Roman" w:hAnsi="Times New Roman"/>
          <w:szCs w:val="22"/>
        </w:rPr>
        <w:t>的尾款。指定的进口代理公司在收到预付款后委托银行开出与合同等额的不可撤消信用证，合同金额的90%见单即付，10%的合同尾款待仪器设备安装调试成功并经验收合格后，由进口代理公司支付。</w:t>
      </w:r>
    </w:p>
    <w:p w14:paraId="7D6841D1">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lang w:val="en-US"/>
        </w:rPr>
        <w:t>报价具体要求</w:t>
      </w:r>
    </w:p>
    <w:p w14:paraId="70E8EFE0">
      <w:pPr>
        <w:pStyle w:val="24"/>
        <w:rPr>
          <w:rFonts w:ascii="仿宋" w:hAnsi="仿宋" w:cs="仿宋"/>
          <w:bCs/>
          <w:snapToGrid w:val="0"/>
          <w:color w:val="000000"/>
          <w:kern w:val="0"/>
        </w:rPr>
      </w:pPr>
      <w:r>
        <w:rPr>
          <w:rFonts w:hint="eastAsia" w:ascii="仿宋" w:hAnsi="仿宋" w:cs="仿宋"/>
          <w:bCs/>
          <w:snapToGrid w:val="0"/>
          <w:color w:val="000000"/>
          <w:kern w:val="0"/>
        </w:rPr>
        <w:t>1.国产设备报价包含设备（包括主机、标准附件、备品备件、专用工具）价、设备</w:t>
      </w:r>
      <w:r>
        <w:rPr>
          <w:rFonts w:hint="eastAsia" w:ascii="仿宋" w:hAnsi="仿宋" w:cs="仿宋"/>
          <w:bCs/>
          <w:snapToGrid w:val="0"/>
          <w:color w:val="000000"/>
          <w:kern w:val="0"/>
          <w:highlight w:val="none"/>
        </w:rPr>
        <w:t>运杂费、保险费、利润、税金等，以人民币报价；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交货方式为CIP杭州，由采购人委托相关的进口代理公司（赛尔网络有限公司）履行代理进口事宜，外贸代理费（人民币）按合同金额乘以收</w:t>
      </w:r>
      <w:r>
        <w:rPr>
          <w:rFonts w:hint="eastAsia" w:ascii="仿宋" w:hAnsi="仿宋" w:cs="仿宋"/>
          <w:bCs/>
          <w:snapToGrid w:val="0"/>
          <w:color w:val="000000"/>
          <w:kern w:val="0"/>
        </w:rPr>
        <w:t>费费率计算，汇率风险由中标人承担，进口设备如遇免税无法办出则采购人有权终止合同。如有惩罚性关税，费用由中标人承担，采购人不再额外支付费用。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1"/>
        <w:gridCol w:w="4643"/>
      </w:tblGrid>
      <w:tr w14:paraId="62B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99" w:type="pct"/>
            <w:vAlign w:val="center"/>
          </w:tcPr>
          <w:p w14:paraId="4F424A53">
            <w:pPr>
              <w:jc w:val="center"/>
              <w:rPr>
                <w:rFonts w:ascii="仿宋" w:hAnsi="仿宋" w:cs="仿宋"/>
                <w:bCs/>
                <w:highlight w:val="none"/>
              </w:rPr>
            </w:pPr>
            <w:r>
              <w:rPr>
                <w:rFonts w:hint="eastAsia" w:ascii="仿宋" w:hAnsi="仿宋" w:cs="仿宋"/>
                <w:bCs/>
                <w:highlight w:val="none"/>
              </w:rPr>
              <w:t>代理金额（单票）</w:t>
            </w:r>
          </w:p>
        </w:tc>
        <w:tc>
          <w:tcPr>
            <w:tcW w:w="2500" w:type="pct"/>
            <w:vAlign w:val="center"/>
          </w:tcPr>
          <w:p w14:paraId="416C7DD5">
            <w:pPr>
              <w:jc w:val="center"/>
              <w:rPr>
                <w:rFonts w:ascii="仿宋" w:hAnsi="仿宋" w:cs="仿宋"/>
                <w:bCs/>
                <w:highlight w:val="none"/>
              </w:rPr>
            </w:pPr>
            <w:r>
              <w:rPr>
                <w:rFonts w:hint="eastAsia" w:ascii="仿宋" w:hAnsi="仿宋" w:cs="仿宋"/>
                <w:bCs/>
                <w:highlight w:val="none"/>
              </w:rPr>
              <w:t>代理费费率</w:t>
            </w:r>
          </w:p>
        </w:tc>
      </w:tr>
      <w:tr w14:paraId="7CF4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23E83646">
            <w:pPr>
              <w:jc w:val="center"/>
              <w:rPr>
                <w:rFonts w:ascii="仿宋" w:hAnsi="仿宋" w:cs="仿宋"/>
                <w:bCs/>
                <w:highlight w:val="none"/>
              </w:rPr>
            </w:pPr>
            <w:r>
              <w:rPr>
                <w:rFonts w:hint="eastAsia" w:ascii="仿宋" w:hAnsi="仿宋" w:cs="仿宋"/>
                <w:bCs/>
                <w:highlight w:val="none"/>
              </w:rPr>
              <w:t>（0-5）万USD</w:t>
            </w:r>
          </w:p>
        </w:tc>
        <w:tc>
          <w:tcPr>
            <w:tcW w:w="4473" w:type="dxa"/>
            <w:vAlign w:val="center"/>
          </w:tcPr>
          <w:p w14:paraId="57A89663">
            <w:pPr>
              <w:jc w:val="center"/>
              <w:rPr>
                <w:rFonts w:hint="eastAsia" w:ascii="仿宋" w:hAnsi="仿宋" w:cs="仿宋"/>
                <w:bCs/>
                <w:highlight w:val="none"/>
              </w:rPr>
            </w:pPr>
            <w:r>
              <w:rPr>
                <w:rFonts w:hint="eastAsia" w:ascii="仿宋" w:hAnsi="仿宋" w:cs="仿宋"/>
                <w:bCs/>
                <w:highlight w:val="none"/>
              </w:rPr>
              <w:t>1.8</w:t>
            </w:r>
            <w:r>
              <w:rPr>
                <w:rFonts w:hint="eastAsia" w:ascii="仿宋" w:hAnsi="仿宋" w:cs="仿宋"/>
                <w:bCs/>
                <w:highlight w:val="none"/>
                <w:lang w:val="en-US" w:eastAsia="zh-CN"/>
              </w:rPr>
              <w:t>0</w:t>
            </w:r>
            <w:r>
              <w:rPr>
                <w:rFonts w:hint="eastAsia" w:ascii="仿宋" w:hAnsi="仿宋" w:cs="仿宋"/>
                <w:bCs/>
                <w:highlight w:val="none"/>
              </w:rPr>
              <w:t>%</w:t>
            </w:r>
          </w:p>
        </w:tc>
      </w:tr>
      <w:tr w14:paraId="65D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6789167E">
            <w:pPr>
              <w:jc w:val="center"/>
              <w:rPr>
                <w:rFonts w:ascii="仿宋" w:hAnsi="仿宋" w:cs="仿宋"/>
                <w:bCs/>
                <w:highlight w:val="none"/>
              </w:rPr>
            </w:pPr>
            <w:r>
              <w:rPr>
                <w:rFonts w:hint="eastAsia" w:ascii="仿宋" w:hAnsi="仿宋" w:cs="仿宋"/>
                <w:bCs/>
                <w:highlight w:val="none"/>
              </w:rPr>
              <w:t>［5-10）万USD</w:t>
            </w:r>
          </w:p>
        </w:tc>
        <w:tc>
          <w:tcPr>
            <w:tcW w:w="4473" w:type="dxa"/>
            <w:vAlign w:val="center"/>
          </w:tcPr>
          <w:p w14:paraId="77E73775">
            <w:pPr>
              <w:jc w:val="center"/>
              <w:rPr>
                <w:rFonts w:hint="eastAsia" w:ascii="仿宋" w:hAnsi="仿宋" w:cs="仿宋"/>
                <w:bCs/>
                <w:highlight w:val="none"/>
              </w:rPr>
            </w:pPr>
            <w:r>
              <w:rPr>
                <w:rFonts w:hint="eastAsia" w:ascii="仿宋" w:hAnsi="仿宋" w:cs="仿宋"/>
                <w:bCs/>
                <w:highlight w:val="none"/>
              </w:rPr>
              <w:t>1.44%</w:t>
            </w:r>
          </w:p>
        </w:tc>
      </w:tr>
      <w:tr w14:paraId="0570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2B1BC78A">
            <w:pPr>
              <w:jc w:val="center"/>
              <w:rPr>
                <w:rFonts w:ascii="仿宋" w:hAnsi="仿宋" w:cs="仿宋"/>
                <w:bCs/>
                <w:highlight w:val="none"/>
              </w:rPr>
            </w:pPr>
            <w:r>
              <w:rPr>
                <w:rFonts w:hint="eastAsia" w:ascii="仿宋" w:hAnsi="仿宋" w:cs="仿宋"/>
                <w:bCs/>
                <w:highlight w:val="none"/>
              </w:rPr>
              <w:t>［10-20）万USD</w:t>
            </w:r>
          </w:p>
        </w:tc>
        <w:tc>
          <w:tcPr>
            <w:tcW w:w="4473" w:type="dxa"/>
            <w:vAlign w:val="center"/>
          </w:tcPr>
          <w:p w14:paraId="1530D535">
            <w:pPr>
              <w:jc w:val="center"/>
              <w:rPr>
                <w:rFonts w:hint="eastAsia" w:ascii="仿宋" w:hAnsi="仿宋" w:cs="仿宋"/>
                <w:bCs/>
                <w:highlight w:val="none"/>
              </w:rPr>
            </w:pPr>
            <w:r>
              <w:rPr>
                <w:rFonts w:hint="eastAsia" w:ascii="仿宋" w:hAnsi="仿宋" w:cs="仿宋"/>
                <w:bCs/>
                <w:highlight w:val="none"/>
              </w:rPr>
              <w:t>1.08%</w:t>
            </w:r>
          </w:p>
        </w:tc>
      </w:tr>
      <w:tr w14:paraId="2DAF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6521DF5C">
            <w:pPr>
              <w:jc w:val="center"/>
              <w:rPr>
                <w:rFonts w:ascii="仿宋" w:hAnsi="仿宋" w:cs="仿宋"/>
                <w:bCs/>
                <w:highlight w:val="none"/>
              </w:rPr>
            </w:pPr>
            <w:r>
              <w:rPr>
                <w:rFonts w:hint="eastAsia" w:ascii="仿宋" w:hAnsi="仿宋" w:cs="仿宋"/>
                <w:bCs/>
                <w:highlight w:val="none"/>
              </w:rPr>
              <w:t>［20-50）万USD</w:t>
            </w:r>
          </w:p>
        </w:tc>
        <w:tc>
          <w:tcPr>
            <w:tcW w:w="4473" w:type="dxa"/>
            <w:vAlign w:val="center"/>
          </w:tcPr>
          <w:p w14:paraId="1E4D4F24">
            <w:pPr>
              <w:jc w:val="center"/>
              <w:rPr>
                <w:rFonts w:hint="eastAsia" w:ascii="仿宋" w:hAnsi="仿宋" w:cs="仿宋"/>
                <w:bCs/>
                <w:highlight w:val="none"/>
              </w:rPr>
            </w:pPr>
            <w:r>
              <w:rPr>
                <w:rFonts w:hint="eastAsia" w:ascii="仿宋" w:hAnsi="仿宋" w:cs="仿宋"/>
                <w:bCs/>
                <w:highlight w:val="none"/>
              </w:rPr>
              <w:t>0.72%</w:t>
            </w:r>
          </w:p>
        </w:tc>
      </w:tr>
      <w:tr w14:paraId="2B78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412BE587">
            <w:pPr>
              <w:jc w:val="center"/>
              <w:rPr>
                <w:rFonts w:ascii="仿宋" w:hAnsi="仿宋" w:cs="仿宋"/>
                <w:bCs/>
                <w:highlight w:val="none"/>
              </w:rPr>
            </w:pPr>
            <w:r>
              <w:rPr>
                <w:rFonts w:hint="eastAsia" w:ascii="仿宋" w:hAnsi="仿宋" w:cs="仿宋"/>
                <w:bCs/>
                <w:highlight w:val="none"/>
              </w:rPr>
              <w:t>50万USD及以上</w:t>
            </w:r>
          </w:p>
        </w:tc>
        <w:tc>
          <w:tcPr>
            <w:tcW w:w="4473" w:type="dxa"/>
            <w:vAlign w:val="center"/>
          </w:tcPr>
          <w:p w14:paraId="5BE7EC56">
            <w:pPr>
              <w:jc w:val="center"/>
              <w:rPr>
                <w:rFonts w:hint="eastAsia" w:ascii="仿宋" w:hAnsi="仿宋" w:cs="仿宋"/>
                <w:bCs/>
                <w:highlight w:val="none"/>
              </w:rPr>
            </w:pPr>
            <w:r>
              <w:rPr>
                <w:rFonts w:hint="eastAsia" w:ascii="仿宋" w:hAnsi="仿宋" w:cs="仿宋"/>
                <w:bCs/>
                <w:highlight w:val="none"/>
              </w:rPr>
              <w:t>0.54%</w:t>
            </w:r>
          </w:p>
        </w:tc>
      </w:tr>
    </w:tbl>
    <w:p w14:paraId="5EFDFD56">
      <w:pPr>
        <w:widowControl/>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2.本项目采购代理服务费由中标人向采购代理机构支付，相关成本支出由投标人自行考虑。采购代理服务费计取标准见前附表。</w:t>
      </w:r>
    </w:p>
    <w:p w14:paraId="117277E8">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3.本项目只允许一次报价，不允许以开标后调整的报价作为评标的依据（但按本采购文件投标须知投标文件错误的修正并经评标委员会认定或经投标人确认同意的除外）。</w:t>
      </w:r>
    </w:p>
    <w:p w14:paraId="5C56F95B">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4.其它需在报价中考虑的因素：</w:t>
      </w:r>
    </w:p>
    <w:p w14:paraId="33E1D8D0">
      <w:pPr>
        <w:numPr>
          <w:ilvl w:val="0"/>
          <w:numId w:val="9"/>
        </w:numPr>
        <w:tabs>
          <w:tab w:val="left" w:pos="993"/>
        </w:tabs>
        <w:spacing w:line="360" w:lineRule="auto"/>
        <w:ind w:left="0" w:firstLine="420"/>
        <w:jc w:val="left"/>
        <w:rPr>
          <w:rFonts w:ascii="仿宋" w:hAnsi="仿宋" w:cs="仿宋"/>
          <w:bCs/>
          <w:snapToGrid w:val="0"/>
          <w:kern w:val="0"/>
        </w:rPr>
      </w:pPr>
      <w:r>
        <w:rPr>
          <w:rFonts w:hint="eastAsia" w:ascii="仿宋" w:hAnsi="仿宋" w:cs="仿宋"/>
          <w:bCs/>
          <w:snapToGrid w:val="0"/>
          <w:kern w:val="0"/>
        </w:rPr>
        <w:t>用户需求中明确的需供应商承担的费用均应含在投标总价中；</w:t>
      </w:r>
    </w:p>
    <w:p w14:paraId="63287CA5">
      <w:pPr>
        <w:numPr>
          <w:ilvl w:val="0"/>
          <w:numId w:val="9"/>
        </w:numPr>
        <w:tabs>
          <w:tab w:val="left" w:pos="993"/>
        </w:tabs>
        <w:spacing w:line="360" w:lineRule="auto"/>
        <w:ind w:left="0" w:firstLine="420"/>
        <w:jc w:val="left"/>
        <w:rPr>
          <w:szCs w:val="22"/>
        </w:rPr>
      </w:pPr>
      <w:r>
        <w:rPr>
          <w:rFonts w:hint="eastAsia" w:ascii="仿宋" w:hAnsi="仿宋" w:cs="仿宋"/>
          <w:bCs/>
        </w:rPr>
        <w:t>采购文件未明示但投标人认为可能产生的潜在费用支出均需自行考虑并计入投标总价中</w:t>
      </w:r>
      <w:r>
        <w:rPr>
          <w:rFonts w:hint="eastAsia"/>
          <w:szCs w:val="22"/>
        </w:rPr>
        <w:t>。</w:t>
      </w:r>
    </w:p>
    <w:bookmarkEnd w:id="45"/>
    <w:p w14:paraId="3E9848FA">
      <w:bookmarkStart w:id="68" w:name="_Toc28740"/>
      <w:r>
        <w:br w:type="page"/>
      </w:r>
    </w:p>
    <w:p w14:paraId="400A1F5B">
      <w:pPr>
        <w:spacing w:line="360" w:lineRule="auto"/>
        <w:jc w:val="center"/>
        <w:outlineLvl w:val="0"/>
        <w:rPr>
          <w:rFonts w:ascii="仿宋" w:hAnsi="仿宋" w:cs="仿宋_GB2312"/>
          <w:b/>
          <w:sz w:val="36"/>
          <w:szCs w:val="36"/>
        </w:rPr>
      </w:pPr>
      <w:r>
        <w:rPr>
          <w:rFonts w:hint="eastAsia" w:ascii="仿宋" w:hAnsi="仿宋" w:cs="仿宋_GB2312"/>
          <w:b/>
          <w:sz w:val="36"/>
          <w:szCs w:val="36"/>
        </w:rPr>
        <w:t>第四部分</w:t>
      </w:r>
      <w:bookmarkStart w:id="69" w:name="_Toc184313247"/>
      <w:bookmarkEnd w:id="69"/>
      <w:bookmarkStart w:id="70" w:name="_Toc184308085"/>
      <w:bookmarkEnd w:id="70"/>
      <w:bookmarkStart w:id="71" w:name="_Toc184310336"/>
      <w:bookmarkEnd w:id="71"/>
      <w:bookmarkStart w:id="72" w:name="_Toc184312108"/>
      <w:bookmarkEnd w:id="72"/>
      <w:bookmarkStart w:id="73" w:name="_Toc184314426"/>
      <w:bookmarkEnd w:id="73"/>
      <w:bookmarkStart w:id="74" w:name="_Toc184314424"/>
      <w:bookmarkEnd w:id="74"/>
      <w:bookmarkStart w:id="75" w:name="_Toc184312100"/>
      <w:bookmarkEnd w:id="75"/>
      <w:bookmarkStart w:id="76" w:name="_Toc184308092"/>
      <w:bookmarkEnd w:id="76"/>
      <w:bookmarkStart w:id="77" w:name="_Toc184314425"/>
      <w:bookmarkEnd w:id="77"/>
      <w:bookmarkStart w:id="78" w:name="_Toc184314479"/>
      <w:bookmarkEnd w:id="78"/>
      <w:bookmarkStart w:id="79" w:name="_Toc184313248"/>
      <w:bookmarkEnd w:id="79"/>
      <w:bookmarkStart w:id="80" w:name="_Toc184312094"/>
      <w:bookmarkEnd w:id="80"/>
      <w:bookmarkStart w:id="81" w:name="_Toc184310321"/>
      <w:bookmarkEnd w:id="81"/>
      <w:bookmarkStart w:id="82" w:name="_Toc184308081"/>
      <w:bookmarkEnd w:id="82"/>
      <w:bookmarkStart w:id="83" w:name="_Toc184312070"/>
      <w:bookmarkEnd w:id="83"/>
      <w:bookmarkStart w:id="84" w:name="_Toc184312082"/>
      <w:bookmarkEnd w:id="84"/>
      <w:bookmarkStart w:id="85" w:name="_Toc184313240"/>
      <w:bookmarkEnd w:id="85"/>
      <w:bookmarkStart w:id="86" w:name="_Toc184314482"/>
      <w:bookmarkEnd w:id="86"/>
      <w:bookmarkStart w:id="87" w:name="_Toc184313263"/>
      <w:bookmarkEnd w:id="87"/>
      <w:bookmarkStart w:id="88" w:name="_Toc184312083"/>
      <w:bookmarkEnd w:id="88"/>
      <w:bookmarkStart w:id="89" w:name="_Toc184313298"/>
      <w:bookmarkEnd w:id="89"/>
      <w:bookmarkStart w:id="90" w:name="_Toc184314468"/>
      <w:bookmarkEnd w:id="90"/>
      <w:bookmarkStart w:id="91" w:name="_Toc184313238"/>
      <w:bookmarkEnd w:id="91"/>
      <w:bookmarkStart w:id="92" w:name="_Toc184308069"/>
      <w:bookmarkEnd w:id="92"/>
      <w:bookmarkStart w:id="93" w:name="_Toc184310333"/>
      <w:bookmarkEnd w:id="93"/>
      <w:bookmarkStart w:id="94" w:name="_Toc184314457"/>
      <w:bookmarkEnd w:id="94"/>
      <w:bookmarkStart w:id="95" w:name="_Toc184313289"/>
      <w:bookmarkEnd w:id="95"/>
      <w:bookmarkStart w:id="96" w:name="_Toc184310327"/>
      <w:bookmarkEnd w:id="96"/>
      <w:bookmarkStart w:id="97" w:name="_Toc184312096"/>
      <w:bookmarkEnd w:id="97"/>
      <w:bookmarkStart w:id="98" w:name="_Toc184313272"/>
      <w:bookmarkEnd w:id="98"/>
      <w:bookmarkStart w:id="99" w:name="_Toc184308059"/>
      <w:bookmarkEnd w:id="99"/>
      <w:bookmarkStart w:id="100" w:name="_Toc184313284"/>
      <w:bookmarkEnd w:id="100"/>
      <w:bookmarkStart w:id="101" w:name="_Toc184313239"/>
      <w:bookmarkEnd w:id="101"/>
      <w:bookmarkStart w:id="102" w:name="_Toc184310282"/>
      <w:bookmarkEnd w:id="102"/>
      <w:bookmarkStart w:id="103" w:name="_Toc184310273"/>
      <w:bookmarkEnd w:id="103"/>
      <w:bookmarkStart w:id="104" w:name="_Toc184312101"/>
      <w:bookmarkEnd w:id="104"/>
      <w:bookmarkStart w:id="105" w:name="_Toc184308068"/>
      <w:bookmarkEnd w:id="105"/>
      <w:bookmarkStart w:id="106" w:name="_Toc184314432"/>
      <w:bookmarkEnd w:id="106"/>
      <w:bookmarkStart w:id="107" w:name="_Toc184308101"/>
      <w:bookmarkEnd w:id="107"/>
      <w:bookmarkStart w:id="108" w:name="_Toc184308050"/>
      <w:bookmarkEnd w:id="108"/>
      <w:bookmarkStart w:id="109" w:name="_Toc184312088"/>
      <w:bookmarkEnd w:id="109"/>
      <w:bookmarkStart w:id="110" w:name="_Toc184310338"/>
      <w:bookmarkEnd w:id="110"/>
      <w:bookmarkStart w:id="111" w:name="_Toc184308056"/>
      <w:bookmarkEnd w:id="111"/>
      <w:bookmarkStart w:id="112" w:name="_Toc184308062"/>
      <w:bookmarkEnd w:id="112"/>
      <w:bookmarkStart w:id="113" w:name="_Toc184308058"/>
      <w:bookmarkEnd w:id="113"/>
      <w:bookmarkStart w:id="114" w:name="_Toc184310314"/>
      <w:bookmarkEnd w:id="114"/>
      <w:bookmarkStart w:id="115" w:name="_Toc184313296"/>
      <w:bookmarkEnd w:id="115"/>
      <w:bookmarkStart w:id="116" w:name="_Toc184310323"/>
      <w:bookmarkEnd w:id="116"/>
      <w:bookmarkStart w:id="117" w:name="_Toc184314411"/>
      <w:bookmarkEnd w:id="117"/>
      <w:bookmarkStart w:id="118" w:name="_Toc184308089"/>
      <w:bookmarkEnd w:id="118"/>
      <w:bookmarkStart w:id="119" w:name="_Toc184314454"/>
      <w:bookmarkEnd w:id="119"/>
      <w:bookmarkStart w:id="120" w:name="_Toc184313271"/>
      <w:bookmarkEnd w:id="120"/>
      <w:bookmarkStart w:id="121" w:name="_Toc184308105"/>
      <w:bookmarkEnd w:id="121"/>
      <w:bookmarkStart w:id="122" w:name="_Toc184310307"/>
      <w:bookmarkEnd w:id="122"/>
      <w:bookmarkStart w:id="123" w:name="_Toc184308108"/>
      <w:bookmarkEnd w:id="123"/>
      <w:bookmarkStart w:id="124" w:name="_Toc184313300"/>
      <w:bookmarkEnd w:id="124"/>
      <w:bookmarkStart w:id="125" w:name="_Toc184310325"/>
      <w:bookmarkEnd w:id="125"/>
      <w:bookmarkStart w:id="126" w:name="_Toc184312081"/>
      <w:bookmarkEnd w:id="126"/>
      <w:bookmarkStart w:id="127" w:name="_Toc184312107"/>
      <w:bookmarkEnd w:id="127"/>
      <w:bookmarkStart w:id="128" w:name="_Toc184314445"/>
      <w:bookmarkEnd w:id="128"/>
      <w:bookmarkStart w:id="129" w:name="_Toc184308044"/>
      <w:bookmarkEnd w:id="129"/>
      <w:bookmarkStart w:id="130" w:name="_Toc184314440"/>
      <w:bookmarkEnd w:id="130"/>
      <w:bookmarkStart w:id="131" w:name="_Toc184312067"/>
      <w:bookmarkEnd w:id="131"/>
      <w:bookmarkStart w:id="132" w:name="_Toc184308063"/>
      <w:bookmarkEnd w:id="132"/>
      <w:bookmarkStart w:id="133" w:name="_Toc184313292"/>
      <w:bookmarkEnd w:id="133"/>
      <w:bookmarkStart w:id="134" w:name="_Toc184314469"/>
      <w:bookmarkEnd w:id="134"/>
      <w:bookmarkStart w:id="135" w:name="_Toc184314427"/>
      <w:bookmarkEnd w:id="135"/>
      <w:bookmarkStart w:id="136" w:name="_Toc184314473"/>
      <w:bookmarkEnd w:id="136"/>
      <w:bookmarkStart w:id="137" w:name="_Toc184310294"/>
      <w:bookmarkEnd w:id="137"/>
      <w:bookmarkStart w:id="138" w:name="_Toc184308039"/>
      <w:bookmarkEnd w:id="138"/>
      <w:bookmarkStart w:id="139" w:name="_Toc184312068"/>
      <w:bookmarkEnd w:id="139"/>
      <w:bookmarkStart w:id="140" w:name="_Toc184312117"/>
      <w:bookmarkEnd w:id="140"/>
      <w:bookmarkStart w:id="141" w:name="_Toc184312132"/>
      <w:bookmarkEnd w:id="141"/>
      <w:bookmarkStart w:id="142" w:name="_Toc184313254"/>
      <w:bookmarkEnd w:id="142"/>
      <w:bookmarkStart w:id="143" w:name="_Toc184312135"/>
      <w:bookmarkEnd w:id="143"/>
      <w:bookmarkStart w:id="144" w:name="_Toc184308040"/>
      <w:bookmarkEnd w:id="144"/>
      <w:bookmarkStart w:id="145" w:name="_Toc184312139"/>
      <w:bookmarkEnd w:id="145"/>
      <w:bookmarkStart w:id="146" w:name="_Toc184314441"/>
      <w:bookmarkEnd w:id="146"/>
      <w:bookmarkStart w:id="147" w:name="_Toc184310335"/>
      <w:bookmarkEnd w:id="147"/>
      <w:bookmarkStart w:id="148" w:name="_Toc184310285"/>
      <w:bookmarkEnd w:id="148"/>
      <w:bookmarkStart w:id="149" w:name="_Toc184308043"/>
      <w:bookmarkEnd w:id="149"/>
      <w:bookmarkStart w:id="150" w:name="_Toc184314414"/>
      <w:bookmarkEnd w:id="150"/>
      <w:bookmarkStart w:id="151" w:name="_Toc184312120"/>
      <w:bookmarkEnd w:id="151"/>
      <w:bookmarkStart w:id="152" w:name="_Toc184308060"/>
      <w:bookmarkEnd w:id="152"/>
      <w:bookmarkStart w:id="153" w:name="_Toc184312125"/>
      <w:bookmarkEnd w:id="153"/>
      <w:bookmarkStart w:id="154" w:name="_Toc184308049"/>
      <w:bookmarkEnd w:id="154"/>
      <w:bookmarkStart w:id="155" w:name="_Toc184314430"/>
      <w:bookmarkEnd w:id="155"/>
      <w:bookmarkStart w:id="156" w:name="_Toc184313264"/>
      <w:bookmarkEnd w:id="156"/>
      <w:bookmarkStart w:id="157" w:name="_Toc184310297"/>
      <w:bookmarkEnd w:id="157"/>
      <w:bookmarkStart w:id="158" w:name="_Toc184314471"/>
      <w:bookmarkEnd w:id="158"/>
      <w:bookmarkStart w:id="159" w:name="_Toc184308038"/>
      <w:bookmarkEnd w:id="159"/>
      <w:bookmarkStart w:id="160" w:name="_Toc184314480"/>
      <w:bookmarkEnd w:id="160"/>
      <w:bookmarkStart w:id="161" w:name="_Toc184313299"/>
      <w:bookmarkEnd w:id="161"/>
      <w:bookmarkStart w:id="162" w:name="_Toc184314478"/>
      <w:bookmarkEnd w:id="162"/>
      <w:bookmarkStart w:id="163" w:name="_Toc184313286"/>
      <w:bookmarkEnd w:id="163"/>
      <w:bookmarkStart w:id="164" w:name="_Toc184314452"/>
      <w:bookmarkEnd w:id="164"/>
      <w:bookmarkStart w:id="165" w:name="_Toc184310298"/>
      <w:bookmarkEnd w:id="165"/>
      <w:bookmarkStart w:id="166" w:name="_Toc184314455"/>
      <w:bookmarkEnd w:id="166"/>
      <w:bookmarkStart w:id="167" w:name="_Toc184310275"/>
      <w:bookmarkEnd w:id="167"/>
      <w:bookmarkStart w:id="168" w:name="_Toc184308091"/>
      <w:bookmarkEnd w:id="168"/>
      <w:bookmarkStart w:id="169" w:name="_Toc184310286"/>
      <w:bookmarkEnd w:id="169"/>
      <w:bookmarkStart w:id="170" w:name="_Toc184310304"/>
      <w:bookmarkEnd w:id="170"/>
      <w:bookmarkStart w:id="171" w:name="_Toc184312112"/>
      <w:bookmarkEnd w:id="171"/>
      <w:bookmarkStart w:id="172" w:name="_Toc184313278"/>
      <w:bookmarkEnd w:id="172"/>
      <w:bookmarkStart w:id="173" w:name="_Toc184314416"/>
      <w:bookmarkEnd w:id="173"/>
      <w:bookmarkStart w:id="174" w:name="_Toc184312085"/>
      <w:bookmarkEnd w:id="174"/>
      <w:bookmarkStart w:id="175" w:name="_Toc184310293"/>
      <w:bookmarkEnd w:id="175"/>
      <w:bookmarkStart w:id="176" w:name="_Toc184314439"/>
      <w:bookmarkEnd w:id="176"/>
      <w:bookmarkStart w:id="177" w:name="_Toc184313266"/>
      <w:bookmarkEnd w:id="177"/>
      <w:bookmarkStart w:id="178" w:name="_Toc184313252"/>
      <w:bookmarkEnd w:id="178"/>
      <w:bookmarkStart w:id="179" w:name="_Toc184312106"/>
      <w:bookmarkEnd w:id="179"/>
      <w:bookmarkStart w:id="180" w:name="_Toc184312123"/>
      <w:bookmarkEnd w:id="180"/>
      <w:bookmarkStart w:id="181" w:name="_Toc184313257"/>
      <w:bookmarkEnd w:id="181"/>
      <w:bookmarkStart w:id="182" w:name="_Toc184310274"/>
      <w:bookmarkEnd w:id="182"/>
      <w:bookmarkStart w:id="183" w:name="_Toc184310318"/>
      <w:bookmarkEnd w:id="183"/>
      <w:bookmarkStart w:id="184" w:name="_Toc184312099"/>
      <w:bookmarkEnd w:id="184"/>
      <w:bookmarkStart w:id="185" w:name="_Toc184313305"/>
      <w:bookmarkEnd w:id="185"/>
      <w:bookmarkStart w:id="186" w:name="_Toc184314434"/>
      <w:bookmarkEnd w:id="186"/>
      <w:bookmarkStart w:id="187" w:name="_Toc184314431"/>
      <w:bookmarkEnd w:id="187"/>
      <w:bookmarkStart w:id="188" w:name="_Toc184312115"/>
      <w:bookmarkEnd w:id="188"/>
      <w:bookmarkStart w:id="189" w:name="_Toc184310322"/>
      <w:bookmarkEnd w:id="189"/>
      <w:bookmarkStart w:id="190" w:name="_Toc184312121"/>
      <w:bookmarkEnd w:id="190"/>
      <w:bookmarkStart w:id="191" w:name="_Toc184310310"/>
      <w:bookmarkEnd w:id="191"/>
      <w:bookmarkStart w:id="192" w:name="_Toc184312105"/>
      <w:bookmarkEnd w:id="192"/>
      <w:bookmarkStart w:id="193" w:name="_Toc184313307"/>
      <w:bookmarkEnd w:id="193"/>
      <w:bookmarkStart w:id="194" w:name="_Toc184308074"/>
      <w:bookmarkEnd w:id="194"/>
      <w:bookmarkStart w:id="195" w:name="_Toc184308083"/>
      <w:bookmarkEnd w:id="195"/>
      <w:bookmarkStart w:id="196" w:name="_Toc184308100"/>
      <w:bookmarkEnd w:id="196"/>
      <w:bookmarkStart w:id="197" w:name="_Toc184313244"/>
      <w:bookmarkEnd w:id="197"/>
      <w:bookmarkStart w:id="198" w:name="_Toc184308099"/>
      <w:bookmarkEnd w:id="198"/>
      <w:bookmarkStart w:id="199" w:name="_Toc184308048"/>
      <w:bookmarkEnd w:id="199"/>
      <w:bookmarkStart w:id="200" w:name="_Toc184312079"/>
      <w:bookmarkEnd w:id="200"/>
      <w:bookmarkStart w:id="201" w:name="_Toc184308037"/>
      <w:bookmarkEnd w:id="201"/>
      <w:bookmarkStart w:id="202" w:name="_Toc184313265"/>
      <w:bookmarkEnd w:id="202"/>
      <w:bookmarkStart w:id="203" w:name="_Toc184313281"/>
      <w:bookmarkEnd w:id="203"/>
      <w:bookmarkStart w:id="204" w:name="_Toc184308066"/>
      <w:bookmarkEnd w:id="204"/>
      <w:bookmarkStart w:id="205" w:name="_Toc184313302"/>
      <w:bookmarkEnd w:id="205"/>
      <w:bookmarkStart w:id="206" w:name="_Toc184310299"/>
      <w:bookmarkEnd w:id="206"/>
      <w:bookmarkStart w:id="207" w:name="_Toc184312130"/>
      <w:bookmarkEnd w:id="207"/>
      <w:bookmarkStart w:id="208" w:name="_Toc184308084"/>
      <w:bookmarkEnd w:id="208"/>
      <w:bookmarkStart w:id="209" w:name="_Toc184314435"/>
      <w:bookmarkEnd w:id="209"/>
      <w:bookmarkStart w:id="210" w:name="_Toc184314422"/>
      <w:bookmarkEnd w:id="210"/>
      <w:bookmarkStart w:id="211" w:name="_Toc184310272"/>
      <w:bookmarkEnd w:id="211"/>
      <w:bookmarkStart w:id="212" w:name="_Toc184310284"/>
      <w:bookmarkEnd w:id="212"/>
      <w:bookmarkStart w:id="213" w:name="_Toc184314437"/>
      <w:bookmarkEnd w:id="213"/>
      <w:bookmarkStart w:id="214" w:name="_Toc184314446"/>
      <w:bookmarkEnd w:id="214"/>
      <w:bookmarkStart w:id="215" w:name="_Toc184308042"/>
      <w:bookmarkEnd w:id="215"/>
      <w:bookmarkStart w:id="216" w:name="_Toc184308082"/>
      <w:bookmarkEnd w:id="216"/>
      <w:bookmarkStart w:id="217" w:name="_Toc184314423"/>
      <w:bookmarkEnd w:id="217"/>
      <w:bookmarkStart w:id="218" w:name="_Toc184313250"/>
      <w:bookmarkEnd w:id="218"/>
      <w:bookmarkStart w:id="219" w:name="_Toc184312134"/>
      <w:bookmarkEnd w:id="219"/>
      <w:bookmarkStart w:id="220" w:name="_Toc184310300"/>
      <w:bookmarkEnd w:id="220"/>
      <w:bookmarkStart w:id="221" w:name="_Toc184308054"/>
      <w:bookmarkEnd w:id="221"/>
      <w:bookmarkStart w:id="222" w:name="_Toc184314415"/>
      <w:bookmarkEnd w:id="222"/>
      <w:bookmarkStart w:id="223" w:name="_Toc184312113"/>
      <w:bookmarkEnd w:id="223"/>
      <w:bookmarkStart w:id="224" w:name="_Toc184312109"/>
      <w:bookmarkEnd w:id="224"/>
      <w:bookmarkStart w:id="225" w:name="_Toc184308052"/>
      <w:bookmarkEnd w:id="225"/>
      <w:bookmarkStart w:id="226" w:name="_Toc184310306"/>
      <w:bookmarkEnd w:id="226"/>
      <w:bookmarkStart w:id="227" w:name="_Toc184310342"/>
      <w:bookmarkEnd w:id="227"/>
      <w:bookmarkStart w:id="228" w:name="_Toc184313279"/>
      <w:bookmarkEnd w:id="228"/>
      <w:bookmarkStart w:id="229" w:name="_Toc184310296"/>
      <w:bookmarkEnd w:id="229"/>
      <w:bookmarkStart w:id="230" w:name="_Toc184314463"/>
      <w:bookmarkEnd w:id="230"/>
      <w:bookmarkStart w:id="231" w:name="_Toc184314442"/>
      <w:bookmarkEnd w:id="231"/>
      <w:bookmarkStart w:id="232" w:name="_Toc184313242"/>
      <w:bookmarkEnd w:id="232"/>
      <w:bookmarkStart w:id="233" w:name="_Toc184310337"/>
      <w:bookmarkEnd w:id="233"/>
      <w:bookmarkStart w:id="234" w:name="_Toc184308086"/>
      <w:bookmarkEnd w:id="234"/>
      <w:bookmarkStart w:id="235" w:name="_Toc184308079"/>
      <w:bookmarkEnd w:id="235"/>
      <w:bookmarkStart w:id="236" w:name="_Toc184314476"/>
      <w:bookmarkEnd w:id="236"/>
      <w:bookmarkStart w:id="237" w:name="_Toc184313285"/>
      <w:bookmarkEnd w:id="237"/>
      <w:bookmarkStart w:id="238" w:name="_Toc184313259"/>
      <w:bookmarkEnd w:id="238"/>
      <w:bookmarkStart w:id="239" w:name="_Toc184313245"/>
      <w:bookmarkEnd w:id="239"/>
      <w:bookmarkStart w:id="240" w:name="_Toc184310302"/>
      <w:bookmarkEnd w:id="240"/>
      <w:bookmarkStart w:id="241" w:name="_Toc184310343"/>
      <w:bookmarkEnd w:id="241"/>
      <w:bookmarkStart w:id="242" w:name="_Toc184314412"/>
      <w:bookmarkEnd w:id="242"/>
      <w:bookmarkStart w:id="243" w:name="_Toc184313241"/>
      <w:bookmarkEnd w:id="243"/>
      <w:bookmarkStart w:id="244" w:name="_Toc184310291"/>
      <w:bookmarkEnd w:id="244"/>
      <w:bookmarkStart w:id="245" w:name="_Toc184314447"/>
      <w:bookmarkEnd w:id="245"/>
      <w:bookmarkStart w:id="246" w:name="_Toc184312089"/>
      <w:bookmarkEnd w:id="246"/>
      <w:bookmarkStart w:id="247" w:name="_Toc184310295"/>
      <w:bookmarkEnd w:id="247"/>
      <w:bookmarkStart w:id="248" w:name="_Toc184313310"/>
      <w:bookmarkEnd w:id="248"/>
      <w:bookmarkStart w:id="249" w:name="_Toc184308103"/>
      <w:bookmarkEnd w:id="249"/>
      <w:bookmarkStart w:id="250" w:name="_Toc184313294"/>
      <w:bookmarkEnd w:id="250"/>
      <w:bookmarkStart w:id="251" w:name="_Toc184313268"/>
      <w:bookmarkEnd w:id="251"/>
      <w:bookmarkStart w:id="252" w:name="_Toc184312119"/>
      <w:bookmarkEnd w:id="252"/>
      <w:bookmarkStart w:id="253" w:name="_Toc184314429"/>
      <w:bookmarkEnd w:id="253"/>
      <w:bookmarkStart w:id="254" w:name="_Toc184310276"/>
      <w:bookmarkEnd w:id="254"/>
      <w:bookmarkStart w:id="255" w:name="_Toc184314418"/>
      <w:bookmarkEnd w:id="255"/>
      <w:bookmarkStart w:id="256" w:name="_Toc184313309"/>
      <w:bookmarkEnd w:id="256"/>
      <w:bookmarkStart w:id="257" w:name="_Toc184310283"/>
      <w:bookmarkEnd w:id="257"/>
      <w:bookmarkStart w:id="258" w:name="_Toc184308072"/>
      <w:bookmarkEnd w:id="258"/>
      <w:bookmarkStart w:id="259" w:name="_Toc184312127"/>
      <w:bookmarkEnd w:id="259"/>
      <w:bookmarkStart w:id="260" w:name="_Toc184312111"/>
      <w:bookmarkEnd w:id="260"/>
      <w:bookmarkStart w:id="261" w:name="_Toc184314467"/>
      <w:bookmarkEnd w:id="261"/>
      <w:bookmarkStart w:id="262" w:name="_Toc184308065"/>
      <w:bookmarkEnd w:id="262"/>
      <w:bookmarkStart w:id="263" w:name="_Toc184308061"/>
      <w:bookmarkEnd w:id="263"/>
      <w:bookmarkStart w:id="264" w:name="_Toc184310279"/>
      <w:bookmarkEnd w:id="264"/>
      <w:bookmarkStart w:id="265" w:name="_Toc184313291"/>
      <w:bookmarkEnd w:id="265"/>
      <w:bookmarkStart w:id="266" w:name="_Toc184312074"/>
      <w:bookmarkEnd w:id="266"/>
      <w:bookmarkStart w:id="267" w:name="_Toc184314413"/>
      <w:bookmarkEnd w:id="267"/>
      <w:bookmarkStart w:id="268" w:name="_Toc184312097"/>
      <w:bookmarkEnd w:id="268"/>
      <w:bookmarkStart w:id="269" w:name="_Toc184312103"/>
      <w:bookmarkEnd w:id="269"/>
      <w:bookmarkStart w:id="270" w:name="_Toc184313275"/>
      <w:bookmarkEnd w:id="270"/>
      <w:bookmarkStart w:id="271" w:name="_Toc184313276"/>
      <w:bookmarkEnd w:id="271"/>
      <w:bookmarkStart w:id="272" w:name="_Toc184313304"/>
      <w:bookmarkEnd w:id="272"/>
      <w:bookmarkStart w:id="273" w:name="_Toc184313290"/>
      <w:bookmarkEnd w:id="273"/>
      <w:bookmarkStart w:id="274" w:name="_Toc184314466"/>
      <w:bookmarkEnd w:id="274"/>
      <w:bookmarkStart w:id="275" w:name="_Toc184313283"/>
      <w:bookmarkEnd w:id="275"/>
      <w:bookmarkStart w:id="276" w:name="_Toc184314419"/>
      <w:bookmarkEnd w:id="276"/>
      <w:bookmarkStart w:id="277" w:name="_Toc184312116"/>
      <w:bookmarkEnd w:id="277"/>
      <w:bookmarkStart w:id="278" w:name="_Toc184312080"/>
      <w:bookmarkEnd w:id="278"/>
      <w:bookmarkStart w:id="279" w:name="_Toc184308051"/>
      <w:bookmarkEnd w:id="279"/>
      <w:bookmarkStart w:id="280" w:name="_Toc184308057"/>
      <w:bookmarkEnd w:id="280"/>
      <w:bookmarkStart w:id="281" w:name="_Toc184310288"/>
      <w:bookmarkEnd w:id="281"/>
      <w:bookmarkStart w:id="282" w:name="_Toc184310315"/>
      <w:bookmarkEnd w:id="282"/>
      <w:bookmarkStart w:id="283" w:name="_Toc184314448"/>
      <w:bookmarkEnd w:id="283"/>
      <w:bookmarkStart w:id="284" w:name="_Toc184313287"/>
      <w:bookmarkEnd w:id="284"/>
      <w:bookmarkStart w:id="285" w:name="_Toc184308098"/>
      <w:bookmarkEnd w:id="285"/>
      <w:bookmarkStart w:id="286" w:name="_Toc184308087"/>
      <w:bookmarkEnd w:id="286"/>
      <w:bookmarkStart w:id="287" w:name="_Toc184310324"/>
      <w:bookmarkEnd w:id="287"/>
      <w:bookmarkStart w:id="288" w:name="_Toc184310332"/>
      <w:bookmarkEnd w:id="288"/>
      <w:bookmarkStart w:id="289" w:name="_Toc184313282"/>
      <w:bookmarkEnd w:id="289"/>
      <w:bookmarkStart w:id="290" w:name="_Toc184314417"/>
      <w:bookmarkEnd w:id="290"/>
      <w:bookmarkStart w:id="291" w:name="_Toc184308107"/>
      <w:bookmarkEnd w:id="291"/>
      <w:bookmarkStart w:id="292" w:name="_Toc184310329"/>
      <w:bookmarkEnd w:id="292"/>
      <w:bookmarkStart w:id="293" w:name="_Toc184313251"/>
      <w:bookmarkEnd w:id="293"/>
      <w:bookmarkStart w:id="294" w:name="_Toc184313293"/>
      <w:bookmarkEnd w:id="294"/>
      <w:bookmarkStart w:id="295" w:name="_Toc184313301"/>
      <w:bookmarkEnd w:id="295"/>
      <w:bookmarkStart w:id="296" w:name="_Toc184308077"/>
      <w:bookmarkEnd w:id="296"/>
      <w:bookmarkStart w:id="297" w:name="_Toc184308096"/>
      <w:bookmarkEnd w:id="297"/>
      <w:bookmarkStart w:id="298" w:name="_Toc184314443"/>
      <w:bookmarkEnd w:id="298"/>
      <w:bookmarkStart w:id="299" w:name="_Toc184312071"/>
      <w:bookmarkEnd w:id="299"/>
      <w:bookmarkStart w:id="300" w:name="_Toc184312098"/>
      <w:bookmarkEnd w:id="300"/>
      <w:bookmarkStart w:id="301" w:name="_Toc184314428"/>
      <w:bookmarkEnd w:id="301"/>
      <w:bookmarkStart w:id="302" w:name="_Toc184310292"/>
      <w:bookmarkEnd w:id="302"/>
      <w:bookmarkStart w:id="303" w:name="_Toc184310309"/>
      <w:bookmarkEnd w:id="303"/>
      <w:bookmarkStart w:id="304" w:name="_Toc184312084"/>
      <w:bookmarkEnd w:id="304"/>
      <w:bookmarkStart w:id="305" w:name="_Toc184312124"/>
      <w:bookmarkEnd w:id="305"/>
      <w:bookmarkStart w:id="306" w:name="_Toc184310290"/>
      <w:bookmarkEnd w:id="306"/>
      <w:bookmarkStart w:id="307" w:name="_Toc184313262"/>
      <w:bookmarkEnd w:id="307"/>
      <w:bookmarkStart w:id="308" w:name="_Toc184313255"/>
      <w:bookmarkEnd w:id="308"/>
      <w:bookmarkStart w:id="309" w:name="_Toc184313256"/>
      <w:bookmarkEnd w:id="309"/>
      <w:bookmarkStart w:id="310" w:name="_Toc184314481"/>
      <w:bookmarkEnd w:id="310"/>
      <w:bookmarkStart w:id="311" w:name="_Toc184312137"/>
      <w:bookmarkEnd w:id="311"/>
      <w:bookmarkStart w:id="312" w:name="_Toc184314420"/>
      <w:bookmarkEnd w:id="312"/>
      <w:bookmarkStart w:id="313" w:name="_Toc184312093"/>
      <w:bookmarkEnd w:id="313"/>
      <w:bookmarkStart w:id="314" w:name="_Toc184308073"/>
      <w:bookmarkEnd w:id="314"/>
      <w:bookmarkStart w:id="315" w:name="_Toc184308094"/>
      <w:bookmarkEnd w:id="315"/>
      <w:bookmarkStart w:id="316" w:name="_Toc184308064"/>
      <w:bookmarkEnd w:id="316"/>
      <w:bookmarkStart w:id="317" w:name="_Toc184313253"/>
      <w:bookmarkEnd w:id="317"/>
      <w:bookmarkStart w:id="318" w:name="_Toc184314465"/>
      <w:bookmarkEnd w:id="318"/>
      <w:bookmarkStart w:id="319" w:name="_Toc184310312"/>
      <w:bookmarkEnd w:id="319"/>
      <w:bookmarkStart w:id="320" w:name="_Toc184308093"/>
      <w:bookmarkEnd w:id="320"/>
      <w:bookmarkStart w:id="321" w:name="_Toc184313303"/>
      <w:bookmarkEnd w:id="321"/>
      <w:bookmarkStart w:id="322" w:name="_Toc184313270"/>
      <w:bookmarkEnd w:id="322"/>
      <w:bookmarkStart w:id="323" w:name="_Toc184314450"/>
      <w:bookmarkEnd w:id="323"/>
      <w:bookmarkStart w:id="324" w:name="_Toc184313260"/>
      <w:bookmarkEnd w:id="324"/>
      <w:bookmarkStart w:id="325" w:name="_Toc184314477"/>
      <w:bookmarkEnd w:id="325"/>
      <w:bookmarkStart w:id="326" w:name="_Toc184310341"/>
      <w:bookmarkEnd w:id="326"/>
      <w:bookmarkStart w:id="327" w:name="_Toc184308076"/>
      <w:bookmarkEnd w:id="327"/>
      <w:bookmarkStart w:id="328" w:name="_Toc184312077"/>
      <w:bookmarkEnd w:id="328"/>
      <w:bookmarkStart w:id="329" w:name="_Toc184310311"/>
      <w:bookmarkEnd w:id="329"/>
      <w:bookmarkStart w:id="330" w:name="_Toc184314472"/>
      <w:bookmarkEnd w:id="330"/>
      <w:bookmarkStart w:id="331" w:name="_Toc184313274"/>
      <w:bookmarkEnd w:id="331"/>
      <w:bookmarkStart w:id="332" w:name="_Toc184310308"/>
      <w:bookmarkEnd w:id="332"/>
      <w:bookmarkStart w:id="333" w:name="_Toc184313258"/>
      <w:bookmarkEnd w:id="333"/>
      <w:bookmarkStart w:id="334" w:name="_Toc184313295"/>
      <w:bookmarkEnd w:id="334"/>
      <w:bookmarkStart w:id="335" w:name="_Toc184308078"/>
      <w:bookmarkEnd w:id="335"/>
      <w:bookmarkStart w:id="336" w:name="_Toc184313273"/>
      <w:bookmarkEnd w:id="336"/>
      <w:bookmarkStart w:id="337" w:name="_Toc184313249"/>
      <w:bookmarkEnd w:id="337"/>
      <w:bookmarkStart w:id="338" w:name="_Toc184314433"/>
      <w:bookmarkEnd w:id="338"/>
      <w:bookmarkStart w:id="339" w:name="_Toc184312138"/>
      <w:bookmarkEnd w:id="339"/>
      <w:bookmarkStart w:id="340" w:name="_Toc184310328"/>
      <w:bookmarkEnd w:id="340"/>
      <w:bookmarkStart w:id="341" w:name="_Toc184312136"/>
      <w:bookmarkEnd w:id="341"/>
      <w:bookmarkStart w:id="342" w:name="_Toc184313267"/>
      <w:bookmarkEnd w:id="342"/>
      <w:bookmarkStart w:id="343" w:name="_Toc184313243"/>
      <w:bookmarkEnd w:id="343"/>
      <w:bookmarkStart w:id="344" w:name="_Toc184308041"/>
      <w:bookmarkEnd w:id="344"/>
      <w:bookmarkStart w:id="345" w:name="_Toc184308102"/>
      <w:bookmarkEnd w:id="345"/>
      <w:bookmarkStart w:id="346" w:name="_Toc184308090"/>
      <w:bookmarkEnd w:id="346"/>
      <w:bookmarkStart w:id="347" w:name="_Toc184314475"/>
      <w:bookmarkEnd w:id="347"/>
      <w:bookmarkStart w:id="348" w:name="_Toc184308046"/>
      <w:bookmarkEnd w:id="348"/>
      <w:bookmarkStart w:id="349" w:name="_Toc184310301"/>
      <w:bookmarkEnd w:id="349"/>
      <w:bookmarkStart w:id="350" w:name="_Toc184308053"/>
      <w:bookmarkEnd w:id="350"/>
      <w:bookmarkStart w:id="351" w:name="_Toc184310319"/>
      <w:bookmarkEnd w:id="351"/>
      <w:bookmarkStart w:id="352" w:name="_Toc184310303"/>
      <w:bookmarkEnd w:id="352"/>
      <w:bookmarkStart w:id="353" w:name="_Toc184310278"/>
      <w:bookmarkEnd w:id="353"/>
      <w:bookmarkStart w:id="354" w:name="_Toc184313306"/>
      <w:bookmarkEnd w:id="354"/>
      <w:bookmarkStart w:id="355" w:name="_Toc184314438"/>
      <w:bookmarkEnd w:id="355"/>
      <w:bookmarkStart w:id="356" w:name="_Toc184310334"/>
      <w:bookmarkEnd w:id="356"/>
      <w:bookmarkStart w:id="357" w:name="_Toc184314421"/>
      <w:bookmarkEnd w:id="357"/>
      <w:bookmarkStart w:id="358" w:name="_Toc184310330"/>
      <w:bookmarkEnd w:id="358"/>
      <w:bookmarkStart w:id="359" w:name="_Toc184312091"/>
      <w:bookmarkEnd w:id="359"/>
      <w:bookmarkStart w:id="360" w:name="_Toc184310280"/>
      <w:bookmarkEnd w:id="360"/>
      <w:bookmarkStart w:id="361" w:name="_Toc184313297"/>
      <w:bookmarkEnd w:id="361"/>
      <w:bookmarkStart w:id="362" w:name="_Toc184308055"/>
      <w:bookmarkEnd w:id="362"/>
      <w:bookmarkStart w:id="363" w:name="_Toc184312122"/>
      <w:bookmarkEnd w:id="363"/>
      <w:bookmarkStart w:id="364" w:name="_Toc184308080"/>
      <w:bookmarkEnd w:id="364"/>
      <w:bookmarkStart w:id="365" w:name="_Toc184310289"/>
      <w:bookmarkEnd w:id="365"/>
      <w:bookmarkStart w:id="366" w:name="_Toc184310326"/>
      <w:bookmarkEnd w:id="366"/>
      <w:bookmarkStart w:id="367" w:name="_Toc184308045"/>
      <w:bookmarkEnd w:id="367"/>
      <w:bookmarkStart w:id="368" w:name="_Toc184308106"/>
      <w:bookmarkEnd w:id="368"/>
      <w:bookmarkStart w:id="369" w:name="_Toc184314460"/>
      <w:bookmarkEnd w:id="369"/>
      <w:bookmarkStart w:id="370" w:name="_Toc184313288"/>
      <w:bookmarkEnd w:id="370"/>
      <w:bookmarkStart w:id="371" w:name="_Toc184312086"/>
      <w:bookmarkEnd w:id="371"/>
      <w:bookmarkStart w:id="372" w:name="_Toc184308047"/>
      <w:bookmarkEnd w:id="372"/>
      <w:bookmarkStart w:id="373" w:name="_Toc184310277"/>
      <w:bookmarkEnd w:id="373"/>
      <w:bookmarkStart w:id="374" w:name="_Toc184313269"/>
      <w:bookmarkEnd w:id="374"/>
      <w:bookmarkStart w:id="375" w:name="_Toc184310287"/>
      <w:bookmarkEnd w:id="375"/>
      <w:bookmarkStart w:id="376" w:name="_Toc184310316"/>
      <w:bookmarkEnd w:id="376"/>
      <w:bookmarkStart w:id="377" w:name="_Toc184313280"/>
      <w:bookmarkEnd w:id="377"/>
      <w:bookmarkStart w:id="378" w:name="_Toc184312092"/>
      <w:bookmarkEnd w:id="378"/>
      <w:bookmarkStart w:id="379" w:name="_Toc184308104"/>
      <w:bookmarkEnd w:id="379"/>
      <w:bookmarkStart w:id="380" w:name="_Toc184308070"/>
      <w:bookmarkEnd w:id="380"/>
      <w:bookmarkStart w:id="381" w:name="_Toc184313261"/>
      <w:bookmarkEnd w:id="381"/>
      <w:bookmarkStart w:id="382" w:name="_Toc184314436"/>
      <w:bookmarkEnd w:id="382"/>
      <w:bookmarkStart w:id="383" w:name="_Toc184314458"/>
      <w:bookmarkEnd w:id="383"/>
      <w:bookmarkStart w:id="384" w:name="_Toc184312078"/>
      <w:bookmarkEnd w:id="384"/>
      <w:bookmarkStart w:id="385" w:name="_Toc184310344"/>
      <w:bookmarkEnd w:id="385"/>
      <w:bookmarkStart w:id="386" w:name="_Toc184312075"/>
      <w:bookmarkEnd w:id="386"/>
      <w:bookmarkStart w:id="387" w:name="_Toc184312076"/>
      <w:bookmarkEnd w:id="387"/>
      <w:bookmarkStart w:id="388" w:name="_Toc184313277"/>
      <w:bookmarkEnd w:id="388"/>
      <w:bookmarkStart w:id="389" w:name="_Toc184310331"/>
      <w:bookmarkEnd w:id="389"/>
      <w:bookmarkStart w:id="390" w:name="_Toc184310313"/>
      <w:bookmarkEnd w:id="390"/>
      <w:bookmarkStart w:id="391" w:name="_Toc184312069"/>
      <w:bookmarkEnd w:id="391"/>
      <w:bookmarkStart w:id="392" w:name="_Toc184313308"/>
      <w:bookmarkEnd w:id="392"/>
      <w:bookmarkStart w:id="393" w:name="_Toc184314444"/>
      <w:bookmarkEnd w:id="393"/>
      <w:bookmarkStart w:id="394" w:name="_Toc184312131"/>
      <w:bookmarkEnd w:id="394"/>
      <w:bookmarkStart w:id="395" w:name="_Toc184310340"/>
      <w:bookmarkEnd w:id="395"/>
      <w:bookmarkStart w:id="396" w:name="_Toc184308088"/>
      <w:bookmarkEnd w:id="396"/>
      <w:bookmarkStart w:id="397" w:name="_Toc184314453"/>
      <w:bookmarkEnd w:id="397"/>
      <w:bookmarkStart w:id="398" w:name="_Toc184312110"/>
      <w:bookmarkEnd w:id="398"/>
      <w:bookmarkStart w:id="399" w:name="_Toc184312129"/>
      <w:bookmarkEnd w:id="399"/>
      <w:bookmarkStart w:id="400" w:name="_Toc184312126"/>
      <w:bookmarkEnd w:id="400"/>
      <w:bookmarkStart w:id="401" w:name="_Toc184310281"/>
      <w:bookmarkEnd w:id="401"/>
      <w:bookmarkStart w:id="402" w:name="_Toc184314451"/>
      <w:bookmarkEnd w:id="402"/>
      <w:bookmarkStart w:id="403" w:name="_Toc184308095"/>
      <w:bookmarkEnd w:id="403"/>
      <w:bookmarkStart w:id="404" w:name="_Toc184314456"/>
      <w:bookmarkEnd w:id="404"/>
      <w:bookmarkStart w:id="405" w:name="_Toc184314449"/>
      <w:bookmarkEnd w:id="405"/>
      <w:bookmarkStart w:id="406" w:name="_Toc184314474"/>
      <w:bookmarkEnd w:id="406"/>
      <w:bookmarkStart w:id="407" w:name="_Toc184312104"/>
      <w:bookmarkEnd w:id="407"/>
      <w:bookmarkStart w:id="408" w:name="_Toc184313246"/>
      <w:bookmarkEnd w:id="408"/>
      <w:bookmarkStart w:id="409" w:name="_Toc184314470"/>
      <w:bookmarkEnd w:id="409"/>
      <w:bookmarkStart w:id="410" w:name="_Toc184312128"/>
      <w:bookmarkEnd w:id="410"/>
      <w:bookmarkStart w:id="411" w:name="_Toc184310317"/>
      <w:bookmarkEnd w:id="411"/>
      <w:bookmarkStart w:id="412" w:name="_Toc184312102"/>
      <w:bookmarkEnd w:id="412"/>
      <w:bookmarkStart w:id="413" w:name="_Toc184312072"/>
      <w:bookmarkEnd w:id="413"/>
      <w:bookmarkStart w:id="414" w:name="_Toc184312087"/>
      <w:bookmarkEnd w:id="414"/>
      <w:bookmarkStart w:id="415" w:name="_Toc184310305"/>
      <w:bookmarkEnd w:id="415"/>
      <w:bookmarkStart w:id="416" w:name="_Toc184312118"/>
      <w:bookmarkEnd w:id="416"/>
      <w:bookmarkStart w:id="417" w:name="_Toc184314461"/>
      <w:bookmarkEnd w:id="417"/>
      <w:bookmarkStart w:id="418" w:name="_Toc184310339"/>
      <w:bookmarkEnd w:id="418"/>
      <w:bookmarkStart w:id="419" w:name="_Toc184314462"/>
      <w:bookmarkEnd w:id="419"/>
      <w:bookmarkStart w:id="420" w:name="_Toc184308067"/>
      <w:bookmarkEnd w:id="420"/>
      <w:bookmarkStart w:id="421" w:name="_Toc184310320"/>
      <w:bookmarkEnd w:id="421"/>
      <w:bookmarkStart w:id="422" w:name="_Toc184314459"/>
      <w:bookmarkEnd w:id="422"/>
      <w:bookmarkStart w:id="423" w:name="_Toc184312073"/>
      <w:bookmarkEnd w:id="423"/>
      <w:bookmarkStart w:id="424" w:name="_Toc184314464"/>
      <w:bookmarkEnd w:id="424"/>
      <w:bookmarkStart w:id="425" w:name="_Toc184312095"/>
      <w:bookmarkEnd w:id="425"/>
      <w:bookmarkStart w:id="426" w:name="_Toc184312133"/>
      <w:bookmarkEnd w:id="426"/>
      <w:bookmarkStart w:id="427" w:name="_Toc184308075"/>
      <w:bookmarkEnd w:id="427"/>
      <w:bookmarkStart w:id="428" w:name="_Toc184314410"/>
      <w:bookmarkEnd w:id="428"/>
      <w:bookmarkStart w:id="429" w:name="_Toc184308071"/>
      <w:bookmarkEnd w:id="429"/>
      <w:bookmarkStart w:id="430" w:name="_Toc184308036"/>
      <w:bookmarkEnd w:id="430"/>
      <w:bookmarkStart w:id="431" w:name="_Toc184312114"/>
      <w:bookmarkEnd w:id="431"/>
      <w:bookmarkStart w:id="432" w:name="_Toc184312090"/>
      <w:bookmarkEnd w:id="432"/>
      <w:bookmarkStart w:id="433" w:name="_Toc184308097"/>
      <w:bookmarkEnd w:id="433"/>
      <w:r>
        <w:rPr>
          <w:rFonts w:hint="eastAsia" w:ascii="仿宋" w:hAnsi="仿宋" w:cs="仿宋_GB2312"/>
          <w:b/>
          <w:sz w:val="36"/>
          <w:szCs w:val="36"/>
        </w:rPr>
        <w:t>评标办法</w:t>
      </w:r>
      <w:bookmarkEnd w:id="68"/>
    </w:p>
    <w:p w14:paraId="162570FE">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bookmarkStart w:id="457" w:name="_GoBack"/>
      <w:bookmarkEnd w:id="457"/>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391"/>
        <w:gridCol w:w="796"/>
        <w:gridCol w:w="1107"/>
        <w:gridCol w:w="1881"/>
      </w:tblGrid>
      <w:tr w14:paraId="27A6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2" w:type="dxa"/>
            <w:vAlign w:val="center"/>
          </w:tcPr>
          <w:p w14:paraId="16CE18B4">
            <w:pPr>
              <w:spacing w:line="240" w:lineRule="auto"/>
              <w:jc w:val="center"/>
              <w:outlineLvl w:val="0"/>
              <w:rPr>
                <w:rFonts w:ascii="仿宋" w:hAnsi="仿宋" w:cs="仿宋_GB2312"/>
                <w:bCs/>
              </w:rPr>
            </w:pPr>
            <w:r>
              <w:rPr>
                <w:rFonts w:hint="eastAsia" w:ascii="仿宋" w:hAnsi="仿宋" w:cs="仿宋_GB2312"/>
                <w:bCs/>
              </w:rPr>
              <w:t>序号</w:t>
            </w:r>
          </w:p>
        </w:tc>
        <w:tc>
          <w:tcPr>
            <w:tcW w:w="5391" w:type="dxa"/>
            <w:vAlign w:val="center"/>
          </w:tcPr>
          <w:p w14:paraId="2B4853EF">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14:paraId="3C9E4E79">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14:paraId="3194DC65">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14:paraId="3FFC739F">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14:paraId="7C7D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C05BC2D">
            <w:pPr>
              <w:spacing w:line="240" w:lineRule="auto"/>
              <w:jc w:val="center"/>
              <w:rPr>
                <w:rFonts w:ascii="仿宋" w:hAnsi="仿宋" w:cs="仿宋"/>
                <w:szCs w:val="32"/>
              </w:rPr>
            </w:pPr>
            <w:r>
              <w:rPr>
                <w:rFonts w:hint="eastAsia" w:ascii="仿宋" w:hAnsi="仿宋" w:cs="仿宋"/>
                <w:szCs w:val="32"/>
              </w:rPr>
              <w:t>1</w:t>
            </w:r>
          </w:p>
        </w:tc>
        <w:tc>
          <w:tcPr>
            <w:tcW w:w="5391" w:type="dxa"/>
            <w:vAlign w:val="center"/>
          </w:tcPr>
          <w:p w14:paraId="1D8F5912">
            <w:pPr>
              <w:wordWrap w:val="0"/>
              <w:spacing w:line="240" w:lineRule="auto"/>
              <w:outlineLvl w:val="0"/>
              <w:rPr>
                <w:rFonts w:ascii="宋体" w:hAnsi="宋体" w:cs="宋体"/>
                <w:szCs w:val="21"/>
              </w:rPr>
            </w:pPr>
            <w:r>
              <w:rPr>
                <w:rFonts w:hint="eastAsia" w:ascii="宋体" w:hAnsi="宋体" w:cs="宋体"/>
                <w:szCs w:val="21"/>
              </w:rPr>
              <w:t>全部设备</w:t>
            </w:r>
            <w:r>
              <w:rPr>
                <w:rFonts w:ascii="宋体" w:hAnsi="宋体" w:cs="宋体"/>
                <w:szCs w:val="21"/>
              </w:rPr>
              <w:t>质保期在满足招标文件要求的基础上每延长一年</w:t>
            </w:r>
            <w:r>
              <w:rPr>
                <w:rFonts w:hint="eastAsia" w:ascii="宋体" w:hAnsi="宋体" w:cs="宋体"/>
                <w:szCs w:val="21"/>
              </w:rPr>
              <w:t>（部分设备延长不算）</w:t>
            </w:r>
            <w:r>
              <w:rPr>
                <w:rFonts w:ascii="宋体" w:hAnsi="宋体" w:cs="宋体"/>
                <w:szCs w:val="21"/>
              </w:rPr>
              <w:t>得</w:t>
            </w:r>
            <w:r>
              <w:rPr>
                <w:rFonts w:hint="eastAsia" w:ascii="宋体" w:hAnsi="宋体" w:cs="宋体"/>
                <w:szCs w:val="21"/>
              </w:rPr>
              <w:t>0.5</w:t>
            </w:r>
            <w:r>
              <w:rPr>
                <w:rFonts w:ascii="宋体" w:hAnsi="宋体" w:cs="宋体"/>
                <w:szCs w:val="21"/>
              </w:rPr>
              <w:t>分，最多得</w:t>
            </w:r>
            <w:r>
              <w:rPr>
                <w:rFonts w:hint="eastAsia" w:ascii="宋体" w:hAnsi="宋体" w:cs="宋体"/>
                <w:szCs w:val="21"/>
              </w:rPr>
              <w:t>1</w:t>
            </w:r>
            <w:r>
              <w:rPr>
                <w:rFonts w:ascii="宋体" w:hAnsi="宋体" w:cs="宋体"/>
                <w:szCs w:val="21"/>
              </w:rPr>
              <w:t>分，延长时间不足一年的不计入得分，质保期不满足招标文件要求的投标无效。</w:t>
            </w:r>
          </w:p>
        </w:tc>
        <w:tc>
          <w:tcPr>
            <w:tcW w:w="796" w:type="dxa"/>
            <w:vAlign w:val="center"/>
          </w:tcPr>
          <w:p w14:paraId="660D2C8B">
            <w:pPr>
              <w:spacing w:line="240" w:lineRule="auto"/>
              <w:jc w:val="center"/>
              <w:rPr>
                <w:rFonts w:ascii="仿宋" w:hAnsi="仿宋" w:cs="仿宋"/>
                <w:szCs w:val="32"/>
              </w:rPr>
            </w:pPr>
            <w:r>
              <w:rPr>
                <w:rFonts w:hint="eastAsia" w:ascii="宋体" w:hAnsi="宋体" w:cs="宋体"/>
                <w:szCs w:val="21"/>
              </w:rPr>
              <w:t>1</w:t>
            </w:r>
          </w:p>
        </w:tc>
        <w:tc>
          <w:tcPr>
            <w:tcW w:w="1107" w:type="dxa"/>
            <w:vAlign w:val="center"/>
          </w:tcPr>
          <w:p w14:paraId="6336E5C5">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14:paraId="0BF792BA">
            <w:pPr>
              <w:spacing w:line="240" w:lineRule="auto"/>
              <w:jc w:val="left"/>
              <w:outlineLvl w:val="0"/>
              <w:rPr>
                <w:rFonts w:ascii="仿宋" w:hAnsi="仿宋" w:cs="仿宋_GB2312"/>
              </w:rPr>
            </w:pPr>
          </w:p>
        </w:tc>
      </w:tr>
      <w:tr w14:paraId="0DC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32B6884F">
            <w:pPr>
              <w:spacing w:line="240" w:lineRule="auto"/>
              <w:jc w:val="center"/>
              <w:rPr>
                <w:rFonts w:ascii="仿宋" w:hAnsi="仿宋" w:cs="仿宋"/>
                <w:szCs w:val="32"/>
              </w:rPr>
            </w:pPr>
            <w:r>
              <w:rPr>
                <w:rFonts w:hint="eastAsia" w:ascii="仿宋" w:hAnsi="仿宋" w:cs="仿宋"/>
                <w:szCs w:val="32"/>
              </w:rPr>
              <w:t>2</w:t>
            </w:r>
          </w:p>
        </w:tc>
        <w:tc>
          <w:tcPr>
            <w:tcW w:w="5391" w:type="dxa"/>
            <w:vAlign w:val="center"/>
          </w:tcPr>
          <w:p w14:paraId="2A337D68">
            <w:pPr>
              <w:wordWrap w:val="0"/>
              <w:spacing w:line="240" w:lineRule="auto"/>
              <w:outlineLvl w:val="0"/>
              <w:rPr>
                <w:rFonts w:ascii="宋体" w:hAnsi="宋体" w:cs="宋体"/>
                <w:szCs w:val="21"/>
              </w:rPr>
            </w:pPr>
            <w:r>
              <w:rPr>
                <w:rFonts w:ascii="宋体" w:hAnsi="宋体" w:cs="宋体"/>
                <w:szCs w:val="21"/>
              </w:rPr>
              <w:t>投标人自20</w:t>
            </w:r>
            <w:r>
              <w:rPr>
                <w:rFonts w:hint="eastAsia" w:ascii="宋体" w:hAnsi="宋体" w:cs="宋体"/>
                <w:szCs w:val="21"/>
              </w:rPr>
              <w:t>21</w:t>
            </w:r>
            <w:r>
              <w:rPr>
                <w:rFonts w:ascii="宋体" w:hAnsi="宋体" w:cs="宋体"/>
                <w:szCs w:val="21"/>
              </w:rPr>
              <w:t>年1月1日以来（以合同签订时间为准）</w:t>
            </w:r>
            <w:r>
              <w:rPr>
                <w:rFonts w:hint="eastAsia" w:ascii="仿宋" w:hAnsi="仿宋" w:cs="仿宋"/>
              </w:rPr>
              <w:t>高速粒子图像速度仪PIV</w:t>
            </w:r>
            <w:r>
              <w:rPr>
                <w:rFonts w:ascii="宋体" w:hAnsi="宋体" w:cs="宋体"/>
                <w:szCs w:val="21"/>
              </w:rPr>
              <w:t>项目业绩（以提供的合同</w:t>
            </w:r>
            <w:r>
              <w:rPr>
                <w:rFonts w:hint="eastAsia" w:ascii="宋体" w:hAnsi="宋体" w:cs="宋体"/>
                <w:szCs w:val="21"/>
              </w:rPr>
              <w:t>及对应验收报告</w:t>
            </w:r>
            <w:r>
              <w:rPr>
                <w:rFonts w:ascii="宋体" w:hAnsi="宋体" w:cs="宋体"/>
                <w:szCs w:val="21"/>
              </w:rPr>
              <w:t>扫描件为准）：每提供1份合同业绩得</w:t>
            </w:r>
            <w:r>
              <w:rPr>
                <w:rFonts w:hint="eastAsia" w:ascii="宋体" w:hAnsi="宋体" w:cs="宋体"/>
                <w:szCs w:val="21"/>
              </w:rPr>
              <w:t>0.5</w:t>
            </w:r>
            <w:r>
              <w:rPr>
                <w:rFonts w:ascii="宋体" w:hAnsi="宋体" w:cs="宋体"/>
                <w:szCs w:val="21"/>
              </w:rPr>
              <w:t>分，最高得</w:t>
            </w:r>
            <w:r>
              <w:rPr>
                <w:rFonts w:hint="eastAsia" w:ascii="宋体" w:hAnsi="宋体" w:cs="宋体"/>
                <w:szCs w:val="21"/>
              </w:rPr>
              <w:t>2</w:t>
            </w:r>
            <w:r>
              <w:rPr>
                <w:rFonts w:ascii="宋体" w:hAnsi="宋体" w:cs="宋体"/>
                <w:szCs w:val="21"/>
              </w:rPr>
              <w:t>分。</w:t>
            </w:r>
          </w:p>
        </w:tc>
        <w:tc>
          <w:tcPr>
            <w:tcW w:w="796" w:type="dxa"/>
            <w:vAlign w:val="center"/>
          </w:tcPr>
          <w:p w14:paraId="666EDCF8">
            <w:pPr>
              <w:spacing w:line="240" w:lineRule="auto"/>
              <w:jc w:val="center"/>
              <w:rPr>
                <w:rFonts w:ascii="仿宋" w:hAnsi="仿宋" w:cs="仿宋"/>
                <w:szCs w:val="32"/>
              </w:rPr>
            </w:pPr>
            <w:r>
              <w:rPr>
                <w:rFonts w:hint="eastAsia" w:ascii="仿宋" w:hAnsi="仿宋" w:cs="仿宋"/>
                <w:szCs w:val="32"/>
              </w:rPr>
              <w:t>2</w:t>
            </w:r>
          </w:p>
        </w:tc>
        <w:tc>
          <w:tcPr>
            <w:tcW w:w="1107" w:type="dxa"/>
            <w:vAlign w:val="center"/>
          </w:tcPr>
          <w:p w14:paraId="3C1AE14B">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4ABA1419">
            <w:pPr>
              <w:spacing w:line="240" w:lineRule="auto"/>
              <w:jc w:val="left"/>
              <w:outlineLvl w:val="0"/>
              <w:rPr>
                <w:rFonts w:ascii="仿宋" w:hAnsi="仿宋" w:cs="仿宋_GB2312"/>
              </w:rPr>
            </w:pPr>
          </w:p>
        </w:tc>
      </w:tr>
      <w:tr w14:paraId="0459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308BE60A">
            <w:pPr>
              <w:spacing w:line="240" w:lineRule="auto"/>
              <w:jc w:val="center"/>
              <w:rPr>
                <w:rFonts w:ascii="仿宋" w:hAnsi="仿宋" w:cs="仿宋"/>
                <w:szCs w:val="32"/>
              </w:rPr>
            </w:pPr>
            <w:r>
              <w:rPr>
                <w:rFonts w:hint="eastAsia" w:ascii="仿宋" w:hAnsi="仿宋" w:cs="仿宋"/>
                <w:szCs w:val="32"/>
              </w:rPr>
              <w:t>3</w:t>
            </w:r>
          </w:p>
        </w:tc>
        <w:tc>
          <w:tcPr>
            <w:tcW w:w="5391" w:type="dxa"/>
            <w:vAlign w:val="center"/>
          </w:tcPr>
          <w:p w14:paraId="62A1BFE0">
            <w:pPr>
              <w:wordWrap w:val="0"/>
              <w:spacing w:line="240" w:lineRule="auto"/>
              <w:outlineLvl w:val="0"/>
              <w:rPr>
                <w:rFonts w:ascii="宋体" w:hAnsi="宋体" w:cs="宋体"/>
                <w:szCs w:val="21"/>
              </w:rPr>
            </w:pPr>
            <w:r>
              <w:rPr>
                <w:rFonts w:ascii="宋体" w:hAnsi="宋体" w:cs="宋体"/>
                <w:szCs w:val="21"/>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796" w:type="dxa"/>
            <w:vAlign w:val="center"/>
          </w:tcPr>
          <w:p w14:paraId="0D41611B">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54D41F5B">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4DD34A9D">
            <w:pPr>
              <w:spacing w:line="240" w:lineRule="auto"/>
              <w:jc w:val="left"/>
              <w:outlineLvl w:val="0"/>
              <w:rPr>
                <w:rFonts w:ascii="仿宋" w:hAnsi="仿宋" w:cs="仿宋_GB2312"/>
              </w:rPr>
            </w:pPr>
          </w:p>
        </w:tc>
      </w:tr>
      <w:tr w14:paraId="309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72" w:type="dxa"/>
            <w:vAlign w:val="center"/>
          </w:tcPr>
          <w:p w14:paraId="6F654964">
            <w:pPr>
              <w:spacing w:line="240" w:lineRule="auto"/>
              <w:jc w:val="center"/>
              <w:rPr>
                <w:rFonts w:ascii="仿宋" w:hAnsi="仿宋" w:cs="仿宋"/>
                <w:szCs w:val="32"/>
              </w:rPr>
            </w:pPr>
            <w:r>
              <w:rPr>
                <w:rFonts w:hint="eastAsia" w:ascii="仿宋" w:hAnsi="仿宋" w:cs="仿宋"/>
                <w:szCs w:val="32"/>
              </w:rPr>
              <w:t>4</w:t>
            </w:r>
          </w:p>
        </w:tc>
        <w:tc>
          <w:tcPr>
            <w:tcW w:w="5391" w:type="dxa"/>
            <w:vAlign w:val="center"/>
          </w:tcPr>
          <w:p w14:paraId="282F3A10">
            <w:pPr>
              <w:wordWrap w:val="0"/>
              <w:spacing w:line="240" w:lineRule="auto"/>
              <w:outlineLvl w:val="0"/>
              <w:rPr>
                <w:rFonts w:ascii="宋体" w:hAnsi="宋体" w:cs="宋体"/>
                <w:szCs w:val="21"/>
              </w:rPr>
            </w:pPr>
            <w:r>
              <w:rPr>
                <w:rFonts w:ascii="宋体" w:hAnsi="宋体" w:cs="宋体"/>
                <w:szCs w:val="21"/>
              </w:rPr>
              <w:t>产品响应程度</w:t>
            </w:r>
            <w:r>
              <w:rPr>
                <w:rFonts w:hint="eastAsia" w:ascii="宋体" w:hAnsi="宋体" w:cs="宋体"/>
                <w:szCs w:val="21"/>
              </w:rPr>
              <w:t>。</w:t>
            </w:r>
          </w:p>
          <w:p w14:paraId="7B4A61E7">
            <w:pPr>
              <w:wordWrap w:val="0"/>
              <w:spacing w:line="240" w:lineRule="auto"/>
              <w:outlineLvl w:val="0"/>
              <w:rPr>
                <w:rFonts w:ascii="宋体" w:hAnsi="宋体" w:cs="宋体"/>
                <w:szCs w:val="21"/>
              </w:rPr>
            </w:pPr>
            <w:r>
              <w:rPr>
                <w:rFonts w:hint="eastAsia" w:ascii="仿宋" w:hAnsi="仿宋" w:cs="仿宋"/>
                <w:szCs w:val="21"/>
              </w:rPr>
              <w:t>不符合技术要求中标注“▲”条款的投标无效，满足招标文件明确的全部技术条款要求的得32分，标注“★”条款不满足技术要求的每项扣4分（32分起扣），其余技术条款不满足技术要求的每项扣2分（32分起扣），不满足10项及以上的投标无效（技术偏离表技术要求中响应规格与技术支持资料不一致的视为不满足）。</w:t>
            </w:r>
          </w:p>
        </w:tc>
        <w:tc>
          <w:tcPr>
            <w:tcW w:w="796" w:type="dxa"/>
            <w:vAlign w:val="center"/>
          </w:tcPr>
          <w:p w14:paraId="69E4F2EE">
            <w:pPr>
              <w:jc w:val="center"/>
              <w:rPr>
                <w:rFonts w:ascii="宋体" w:hAnsi="宋体" w:cs="宋体"/>
                <w:szCs w:val="21"/>
              </w:rPr>
            </w:pPr>
            <w:r>
              <w:rPr>
                <w:rFonts w:hint="eastAsia" w:ascii="宋体" w:hAnsi="宋体" w:cs="宋体"/>
                <w:szCs w:val="21"/>
              </w:rPr>
              <w:t>32</w:t>
            </w:r>
          </w:p>
        </w:tc>
        <w:tc>
          <w:tcPr>
            <w:tcW w:w="1107" w:type="dxa"/>
            <w:vAlign w:val="center"/>
          </w:tcPr>
          <w:p w14:paraId="4D528894">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207D1675">
            <w:pPr>
              <w:spacing w:line="240" w:lineRule="auto"/>
              <w:jc w:val="left"/>
              <w:outlineLvl w:val="0"/>
              <w:rPr>
                <w:rFonts w:ascii="仿宋" w:hAnsi="仿宋" w:cs="仿宋_GB2312"/>
              </w:rPr>
            </w:pPr>
          </w:p>
        </w:tc>
      </w:tr>
      <w:tr w14:paraId="4AE8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14D7B540">
            <w:pPr>
              <w:spacing w:line="240" w:lineRule="auto"/>
              <w:jc w:val="center"/>
              <w:rPr>
                <w:rFonts w:ascii="仿宋" w:hAnsi="仿宋" w:cs="仿宋"/>
                <w:szCs w:val="32"/>
              </w:rPr>
            </w:pPr>
            <w:r>
              <w:rPr>
                <w:rFonts w:hint="eastAsia" w:ascii="仿宋" w:hAnsi="仿宋" w:cs="仿宋"/>
                <w:szCs w:val="32"/>
              </w:rPr>
              <w:t>5</w:t>
            </w:r>
          </w:p>
        </w:tc>
        <w:tc>
          <w:tcPr>
            <w:tcW w:w="5391" w:type="dxa"/>
            <w:vAlign w:val="center"/>
          </w:tcPr>
          <w:p w14:paraId="684220E0">
            <w:pPr>
              <w:wordWrap w:val="0"/>
              <w:spacing w:line="240" w:lineRule="auto"/>
              <w:outlineLvl w:val="0"/>
              <w:rPr>
                <w:rFonts w:ascii="仿宋" w:hAnsi="仿宋" w:cs="仿宋"/>
                <w:szCs w:val="21"/>
              </w:rPr>
            </w:pPr>
            <w:r>
              <w:rPr>
                <w:rFonts w:hint="eastAsia" w:ascii="仿宋" w:hAnsi="仿宋" w:cs="仿宋"/>
                <w:szCs w:val="21"/>
              </w:rPr>
              <w:t>根据投标人提供的高速信号数字采集器、可编程时序控制装置产品的稳定性、精度情况及与采购需求的适配情况评分。分值（0,0.5,1,2,3,4）</w:t>
            </w:r>
          </w:p>
        </w:tc>
        <w:tc>
          <w:tcPr>
            <w:tcW w:w="796" w:type="dxa"/>
            <w:vAlign w:val="center"/>
          </w:tcPr>
          <w:p w14:paraId="485FD4BF">
            <w:pPr>
              <w:jc w:val="center"/>
              <w:rPr>
                <w:rFonts w:ascii="宋体" w:hAnsi="宋体" w:cs="宋体"/>
                <w:szCs w:val="21"/>
              </w:rPr>
            </w:pPr>
            <w:r>
              <w:rPr>
                <w:rFonts w:hint="eastAsia" w:ascii="宋体" w:hAnsi="宋体" w:cs="宋体"/>
                <w:szCs w:val="21"/>
              </w:rPr>
              <w:t>4</w:t>
            </w:r>
          </w:p>
        </w:tc>
        <w:tc>
          <w:tcPr>
            <w:tcW w:w="1107" w:type="dxa"/>
            <w:vAlign w:val="center"/>
          </w:tcPr>
          <w:p w14:paraId="6452758A">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19C52D50">
            <w:pPr>
              <w:spacing w:line="240" w:lineRule="auto"/>
              <w:jc w:val="left"/>
              <w:outlineLvl w:val="0"/>
              <w:rPr>
                <w:rFonts w:ascii="仿宋" w:hAnsi="仿宋" w:cs="仿宋_GB2312"/>
              </w:rPr>
            </w:pPr>
          </w:p>
        </w:tc>
      </w:tr>
      <w:tr w14:paraId="7068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29514805">
            <w:pPr>
              <w:spacing w:line="240" w:lineRule="auto"/>
              <w:jc w:val="center"/>
              <w:rPr>
                <w:rFonts w:ascii="仿宋" w:hAnsi="仿宋" w:cs="仿宋"/>
                <w:szCs w:val="32"/>
              </w:rPr>
            </w:pPr>
            <w:r>
              <w:rPr>
                <w:rFonts w:hint="eastAsia" w:ascii="仿宋" w:hAnsi="仿宋" w:cs="仿宋"/>
                <w:szCs w:val="32"/>
              </w:rPr>
              <w:t>6</w:t>
            </w:r>
          </w:p>
        </w:tc>
        <w:tc>
          <w:tcPr>
            <w:tcW w:w="5391" w:type="dxa"/>
            <w:vAlign w:val="center"/>
          </w:tcPr>
          <w:p w14:paraId="05C785B4">
            <w:pPr>
              <w:wordWrap w:val="0"/>
              <w:spacing w:line="240" w:lineRule="auto"/>
              <w:outlineLvl w:val="0"/>
              <w:rPr>
                <w:rFonts w:ascii="仿宋" w:hAnsi="仿宋" w:cs="仿宋"/>
                <w:szCs w:val="21"/>
              </w:rPr>
            </w:pPr>
            <w:r>
              <w:rPr>
                <w:rFonts w:hint="eastAsia" w:ascii="仿宋" w:hAnsi="仿宋" w:cs="仿宋"/>
                <w:szCs w:val="21"/>
              </w:rPr>
              <w:t>根据投标人提供的数据处理软件模块、层析软件分析模块产品的稳定性、精度情况及与采购需求的适配情况评分。分值（0,0.5,1,2,3,4）</w:t>
            </w:r>
          </w:p>
        </w:tc>
        <w:tc>
          <w:tcPr>
            <w:tcW w:w="796" w:type="dxa"/>
            <w:vAlign w:val="center"/>
          </w:tcPr>
          <w:p w14:paraId="18771853">
            <w:pPr>
              <w:jc w:val="center"/>
              <w:rPr>
                <w:rFonts w:ascii="宋体" w:hAnsi="宋体" w:cs="宋体"/>
                <w:szCs w:val="21"/>
              </w:rPr>
            </w:pPr>
            <w:r>
              <w:rPr>
                <w:rFonts w:hint="eastAsia" w:ascii="宋体" w:hAnsi="宋体" w:cs="宋体"/>
                <w:szCs w:val="21"/>
              </w:rPr>
              <w:t>4</w:t>
            </w:r>
          </w:p>
        </w:tc>
        <w:tc>
          <w:tcPr>
            <w:tcW w:w="1107" w:type="dxa"/>
            <w:vAlign w:val="center"/>
          </w:tcPr>
          <w:p w14:paraId="150030C0">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5FF98879">
            <w:pPr>
              <w:spacing w:line="240" w:lineRule="auto"/>
              <w:jc w:val="left"/>
              <w:outlineLvl w:val="0"/>
              <w:rPr>
                <w:rFonts w:ascii="仿宋" w:hAnsi="仿宋" w:cs="仿宋_GB2312"/>
              </w:rPr>
            </w:pPr>
          </w:p>
        </w:tc>
      </w:tr>
      <w:tr w14:paraId="086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7B3A6F40">
            <w:pPr>
              <w:spacing w:line="240" w:lineRule="auto"/>
              <w:jc w:val="center"/>
              <w:rPr>
                <w:rFonts w:ascii="仿宋" w:hAnsi="仿宋" w:cs="仿宋"/>
                <w:szCs w:val="32"/>
              </w:rPr>
            </w:pPr>
            <w:r>
              <w:rPr>
                <w:rFonts w:hint="eastAsia" w:ascii="仿宋" w:hAnsi="仿宋" w:cs="仿宋"/>
                <w:szCs w:val="32"/>
              </w:rPr>
              <w:t>7</w:t>
            </w:r>
          </w:p>
        </w:tc>
        <w:tc>
          <w:tcPr>
            <w:tcW w:w="5391" w:type="dxa"/>
            <w:vAlign w:val="center"/>
          </w:tcPr>
          <w:p w14:paraId="0FE5509C">
            <w:pPr>
              <w:wordWrap w:val="0"/>
              <w:spacing w:line="240" w:lineRule="auto"/>
              <w:outlineLvl w:val="0"/>
              <w:rPr>
                <w:rFonts w:ascii="仿宋" w:hAnsi="仿宋" w:cs="仿宋"/>
                <w:szCs w:val="21"/>
              </w:rPr>
            </w:pPr>
            <w:r>
              <w:rPr>
                <w:rFonts w:hint="eastAsia" w:ascii="仿宋" w:hAnsi="仿宋" w:cs="仿宋"/>
                <w:szCs w:val="21"/>
              </w:rPr>
              <w:t>根据投标人提供的片光源成型器</w:t>
            </w:r>
            <w:r>
              <w:rPr>
                <w:rFonts w:hint="eastAsia" w:ascii="仿宋" w:hAnsi="仿宋" w:cs="仿宋"/>
                <w:szCs w:val="21"/>
                <w:lang w:val="zh-CN"/>
              </w:rPr>
              <w:t>、</w:t>
            </w:r>
            <w:r>
              <w:rPr>
                <w:rFonts w:hint="eastAsia" w:ascii="仿宋" w:hAnsi="仿宋" w:cs="仿宋"/>
                <w:szCs w:val="21"/>
              </w:rPr>
              <w:t>激光光导臂、双腔脉冲激光器及系统配套光学部件产品的稳定性、精度情况及与采购需求的适配情况评分。分值（0,0.5,1,2,3,4）</w:t>
            </w:r>
          </w:p>
        </w:tc>
        <w:tc>
          <w:tcPr>
            <w:tcW w:w="796" w:type="dxa"/>
            <w:vAlign w:val="center"/>
          </w:tcPr>
          <w:p w14:paraId="42ED573D">
            <w:pPr>
              <w:jc w:val="center"/>
              <w:rPr>
                <w:rFonts w:ascii="宋体" w:hAnsi="宋体" w:cs="宋体"/>
                <w:szCs w:val="21"/>
              </w:rPr>
            </w:pPr>
            <w:r>
              <w:rPr>
                <w:rFonts w:hint="eastAsia" w:ascii="宋体" w:hAnsi="宋体" w:cs="宋体"/>
                <w:szCs w:val="21"/>
              </w:rPr>
              <w:t>4</w:t>
            </w:r>
          </w:p>
        </w:tc>
        <w:tc>
          <w:tcPr>
            <w:tcW w:w="1107" w:type="dxa"/>
            <w:vAlign w:val="center"/>
          </w:tcPr>
          <w:p w14:paraId="4D7293A0">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139B1343">
            <w:pPr>
              <w:spacing w:line="240" w:lineRule="auto"/>
              <w:jc w:val="left"/>
              <w:outlineLvl w:val="0"/>
              <w:rPr>
                <w:rFonts w:ascii="仿宋" w:hAnsi="仿宋" w:cs="仿宋_GB2312"/>
              </w:rPr>
            </w:pPr>
          </w:p>
        </w:tc>
      </w:tr>
      <w:tr w14:paraId="092E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20B39EF2">
            <w:pPr>
              <w:spacing w:line="240" w:lineRule="auto"/>
              <w:jc w:val="center"/>
              <w:rPr>
                <w:rFonts w:ascii="仿宋" w:hAnsi="仿宋" w:cs="仿宋"/>
                <w:szCs w:val="32"/>
              </w:rPr>
            </w:pPr>
            <w:r>
              <w:rPr>
                <w:rFonts w:hint="eastAsia" w:ascii="仿宋" w:hAnsi="仿宋" w:cs="仿宋"/>
                <w:szCs w:val="32"/>
              </w:rPr>
              <w:t>8</w:t>
            </w:r>
          </w:p>
        </w:tc>
        <w:tc>
          <w:tcPr>
            <w:tcW w:w="5391" w:type="dxa"/>
            <w:vAlign w:val="center"/>
          </w:tcPr>
          <w:p w14:paraId="166D6EBA">
            <w:pPr>
              <w:wordWrap w:val="0"/>
              <w:spacing w:line="240" w:lineRule="auto"/>
              <w:rPr>
                <w:rFonts w:ascii="宋体" w:hAnsi="宋体" w:cs="宋体"/>
                <w:szCs w:val="21"/>
              </w:rPr>
            </w:pPr>
            <w:r>
              <w:rPr>
                <w:rFonts w:hint="eastAsia" w:ascii="宋体" w:hAnsi="宋体" w:cs="宋体"/>
                <w:szCs w:val="21"/>
              </w:rPr>
              <w:t>确保供应货物质量的设施及措施。根据投标人具有的质量监控措施和质量检测设施的先进性、可行性、质量保障效果评分。分值（0,1,2,3,4,5）</w:t>
            </w:r>
          </w:p>
        </w:tc>
        <w:tc>
          <w:tcPr>
            <w:tcW w:w="796" w:type="dxa"/>
            <w:vAlign w:val="center"/>
          </w:tcPr>
          <w:p w14:paraId="16A3DFC9">
            <w:pPr>
              <w:jc w:val="center"/>
              <w:rPr>
                <w:rFonts w:ascii="宋体" w:hAnsi="宋体" w:cs="宋体"/>
                <w:szCs w:val="21"/>
              </w:rPr>
            </w:pPr>
            <w:r>
              <w:rPr>
                <w:rFonts w:hint="eastAsia" w:ascii="宋体" w:hAnsi="宋体" w:cs="宋体"/>
                <w:szCs w:val="21"/>
              </w:rPr>
              <w:t>5</w:t>
            </w:r>
          </w:p>
        </w:tc>
        <w:tc>
          <w:tcPr>
            <w:tcW w:w="1107" w:type="dxa"/>
            <w:vAlign w:val="center"/>
          </w:tcPr>
          <w:p w14:paraId="5AE9DA76">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4F390248">
            <w:pPr>
              <w:spacing w:line="240" w:lineRule="auto"/>
              <w:jc w:val="left"/>
              <w:outlineLvl w:val="0"/>
              <w:rPr>
                <w:rFonts w:ascii="仿宋" w:hAnsi="仿宋" w:cs="仿宋_GB2312"/>
              </w:rPr>
            </w:pPr>
          </w:p>
        </w:tc>
      </w:tr>
      <w:tr w14:paraId="6165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72" w:type="dxa"/>
            <w:vAlign w:val="center"/>
          </w:tcPr>
          <w:p w14:paraId="4CFE8CD4">
            <w:pPr>
              <w:spacing w:line="240" w:lineRule="auto"/>
              <w:jc w:val="center"/>
              <w:rPr>
                <w:rFonts w:ascii="仿宋" w:hAnsi="仿宋" w:cs="仿宋"/>
                <w:szCs w:val="32"/>
              </w:rPr>
            </w:pPr>
            <w:r>
              <w:rPr>
                <w:rFonts w:hint="eastAsia" w:ascii="仿宋" w:hAnsi="仿宋" w:cs="仿宋"/>
                <w:szCs w:val="32"/>
              </w:rPr>
              <w:t>9</w:t>
            </w:r>
          </w:p>
        </w:tc>
        <w:tc>
          <w:tcPr>
            <w:tcW w:w="5391" w:type="dxa"/>
            <w:vAlign w:val="center"/>
          </w:tcPr>
          <w:p w14:paraId="203C1831">
            <w:pPr>
              <w:wordWrap w:val="0"/>
              <w:spacing w:line="240" w:lineRule="auto"/>
              <w:rPr>
                <w:rFonts w:ascii="宋体" w:hAnsi="宋体" w:cs="宋体"/>
                <w:szCs w:val="21"/>
              </w:rPr>
            </w:pPr>
            <w:r>
              <w:rPr>
                <w:rFonts w:hint="eastAsia" w:ascii="宋体" w:hAnsi="宋体" w:cs="宋体"/>
                <w:szCs w:val="21"/>
              </w:rPr>
              <w:t>安装、调试方案。根据投标人提供的安装、调试方案的合理性、可行性、对采购进度与安装要求的响应情况评分。分值（0,1,2,3,4,5）</w:t>
            </w:r>
          </w:p>
        </w:tc>
        <w:tc>
          <w:tcPr>
            <w:tcW w:w="796" w:type="dxa"/>
            <w:vAlign w:val="center"/>
          </w:tcPr>
          <w:p w14:paraId="75DCFA04">
            <w:pPr>
              <w:jc w:val="center"/>
              <w:rPr>
                <w:rFonts w:ascii="宋体" w:hAnsi="宋体" w:cs="宋体"/>
                <w:szCs w:val="21"/>
              </w:rPr>
            </w:pPr>
            <w:r>
              <w:rPr>
                <w:rFonts w:hint="eastAsia" w:ascii="宋体" w:hAnsi="宋体" w:cs="宋体"/>
                <w:szCs w:val="21"/>
              </w:rPr>
              <w:t>5</w:t>
            </w:r>
          </w:p>
        </w:tc>
        <w:tc>
          <w:tcPr>
            <w:tcW w:w="1107" w:type="dxa"/>
            <w:vAlign w:val="center"/>
          </w:tcPr>
          <w:p w14:paraId="3FF7009A">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34246A18">
            <w:pPr>
              <w:spacing w:line="240" w:lineRule="auto"/>
              <w:jc w:val="left"/>
              <w:outlineLvl w:val="0"/>
              <w:rPr>
                <w:rFonts w:ascii="仿宋" w:hAnsi="仿宋" w:cs="仿宋_GB2312"/>
              </w:rPr>
            </w:pPr>
          </w:p>
        </w:tc>
      </w:tr>
      <w:tr w14:paraId="2284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2" w:type="dxa"/>
            <w:vAlign w:val="center"/>
          </w:tcPr>
          <w:p w14:paraId="204AB5E8">
            <w:pPr>
              <w:spacing w:line="240" w:lineRule="auto"/>
              <w:jc w:val="center"/>
              <w:rPr>
                <w:rFonts w:ascii="仿宋" w:hAnsi="仿宋" w:cs="仿宋"/>
                <w:szCs w:val="32"/>
              </w:rPr>
            </w:pPr>
            <w:r>
              <w:rPr>
                <w:rFonts w:hint="eastAsia" w:ascii="仿宋" w:hAnsi="仿宋" w:cs="仿宋"/>
                <w:szCs w:val="32"/>
              </w:rPr>
              <w:t>10</w:t>
            </w:r>
          </w:p>
        </w:tc>
        <w:tc>
          <w:tcPr>
            <w:tcW w:w="5391" w:type="dxa"/>
            <w:vAlign w:val="center"/>
          </w:tcPr>
          <w:p w14:paraId="6DD305AA">
            <w:pPr>
              <w:wordWrap w:val="0"/>
              <w:spacing w:line="240" w:lineRule="auto"/>
              <w:rPr>
                <w:rFonts w:ascii="宋体" w:hAnsi="宋体" w:cs="宋体"/>
                <w:szCs w:val="21"/>
              </w:rPr>
            </w:pPr>
            <w:r>
              <w:rPr>
                <w:rFonts w:hint="eastAsia" w:ascii="宋体" w:hAnsi="宋体" w:cs="宋体"/>
                <w:szCs w:val="21"/>
              </w:rPr>
              <w:t>售后服务。</w:t>
            </w:r>
          </w:p>
        </w:tc>
        <w:tc>
          <w:tcPr>
            <w:tcW w:w="796" w:type="dxa"/>
            <w:vAlign w:val="center"/>
          </w:tcPr>
          <w:p w14:paraId="2B0464E2">
            <w:pPr>
              <w:spacing w:line="240" w:lineRule="auto"/>
              <w:jc w:val="center"/>
              <w:rPr>
                <w:rFonts w:ascii="宋体" w:hAnsi="宋体" w:cs="宋体"/>
                <w:szCs w:val="21"/>
              </w:rPr>
            </w:pPr>
            <w:r>
              <w:rPr>
                <w:rFonts w:hint="eastAsia" w:ascii="仿宋" w:hAnsi="仿宋" w:cs="仿宋"/>
                <w:szCs w:val="32"/>
              </w:rPr>
              <w:t>/</w:t>
            </w:r>
          </w:p>
        </w:tc>
        <w:tc>
          <w:tcPr>
            <w:tcW w:w="1107" w:type="dxa"/>
            <w:vAlign w:val="center"/>
          </w:tcPr>
          <w:p w14:paraId="39BA0FC2">
            <w:pPr>
              <w:spacing w:line="240" w:lineRule="auto"/>
              <w:jc w:val="center"/>
              <w:rPr>
                <w:rFonts w:ascii="仿宋" w:hAnsi="仿宋" w:cs="仿宋"/>
                <w:szCs w:val="32"/>
              </w:rPr>
            </w:pPr>
            <w:r>
              <w:rPr>
                <w:rFonts w:hint="eastAsia" w:ascii="仿宋" w:hAnsi="仿宋" w:cs="仿宋"/>
                <w:szCs w:val="32"/>
              </w:rPr>
              <w:t>/</w:t>
            </w:r>
          </w:p>
        </w:tc>
        <w:tc>
          <w:tcPr>
            <w:tcW w:w="1881" w:type="dxa"/>
          </w:tcPr>
          <w:p w14:paraId="7A60488F">
            <w:pPr>
              <w:spacing w:line="240" w:lineRule="auto"/>
              <w:jc w:val="left"/>
              <w:outlineLvl w:val="0"/>
              <w:rPr>
                <w:rFonts w:ascii="仿宋" w:hAnsi="仿宋" w:cs="仿宋_GB2312"/>
              </w:rPr>
            </w:pPr>
          </w:p>
        </w:tc>
      </w:tr>
      <w:tr w14:paraId="67F6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53432F16">
            <w:pPr>
              <w:spacing w:line="240" w:lineRule="auto"/>
              <w:jc w:val="center"/>
              <w:rPr>
                <w:rFonts w:ascii="仿宋" w:hAnsi="仿宋" w:cs="仿宋"/>
                <w:szCs w:val="32"/>
              </w:rPr>
            </w:pPr>
            <w:r>
              <w:rPr>
                <w:rFonts w:hint="eastAsia" w:ascii="仿宋" w:hAnsi="仿宋" w:cs="仿宋"/>
                <w:szCs w:val="32"/>
              </w:rPr>
              <w:t>10.1</w:t>
            </w:r>
          </w:p>
        </w:tc>
        <w:tc>
          <w:tcPr>
            <w:tcW w:w="5391" w:type="dxa"/>
            <w:vAlign w:val="center"/>
          </w:tcPr>
          <w:p w14:paraId="21AC72F6">
            <w:pPr>
              <w:wordWrap w:val="0"/>
              <w:spacing w:line="240" w:lineRule="auto"/>
              <w:rPr>
                <w:rFonts w:ascii="宋体" w:hAnsi="宋体" w:cs="宋体"/>
                <w:szCs w:val="21"/>
              </w:rPr>
            </w:pPr>
            <w:r>
              <w:rPr>
                <w:rFonts w:hint="eastAsia" w:ascii="宋体" w:hAnsi="宋体" w:cs="宋体"/>
                <w:szCs w:val="21"/>
              </w:rPr>
              <w:t>根据投标人提供的售后服务方案、售后服务承诺的可行性及服务承诺落实的保障措施，质保期内外的后续技术支持和维护能力情况评分。分值（0,1,2,3,4,5）</w:t>
            </w:r>
          </w:p>
        </w:tc>
        <w:tc>
          <w:tcPr>
            <w:tcW w:w="796" w:type="dxa"/>
            <w:vAlign w:val="center"/>
          </w:tcPr>
          <w:p w14:paraId="5741F724">
            <w:pPr>
              <w:jc w:val="center"/>
              <w:rPr>
                <w:rFonts w:ascii="宋体" w:hAnsi="宋体" w:cs="宋体"/>
                <w:szCs w:val="21"/>
              </w:rPr>
            </w:pPr>
            <w:r>
              <w:rPr>
                <w:rFonts w:hint="eastAsia" w:ascii="宋体" w:hAnsi="宋体" w:cs="宋体"/>
                <w:szCs w:val="21"/>
              </w:rPr>
              <w:t>5</w:t>
            </w:r>
          </w:p>
        </w:tc>
        <w:tc>
          <w:tcPr>
            <w:tcW w:w="1107" w:type="dxa"/>
            <w:vAlign w:val="center"/>
          </w:tcPr>
          <w:p w14:paraId="0C7E27B1">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4EE40D70">
            <w:pPr>
              <w:spacing w:line="240" w:lineRule="auto"/>
              <w:jc w:val="left"/>
              <w:outlineLvl w:val="0"/>
              <w:rPr>
                <w:rFonts w:ascii="仿宋" w:hAnsi="仿宋" w:cs="仿宋_GB2312"/>
              </w:rPr>
            </w:pPr>
          </w:p>
        </w:tc>
      </w:tr>
      <w:tr w14:paraId="0AA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242DE2AD">
            <w:pPr>
              <w:spacing w:line="240" w:lineRule="auto"/>
              <w:jc w:val="center"/>
              <w:rPr>
                <w:rFonts w:ascii="仿宋" w:hAnsi="仿宋" w:cs="仿宋"/>
                <w:szCs w:val="32"/>
              </w:rPr>
            </w:pPr>
            <w:r>
              <w:rPr>
                <w:rFonts w:hint="eastAsia" w:ascii="仿宋" w:hAnsi="仿宋" w:cs="仿宋"/>
                <w:szCs w:val="32"/>
              </w:rPr>
              <w:t>10.2</w:t>
            </w:r>
          </w:p>
        </w:tc>
        <w:tc>
          <w:tcPr>
            <w:tcW w:w="5391" w:type="dxa"/>
            <w:vAlign w:val="center"/>
          </w:tcPr>
          <w:p w14:paraId="6D6F683C">
            <w:pPr>
              <w:wordWrap w:val="0"/>
              <w:spacing w:line="240" w:lineRule="auto"/>
              <w:rPr>
                <w:rFonts w:ascii="宋体" w:hAnsi="宋体" w:cs="宋体"/>
                <w:szCs w:val="21"/>
              </w:rPr>
            </w:pPr>
            <w:r>
              <w:rPr>
                <w:rFonts w:hint="eastAsia" w:ascii="宋体" w:hAnsi="宋体" w:cs="宋体"/>
                <w:szCs w:val="21"/>
              </w:rPr>
              <w:t>根据投标人提供的配件、附件、备品备件的准备和保障措施、购买折扣和优惠承诺情况评分。分值（0,0.5,1,1.5,2）</w:t>
            </w:r>
          </w:p>
        </w:tc>
        <w:tc>
          <w:tcPr>
            <w:tcW w:w="796" w:type="dxa"/>
            <w:vAlign w:val="center"/>
          </w:tcPr>
          <w:p w14:paraId="5349A65B">
            <w:pPr>
              <w:jc w:val="center"/>
              <w:rPr>
                <w:rFonts w:ascii="仿宋" w:hAnsi="仿宋" w:cs="仿宋"/>
                <w:szCs w:val="32"/>
              </w:rPr>
            </w:pPr>
            <w:r>
              <w:rPr>
                <w:rFonts w:hint="eastAsia" w:ascii="宋体" w:hAnsi="宋体" w:cs="宋体"/>
                <w:szCs w:val="21"/>
              </w:rPr>
              <w:t>2</w:t>
            </w:r>
          </w:p>
        </w:tc>
        <w:tc>
          <w:tcPr>
            <w:tcW w:w="1107" w:type="dxa"/>
            <w:vAlign w:val="center"/>
          </w:tcPr>
          <w:p w14:paraId="29E85F81">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077F5FAD">
            <w:pPr>
              <w:spacing w:line="240" w:lineRule="auto"/>
              <w:jc w:val="left"/>
              <w:outlineLvl w:val="0"/>
              <w:rPr>
                <w:rFonts w:ascii="仿宋" w:hAnsi="仿宋" w:cs="仿宋_GB2312"/>
              </w:rPr>
            </w:pPr>
          </w:p>
        </w:tc>
      </w:tr>
      <w:tr w14:paraId="79F9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2" w:type="dxa"/>
            <w:vAlign w:val="center"/>
          </w:tcPr>
          <w:p w14:paraId="70E17011">
            <w:pPr>
              <w:spacing w:line="240" w:lineRule="auto"/>
              <w:jc w:val="center"/>
              <w:rPr>
                <w:rFonts w:ascii="仿宋" w:hAnsi="仿宋" w:cs="仿宋"/>
                <w:szCs w:val="32"/>
              </w:rPr>
            </w:pPr>
            <w:r>
              <w:rPr>
                <w:rFonts w:hint="eastAsia" w:ascii="仿宋" w:hAnsi="仿宋" w:cs="仿宋"/>
                <w:szCs w:val="32"/>
              </w:rPr>
              <w:t>11</w:t>
            </w:r>
          </w:p>
        </w:tc>
        <w:tc>
          <w:tcPr>
            <w:tcW w:w="5391" w:type="dxa"/>
            <w:vAlign w:val="center"/>
          </w:tcPr>
          <w:p w14:paraId="0DFA0D49">
            <w:pPr>
              <w:wordWrap w:val="0"/>
              <w:spacing w:line="240" w:lineRule="auto"/>
            </w:pPr>
            <w:r>
              <w:rPr>
                <w:rFonts w:hint="eastAsia" w:ascii="宋体" w:hAnsi="宋体" w:cs="宋体"/>
                <w:szCs w:val="21"/>
              </w:rPr>
              <w:t>技术服务、培训。根据投标人提供的服务力量和服务保障，培训计划内容、培训范围，实施及针对性情况评分。分值（0,1,2,3,4,5）</w:t>
            </w:r>
          </w:p>
        </w:tc>
        <w:tc>
          <w:tcPr>
            <w:tcW w:w="796" w:type="dxa"/>
            <w:vAlign w:val="center"/>
          </w:tcPr>
          <w:p w14:paraId="248AD3DC">
            <w:pPr>
              <w:spacing w:line="240" w:lineRule="auto"/>
              <w:jc w:val="center"/>
              <w:rPr>
                <w:rFonts w:ascii="宋体" w:hAnsi="宋体" w:cs="宋体"/>
                <w:szCs w:val="21"/>
              </w:rPr>
            </w:pPr>
            <w:r>
              <w:rPr>
                <w:rFonts w:hint="eastAsia" w:ascii="仿宋" w:hAnsi="仿宋" w:cs="仿宋"/>
                <w:szCs w:val="32"/>
              </w:rPr>
              <w:t>5</w:t>
            </w:r>
          </w:p>
        </w:tc>
        <w:tc>
          <w:tcPr>
            <w:tcW w:w="1107" w:type="dxa"/>
            <w:vAlign w:val="center"/>
          </w:tcPr>
          <w:p w14:paraId="43C4632E">
            <w:pPr>
              <w:spacing w:line="240" w:lineRule="auto"/>
              <w:jc w:val="center"/>
              <w:rPr>
                <w:rFonts w:ascii="宋体" w:hAnsi="宋体" w:cs="宋体"/>
                <w:szCs w:val="21"/>
              </w:rPr>
            </w:pPr>
            <w:r>
              <w:rPr>
                <w:rFonts w:hint="eastAsia" w:ascii="仿宋" w:hAnsi="仿宋" w:cs="仿宋"/>
                <w:szCs w:val="32"/>
              </w:rPr>
              <w:t>主观分</w:t>
            </w:r>
          </w:p>
        </w:tc>
        <w:tc>
          <w:tcPr>
            <w:tcW w:w="1881" w:type="dxa"/>
          </w:tcPr>
          <w:p w14:paraId="63BE1888">
            <w:pPr>
              <w:spacing w:line="240" w:lineRule="auto"/>
              <w:jc w:val="left"/>
              <w:outlineLvl w:val="0"/>
              <w:rPr>
                <w:rFonts w:ascii="仿宋" w:hAnsi="仿宋" w:cs="仿宋_GB2312"/>
              </w:rPr>
            </w:pPr>
          </w:p>
        </w:tc>
      </w:tr>
      <w:tr w14:paraId="2FF0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2" w:type="dxa"/>
            <w:vAlign w:val="center"/>
          </w:tcPr>
          <w:p w14:paraId="283DD7F6">
            <w:pPr>
              <w:spacing w:line="240" w:lineRule="auto"/>
              <w:jc w:val="center"/>
              <w:rPr>
                <w:rFonts w:ascii="仿宋" w:hAnsi="仿宋" w:cs="仿宋"/>
                <w:szCs w:val="32"/>
              </w:rPr>
            </w:pPr>
            <w:r>
              <w:rPr>
                <w:rFonts w:hint="eastAsia" w:ascii="仿宋" w:hAnsi="仿宋" w:cs="仿宋"/>
                <w:szCs w:val="32"/>
              </w:rPr>
              <w:t>12</w:t>
            </w:r>
          </w:p>
        </w:tc>
        <w:tc>
          <w:tcPr>
            <w:tcW w:w="5391" w:type="dxa"/>
          </w:tcPr>
          <w:p w14:paraId="3B680675">
            <w:pPr>
              <w:spacing w:line="240" w:lineRule="auto"/>
              <w:jc w:val="left"/>
              <w:rPr>
                <w:rFonts w:ascii="仿宋" w:hAnsi="仿宋" w:cs="仿宋"/>
              </w:rPr>
            </w:pPr>
            <w:bookmarkStart w:id="434" w:name="_Toc12829"/>
            <w:r>
              <w:rPr>
                <w:rFonts w:hint="eastAsia" w:ascii="仿宋" w:hAnsi="仿宋" w:cs="仿宋"/>
              </w:rPr>
              <w:t>有效投标报价的最低价作为评标基准价，其最低报价为满分；按［投标报价得分=（评标基准价/投标报价）*30］的计算公式计算。</w:t>
            </w:r>
            <w:bookmarkEnd w:id="434"/>
          </w:p>
          <w:p w14:paraId="174D8037">
            <w:pPr>
              <w:spacing w:line="240" w:lineRule="auto"/>
              <w:jc w:val="left"/>
              <w:rPr>
                <w:rFonts w:ascii="仿宋" w:hAnsi="仿宋" w:cs="仿宋"/>
              </w:rPr>
            </w:pPr>
            <w:bookmarkStart w:id="435" w:name="_Toc4105"/>
            <w:r>
              <w:rPr>
                <w:rFonts w:hint="eastAsia" w:ascii="仿宋" w:hAnsi="仿宋" w:cs="仿宋"/>
              </w:rPr>
              <w:t>评标过程中，不得去掉报价中的最高报价和最低报价。</w:t>
            </w:r>
            <w:bookmarkEnd w:id="435"/>
          </w:p>
          <w:p w14:paraId="3D04DFD5">
            <w:pPr>
              <w:spacing w:line="240" w:lineRule="auto"/>
              <w:jc w:val="left"/>
            </w:pPr>
            <w:r>
              <w:rPr>
                <w:rFonts w:hint="eastAsia" w:ascii="仿宋" w:hAnsi="仿宋" w:cs="仿宋"/>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14:paraId="7257BE3D">
            <w:pPr>
              <w:spacing w:line="240" w:lineRule="auto"/>
              <w:jc w:val="center"/>
              <w:outlineLvl w:val="0"/>
              <w:rPr>
                <w:rFonts w:ascii="仿宋" w:hAnsi="仿宋" w:cs="仿宋"/>
                <w:szCs w:val="32"/>
              </w:rPr>
            </w:pPr>
            <w:r>
              <w:rPr>
                <w:rFonts w:hint="eastAsia" w:ascii="仿宋" w:hAnsi="仿宋" w:cs="仿宋_GB2312"/>
              </w:rPr>
              <w:t>30</w:t>
            </w:r>
          </w:p>
        </w:tc>
        <w:tc>
          <w:tcPr>
            <w:tcW w:w="1107" w:type="dxa"/>
            <w:vAlign w:val="center"/>
          </w:tcPr>
          <w:p w14:paraId="1130F320">
            <w:pPr>
              <w:spacing w:line="240" w:lineRule="auto"/>
              <w:jc w:val="left"/>
              <w:outlineLvl w:val="0"/>
              <w:rPr>
                <w:rFonts w:ascii="仿宋" w:hAnsi="仿宋" w:cs="仿宋_GB2312"/>
              </w:rPr>
            </w:pPr>
            <w:r>
              <w:rPr>
                <w:rFonts w:hint="eastAsia" w:ascii="仿宋" w:hAnsi="仿宋" w:cs="仿宋_GB2312"/>
              </w:rPr>
              <w:t>客观分</w:t>
            </w:r>
          </w:p>
        </w:tc>
        <w:tc>
          <w:tcPr>
            <w:tcW w:w="1881" w:type="dxa"/>
            <w:vAlign w:val="center"/>
          </w:tcPr>
          <w:p w14:paraId="0AF9D4D1">
            <w:pPr>
              <w:spacing w:line="240" w:lineRule="auto"/>
              <w:jc w:val="left"/>
              <w:outlineLvl w:val="0"/>
              <w:rPr>
                <w:rFonts w:ascii="仿宋" w:hAnsi="仿宋" w:cs="仿宋_GB2312"/>
              </w:rPr>
            </w:pPr>
            <w:r>
              <w:rPr>
                <w:rFonts w:ascii="仿宋" w:hAnsi="仿宋" w:cs="仿宋_GB2312"/>
              </w:rPr>
              <w:t>/</w:t>
            </w:r>
          </w:p>
        </w:tc>
      </w:tr>
    </w:tbl>
    <w:p w14:paraId="6351D4C7">
      <w:pPr>
        <w:spacing w:line="360" w:lineRule="auto"/>
        <w:rPr>
          <w:rFonts w:ascii="Arial" w:hAnsi="Arial" w:cs="Arial"/>
          <w:sz w:val="20"/>
          <w:szCs w:val="20"/>
          <w:shd w:val="clear" w:color="auto" w:fill="FFFFFF"/>
        </w:rPr>
      </w:pPr>
    </w:p>
    <w:p w14:paraId="1084F3D4">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75407E53">
      <w:pPr>
        <w:rPr>
          <w:rFonts w:ascii="宋体" w:hAnsi="Arial" w:cs="Arial"/>
          <w:snapToGrid w:val="0"/>
          <w:szCs w:val="21"/>
        </w:rPr>
      </w:pPr>
      <w:r>
        <w:rPr>
          <w:rFonts w:hint="eastAsia" w:ascii="仿宋_GB2312" w:hAnsi="仿宋" w:eastAsia="仿宋_GB2312" w:cs="仿宋_GB2312"/>
          <w:b/>
          <w:sz w:val="32"/>
        </w:rPr>
        <w:br w:type="page"/>
      </w:r>
    </w:p>
    <w:p w14:paraId="34FC0188">
      <w:pPr>
        <w:pStyle w:val="23"/>
        <w:rPr>
          <w:lang w:val="en-US"/>
        </w:rPr>
      </w:pPr>
    </w:p>
    <w:p w14:paraId="02E41459">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25D6BD03">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7E052872">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57F89532">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6225ED7D">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04A47728">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0B90CB96">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7D03D303">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2042FE3D">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027C655">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01F0AD21">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3DD1CEE5">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55257B31">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030B645D">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5919B1A6">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273E5321">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同时出现两种以上不一致的，按照3.4.1规定的顺序修正。修正后的报价按照财政部第87号令《政府采购货物和服务招标投标管理办法》第五十一条第二款的规定经投标人确认后产生约束力。</w:t>
      </w:r>
    </w:p>
    <w:p w14:paraId="5AD972B7">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128677C3">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6A070D31">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54B2F3">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14:paraId="7DC40B6C">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5E27DF11">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FE0FBE">
      <w:pPr>
        <w:numPr>
          <w:ilvl w:val="1"/>
          <w:numId w:val="11"/>
        </w:numPr>
        <w:ind w:left="0" w:firstLine="0"/>
        <w:jc w:val="left"/>
      </w:pPr>
      <w:r>
        <w:rPr>
          <w:rFonts w:hint="eastAsia" w:ascii="仿宋_GB2312" w:hAnsi="仿宋" w:eastAsia="仿宋_GB2312" w:cs="Arial"/>
          <w:kern w:val="0"/>
        </w:rPr>
        <w:t>评分时保留小数点后1位小数，计算评分值时保留小数点后2位小数。</w:t>
      </w:r>
    </w:p>
    <w:p w14:paraId="6A16841A">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F4B5B7">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6AE2A5F1">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83DF8A">
      <w:pPr>
        <w:numPr>
          <w:ilvl w:val="1"/>
          <w:numId w:val="12"/>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0F11F55A">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3B079A3D">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35A4733F">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33DFC246">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64C6073E">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7346B5C8">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05E8A305">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2FAA2F41">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63AC3EB7">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78271369">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3B8D5402">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5682985E">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57B2A85B">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508F6761">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67966F2E">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38E4F053">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037B04D9">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2012B1A7">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6F8F9E2A">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1D8BE0D4">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39E4BD1D">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3E70D6">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4460DAD2">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1F5A66D2">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767DC93E">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55A858B7">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4F7B0B94">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2B092EBB">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第五部分拟签订的合同文本</w:t>
      </w:r>
    </w:p>
    <w:bookmarkEnd w:id="35"/>
    <w:p w14:paraId="11F33C55">
      <w:pPr>
        <w:spacing w:line="360" w:lineRule="auto"/>
        <w:ind w:firstLine="458" w:firstLineChars="200"/>
        <w:jc w:val="center"/>
        <w:rPr>
          <w:rFonts w:ascii="宋体" w:hAnsi="宋体" w:cs="宋体"/>
          <w:spacing w:val="-6"/>
        </w:rPr>
      </w:pPr>
      <w:bookmarkStart w:id="436" w:name="_Toc11753"/>
      <w:bookmarkStart w:id="437" w:name="第五部分"/>
      <w:bookmarkStart w:id="438" w:name="_Toc86217003"/>
      <w:r>
        <w:rPr>
          <w:rFonts w:hint="eastAsia" w:ascii="宋体" w:hAnsi="宋体" w:cs="宋体"/>
          <w:b/>
          <w:spacing w:val="-6"/>
        </w:rPr>
        <w:t>浙江工业大学采购合同</w:t>
      </w:r>
      <w:bookmarkEnd w:id="436"/>
      <w:r>
        <w:rPr>
          <w:rFonts w:hint="eastAsia" w:ascii="宋体" w:hAnsi="宋体" w:cs="宋体"/>
          <w:b/>
          <w:spacing w:val="-6"/>
        </w:rPr>
        <w:t>（国产设备）</w:t>
      </w:r>
    </w:p>
    <w:p w14:paraId="7C5C32FC">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482A241D">
      <w:pPr>
        <w:wordWrap w:val="0"/>
        <w:spacing w:line="288" w:lineRule="auto"/>
        <w:ind w:firstLine="480" w:firstLineChars="200"/>
        <w:jc w:val="right"/>
        <w:rPr>
          <w:rFonts w:hint="default" w:ascii="宋体" w:hAnsi="宋体" w:eastAsia="仿宋" w:cs="宋体"/>
          <w:highlight w:val="none"/>
          <w:lang w:val="en-US" w:eastAsia="zh-CN"/>
        </w:rPr>
      </w:pPr>
      <w:r>
        <w:rPr>
          <w:rFonts w:hint="eastAsia" w:ascii="宋体" w:hAnsi="宋体" w:cs="宋体"/>
          <w:highlight w:val="none"/>
        </w:rPr>
        <w:t>委托编号：ZJGDZC(W)-2024-GJ0</w:t>
      </w:r>
      <w:r>
        <w:rPr>
          <w:rFonts w:hint="eastAsia" w:ascii="宋体" w:hAnsi="宋体" w:cs="宋体"/>
          <w:highlight w:val="none"/>
          <w:lang w:val="en-US" w:eastAsia="zh-CN"/>
        </w:rPr>
        <w:t>45</w:t>
      </w:r>
    </w:p>
    <w:p w14:paraId="244286B4">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确认书号：[2024]66812</w:t>
      </w:r>
      <w:r>
        <w:rPr>
          <w:rFonts w:hint="eastAsia" w:ascii="宋体" w:hAnsi="宋体" w:cs="宋体"/>
          <w:highlight w:val="none"/>
          <w:lang w:val="en-US" w:eastAsia="zh-CN"/>
        </w:rPr>
        <w:t xml:space="preserve"> </w:t>
      </w:r>
      <w:r>
        <w:rPr>
          <w:rFonts w:hint="eastAsia" w:ascii="宋体" w:hAnsi="宋体" w:cs="宋体"/>
          <w:highlight w:val="none"/>
        </w:rPr>
        <w:t xml:space="preserve">        </w:t>
      </w:r>
    </w:p>
    <w:p w14:paraId="7756497D">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项目编号：</w:t>
      </w:r>
      <w:r>
        <w:rPr>
          <w:rFonts w:hint="eastAsia" w:ascii="宋体" w:hAnsi="宋体" w:cs="宋体"/>
          <w:color w:val="000000"/>
          <w:kern w:val="0"/>
          <w:highlight w:val="none"/>
          <w:lang w:eastAsia="zh-CN"/>
        </w:rPr>
        <w:t>ZJ-2442955</w:t>
      </w:r>
      <w:r>
        <w:rPr>
          <w:rFonts w:hint="eastAsia" w:ascii="宋体" w:hAnsi="宋体" w:cs="宋体"/>
          <w:color w:val="000000"/>
          <w:kern w:val="0"/>
          <w:highlight w:val="none"/>
        </w:rPr>
        <w:t xml:space="preserve">          </w:t>
      </w:r>
    </w:p>
    <w:p w14:paraId="12600695">
      <w:pPr>
        <w:spacing w:line="288" w:lineRule="auto"/>
        <w:ind w:firstLine="480" w:firstLineChars="200"/>
        <w:rPr>
          <w:rFonts w:ascii="宋体" w:hAnsi="宋体" w:cs="宋体"/>
        </w:rPr>
      </w:pPr>
      <w:r>
        <w:rPr>
          <w:rFonts w:hint="eastAsia" w:ascii="宋体" w:hAnsi="宋体" w:cs="宋体"/>
        </w:rPr>
        <w:t>甲方（采购方）：浙江工业大学</w:t>
      </w:r>
    </w:p>
    <w:p w14:paraId="438EC325">
      <w:pPr>
        <w:spacing w:line="288" w:lineRule="auto"/>
        <w:ind w:firstLine="480" w:firstLineChars="200"/>
        <w:rPr>
          <w:rFonts w:ascii="宋体" w:hAnsi="宋体" w:cs="宋体"/>
        </w:rPr>
      </w:pPr>
      <w:r>
        <w:rPr>
          <w:rFonts w:hint="eastAsia" w:ascii="宋体" w:hAnsi="宋体" w:cs="宋体"/>
        </w:rPr>
        <w:t>乙方（供应方）：</w:t>
      </w:r>
    </w:p>
    <w:p w14:paraId="7DB0A875">
      <w:pPr>
        <w:spacing w:line="288" w:lineRule="auto"/>
        <w:ind w:firstLine="480" w:firstLineChars="200"/>
        <w:rPr>
          <w:rFonts w:ascii="宋体" w:hAnsi="宋体" w:cs="宋体"/>
        </w:rPr>
      </w:pPr>
      <w:r>
        <w:rPr>
          <w:rFonts w:hint="eastAsia" w:ascii="宋体" w:hAnsi="宋体" w:cs="宋体"/>
        </w:rPr>
        <w:t>丙方（使用方）：浙江工业大学XX学院/部门</w:t>
      </w:r>
    </w:p>
    <w:p w14:paraId="528E5233">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347B4D55">
      <w:pPr>
        <w:spacing w:line="288" w:lineRule="auto"/>
        <w:ind w:firstLine="480" w:firstLineChars="200"/>
        <w:rPr>
          <w:rFonts w:ascii="宋体" w:hAnsi="宋体" w:cs="宋体"/>
        </w:rPr>
      </w:pPr>
      <w:r>
        <w:rPr>
          <w:rFonts w:hint="eastAsia" w:ascii="宋体" w:hAnsi="宋体" w:cs="宋体"/>
        </w:rPr>
        <w:t>甲、乙、丙三方根据浙江国际招投标有限公司关于浙江工业大学_______项目公开招标的结果，签署本合同。</w:t>
      </w:r>
    </w:p>
    <w:p w14:paraId="7E444044">
      <w:pPr>
        <w:spacing w:line="288" w:lineRule="auto"/>
        <w:ind w:firstLine="482" w:firstLineChars="200"/>
        <w:rPr>
          <w:rFonts w:ascii="宋体" w:hAnsi="宋体" w:cs="宋体"/>
          <w:b/>
          <w:bCs/>
        </w:rPr>
      </w:pPr>
      <w:r>
        <w:rPr>
          <w:rFonts w:hint="eastAsia" w:ascii="宋体" w:hAnsi="宋体" w:cs="宋体"/>
          <w:b/>
          <w:bCs/>
        </w:rPr>
        <w:t>一、货物内容</w:t>
      </w:r>
    </w:p>
    <w:p w14:paraId="5E2C0006">
      <w:pPr>
        <w:spacing w:line="288" w:lineRule="auto"/>
        <w:ind w:firstLine="480" w:firstLineChars="200"/>
        <w:rPr>
          <w:rFonts w:ascii="宋体" w:hAnsi="宋体" w:cs="宋体"/>
        </w:rPr>
      </w:pPr>
      <w:r>
        <w:rPr>
          <w:rFonts w:hint="eastAsia" w:ascii="宋体" w:hAnsi="宋体" w:cs="宋体"/>
        </w:rPr>
        <w:t>乙方保证本合同中所供应的国产商品是</w:t>
      </w:r>
      <w:r>
        <w:rPr>
          <w:rFonts w:hint="eastAsia" w:ascii="宋体" w:hAnsi="宋体" w:cs="宋体"/>
          <w:u w:val="single"/>
        </w:rPr>
        <w:t>2024</w:t>
      </w:r>
      <w:r>
        <w:rPr>
          <w:rFonts w:hint="eastAsia" w:ascii="宋体" w:hAnsi="宋体" w:cs="宋体"/>
        </w:rPr>
        <w:t>年月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4BB53BBF">
      <w:pPr>
        <w:spacing w:line="288" w:lineRule="auto"/>
        <w:ind w:firstLine="480" w:firstLineChars="200"/>
        <w:rPr>
          <w:rFonts w:ascii="宋体" w:hAnsi="宋体" w:cs="宋体"/>
        </w:rPr>
      </w:pPr>
      <w:r>
        <w:rPr>
          <w:rFonts w:hint="eastAsia" w:ascii="宋体" w:hAnsi="宋体" w:cs="宋体"/>
        </w:rPr>
        <w:t>1.货物名称：[          ]</w:t>
      </w:r>
    </w:p>
    <w:p w14:paraId="2D95A7BF">
      <w:pPr>
        <w:spacing w:line="288" w:lineRule="auto"/>
        <w:ind w:firstLine="480" w:firstLineChars="200"/>
        <w:rPr>
          <w:rFonts w:ascii="宋体" w:hAnsi="宋体" w:cs="宋体"/>
        </w:rPr>
      </w:pPr>
      <w:r>
        <w:rPr>
          <w:rFonts w:hint="eastAsia" w:ascii="宋体" w:hAnsi="宋体" w:cs="宋体"/>
        </w:rPr>
        <w:t>2.型号规格：[          ]</w:t>
      </w:r>
    </w:p>
    <w:p w14:paraId="3E9312D4">
      <w:pPr>
        <w:spacing w:line="288" w:lineRule="auto"/>
        <w:ind w:firstLine="480" w:firstLineChars="200"/>
        <w:rPr>
          <w:rFonts w:ascii="宋体" w:hAnsi="宋体" w:cs="宋体"/>
        </w:rPr>
      </w:pPr>
      <w:r>
        <w:rPr>
          <w:rFonts w:hint="eastAsia" w:ascii="宋体" w:hAnsi="宋体" w:cs="宋体"/>
        </w:rPr>
        <w:t>3.技术参数：[          ]</w:t>
      </w:r>
    </w:p>
    <w:p w14:paraId="504DB246">
      <w:pPr>
        <w:spacing w:line="288" w:lineRule="auto"/>
        <w:ind w:firstLine="480" w:firstLineChars="200"/>
        <w:rPr>
          <w:rFonts w:ascii="宋体" w:hAnsi="宋体" w:cs="宋体"/>
        </w:rPr>
      </w:pPr>
      <w:r>
        <w:rPr>
          <w:rFonts w:hint="eastAsia" w:ascii="宋体" w:hAnsi="宋体" w:cs="宋体"/>
        </w:rPr>
        <w:t>4.数量（单位）：[          ]</w:t>
      </w:r>
    </w:p>
    <w:p w14:paraId="4887C4E0">
      <w:pPr>
        <w:spacing w:line="288" w:lineRule="auto"/>
        <w:ind w:firstLine="480" w:firstLineChars="200"/>
        <w:rPr>
          <w:rFonts w:ascii="宋体" w:hAnsi="宋体" w:cs="宋体"/>
        </w:rPr>
      </w:pPr>
      <w:r>
        <w:rPr>
          <w:rFonts w:hint="eastAsia" w:ascii="宋体" w:hAnsi="宋体" w:cs="宋体"/>
        </w:rPr>
        <w:t>（注：商品型号、数量、配置等要求等详见附件清单）</w:t>
      </w:r>
    </w:p>
    <w:p w14:paraId="7124A179">
      <w:pPr>
        <w:spacing w:line="288" w:lineRule="auto"/>
        <w:ind w:firstLine="482" w:firstLineChars="200"/>
        <w:rPr>
          <w:rFonts w:ascii="宋体" w:hAnsi="宋体" w:cs="宋体"/>
          <w:b/>
          <w:bCs/>
        </w:rPr>
      </w:pPr>
      <w:r>
        <w:rPr>
          <w:rFonts w:hint="eastAsia" w:ascii="宋体" w:hAnsi="宋体" w:cs="宋体"/>
          <w:b/>
          <w:bCs/>
        </w:rPr>
        <w:t>二、合同金额</w:t>
      </w:r>
    </w:p>
    <w:p w14:paraId="733FE507">
      <w:pPr>
        <w:spacing w:line="288" w:lineRule="auto"/>
        <w:ind w:firstLine="480" w:firstLineChars="200"/>
        <w:rPr>
          <w:rFonts w:ascii="宋体" w:hAnsi="宋体" w:cs="宋体"/>
        </w:rPr>
      </w:pPr>
      <w:r>
        <w:rPr>
          <w:rFonts w:hint="eastAsia" w:ascii="宋体" w:hAnsi="宋体" w:cs="宋体"/>
        </w:rPr>
        <w:t>本合同金额为人民币（大写[          ]）元（¥[          ]）</w:t>
      </w:r>
    </w:p>
    <w:p w14:paraId="12E3DDA9">
      <w:pPr>
        <w:spacing w:line="288" w:lineRule="auto"/>
        <w:ind w:firstLine="480" w:firstLineChars="200"/>
        <w:rPr>
          <w:rFonts w:ascii="宋体" w:hAnsi="宋体" w:cs="宋体"/>
        </w:rPr>
      </w:pPr>
      <w:r>
        <w:rPr>
          <w:rFonts w:hint="eastAsia" w:ascii="宋体" w:hAnsi="宋体" w:cs="宋体"/>
        </w:rPr>
        <w:t>注：以上合同总价包括运抵各使用单位的运费及安装调试费等相关费用。</w:t>
      </w:r>
    </w:p>
    <w:p w14:paraId="03F3E077">
      <w:pPr>
        <w:spacing w:line="288" w:lineRule="auto"/>
        <w:ind w:firstLine="482" w:firstLineChars="200"/>
        <w:rPr>
          <w:rFonts w:ascii="宋体" w:hAnsi="宋体" w:cs="宋体"/>
          <w:b/>
          <w:bCs/>
        </w:rPr>
      </w:pPr>
      <w:r>
        <w:rPr>
          <w:rFonts w:hint="eastAsia" w:ascii="宋体" w:hAnsi="宋体" w:cs="宋体"/>
          <w:b/>
          <w:bCs/>
        </w:rPr>
        <w:t>三、技术资料</w:t>
      </w:r>
    </w:p>
    <w:p w14:paraId="652924B6">
      <w:pPr>
        <w:spacing w:line="288" w:lineRule="auto"/>
        <w:ind w:firstLine="480" w:firstLineChars="200"/>
        <w:rPr>
          <w:rFonts w:ascii="宋体" w:hAnsi="宋体" w:cs="宋体"/>
        </w:rPr>
      </w:pPr>
      <w:r>
        <w:rPr>
          <w:rFonts w:hint="eastAsia" w:ascii="宋体" w:hAnsi="宋体" w:cs="宋体"/>
        </w:rPr>
        <w:t>1.乙方应按招标文件规定的时间向丙方提供使用货物的有关技术资料。</w:t>
      </w:r>
    </w:p>
    <w:p w14:paraId="3936D245">
      <w:pPr>
        <w:spacing w:line="288" w:lineRule="auto"/>
        <w:ind w:firstLine="48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AB1786">
      <w:pPr>
        <w:spacing w:line="288" w:lineRule="auto"/>
        <w:ind w:firstLine="482" w:firstLineChars="200"/>
        <w:rPr>
          <w:rFonts w:ascii="宋体" w:hAnsi="宋体" w:cs="宋体"/>
          <w:b/>
          <w:bCs/>
        </w:rPr>
      </w:pPr>
      <w:r>
        <w:rPr>
          <w:rFonts w:hint="eastAsia" w:ascii="宋体" w:hAnsi="宋体" w:cs="宋体"/>
          <w:b/>
          <w:bCs/>
        </w:rPr>
        <w:t>四、知识产权</w:t>
      </w:r>
    </w:p>
    <w:p w14:paraId="65C15F7A">
      <w:pPr>
        <w:spacing w:line="288" w:lineRule="auto"/>
        <w:ind w:firstLine="480" w:firstLineChars="200"/>
        <w:rPr>
          <w:rFonts w:ascii="宋体" w:hAnsi="宋体" w:cs="宋体"/>
        </w:rPr>
      </w:pPr>
      <w:r>
        <w:rPr>
          <w:rFonts w:hint="eastAsia" w:ascii="宋体" w:hAnsi="宋体" w:cs="宋体"/>
        </w:rPr>
        <w:t>乙方应保证所提供的货物或其任何一部分均不会侵犯任何第三方的知识产权。</w:t>
      </w:r>
    </w:p>
    <w:p w14:paraId="4A36B8FD">
      <w:pPr>
        <w:spacing w:line="288" w:lineRule="auto"/>
        <w:ind w:firstLine="482" w:firstLineChars="200"/>
        <w:rPr>
          <w:rFonts w:ascii="宋体" w:hAnsi="宋体" w:cs="宋体"/>
          <w:b/>
          <w:bCs/>
        </w:rPr>
      </w:pPr>
      <w:r>
        <w:rPr>
          <w:rFonts w:hint="eastAsia" w:ascii="宋体" w:hAnsi="宋体" w:cs="宋体"/>
          <w:b/>
          <w:bCs/>
        </w:rPr>
        <w:t>五、产权担保</w:t>
      </w:r>
    </w:p>
    <w:p w14:paraId="56C542E7">
      <w:pPr>
        <w:spacing w:line="288" w:lineRule="auto"/>
        <w:ind w:firstLine="480" w:firstLineChars="200"/>
        <w:rPr>
          <w:rFonts w:ascii="宋体" w:hAnsi="宋体" w:cs="宋体"/>
        </w:rPr>
      </w:pPr>
      <w:r>
        <w:rPr>
          <w:rFonts w:hint="eastAsia" w:ascii="宋体" w:hAnsi="宋体" w:cs="宋体"/>
        </w:rPr>
        <w:t>乙方保证所交付的货物所有权完全属于乙方且无任何抵押、查封等产权瑕疵。</w:t>
      </w:r>
    </w:p>
    <w:p w14:paraId="004AF778">
      <w:pPr>
        <w:spacing w:line="288" w:lineRule="auto"/>
        <w:ind w:firstLine="482" w:firstLineChars="200"/>
        <w:rPr>
          <w:rFonts w:ascii="宋体" w:hAnsi="宋体" w:cs="宋体"/>
          <w:b/>
          <w:bCs/>
        </w:rPr>
      </w:pPr>
      <w:r>
        <w:rPr>
          <w:rFonts w:hint="eastAsia" w:ascii="宋体" w:hAnsi="宋体" w:cs="宋体"/>
          <w:b/>
          <w:bCs/>
        </w:rPr>
        <w:t>六、履约保证金</w:t>
      </w:r>
    </w:p>
    <w:p w14:paraId="4FD41C4E">
      <w:pPr>
        <w:spacing w:line="288" w:lineRule="auto"/>
        <w:ind w:firstLine="480" w:firstLineChars="200"/>
        <w:rPr>
          <w:rFonts w:ascii="宋体" w:hAnsi="宋体" w:cs="宋体"/>
        </w:rPr>
      </w:pPr>
      <w:r>
        <w:rPr>
          <w:rFonts w:hint="eastAsia" w:ascii="宋体" w:hAnsi="宋体" w:cs="宋体"/>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67B19060">
      <w:pPr>
        <w:spacing w:line="288" w:lineRule="auto"/>
        <w:ind w:firstLine="482" w:firstLineChars="200"/>
        <w:rPr>
          <w:rFonts w:ascii="宋体" w:hAnsi="宋体" w:cs="宋体"/>
          <w:b/>
          <w:bCs/>
        </w:rPr>
      </w:pPr>
      <w:r>
        <w:rPr>
          <w:rFonts w:hint="eastAsia" w:ascii="宋体" w:hAnsi="宋体" w:cs="宋体"/>
          <w:b/>
          <w:bCs/>
        </w:rPr>
        <w:t>七、转包或分包</w:t>
      </w:r>
    </w:p>
    <w:p w14:paraId="4DA5B7A2">
      <w:pPr>
        <w:spacing w:line="288" w:lineRule="auto"/>
        <w:ind w:firstLine="480" w:firstLineChars="200"/>
        <w:rPr>
          <w:rFonts w:ascii="宋体" w:hAnsi="宋体" w:cs="宋体"/>
        </w:rPr>
      </w:pPr>
      <w:r>
        <w:rPr>
          <w:rFonts w:hint="eastAsia" w:ascii="宋体" w:hAnsi="宋体" w:cs="宋体"/>
        </w:rPr>
        <w:t>1.本合同范围的货物，应由乙方直接供应，不得转让他人供应；</w:t>
      </w:r>
    </w:p>
    <w:p w14:paraId="29BA4DE9">
      <w:pPr>
        <w:spacing w:line="288" w:lineRule="auto"/>
        <w:ind w:firstLine="48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04D2E8D0">
      <w:pPr>
        <w:spacing w:line="288" w:lineRule="auto"/>
        <w:ind w:firstLine="48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64AD2339">
      <w:pPr>
        <w:spacing w:line="288" w:lineRule="auto"/>
        <w:ind w:firstLine="482" w:firstLineChars="200"/>
        <w:rPr>
          <w:rFonts w:ascii="宋体" w:hAnsi="宋体" w:cs="宋体"/>
          <w:b/>
          <w:bCs/>
        </w:rPr>
      </w:pPr>
      <w:r>
        <w:rPr>
          <w:rFonts w:hint="eastAsia" w:ascii="宋体" w:hAnsi="宋体" w:cs="宋体"/>
          <w:b/>
          <w:bCs/>
        </w:rPr>
        <w:t>八、交货期、交货方式及交货地点</w:t>
      </w:r>
    </w:p>
    <w:p w14:paraId="56B60EA4">
      <w:pPr>
        <w:spacing w:line="288" w:lineRule="auto"/>
        <w:ind w:firstLine="480" w:firstLineChars="200"/>
        <w:rPr>
          <w:rFonts w:ascii="宋体" w:hAnsi="宋体" w:cs="宋体"/>
        </w:rPr>
      </w:pPr>
      <w:r>
        <w:rPr>
          <w:rFonts w:hint="eastAsia" w:ascii="宋体" w:hAnsi="宋体" w:cs="宋体"/>
        </w:rPr>
        <w:t>1.交货期：[          ]</w:t>
      </w:r>
    </w:p>
    <w:p w14:paraId="3770C148">
      <w:pPr>
        <w:spacing w:line="288" w:lineRule="auto"/>
        <w:ind w:firstLine="480" w:firstLineChars="200"/>
        <w:rPr>
          <w:rFonts w:ascii="宋体" w:hAnsi="宋体" w:cs="宋体"/>
        </w:rPr>
      </w:pPr>
      <w:r>
        <w:rPr>
          <w:rFonts w:hint="eastAsia" w:ascii="宋体" w:hAnsi="宋体" w:cs="宋体"/>
        </w:rPr>
        <w:t>2.交货方式：[          ]</w:t>
      </w:r>
    </w:p>
    <w:p w14:paraId="477864C4">
      <w:pPr>
        <w:spacing w:line="288" w:lineRule="auto"/>
        <w:ind w:firstLine="480" w:firstLineChars="200"/>
        <w:rPr>
          <w:rFonts w:ascii="宋体" w:hAnsi="宋体" w:cs="宋体"/>
        </w:rPr>
      </w:pPr>
      <w:r>
        <w:rPr>
          <w:rFonts w:hint="eastAsia" w:ascii="宋体" w:hAnsi="宋体" w:cs="宋体"/>
        </w:rPr>
        <w:t>3.交货地点：浙江工业大学[          ]</w:t>
      </w:r>
    </w:p>
    <w:p w14:paraId="32B402CF">
      <w:pPr>
        <w:spacing w:line="288" w:lineRule="auto"/>
        <w:ind w:firstLine="482" w:firstLineChars="200"/>
        <w:rPr>
          <w:rFonts w:ascii="宋体" w:hAnsi="宋体" w:cs="宋体"/>
          <w:b/>
          <w:bCs/>
        </w:rPr>
      </w:pPr>
      <w:r>
        <w:rPr>
          <w:rFonts w:hint="eastAsia" w:ascii="宋体" w:hAnsi="宋体" w:cs="宋体"/>
          <w:b/>
          <w:bCs/>
        </w:rPr>
        <w:t>九、货款支付</w:t>
      </w:r>
    </w:p>
    <w:p w14:paraId="0A443133">
      <w:pPr>
        <w:spacing w:line="288" w:lineRule="auto"/>
        <w:ind w:firstLine="480" w:firstLineChars="200"/>
        <w:rPr>
          <w:rFonts w:ascii="宋体" w:hAnsi="宋体" w:cs="宋体"/>
        </w:rPr>
      </w:pPr>
      <w:r>
        <w:rPr>
          <w:rFonts w:hint="eastAsia" w:ascii="宋体" w:hAnsi="宋体" w:cs="宋体"/>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57FC0546">
      <w:pPr>
        <w:spacing w:line="288" w:lineRule="auto"/>
        <w:ind w:firstLine="482" w:firstLineChars="200"/>
        <w:rPr>
          <w:rFonts w:ascii="宋体" w:hAnsi="宋体" w:cs="宋体"/>
          <w:b/>
          <w:bCs/>
        </w:rPr>
      </w:pPr>
      <w:r>
        <w:rPr>
          <w:rFonts w:hint="eastAsia" w:ascii="宋体" w:hAnsi="宋体" w:cs="宋体"/>
          <w:b/>
          <w:bCs/>
        </w:rPr>
        <w:t>备注：在签订合同时，乙方明确表示无需预付款或者主动要求降低预付款比例的，可降低预付款比例。</w:t>
      </w:r>
    </w:p>
    <w:p w14:paraId="7A1D7068">
      <w:pPr>
        <w:spacing w:line="288" w:lineRule="auto"/>
        <w:ind w:firstLine="48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2.当采购数量与实际使用数量不一致时，乙方应根据实际使用量供货，合同的最终结算金额按实际使用量乘以成交单价进行计算。</w:t>
      </w:r>
    </w:p>
    <w:p w14:paraId="2B5B554B">
      <w:pPr>
        <w:spacing w:line="288" w:lineRule="auto"/>
        <w:ind w:firstLine="482" w:firstLineChars="200"/>
        <w:rPr>
          <w:rFonts w:ascii="宋体" w:hAnsi="宋体" w:cs="宋体"/>
          <w:b/>
          <w:bCs/>
        </w:rPr>
      </w:pPr>
      <w:r>
        <w:rPr>
          <w:rFonts w:hint="eastAsia" w:ascii="宋体" w:hAnsi="宋体" w:cs="宋体"/>
          <w:b/>
          <w:bCs/>
        </w:rPr>
        <w:t>十、税费</w:t>
      </w:r>
    </w:p>
    <w:p w14:paraId="6BC05E20">
      <w:pPr>
        <w:spacing w:line="288" w:lineRule="auto"/>
        <w:ind w:firstLine="480" w:firstLineChars="200"/>
        <w:rPr>
          <w:rFonts w:ascii="宋体" w:hAnsi="宋体" w:cs="宋体"/>
        </w:rPr>
      </w:pPr>
      <w:r>
        <w:rPr>
          <w:rFonts w:hint="eastAsia" w:ascii="宋体" w:hAnsi="宋体" w:cs="宋体"/>
        </w:rPr>
        <w:t>本合同执行中相关的一切税费均由乙方负担。</w:t>
      </w:r>
    </w:p>
    <w:p w14:paraId="1A1E38F7">
      <w:pPr>
        <w:spacing w:line="288" w:lineRule="auto"/>
        <w:ind w:firstLine="482" w:firstLineChars="200"/>
        <w:rPr>
          <w:rFonts w:ascii="宋体" w:hAnsi="宋体" w:cs="宋体"/>
          <w:b/>
          <w:bCs/>
        </w:rPr>
      </w:pPr>
      <w:r>
        <w:rPr>
          <w:rFonts w:hint="eastAsia" w:ascii="宋体" w:hAnsi="宋体" w:cs="宋体"/>
          <w:b/>
          <w:bCs/>
        </w:rPr>
        <w:t>十一、质量保证及售后服务</w:t>
      </w:r>
    </w:p>
    <w:p w14:paraId="7C418E7D">
      <w:pPr>
        <w:spacing w:line="288" w:lineRule="auto"/>
        <w:ind w:firstLine="480" w:firstLineChars="200"/>
        <w:rPr>
          <w:rFonts w:ascii="宋体" w:hAnsi="宋体" w:cs="宋体"/>
        </w:rPr>
      </w:pPr>
      <w:r>
        <w:rPr>
          <w:rFonts w:hint="eastAsia" w:ascii="宋体" w:hAnsi="宋体" w:cs="宋体"/>
        </w:rPr>
        <w:t>1.乙方应按招标文件规定的货物性能、技术要求、质量标准向甲方提供未经使用的全新产品。</w:t>
      </w:r>
    </w:p>
    <w:p w14:paraId="29261F6D">
      <w:pPr>
        <w:spacing w:line="288" w:lineRule="auto"/>
        <w:ind w:firstLine="480" w:firstLineChars="200"/>
        <w:rPr>
          <w:rFonts w:ascii="宋体" w:hAnsi="宋体" w:cs="宋体"/>
        </w:rPr>
      </w:pPr>
      <w:r>
        <w:rPr>
          <w:rFonts w:hint="eastAsia" w:ascii="宋体" w:hAnsi="宋体" w:cs="宋体"/>
        </w:rPr>
        <w:t>2.乙方提供的货物在质保期内因货物本身的质量问题发生故障，乙方应负责免费维修更换。</w:t>
      </w:r>
    </w:p>
    <w:p w14:paraId="6CA88EF1">
      <w:pPr>
        <w:spacing w:line="288" w:lineRule="auto"/>
        <w:ind w:firstLine="480" w:firstLineChars="200"/>
        <w:rPr>
          <w:rFonts w:ascii="宋体" w:hAnsi="宋体" w:cs="宋体"/>
        </w:rPr>
      </w:pPr>
      <w:r>
        <w:rPr>
          <w:rFonts w:hint="eastAsia" w:ascii="宋体" w:hAnsi="宋体" w:cs="宋体"/>
        </w:rPr>
        <w:t>3.如在使用过程中发生质量问题，乙方在接到甲方通知后，[          ]小时到达甲方现场予以维修服务。</w:t>
      </w:r>
    </w:p>
    <w:p w14:paraId="52F2FA3C">
      <w:pPr>
        <w:spacing w:line="288" w:lineRule="auto"/>
        <w:ind w:firstLine="480" w:firstLineChars="200"/>
        <w:rPr>
          <w:rFonts w:ascii="宋体" w:hAnsi="宋体" w:cs="宋体"/>
        </w:rPr>
      </w:pPr>
      <w:r>
        <w:rPr>
          <w:rFonts w:hint="eastAsia" w:ascii="宋体" w:hAnsi="宋体" w:cs="宋体"/>
        </w:rPr>
        <w:t>4.在质保期内，乙方应对货物出现的质量及安全问题负责处理解决并承担一切费用。</w:t>
      </w:r>
    </w:p>
    <w:p w14:paraId="494AE7D6">
      <w:pPr>
        <w:spacing w:line="288" w:lineRule="auto"/>
        <w:ind w:firstLine="480" w:firstLineChars="200"/>
        <w:rPr>
          <w:rFonts w:ascii="宋体" w:hAnsi="宋体" w:cs="宋体"/>
        </w:rPr>
      </w:pPr>
      <w:r>
        <w:rPr>
          <w:rFonts w:hint="eastAsia" w:ascii="宋体" w:hAnsi="宋体" w:cs="宋体"/>
        </w:rPr>
        <w:t>5.货物的质保期为[          ]年（项目经甲方校级验收合格后开始计算），因人为因素出现的故障不在免费保修范围内。超过质保期的货物，终身维修，维修时只收部件成本费。</w:t>
      </w:r>
    </w:p>
    <w:p w14:paraId="11A24462">
      <w:pPr>
        <w:spacing w:line="288" w:lineRule="auto"/>
        <w:ind w:firstLine="482" w:firstLineChars="200"/>
        <w:rPr>
          <w:rFonts w:ascii="宋体" w:hAnsi="宋体" w:cs="宋体"/>
          <w:b/>
          <w:bCs/>
        </w:rPr>
      </w:pPr>
      <w:r>
        <w:rPr>
          <w:rFonts w:hint="eastAsia" w:ascii="宋体" w:hAnsi="宋体" w:cs="宋体"/>
          <w:b/>
          <w:bCs/>
        </w:rPr>
        <w:t>十二、调试和验收</w:t>
      </w:r>
    </w:p>
    <w:p w14:paraId="59DA6D10">
      <w:pPr>
        <w:spacing w:line="288" w:lineRule="auto"/>
        <w:ind w:firstLine="480" w:firstLineChars="200"/>
        <w:rPr>
          <w:rFonts w:ascii="宋体" w:hAnsi="宋体" w:cs="宋体"/>
        </w:rPr>
      </w:pPr>
      <w:r>
        <w:rPr>
          <w:rFonts w:hint="eastAsia" w:ascii="宋体" w:hAnsi="宋体" w:cs="宋体"/>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196D9CC6">
      <w:pPr>
        <w:spacing w:line="288" w:lineRule="auto"/>
        <w:ind w:firstLine="480" w:firstLineChars="200"/>
        <w:rPr>
          <w:rFonts w:ascii="宋体" w:hAnsi="宋体" w:cs="宋体"/>
        </w:rPr>
      </w:pPr>
      <w:r>
        <w:rPr>
          <w:rFonts w:hint="eastAsia" w:ascii="宋体" w:hAnsi="宋体" w:cs="宋体"/>
        </w:rPr>
        <w:t>2.乙方交货前应对产品作出全面检查和对验收文件进行整理，并列出清单，作为丙方收货验收和使用的技术条件依据，检验的结果应随货物交丙方。</w:t>
      </w:r>
    </w:p>
    <w:p w14:paraId="14A2C27F">
      <w:pPr>
        <w:spacing w:line="288" w:lineRule="auto"/>
        <w:ind w:firstLine="480" w:firstLineChars="200"/>
        <w:rPr>
          <w:rFonts w:ascii="宋体" w:hAnsi="宋体" w:cs="宋体"/>
        </w:rPr>
      </w:pPr>
      <w:r>
        <w:rPr>
          <w:rFonts w:hint="eastAsia" w:ascii="宋体" w:hAnsi="宋体" w:cs="宋体"/>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E389BC8">
      <w:pPr>
        <w:spacing w:line="288" w:lineRule="auto"/>
        <w:ind w:firstLine="482" w:firstLineChars="200"/>
        <w:rPr>
          <w:rFonts w:ascii="宋体" w:hAnsi="宋体" w:cs="宋体"/>
          <w:b/>
          <w:bCs/>
        </w:rPr>
      </w:pPr>
      <w:r>
        <w:rPr>
          <w:rFonts w:hint="eastAsia" w:ascii="宋体" w:hAnsi="宋体" w:cs="宋体"/>
          <w:b/>
          <w:bCs/>
        </w:rPr>
        <w:t>十三、货物包装、发运及运输</w:t>
      </w:r>
    </w:p>
    <w:p w14:paraId="787BDE36">
      <w:pPr>
        <w:spacing w:line="288" w:lineRule="auto"/>
        <w:ind w:firstLine="480" w:firstLineChars="200"/>
        <w:rPr>
          <w:rFonts w:ascii="宋体" w:hAnsi="宋体" w:cs="宋体"/>
        </w:rPr>
      </w:pPr>
      <w:r>
        <w:rPr>
          <w:rFonts w:hint="eastAsia" w:ascii="宋体" w:hAnsi="宋体" w:cs="宋体"/>
        </w:rPr>
        <w:t>1.乙</w:t>
      </w:r>
      <w:bookmarkStart w:id="439" w:name="OLE_LINK106"/>
      <w:r>
        <w:rPr>
          <w:rFonts w:hint="eastAsia" w:ascii="宋体" w:hAnsi="宋体" w:cs="宋体"/>
        </w:rPr>
        <w:t>方应在货物发运前对其进行满足运输距离、防潮、防震、防锈和防破损装卸等要求包装，以保证货物安全运达甲方指定地点。</w:t>
      </w:r>
    </w:p>
    <w:p w14:paraId="7EDF39D8">
      <w:pPr>
        <w:spacing w:line="288" w:lineRule="auto"/>
        <w:ind w:firstLine="480" w:firstLineChars="200"/>
        <w:rPr>
          <w:rFonts w:ascii="宋体" w:hAnsi="宋体" w:cs="宋体"/>
        </w:rPr>
      </w:pPr>
      <w:r>
        <w:rPr>
          <w:rFonts w:hint="eastAsia" w:ascii="宋体" w:hAnsi="宋体" w:cs="宋体"/>
        </w:rPr>
        <w:t>2.使用说明书、质量检验证明书、随配附件和工具以及清单一并附于货物内</w:t>
      </w:r>
      <w:bookmarkEnd w:id="439"/>
      <w:r>
        <w:rPr>
          <w:rFonts w:hint="eastAsia" w:ascii="宋体" w:hAnsi="宋体" w:cs="宋体"/>
        </w:rPr>
        <w:t>。</w:t>
      </w:r>
    </w:p>
    <w:p w14:paraId="5B0C5846">
      <w:pPr>
        <w:spacing w:line="288" w:lineRule="auto"/>
        <w:ind w:firstLine="480" w:firstLineChars="200"/>
        <w:rPr>
          <w:rFonts w:ascii="宋体" w:hAnsi="宋体" w:cs="宋体"/>
        </w:rPr>
      </w:pPr>
      <w:r>
        <w:rPr>
          <w:rFonts w:hint="eastAsia" w:ascii="宋体" w:hAnsi="宋体" w:cs="宋体"/>
        </w:rPr>
        <w:t>3.乙方在货物发运手续办理完毕后二十四小时内，或者货到甲方四十八小时前通知甲方，以准备接货。</w:t>
      </w:r>
    </w:p>
    <w:p w14:paraId="57C45281">
      <w:pPr>
        <w:spacing w:line="288" w:lineRule="auto"/>
        <w:ind w:firstLine="480" w:firstLineChars="200"/>
        <w:rPr>
          <w:rFonts w:ascii="宋体" w:hAnsi="宋体" w:cs="宋体"/>
        </w:rPr>
      </w:pPr>
      <w:r>
        <w:rPr>
          <w:rFonts w:hint="eastAsia" w:ascii="宋体" w:hAnsi="宋体" w:cs="宋体"/>
        </w:rPr>
        <w:t>4.</w:t>
      </w:r>
      <w:bookmarkStart w:id="440" w:name="OLE_LINK107"/>
      <w:r>
        <w:rPr>
          <w:rFonts w:hint="eastAsia" w:ascii="宋体" w:hAnsi="宋体" w:cs="宋体"/>
        </w:rPr>
        <w:t>货物在交付甲方前发生的风险均由乙方负责</w:t>
      </w:r>
      <w:bookmarkEnd w:id="440"/>
      <w:r>
        <w:rPr>
          <w:rFonts w:hint="eastAsia" w:ascii="宋体" w:hAnsi="宋体" w:cs="宋体"/>
        </w:rPr>
        <w:t>。</w:t>
      </w:r>
    </w:p>
    <w:p w14:paraId="680BE9BB">
      <w:pPr>
        <w:spacing w:line="288" w:lineRule="auto"/>
        <w:ind w:firstLine="48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14:paraId="41B9B276">
      <w:pPr>
        <w:spacing w:line="288" w:lineRule="auto"/>
        <w:ind w:firstLine="482" w:firstLineChars="200"/>
        <w:rPr>
          <w:rFonts w:ascii="宋体" w:hAnsi="宋体" w:cs="宋体"/>
          <w:b/>
          <w:bCs/>
        </w:rPr>
      </w:pPr>
      <w:r>
        <w:rPr>
          <w:rFonts w:hint="eastAsia" w:ascii="宋体" w:hAnsi="宋体" w:cs="宋体"/>
          <w:b/>
          <w:bCs/>
        </w:rPr>
        <w:t>十四、违约责任</w:t>
      </w:r>
    </w:p>
    <w:p w14:paraId="4BB18743">
      <w:pPr>
        <w:spacing w:line="288" w:lineRule="auto"/>
        <w:ind w:firstLine="480" w:firstLineChars="200"/>
        <w:rPr>
          <w:rFonts w:ascii="宋体" w:hAnsi="宋体" w:cs="宋体"/>
        </w:rPr>
      </w:pPr>
      <w:r>
        <w:rPr>
          <w:rFonts w:hint="eastAsia" w:ascii="宋体" w:hAnsi="宋体" w:cs="宋体"/>
        </w:rPr>
        <w:t>1.甲方无正当理由拒收货物的，甲方向乙方偿付拒收货款总值的百分之十的违约金。</w:t>
      </w:r>
    </w:p>
    <w:p w14:paraId="25C41780">
      <w:pPr>
        <w:spacing w:line="288" w:lineRule="auto"/>
        <w:ind w:firstLine="48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14:paraId="4DDB2780">
      <w:pPr>
        <w:spacing w:line="288" w:lineRule="auto"/>
        <w:ind w:firstLine="480" w:firstLineChars="200"/>
        <w:rPr>
          <w:rFonts w:ascii="宋体" w:hAnsi="宋体" w:cs="宋体"/>
        </w:rPr>
      </w:pPr>
      <w:r>
        <w:rPr>
          <w:rFonts w:hint="eastAsia" w:ascii="宋体" w:hAnsi="宋体" w:cs="宋体"/>
        </w:rPr>
        <w:t>3.乙方</w:t>
      </w:r>
      <w:bookmarkStart w:id="441" w:name="OLE_LINK116"/>
      <w:r>
        <w:rPr>
          <w:rFonts w:hint="eastAsia" w:ascii="宋体" w:hAnsi="宋体" w:cs="宋体"/>
        </w:rPr>
        <w:t>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bookmarkEnd w:id="441"/>
    <w:p w14:paraId="68B8BF56">
      <w:pPr>
        <w:spacing w:line="288" w:lineRule="auto"/>
        <w:ind w:firstLine="480" w:firstLineChars="200"/>
        <w:rPr>
          <w:rFonts w:ascii="宋体" w:hAnsi="宋体" w:cs="宋体"/>
        </w:rPr>
      </w:pPr>
      <w:r>
        <w:rPr>
          <w:rFonts w:hint="eastAsia" w:ascii="宋体" w:hAnsi="宋体" w:cs="宋体"/>
        </w:rPr>
        <w:t>4.乙方</w:t>
      </w:r>
      <w:bookmarkStart w:id="442" w:name="OLE_LINK117"/>
      <w:r>
        <w:rPr>
          <w:rFonts w:hint="eastAsia" w:ascii="宋体" w:hAnsi="宋体" w:cs="宋体"/>
        </w:rPr>
        <w:t>所交的货物品种、型号、规格、技术参数、质量不符合合同规定及招标文件规定标准的，甲方有权拒收该货物，乙方愿意更换货物但逾期交货的，按乙方逾期交货处理。乙方拒绝更换货物的，甲方可单方面解除合同，并没收履约保证金</w:t>
      </w:r>
      <w:bookmarkEnd w:id="442"/>
      <w:r>
        <w:rPr>
          <w:rFonts w:hint="eastAsia" w:ascii="宋体" w:hAnsi="宋体" w:cs="宋体"/>
        </w:rPr>
        <w:t>；若履约保证金不足以弥补甲方因乙方违约所受的损失，则还有权要求乙方赔偿不足部分。</w:t>
      </w:r>
    </w:p>
    <w:p w14:paraId="02F180B8">
      <w:pPr>
        <w:spacing w:line="288" w:lineRule="auto"/>
        <w:ind w:firstLine="482" w:firstLineChars="200"/>
        <w:rPr>
          <w:rFonts w:ascii="宋体" w:hAnsi="宋体" w:cs="宋体"/>
          <w:b/>
          <w:bCs/>
        </w:rPr>
      </w:pPr>
      <w:r>
        <w:rPr>
          <w:rFonts w:hint="eastAsia" w:ascii="宋体" w:hAnsi="宋体" w:cs="宋体"/>
          <w:b/>
          <w:bCs/>
        </w:rPr>
        <w:t>十五、不可抗力事件处理</w:t>
      </w:r>
    </w:p>
    <w:p w14:paraId="1030B5D4">
      <w:pPr>
        <w:spacing w:line="288" w:lineRule="auto"/>
        <w:ind w:firstLine="480" w:firstLineChars="200"/>
        <w:rPr>
          <w:rFonts w:ascii="宋体" w:hAnsi="宋体" w:cs="宋体"/>
        </w:rPr>
      </w:pPr>
      <w:r>
        <w:rPr>
          <w:rFonts w:hint="eastAsia" w:ascii="宋体" w:hAnsi="宋体" w:cs="宋体"/>
        </w:rPr>
        <w:t>1.在合同有效期内，任何一方因</w:t>
      </w:r>
      <w:bookmarkStart w:id="443" w:name="OLE_LINK113"/>
      <w:bookmarkStart w:id="444" w:name="OLE_LINK112"/>
      <w:r>
        <w:rPr>
          <w:rFonts w:hint="eastAsia" w:ascii="宋体" w:hAnsi="宋体" w:cs="宋体"/>
        </w:rPr>
        <w:t>不可抗力事件导致不能履行合同，则合同履行期可延长，其延长期与不可抗力影响期相同。</w:t>
      </w:r>
      <w:bookmarkEnd w:id="443"/>
      <w:bookmarkEnd w:id="444"/>
    </w:p>
    <w:p w14:paraId="005071F0">
      <w:pPr>
        <w:spacing w:line="288" w:lineRule="auto"/>
        <w:ind w:firstLine="480" w:firstLineChars="200"/>
        <w:rPr>
          <w:rFonts w:ascii="宋体" w:hAnsi="宋体" w:cs="宋体"/>
        </w:rPr>
      </w:pPr>
      <w:r>
        <w:rPr>
          <w:rFonts w:hint="eastAsia" w:ascii="宋体" w:hAnsi="宋体" w:cs="宋体"/>
        </w:rPr>
        <w:t>2.</w:t>
      </w:r>
      <w:bookmarkStart w:id="445" w:name="OLE_LINK114"/>
      <w:bookmarkStart w:id="446" w:name="OLE_LINK115"/>
      <w:r>
        <w:rPr>
          <w:rFonts w:hint="eastAsia" w:ascii="宋体" w:hAnsi="宋体" w:cs="宋体"/>
        </w:rPr>
        <w:t>不可抗力事件发生后，应立即通知对方，并寄送有关权威机构出具的证明。</w:t>
      </w:r>
    </w:p>
    <w:p w14:paraId="29D8A0FF">
      <w:pPr>
        <w:spacing w:line="288" w:lineRule="auto"/>
        <w:ind w:firstLine="480" w:firstLineChars="200"/>
        <w:rPr>
          <w:rFonts w:ascii="宋体" w:hAnsi="宋体" w:cs="宋体"/>
        </w:rPr>
      </w:pPr>
      <w:r>
        <w:rPr>
          <w:rFonts w:hint="eastAsia" w:ascii="宋体" w:hAnsi="宋体" w:cs="宋体"/>
        </w:rPr>
        <w:t>3.不可抗力事件延续一百二十天以上，双方应通过友好协商，确定是否继续履行合同。</w:t>
      </w:r>
    </w:p>
    <w:bookmarkEnd w:id="445"/>
    <w:bookmarkEnd w:id="446"/>
    <w:p w14:paraId="6026F560">
      <w:pPr>
        <w:spacing w:line="288" w:lineRule="auto"/>
        <w:ind w:firstLine="482" w:firstLineChars="200"/>
        <w:rPr>
          <w:rFonts w:ascii="宋体" w:hAnsi="宋体" w:cs="宋体"/>
          <w:b/>
          <w:bCs/>
        </w:rPr>
      </w:pPr>
      <w:r>
        <w:rPr>
          <w:rFonts w:hint="eastAsia" w:ascii="宋体" w:hAnsi="宋体" w:cs="宋体"/>
          <w:b/>
          <w:bCs/>
        </w:rPr>
        <w:t>十六、争议的解决</w:t>
      </w:r>
    </w:p>
    <w:p w14:paraId="34EA2201">
      <w:pPr>
        <w:spacing w:line="288" w:lineRule="auto"/>
        <w:ind w:firstLine="480" w:firstLineChars="200"/>
        <w:rPr>
          <w:rFonts w:ascii="宋体" w:hAnsi="宋体" w:cs="宋体"/>
        </w:rPr>
      </w:pPr>
      <w:r>
        <w:rPr>
          <w:rFonts w:hint="eastAsia" w:ascii="宋体" w:hAnsi="宋体" w:cs="宋体"/>
        </w:rPr>
        <w:t>双方在执行合同中所发生的一切争议，通过协商解决。如协商不成，由杭州仲裁委员会按该会仲裁规则裁决。</w:t>
      </w:r>
    </w:p>
    <w:p w14:paraId="4A08B050">
      <w:pPr>
        <w:spacing w:line="288" w:lineRule="auto"/>
        <w:ind w:firstLine="482" w:firstLineChars="200"/>
        <w:rPr>
          <w:rFonts w:ascii="宋体" w:hAnsi="宋体" w:cs="宋体"/>
          <w:b/>
          <w:bCs/>
        </w:rPr>
      </w:pPr>
      <w:r>
        <w:rPr>
          <w:rFonts w:hint="eastAsia" w:ascii="宋体" w:hAnsi="宋体" w:cs="宋体"/>
          <w:b/>
          <w:bCs/>
        </w:rPr>
        <w:t>十七、合同生效及其它</w:t>
      </w:r>
    </w:p>
    <w:p w14:paraId="6AEA1FE9">
      <w:pPr>
        <w:spacing w:line="288" w:lineRule="auto"/>
        <w:ind w:firstLine="480" w:firstLineChars="200"/>
        <w:rPr>
          <w:rFonts w:ascii="宋体" w:hAnsi="宋体" w:cs="宋体"/>
        </w:rPr>
      </w:pPr>
      <w:r>
        <w:rPr>
          <w:rFonts w:hint="eastAsia" w:ascii="宋体" w:hAnsi="宋体" w:cs="宋体"/>
        </w:rPr>
        <w:t>1.合同经四方法定代表人或授权代表签字并加盖单位公章后生效。</w:t>
      </w:r>
    </w:p>
    <w:p w14:paraId="40F8DF9D">
      <w:pPr>
        <w:spacing w:line="288" w:lineRule="auto"/>
        <w:ind w:firstLine="480" w:firstLineChars="200"/>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14:paraId="44CAC4AB">
      <w:pPr>
        <w:spacing w:line="288" w:lineRule="auto"/>
        <w:ind w:firstLine="480" w:firstLineChars="200"/>
        <w:rPr>
          <w:rFonts w:ascii="宋体" w:hAnsi="宋体" w:cs="宋体"/>
        </w:rPr>
      </w:pPr>
      <w:r>
        <w:rPr>
          <w:rFonts w:hint="eastAsia" w:ascii="宋体" w:hAnsi="宋体" w:cs="宋体"/>
        </w:rPr>
        <w:t>3.本合同未尽事宜，甲乙丙三方协商一致可以另行签订补充协议解决，或者遵照《中华人民共和国民法典》有关条文执行。</w:t>
      </w:r>
    </w:p>
    <w:p w14:paraId="020BC1D3">
      <w:pPr>
        <w:spacing w:line="288" w:lineRule="auto"/>
        <w:ind w:firstLine="480" w:firstLineChars="200"/>
        <w:rPr>
          <w:rFonts w:ascii="宋体" w:hAnsi="宋体" w:cs="宋体"/>
        </w:rPr>
      </w:pPr>
      <w:r>
        <w:rPr>
          <w:rFonts w:hint="eastAsia" w:ascii="宋体" w:hAnsi="宋体" w:cs="宋体"/>
        </w:rPr>
        <w:t>4.本合同正本一式柒份，具有同等法律效力，甲乙丙三方各执两份，采购代理机构执一份。</w:t>
      </w:r>
    </w:p>
    <w:p w14:paraId="2D8CA057">
      <w:pPr>
        <w:spacing w:line="288" w:lineRule="auto"/>
        <w:ind w:firstLine="480" w:firstLineChars="200"/>
        <w:rPr>
          <w:rFonts w:ascii="宋体" w:hAnsi="宋体" w:cs="宋体"/>
        </w:rPr>
      </w:pPr>
      <w:r>
        <w:rPr>
          <w:rFonts w:hint="eastAsia" w:ascii="宋体" w:hAnsi="宋体" w:cs="宋体"/>
        </w:rPr>
        <w:t>5.本合同附件及招标文件、投标文件、书面澄清（承诺）等系本合同的组成部分。</w:t>
      </w:r>
    </w:p>
    <w:p w14:paraId="6E3D552F">
      <w:pPr>
        <w:pStyle w:val="15"/>
        <w:rPr>
          <w:sz w:val="24"/>
          <w:szCs w:val="24"/>
        </w:rPr>
      </w:pPr>
      <w:r>
        <w:rPr>
          <w:rFonts w:hint="eastAsia"/>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1225F968">
        <w:tblPrEx>
          <w:tblCellMar>
            <w:top w:w="0" w:type="dxa"/>
            <w:left w:w="108" w:type="dxa"/>
            <w:bottom w:w="0" w:type="dxa"/>
            <w:right w:w="108" w:type="dxa"/>
          </w:tblCellMar>
        </w:tblPrEx>
        <w:trPr>
          <w:trHeight w:val="340" w:hRule="atLeast"/>
          <w:jc w:val="center"/>
        </w:trPr>
        <w:tc>
          <w:tcPr>
            <w:tcW w:w="4814" w:type="dxa"/>
            <w:vAlign w:val="center"/>
          </w:tcPr>
          <w:p w14:paraId="03E5ADA0">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05B933E2">
            <w:pPr>
              <w:rPr>
                <w:rFonts w:ascii="宋体" w:hAnsi="宋体" w:cs="宋体"/>
                <w:b/>
                <w:bCs/>
              </w:rPr>
            </w:pPr>
            <w:r>
              <w:rPr>
                <w:rFonts w:hint="eastAsia" w:ascii="宋体" w:hAnsi="宋体" w:cs="宋体"/>
                <w:b/>
                <w:bCs/>
              </w:rPr>
              <w:t>乙方（盖章）：</w:t>
            </w:r>
          </w:p>
        </w:tc>
      </w:tr>
      <w:tr w14:paraId="2D090AA4">
        <w:tblPrEx>
          <w:tblCellMar>
            <w:top w:w="0" w:type="dxa"/>
            <w:left w:w="108" w:type="dxa"/>
            <w:bottom w:w="0" w:type="dxa"/>
            <w:right w:w="108" w:type="dxa"/>
          </w:tblCellMar>
        </w:tblPrEx>
        <w:trPr>
          <w:trHeight w:val="340" w:hRule="atLeast"/>
          <w:jc w:val="center"/>
        </w:trPr>
        <w:tc>
          <w:tcPr>
            <w:tcW w:w="4814" w:type="dxa"/>
            <w:vAlign w:val="center"/>
          </w:tcPr>
          <w:p w14:paraId="6AD3CF4C">
            <w:pPr>
              <w:rPr>
                <w:rFonts w:ascii="宋体" w:hAnsi="宋体" w:cs="宋体"/>
              </w:rPr>
            </w:pPr>
            <w:r>
              <w:rPr>
                <w:rFonts w:hint="eastAsia" w:ascii="宋体" w:hAnsi="宋体" w:cs="宋体"/>
              </w:rPr>
              <w:t>法定代表人或受委托人：</w:t>
            </w:r>
          </w:p>
          <w:p w14:paraId="0D3D2D8E">
            <w:pPr>
              <w:rPr>
                <w:rFonts w:ascii="宋体" w:hAnsi="宋体" w:cs="宋体"/>
              </w:rPr>
            </w:pPr>
            <w:r>
              <w:rPr>
                <w:rFonts w:hint="eastAsia" w:ascii="宋体" w:hAnsi="宋体" w:cs="宋体"/>
              </w:rPr>
              <w:t>（签字）</w:t>
            </w:r>
          </w:p>
        </w:tc>
        <w:tc>
          <w:tcPr>
            <w:tcW w:w="4814" w:type="dxa"/>
            <w:gridSpan w:val="2"/>
            <w:vAlign w:val="center"/>
          </w:tcPr>
          <w:p w14:paraId="102734E0">
            <w:pPr>
              <w:rPr>
                <w:rFonts w:ascii="宋体" w:hAnsi="宋体" w:cs="宋体"/>
              </w:rPr>
            </w:pPr>
            <w:r>
              <w:rPr>
                <w:rFonts w:hint="eastAsia" w:ascii="宋体" w:hAnsi="宋体" w:cs="宋体"/>
              </w:rPr>
              <w:t>法定代表人或受委托人：</w:t>
            </w:r>
          </w:p>
          <w:p w14:paraId="50C174CF">
            <w:pPr>
              <w:rPr>
                <w:rFonts w:ascii="宋体" w:hAnsi="宋体" w:cs="宋体"/>
              </w:rPr>
            </w:pPr>
            <w:r>
              <w:rPr>
                <w:rFonts w:hint="eastAsia" w:ascii="宋体" w:hAnsi="宋体" w:cs="宋体"/>
              </w:rPr>
              <w:t>（签字）</w:t>
            </w:r>
          </w:p>
        </w:tc>
      </w:tr>
      <w:tr w14:paraId="71ED9BF1">
        <w:tblPrEx>
          <w:tblCellMar>
            <w:top w:w="0" w:type="dxa"/>
            <w:left w:w="108" w:type="dxa"/>
            <w:bottom w:w="0" w:type="dxa"/>
            <w:right w:w="108" w:type="dxa"/>
          </w:tblCellMar>
        </w:tblPrEx>
        <w:trPr>
          <w:trHeight w:val="340" w:hRule="atLeast"/>
          <w:jc w:val="center"/>
        </w:trPr>
        <w:tc>
          <w:tcPr>
            <w:tcW w:w="4814" w:type="dxa"/>
            <w:vAlign w:val="center"/>
          </w:tcPr>
          <w:p w14:paraId="15B6C949">
            <w:pPr>
              <w:rPr>
                <w:rFonts w:ascii="宋体" w:hAnsi="宋体" w:cs="宋体"/>
              </w:rPr>
            </w:pPr>
            <w:r>
              <w:rPr>
                <w:rFonts w:hint="eastAsia" w:ascii="宋体" w:hAnsi="宋体" w:cs="宋体"/>
              </w:rPr>
              <w:t>地址：</w:t>
            </w:r>
          </w:p>
        </w:tc>
        <w:tc>
          <w:tcPr>
            <w:tcW w:w="4814" w:type="dxa"/>
            <w:gridSpan w:val="2"/>
            <w:vAlign w:val="center"/>
          </w:tcPr>
          <w:p w14:paraId="7DFD5E14">
            <w:pPr>
              <w:rPr>
                <w:rFonts w:ascii="宋体" w:hAnsi="宋体" w:cs="宋体"/>
              </w:rPr>
            </w:pPr>
            <w:r>
              <w:rPr>
                <w:rFonts w:hint="eastAsia" w:ascii="宋体" w:hAnsi="宋体" w:cs="宋体"/>
              </w:rPr>
              <w:t>地址：</w:t>
            </w:r>
          </w:p>
        </w:tc>
      </w:tr>
      <w:tr w14:paraId="6A8C636A">
        <w:tblPrEx>
          <w:tblCellMar>
            <w:top w:w="0" w:type="dxa"/>
            <w:left w:w="108" w:type="dxa"/>
            <w:bottom w:w="0" w:type="dxa"/>
            <w:right w:w="108" w:type="dxa"/>
          </w:tblCellMar>
        </w:tblPrEx>
        <w:trPr>
          <w:trHeight w:val="340" w:hRule="atLeast"/>
          <w:jc w:val="center"/>
        </w:trPr>
        <w:tc>
          <w:tcPr>
            <w:tcW w:w="4814" w:type="dxa"/>
            <w:vAlign w:val="center"/>
          </w:tcPr>
          <w:p w14:paraId="0290EF2F">
            <w:pPr>
              <w:rPr>
                <w:rFonts w:ascii="宋体" w:hAnsi="宋体" w:cs="宋体"/>
              </w:rPr>
            </w:pPr>
            <w:r>
              <w:rPr>
                <w:rFonts w:hint="eastAsia" w:ascii="宋体" w:hAnsi="宋体" w:cs="宋体"/>
              </w:rPr>
              <w:t>邮编：</w:t>
            </w:r>
          </w:p>
        </w:tc>
        <w:tc>
          <w:tcPr>
            <w:tcW w:w="4814" w:type="dxa"/>
            <w:gridSpan w:val="2"/>
            <w:vAlign w:val="center"/>
          </w:tcPr>
          <w:p w14:paraId="2B305D00">
            <w:pPr>
              <w:rPr>
                <w:rFonts w:ascii="宋体" w:hAnsi="宋体" w:cs="宋体"/>
              </w:rPr>
            </w:pPr>
            <w:r>
              <w:rPr>
                <w:rFonts w:hint="eastAsia" w:ascii="宋体" w:hAnsi="宋体" w:cs="宋体"/>
              </w:rPr>
              <w:t>邮编：</w:t>
            </w:r>
          </w:p>
        </w:tc>
      </w:tr>
      <w:tr w14:paraId="179ECE29">
        <w:tblPrEx>
          <w:tblCellMar>
            <w:top w:w="0" w:type="dxa"/>
            <w:left w:w="108" w:type="dxa"/>
            <w:bottom w:w="0" w:type="dxa"/>
            <w:right w:w="108" w:type="dxa"/>
          </w:tblCellMar>
        </w:tblPrEx>
        <w:trPr>
          <w:trHeight w:val="340" w:hRule="atLeast"/>
          <w:jc w:val="center"/>
        </w:trPr>
        <w:tc>
          <w:tcPr>
            <w:tcW w:w="4814" w:type="dxa"/>
            <w:vAlign w:val="center"/>
          </w:tcPr>
          <w:p w14:paraId="76E22E2A">
            <w:pPr>
              <w:rPr>
                <w:rFonts w:ascii="宋体" w:hAnsi="宋体" w:cs="宋体"/>
              </w:rPr>
            </w:pPr>
            <w:r>
              <w:rPr>
                <w:rFonts w:hint="eastAsia" w:ascii="宋体" w:hAnsi="宋体" w:cs="宋体"/>
              </w:rPr>
              <w:t>电话：</w:t>
            </w:r>
          </w:p>
        </w:tc>
        <w:tc>
          <w:tcPr>
            <w:tcW w:w="4814" w:type="dxa"/>
            <w:gridSpan w:val="2"/>
            <w:vAlign w:val="center"/>
          </w:tcPr>
          <w:p w14:paraId="75816588">
            <w:pPr>
              <w:rPr>
                <w:rFonts w:ascii="宋体" w:hAnsi="宋体" w:cs="宋体"/>
              </w:rPr>
            </w:pPr>
            <w:r>
              <w:rPr>
                <w:rFonts w:hint="eastAsia" w:ascii="宋体" w:hAnsi="宋体" w:cs="宋体"/>
              </w:rPr>
              <w:t>电话：</w:t>
            </w:r>
          </w:p>
        </w:tc>
      </w:tr>
      <w:tr w14:paraId="444749E6">
        <w:tblPrEx>
          <w:tblCellMar>
            <w:top w:w="0" w:type="dxa"/>
            <w:left w:w="108" w:type="dxa"/>
            <w:bottom w:w="0" w:type="dxa"/>
            <w:right w:w="108" w:type="dxa"/>
          </w:tblCellMar>
        </w:tblPrEx>
        <w:trPr>
          <w:trHeight w:val="340" w:hRule="atLeast"/>
          <w:jc w:val="center"/>
        </w:trPr>
        <w:tc>
          <w:tcPr>
            <w:tcW w:w="4814" w:type="dxa"/>
            <w:vAlign w:val="center"/>
          </w:tcPr>
          <w:p w14:paraId="7F45B1D1">
            <w:pPr>
              <w:rPr>
                <w:rFonts w:ascii="宋体" w:hAnsi="宋体" w:cs="宋体"/>
              </w:rPr>
            </w:pPr>
            <w:r>
              <w:rPr>
                <w:rFonts w:hint="eastAsia" w:ascii="宋体" w:hAnsi="宋体" w:cs="宋体"/>
              </w:rPr>
              <w:t>传真：</w:t>
            </w:r>
          </w:p>
        </w:tc>
        <w:tc>
          <w:tcPr>
            <w:tcW w:w="4814" w:type="dxa"/>
            <w:gridSpan w:val="2"/>
            <w:vAlign w:val="center"/>
          </w:tcPr>
          <w:p w14:paraId="26DE9327">
            <w:pPr>
              <w:rPr>
                <w:rFonts w:ascii="宋体" w:hAnsi="宋体" w:cs="宋体"/>
              </w:rPr>
            </w:pPr>
            <w:r>
              <w:rPr>
                <w:rFonts w:hint="eastAsia" w:ascii="宋体" w:hAnsi="宋体" w:cs="宋体"/>
              </w:rPr>
              <w:t>传真：</w:t>
            </w:r>
          </w:p>
        </w:tc>
      </w:tr>
      <w:tr w14:paraId="00F92ED2">
        <w:tblPrEx>
          <w:tblCellMar>
            <w:top w:w="0" w:type="dxa"/>
            <w:left w:w="108" w:type="dxa"/>
            <w:bottom w:w="0" w:type="dxa"/>
            <w:right w:w="108" w:type="dxa"/>
          </w:tblCellMar>
        </w:tblPrEx>
        <w:trPr>
          <w:trHeight w:val="340" w:hRule="atLeast"/>
          <w:jc w:val="center"/>
        </w:trPr>
        <w:tc>
          <w:tcPr>
            <w:tcW w:w="4814" w:type="dxa"/>
            <w:vAlign w:val="center"/>
          </w:tcPr>
          <w:p w14:paraId="3BAF9974">
            <w:pPr>
              <w:rPr>
                <w:rFonts w:ascii="宋体" w:hAnsi="宋体" w:cs="宋体"/>
              </w:rPr>
            </w:pPr>
            <w:r>
              <w:rPr>
                <w:rFonts w:hint="eastAsia" w:ascii="宋体" w:hAnsi="宋体" w:cs="宋体"/>
              </w:rPr>
              <w:t>开户银行：农业银行杭州朝晖支行</w:t>
            </w:r>
          </w:p>
        </w:tc>
        <w:tc>
          <w:tcPr>
            <w:tcW w:w="4814" w:type="dxa"/>
            <w:gridSpan w:val="2"/>
            <w:vAlign w:val="center"/>
          </w:tcPr>
          <w:p w14:paraId="2B83D2C2">
            <w:pPr>
              <w:rPr>
                <w:rFonts w:ascii="宋体" w:hAnsi="宋体" w:cs="宋体"/>
              </w:rPr>
            </w:pPr>
            <w:r>
              <w:rPr>
                <w:rFonts w:hint="eastAsia" w:ascii="宋体" w:hAnsi="宋体" w:cs="宋体"/>
              </w:rPr>
              <w:t>开户银行：</w:t>
            </w:r>
          </w:p>
        </w:tc>
      </w:tr>
      <w:tr w14:paraId="74A5EEF2">
        <w:tblPrEx>
          <w:tblCellMar>
            <w:top w:w="0" w:type="dxa"/>
            <w:left w:w="108" w:type="dxa"/>
            <w:bottom w:w="0" w:type="dxa"/>
            <w:right w:w="108" w:type="dxa"/>
          </w:tblCellMar>
        </w:tblPrEx>
        <w:trPr>
          <w:trHeight w:val="340" w:hRule="atLeast"/>
          <w:jc w:val="center"/>
        </w:trPr>
        <w:tc>
          <w:tcPr>
            <w:tcW w:w="4814" w:type="dxa"/>
            <w:vAlign w:val="center"/>
          </w:tcPr>
          <w:p w14:paraId="18BBB663">
            <w:pPr>
              <w:rPr>
                <w:rFonts w:ascii="宋体" w:hAnsi="宋体" w:cs="宋体"/>
              </w:rPr>
            </w:pPr>
            <w:r>
              <w:rPr>
                <w:rFonts w:hint="eastAsia" w:ascii="宋体" w:hAnsi="宋体" w:cs="宋体"/>
              </w:rPr>
              <w:t>帐号：19015601040001412</w:t>
            </w:r>
          </w:p>
        </w:tc>
        <w:tc>
          <w:tcPr>
            <w:tcW w:w="4814" w:type="dxa"/>
            <w:gridSpan w:val="2"/>
            <w:vAlign w:val="center"/>
          </w:tcPr>
          <w:p w14:paraId="117DC39E">
            <w:pPr>
              <w:rPr>
                <w:rFonts w:ascii="宋体" w:hAnsi="宋体" w:cs="宋体"/>
              </w:rPr>
            </w:pPr>
            <w:r>
              <w:rPr>
                <w:rFonts w:hint="eastAsia" w:ascii="宋体" w:hAnsi="宋体" w:cs="宋体"/>
              </w:rPr>
              <w:t>帐号：</w:t>
            </w:r>
          </w:p>
        </w:tc>
      </w:tr>
      <w:tr w14:paraId="1DD8D9DB">
        <w:tblPrEx>
          <w:tblCellMar>
            <w:top w:w="0" w:type="dxa"/>
            <w:left w:w="108" w:type="dxa"/>
            <w:bottom w:w="0" w:type="dxa"/>
            <w:right w:w="108" w:type="dxa"/>
          </w:tblCellMar>
        </w:tblPrEx>
        <w:trPr>
          <w:trHeight w:val="340" w:hRule="atLeast"/>
          <w:jc w:val="center"/>
        </w:trPr>
        <w:tc>
          <w:tcPr>
            <w:tcW w:w="9628" w:type="dxa"/>
            <w:gridSpan w:val="3"/>
            <w:vAlign w:val="center"/>
          </w:tcPr>
          <w:p w14:paraId="687946C1">
            <w:pPr>
              <w:rPr>
                <w:rFonts w:ascii="宋体" w:hAnsi="宋体" w:cs="宋体"/>
              </w:rPr>
            </w:pPr>
            <w:r>
              <w:rPr>
                <w:rFonts w:hint="eastAsia" w:ascii="宋体" w:hAnsi="宋体" w:cs="宋体"/>
              </w:rPr>
              <w:t>签约地点：浙江工业大学朝晖校区签订时间：年月日</w:t>
            </w:r>
          </w:p>
        </w:tc>
      </w:tr>
      <w:tr w14:paraId="377D270D">
        <w:tblPrEx>
          <w:tblCellMar>
            <w:top w:w="0" w:type="dxa"/>
            <w:left w:w="108" w:type="dxa"/>
            <w:bottom w:w="0" w:type="dxa"/>
            <w:right w:w="108" w:type="dxa"/>
          </w:tblCellMar>
        </w:tblPrEx>
        <w:trPr>
          <w:trHeight w:val="340" w:hRule="atLeast"/>
          <w:jc w:val="center"/>
        </w:trPr>
        <w:tc>
          <w:tcPr>
            <w:tcW w:w="4833" w:type="dxa"/>
            <w:gridSpan w:val="2"/>
            <w:vAlign w:val="center"/>
          </w:tcPr>
          <w:p w14:paraId="4BC2D304">
            <w:pPr>
              <w:rPr>
                <w:rFonts w:ascii="宋体" w:hAnsi="宋体" w:cs="宋体"/>
                <w:b/>
                <w:bCs/>
              </w:rPr>
            </w:pPr>
            <w:r>
              <w:rPr>
                <w:rFonts w:hint="eastAsia" w:ascii="宋体" w:hAnsi="宋体" w:cs="宋体"/>
                <w:b/>
                <w:bCs/>
              </w:rPr>
              <w:t>丙方（盖章）：</w:t>
            </w:r>
          </w:p>
        </w:tc>
        <w:tc>
          <w:tcPr>
            <w:tcW w:w="4795" w:type="dxa"/>
            <w:vAlign w:val="center"/>
          </w:tcPr>
          <w:p w14:paraId="08CADEF7">
            <w:pPr>
              <w:rPr>
                <w:rFonts w:ascii="宋体" w:hAnsi="宋体" w:cs="宋体"/>
                <w:b/>
                <w:bCs/>
              </w:rPr>
            </w:pPr>
            <w:r>
              <w:rPr>
                <w:rFonts w:hint="eastAsia" w:ascii="宋体" w:hAnsi="宋体" w:cs="宋体"/>
                <w:b/>
                <w:bCs/>
              </w:rPr>
              <w:t>鉴证方（盖章）：浙江国际招投标有限公司</w:t>
            </w:r>
          </w:p>
        </w:tc>
      </w:tr>
      <w:tr w14:paraId="24BA6687">
        <w:tblPrEx>
          <w:tblCellMar>
            <w:top w:w="0" w:type="dxa"/>
            <w:left w:w="108" w:type="dxa"/>
            <w:bottom w:w="0" w:type="dxa"/>
            <w:right w:w="108" w:type="dxa"/>
          </w:tblCellMar>
        </w:tblPrEx>
        <w:trPr>
          <w:trHeight w:val="340" w:hRule="atLeast"/>
          <w:jc w:val="center"/>
        </w:trPr>
        <w:tc>
          <w:tcPr>
            <w:tcW w:w="4833" w:type="dxa"/>
            <w:gridSpan w:val="2"/>
            <w:vAlign w:val="center"/>
          </w:tcPr>
          <w:p w14:paraId="2CB5BE63">
            <w:pPr>
              <w:rPr>
                <w:rFonts w:ascii="宋体" w:hAnsi="宋体" w:cs="宋体"/>
                <w:color w:val="FF0000"/>
              </w:rPr>
            </w:pPr>
            <w:r>
              <w:rPr>
                <w:rFonts w:hint="eastAsia" w:ascii="宋体" w:hAnsi="宋体" w:cs="宋体"/>
                <w:color w:val="FF0000"/>
              </w:rPr>
              <w:t>负责人：</w:t>
            </w:r>
          </w:p>
          <w:p w14:paraId="10AA80EE">
            <w:pPr>
              <w:rPr>
                <w:rFonts w:ascii="宋体" w:hAnsi="宋体" w:cs="宋体"/>
              </w:rPr>
            </w:pPr>
            <w:r>
              <w:rPr>
                <w:rFonts w:hint="eastAsia" w:ascii="宋体" w:hAnsi="宋体" w:cs="宋体"/>
              </w:rPr>
              <w:t>（签字）</w:t>
            </w:r>
          </w:p>
        </w:tc>
        <w:tc>
          <w:tcPr>
            <w:tcW w:w="4795" w:type="dxa"/>
            <w:vAlign w:val="center"/>
          </w:tcPr>
          <w:p w14:paraId="06D60D6E">
            <w:pPr>
              <w:rPr>
                <w:rFonts w:ascii="宋体" w:hAnsi="宋体" w:cs="宋体"/>
              </w:rPr>
            </w:pPr>
            <w:r>
              <w:rPr>
                <w:rFonts w:hint="eastAsia" w:ascii="宋体" w:hAnsi="宋体" w:cs="宋体"/>
              </w:rPr>
              <w:t>法定代表人或受委托人：</w:t>
            </w:r>
          </w:p>
          <w:p w14:paraId="25A2AD93">
            <w:pPr>
              <w:rPr>
                <w:rFonts w:ascii="宋体" w:hAnsi="宋体" w:cs="宋体"/>
              </w:rPr>
            </w:pPr>
            <w:r>
              <w:rPr>
                <w:rFonts w:hint="eastAsia" w:ascii="宋体" w:hAnsi="宋体" w:cs="宋体"/>
              </w:rPr>
              <w:t>（签字）</w:t>
            </w:r>
          </w:p>
        </w:tc>
      </w:tr>
      <w:tr w14:paraId="65C8CA29">
        <w:tblPrEx>
          <w:tblCellMar>
            <w:top w:w="0" w:type="dxa"/>
            <w:left w:w="108" w:type="dxa"/>
            <w:bottom w:w="0" w:type="dxa"/>
            <w:right w:w="108" w:type="dxa"/>
          </w:tblCellMar>
        </w:tblPrEx>
        <w:trPr>
          <w:trHeight w:val="340" w:hRule="atLeast"/>
          <w:jc w:val="center"/>
        </w:trPr>
        <w:tc>
          <w:tcPr>
            <w:tcW w:w="4833" w:type="dxa"/>
            <w:gridSpan w:val="2"/>
            <w:vAlign w:val="center"/>
          </w:tcPr>
          <w:p w14:paraId="5EC88901">
            <w:pPr>
              <w:rPr>
                <w:rFonts w:ascii="宋体" w:hAnsi="宋体" w:cs="宋体"/>
              </w:rPr>
            </w:pPr>
            <w:r>
              <w:rPr>
                <w:rFonts w:hint="eastAsia" w:ascii="宋体" w:hAnsi="宋体" w:cs="宋体"/>
              </w:rPr>
              <w:t>地址：</w:t>
            </w:r>
          </w:p>
        </w:tc>
        <w:tc>
          <w:tcPr>
            <w:tcW w:w="4795" w:type="dxa"/>
            <w:vAlign w:val="center"/>
          </w:tcPr>
          <w:p w14:paraId="3AD7B754">
            <w:pPr>
              <w:rPr>
                <w:rFonts w:ascii="宋体" w:hAnsi="宋体" w:cs="宋体"/>
              </w:rPr>
            </w:pPr>
            <w:r>
              <w:rPr>
                <w:rFonts w:hint="eastAsia" w:ascii="宋体" w:hAnsi="宋体" w:cs="宋体"/>
              </w:rPr>
              <w:t>地址：杭州市西湖区文三路90号1号楼3楼</w:t>
            </w:r>
          </w:p>
        </w:tc>
      </w:tr>
      <w:tr w14:paraId="39331D6D">
        <w:tblPrEx>
          <w:tblCellMar>
            <w:top w:w="0" w:type="dxa"/>
            <w:left w:w="108" w:type="dxa"/>
            <w:bottom w:w="0" w:type="dxa"/>
            <w:right w:w="108" w:type="dxa"/>
          </w:tblCellMar>
        </w:tblPrEx>
        <w:trPr>
          <w:trHeight w:val="340" w:hRule="atLeast"/>
          <w:jc w:val="center"/>
        </w:trPr>
        <w:tc>
          <w:tcPr>
            <w:tcW w:w="4833" w:type="dxa"/>
            <w:gridSpan w:val="2"/>
            <w:vAlign w:val="center"/>
          </w:tcPr>
          <w:p w14:paraId="23D20D53">
            <w:pPr>
              <w:rPr>
                <w:rFonts w:ascii="宋体" w:hAnsi="宋体" w:cs="宋体"/>
              </w:rPr>
            </w:pPr>
          </w:p>
        </w:tc>
        <w:tc>
          <w:tcPr>
            <w:tcW w:w="4795" w:type="dxa"/>
            <w:vAlign w:val="center"/>
          </w:tcPr>
          <w:p w14:paraId="048A25DA">
            <w:pPr>
              <w:rPr>
                <w:rFonts w:ascii="宋体" w:hAnsi="宋体" w:cs="宋体"/>
              </w:rPr>
            </w:pPr>
            <w:r>
              <w:rPr>
                <w:rFonts w:hint="eastAsia" w:ascii="宋体" w:hAnsi="宋体" w:cs="宋体"/>
              </w:rPr>
              <w:t>电话：0571-81061819</w:t>
            </w:r>
          </w:p>
        </w:tc>
      </w:tr>
      <w:tr w14:paraId="4598136B">
        <w:tblPrEx>
          <w:tblCellMar>
            <w:top w:w="0" w:type="dxa"/>
            <w:left w:w="108" w:type="dxa"/>
            <w:bottom w:w="0" w:type="dxa"/>
            <w:right w:w="108" w:type="dxa"/>
          </w:tblCellMar>
        </w:tblPrEx>
        <w:trPr>
          <w:trHeight w:val="340" w:hRule="atLeast"/>
          <w:jc w:val="center"/>
        </w:trPr>
        <w:tc>
          <w:tcPr>
            <w:tcW w:w="4833" w:type="dxa"/>
            <w:gridSpan w:val="2"/>
            <w:vAlign w:val="center"/>
          </w:tcPr>
          <w:p w14:paraId="196111AE">
            <w:pPr>
              <w:rPr>
                <w:rFonts w:ascii="宋体" w:hAnsi="宋体" w:cs="宋体"/>
              </w:rPr>
            </w:pPr>
          </w:p>
        </w:tc>
        <w:tc>
          <w:tcPr>
            <w:tcW w:w="4795" w:type="dxa"/>
            <w:vAlign w:val="center"/>
          </w:tcPr>
          <w:p w14:paraId="1CBA2D83">
            <w:pPr>
              <w:rPr>
                <w:rFonts w:ascii="宋体" w:hAnsi="宋体" w:cs="宋体"/>
              </w:rPr>
            </w:pPr>
            <w:r>
              <w:rPr>
                <w:rFonts w:hint="eastAsia" w:ascii="宋体" w:hAnsi="宋体" w:cs="宋体"/>
              </w:rPr>
              <w:t>鉴证时间：年月日</w:t>
            </w:r>
          </w:p>
        </w:tc>
      </w:tr>
    </w:tbl>
    <w:p w14:paraId="49B29E4E">
      <w:pPr>
        <w:rPr>
          <w:rFonts w:ascii="宋体" w:hAnsi="宋体"/>
        </w:rPr>
      </w:pPr>
      <w:r>
        <w:rPr>
          <w:rFonts w:hint="eastAsia" w:ascii="宋体" w:hAnsi="宋体"/>
        </w:rPr>
        <w:br w:type="page"/>
      </w:r>
    </w:p>
    <w:p w14:paraId="5ACC4378">
      <w:pPr>
        <w:spacing w:line="360" w:lineRule="auto"/>
        <w:ind w:firstLine="458" w:firstLineChars="200"/>
        <w:jc w:val="center"/>
        <w:rPr>
          <w:rFonts w:ascii="宋体" w:hAnsi="宋体" w:cs="宋体"/>
          <w:spacing w:val="-6"/>
        </w:rPr>
      </w:pPr>
      <w:r>
        <w:rPr>
          <w:rFonts w:hint="eastAsia" w:ascii="宋体" w:hAnsi="宋体" w:cs="宋体"/>
          <w:b/>
          <w:spacing w:val="-6"/>
        </w:rPr>
        <w:t>浙江工业大学采购合同（进口设备）</w:t>
      </w:r>
    </w:p>
    <w:p w14:paraId="152367A9">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0EEF0D5D">
      <w:pPr>
        <w:wordWrap w:val="0"/>
        <w:spacing w:line="288" w:lineRule="auto"/>
        <w:ind w:firstLine="480" w:firstLineChars="200"/>
        <w:jc w:val="right"/>
        <w:rPr>
          <w:rFonts w:hint="default" w:ascii="宋体" w:hAnsi="宋体" w:eastAsia="仿宋" w:cs="宋体"/>
          <w:highlight w:val="none"/>
          <w:lang w:val="en-US" w:eastAsia="zh-CN"/>
        </w:rPr>
      </w:pPr>
      <w:r>
        <w:rPr>
          <w:rFonts w:hint="eastAsia" w:ascii="宋体" w:hAnsi="宋体" w:cs="宋体"/>
          <w:highlight w:val="none"/>
        </w:rPr>
        <w:t>委托编号：ZJGDZC(W)-2024-GJ0</w:t>
      </w:r>
      <w:r>
        <w:rPr>
          <w:rFonts w:hint="eastAsia" w:ascii="宋体" w:hAnsi="宋体" w:cs="宋体"/>
          <w:highlight w:val="none"/>
          <w:lang w:val="en-US" w:eastAsia="zh-CN"/>
        </w:rPr>
        <w:t>45</w:t>
      </w:r>
    </w:p>
    <w:p w14:paraId="10E4A096">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确认书号：[2024]66812</w:t>
      </w:r>
      <w:r>
        <w:rPr>
          <w:rFonts w:hint="eastAsia" w:ascii="宋体" w:hAnsi="宋体" w:cs="宋体"/>
          <w:highlight w:val="none"/>
          <w:lang w:val="en-US" w:eastAsia="zh-CN"/>
        </w:rPr>
        <w:t xml:space="preserve"> </w:t>
      </w:r>
      <w:r>
        <w:rPr>
          <w:rFonts w:hint="eastAsia" w:ascii="宋体" w:hAnsi="宋体" w:cs="宋体"/>
          <w:highlight w:val="none"/>
        </w:rPr>
        <w:t xml:space="preserve">        </w:t>
      </w:r>
    </w:p>
    <w:p w14:paraId="522170AF">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项目编号：</w:t>
      </w:r>
      <w:r>
        <w:rPr>
          <w:rFonts w:hint="eastAsia" w:ascii="宋体" w:hAnsi="宋体" w:cs="宋体"/>
          <w:color w:val="000000"/>
          <w:kern w:val="0"/>
          <w:highlight w:val="none"/>
          <w:lang w:eastAsia="zh-CN"/>
        </w:rPr>
        <w:t>ZJ-2442955</w:t>
      </w:r>
      <w:r>
        <w:rPr>
          <w:rFonts w:hint="eastAsia" w:ascii="宋体" w:hAnsi="宋体" w:cs="宋体"/>
          <w:color w:val="000000"/>
          <w:kern w:val="0"/>
          <w:highlight w:val="none"/>
        </w:rPr>
        <w:t xml:space="preserve">          </w:t>
      </w:r>
    </w:p>
    <w:p w14:paraId="40D7766A">
      <w:pPr>
        <w:spacing w:line="288" w:lineRule="auto"/>
        <w:ind w:firstLine="480" w:firstLineChars="200"/>
        <w:rPr>
          <w:rFonts w:ascii="仿宋" w:hAnsi="仿宋" w:cs="仿宋"/>
        </w:rPr>
      </w:pPr>
      <w:r>
        <w:rPr>
          <w:rFonts w:hint="eastAsia" w:ascii="仿宋" w:hAnsi="仿宋" w:cs="仿宋"/>
        </w:rPr>
        <w:t>甲方（采购方）：浙江工业大学</w:t>
      </w:r>
    </w:p>
    <w:p w14:paraId="258C2621">
      <w:pPr>
        <w:spacing w:line="288" w:lineRule="auto"/>
        <w:ind w:firstLine="480" w:firstLineChars="200"/>
        <w:rPr>
          <w:rFonts w:ascii="仿宋" w:hAnsi="仿宋" w:cs="仿宋"/>
        </w:rPr>
      </w:pPr>
      <w:r>
        <w:rPr>
          <w:rFonts w:hint="eastAsia" w:ascii="仿宋" w:hAnsi="仿宋" w:cs="仿宋"/>
        </w:rPr>
        <w:t>乙方（供应方）：</w:t>
      </w:r>
    </w:p>
    <w:p w14:paraId="038C10AC">
      <w:pPr>
        <w:spacing w:line="288" w:lineRule="auto"/>
        <w:ind w:firstLine="480" w:firstLineChars="200"/>
        <w:rPr>
          <w:rFonts w:ascii="仿宋" w:hAnsi="仿宋" w:cs="仿宋"/>
        </w:rPr>
      </w:pPr>
      <w:r>
        <w:rPr>
          <w:rFonts w:hint="eastAsia" w:ascii="仿宋" w:hAnsi="仿宋" w:cs="仿宋"/>
        </w:rPr>
        <w:t>丙方（使用方）：浙江工业大学XX学院/部门</w:t>
      </w:r>
    </w:p>
    <w:p w14:paraId="4C8F25CB">
      <w:pPr>
        <w:spacing w:line="288" w:lineRule="auto"/>
        <w:ind w:firstLine="480" w:firstLineChars="200"/>
        <w:rPr>
          <w:rFonts w:ascii="仿宋" w:hAnsi="仿宋" w:cs="仿宋"/>
        </w:rPr>
      </w:pPr>
      <w:r>
        <w:rPr>
          <w:rFonts w:hint="eastAsia" w:ascii="仿宋" w:hAnsi="仿宋" w:cs="仿宋"/>
        </w:rPr>
        <w:t>采购代理机构（鉴证方）：浙江国际招投标有限公司</w:t>
      </w:r>
    </w:p>
    <w:p w14:paraId="5077560E">
      <w:pPr>
        <w:spacing w:line="288" w:lineRule="auto"/>
        <w:ind w:firstLine="480" w:firstLineChars="200"/>
        <w:rPr>
          <w:rFonts w:ascii="仿宋" w:hAnsi="仿宋" w:cs="仿宋"/>
        </w:rPr>
      </w:pPr>
      <w:r>
        <w:rPr>
          <w:rFonts w:hint="eastAsia" w:ascii="仿宋" w:hAnsi="仿宋" w:cs="仿宋"/>
        </w:rPr>
        <w:t>甲、乙、丙三方根据浙江国际招投标有限公司关于浙江工业大学_______项目公开招标的结果，签署本合同。</w:t>
      </w:r>
    </w:p>
    <w:p w14:paraId="11583483">
      <w:pPr>
        <w:spacing w:line="288" w:lineRule="auto"/>
        <w:ind w:firstLine="482" w:firstLineChars="200"/>
        <w:rPr>
          <w:rFonts w:ascii="仿宋" w:hAnsi="仿宋" w:cs="仿宋"/>
          <w:b/>
          <w:bCs/>
        </w:rPr>
      </w:pPr>
      <w:r>
        <w:rPr>
          <w:rFonts w:hint="eastAsia" w:ascii="仿宋" w:hAnsi="仿宋" w:cs="仿宋"/>
          <w:b/>
          <w:bCs/>
        </w:rPr>
        <w:t>一、货物内容</w:t>
      </w:r>
    </w:p>
    <w:p w14:paraId="7DCA3130">
      <w:pPr>
        <w:spacing w:line="288" w:lineRule="auto"/>
        <w:ind w:firstLine="480" w:firstLineChars="200"/>
        <w:rPr>
          <w:rFonts w:ascii="仿宋" w:hAnsi="仿宋" w:cs="仿宋"/>
        </w:rPr>
      </w:pPr>
      <w:r>
        <w:rPr>
          <w:rFonts w:hint="eastAsia" w:ascii="仿宋" w:hAnsi="仿宋" w:cs="仿宋"/>
        </w:rPr>
        <w:t>乙方保证本合同中所供应的国产商品是</w:t>
      </w:r>
      <w:r>
        <w:rPr>
          <w:rFonts w:hint="eastAsia" w:ascii="仿宋" w:hAnsi="仿宋" w:cs="仿宋"/>
          <w:u w:val="single"/>
        </w:rPr>
        <w:t>2024</w:t>
      </w:r>
      <w:r>
        <w:rPr>
          <w:rFonts w:hint="eastAsia" w:ascii="仿宋" w:hAnsi="仿宋" w:cs="仿宋"/>
        </w:rPr>
        <w:t>年月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11C2762C">
      <w:pPr>
        <w:spacing w:line="288" w:lineRule="auto"/>
        <w:ind w:firstLine="480" w:firstLineChars="200"/>
        <w:rPr>
          <w:rFonts w:ascii="仿宋" w:hAnsi="仿宋" w:cs="仿宋"/>
        </w:rPr>
      </w:pPr>
      <w:r>
        <w:rPr>
          <w:rFonts w:hint="eastAsia" w:ascii="仿宋" w:hAnsi="仿宋" w:cs="仿宋"/>
        </w:rPr>
        <w:t>1.货物名称：[          ]</w:t>
      </w:r>
    </w:p>
    <w:p w14:paraId="61C0AD49">
      <w:pPr>
        <w:spacing w:line="288" w:lineRule="auto"/>
        <w:ind w:firstLine="480" w:firstLineChars="200"/>
        <w:rPr>
          <w:rFonts w:ascii="仿宋" w:hAnsi="仿宋" w:cs="仿宋"/>
        </w:rPr>
      </w:pPr>
      <w:r>
        <w:rPr>
          <w:rFonts w:hint="eastAsia" w:ascii="仿宋" w:hAnsi="仿宋" w:cs="仿宋"/>
        </w:rPr>
        <w:t>2.型号规格：[          ]</w:t>
      </w:r>
    </w:p>
    <w:p w14:paraId="755A0523">
      <w:pPr>
        <w:spacing w:line="288" w:lineRule="auto"/>
        <w:ind w:firstLine="480" w:firstLineChars="200"/>
        <w:rPr>
          <w:rFonts w:ascii="仿宋" w:hAnsi="仿宋" w:cs="仿宋"/>
        </w:rPr>
      </w:pPr>
      <w:r>
        <w:rPr>
          <w:rFonts w:hint="eastAsia" w:ascii="仿宋" w:hAnsi="仿宋" w:cs="仿宋"/>
        </w:rPr>
        <w:t>3.技术参数：[          ]</w:t>
      </w:r>
    </w:p>
    <w:p w14:paraId="324B9AD9">
      <w:pPr>
        <w:spacing w:line="288" w:lineRule="auto"/>
        <w:ind w:firstLine="480" w:firstLineChars="200"/>
        <w:rPr>
          <w:rFonts w:ascii="仿宋" w:hAnsi="仿宋" w:cs="仿宋"/>
        </w:rPr>
      </w:pPr>
      <w:r>
        <w:rPr>
          <w:rFonts w:hint="eastAsia" w:ascii="仿宋" w:hAnsi="仿宋" w:cs="仿宋"/>
        </w:rPr>
        <w:t>4.数量（单位）：[          ]</w:t>
      </w:r>
    </w:p>
    <w:p w14:paraId="53150939">
      <w:pPr>
        <w:spacing w:line="288" w:lineRule="auto"/>
        <w:ind w:firstLine="480" w:firstLineChars="200"/>
        <w:rPr>
          <w:rFonts w:ascii="仿宋" w:hAnsi="仿宋" w:cs="仿宋"/>
        </w:rPr>
      </w:pPr>
      <w:r>
        <w:rPr>
          <w:rFonts w:hint="eastAsia" w:ascii="仿宋" w:hAnsi="仿宋" w:cs="仿宋"/>
        </w:rPr>
        <w:t>（注：商品型号、数量、配置等要求等详见附件清单）</w:t>
      </w:r>
    </w:p>
    <w:p w14:paraId="015E47A3">
      <w:pPr>
        <w:spacing w:line="288" w:lineRule="auto"/>
        <w:ind w:firstLine="482" w:firstLineChars="200"/>
        <w:rPr>
          <w:rFonts w:ascii="仿宋" w:hAnsi="仿宋" w:cs="仿宋"/>
          <w:b/>
          <w:bCs/>
        </w:rPr>
      </w:pPr>
      <w:r>
        <w:rPr>
          <w:rFonts w:hint="eastAsia" w:ascii="仿宋" w:hAnsi="仿宋" w:cs="仿宋"/>
          <w:b/>
          <w:bCs/>
        </w:rPr>
        <w:t>二、合同金额</w:t>
      </w:r>
    </w:p>
    <w:p w14:paraId="0A636DAE">
      <w:pPr>
        <w:spacing w:line="288" w:lineRule="auto"/>
        <w:ind w:firstLine="480" w:firstLineChars="200"/>
        <w:rPr>
          <w:rFonts w:ascii="仿宋" w:hAnsi="仿宋" w:cs="仿宋"/>
        </w:rPr>
      </w:pPr>
      <w:r>
        <w:rPr>
          <w:rFonts w:hint="eastAsia" w:ascii="仿宋" w:hAnsi="仿宋" w:cs="仿宋"/>
        </w:rPr>
        <w:t>本合同金额为人民币（大写）元（¥）。</w:t>
      </w:r>
    </w:p>
    <w:p w14:paraId="57DB287F">
      <w:pPr>
        <w:spacing w:line="288" w:lineRule="auto"/>
        <w:ind w:firstLine="480" w:firstLineChars="200"/>
        <w:rPr>
          <w:rFonts w:ascii="仿宋" w:hAnsi="仿宋" w:cs="仿宋"/>
        </w:rPr>
      </w:pPr>
      <w:r>
        <w:rPr>
          <w:rFonts w:hint="eastAsia" w:ascii="仿宋" w:hAnsi="仿宋" w:cs="仿宋"/>
        </w:rPr>
        <w:t>注：</w:t>
      </w:r>
    </w:p>
    <w:p w14:paraId="243DBF84">
      <w:pPr>
        <w:spacing w:line="288" w:lineRule="auto"/>
        <w:ind w:firstLine="480" w:firstLineChars="200"/>
        <w:rPr>
          <w:rFonts w:ascii="仿宋" w:hAnsi="仿宋" w:cs="仿宋"/>
        </w:rPr>
      </w:pPr>
      <w:r>
        <w:rPr>
          <w:rFonts w:hint="eastAsia" w:ascii="仿宋" w:hAnsi="仿宋" w:cs="仿宋"/>
        </w:rPr>
        <w:t>1.外贸代理费费率按%进行计算。</w:t>
      </w:r>
    </w:p>
    <w:p w14:paraId="464F97E5">
      <w:pPr>
        <w:spacing w:line="288" w:lineRule="auto"/>
        <w:ind w:firstLine="480" w:firstLineChars="200"/>
        <w:rPr>
          <w:rFonts w:ascii="仿宋" w:hAnsi="仿宋" w:cs="仿宋"/>
        </w:rPr>
      </w:pPr>
      <w:r>
        <w:rPr>
          <w:rFonts w:hint="eastAsia" w:ascii="仿宋" w:hAnsi="仿宋" w:cs="仿宋"/>
        </w:rPr>
        <w:t>2.以上合同总价包括运抵各使用单位的运费及安装调试费等相关费用。</w:t>
      </w:r>
    </w:p>
    <w:p w14:paraId="5D3A0468">
      <w:pPr>
        <w:spacing w:line="288" w:lineRule="auto"/>
        <w:ind w:firstLine="480" w:firstLineChars="200"/>
        <w:rPr>
          <w:rFonts w:ascii="仿宋" w:hAnsi="仿宋" w:cs="仿宋"/>
        </w:rPr>
      </w:pPr>
      <w:r>
        <w:rPr>
          <w:rFonts w:hint="eastAsia" w:ascii="仿宋" w:hAnsi="仿宋" w:cs="仿宋"/>
        </w:rPr>
        <w:t>3.合同履行过程中的汇率风险由乙方承担。</w:t>
      </w:r>
    </w:p>
    <w:p w14:paraId="40A7C3FB">
      <w:pPr>
        <w:spacing w:line="288" w:lineRule="auto"/>
        <w:ind w:firstLine="482" w:firstLineChars="200"/>
        <w:rPr>
          <w:rFonts w:ascii="仿宋" w:hAnsi="仿宋" w:cs="仿宋"/>
          <w:b/>
          <w:bCs/>
        </w:rPr>
      </w:pPr>
      <w:r>
        <w:rPr>
          <w:rFonts w:hint="eastAsia" w:ascii="仿宋" w:hAnsi="仿宋" w:cs="仿宋"/>
          <w:b/>
          <w:bCs/>
        </w:rPr>
        <w:t>三、技术资料</w:t>
      </w:r>
    </w:p>
    <w:p w14:paraId="4CF40B09">
      <w:pPr>
        <w:spacing w:line="288" w:lineRule="auto"/>
        <w:ind w:firstLine="480" w:firstLineChars="200"/>
        <w:rPr>
          <w:rFonts w:ascii="仿宋" w:hAnsi="仿宋" w:cs="仿宋"/>
        </w:rPr>
      </w:pPr>
      <w:r>
        <w:rPr>
          <w:rFonts w:hint="eastAsia" w:ascii="仿宋" w:hAnsi="仿宋" w:cs="仿宋"/>
        </w:rPr>
        <w:t>1.乙方应按招标文件规定的时间向丙方提供使用货物的有关技术资料。</w:t>
      </w:r>
    </w:p>
    <w:p w14:paraId="66FE28F6">
      <w:pPr>
        <w:spacing w:line="288" w:lineRule="auto"/>
        <w:ind w:firstLine="480" w:firstLineChars="200"/>
        <w:rPr>
          <w:rFonts w:ascii="仿宋" w:hAnsi="仿宋" w:cs="仿宋"/>
        </w:rPr>
      </w:pPr>
      <w:r>
        <w:rPr>
          <w:rFonts w:hint="eastAsia" w:ascii="仿宋" w:hAnsi="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D9CBE6">
      <w:pPr>
        <w:spacing w:line="288" w:lineRule="auto"/>
        <w:ind w:firstLine="482" w:firstLineChars="200"/>
        <w:rPr>
          <w:rFonts w:ascii="仿宋" w:hAnsi="仿宋" w:cs="仿宋"/>
          <w:b/>
          <w:bCs/>
        </w:rPr>
      </w:pPr>
      <w:r>
        <w:rPr>
          <w:rFonts w:hint="eastAsia" w:ascii="仿宋" w:hAnsi="仿宋" w:cs="仿宋"/>
          <w:b/>
          <w:bCs/>
        </w:rPr>
        <w:t>四、知识产权</w:t>
      </w:r>
    </w:p>
    <w:p w14:paraId="7A44761F">
      <w:pPr>
        <w:spacing w:line="288"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14:paraId="55F810E2">
      <w:pPr>
        <w:spacing w:line="288" w:lineRule="auto"/>
        <w:ind w:firstLine="482" w:firstLineChars="200"/>
        <w:rPr>
          <w:rFonts w:ascii="仿宋" w:hAnsi="仿宋" w:cs="仿宋"/>
          <w:b/>
          <w:bCs/>
        </w:rPr>
      </w:pPr>
      <w:r>
        <w:rPr>
          <w:rFonts w:hint="eastAsia" w:ascii="仿宋" w:hAnsi="仿宋" w:cs="仿宋"/>
          <w:b/>
          <w:bCs/>
        </w:rPr>
        <w:t>五、产权担保</w:t>
      </w:r>
    </w:p>
    <w:p w14:paraId="422E19C3">
      <w:pPr>
        <w:spacing w:line="288" w:lineRule="auto"/>
        <w:ind w:firstLine="480" w:firstLineChars="200"/>
        <w:rPr>
          <w:rFonts w:ascii="仿宋" w:hAnsi="仿宋" w:cs="仿宋"/>
        </w:rPr>
      </w:pPr>
      <w:r>
        <w:rPr>
          <w:rFonts w:hint="eastAsia" w:ascii="仿宋" w:hAnsi="仿宋" w:cs="仿宋"/>
        </w:rPr>
        <w:t>乙方保证所交付的货物所有权完全属于乙方且无任何抵押、查封等产权瑕疵。</w:t>
      </w:r>
    </w:p>
    <w:p w14:paraId="7FAB3D3B">
      <w:pPr>
        <w:spacing w:line="288" w:lineRule="auto"/>
        <w:ind w:firstLine="482" w:firstLineChars="200"/>
        <w:rPr>
          <w:rFonts w:ascii="仿宋" w:hAnsi="仿宋" w:cs="仿宋"/>
          <w:b/>
          <w:bCs/>
        </w:rPr>
      </w:pPr>
      <w:r>
        <w:rPr>
          <w:rFonts w:hint="eastAsia" w:ascii="仿宋" w:hAnsi="仿宋" w:cs="仿宋"/>
          <w:b/>
          <w:bCs/>
        </w:rPr>
        <w:t>六、履约保证金</w:t>
      </w:r>
    </w:p>
    <w:p w14:paraId="162CF387">
      <w:pPr>
        <w:spacing w:line="288" w:lineRule="auto"/>
        <w:ind w:firstLine="480" w:firstLineChars="200"/>
        <w:rPr>
          <w:rFonts w:ascii="仿宋" w:hAnsi="仿宋" w:cs="仿宋"/>
        </w:rPr>
      </w:pPr>
      <w:r>
        <w:rPr>
          <w:rFonts w:hint="eastAsia" w:ascii="仿宋" w:hAnsi="仿宋" w:cs="仿宋"/>
        </w:rPr>
        <w:t>乙方在收到甲方发出的签订合同要约后7天内向甲方提交合同金额1%的履约保证金（提交方式：支票、汇票、本票或者金融机构、担保机构出具的保函等非现金形式），即人民币（大写）[          ]元（¥[          ]），履约保证金在合同货物经甲方校级验收合格后，由浙江工业大学财务部门无息退还。如乙方未按期缴纳履约保证金，甲方有权单方面解除本合同。</w:t>
      </w:r>
    </w:p>
    <w:p w14:paraId="767613A7">
      <w:pPr>
        <w:spacing w:line="288" w:lineRule="auto"/>
        <w:ind w:firstLine="482" w:firstLineChars="200"/>
        <w:rPr>
          <w:rFonts w:ascii="仿宋" w:hAnsi="仿宋" w:cs="仿宋"/>
          <w:b/>
          <w:bCs/>
        </w:rPr>
      </w:pPr>
      <w:r>
        <w:rPr>
          <w:rFonts w:hint="eastAsia" w:ascii="仿宋" w:hAnsi="仿宋" w:cs="仿宋"/>
          <w:b/>
          <w:bCs/>
        </w:rPr>
        <w:t>七、转包或分包</w:t>
      </w:r>
    </w:p>
    <w:p w14:paraId="6E4C9844">
      <w:pPr>
        <w:spacing w:line="288" w:lineRule="auto"/>
        <w:ind w:firstLine="480" w:firstLineChars="200"/>
        <w:rPr>
          <w:rFonts w:ascii="仿宋" w:hAnsi="仿宋" w:cs="仿宋"/>
        </w:rPr>
      </w:pPr>
      <w:r>
        <w:rPr>
          <w:rFonts w:hint="eastAsia" w:ascii="仿宋" w:hAnsi="仿宋" w:cs="仿宋"/>
        </w:rPr>
        <w:t>1.本合同范围的货物，应由乙方直接供应，不得转让他人供应；</w:t>
      </w:r>
    </w:p>
    <w:p w14:paraId="3A99BA94">
      <w:pPr>
        <w:spacing w:line="288" w:lineRule="auto"/>
        <w:ind w:firstLine="480" w:firstLineChars="200"/>
        <w:rPr>
          <w:rFonts w:ascii="仿宋" w:hAnsi="仿宋" w:cs="仿宋"/>
        </w:rPr>
      </w:pPr>
      <w:r>
        <w:rPr>
          <w:rFonts w:hint="eastAsia" w:ascii="仿宋" w:hAnsi="仿宋" w:cs="仿宋"/>
        </w:rPr>
        <w:t>2.除非得到甲方的书面同意，乙方不得将本合同范围的货物全部或部分分包给他人供应；</w:t>
      </w:r>
    </w:p>
    <w:p w14:paraId="12D7C2E9">
      <w:pPr>
        <w:spacing w:line="288" w:lineRule="auto"/>
        <w:ind w:firstLine="480" w:firstLineChars="200"/>
        <w:rPr>
          <w:rFonts w:ascii="仿宋" w:hAnsi="仿宋" w:cs="仿宋"/>
        </w:rPr>
      </w:pPr>
      <w:r>
        <w:rPr>
          <w:rFonts w:hint="eastAsia" w:ascii="仿宋" w:hAnsi="仿宋" w:cs="仿宋"/>
        </w:rPr>
        <w:t>3.如有转让和未经甲方同意的分包行为，甲方有权解除合同，没收履约保证金并追究乙方的违约责任。</w:t>
      </w:r>
    </w:p>
    <w:p w14:paraId="619A654E">
      <w:pPr>
        <w:spacing w:line="288" w:lineRule="auto"/>
        <w:ind w:firstLine="482" w:firstLineChars="200"/>
        <w:rPr>
          <w:rFonts w:ascii="仿宋" w:hAnsi="仿宋" w:cs="仿宋"/>
          <w:b/>
          <w:bCs/>
        </w:rPr>
      </w:pPr>
      <w:r>
        <w:rPr>
          <w:rFonts w:hint="eastAsia" w:ascii="仿宋" w:hAnsi="仿宋" w:cs="仿宋"/>
          <w:b/>
          <w:bCs/>
        </w:rPr>
        <w:t>八、交货期、交货方式及交货地点</w:t>
      </w:r>
    </w:p>
    <w:p w14:paraId="2A2C911B">
      <w:pPr>
        <w:spacing w:line="288" w:lineRule="auto"/>
        <w:ind w:firstLine="480" w:firstLineChars="200"/>
        <w:rPr>
          <w:rFonts w:ascii="仿宋" w:hAnsi="仿宋" w:cs="仿宋"/>
        </w:rPr>
      </w:pPr>
      <w:r>
        <w:rPr>
          <w:rFonts w:hint="eastAsia" w:ascii="仿宋" w:hAnsi="仿宋" w:cs="仿宋"/>
        </w:rPr>
        <w:t>1.交货期：合同签订并在甲方办理出免税证明后[          ]天内</w:t>
      </w:r>
    </w:p>
    <w:p w14:paraId="2BFA3141">
      <w:pPr>
        <w:spacing w:line="288" w:lineRule="auto"/>
        <w:ind w:firstLine="480" w:firstLineChars="200"/>
        <w:rPr>
          <w:rFonts w:ascii="仿宋" w:hAnsi="仿宋" w:cs="仿宋"/>
        </w:rPr>
      </w:pPr>
      <w:r>
        <w:rPr>
          <w:rFonts w:hint="eastAsia" w:ascii="仿宋" w:hAnsi="仿宋" w:cs="仿宋"/>
        </w:rPr>
        <w:t>2.交货方式：CIP杭州，空运</w:t>
      </w:r>
    </w:p>
    <w:p w14:paraId="427CF075">
      <w:pPr>
        <w:spacing w:line="288" w:lineRule="auto"/>
        <w:ind w:firstLine="480" w:firstLineChars="200"/>
        <w:rPr>
          <w:rFonts w:ascii="仿宋" w:hAnsi="仿宋" w:cs="仿宋"/>
        </w:rPr>
      </w:pPr>
      <w:r>
        <w:rPr>
          <w:rFonts w:hint="eastAsia" w:ascii="仿宋" w:hAnsi="仿宋" w:cs="仿宋"/>
        </w:rPr>
        <w:t>3.交货地点：浙江工业大学甲方指定地点（XX校区XX楼XX室）</w:t>
      </w:r>
    </w:p>
    <w:p w14:paraId="7148E723">
      <w:pPr>
        <w:spacing w:line="288" w:lineRule="auto"/>
        <w:ind w:firstLine="482" w:firstLineChars="200"/>
        <w:rPr>
          <w:rFonts w:ascii="仿宋" w:hAnsi="仿宋" w:cs="仿宋"/>
          <w:b/>
          <w:bCs/>
        </w:rPr>
      </w:pPr>
      <w:r>
        <w:rPr>
          <w:rFonts w:hint="eastAsia" w:ascii="仿宋" w:hAnsi="仿宋" w:cs="仿宋"/>
          <w:b/>
          <w:bCs/>
        </w:rPr>
        <w:t>九、进口代理商及境外公司</w:t>
      </w:r>
    </w:p>
    <w:p w14:paraId="1F4748EE">
      <w:pPr>
        <w:spacing w:line="288" w:lineRule="auto"/>
        <w:ind w:firstLine="480" w:firstLineChars="200"/>
        <w:rPr>
          <w:rFonts w:ascii="仿宋" w:hAnsi="仿宋" w:cs="仿宋"/>
          <w:color w:val="000000"/>
        </w:rPr>
      </w:pPr>
      <w:r>
        <w:rPr>
          <w:rFonts w:hint="eastAsia" w:ascii="仿宋" w:hAnsi="仿宋" w:cs="仿宋"/>
          <w:color w:val="000000"/>
        </w:rPr>
        <w:t>本项目进口代理商由浙江工业大学指定为浙江省科学器材进出口有限责任公司，进口代理商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5647D3DE">
      <w:pPr>
        <w:spacing w:line="288" w:lineRule="auto"/>
        <w:ind w:firstLine="480" w:firstLineChars="200"/>
        <w:rPr>
          <w:rFonts w:ascii="仿宋" w:hAnsi="仿宋" w:cs="仿宋"/>
          <w:color w:val="000000"/>
        </w:rPr>
      </w:pPr>
      <w:r>
        <w:rPr>
          <w:rFonts w:hint="eastAsia" w:ascii="仿宋" w:hAnsi="仿宋" w:cs="仿宋"/>
          <w:color w:val="000000"/>
        </w:rPr>
        <w:t>货物：合同项内所有货物</w:t>
      </w:r>
    </w:p>
    <w:p w14:paraId="692C255A">
      <w:pPr>
        <w:spacing w:line="288" w:lineRule="auto"/>
        <w:ind w:firstLine="480" w:firstLineChars="200"/>
        <w:rPr>
          <w:rFonts w:ascii="仿宋" w:hAnsi="仿宋" w:cs="仿宋"/>
          <w:color w:val="000000"/>
        </w:rPr>
      </w:pPr>
      <w:r>
        <w:rPr>
          <w:rFonts w:hint="eastAsia" w:ascii="仿宋" w:hAnsi="仿宋" w:cs="仿宋"/>
          <w:color w:val="000000"/>
        </w:rPr>
        <w:t>货物原产地和制造商：</w:t>
      </w:r>
      <w:r>
        <w:rPr>
          <w:rFonts w:hint="eastAsia" w:ascii="仿宋" w:hAnsi="仿宋" w:cs="仿宋"/>
        </w:rPr>
        <w:t>[          ]</w:t>
      </w:r>
    </w:p>
    <w:p w14:paraId="1FED1BF6">
      <w:pPr>
        <w:spacing w:line="288" w:lineRule="auto"/>
        <w:ind w:firstLine="480" w:firstLineChars="200"/>
        <w:rPr>
          <w:rFonts w:ascii="仿宋" w:hAnsi="仿宋" w:cs="仿宋"/>
          <w:color w:val="000000"/>
        </w:rPr>
      </w:pPr>
      <w:r>
        <w:rPr>
          <w:rFonts w:hint="eastAsia" w:ascii="仿宋" w:hAnsi="仿宋" w:cs="仿宋"/>
          <w:color w:val="000000"/>
        </w:rPr>
        <w:t>运输方式、装运港和目的港：</w:t>
      </w:r>
      <w:r>
        <w:rPr>
          <w:rFonts w:hint="eastAsia" w:ascii="仿宋" w:hAnsi="仿宋" w:cs="仿宋"/>
        </w:rPr>
        <w:t>[          ]</w:t>
      </w:r>
    </w:p>
    <w:p w14:paraId="1BFE5F7B">
      <w:pPr>
        <w:spacing w:line="288" w:lineRule="auto"/>
        <w:ind w:firstLine="480" w:firstLineChars="200"/>
        <w:rPr>
          <w:rFonts w:ascii="仿宋" w:hAnsi="仿宋" w:cs="仿宋"/>
          <w:color w:val="000000"/>
        </w:rPr>
      </w:pPr>
      <w:r>
        <w:rPr>
          <w:rFonts w:hint="eastAsia" w:ascii="仿宋" w:hAnsi="仿宋" w:cs="仿宋"/>
          <w:color w:val="000000"/>
        </w:rPr>
        <w:t>境外公司名称：</w:t>
      </w:r>
      <w:r>
        <w:rPr>
          <w:rFonts w:hint="eastAsia" w:ascii="仿宋" w:hAnsi="仿宋" w:cs="仿宋"/>
        </w:rPr>
        <w:t>[          ]</w:t>
      </w:r>
    </w:p>
    <w:p w14:paraId="09E76AEB">
      <w:pPr>
        <w:spacing w:line="288" w:lineRule="auto"/>
        <w:ind w:firstLine="480" w:firstLineChars="200"/>
        <w:rPr>
          <w:rFonts w:ascii="仿宋" w:hAnsi="仿宋" w:cs="仿宋"/>
        </w:rPr>
      </w:pPr>
      <w:r>
        <w:rPr>
          <w:rFonts w:hint="eastAsia" w:ascii="仿宋" w:hAnsi="仿宋" w:cs="仿宋"/>
          <w:color w:val="000000"/>
        </w:rPr>
        <w:t>联系人姓名:</w:t>
      </w:r>
      <w:r>
        <w:rPr>
          <w:rFonts w:hint="eastAsia" w:ascii="仿宋" w:hAnsi="仿宋" w:cs="仿宋"/>
        </w:rPr>
        <w:t>[          ]</w:t>
      </w:r>
    </w:p>
    <w:p w14:paraId="034CBA7C">
      <w:pPr>
        <w:spacing w:line="288" w:lineRule="auto"/>
        <w:ind w:firstLine="480" w:firstLineChars="200"/>
        <w:rPr>
          <w:rFonts w:ascii="仿宋" w:hAnsi="仿宋" w:cs="仿宋"/>
          <w:color w:val="000000"/>
        </w:rPr>
      </w:pPr>
      <w:r>
        <w:rPr>
          <w:rFonts w:hint="eastAsia" w:ascii="仿宋" w:hAnsi="仿宋" w:cs="仿宋"/>
          <w:color w:val="000000"/>
        </w:rPr>
        <w:t>联系人电话:</w:t>
      </w:r>
      <w:r>
        <w:rPr>
          <w:rFonts w:hint="eastAsia" w:ascii="仿宋" w:hAnsi="仿宋" w:cs="仿宋"/>
        </w:rPr>
        <w:t>[          ]</w:t>
      </w:r>
    </w:p>
    <w:p w14:paraId="08526448">
      <w:pPr>
        <w:spacing w:line="288" w:lineRule="auto"/>
        <w:ind w:firstLine="480" w:firstLineChars="200"/>
        <w:rPr>
          <w:rFonts w:ascii="仿宋" w:hAnsi="仿宋" w:cs="仿宋"/>
          <w:color w:val="000000"/>
        </w:rPr>
      </w:pPr>
      <w:r>
        <w:rPr>
          <w:rFonts w:hint="eastAsia" w:ascii="仿宋" w:hAnsi="仿宋" w:cs="仿宋"/>
          <w:color w:val="000000"/>
        </w:rPr>
        <w:t>联系人Email:</w:t>
      </w:r>
      <w:r>
        <w:rPr>
          <w:rFonts w:hint="eastAsia" w:ascii="仿宋" w:hAnsi="仿宋" w:cs="仿宋"/>
        </w:rPr>
        <w:t>[          ]</w:t>
      </w:r>
    </w:p>
    <w:p w14:paraId="5DC046F5">
      <w:pPr>
        <w:spacing w:line="288" w:lineRule="auto"/>
        <w:ind w:firstLine="482" w:firstLineChars="200"/>
        <w:rPr>
          <w:rFonts w:ascii="仿宋" w:hAnsi="仿宋" w:cs="仿宋"/>
          <w:b/>
          <w:bCs/>
        </w:rPr>
      </w:pPr>
      <w:r>
        <w:rPr>
          <w:rFonts w:hint="eastAsia" w:ascii="仿宋" w:hAnsi="仿宋" w:cs="仿宋"/>
          <w:b/>
          <w:bCs/>
        </w:rPr>
        <w:t>十、货款支付</w:t>
      </w:r>
    </w:p>
    <w:p w14:paraId="7DA8A85E">
      <w:pPr>
        <w:spacing w:line="288" w:lineRule="auto"/>
        <w:ind w:firstLine="480" w:firstLineChars="200"/>
        <w:rPr>
          <w:rFonts w:ascii="仿宋" w:hAnsi="仿宋" w:cs="仿宋"/>
        </w:rPr>
      </w:pPr>
      <w:r>
        <w:rPr>
          <w:rFonts w:hint="eastAsia" w:ascii="仿宋" w:hAnsi="仿宋" w:cs="仿宋"/>
        </w:rPr>
        <w:t>1.付款方式：</w:t>
      </w:r>
      <w:r>
        <w:rPr>
          <w:rFonts w:hint="eastAsia" w:ascii="仿宋" w:hAnsi="仿宋" w:cs="仿宋"/>
          <w:color w:val="000000"/>
        </w:rPr>
        <w:t>办理出免税证明后7个工作日内甲方向指定的进口代理公司支付合同金额30%的预付款，合同货物送达甲方指定地点后，甲方向指定的进口代理公司支付合同金额60%的进度款，仪器设备安装调试成功并经校级验收合格后，甲方向指定的进口代理公司支付合同金额10%的尾款。指定的进口代理公司在收到预付款后委托银行开出与合同等额的不可撤消信用证，合同金额的90%见单即付，合同金额10%的尾款待仪器设备安装调试成功并经校级验收合格后，由进口代理公司支付。</w:t>
      </w:r>
    </w:p>
    <w:p w14:paraId="2E738F01">
      <w:pPr>
        <w:spacing w:line="288" w:lineRule="auto"/>
        <w:ind w:firstLine="480" w:firstLineChars="200"/>
        <w:rPr>
          <w:rFonts w:ascii="仿宋" w:hAnsi="仿宋" w:cs="仿宋"/>
        </w:rPr>
      </w:pPr>
      <w:r>
        <w:rPr>
          <w:rFonts w:hint="eastAsia" w:ascii="仿宋" w:hAnsi="仿宋" w:cs="仿宋"/>
        </w:rPr>
        <w:t>2.当采购数量与实际使用数量不一致时，乙方应根据实际使用量供货，合同的最终结算金额按实际使用量乘以成交单价进行计算。</w:t>
      </w:r>
    </w:p>
    <w:p w14:paraId="4C13769B">
      <w:pPr>
        <w:spacing w:line="288" w:lineRule="auto"/>
        <w:ind w:firstLine="480" w:firstLineChars="200"/>
        <w:rPr>
          <w:rFonts w:ascii="仿宋" w:hAnsi="仿宋" w:cs="仿宋"/>
          <w:color w:val="000000"/>
        </w:rPr>
      </w:pPr>
      <w:r>
        <w:rPr>
          <w:rFonts w:hint="eastAsia" w:ascii="仿宋" w:hAnsi="仿宋" w:cs="仿宋"/>
          <w:color w:val="000000"/>
        </w:rPr>
        <w:t>3.因进口货物无法办理免税手续的，相关风险与费用（含惩罚性关税）由供应商承担，采购人不再额外支付费用。</w:t>
      </w:r>
    </w:p>
    <w:p w14:paraId="31BD0931">
      <w:pPr>
        <w:spacing w:line="288" w:lineRule="auto"/>
        <w:ind w:firstLine="480" w:firstLineChars="200"/>
        <w:rPr>
          <w:rFonts w:ascii="仿宋" w:hAnsi="仿宋" w:cs="仿宋"/>
          <w:color w:val="000000"/>
        </w:rPr>
      </w:pPr>
      <w:r>
        <w:rPr>
          <w:rFonts w:hint="eastAsia" w:ascii="仿宋" w:hAnsi="仿宋" w:cs="仿宋"/>
          <w:color w:val="000000"/>
        </w:rPr>
        <w:t>4.如有惩罚性关税，费用由供应商承担，采购人不再额外支付费用。</w:t>
      </w:r>
    </w:p>
    <w:p w14:paraId="09F2B046">
      <w:pPr>
        <w:spacing w:line="288" w:lineRule="auto"/>
        <w:ind w:firstLine="482" w:firstLineChars="200"/>
        <w:rPr>
          <w:rFonts w:ascii="仿宋" w:hAnsi="仿宋" w:cs="仿宋"/>
          <w:b/>
          <w:bCs/>
        </w:rPr>
      </w:pPr>
      <w:r>
        <w:rPr>
          <w:rFonts w:hint="eastAsia" w:ascii="仿宋" w:hAnsi="仿宋" w:cs="仿宋"/>
          <w:b/>
          <w:bCs/>
        </w:rPr>
        <w:t>十一、税费</w:t>
      </w:r>
    </w:p>
    <w:p w14:paraId="630D637E">
      <w:pPr>
        <w:spacing w:line="288" w:lineRule="auto"/>
        <w:ind w:firstLine="480" w:firstLineChars="200"/>
        <w:rPr>
          <w:rFonts w:ascii="仿宋" w:hAnsi="仿宋" w:cs="仿宋"/>
        </w:rPr>
      </w:pPr>
      <w:r>
        <w:rPr>
          <w:rFonts w:hint="eastAsia" w:ascii="仿宋" w:hAnsi="仿宋" w:cs="仿宋"/>
        </w:rPr>
        <w:t>本合同执行中相关的一切税费均由乙方负担。</w:t>
      </w:r>
    </w:p>
    <w:p w14:paraId="67BA9867">
      <w:pPr>
        <w:spacing w:line="288" w:lineRule="auto"/>
        <w:ind w:firstLine="482" w:firstLineChars="200"/>
        <w:rPr>
          <w:rFonts w:ascii="仿宋" w:hAnsi="仿宋" w:cs="仿宋"/>
          <w:b/>
          <w:bCs/>
        </w:rPr>
      </w:pPr>
      <w:r>
        <w:rPr>
          <w:rFonts w:hint="eastAsia" w:ascii="仿宋" w:hAnsi="仿宋" w:cs="仿宋"/>
          <w:b/>
          <w:bCs/>
        </w:rPr>
        <w:t>十二、质量保证及售后服务</w:t>
      </w:r>
    </w:p>
    <w:p w14:paraId="0F82BF1C">
      <w:pPr>
        <w:spacing w:line="288" w:lineRule="auto"/>
        <w:ind w:firstLine="480" w:firstLineChars="200"/>
        <w:rPr>
          <w:rFonts w:ascii="仿宋" w:hAnsi="仿宋" w:cs="仿宋"/>
        </w:rPr>
      </w:pPr>
      <w:r>
        <w:rPr>
          <w:rFonts w:hint="eastAsia" w:ascii="仿宋" w:hAnsi="仿宋" w:cs="仿宋"/>
        </w:rPr>
        <w:t>1.乙方应按招标文件规定的货物性能、技术要求、质量标准向甲方提供未经使用的全新产品。</w:t>
      </w:r>
    </w:p>
    <w:p w14:paraId="3C61B174">
      <w:pPr>
        <w:spacing w:line="288" w:lineRule="auto"/>
        <w:ind w:firstLine="480" w:firstLineChars="200"/>
        <w:rPr>
          <w:rFonts w:ascii="仿宋" w:hAnsi="仿宋" w:cs="仿宋"/>
        </w:rPr>
      </w:pPr>
      <w:r>
        <w:rPr>
          <w:rFonts w:hint="eastAsia" w:ascii="仿宋" w:hAnsi="仿宋" w:cs="仿宋"/>
        </w:rPr>
        <w:t>2.乙方提供的货物在质保期内因货物本身的质量问题发生故障，乙方应负责免费维修更换。</w:t>
      </w:r>
    </w:p>
    <w:p w14:paraId="5B0D09FC">
      <w:pPr>
        <w:spacing w:line="288" w:lineRule="auto"/>
        <w:ind w:firstLine="480" w:firstLineChars="200"/>
        <w:rPr>
          <w:rFonts w:ascii="仿宋" w:hAnsi="仿宋" w:cs="仿宋"/>
        </w:rPr>
      </w:pPr>
      <w:r>
        <w:rPr>
          <w:rFonts w:hint="eastAsia" w:ascii="仿宋" w:hAnsi="仿宋" w:cs="仿宋"/>
        </w:rPr>
        <w:t>3.如在使用过程中发生质量问题，乙方在接到甲方通知后，小时到达甲方现场予以维修服务。</w:t>
      </w:r>
    </w:p>
    <w:p w14:paraId="72A77B05">
      <w:pPr>
        <w:spacing w:line="288" w:lineRule="auto"/>
        <w:ind w:firstLine="480" w:firstLineChars="200"/>
        <w:rPr>
          <w:rFonts w:ascii="仿宋" w:hAnsi="仿宋" w:cs="仿宋"/>
        </w:rPr>
      </w:pPr>
      <w:r>
        <w:rPr>
          <w:rFonts w:hint="eastAsia" w:ascii="仿宋" w:hAnsi="仿宋" w:cs="仿宋"/>
        </w:rPr>
        <w:t>4.在质保期内，乙方应对货物出现的质量及安全问题负责处理解决并承担一切费用。</w:t>
      </w:r>
    </w:p>
    <w:p w14:paraId="785BA1F2">
      <w:pPr>
        <w:spacing w:line="288" w:lineRule="auto"/>
        <w:ind w:firstLine="480" w:firstLineChars="200"/>
        <w:rPr>
          <w:rFonts w:ascii="仿宋" w:hAnsi="仿宋" w:cs="仿宋"/>
        </w:rPr>
      </w:pPr>
      <w:r>
        <w:rPr>
          <w:rFonts w:hint="eastAsia" w:ascii="仿宋" w:hAnsi="仿宋" w:cs="仿宋"/>
        </w:rPr>
        <w:t>5.货物的质保期为【】年（项目经甲方校级验收合格后开始计算），因人为因素出现的故障不在免费保修范围内。超过质保期的货物，终身维修，维修时只收部件成本费。</w:t>
      </w:r>
    </w:p>
    <w:p w14:paraId="5BFC8E65">
      <w:pPr>
        <w:spacing w:line="288" w:lineRule="auto"/>
        <w:ind w:firstLine="482" w:firstLineChars="200"/>
        <w:rPr>
          <w:rFonts w:ascii="仿宋" w:hAnsi="仿宋" w:cs="仿宋"/>
          <w:b/>
          <w:bCs/>
        </w:rPr>
      </w:pPr>
      <w:r>
        <w:rPr>
          <w:rFonts w:hint="eastAsia" w:ascii="仿宋" w:hAnsi="仿宋" w:cs="仿宋"/>
          <w:b/>
          <w:bCs/>
        </w:rPr>
        <w:t>十三、调试和验收</w:t>
      </w:r>
    </w:p>
    <w:p w14:paraId="3633A7D4">
      <w:pPr>
        <w:spacing w:line="288" w:lineRule="auto"/>
        <w:ind w:firstLine="480" w:firstLineChars="200"/>
        <w:rPr>
          <w:rFonts w:ascii="仿宋" w:hAnsi="仿宋" w:cs="仿宋"/>
        </w:rPr>
      </w:pPr>
      <w:r>
        <w:rPr>
          <w:rFonts w:hint="eastAsia" w:ascii="仿宋" w:hAnsi="仿宋" w:cs="仿宋"/>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4E80C8F3">
      <w:pPr>
        <w:spacing w:line="288" w:lineRule="auto"/>
        <w:ind w:firstLine="480" w:firstLineChars="200"/>
        <w:rPr>
          <w:rFonts w:ascii="仿宋" w:hAnsi="仿宋" w:cs="仿宋"/>
        </w:rPr>
      </w:pPr>
      <w:r>
        <w:rPr>
          <w:rFonts w:hint="eastAsia" w:ascii="仿宋" w:hAnsi="仿宋" w:cs="仿宋"/>
        </w:rPr>
        <w:t>2.乙方交货前应对产品作出全面检查和对验收文件进行整理，并列出清单，作为丙方收货验收和使用的技术条件依据，检验的结果应随货物交丙方。</w:t>
      </w:r>
    </w:p>
    <w:p w14:paraId="5E866486">
      <w:pPr>
        <w:spacing w:line="288" w:lineRule="auto"/>
        <w:ind w:firstLine="480" w:firstLineChars="200"/>
        <w:rPr>
          <w:rFonts w:ascii="仿宋" w:hAnsi="仿宋" w:cs="仿宋"/>
        </w:rPr>
      </w:pPr>
      <w:r>
        <w:rPr>
          <w:rFonts w:hint="eastAsia" w:ascii="仿宋" w:hAnsi="仿宋" w:cs="仿宋"/>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86275CA">
      <w:pPr>
        <w:spacing w:line="288" w:lineRule="auto"/>
        <w:ind w:firstLine="482" w:firstLineChars="200"/>
        <w:rPr>
          <w:rFonts w:ascii="仿宋" w:hAnsi="仿宋" w:cs="仿宋"/>
          <w:b/>
          <w:bCs/>
        </w:rPr>
      </w:pPr>
      <w:r>
        <w:rPr>
          <w:rFonts w:hint="eastAsia" w:ascii="仿宋" w:hAnsi="仿宋" w:cs="仿宋"/>
          <w:b/>
          <w:bCs/>
        </w:rPr>
        <w:t>十四、货物包装、发运及运输</w:t>
      </w:r>
    </w:p>
    <w:p w14:paraId="3149C56C">
      <w:pPr>
        <w:spacing w:line="288" w:lineRule="auto"/>
        <w:ind w:firstLine="480" w:firstLineChars="200"/>
        <w:rPr>
          <w:rFonts w:ascii="仿宋" w:hAnsi="仿宋" w:cs="仿宋"/>
        </w:rPr>
      </w:pPr>
      <w:r>
        <w:rPr>
          <w:rFonts w:hint="eastAsia" w:ascii="仿宋" w:hAnsi="仿宋" w:cs="仿宋"/>
        </w:rPr>
        <w:t>1.乙方应在货物发运前对其进行满足运输距离、防潮、防震、防锈和防破损装卸等要求包装，以保证货物安全运达甲方指定地点。</w:t>
      </w:r>
    </w:p>
    <w:p w14:paraId="0B04EC39">
      <w:pPr>
        <w:spacing w:line="288" w:lineRule="auto"/>
        <w:ind w:firstLine="480" w:firstLineChars="200"/>
        <w:rPr>
          <w:rFonts w:ascii="仿宋" w:hAnsi="仿宋" w:cs="仿宋"/>
        </w:rPr>
      </w:pPr>
      <w:r>
        <w:rPr>
          <w:rFonts w:hint="eastAsia" w:ascii="仿宋" w:hAnsi="仿宋" w:cs="仿宋"/>
        </w:rPr>
        <w:t>2.使用说明书、质量检验证明书、随配附件和工具以及清单一并附于货物内。</w:t>
      </w:r>
    </w:p>
    <w:p w14:paraId="50AB1180">
      <w:pPr>
        <w:spacing w:line="288" w:lineRule="auto"/>
        <w:ind w:firstLine="480" w:firstLineChars="200"/>
        <w:rPr>
          <w:rFonts w:ascii="仿宋" w:hAnsi="仿宋" w:cs="仿宋"/>
        </w:rPr>
      </w:pPr>
      <w:r>
        <w:rPr>
          <w:rFonts w:hint="eastAsia" w:ascii="仿宋" w:hAnsi="仿宋" w:cs="仿宋"/>
        </w:rPr>
        <w:t>3.乙方在货物发运手续办理完毕后二十四小时内，或者货到甲方四十八小时前通知甲方，以准备接货。</w:t>
      </w:r>
    </w:p>
    <w:p w14:paraId="586CF962">
      <w:pPr>
        <w:spacing w:line="288" w:lineRule="auto"/>
        <w:ind w:firstLine="480" w:firstLineChars="200"/>
        <w:rPr>
          <w:rFonts w:ascii="仿宋" w:hAnsi="仿宋" w:cs="仿宋"/>
        </w:rPr>
      </w:pPr>
      <w:r>
        <w:rPr>
          <w:rFonts w:hint="eastAsia" w:ascii="仿宋" w:hAnsi="仿宋" w:cs="仿宋"/>
        </w:rPr>
        <w:t>4.货物在交付甲方前发生的风险均由乙方负责。</w:t>
      </w:r>
    </w:p>
    <w:p w14:paraId="1AA94F88">
      <w:pPr>
        <w:spacing w:line="288" w:lineRule="auto"/>
        <w:ind w:firstLine="480" w:firstLineChars="200"/>
        <w:rPr>
          <w:rFonts w:ascii="仿宋" w:hAnsi="仿宋" w:cs="仿宋"/>
        </w:rPr>
      </w:pPr>
      <w:r>
        <w:rPr>
          <w:rFonts w:hint="eastAsia" w:ascii="仿宋" w:hAnsi="仿宋" w:cs="仿宋"/>
        </w:rPr>
        <w:t>5.货物在规定的交付期限内由乙方送达甲方指定的地点视为交付，乙方同时需通知甲方货物已送达。</w:t>
      </w:r>
    </w:p>
    <w:p w14:paraId="79003F46">
      <w:pPr>
        <w:spacing w:line="288" w:lineRule="auto"/>
        <w:ind w:firstLine="482" w:firstLineChars="200"/>
        <w:rPr>
          <w:rFonts w:ascii="仿宋" w:hAnsi="仿宋" w:cs="仿宋"/>
          <w:b/>
          <w:bCs/>
        </w:rPr>
      </w:pPr>
      <w:r>
        <w:rPr>
          <w:rFonts w:hint="eastAsia" w:ascii="仿宋" w:hAnsi="仿宋" w:cs="仿宋"/>
          <w:b/>
          <w:bCs/>
        </w:rPr>
        <w:t>十五、违约责任</w:t>
      </w:r>
    </w:p>
    <w:p w14:paraId="2E78CE62">
      <w:pPr>
        <w:spacing w:line="288" w:lineRule="auto"/>
        <w:ind w:firstLine="480" w:firstLineChars="200"/>
        <w:rPr>
          <w:rFonts w:ascii="仿宋" w:hAnsi="仿宋" w:cs="仿宋"/>
        </w:rPr>
      </w:pPr>
      <w:r>
        <w:rPr>
          <w:rFonts w:hint="eastAsia" w:ascii="仿宋" w:hAnsi="仿宋" w:cs="仿宋"/>
        </w:rPr>
        <w:t>1.甲方无正当理由拒收货物的，甲方向乙方偿付拒收货款总值的百分之十的违约金。</w:t>
      </w:r>
    </w:p>
    <w:p w14:paraId="284ECF18">
      <w:pPr>
        <w:spacing w:line="288" w:lineRule="auto"/>
        <w:ind w:firstLine="480" w:firstLineChars="200"/>
        <w:rPr>
          <w:rFonts w:ascii="仿宋" w:hAnsi="仿宋" w:cs="仿宋"/>
        </w:rPr>
      </w:pPr>
      <w:r>
        <w:rPr>
          <w:rFonts w:hint="eastAsia" w:ascii="仿宋" w:hAnsi="仿宋" w:cs="仿宋"/>
        </w:rPr>
        <w:t>2.甲方无故逾期验收和办理货款支付手续的,甲方应按逾期付款总额每日万分之五向乙方支付违约金。</w:t>
      </w:r>
    </w:p>
    <w:p w14:paraId="7A2E2C2F">
      <w:pPr>
        <w:spacing w:line="288" w:lineRule="auto"/>
        <w:ind w:firstLine="480" w:firstLineChars="200"/>
        <w:rPr>
          <w:rFonts w:ascii="仿宋" w:hAnsi="仿宋" w:cs="仿宋"/>
        </w:rPr>
      </w:pPr>
      <w:r>
        <w:rPr>
          <w:rFonts w:hint="eastAsia" w:ascii="仿宋" w:hAnsi="仿宋" w:cs="仿宋"/>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3F79EADA">
      <w:pPr>
        <w:spacing w:line="288" w:lineRule="auto"/>
        <w:ind w:firstLine="480" w:firstLineChars="200"/>
        <w:rPr>
          <w:rFonts w:ascii="仿宋" w:hAnsi="仿宋" w:cs="仿宋"/>
        </w:rPr>
      </w:pPr>
      <w:r>
        <w:rPr>
          <w:rFonts w:hint="eastAsia" w:ascii="仿宋" w:hAnsi="仿宋" w:cs="仿宋"/>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6918BF61">
      <w:pPr>
        <w:spacing w:line="288" w:lineRule="auto"/>
        <w:ind w:firstLine="482" w:firstLineChars="200"/>
        <w:rPr>
          <w:rFonts w:ascii="仿宋" w:hAnsi="仿宋" w:cs="仿宋"/>
          <w:b/>
          <w:bCs/>
        </w:rPr>
      </w:pPr>
      <w:r>
        <w:rPr>
          <w:rFonts w:hint="eastAsia" w:ascii="仿宋" w:hAnsi="仿宋" w:cs="仿宋"/>
          <w:b/>
          <w:bCs/>
        </w:rPr>
        <w:t>十六、不可抗力事件处理</w:t>
      </w:r>
    </w:p>
    <w:p w14:paraId="60B4F5F1">
      <w:pPr>
        <w:spacing w:line="288" w:lineRule="auto"/>
        <w:ind w:firstLine="480" w:firstLineChars="200"/>
        <w:rPr>
          <w:rFonts w:ascii="仿宋" w:hAnsi="仿宋" w:cs="仿宋"/>
        </w:rPr>
      </w:pPr>
      <w:r>
        <w:rPr>
          <w:rFonts w:hint="eastAsia" w:ascii="仿宋" w:hAnsi="仿宋" w:cs="仿宋"/>
        </w:rPr>
        <w:t>1.在合同有效期内，任何一方因不可抗力事件导致不能履行合同，则合同履行期可延长，其延长期与不可抗力影响期相同。</w:t>
      </w:r>
    </w:p>
    <w:p w14:paraId="222A1042">
      <w:pPr>
        <w:spacing w:line="288" w:lineRule="auto"/>
        <w:ind w:firstLine="480" w:firstLineChars="200"/>
        <w:rPr>
          <w:rFonts w:ascii="仿宋" w:hAnsi="仿宋" w:cs="仿宋"/>
        </w:rPr>
      </w:pPr>
      <w:r>
        <w:rPr>
          <w:rFonts w:hint="eastAsia" w:ascii="仿宋" w:hAnsi="仿宋" w:cs="仿宋"/>
        </w:rPr>
        <w:t>2.不可抗力事件发生后，应立即通知对方，并寄送有关权威机构出具的证明。</w:t>
      </w:r>
    </w:p>
    <w:p w14:paraId="18E6AE61">
      <w:pPr>
        <w:spacing w:line="288" w:lineRule="auto"/>
        <w:ind w:firstLine="480" w:firstLineChars="200"/>
        <w:rPr>
          <w:rFonts w:ascii="仿宋" w:hAnsi="仿宋" w:cs="仿宋"/>
        </w:rPr>
      </w:pPr>
      <w:r>
        <w:rPr>
          <w:rFonts w:hint="eastAsia" w:ascii="仿宋" w:hAnsi="仿宋" w:cs="仿宋"/>
        </w:rPr>
        <w:t>3.不可抗力事件延续一百二十天以上，双方应通过友好协商，确定是否继续履行合同。</w:t>
      </w:r>
    </w:p>
    <w:p w14:paraId="19F78A04">
      <w:pPr>
        <w:spacing w:line="288" w:lineRule="auto"/>
        <w:ind w:firstLine="482" w:firstLineChars="200"/>
        <w:rPr>
          <w:rFonts w:ascii="仿宋" w:hAnsi="仿宋" w:cs="仿宋"/>
          <w:b/>
          <w:bCs/>
        </w:rPr>
      </w:pPr>
      <w:r>
        <w:rPr>
          <w:rFonts w:hint="eastAsia" w:ascii="仿宋" w:hAnsi="仿宋" w:cs="仿宋"/>
          <w:b/>
          <w:bCs/>
        </w:rPr>
        <w:t>十七、争议的解决</w:t>
      </w:r>
    </w:p>
    <w:p w14:paraId="7A7353C1">
      <w:pPr>
        <w:spacing w:line="288" w:lineRule="auto"/>
        <w:ind w:firstLine="480" w:firstLineChars="200"/>
        <w:rPr>
          <w:rFonts w:ascii="仿宋" w:hAnsi="仿宋" w:cs="仿宋"/>
        </w:rPr>
      </w:pPr>
      <w:r>
        <w:rPr>
          <w:rFonts w:hint="eastAsia" w:ascii="仿宋" w:hAnsi="仿宋" w:cs="仿宋"/>
        </w:rPr>
        <w:t>双方在执行合同中所发生的一切争议，通过协商解决。如协商不成，由杭州仲裁委员会按该会仲裁规则裁决。</w:t>
      </w:r>
    </w:p>
    <w:p w14:paraId="1BC4E248">
      <w:pPr>
        <w:spacing w:line="288" w:lineRule="auto"/>
        <w:ind w:firstLine="482" w:firstLineChars="200"/>
        <w:rPr>
          <w:rFonts w:ascii="仿宋" w:hAnsi="仿宋" w:cs="仿宋"/>
          <w:b/>
          <w:bCs/>
        </w:rPr>
      </w:pPr>
      <w:r>
        <w:rPr>
          <w:rFonts w:hint="eastAsia" w:ascii="仿宋" w:hAnsi="仿宋" w:cs="仿宋"/>
          <w:b/>
          <w:bCs/>
        </w:rPr>
        <w:t>十八、合同生效及其它</w:t>
      </w:r>
    </w:p>
    <w:p w14:paraId="5E069503">
      <w:pPr>
        <w:spacing w:line="288" w:lineRule="auto"/>
        <w:ind w:firstLine="480" w:firstLineChars="200"/>
        <w:rPr>
          <w:rFonts w:ascii="仿宋" w:hAnsi="仿宋" w:cs="仿宋"/>
        </w:rPr>
      </w:pPr>
      <w:r>
        <w:rPr>
          <w:rFonts w:hint="eastAsia" w:ascii="仿宋" w:hAnsi="仿宋" w:cs="仿宋"/>
        </w:rPr>
        <w:t>1.合同经四方法定代表人或授权代表签字并加盖单位公章后生效。</w:t>
      </w:r>
    </w:p>
    <w:p w14:paraId="6B1E41D6">
      <w:pPr>
        <w:spacing w:line="288" w:lineRule="auto"/>
        <w:ind w:firstLine="480" w:firstLineChars="200"/>
        <w:rPr>
          <w:rFonts w:ascii="仿宋" w:hAnsi="仿宋" w:cs="仿宋"/>
        </w:rPr>
      </w:pPr>
      <w:r>
        <w:rPr>
          <w:rFonts w:hint="eastAsia" w:ascii="仿宋" w:hAnsi="仿宋" w:cs="仿宋"/>
        </w:rPr>
        <w:t>2.合同执行中涉及采购资金和采购内容修改或补充的，须经财政部门审批，并签书面补充协议报政府采购监督管理部门备案，方可作为主合同不可分割的一部分。</w:t>
      </w:r>
    </w:p>
    <w:p w14:paraId="72DCD50D">
      <w:pPr>
        <w:spacing w:line="288" w:lineRule="auto"/>
        <w:ind w:firstLine="480" w:firstLineChars="200"/>
        <w:rPr>
          <w:rFonts w:ascii="仿宋" w:hAnsi="仿宋" w:cs="仿宋"/>
        </w:rPr>
      </w:pPr>
      <w:r>
        <w:rPr>
          <w:rFonts w:hint="eastAsia" w:ascii="仿宋" w:hAnsi="仿宋" w:cs="仿宋"/>
        </w:rPr>
        <w:t>3.本合同未尽事宜，甲乙丙三方协商一致可以另行签订补充协议解决，或者遵照《中华人民共和国民法典》有关条文执行。</w:t>
      </w:r>
    </w:p>
    <w:p w14:paraId="30C917D4">
      <w:pPr>
        <w:spacing w:line="288" w:lineRule="auto"/>
        <w:ind w:firstLine="480" w:firstLineChars="200"/>
        <w:rPr>
          <w:rFonts w:ascii="仿宋" w:hAnsi="仿宋" w:cs="仿宋"/>
        </w:rPr>
      </w:pPr>
      <w:r>
        <w:rPr>
          <w:rFonts w:hint="eastAsia" w:ascii="仿宋" w:hAnsi="仿宋" w:cs="仿宋"/>
        </w:rPr>
        <w:t>4.本合同正本一式柒份，具有同等法律效力，甲乙丙三方各执两份，采购代理机构执一份。</w:t>
      </w:r>
    </w:p>
    <w:p w14:paraId="5C5BB92F">
      <w:pPr>
        <w:spacing w:line="288" w:lineRule="auto"/>
        <w:ind w:firstLine="480" w:firstLineChars="200"/>
        <w:rPr>
          <w:rFonts w:ascii="仿宋" w:hAnsi="仿宋" w:cs="仿宋"/>
        </w:rPr>
      </w:pPr>
      <w:r>
        <w:rPr>
          <w:rFonts w:hint="eastAsia" w:ascii="仿宋" w:hAnsi="仿宋" w:cs="仿宋"/>
        </w:rPr>
        <w:t>5.本合同附件及招标文件、投标文件、书面澄清（承诺）等系本合同的组成部分。</w:t>
      </w:r>
    </w:p>
    <w:p w14:paraId="384917AE">
      <w:pPr>
        <w:pStyle w:val="15"/>
        <w:rPr>
          <w:rFonts w:ascii="仿宋" w:hAnsi="仿宋" w:cs="仿宋"/>
          <w:sz w:val="24"/>
          <w:szCs w:val="24"/>
        </w:rPr>
      </w:pPr>
      <w:r>
        <w:rPr>
          <w:rFonts w:hint="eastAsia" w:ascii="仿宋" w:hAnsi="仿宋" w:cs="仿宋"/>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72A08C72">
        <w:tblPrEx>
          <w:tblCellMar>
            <w:top w:w="0" w:type="dxa"/>
            <w:left w:w="108" w:type="dxa"/>
            <w:bottom w:w="0" w:type="dxa"/>
            <w:right w:w="108" w:type="dxa"/>
          </w:tblCellMar>
        </w:tblPrEx>
        <w:trPr>
          <w:trHeight w:val="340" w:hRule="atLeast"/>
          <w:jc w:val="center"/>
        </w:trPr>
        <w:tc>
          <w:tcPr>
            <w:tcW w:w="4814" w:type="dxa"/>
            <w:vAlign w:val="center"/>
          </w:tcPr>
          <w:p w14:paraId="58728551">
            <w:pPr>
              <w:rPr>
                <w:rFonts w:ascii="仿宋" w:hAnsi="仿宋" w:cs="仿宋"/>
                <w:b/>
                <w:bCs/>
              </w:rPr>
            </w:pPr>
            <w:r>
              <w:rPr>
                <w:rFonts w:hint="eastAsia" w:ascii="仿宋" w:hAnsi="仿宋" w:cs="仿宋"/>
                <w:b/>
                <w:bCs/>
              </w:rPr>
              <w:t>甲方（盖章）：浙江工业大学</w:t>
            </w:r>
          </w:p>
        </w:tc>
        <w:tc>
          <w:tcPr>
            <w:tcW w:w="4814" w:type="dxa"/>
            <w:gridSpan w:val="2"/>
            <w:vAlign w:val="center"/>
          </w:tcPr>
          <w:p w14:paraId="2BFCB758">
            <w:pPr>
              <w:rPr>
                <w:rFonts w:ascii="仿宋" w:hAnsi="仿宋" w:cs="仿宋"/>
                <w:b/>
                <w:bCs/>
              </w:rPr>
            </w:pPr>
            <w:r>
              <w:rPr>
                <w:rFonts w:hint="eastAsia" w:ascii="仿宋" w:hAnsi="仿宋" w:cs="仿宋"/>
                <w:b/>
                <w:bCs/>
              </w:rPr>
              <w:t>乙方（盖章）：</w:t>
            </w:r>
          </w:p>
        </w:tc>
      </w:tr>
      <w:tr w14:paraId="27BFF549">
        <w:tblPrEx>
          <w:tblCellMar>
            <w:top w:w="0" w:type="dxa"/>
            <w:left w:w="108" w:type="dxa"/>
            <w:bottom w:w="0" w:type="dxa"/>
            <w:right w:w="108" w:type="dxa"/>
          </w:tblCellMar>
        </w:tblPrEx>
        <w:trPr>
          <w:trHeight w:val="340" w:hRule="atLeast"/>
          <w:jc w:val="center"/>
        </w:trPr>
        <w:tc>
          <w:tcPr>
            <w:tcW w:w="4814" w:type="dxa"/>
            <w:vAlign w:val="center"/>
          </w:tcPr>
          <w:p w14:paraId="121819A0">
            <w:pPr>
              <w:rPr>
                <w:rFonts w:ascii="仿宋" w:hAnsi="仿宋" w:cs="仿宋"/>
              </w:rPr>
            </w:pPr>
            <w:r>
              <w:rPr>
                <w:rFonts w:hint="eastAsia" w:ascii="仿宋" w:hAnsi="仿宋" w:cs="仿宋"/>
              </w:rPr>
              <w:t>法定代表人或受委托人：</w:t>
            </w:r>
          </w:p>
          <w:p w14:paraId="3A03D30D">
            <w:pPr>
              <w:rPr>
                <w:rFonts w:ascii="仿宋" w:hAnsi="仿宋" w:cs="仿宋"/>
              </w:rPr>
            </w:pPr>
            <w:r>
              <w:rPr>
                <w:rFonts w:hint="eastAsia" w:ascii="仿宋" w:hAnsi="仿宋" w:cs="仿宋"/>
              </w:rPr>
              <w:t>（签字）</w:t>
            </w:r>
          </w:p>
        </w:tc>
        <w:tc>
          <w:tcPr>
            <w:tcW w:w="4814" w:type="dxa"/>
            <w:gridSpan w:val="2"/>
            <w:vAlign w:val="center"/>
          </w:tcPr>
          <w:p w14:paraId="3564D369">
            <w:pPr>
              <w:rPr>
                <w:rFonts w:ascii="仿宋" w:hAnsi="仿宋" w:cs="仿宋"/>
              </w:rPr>
            </w:pPr>
            <w:r>
              <w:rPr>
                <w:rFonts w:hint="eastAsia" w:ascii="仿宋" w:hAnsi="仿宋" w:cs="仿宋"/>
              </w:rPr>
              <w:t>法定代表人或受委托人：</w:t>
            </w:r>
          </w:p>
          <w:p w14:paraId="00674DD5">
            <w:pPr>
              <w:rPr>
                <w:rFonts w:ascii="仿宋" w:hAnsi="仿宋" w:cs="仿宋"/>
              </w:rPr>
            </w:pPr>
            <w:r>
              <w:rPr>
                <w:rFonts w:hint="eastAsia" w:ascii="仿宋" w:hAnsi="仿宋" w:cs="仿宋"/>
              </w:rPr>
              <w:t>（签字）</w:t>
            </w:r>
          </w:p>
        </w:tc>
      </w:tr>
      <w:tr w14:paraId="72ED39B4">
        <w:tblPrEx>
          <w:tblCellMar>
            <w:top w:w="0" w:type="dxa"/>
            <w:left w:w="108" w:type="dxa"/>
            <w:bottom w:w="0" w:type="dxa"/>
            <w:right w:w="108" w:type="dxa"/>
          </w:tblCellMar>
        </w:tblPrEx>
        <w:trPr>
          <w:trHeight w:val="340" w:hRule="atLeast"/>
          <w:jc w:val="center"/>
        </w:trPr>
        <w:tc>
          <w:tcPr>
            <w:tcW w:w="4814" w:type="dxa"/>
            <w:vAlign w:val="center"/>
          </w:tcPr>
          <w:p w14:paraId="0DF3D86D">
            <w:pPr>
              <w:rPr>
                <w:rFonts w:ascii="仿宋" w:hAnsi="仿宋" w:cs="仿宋"/>
              </w:rPr>
            </w:pPr>
            <w:r>
              <w:rPr>
                <w:rFonts w:hint="eastAsia" w:ascii="仿宋" w:hAnsi="仿宋" w:cs="仿宋"/>
              </w:rPr>
              <w:t>地址：</w:t>
            </w:r>
          </w:p>
        </w:tc>
        <w:tc>
          <w:tcPr>
            <w:tcW w:w="4814" w:type="dxa"/>
            <w:gridSpan w:val="2"/>
            <w:vAlign w:val="center"/>
          </w:tcPr>
          <w:p w14:paraId="5D38167B">
            <w:pPr>
              <w:rPr>
                <w:rFonts w:ascii="仿宋" w:hAnsi="仿宋" w:cs="仿宋"/>
              </w:rPr>
            </w:pPr>
            <w:r>
              <w:rPr>
                <w:rFonts w:hint="eastAsia" w:ascii="仿宋" w:hAnsi="仿宋" w:cs="仿宋"/>
              </w:rPr>
              <w:t>地址：</w:t>
            </w:r>
          </w:p>
        </w:tc>
      </w:tr>
      <w:tr w14:paraId="59A29913">
        <w:tblPrEx>
          <w:tblCellMar>
            <w:top w:w="0" w:type="dxa"/>
            <w:left w:w="108" w:type="dxa"/>
            <w:bottom w:w="0" w:type="dxa"/>
            <w:right w:w="108" w:type="dxa"/>
          </w:tblCellMar>
        </w:tblPrEx>
        <w:trPr>
          <w:trHeight w:val="340" w:hRule="atLeast"/>
          <w:jc w:val="center"/>
        </w:trPr>
        <w:tc>
          <w:tcPr>
            <w:tcW w:w="4814" w:type="dxa"/>
            <w:vAlign w:val="center"/>
          </w:tcPr>
          <w:p w14:paraId="79849EDC">
            <w:pPr>
              <w:rPr>
                <w:rFonts w:ascii="仿宋" w:hAnsi="仿宋" w:cs="仿宋"/>
              </w:rPr>
            </w:pPr>
            <w:r>
              <w:rPr>
                <w:rFonts w:hint="eastAsia" w:ascii="仿宋" w:hAnsi="仿宋" w:cs="仿宋"/>
              </w:rPr>
              <w:t>邮编：</w:t>
            </w:r>
          </w:p>
        </w:tc>
        <w:tc>
          <w:tcPr>
            <w:tcW w:w="4814" w:type="dxa"/>
            <w:gridSpan w:val="2"/>
            <w:vAlign w:val="center"/>
          </w:tcPr>
          <w:p w14:paraId="6A517BF4">
            <w:pPr>
              <w:rPr>
                <w:rFonts w:ascii="仿宋" w:hAnsi="仿宋" w:cs="仿宋"/>
              </w:rPr>
            </w:pPr>
            <w:r>
              <w:rPr>
                <w:rFonts w:hint="eastAsia" w:ascii="仿宋" w:hAnsi="仿宋" w:cs="仿宋"/>
              </w:rPr>
              <w:t>邮编：</w:t>
            </w:r>
          </w:p>
        </w:tc>
      </w:tr>
      <w:tr w14:paraId="6873F9E5">
        <w:tblPrEx>
          <w:tblCellMar>
            <w:top w:w="0" w:type="dxa"/>
            <w:left w:w="108" w:type="dxa"/>
            <w:bottom w:w="0" w:type="dxa"/>
            <w:right w:w="108" w:type="dxa"/>
          </w:tblCellMar>
        </w:tblPrEx>
        <w:trPr>
          <w:trHeight w:val="340" w:hRule="atLeast"/>
          <w:jc w:val="center"/>
        </w:trPr>
        <w:tc>
          <w:tcPr>
            <w:tcW w:w="4814" w:type="dxa"/>
            <w:vAlign w:val="center"/>
          </w:tcPr>
          <w:p w14:paraId="7F7C5B08">
            <w:pPr>
              <w:rPr>
                <w:rFonts w:ascii="仿宋" w:hAnsi="仿宋" w:cs="仿宋"/>
              </w:rPr>
            </w:pPr>
            <w:r>
              <w:rPr>
                <w:rFonts w:hint="eastAsia" w:ascii="仿宋" w:hAnsi="仿宋" w:cs="仿宋"/>
              </w:rPr>
              <w:t>电话：</w:t>
            </w:r>
          </w:p>
        </w:tc>
        <w:tc>
          <w:tcPr>
            <w:tcW w:w="4814" w:type="dxa"/>
            <w:gridSpan w:val="2"/>
            <w:vAlign w:val="center"/>
          </w:tcPr>
          <w:p w14:paraId="035FB8B0">
            <w:pPr>
              <w:rPr>
                <w:rFonts w:ascii="仿宋" w:hAnsi="仿宋" w:cs="仿宋"/>
              </w:rPr>
            </w:pPr>
            <w:r>
              <w:rPr>
                <w:rFonts w:hint="eastAsia" w:ascii="仿宋" w:hAnsi="仿宋" w:cs="仿宋"/>
              </w:rPr>
              <w:t>电话：</w:t>
            </w:r>
          </w:p>
        </w:tc>
      </w:tr>
      <w:tr w14:paraId="6CB774ED">
        <w:tblPrEx>
          <w:tblCellMar>
            <w:top w:w="0" w:type="dxa"/>
            <w:left w:w="108" w:type="dxa"/>
            <w:bottom w:w="0" w:type="dxa"/>
            <w:right w:w="108" w:type="dxa"/>
          </w:tblCellMar>
        </w:tblPrEx>
        <w:trPr>
          <w:trHeight w:val="340" w:hRule="atLeast"/>
          <w:jc w:val="center"/>
        </w:trPr>
        <w:tc>
          <w:tcPr>
            <w:tcW w:w="4814" w:type="dxa"/>
            <w:vAlign w:val="center"/>
          </w:tcPr>
          <w:p w14:paraId="22556433">
            <w:pPr>
              <w:rPr>
                <w:rFonts w:ascii="仿宋" w:hAnsi="仿宋" w:cs="仿宋"/>
              </w:rPr>
            </w:pPr>
            <w:r>
              <w:rPr>
                <w:rFonts w:hint="eastAsia" w:ascii="仿宋" w:hAnsi="仿宋" w:cs="仿宋"/>
              </w:rPr>
              <w:t>传真：</w:t>
            </w:r>
          </w:p>
        </w:tc>
        <w:tc>
          <w:tcPr>
            <w:tcW w:w="4814" w:type="dxa"/>
            <w:gridSpan w:val="2"/>
            <w:vAlign w:val="center"/>
          </w:tcPr>
          <w:p w14:paraId="5EF253DB">
            <w:pPr>
              <w:rPr>
                <w:rFonts w:ascii="仿宋" w:hAnsi="仿宋" w:cs="仿宋"/>
              </w:rPr>
            </w:pPr>
            <w:r>
              <w:rPr>
                <w:rFonts w:hint="eastAsia" w:ascii="仿宋" w:hAnsi="仿宋" w:cs="仿宋"/>
              </w:rPr>
              <w:t>传真：</w:t>
            </w:r>
          </w:p>
        </w:tc>
      </w:tr>
      <w:tr w14:paraId="269E3932">
        <w:tblPrEx>
          <w:tblCellMar>
            <w:top w:w="0" w:type="dxa"/>
            <w:left w:w="108" w:type="dxa"/>
            <w:bottom w:w="0" w:type="dxa"/>
            <w:right w:w="108" w:type="dxa"/>
          </w:tblCellMar>
        </w:tblPrEx>
        <w:trPr>
          <w:trHeight w:val="340" w:hRule="atLeast"/>
          <w:jc w:val="center"/>
        </w:trPr>
        <w:tc>
          <w:tcPr>
            <w:tcW w:w="4814" w:type="dxa"/>
            <w:vAlign w:val="center"/>
          </w:tcPr>
          <w:p w14:paraId="1A72208F">
            <w:pPr>
              <w:rPr>
                <w:rFonts w:ascii="仿宋" w:hAnsi="仿宋" w:cs="仿宋"/>
              </w:rPr>
            </w:pPr>
            <w:r>
              <w:rPr>
                <w:rFonts w:hint="eastAsia" w:ascii="仿宋" w:hAnsi="仿宋" w:cs="仿宋"/>
              </w:rPr>
              <w:t>开户银行：农业银行杭州朝晖支行</w:t>
            </w:r>
          </w:p>
        </w:tc>
        <w:tc>
          <w:tcPr>
            <w:tcW w:w="4814" w:type="dxa"/>
            <w:gridSpan w:val="2"/>
            <w:vAlign w:val="center"/>
          </w:tcPr>
          <w:p w14:paraId="251E4D6B">
            <w:pPr>
              <w:rPr>
                <w:rFonts w:ascii="仿宋" w:hAnsi="仿宋" w:cs="仿宋"/>
              </w:rPr>
            </w:pPr>
            <w:r>
              <w:rPr>
                <w:rFonts w:hint="eastAsia" w:ascii="仿宋" w:hAnsi="仿宋" w:cs="仿宋"/>
              </w:rPr>
              <w:t>开户银行：</w:t>
            </w:r>
          </w:p>
        </w:tc>
      </w:tr>
      <w:tr w14:paraId="302CF673">
        <w:tblPrEx>
          <w:tblCellMar>
            <w:top w:w="0" w:type="dxa"/>
            <w:left w:w="108" w:type="dxa"/>
            <w:bottom w:w="0" w:type="dxa"/>
            <w:right w:w="108" w:type="dxa"/>
          </w:tblCellMar>
        </w:tblPrEx>
        <w:trPr>
          <w:trHeight w:val="340" w:hRule="atLeast"/>
          <w:jc w:val="center"/>
        </w:trPr>
        <w:tc>
          <w:tcPr>
            <w:tcW w:w="4814" w:type="dxa"/>
            <w:vAlign w:val="center"/>
          </w:tcPr>
          <w:p w14:paraId="3F471E7E">
            <w:pPr>
              <w:rPr>
                <w:rFonts w:ascii="仿宋" w:hAnsi="仿宋" w:cs="仿宋"/>
              </w:rPr>
            </w:pPr>
            <w:r>
              <w:rPr>
                <w:rFonts w:hint="eastAsia" w:ascii="仿宋" w:hAnsi="仿宋" w:cs="仿宋"/>
              </w:rPr>
              <w:t>帐号：19015601040001412</w:t>
            </w:r>
          </w:p>
        </w:tc>
        <w:tc>
          <w:tcPr>
            <w:tcW w:w="4814" w:type="dxa"/>
            <w:gridSpan w:val="2"/>
            <w:vAlign w:val="center"/>
          </w:tcPr>
          <w:p w14:paraId="197E5A61">
            <w:pPr>
              <w:rPr>
                <w:rFonts w:ascii="仿宋" w:hAnsi="仿宋" w:cs="仿宋"/>
              </w:rPr>
            </w:pPr>
            <w:r>
              <w:rPr>
                <w:rFonts w:hint="eastAsia" w:ascii="仿宋" w:hAnsi="仿宋" w:cs="仿宋"/>
              </w:rPr>
              <w:t>帐号：</w:t>
            </w:r>
          </w:p>
        </w:tc>
      </w:tr>
      <w:tr w14:paraId="658DEA02">
        <w:tblPrEx>
          <w:tblCellMar>
            <w:top w:w="0" w:type="dxa"/>
            <w:left w:w="108" w:type="dxa"/>
            <w:bottom w:w="0" w:type="dxa"/>
            <w:right w:w="108" w:type="dxa"/>
          </w:tblCellMar>
        </w:tblPrEx>
        <w:trPr>
          <w:trHeight w:val="340" w:hRule="atLeast"/>
          <w:jc w:val="center"/>
        </w:trPr>
        <w:tc>
          <w:tcPr>
            <w:tcW w:w="9628" w:type="dxa"/>
            <w:gridSpan w:val="3"/>
            <w:vAlign w:val="center"/>
          </w:tcPr>
          <w:p w14:paraId="5F225F40">
            <w:pPr>
              <w:rPr>
                <w:rFonts w:ascii="仿宋" w:hAnsi="仿宋" w:cs="仿宋"/>
              </w:rPr>
            </w:pPr>
            <w:r>
              <w:rPr>
                <w:rFonts w:hint="eastAsia" w:ascii="仿宋" w:hAnsi="仿宋" w:cs="仿宋"/>
              </w:rPr>
              <w:t>签约地点：浙江工业大学朝晖校区签订时间：年月日</w:t>
            </w:r>
          </w:p>
        </w:tc>
      </w:tr>
      <w:tr w14:paraId="06FFE637">
        <w:tblPrEx>
          <w:tblCellMar>
            <w:top w:w="0" w:type="dxa"/>
            <w:left w:w="108" w:type="dxa"/>
            <w:bottom w:w="0" w:type="dxa"/>
            <w:right w:w="108" w:type="dxa"/>
          </w:tblCellMar>
        </w:tblPrEx>
        <w:trPr>
          <w:trHeight w:val="340" w:hRule="atLeast"/>
          <w:jc w:val="center"/>
        </w:trPr>
        <w:tc>
          <w:tcPr>
            <w:tcW w:w="4833" w:type="dxa"/>
            <w:gridSpan w:val="2"/>
            <w:vAlign w:val="center"/>
          </w:tcPr>
          <w:p w14:paraId="25386865">
            <w:pPr>
              <w:rPr>
                <w:rFonts w:ascii="仿宋" w:hAnsi="仿宋" w:cs="仿宋"/>
                <w:b/>
                <w:bCs/>
              </w:rPr>
            </w:pPr>
            <w:r>
              <w:rPr>
                <w:rFonts w:hint="eastAsia" w:ascii="仿宋" w:hAnsi="仿宋" w:cs="仿宋"/>
                <w:b/>
                <w:bCs/>
              </w:rPr>
              <w:t>丙方（盖章）：</w:t>
            </w:r>
          </w:p>
        </w:tc>
        <w:tc>
          <w:tcPr>
            <w:tcW w:w="4795" w:type="dxa"/>
            <w:vAlign w:val="center"/>
          </w:tcPr>
          <w:p w14:paraId="2D629117">
            <w:pPr>
              <w:rPr>
                <w:rFonts w:ascii="仿宋" w:hAnsi="仿宋" w:cs="仿宋"/>
                <w:b/>
                <w:bCs/>
              </w:rPr>
            </w:pPr>
            <w:r>
              <w:rPr>
                <w:rFonts w:hint="eastAsia" w:ascii="仿宋" w:hAnsi="仿宋" w:cs="仿宋"/>
                <w:b/>
                <w:bCs/>
              </w:rPr>
              <w:t>鉴证方（盖章）：浙江国际招投标有限公司</w:t>
            </w:r>
          </w:p>
        </w:tc>
      </w:tr>
      <w:tr w14:paraId="5985352A">
        <w:tblPrEx>
          <w:tblCellMar>
            <w:top w:w="0" w:type="dxa"/>
            <w:left w:w="108" w:type="dxa"/>
            <w:bottom w:w="0" w:type="dxa"/>
            <w:right w:w="108" w:type="dxa"/>
          </w:tblCellMar>
        </w:tblPrEx>
        <w:trPr>
          <w:trHeight w:val="340" w:hRule="atLeast"/>
          <w:jc w:val="center"/>
        </w:trPr>
        <w:tc>
          <w:tcPr>
            <w:tcW w:w="4833" w:type="dxa"/>
            <w:gridSpan w:val="2"/>
            <w:vAlign w:val="center"/>
          </w:tcPr>
          <w:p w14:paraId="740D2CF7">
            <w:pPr>
              <w:rPr>
                <w:rFonts w:ascii="仿宋" w:hAnsi="仿宋" w:cs="仿宋"/>
                <w:color w:val="FF0000"/>
              </w:rPr>
            </w:pPr>
            <w:r>
              <w:rPr>
                <w:rFonts w:hint="eastAsia" w:ascii="仿宋" w:hAnsi="仿宋" w:cs="仿宋"/>
                <w:color w:val="FF0000"/>
              </w:rPr>
              <w:t>负责人：</w:t>
            </w:r>
          </w:p>
          <w:p w14:paraId="34801A85">
            <w:pPr>
              <w:rPr>
                <w:rFonts w:ascii="仿宋" w:hAnsi="仿宋" w:cs="仿宋"/>
              </w:rPr>
            </w:pPr>
            <w:r>
              <w:rPr>
                <w:rFonts w:hint="eastAsia" w:ascii="仿宋" w:hAnsi="仿宋" w:cs="仿宋"/>
              </w:rPr>
              <w:t>（签字）</w:t>
            </w:r>
          </w:p>
        </w:tc>
        <w:tc>
          <w:tcPr>
            <w:tcW w:w="4795" w:type="dxa"/>
            <w:vAlign w:val="center"/>
          </w:tcPr>
          <w:p w14:paraId="2A7F2932">
            <w:pPr>
              <w:rPr>
                <w:rFonts w:ascii="仿宋" w:hAnsi="仿宋" w:cs="仿宋"/>
              </w:rPr>
            </w:pPr>
            <w:r>
              <w:rPr>
                <w:rFonts w:hint="eastAsia" w:ascii="仿宋" w:hAnsi="仿宋" w:cs="仿宋"/>
              </w:rPr>
              <w:t>法定代表人或受委托人：</w:t>
            </w:r>
          </w:p>
          <w:p w14:paraId="4C43EAF3">
            <w:pPr>
              <w:rPr>
                <w:rFonts w:ascii="仿宋" w:hAnsi="仿宋" w:cs="仿宋"/>
              </w:rPr>
            </w:pPr>
            <w:r>
              <w:rPr>
                <w:rFonts w:hint="eastAsia" w:ascii="仿宋" w:hAnsi="仿宋" w:cs="仿宋"/>
              </w:rPr>
              <w:t>（签字）</w:t>
            </w:r>
          </w:p>
        </w:tc>
      </w:tr>
      <w:tr w14:paraId="05780698">
        <w:tblPrEx>
          <w:tblCellMar>
            <w:top w:w="0" w:type="dxa"/>
            <w:left w:w="108" w:type="dxa"/>
            <w:bottom w:w="0" w:type="dxa"/>
            <w:right w:w="108" w:type="dxa"/>
          </w:tblCellMar>
        </w:tblPrEx>
        <w:trPr>
          <w:trHeight w:val="340" w:hRule="atLeast"/>
          <w:jc w:val="center"/>
        </w:trPr>
        <w:tc>
          <w:tcPr>
            <w:tcW w:w="4833" w:type="dxa"/>
            <w:gridSpan w:val="2"/>
            <w:vAlign w:val="center"/>
          </w:tcPr>
          <w:p w14:paraId="2B4EC7F5">
            <w:pPr>
              <w:rPr>
                <w:rFonts w:ascii="仿宋" w:hAnsi="仿宋" w:cs="仿宋"/>
              </w:rPr>
            </w:pPr>
            <w:r>
              <w:rPr>
                <w:rFonts w:hint="eastAsia" w:ascii="仿宋" w:hAnsi="仿宋" w:cs="仿宋"/>
              </w:rPr>
              <w:t>地址：</w:t>
            </w:r>
          </w:p>
        </w:tc>
        <w:tc>
          <w:tcPr>
            <w:tcW w:w="4795" w:type="dxa"/>
            <w:vAlign w:val="center"/>
          </w:tcPr>
          <w:p w14:paraId="09D23755">
            <w:pPr>
              <w:rPr>
                <w:rFonts w:ascii="仿宋" w:hAnsi="仿宋" w:cs="仿宋"/>
              </w:rPr>
            </w:pPr>
            <w:r>
              <w:rPr>
                <w:rFonts w:hint="eastAsia" w:ascii="仿宋" w:hAnsi="仿宋" w:cs="仿宋"/>
              </w:rPr>
              <w:t>地址：杭州市西湖区文三路90号1号楼3楼</w:t>
            </w:r>
          </w:p>
        </w:tc>
      </w:tr>
      <w:tr w14:paraId="28BA32C3">
        <w:tblPrEx>
          <w:tblCellMar>
            <w:top w:w="0" w:type="dxa"/>
            <w:left w:w="108" w:type="dxa"/>
            <w:bottom w:w="0" w:type="dxa"/>
            <w:right w:w="108" w:type="dxa"/>
          </w:tblCellMar>
        </w:tblPrEx>
        <w:trPr>
          <w:trHeight w:val="340" w:hRule="atLeast"/>
          <w:jc w:val="center"/>
        </w:trPr>
        <w:tc>
          <w:tcPr>
            <w:tcW w:w="4833" w:type="dxa"/>
            <w:gridSpan w:val="2"/>
            <w:vAlign w:val="center"/>
          </w:tcPr>
          <w:p w14:paraId="213C1353">
            <w:pPr>
              <w:rPr>
                <w:rFonts w:ascii="仿宋" w:hAnsi="仿宋" w:cs="仿宋"/>
              </w:rPr>
            </w:pPr>
          </w:p>
        </w:tc>
        <w:tc>
          <w:tcPr>
            <w:tcW w:w="4795" w:type="dxa"/>
            <w:vAlign w:val="center"/>
          </w:tcPr>
          <w:p w14:paraId="401B1C71">
            <w:pPr>
              <w:rPr>
                <w:rFonts w:ascii="仿宋" w:hAnsi="仿宋" w:cs="仿宋"/>
              </w:rPr>
            </w:pPr>
            <w:r>
              <w:rPr>
                <w:rFonts w:hint="eastAsia" w:ascii="仿宋" w:hAnsi="仿宋" w:cs="仿宋"/>
              </w:rPr>
              <w:t>电话：0571-81061819</w:t>
            </w:r>
          </w:p>
        </w:tc>
      </w:tr>
      <w:tr w14:paraId="40D3D22D">
        <w:tblPrEx>
          <w:tblCellMar>
            <w:top w:w="0" w:type="dxa"/>
            <w:left w:w="108" w:type="dxa"/>
            <w:bottom w:w="0" w:type="dxa"/>
            <w:right w:w="108" w:type="dxa"/>
          </w:tblCellMar>
        </w:tblPrEx>
        <w:trPr>
          <w:trHeight w:val="340" w:hRule="atLeast"/>
          <w:jc w:val="center"/>
        </w:trPr>
        <w:tc>
          <w:tcPr>
            <w:tcW w:w="4833" w:type="dxa"/>
            <w:gridSpan w:val="2"/>
            <w:vAlign w:val="center"/>
          </w:tcPr>
          <w:p w14:paraId="3D40F0C6">
            <w:pPr>
              <w:rPr>
                <w:rFonts w:ascii="仿宋" w:hAnsi="仿宋" w:cs="仿宋"/>
              </w:rPr>
            </w:pPr>
          </w:p>
        </w:tc>
        <w:tc>
          <w:tcPr>
            <w:tcW w:w="4795" w:type="dxa"/>
            <w:vAlign w:val="center"/>
          </w:tcPr>
          <w:p w14:paraId="5C147A2E">
            <w:pPr>
              <w:rPr>
                <w:rFonts w:ascii="仿宋" w:hAnsi="仿宋" w:cs="仿宋"/>
              </w:rPr>
            </w:pPr>
            <w:r>
              <w:rPr>
                <w:rFonts w:hint="eastAsia" w:ascii="仿宋" w:hAnsi="仿宋" w:cs="仿宋"/>
              </w:rPr>
              <w:t>鉴证时间：年月日</w:t>
            </w:r>
          </w:p>
        </w:tc>
      </w:tr>
    </w:tbl>
    <w:p w14:paraId="3D4AB9A5">
      <w:pPr>
        <w:rPr>
          <w:rFonts w:ascii="宋体" w:hAnsi="宋体"/>
        </w:rPr>
      </w:pPr>
      <w:r>
        <w:rPr>
          <w:rFonts w:hint="eastAsia" w:ascii="宋体" w:hAnsi="宋体"/>
        </w:rPr>
        <w:br w:type="page"/>
      </w:r>
    </w:p>
    <w:p w14:paraId="6E3790AC">
      <w:pPr>
        <w:spacing w:line="360" w:lineRule="auto"/>
        <w:jc w:val="center"/>
        <w:outlineLvl w:val="0"/>
        <w:rPr>
          <w:rFonts w:ascii="仿宋" w:hAnsi="仿宋" w:cs="仿宋_GB2312"/>
          <w:b/>
          <w:sz w:val="36"/>
          <w:szCs w:val="20"/>
        </w:rPr>
      </w:pPr>
      <w:bookmarkStart w:id="447" w:name="_Toc12455"/>
      <w:r>
        <w:rPr>
          <w:rFonts w:hint="eastAsia" w:ascii="仿宋" w:hAnsi="仿宋" w:cs="仿宋_GB2312"/>
          <w:b/>
          <w:sz w:val="36"/>
          <w:szCs w:val="20"/>
        </w:rPr>
        <w:t>第六部分</w:t>
      </w:r>
      <w:bookmarkEnd w:id="437"/>
      <w:bookmarkEnd w:id="438"/>
      <w:r>
        <w:rPr>
          <w:rFonts w:hint="eastAsia" w:ascii="仿宋" w:hAnsi="仿宋" w:cs="仿宋_GB2312"/>
          <w:b/>
          <w:sz w:val="36"/>
          <w:szCs w:val="20"/>
        </w:rPr>
        <w:t>应提交的有关格式范例</w:t>
      </w:r>
      <w:bookmarkEnd w:id="447"/>
    </w:p>
    <w:p w14:paraId="05439BB6"/>
    <w:p w14:paraId="74645328">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2B0F6812">
      <w:pPr>
        <w:jc w:val="center"/>
        <w:rPr>
          <w:sz w:val="32"/>
          <w:szCs w:val="32"/>
        </w:rPr>
      </w:pPr>
      <w:r>
        <w:rPr>
          <w:rFonts w:hint="eastAsia"/>
          <w:sz w:val="32"/>
          <w:szCs w:val="32"/>
        </w:rPr>
        <w:t>目录</w:t>
      </w:r>
    </w:p>
    <w:p w14:paraId="1C0AB4D4"/>
    <w:p w14:paraId="42244E17">
      <w:pPr>
        <w:pStyle w:val="24"/>
      </w:pPr>
    </w:p>
    <w:p w14:paraId="22E67AA2">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293BEC83">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0CBB410E">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42A65DBA">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0AF84D6B"/>
    <w:p w14:paraId="7511F56E">
      <w:pPr>
        <w:spacing w:line="360" w:lineRule="auto"/>
        <w:ind w:firstLine="480" w:firstLineChars="200"/>
        <w:rPr>
          <w:rFonts w:ascii="仿宋_GB2312" w:hAnsi="仿宋" w:eastAsia="仿宋_GB2312" w:cs="仿宋_GB2312"/>
        </w:rPr>
      </w:pPr>
    </w:p>
    <w:p w14:paraId="49AD1879">
      <w:pPr>
        <w:spacing w:line="360" w:lineRule="auto"/>
        <w:ind w:firstLine="480" w:firstLineChars="200"/>
        <w:rPr>
          <w:rFonts w:ascii="仿宋_GB2312" w:hAnsi="仿宋" w:eastAsia="仿宋_GB2312" w:cs="仿宋_GB2312"/>
        </w:rPr>
      </w:pPr>
    </w:p>
    <w:p w14:paraId="4385FE64">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一、符合参加政府采购活动应当具备的一般条件的承诺函</w:t>
      </w:r>
    </w:p>
    <w:p w14:paraId="7A5A5138">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1C671514">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】政府采购活动，郑重承诺：</w:t>
      </w:r>
    </w:p>
    <w:p w14:paraId="7EA37496">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24720869">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0EE1CAED">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具有良好的商业信誉和健全的财务会计制度；</w:t>
      </w:r>
    </w:p>
    <w:p w14:paraId="728E5704">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590138F6">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0E0152E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6AC042BD">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77675BB2">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4FDB6A53">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4D41DCC0">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30E087E1">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079A1ECF">
      <w:pPr>
        <w:pStyle w:val="24"/>
        <w:spacing w:line="360" w:lineRule="auto"/>
        <w:rPr>
          <w:rFonts w:ascii="仿宋_GB2312" w:hAnsi="仿宋" w:eastAsia="仿宋_GB2312" w:cs="仿宋_GB2312"/>
          <w:snapToGrid w:val="0"/>
          <w:kern w:val="0"/>
        </w:rPr>
      </w:pPr>
    </w:p>
    <w:p w14:paraId="70266E09"/>
    <w:p w14:paraId="19A2F5A8">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2F6ED043">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年</w:t>
      </w:r>
      <w:r>
        <w:rPr>
          <w:rFonts w:hint="eastAsia" w:ascii="仿宋_GB2312" w:hAnsi="仿宋" w:eastAsia="仿宋_GB2312" w:cs="仿宋_GB2312"/>
          <w:kern w:val="0"/>
          <w:lang w:val="zh-CN"/>
        </w:rPr>
        <w:t>月日</w:t>
      </w:r>
    </w:p>
    <w:p w14:paraId="7C211A44">
      <w:pPr>
        <w:spacing w:line="360" w:lineRule="auto"/>
        <w:ind w:right="480"/>
        <w:jc w:val="center"/>
        <w:rPr>
          <w:rFonts w:ascii="仿宋_GB2312" w:hAnsi="仿宋" w:eastAsia="仿宋_GB2312" w:cs="仿宋_GB2312"/>
          <w:b/>
          <w:kern w:val="0"/>
          <w:sz w:val="32"/>
          <w:szCs w:val="32"/>
        </w:rPr>
      </w:pPr>
    </w:p>
    <w:p w14:paraId="15BD787A">
      <w:pPr>
        <w:spacing w:line="360" w:lineRule="auto"/>
        <w:ind w:right="480"/>
        <w:jc w:val="center"/>
        <w:rPr>
          <w:rFonts w:ascii="仿宋_GB2312" w:hAnsi="仿宋" w:eastAsia="仿宋_GB2312" w:cs="仿宋_GB2312"/>
          <w:b/>
          <w:kern w:val="0"/>
          <w:sz w:val="32"/>
          <w:szCs w:val="32"/>
        </w:rPr>
      </w:pPr>
    </w:p>
    <w:p w14:paraId="2F31D7CE"/>
    <w:p w14:paraId="0C401544">
      <w:pPr>
        <w:spacing w:line="360" w:lineRule="auto"/>
        <w:ind w:right="480"/>
        <w:jc w:val="center"/>
        <w:rPr>
          <w:rFonts w:ascii="仿宋_GB2312" w:hAnsi="仿宋" w:eastAsia="仿宋_GB2312" w:cs="仿宋_GB2312"/>
          <w:b/>
          <w:kern w:val="0"/>
          <w:sz w:val="32"/>
          <w:szCs w:val="32"/>
        </w:rPr>
      </w:pPr>
    </w:p>
    <w:p w14:paraId="6A31244C">
      <w:pPr>
        <w:spacing w:line="360" w:lineRule="auto"/>
        <w:ind w:right="480"/>
        <w:jc w:val="center"/>
        <w:rPr>
          <w:rFonts w:ascii="仿宋_GB2312" w:hAnsi="仿宋" w:eastAsia="仿宋_GB2312" w:cs="仿宋_GB2312"/>
          <w:b/>
          <w:kern w:val="0"/>
          <w:sz w:val="32"/>
          <w:szCs w:val="32"/>
        </w:rPr>
      </w:pPr>
    </w:p>
    <w:p w14:paraId="5D1E07B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30AF560">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5F3BCB76">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27A90FAF">
      <w:pPr>
        <w:rPr>
          <w:rFonts w:ascii="仿宋_GB2312" w:hAnsi="仿宋" w:eastAsia="仿宋_GB2312" w:cs="仿宋_GB2312"/>
          <w:b/>
          <w:kern w:val="0"/>
          <w:sz w:val="32"/>
          <w:szCs w:val="32"/>
        </w:rPr>
      </w:pPr>
    </w:p>
    <w:p w14:paraId="4F3DEEF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6F3FB81">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599B5E42">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39B4BC60">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A.专门面向中小企业，货物全部由符合政策要求的中小企业（或小微企业）制造的，提供相应的中小企业声明函（附件7）。</w:t>
      </w:r>
    </w:p>
    <w:p w14:paraId="43448C8B">
      <w:pPr>
        <w:spacing w:before="50" w:after="50" w:line="360" w:lineRule="auto"/>
        <w:ind w:firstLine="470" w:firstLineChars="196"/>
        <w:jc w:val="left"/>
        <w:rPr>
          <w:rFonts w:ascii="仿宋_GB2312" w:hAnsi="仿宋" w:eastAsia="仿宋_GB2312" w:cs="仿宋_GB2312"/>
        </w:rPr>
      </w:pPr>
    </w:p>
    <w:p w14:paraId="0B37F02C">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68BEDE62">
      <w:pPr>
        <w:spacing w:before="50" w:after="50" w:line="360" w:lineRule="auto"/>
        <w:ind w:firstLine="470" w:firstLineChars="196"/>
        <w:jc w:val="left"/>
        <w:rPr>
          <w:rFonts w:ascii="仿宋_GB2312" w:hAnsi="仿宋" w:eastAsia="仿宋_GB2312" w:cs="仿宋_GB2312"/>
        </w:rPr>
      </w:pPr>
    </w:p>
    <w:p w14:paraId="434EC19E">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483EF521">
      <w:pPr>
        <w:widowControl/>
        <w:spacing w:line="360" w:lineRule="auto"/>
        <w:ind w:firstLine="480"/>
        <w:jc w:val="left"/>
        <w:rPr>
          <w:rFonts w:ascii="仿宋_GB2312" w:hAnsi="宋体" w:eastAsia="仿宋_GB2312"/>
        </w:rPr>
      </w:pPr>
    </w:p>
    <w:p w14:paraId="0CAB9BF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4DAB68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58F0A6B7">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67CB1B43"/>
    <w:p w14:paraId="06B81750">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6D34C890">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49A777A6"/>
    <w:p w14:paraId="7BB09074">
      <w:pPr>
        <w:spacing w:line="360" w:lineRule="auto"/>
        <w:jc w:val="center"/>
        <w:rPr>
          <w:rFonts w:ascii="仿宋" w:hAnsi="仿宋" w:cs="仿宋"/>
          <w:sz w:val="28"/>
          <w:szCs w:val="28"/>
        </w:rPr>
      </w:pPr>
      <w:r>
        <w:rPr>
          <w:rFonts w:hint="eastAsia" w:ascii="仿宋" w:hAnsi="仿宋" w:cs="仿宋"/>
          <w:sz w:val="28"/>
          <w:szCs w:val="28"/>
        </w:rPr>
        <w:t>目录</w:t>
      </w:r>
    </w:p>
    <w:p w14:paraId="06AC6169">
      <w:pPr>
        <w:numPr>
          <w:ilvl w:val="0"/>
          <w:numId w:val="14"/>
        </w:numPr>
        <w:spacing w:line="360" w:lineRule="auto"/>
        <w:ind w:left="0" w:hanging="5"/>
        <w:rPr>
          <w:rFonts w:ascii="仿宋" w:hAnsi="仿宋" w:cs="仿宋"/>
        </w:rPr>
      </w:pPr>
      <w:r>
        <w:rPr>
          <w:rFonts w:hint="eastAsia" w:ascii="仿宋" w:hAnsi="仿宋" w:cs="仿宋"/>
        </w:rPr>
        <w:t>投标函…………………………………………………………………………（页码）</w:t>
      </w:r>
    </w:p>
    <w:p w14:paraId="21669486">
      <w:pPr>
        <w:numPr>
          <w:ilvl w:val="0"/>
          <w:numId w:val="14"/>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6E7F4977">
      <w:pPr>
        <w:numPr>
          <w:ilvl w:val="0"/>
          <w:numId w:val="14"/>
        </w:numPr>
        <w:spacing w:line="360" w:lineRule="auto"/>
        <w:ind w:left="0" w:hanging="5"/>
        <w:rPr>
          <w:rFonts w:ascii="仿宋" w:hAnsi="仿宋" w:cs="仿宋"/>
        </w:rPr>
      </w:pPr>
      <w:r>
        <w:rPr>
          <w:rFonts w:hint="eastAsia" w:ascii="仿宋" w:hAnsi="仿宋" w:cs="仿宋"/>
        </w:rPr>
        <w:t>分包意向协议…………………………………………………………………（页码）</w:t>
      </w:r>
    </w:p>
    <w:p w14:paraId="6283BFF2">
      <w:pPr>
        <w:numPr>
          <w:ilvl w:val="0"/>
          <w:numId w:val="14"/>
        </w:numPr>
        <w:spacing w:line="360" w:lineRule="auto"/>
        <w:ind w:left="0" w:hanging="5"/>
        <w:rPr>
          <w:rFonts w:ascii="仿宋" w:hAnsi="仿宋" w:cs="仿宋"/>
        </w:rPr>
      </w:pPr>
      <w:r>
        <w:rPr>
          <w:rFonts w:hint="eastAsia" w:ascii="仿宋" w:hAnsi="仿宋" w:cs="仿宋"/>
        </w:rPr>
        <w:t>符合性审查资料………………………………………………………………（页码）</w:t>
      </w:r>
    </w:p>
    <w:p w14:paraId="7ADCC01A">
      <w:pPr>
        <w:numPr>
          <w:ilvl w:val="0"/>
          <w:numId w:val="14"/>
        </w:numPr>
        <w:spacing w:line="360" w:lineRule="auto"/>
        <w:ind w:left="0" w:hanging="5"/>
        <w:rPr>
          <w:rFonts w:ascii="仿宋" w:hAnsi="仿宋" w:cs="仿宋"/>
        </w:rPr>
      </w:pPr>
      <w:r>
        <w:rPr>
          <w:rFonts w:hint="eastAsia" w:ascii="仿宋" w:hAnsi="仿宋" w:cs="仿宋"/>
        </w:rPr>
        <w:t>评标标准相应的商务技术资料………………………………………………（页码）</w:t>
      </w:r>
    </w:p>
    <w:p w14:paraId="712FDE9B">
      <w:pPr>
        <w:numPr>
          <w:ilvl w:val="0"/>
          <w:numId w:val="14"/>
        </w:numPr>
        <w:spacing w:line="360" w:lineRule="auto"/>
        <w:ind w:left="0" w:hanging="5"/>
        <w:rPr>
          <w:rFonts w:ascii="仿宋" w:hAnsi="仿宋" w:cs="仿宋"/>
        </w:rPr>
      </w:pPr>
      <w:r>
        <w:rPr>
          <w:rFonts w:hint="eastAsia" w:ascii="仿宋" w:hAnsi="仿宋" w:cs="仿宋"/>
        </w:rPr>
        <w:t>投标标的清单…………………………………………………………………（页码）</w:t>
      </w:r>
    </w:p>
    <w:p w14:paraId="39A382FC">
      <w:pPr>
        <w:numPr>
          <w:ilvl w:val="0"/>
          <w:numId w:val="14"/>
        </w:numPr>
        <w:spacing w:line="360" w:lineRule="auto"/>
        <w:ind w:left="0" w:hanging="5"/>
        <w:rPr>
          <w:rFonts w:ascii="仿宋" w:hAnsi="仿宋" w:cs="仿宋"/>
        </w:rPr>
      </w:pPr>
      <w:r>
        <w:rPr>
          <w:rFonts w:hint="eastAsia" w:ascii="仿宋" w:hAnsi="仿宋" w:cs="仿宋"/>
        </w:rPr>
        <w:t>商务技术偏离表………………………………………………………………（页码）</w:t>
      </w:r>
    </w:p>
    <w:p w14:paraId="4DA61B8B">
      <w:pPr>
        <w:numPr>
          <w:ilvl w:val="0"/>
          <w:numId w:val="14"/>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7D9BBA0B">
      <w:pPr>
        <w:rPr>
          <w:lang w:val="zh-CN"/>
        </w:rPr>
      </w:pPr>
    </w:p>
    <w:p w14:paraId="404976BB">
      <w:pPr>
        <w:rPr>
          <w:lang w:val="zh-CN"/>
        </w:rPr>
      </w:pPr>
    </w:p>
    <w:p w14:paraId="42D6112F">
      <w:pPr>
        <w:rPr>
          <w:lang w:val="zh-CN"/>
        </w:rPr>
      </w:pPr>
    </w:p>
    <w:p w14:paraId="3B33A93F">
      <w:pPr>
        <w:rPr>
          <w:lang w:val="zh-CN"/>
        </w:rPr>
      </w:pPr>
    </w:p>
    <w:p w14:paraId="394F369D">
      <w:pPr>
        <w:rPr>
          <w:lang w:val="zh-CN"/>
        </w:rPr>
      </w:pPr>
    </w:p>
    <w:p w14:paraId="27678053"/>
    <w:p w14:paraId="323D7E4F"/>
    <w:p w14:paraId="008CCB79"/>
    <w:p w14:paraId="62BE2BDA"/>
    <w:p w14:paraId="66D4B9CD"/>
    <w:p w14:paraId="3EA455F0"/>
    <w:p w14:paraId="3E6BDC76"/>
    <w:p w14:paraId="1A85517C"/>
    <w:p w14:paraId="21067455"/>
    <w:p w14:paraId="5F4467D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294F262">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95B43B1">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CDA765E">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我方参加你方组织的（项目名称）【招标编号：】招标的有关活动，并对此项目进行投标。为此：</w:t>
      </w:r>
    </w:p>
    <w:p w14:paraId="5B9D379E">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11F31C2A">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1C502C9D">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54AB3F7E">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46A609C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2C4BFBCA">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：无；</w:t>
      </w:r>
    </w:p>
    <w:p w14:paraId="1EBC59DC">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14:paraId="0F73E3AF">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14:paraId="427B40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14:paraId="3D92ADBF">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14:paraId="2D398B79">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6CABE2D0">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14:paraId="21A817B6">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14:paraId="3B1AD0EA">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26E310D3">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14:paraId="27724EAB">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14:paraId="7B9DCC83">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1DAA352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2E1F9EE3">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2.3.2中小企业声明函</w:t>
      </w:r>
      <w:r>
        <w:rPr>
          <w:rFonts w:hint="eastAsia" w:ascii="仿宋_GB2312" w:hAnsi="仿宋" w:eastAsia="仿宋_GB2312" w:cs="仿宋_GB2312"/>
          <w:color w:val="FF0000"/>
        </w:rPr>
        <w:t>（如果有）</w:t>
      </w:r>
      <w:r>
        <w:rPr>
          <w:rFonts w:ascii="仿宋_GB2312" w:hAnsi="仿宋" w:eastAsia="仿宋_GB2312" w:cs="仿宋_GB2312"/>
        </w:rPr>
        <w:t>；</w:t>
      </w:r>
    </w:p>
    <w:p w14:paraId="47B0D774">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w:t>
      </w:r>
      <w:r>
        <w:rPr>
          <w:rFonts w:ascii="仿宋_GB2312" w:hAnsi="仿宋" w:eastAsia="仿宋_GB2312" w:cs="仿宋_GB2312"/>
        </w:rPr>
        <w:t>中标服务费支付承诺书。</w:t>
      </w:r>
    </w:p>
    <w:p w14:paraId="0C68F494">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1917169C">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732D5B77">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4.1在收到中标通知书后，在中标通知书规定的期限内与你方签订合同；</w:t>
      </w:r>
    </w:p>
    <w:p w14:paraId="2868085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4.2在签订合同时不向你方提出附加条件；</w:t>
      </w:r>
    </w:p>
    <w:p w14:paraId="6B0EE8E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4.3按照招标文件要求提交履约保证金；</w:t>
      </w:r>
    </w:p>
    <w:p w14:paraId="71B330E7">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4.4在合同约定的期限内完成合同规定的全部义务。</w:t>
      </w:r>
    </w:p>
    <w:p w14:paraId="0063801F">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4BBCF5B9">
      <w:pPr>
        <w:spacing w:line="360" w:lineRule="exact"/>
        <w:ind w:firstLine="3600" w:firstLineChars="1500"/>
        <w:rPr>
          <w:rFonts w:ascii="仿宋_GB2312" w:hAnsi="仿宋" w:eastAsia="仿宋_GB2312" w:cs="仿宋_GB2312"/>
        </w:rPr>
      </w:pPr>
    </w:p>
    <w:p w14:paraId="41F1ECC5">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671ACA63">
      <w:pPr>
        <w:spacing w:line="360" w:lineRule="exact"/>
        <w:jc w:val="center"/>
        <w:rPr>
          <w:rFonts w:ascii="仿宋_GB2312" w:hAnsi="仿宋" w:eastAsia="仿宋_GB2312" w:cs="仿宋_GB2312"/>
          <w:kern w:val="0"/>
          <w:u w:val="single"/>
        </w:rPr>
      </w:pPr>
      <w:r>
        <w:rPr>
          <w:rFonts w:ascii="仿宋_GB2312" w:hAnsi="仿宋" w:eastAsia="仿宋_GB2312" w:cs="仿宋_GB2312"/>
        </w:rPr>
        <w:t>日期：</w:t>
      </w:r>
      <w:r>
        <w:rPr>
          <w:rFonts w:ascii="仿宋_GB2312" w:hAnsi="仿宋" w:eastAsia="仿宋_GB2312" w:cs="仿宋_GB2312"/>
          <w:kern w:val="0"/>
          <w:lang w:val="zh-CN"/>
        </w:rPr>
        <w:t>年月日</w:t>
      </w:r>
    </w:p>
    <w:p w14:paraId="09CB76B8">
      <w:pPr>
        <w:spacing w:line="360" w:lineRule="auto"/>
        <w:ind w:right="420"/>
        <w:rPr>
          <w:rFonts w:ascii="仿宋" w:hAnsi="仿宋" w:cs="仿宋"/>
        </w:rPr>
      </w:pPr>
    </w:p>
    <w:p w14:paraId="5CF50A16">
      <w:pPr>
        <w:spacing w:line="360" w:lineRule="auto"/>
        <w:ind w:right="420"/>
        <w:rPr>
          <w:rFonts w:ascii="仿宋" w:hAnsi="仿宋" w:cs="仿宋"/>
        </w:rPr>
      </w:pPr>
      <w:r>
        <w:rPr>
          <w:rFonts w:hint="eastAsia" w:ascii="仿宋" w:hAnsi="仿宋" w:cs="仿宋"/>
        </w:rPr>
        <w:t>注：按本格式和要求提供。</w:t>
      </w:r>
    </w:p>
    <w:p w14:paraId="38CE8416">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FBA9FD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266BEFC4">
      <w:pPr>
        <w:spacing w:line="360" w:lineRule="auto"/>
        <w:rPr>
          <w:rFonts w:ascii="仿宋_GB2312" w:hAnsi="仿宋" w:eastAsia="仿宋_GB2312" w:cs="仿宋_GB2312"/>
        </w:rPr>
      </w:pPr>
    </w:p>
    <w:p w14:paraId="4024D3EA">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531FFE84">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浙江工业大学、浙江国际招投标有限公司：</w:t>
      </w:r>
    </w:p>
    <w:p w14:paraId="6A459546">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06A6270C">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5EC933EB">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78BD397D">
      <w:pPr>
        <w:spacing w:line="360" w:lineRule="auto"/>
        <w:rPr>
          <w:rFonts w:ascii="仿宋_GB2312" w:hAnsi="仿宋" w:eastAsia="仿宋_GB2312" w:cs="仿宋_GB2312"/>
          <w:kern w:val="0"/>
        </w:rPr>
      </w:pPr>
      <w:r>
        <w:rPr>
          <w:rFonts w:ascii="仿宋_GB2312" w:hAnsi="仿宋" w:eastAsia="仿宋_GB2312" w:cs="仿宋_GB2312"/>
          <w:kern w:val="0"/>
          <w:lang w:val="zh-CN"/>
        </w:rPr>
        <w:t>投标人名称(电子签名)：</w:t>
      </w:r>
    </w:p>
    <w:p w14:paraId="1FCC79AB">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签发日期：年月日</w:t>
      </w:r>
    </w:p>
    <w:p w14:paraId="34DBF674">
      <w:pPr>
        <w:spacing w:line="360" w:lineRule="auto"/>
        <w:rPr>
          <w:rFonts w:ascii="仿宋_GB2312" w:hAnsi="仿宋" w:eastAsia="仿宋_GB2312" w:cs="仿宋_GB2312"/>
        </w:rPr>
      </w:pPr>
    </w:p>
    <w:p w14:paraId="7EC1BA5D">
      <w:pPr>
        <w:spacing w:line="360" w:lineRule="auto"/>
        <w:rPr>
          <w:rFonts w:ascii="仿宋_GB2312" w:hAnsi="仿宋" w:eastAsia="仿宋_GB2312" w:cs="仿宋_GB2312"/>
        </w:rPr>
      </w:pPr>
    </w:p>
    <w:p w14:paraId="5B0230BE">
      <w:pPr>
        <w:spacing w:line="360" w:lineRule="auto"/>
        <w:rPr>
          <w:rFonts w:ascii="仿宋_GB2312" w:hAnsi="仿宋" w:eastAsia="仿宋_GB2312" w:cs="仿宋_GB2312"/>
        </w:rPr>
      </w:pPr>
    </w:p>
    <w:p w14:paraId="2D52AFED">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1443A3A5">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17E22AF">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7AEE6882">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0819BA52">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24B8B912"/>
    <w:p w14:paraId="3B7556E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210B3AA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174E5F26">
      <w:pPr>
        <w:spacing w:line="360" w:lineRule="auto"/>
        <w:ind w:firstLine="5760" w:firstLineChars="2400"/>
      </w:pPr>
      <w:r>
        <w:rPr>
          <w:rFonts w:hint="eastAsia" w:ascii="仿宋_GB2312" w:hAnsi="仿宋" w:eastAsia="仿宋_GB2312" w:cs="仿宋_GB2312"/>
          <w:kern w:val="0"/>
          <w:lang w:val="zh-CN"/>
        </w:rPr>
        <w:t>……</w:t>
      </w:r>
    </w:p>
    <w:p w14:paraId="6520A98A">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日期：年月日</w:t>
      </w:r>
    </w:p>
    <w:p w14:paraId="431E20F1">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205CDB75">
      <w:pPr>
        <w:jc w:val="center"/>
        <w:rPr>
          <w:rFonts w:ascii="仿宋_GB2312" w:hAnsi="仿宋" w:eastAsia="仿宋_GB2312" w:cs="仿宋_GB2312"/>
          <w:b/>
          <w:kern w:val="0"/>
          <w:sz w:val="32"/>
          <w:szCs w:val="32"/>
        </w:rPr>
      </w:pPr>
    </w:p>
    <w:p w14:paraId="0C8815F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143E017C">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5F6D8085">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DDCCEF5">
      <w:pPr>
        <w:pStyle w:val="15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2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CB2CB2">
            <w:pPr>
              <w:pStyle w:val="156"/>
              <w:adjustRightInd w:val="0"/>
              <w:spacing w:line="360" w:lineRule="auto"/>
              <w:rPr>
                <w:rFonts w:ascii="仿宋_GB2312" w:hAnsi="仿宋" w:eastAsia="仿宋_GB2312"/>
                <w:bCs/>
                <w:sz w:val="24"/>
              </w:rPr>
            </w:pPr>
            <w:r>
              <w:rPr>
                <w:rFonts w:hint="eastAsia" w:ascii="仿宋_GB2312" w:hAnsi="仿宋" w:eastAsia="仿宋_GB2312"/>
                <w:bCs/>
                <w:sz w:val="24"/>
              </w:rPr>
              <w:t>正面：</w:t>
            </w:r>
          </w:p>
          <w:p w14:paraId="3C9BC632">
            <w:pPr>
              <w:pStyle w:val="156"/>
              <w:adjustRightInd w:val="0"/>
              <w:spacing w:line="360" w:lineRule="auto"/>
              <w:rPr>
                <w:rFonts w:ascii="仿宋_GB2312" w:hAnsi="仿宋" w:eastAsia="仿宋_GB2312"/>
                <w:bCs/>
                <w:sz w:val="24"/>
              </w:rPr>
            </w:pPr>
          </w:p>
          <w:p w14:paraId="3AF990A7">
            <w:pPr>
              <w:pStyle w:val="156"/>
              <w:adjustRightInd w:val="0"/>
              <w:spacing w:line="360" w:lineRule="auto"/>
              <w:rPr>
                <w:rFonts w:ascii="仿宋_GB2312" w:hAnsi="仿宋" w:eastAsia="仿宋_GB2312"/>
                <w:bCs/>
                <w:sz w:val="24"/>
              </w:rPr>
            </w:pPr>
          </w:p>
          <w:p w14:paraId="07AD8860">
            <w:pPr>
              <w:pStyle w:val="156"/>
              <w:adjustRightInd w:val="0"/>
              <w:spacing w:line="360" w:lineRule="auto"/>
              <w:rPr>
                <w:rFonts w:ascii="仿宋_GB2312" w:hAnsi="仿宋" w:eastAsia="仿宋_GB2312"/>
                <w:bCs/>
                <w:sz w:val="24"/>
              </w:rPr>
            </w:pPr>
          </w:p>
          <w:p w14:paraId="70383A4F">
            <w:pPr>
              <w:pStyle w:val="156"/>
              <w:adjustRightInd w:val="0"/>
              <w:spacing w:line="360" w:lineRule="auto"/>
              <w:rPr>
                <w:rFonts w:ascii="仿宋_GB2312" w:hAnsi="仿宋" w:eastAsia="仿宋_GB2312"/>
                <w:bCs/>
                <w:sz w:val="24"/>
              </w:rPr>
            </w:pPr>
          </w:p>
          <w:p w14:paraId="5032D396">
            <w:pPr>
              <w:pStyle w:val="156"/>
              <w:adjustRightInd w:val="0"/>
              <w:spacing w:line="360" w:lineRule="auto"/>
              <w:rPr>
                <w:rFonts w:ascii="仿宋_GB2312" w:hAnsi="仿宋" w:eastAsia="仿宋_GB2312"/>
                <w:bCs/>
                <w:sz w:val="24"/>
              </w:rPr>
            </w:pPr>
            <w:r>
              <w:rPr>
                <w:rFonts w:hint="eastAsia" w:ascii="仿宋_GB2312" w:hAnsi="仿宋" w:eastAsia="仿宋_GB2312"/>
                <w:bCs/>
                <w:sz w:val="24"/>
              </w:rPr>
              <w:t>反面：</w:t>
            </w:r>
          </w:p>
          <w:p w14:paraId="216745BB">
            <w:pPr>
              <w:pStyle w:val="156"/>
              <w:adjustRightInd w:val="0"/>
              <w:spacing w:line="360" w:lineRule="auto"/>
              <w:rPr>
                <w:rFonts w:ascii="仿宋_GB2312" w:hAnsi="仿宋" w:eastAsia="仿宋_GB2312"/>
                <w:bCs/>
                <w:sz w:val="24"/>
              </w:rPr>
            </w:pPr>
          </w:p>
        </w:tc>
      </w:tr>
    </w:tbl>
    <w:p w14:paraId="5223D44B">
      <w:pPr>
        <w:spacing w:line="360" w:lineRule="auto"/>
        <w:ind w:firstLine="576"/>
        <w:jc w:val="center"/>
        <w:rPr>
          <w:rFonts w:ascii="仿宋_GB2312" w:hAnsi="仿宋" w:eastAsia="仿宋_GB2312" w:cs="仿宋_GB2312"/>
          <w:kern w:val="0"/>
          <w:lang w:val="zh-CN"/>
        </w:rPr>
      </w:pPr>
    </w:p>
    <w:p w14:paraId="22159151">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投标人名称(电子签名)：</w:t>
      </w:r>
    </w:p>
    <w:p w14:paraId="29148F26">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日期：年月日</w:t>
      </w:r>
    </w:p>
    <w:p w14:paraId="539548DA">
      <w:pPr>
        <w:jc w:val="center"/>
        <w:rPr>
          <w:rFonts w:ascii="仿宋_GB2312" w:hAnsi="仿宋" w:eastAsia="仿宋_GB2312" w:cs="仿宋_GB2312"/>
          <w:b/>
          <w:kern w:val="0"/>
          <w:sz w:val="32"/>
          <w:szCs w:val="32"/>
        </w:rPr>
      </w:pPr>
    </w:p>
    <w:p w14:paraId="60210B09">
      <w:pPr>
        <w:jc w:val="center"/>
        <w:rPr>
          <w:rFonts w:ascii="仿宋_GB2312" w:hAnsi="仿宋" w:eastAsia="仿宋_GB2312" w:cs="仿宋_GB2312"/>
          <w:b/>
          <w:kern w:val="0"/>
          <w:sz w:val="32"/>
          <w:szCs w:val="32"/>
        </w:rPr>
      </w:pPr>
    </w:p>
    <w:p w14:paraId="570C9CBC">
      <w:pPr>
        <w:jc w:val="center"/>
        <w:rPr>
          <w:rFonts w:ascii="仿宋_GB2312" w:hAnsi="仿宋" w:eastAsia="仿宋_GB2312" w:cs="仿宋_GB2312"/>
          <w:b/>
          <w:kern w:val="0"/>
          <w:sz w:val="32"/>
          <w:szCs w:val="32"/>
        </w:rPr>
      </w:pPr>
    </w:p>
    <w:p w14:paraId="093134FE">
      <w:pPr>
        <w:jc w:val="center"/>
        <w:rPr>
          <w:rFonts w:ascii="仿宋_GB2312" w:hAnsi="仿宋" w:eastAsia="仿宋_GB2312" w:cs="仿宋_GB2312"/>
          <w:b/>
          <w:kern w:val="0"/>
          <w:sz w:val="32"/>
          <w:szCs w:val="32"/>
        </w:rPr>
      </w:pPr>
    </w:p>
    <w:p w14:paraId="53F950E9">
      <w:pPr>
        <w:jc w:val="center"/>
        <w:rPr>
          <w:rFonts w:ascii="仿宋_GB2312" w:hAnsi="仿宋" w:eastAsia="仿宋_GB2312" w:cs="仿宋_GB2312"/>
          <w:b/>
          <w:kern w:val="0"/>
          <w:sz w:val="32"/>
          <w:szCs w:val="32"/>
        </w:rPr>
      </w:pPr>
    </w:p>
    <w:p w14:paraId="6FE1C52E">
      <w:pPr>
        <w:jc w:val="center"/>
        <w:rPr>
          <w:rFonts w:ascii="仿宋_GB2312" w:hAnsi="仿宋" w:eastAsia="仿宋_GB2312" w:cs="仿宋_GB2312"/>
          <w:b/>
          <w:kern w:val="0"/>
          <w:sz w:val="32"/>
          <w:szCs w:val="32"/>
        </w:rPr>
      </w:pPr>
    </w:p>
    <w:p w14:paraId="50F9ABD9">
      <w:pPr>
        <w:jc w:val="center"/>
        <w:rPr>
          <w:rFonts w:ascii="仿宋_GB2312" w:hAnsi="仿宋" w:eastAsia="仿宋_GB2312" w:cs="仿宋_GB2312"/>
          <w:b/>
          <w:kern w:val="0"/>
          <w:sz w:val="32"/>
          <w:szCs w:val="32"/>
        </w:rPr>
      </w:pPr>
    </w:p>
    <w:p w14:paraId="1E170F43">
      <w:pPr>
        <w:jc w:val="center"/>
        <w:rPr>
          <w:rFonts w:ascii="仿宋_GB2312" w:hAnsi="仿宋" w:eastAsia="仿宋_GB2312" w:cs="仿宋_GB2312"/>
          <w:b/>
          <w:kern w:val="0"/>
          <w:sz w:val="32"/>
          <w:szCs w:val="32"/>
        </w:rPr>
      </w:pPr>
    </w:p>
    <w:p w14:paraId="4A34AB96">
      <w:pPr>
        <w:jc w:val="center"/>
        <w:rPr>
          <w:rFonts w:ascii="仿宋_GB2312" w:hAnsi="仿宋" w:eastAsia="仿宋_GB2312" w:cs="仿宋_GB2312"/>
          <w:b/>
          <w:kern w:val="0"/>
          <w:sz w:val="32"/>
          <w:szCs w:val="32"/>
        </w:rPr>
      </w:pPr>
    </w:p>
    <w:p w14:paraId="6A50971C">
      <w:pPr>
        <w:jc w:val="center"/>
        <w:rPr>
          <w:rFonts w:ascii="仿宋_GB2312" w:hAnsi="仿宋" w:eastAsia="仿宋_GB2312" w:cs="仿宋_GB2312"/>
          <w:b/>
          <w:kern w:val="0"/>
          <w:sz w:val="32"/>
          <w:szCs w:val="32"/>
        </w:rPr>
      </w:pPr>
    </w:p>
    <w:p w14:paraId="0373D89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0BD8E54">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0649DF78">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5E413742">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4812B1D">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30734BEA">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FD8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8FB493">
            <w:pPr>
              <w:spacing w:line="400" w:lineRule="exact"/>
              <w:jc w:val="left"/>
              <w:rPr>
                <w:rFonts w:ascii="仿宋" w:hAnsi="仿宋"/>
                <w:b/>
              </w:rPr>
            </w:pPr>
            <w:r>
              <w:rPr>
                <w:rFonts w:hint="eastAsia" w:ascii="仿宋" w:hAnsi="仿宋"/>
                <w:b/>
              </w:rPr>
              <w:t>序号</w:t>
            </w:r>
          </w:p>
        </w:tc>
        <w:tc>
          <w:tcPr>
            <w:tcW w:w="4245" w:type="dxa"/>
            <w:vAlign w:val="center"/>
          </w:tcPr>
          <w:p w14:paraId="7523C5EE">
            <w:pPr>
              <w:spacing w:line="400" w:lineRule="exact"/>
              <w:jc w:val="left"/>
              <w:rPr>
                <w:rFonts w:ascii="仿宋" w:hAnsi="仿宋"/>
                <w:b/>
              </w:rPr>
            </w:pPr>
            <w:r>
              <w:rPr>
                <w:rFonts w:hint="eastAsia" w:ascii="仿宋" w:hAnsi="仿宋"/>
                <w:b/>
              </w:rPr>
              <w:t>实质性要求</w:t>
            </w:r>
          </w:p>
        </w:tc>
        <w:tc>
          <w:tcPr>
            <w:tcW w:w="2551" w:type="dxa"/>
            <w:vAlign w:val="center"/>
          </w:tcPr>
          <w:p w14:paraId="364169D9">
            <w:pPr>
              <w:spacing w:line="400" w:lineRule="exact"/>
              <w:jc w:val="left"/>
              <w:rPr>
                <w:rFonts w:ascii="仿宋" w:hAnsi="仿宋"/>
                <w:b/>
              </w:rPr>
            </w:pPr>
            <w:r>
              <w:rPr>
                <w:rFonts w:hint="eastAsia" w:ascii="仿宋" w:hAnsi="仿宋"/>
                <w:b/>
              </w:rPr>
              <w:t>需要提供的符合性审查资料</w:t>
            </w:r>
          </w:p>
        </w:tc>
        <w:tc>
          <w:tcPr>
            <w:tcW w:w="1672" w:type="dxa"/>
            <w:vAlign w:val="center"/>
          </w:tcPr>
          <w:p w14:paraId="6412FC50">
            <w:pPr>
              <w:spacing w:line="400" w:lineRule="exact"/>
              <w:jc w:val="left"/>
              <w:rPr>
                <w:rFonts w:ascii="仿宋" w:hAnsi="仿宋"/>
                <w:b/>
              </w:rPr>
            </w:pPr>
            <w:r>
              <w:rPr>
                <w:rFonts w:hint="eastAsia" w:ascii="仿宋" w:hAnsi="仿宋"/>
                <w:b/>
              </w:rPr>
              <w:t>投标文件中的页码位置</w:t>
            </w:r>
          </w:p>
        </w:tc>
      </w:tr>
      <w:tr w14:paraId="6FC9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C8A2D">
            <w:pPr>
              <w:spacing w:line="400" w:lineRule="exact"/>
              <w:jc w:val="left"/>
              <w:rPr>
                <w:rFonts w:ascii="仿宋" w:hAnsi="仿宋"/>
                <w:bCs/>
              </w:rPr>
            </w:pPr>
            <w:r>
              <w:rPr>
                <w:rFonts w:hint="eastAsia" w:ascii="仿宋" w:hAnsi="仿宋"/>
                <w:bCs/>
              </w:rPr>
              <w:t>1</w:t>
            </w:r>
          </w:p>
        </w:tc>
        <w:tc>
          <w:tcPr>
            <w:tcW w:w="4245" w:type="dxa"/>
            <w:vAlign w:val="center"/>
          </w:tcPr>
          <w:p w14:paraId="41A6190B">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337587C6">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14:paraId="71D65A0F">
            <w:pPr>
              <w:spacing w:line="400" w:lineRule="exact"/>
              <w:jc w:val="left"/>
              <w:rPr>
                <w:rFonts w:ascii="仿宋" w:hAnsi="仿宋" w:cs="仿宋_GB2312"/>
              </w:rPr>
            </w:pPr>
            <w:r>
              <w:rPr>
                <w:rFonts w:hint="eastAsia" w:ascii="仿宋" w:hAnsi="仿宋" w:cs="仿宋_GB2312"/>
              </w:rPr>
              <w:t>见投标文件</w:t>
            </w:r>
          </w:p>
          <w:p w14:paraId="19B87143">
            <w:pPr>
              <w:spacing w:line="400" w:lineRule="exact"/>
              <w:jc w:val="left"/>
            </w:pPr>
            <w:r>
              <w:rPr>
                <w:rFonts w:hint="eastAsia" w:ascii="仿宋" w:cs="仿宋_GB2312"/>
              </w:rPr>
              <w:t>第页</w:t>
            </w:r>
          </w:p>
        </w:tc>
      </w:tr>
      <w:tr w14:paraId="7174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3A6C8D">
            <w:pPr>
              <w:spacing w:line="400" w:lineRule="exact"/>
              <w:jc w:val="left"/>
              <w:rPr>
                <w:rFonts w:ascii="仿宋" w:hAnsi="仿宋"/>
                <w:bCs/>
              </w:rPr>
            </w:pPr>
            <w:r>
              <w:rPr>
                <w:rFonts w:hint="eastAsia" w:ascii="仿宋" w:hAnsi="仿宋"/>
                <w:bCs/>
              </w:rPr>
              <w:t>2</w:t>
            </w:r>
          </w:p>
        </w:tc>
        <w:tc>
          <w:tcPr>
            <w:tcW w:w="4245" w:type="dxa"/>
            <w:vAlign w:val="center"/>
          </w:tcPr>
          <w:p w14:paraId="64188B5B">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4D38BD84">
            <w:pPr>
              <w:spacing w:line="400" w:lineRule="exact"/>
              <w:jc w:val="left"/>
              <w:rPr>
                <w:rFonts w:ascii="仿宋" w:hAnsi="仿宋"/>
              </w:rPr>
            </w:pPr>
            <w:r>
              <w:rPr>
                <w:rFonts w:hint="eastAsia" w:ascii="仿宋" w:hAnsi="仿宋"/>
              </w:rPr>
              <w:t>投标函</w:t>
            </w:r>
          </w:p>
        </w:tc>
        <w:tc>
          <w:tcPr>
            <w:tcW w:w="1672" w:type="dxa"/>
            <w:vAlign w:val="center"/>
          </w:tcPr>
          <w:p w14:paraId="6C6FA025">
            <w:pPr>
              <w:spacing w:line="400" w:lineRule="exact"/>
              <w:jc w:val="left"/>
              <w:rPr>
                <w:rFonts w:ascii="仿宋" w:hAnsi="仿宋" w:cs="仿宋_GB2312"/>
              </w:rPr>
            </w:pPr>
            <w:r>
              <w:rPr>
                <w:rFonts w:hint="eastAsia" w:ascii="仿宋" w:hAnsi="仿宋" w:cs="仿宋_GB2312"/>
              </w:rPr>
              <w:t>见投标文件</w:t>
            </w:r>
          </w:p>
          <w:p w14:paraId="0D67DFEB">
            <w:pPr>
              <w:spacing w:line="400" w:lineRule="exact"/>
              <w:jc w:val="left"/>
            </w:pPr>
            <w:r>
              <w:rPr>
                <w:rFonts w:hint="eastAsia" w:ascii="仿宋" w:hAnsi="仿宋" w:cs="仿宋_GB2312"/>
              </w:rPr>
              <w:t>第页</w:t>
            </w:r>
          </w:p>
        </w:tc>
      </w:tr>
      <w:tr w14:paraId="5F5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B5831">
            <w:pPr>
              <w:spacing w:line="400" w:lineRule="exact"/>
              <w:jc w:val="left"/>
              <w:rPr>
                <w:rFonts w:ascii="仿宋" w:hAnsi="仿宋"/>
                <w:bCs/>
              </w:rPr>
            </w:pPr>
            <w:r>
              <w:rPr>
                <w:rFonts w:hint="eastAsia" w:ascii="仿宋" w:hAnsi="仿宋"/>
                <w:bCs/>
              </w:rPr>
              <w:t>3</w:t>
            </w:r>
          </w:p>
        </w:tc>
        <w:tc>
          <w:tcPr>
            <w:tcW w:w="4245" w:type="dxa"/>
            <w:vAlign w:val="center"/>
          </w:tcPr>
          <w:p w14:paraId="41022D46">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759A5D50">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06822A66">
            <w:pPr>
              <w:spacing w:line="400" w:lineRule="exact"/>
              <w:jc w:val="left"/>
              <w:rPr>
                <w:rFonts w:ascii="仿宋" w:hAnsi="仿宋" w:cs="仿宋_GB2312"/>
              </w:rPr>
            </w:pPr>
            <w:r>
              <w:rPr>
                <w:rFonts w:hint="eastAsia" w:ascii="仿宋" w:hAnsi="仿宋" w:cs="仿宋_GB2312"/>
              </w:rPr>
              <w:t>见投标文件</w:t>
            </w:r>
          </w:p>
          <w:p w14:paraId="6F27804D">
            <w:pPr>
              <w:spacing w:line="400" w:lineRule="exact"/>
              <w:jc w:val="left"/>
            </w:pPr>
            <w:r>
              <w:rPr>
                <w:rFonts w:hint="eastAsia" w:ascii="仿宋" w:hAnsi="仿宋" w:cs="仿宋_GB2312"/>
              </w:rPr>
              <w:t>第页</w:t>
            </w:r>
          </w:p>
        </w:tc>
      </w:tr>
    </w:tbl>
    <w:p w14:paraId="11883465">
      <w:pPr>
        <w:spacing w:line="360" w:lineRule="auto"/>
        <w:ind w:right="420"/>
        <w:rPr>
          <w:rFonts w:ascii="仿宋" w:hAnsi="仿宋" w:cs="仿宋"/>
        </w:rPr>
      </w:pPr>
      <w:r>
        <w:rPr>
          <w:rFonts w:hint="eastAsia" w:ascii="仿宋" w:hAnsi="仿宋" w:cs="仿宋"/>
        </w:rPr>
        <w:t>注：按本格式和要求提供。</w:t>
      </w:r>
    </w:p>
    <w:p w14:paraId="0E186ED7">
      <w:pPr>
        <w:jc w:val="center"/>
        <w:rPr>
          <w:rFonts w:ascii="仿宋_GB2312" w:hAnsi="仿宋" w:eastAsia="仿宋_GB2312" w:cs="仿宋_GB2312"/>
          <w:b/>
          <w:kern w:val="0"/>
          <w:sz w:val="32"/>
          <w:szCs w:val="32"/>
        </w:rPr>
      </w:pPr>
    </w:p>
    <w:p w14:paraId="5094A5CE">
      <w:pPr>
        <w:jc w:val="center"/>
        <w:rPr>
          <w:rFonts w:ascii="仿宋_GB2312" w:hAnsi="仿宋" w:eastAsia="仿宋_GB2312" w:cs="仿宋_GB2312"/>
          <w:b/>
          <w:kern w:val="0"/>
          <w:sz w:val="32"/>
          <w:szCs w:val="32"/>
        </w:rPr>
      </w:pPr>
    </w:p>
    <w:p w14:paraId="0C526297">
      <w:pPr>
        <w:jc w:val="center"/>
        <w:rPr>
          <w:rFonts w:ascii="仿宋_GB2312" w:hAnsi="仿宋" w:eastAsia="仿宋_GB2312" w:cs="仿宋_GB2312"/>
          <w:b/>
          <w:kern w:val="0"/>
          <w:sz w:val="32"/>
          <w:szCs w:val="32"/>
        </w:rPr>
      </w:pPr>
    </w:p>
    <w:p w14:paraId="652E5EEA">
      <w:pPr>
        <w:jc w:val="center"/>
        <w:rPr>
          <w:rFonts w:ascii="仿宋_GB2312" w:hAnsi="仿宋" w:eastAsia="仿宋_GB2312" w:cs="仿宋_GB2312"/>
          <w:b/>
          <w:kern w:val="0"/>
          <w:sz w:val="32"/>
          <w:szCs w:val="32"/>
        </w:rPr>
      </w:pPr>
    </w:p>
    <w:p w14:paraId="2309C66E">
      <w:pPr>
        <w:jc w:val="center"/>
        <w:rPr>
          <w:rFonts w:ascii="仿宋_GB2312" w:hAnsi="仿宋" w:eastAsia="仿宋_GB2312" w:cs="仿宋_GB2312"/>
          <w:b/>
          <w:kern w:val="0"/>
          <w:sz w:val="32"/>
          <w:szCs w:val="32"/>
        </w:rPr>
      </w:pPr>
    </w:p>
    <w:p w14:paraId="47D0DA99">
      <w:pPr>
        <w:jc w:val="center"/>
        <w:rPr>
          <w:rFonts w:ascii="仿宋_GB2312" w:hAnsi="仿宋" w:eastAsia="仿宋_GB2312" w:cs="仿宋_GB2312"/>
          <w:b/>
          <w:kern w:val="0"/>
          <w:sz w:val="32"/>
          <w:szCs w:val="32"/>
        </w:rPr>
      </w:pPr>
    </w:p>
    <w:p w14:paraId="347533F8">
      <w:pPr>
        <w:jc w:val="center"/>
        <w:rPr>
          <w:rFonts w:ascii="仿宋_GB2312" w:hAnsi="仿宋" w:eastAsia="仿宋_GB2312" w:cs="仿宋_GB2312"/>
          <w:b/>
          <w:kern w:val="0"/>
          <w:sz w:val="32"/>
          <w:szCs w:val="32"/>
        </w:rPr>
      </w:pPr>
    </w:p>
    <w:p w14:paraId="0DAA4108">
      <w:pPr>
        <w:jc w:val="center"/>
        <w:rPr>
          <w:rFonts w:ascii="仿宋_GB2312" w:hAnsi="仿宋" w:eastAsia="仿宋_GB2312" w:cs="仿宋_GB2312"/>
          <w:b/>
          <w:kern w:val="0"/>
          <w:sz w:val="32"/>
          <w:szCs w:val="32"/>
        </w:rPr>
      </w:pPr>
    </w:p>
    <w:p w14:paraId="451D8158">
      <w:pPr>
        <w:jc w:val="center"/>
        <w:rPr>
          <w:rFonts w:ascii="仿宋_GB2312" w:hAnsi="仿宋" w:eastAsia="仿宋_GB2312" w:cs="仿宋_GB2312"/>
          <w:b/>
          <w:kern w:val="0"/>
          <w:sz w:val="32"/>
          <w:szCs w:val="32"/>
        </w:rPr>
      </w:pPr>
    </w:p>
    <w:p w14:paraId="51EC6D5F">
      <w:pPr>
        <w:jc w:val="center"/>
        <w:rPr>
          <w:rFonts w:ascii="仿宋_GB2312" w:hAnsi="仿宋" w:eastAsia="仿宋_GB2312" w:cs="仿宋_GB2312"/>
          <w:b/>
          <w:kern w:val="0"/>
          <w:sz w:val="32"/>
          <w:szCs w:val="32"/>
        </w:rPr>
      </w:pPr>
    </w:p>
    <w:p w14:paraId="57B0BB25">
      <w:pPr>
        <w:jc w:val="center"/>
        <w:rPr>
          <w:rFonts w:ascii="仿宋_GB2312" w:hAnsi="仿宋" w:eastAsia="仿宋_GB2312" w:cs="仿宋_GB2312"/>
          <w:b/>
          <w:kern w:val="0"/>
          <w:sz w:val="32"/>
          <w:szCs w:val="32"/>
        </w:rPr>
      </w:pPr>
    </w:p>
    <w:p w14:paraId="25FE8EFF">
      <w:pPr>
        <w:jc w:val="center"/>
        <w:rPr>
          <w:rFonts w:ascii="仿宋_GB2312" w:hAnsi="仿宋" w:eastAsia="仿宋_GB2312" w:cs="仿宋_GB2312"/>
          <w:b/>
          <w:kern w:val="0"/>
          <w:sz w:val="32"/>
          <w:szCs w:val="32"/>
        </w:rPr>
      </w:pPr>
    </w:p>
    <w:p w14:paraId="5B421212">
      <w:pPr>
        <w:jc w:val="center"/>
        <w:rPr>
          <w:rFonts w:ascii="仿宋_GB2312" w:hAnsi="仿宋" w:eastAsia="仿宋_GB2312" w:cs="仿宋_GB2312"/>
          <w:b/>
          <w:kern w:val="0"/>
          <w:sz w:val="32"/>
          <w:szCs w:val="32"/>
        </w:rPr>
      </w:pPr>
    </w:p>
    <w:p w14:paraId="6367ED4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52E3BEDD">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44A44BD1">
      <w:pPr>
        <w:spacing w:line="360" w:lineRule="auto"/>
        <w:jc w:val="left"/>
        <w:rPr>
          <w:rFonts w:ascii="仿宋_GB2312" w:hAnsi="仿宋" w:eastAsia="仿宋_GB2312" w:cs="仿宋_GB2312"/>
          <w:b/>
        </w:rPr>
      </w:pPr>
    </w:p>
    <w:p w14:paraId="377FC8BD">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51A1CAEE">
      <w:pPr>
        <w:jc w:val="center"/>
        <w:rPr>
          <w:rFonts w:ascii="仿宋_GB2312" w:hAnsi="仿宋" w:eastAsia="仿宋_GB2312" w:cs="仿宋_GB2312"/>
          <w:b/>
          <w:kern w:val="0"/>
          <w:sz w:val="32"/>
          <w:szCs w:val="32"/>
        </w:rPr>
      </w:pPr>
    </w:p>
    <w:p w14:paraId="35750EBB">
      <w:pPr>
        <w:jc w:val="center"/>
        <w:rPr>
          <w:rFonts w:ascii="仿宋_GB2312" w:hAnsi="仿宋" w:eastAsia="仿宋_GB2312" w:cs="仿宋_GB2312"/>
          <w:b/>
          <w:kern w:val="0"/>
          <w:sz w:val="32"/>
          <w:szCs w:val="32"/>
        </w:rPr>
      </w:pPr>
    </w:p>
    <w:p w14:paraId="4353BF81">
      <w:pPr>
        <w:jc w:val="center"/>
        <w:rPr>
          <w:rFonts w:ascii="仿宋_GB2312" w:hAnsi="仿宋" w:eastAsia="仿宋_GB2312" w:cs="仿宋_GB2312"/>
          <w:b/>
          <w:kern w:val="0"/>
          <w:sz w:val="32"/>
          <w:szCs w:val="32"/>
        </w:rPr>
      </w:pPr>
    </w:p>
    <w:p w14:paraId="4FF9B4C4">
      <w:pPr>
        <w:jc w:val="center"/>
        <w:rPr>
          <w:rFonts w:ascii="仿宋_GB2312" w:hAnsi="仿宋" w:eastAsia="仿宋_GB2312" w:cs="仿宋_GB2312"/>
          <w:b/>
          <w:kern w:val="0"/>
          <w:sz w:val="32"/>
          <w:szCs w:val="32"/>
        </w:rPr>
      </w:pPr>
    </w:p>
    <w:p w14:paraId="02BAB390">
      <w:pPr>
        <w:jc w:val="center"/>
        <w:rPr>
          <w:rFonts w:ascii="仿宋_GB2312" w:hAnsi="仿宋" w:eastAsia="仿宋_GB2312" w:cs="仿宋_GB2312"/>
          <w:b/>
          <w:kern w:val="0"/>
          <w:sz w:val="32"/>
          <w:szCs w:val="32"/>
        </w:rPr>
      </w:pPr>
    </w:p>
    <w:p w14:paraId="06FCBB96">
      <w:pPr>
        <w:jc w:val="center"/>
        <w:rPr>
          <w:rFonts w:ascii="仿宋_GB2312" w:hAnsi="仿宋" w:eastAsia="仿宋_GB2312" w:cs="仿宋_GB2312"/>
          <w:b/>
          <w:kern w:val="0"/>
          <w:sz w:val="32"/>
          <w:szCs w:val="32"/>
        </w:rPr>
      </w:pPr>
    </w:p>
    <w:p w14:paraId="250CC39A">
      <w:pPr>
        <w:jc w:val="center"/>
        <w:rPr>
          <w:rFonts w:ascii="仿宋_GB2312" w:hAnsi="仿宋" w:eastAsia="仿宋_GB2312" w:cs="仿宋_GB2312"/>
          <w:b/>
          <w:kern w:val="0"/>
          <w:sz w:val="32"/>
          <w:szCs w:val="32"/>
        </w:rPr>
      </w:pPr>
    </w:p>
    <w:p w14:paraId="666B19D3">
      <w:pPr>
        <w:jc w:val="center"/>
        <w:rPr>
          <w:rFonts w:ascii="仿宋_GB2312" w:hAnsi="仿宋" w:eastAsia="仿宋_GB2312" w:cs="仿宋_GB2312"/>
          <w:b/>
          <w:kern w:val="0"/>
          <w:sz w:val="32"/>
          <w:szCs w:val="32"/>
        </w:rPr>
      </w:pPr>
    </w:p>
    <w:p w14:paraId="0FE0AFD6">
      <w:pPr>
        <w:jc w:val="center"/>
        <w:rPr>
          <w:rFonts w:ascii="仿宋_GB2312" w:hAnsi="仿宋" w:eastAsia="仿宋_GB2312" w:cs="仿宋_GB2312"/>
          <w:b/>
          <w:kern w:val="0"/>
          <w:sz w:val="32"/>
          <w:szCs w:val="32"/>
        </w:rPr>
      </w:pPr>
    </w:p>
    <w:p w14:paraId="00AB6412">
      <w:pPr>
        <w:jc w:val="center"/>
        <w:rPr>
          <w:rFonts w:ascii="仿宋_GB2312" w:hAnsi="仿宋" w:eastAsia="仿宋_GB2312" w:cs="仿宋_GB2312"/>
          <w:b/>
          <w:kern w:val="0"/>
          <w:sz w:val="32"/>
          <w:szCs w:val="32"/>
        </w:rPr>
      </w:pPr>
    </w:p>
    <w:p w14:paraId="7EFEC34E">
      <w:pPr>
        <w:jc w:val="center"/>
        <w:rPr>
          <w:rFonts w:ascii="仿宋_GB2312" w:hAnsi="仿宋" w:eastAsia="仿宋_GB2312" w:cs="仿宋_GB2312"/>
          <w:b/>
          <w:kern w:val="0"/>
          <w:sz w:val="32"/>
          <w:szCs w:val="32"/>
        </w:rPr>
      </w:pPr>
    </w:p>
    <w:p w14:paraId="1C5FD584">
      <w:pPr>
        <w:jc w:val="center"/>
        <w:rPr>
          <w:rFonts w:ascii="仿宋_GB2312" w:hAnsi="仿宋" w:eastAsia="仿宋_GB2312" w:cs="仿宋_GB2312"/>
          <w:b/>
          <w:kern w:val="0"/>
          <w:sz w:val="32"/>
          <w:szCs w:val="32"/>
        </w:rPr>
      </w:pPr>
    </w:p>
    <w:p w14:paraId="65C8D3EA">
      <w:pPr>
        <w:jc w:val="center"/>
        <w:rPr>
          <w:rFonts w:ascii="仿宋_GB2312" w:hAnsi="仿宋" w:eastAsia="仿宋_GB2312" w:cs="仿宋_GB2312"/>
          <w:b/>
          <w:kern w:val="0"/>
          <w:sz w:val="32"/>
          <w:szCs w:val="32"/>
        </w:rPr>
      </w:pPr>
    </w:p>
    <w:p w14:paraId="228D9E9D">
      <w:pPr>
        <w:jc w:val="center"/>
        <w:rPr>
          <w:rFonts w:ascii="仿宋_GB2312" w:hAnsi="仿宋" w:eastAsia="仿宋_GB2312" w:cs="仿宋_GB2312"/>
          <w:b/>
          <w:kern w:val="0"/>
          <w:sz w:val="32"/>
          <w:szCs w:val="32"/>
        </w:rPr>
      </w:pPr>
    </w:p>
    <w:p w14:paraId="5E8B05B7">
      <w:pPr>
        <w:jc w:val="center"/>
        <w:rPr>
          <w:rFonts w:ascii="仿宋_GB2312" w:hAnsi="仿宋" w:eastAsia="仿宋_GB2312" w:cs="仿宋_GB2312"/>
          <w:b/>
          <w:kern w:val="0"/>
          <w:sz w:val="32"/>
          <w:szCs w:val="32"/>
        </w:rPr>
      </w:pPr>
    </w:p>
    <w:p w14:paraId="15AD20E4">
      <w:pPr>
        <w:jc w:val="center"/>
        <w:rPr>
          <w:rFonts w:ascii="仿宋_GB2312" w:hAnsi="仿宋" w:eastAsia="仿宋_GB2312" w:cs="仿宋_GB2312"/>
          <w:b/>
          <w:kern w:val="0"/>
          <w:sz w:val="32"/>
          <w:szCs w:val="32"/>
        </w:rPr>
      </w:pPr>
    </w:p>
    <w:p w14:paraId="6CC82625">
      <w:pPr>
        <w:jc w:val="center"/>
        <w:rPr>
          <w:rFonts w:ascii="仿宋_GB2312" w:hAnsi="仿宋" w:eastAsia="仿宋_GB2312" w:cs="仿宋_GB2312"/>
          <w:b/>
          <w:kern w:val="0"/>
          <w:sz w:val="32"/>
          <w:szCs w:val="32"/>
        </w:rPr>
      </w:pPr>
    </w:p>
    <w:p w14:paraId="0098FCAB">
      <w:pPr>
        <w:jc w:val="center"/>
        <w:rPr>
          <w:rFonts w:ascii="仿宋_GB2312" w:hAnsi="仿宋" w:eastAsia="仿宋_GB2312" w:cs="仿宋_GB2312"/>
          <w:b/>
          <w:kern w:val="0"/>
          <w:sz w:val="32"/>
          <w:szCs w:val="32"/>
        </w:rPr>
      </w:pPr>
    </w:p>
    <w:p w14:paraId="2B837BC1">
      <w:pPr>
        <w:jc w:val="center"/>
        <w:rPr>
          <w:rFonts w:ascii="仿宋_GB2312" w:hAnsi="仿宋" w:eastAsia="仿宋_GB2312" w:cs="仿宋_GB2312"/>
          <w:b/>
          <w:kern w:val="0"/>
          <w:sz w:val="32"/>
          <w:szCs w:val="32"/>
        </w:rPr>
      </w:pPr>
    </w:p>
    <w:p w14:paraId="43ABA9E7">
      <w:pPr>
        <w:jc w:val="center"/>
        <w:rPr>
          <w:rFonts w:ascii="仿宋_GB2312" w:hAnsi="仿宋" w:eastAsia="仿宋_GB2312" w:cs="仿宋_GB2312"/>
          <w:b/>
          <w:kern w:val="0"/>
          <w:sz w:val="32"/>
          <w:szCs w:val="32"/>
        </w:rPr>
      </w:pPr>
    </w:p>
    <w:p w14:paraId="39B9DD5D">
      <w:pPr>
        <w:jc w:val="center"/>
        <w:rPr>
          <w:rFonts w:ascii="仿宋_GB2312" w:hAnsi="仿宋" w:eastAsia="仿宋_GB2312" w:cs="仿宋_GB2312"/>
          <w:b/>
          <w:kern w:val="0"/>
          <w:sz w:val="32"/>
          <w:szCs w:val="32"/>
        </w:rPr>
      </w:pPr>
    </w:p>
    <w:p w14:paraId="0457B41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ACE1A8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65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F7BAF1">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6504551">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AC525A3">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A642954">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A27595D">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D2D66C9">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A4F144C">
            <w:pPr>
              <w:spacing w:line="400" w:lineRule="exact"/>
              <w:jc w:val="center"/>
              <w:rPr>
                <w:rFonts w:ascii="仿宋" w:hAnsi="仿宋" w:cs="仿宋"/>
                <w:b/>
              </w:rPr>
            </w:pPr>
            <w:r>
              <w:rPr>
                <w:rFonts w:hint="eastAsia" w:ascii="仿宋" w:hAnsi="仿宋" w:cs="仿宋"/>
                <w:b/>
              </w:rPr>
              <w:t>备注</w:t>
            </w:r>
          </w:p>
        </w:tc>
      </w:tr>
      <w:tr w14:paraId="26DF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687CC1">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88C935">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2C9A3A7D">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49B8F439">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22D8075C">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79EDA63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642B8CF9">
            <w:pPr>
              <w:spacing w:line="400" w:lineRule="exact"/>
              <w:jc w:val="center"/>
              <w:rPr>
                <w:rFonts w:ascii="仿宋" w:hAnsi="仿宋" w:cs="仿宋"/>
              </w:rPr>
            </w:pPr>
          </w:p>
        </w:tc>
      </w:tr>
      <w:tr w14:paraId="651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4F97CC">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011B7C">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7C389B21">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5C8ACEC4">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3400A851">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0D4A2A9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531F2A8">
            <w:pPr>
              <w:spacing w:line="400" w:lineRule="exact"/>
              <w:jc w:val="center"/>
              <w:rPr>
                <w:rFonts w:ascii="仿宋" w:hAnsi="仿宋" w:cs="仿宋"/>
              </w:rPr>
            </w:pPr>
          </w:p>
        </w:tc>
      </w:tr>
      <w:tr w14:paraId="18D7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D46C05">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2B648020">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073950D">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1CDB904D">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6A8F0509">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4F07052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1D826D88">
            <w:pPr>
              <w:spacing w:line="400" w:lineRule="exact"/>
              <w:jc w:val="center"/>
              <w:rPr>
                <w:rFonts w:ascii="仿宋" w:hAnsi="仿宋" w:cs="仿宋"/>
              </w:rPr>
            </w:pPr>
          </w:p>
        </w:tc>
      </w:tr>
    </w:tbl>
    <w:p w14:paraId="3BD6DA5F">
      <w:pPr>
        <w:spacing w:line="360" w:lineRule="auto"/>
        <w:ind w:right="420"/>
        <w:rPr>
          <w:rFonts w:ascii="仿宋" w:hAnsi="仿宋" w:cs="仿宋"/>
        </w:rPr>
      </w:pPr>
      <w:r>
        <w:rPr>
          <w:rFonts w:hint="eastAsia" w:ascii="仿宋" w:hAnsi="仿宋" w:cs="仿宋"/>
        </w:rPr>
        <w:t>注：按本格式和要求提供。</w:t>
      </w:r>
    </w:p>
    <w:p w14:paraId="546C8D44"/>
    <w:p w14:paraId="1ACBA0AE"/>
    <w:p w14:paraId="5874BAF8"/>
    <w:p w14:paraId="2473ACCB">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2B87E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405092F">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5A9E9890">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785C3FB7">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4ED22B29">
            <w:pPr>
              <w:spacing w:line="400" w:lineRule="exact"/>
              <w:jc w:val="center"/>
              <w:rPr>
                <w:rFonts w:ascii="仿宋" w:hAnsi="仿宋" w:cs="仿宋"/>
                <w:b/>
                <w:color w:val="000000"/>
              </w:rPr>
            </w:pPr>
            <w:r>
              <w:rPr>
                <w:rFonts w:hint="eastAsia" w:ascii="仿宋" w:hAnsi="仿宋" w:cs="仿宋"/>
                <w:b/>
                <w:color w:val="000000"/>
              </w:rPr>
              <w:t>差异描述</w:t>
            </w:r>
          </w:p>
          <w:p w14:paraId="460C9F5D">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7C5B9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489B228F">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86BAA9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0BF4C774">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1AEAD736">
            <w:pPr>
              <w:spacing w:line="400" w:lineRule="exact"/>
              <w:jc w:val="center"/>
              <w:rPr>
                <w:rFonts w:ascii="仿宋" w:hAnsi="仿宋" w:cs="仿宋"/>
                <w:color w:val="000000"/>
              </w:rPr>
            </w:pPr>
          </w:p>
        </w:tc>
      </w:tr>
      <w:tr w14:paraId="1B788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7D30C817">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3E3963EA">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0F3DBDCB">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CD5D8AA">
            <w:pPr>
              <w:spacing w:line="400" w:lineRule="exact"/>
              <w:jc w:val="center"/>
              <w:rPr>
                <w:rFonts w:ascii="仿宋" w:hAnsi="仿宋" w:cs="仿宋"/>
                <w:color w:val="000000"/>
              </w:rPr>
            </w:pPr>
          </w:p>
        </w:tc>
      </w:tr>
      <w:tr w14:paraId="6F5A7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23A9B207">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19DC481A">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4F974248">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3B121072">
            <w:pPr>
              <w:spacing w:line="400" w:lineRule="exact"/>
              <w:jc w:val="center"/>
              <w:rPr>
                <w:rFonts w:ascii="仿宋" w:hAnsi="仿宋" w:cs="仿宋"/>
                <w:color w:val="000000"/>
              </w:rPr>
            </w:pPr>
          </w:p>
        </w:tc>
      </w:tr>
      <w:tr w14:paraId="7233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5814366C">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2F4D941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6628F2B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5C6967CE">
            <w:pPr>
              <w:spacing w:line="400" w:lineRule="exact"/>
              <w:jc w:val="center"/>
              <w:rPr>
                <w:rFonts w:ascii="仿宋" w:hAnsi="仿宋" w:cs="仿宋"/>
                <w:color w:val="000000"/>
              </w:rPr>
            </w:pPr>
          </w:p>
        </w:tc>
      </w:tr>
    </w:tbl>
    <w:p w14:paraId="60AE2185">
      <w:pPr>
        <w:spacing w:line="360" w:lineRule="auto"/>
        <w:ind w:right="420"/>
        <w:rPr>
          <w:rFonts w:ascii="仿宋" w:hAnsi="仿宋" w:cs="仿宋"/>
          <w:color w:val="000000"/>
        </w:rPr>
      </w:pPr>
      <w:r>
        <w:rPr>
          <w:rFonts w:hint="eastAsia" w:ascii="仿宋" w:hAnsi="仿宋" w:cs="仿宋"/>
          <w:color w:val="000000"/>
        </w:rPr>
        <w:t>注：</w:t>
      </w:r>
    </w:p>
    <w:p w14:paraId="4929D25E">
      <w:pPr>
        <w:numPr>
          <w:ilvl w:val="0"/>
          <w:numId w:val="15"/>
        </w:numPr>
        <w:spacing w:line="360" w:lineRule="auto"/>
        <w:ind w:right="420"/>
        <w:rPr>
          <w:rFonts w:ascii="仿宋" w:hAnsi="仿宋" w:cs="仿宋"/>
          <w:color w:val="000000"/>
        </w:rPr>
      </w:pPr>
      <w:r>
        <w:rPr>
          <w:rFonts w:hint="eastAsia" w:ascii="仿宋" w:hAnsi="仿宋" w:cs="仿宋"/>
          <w:color w:val="000000"/>
        </w:rPr>
        <w:t>供应商应针对采购文件“第三部分采购需求”“二、主要技术指标”“四、配置清单”的要求，在以上表格中对采购文件技术要求一一作出响应。</w:t>
      </w:r>
      <w:r>
        <w:rPr>
          <w:rFonts w:hint="eastAsia" w:ascii="仿宋" w:hAnsi="仿宋" w:cs="仿宋"/>
        </w:rPr>
        <w:t>投标产品的技术指标必须对技术要求有一个明确的响应值，不能复制技术要求，否则视为不响应技术要求。</w:t>
      </w:r>
    </w:p>
    <w:p w14:paraId="1B746E70">
      <w:pPr>
        <w:numPr>
          <w:ilvl w:val="0"/>
          <w:numId w:val="15"/>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14:paraId="3897CA56">
      <w:pPr>
        <w:rPr>
          <w:rFonts w:ascii="仿宋_GB2312" w:hAnsi="仿宋" w:eastAsia="仿宋_GB2312" w:cs="仿宋_GB2312"/>
          <w:b/>
          <w:kern w:val="0"/>
          <w:sz w:val="32"/>
          <w:szCs w:val="32"/>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r>
        <w:rPr>
          <w:rFonts w:hint="eastAsia" w:ascii="仿宋_GB2312" w:hAnsi="仿宋" w:eastAsia="仿宋_GB2312" w:cs="仿宋_GB2312"/>
          <w:b/>
          <w:kern w:val="0"/>
          <w:sz w:val="32"/>
          <w:szCs w:val="32"/>
        </w:rPr>
        <w:br w:type="page"/>
      </w:r>
    </w:p>
    <w:p w14:paraId="40382AB0">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、商务技术偏离表</w:t>
      </w:r>
    </w:p>
    <w:p w14:paraId="1E338081">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06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66D68DE">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14:paraId="3EB3D107">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4797F0F7">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5461E7B0">
            <w:pPr>
              <w:spacing w:line="400" w:lineRule="exact"/>
              <w:jc w:val="center"/>
              <w:rPr>
                <w:rFonts w:ascii="仿宋_GB2312" w:hAnsi="仿宋" w:eastAsia="仿宋_GB2312"/>
                <w:b/>
                <w:bCs/>
              </w:rPr>
            </w:pPr>
            <w:r>
              <w:rPr>
                <w:rFonts w:hint="eastAsia" w:ascii="仿宋_GB2312" w:hAnsi="仿宋" w:eastAsia="仿宋_GB2312"/>
                <w:b/>
                <w:bCs/>
              </w:rPr>
              <w:t>偏离说明</w:t>
            </w:r>
          </w:p>
        </w:tc>
      </w:tr>
      <w:tr w14:paraId="436C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C3CF92F">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14:paraId="013FF5FF">
            <w:pPr>
              <w:spacing w:line="400" w:lineRule="exact"/>
              <w:jc w:val="center"/>
              <w:rPr>
                <w:rFonts w:ascii="仿宋_GB2312" w:hAnsi="仿宋" w:eastAsia="仿宋_GB2312" w:cs="仿宋_GB2312"/>
                <w:b/>
                <w:kern w:val="0"/>
                <w:sz w:val="32"/>
                <w:szCs w:val="32"/>
              </w:rPr>
            </w:pPr>
          </w:p>
        </w:tc>
        <w:tc>
          <w:tcPr>
            <w:tcW w:w="3546" w:type="dxa"/>
            <w:vAlign w:val="center"/>
          </w:tcPr>
          <w:p w14:paraId="76C82709">
            <w:pPr>
              <w:spacing w:line="400" w:lineRule="exact"/>
              <w:jc w:val="center"/>
              <w:rPr>
                <w:rFonts w:ascii="仿宋_GB2312" w:hAnsi="仿宋" w:eastAsia="仿宋_GB2312" w:cs="仿宋_GB2312"/>
                <w:b/>
                <w:kern w:val="0"/>
                <w:sz w:val="32"/>
                <w:szCs w:val="32"/>
              </w:rPr>
            </w:pPr>
          </w:p>
        </w:tc>
        <w:tc>
          <w:tcPr>
            <w:tcW w:w="1276" w:type="dxa"/>
            <w:vAlign w:val="center"/>
          </w:tcPr>
          <w:p w14:paraId="35ECAE96">
            <w:pPr>
              <w:spacing w:line="400" w:lineRule="exact"/>
              <w:jc w:val="center"/>
              <w:rPr>
                <w:rFonts w:ascii="仿宋_GB2312" w:hAnsi="仿宋" w:eastAsia="仿宋_GB2312" w:cs="仿宋_GB2312"/>
                <w:b/>
                <w:kern w:val="0"/>
                <w:sz w:val="32"/>
                <w:szCs w:val="32"/>
              </w:rPr>
            </w:pPr>
          </w:p>
        </w:tc>
      </w:tr>
      <w:tr w14:paraId="4965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94B5983">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14:paraId="3D22EED5">
            <w:pPr>
              <w:spacing w:line="400" w:lineRule="exact"/>
              <w:jc w:val="center"/>
              <w:rPr>
                <w:rFonts w:ascii="仿宋_GB2312" w:hAnsi="仿宋" w:eastAsia="仿宋_GB2312" w:cs="仿宋_GB2312"/>
                <w:b/>
                <w:kern w:val="0"/>
                <w:sz w:val="32"/>
                <w:szCs w:val="32"/>
              </w:rPr>
            </w:pPr>
          </w:p>
        </w:tc>
        <w:tc>
          <w:tcPr>
            <w:tcW w:w="3546" w:type="dxa"/>
            <w:vAlign w:val="center"/>
          </w:tcPr>
          <w:p w14:paraId="30B216BE">
            <w:pPr>
              <w:spacing w:line="400" w:lineRule="exact"/>
              <w:jc w:val="center"/>
              <w:rPr>
                <w:rFonts w:ascii="仿宋_GB2312" w:hAnsi="仿宋" w:eastAsia="仿宋_GB2312" w:cs="仿宋_GB2312"/>
                <w:b/>
                <w:kern w:val="0"/>
                <w:sz w:val="32"/>
                <w:szCs w:val="32"/>
              </w:rPr>
            </w:pPr>
          </w:p>
        </w:tc>
        <w:tc>
          <w:tcPr>
            <w:tcW w:w="1276" w:type="dxa"/>
            <w:vAlign w:val="center"/>
          </w:tcPr>
          <w:p w14:paraId="2EC8180A">
            <w:pPr>
              <w:spacing w:line="400" w:lineRule="exact"/>
              <w:jc w:val="center"/>
              <w:rPr>
                <w:rFonts w:ascii="仿宋_GB2312" w:hAnsi="仿宋" w:eastAsia="仿宋_GB2312" w:cs="仿宋_GB2312"/>
                <w:b/>
                <w:kern w:val="0"/>
                <w:sz w:val="32"/>
                <w:szCs w:val="32"/>
              </w:rPr>
            </w:pPr>
          </w:p>
        </w:tc>
      </w:tr>
      <w:tr w14:paraId="374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B0FDA84">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1097BD64">
            <w:pPr>
              <w:spacing w:line="400" w:lineRule="exact"/>
              <w:jc w:val="center"/>
              <w:rPr>
                <w:rFonts w:ascii="仿宋_GB2312" w:hAnsi="仿宋" w:eastAsia="仿宋_GB2312" w:cs="仿宋_GB2312"/>
                <w:b/>
                <w:kern w:val="0"/>
                <w:sz w:val="32"/>
                <w:szCs w:val="32"/>
              </w:rPr>
            </w:pPr>
          </w:p>
        </w:tc>
        <w:tc>
          <w:tcPr>
            <w:tcW w:w="3546" w:type="dxa"/>
            <w:vAlign w:val="center"/>
          </w:tcPr>
          <w:p w14:paraId="0991105F">
            <w:pPr>
              <w:spacing w:line="400" w:lineRule="exact"/>
              <w:jc w:val="center"/>
              <w:rPr>
                <w:rFonts w:ascii="仿宋_GB2312" w:hAnsi="仿宋" w:eastAsia="仿宋_GB2312" w:cs="仿宋_GB2312"/>
                <w:b/>
                <w:kern w:val="0"/>
                <w:sz w:val="32"/>
                <w:szCs w:val="32"/>
              </w:rPr>
            </w:pPr>
          </w:p>
        </w:tc>
        <w:tc>
          <w:tcPr>
            <w:tcW w:w="1276" w:type="dxa"/>
            <w:vAlign w:val="center"/>
          </w:tcPr>
          <w:p w14:paraId="5B13902A">
            <w:pPr>
              <w:spacing w:line="400" w:lineRule="exact"/>
              <w:jc w:val="center"/>
              <w:rPr>
                <w:rFonts w:ascii="仿宋_GB2312" w:hAnsi="仿宋" w:eastAsia="仿宋_GB2312" w:cs="仿宋_GB2312"/>
                <w:b/>
                <w:kern w:val="0"/>
                <w:sz w:val="32"/>
                <w:szCs w:val="32"/>
              </w:rPr>
            </w:pPr>
          </w:p>
        </w:tc>
      </w:tr>
    </w:tbl>
    <w:p w14:paraId="4F4479C7">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27421310">
      <w:pPr>
        <w:spacing w:line="360" w:lineRule="auto"/>
        <w:ind w:right="420"/>
        <w:rPr>
          <w:rFonts w:ascii="仿宋" w:hAnsi="仿宋" w:cs="仿宋"/>
        </w:rPr>
      </w:pPr>
    </w:p>
    <w:p w14:paraId="5DA6566C">
      <w:pPr>
        <w:spacing w:line="360" w:lineRule="auto"/>
        <w:ind w:right="420"/>
        <w:rPr>
          <w:rFonts w:ascii="仿宋" w:hAnsi="仿宋" w:cs="仿宋"/>
        </w:rPr>
      </w:pPr>
      <w:r>
        <w:rPr>
          <w:rFonts w:hint="eastAsia" w:ascii="仿宋" w:hAnsi="仿宋" w:cs="仿宋"/>
        </w:rPr>
        <w:t>注：按本格式和要求提供。</w:t>
      </w:r>
    </w:p>
    <w:p w14:paraId="695FAEAD">
      <w:pPr>
        <w:jc w:val="center"/>
        <w:rPr>
          <w:rFonts w:ascii="仿宋_GB2312" w:hAnsi="仿宋" w:eastAsia="仿宋_GB2312" w:cs="仿宋_GB2312"/>
          <w:b/>
          <w:kern w:val="0"/>
          <w:sz w:val="32"/>
          <w:szCs w:val="32"/>
        </w:rPr>
      </w:pPr>
    </w:p>
    <w:p w14:paraId="6E688DDF">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967A42A">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2C024143">
      <w:pPr>
        <w:spacing w:line="360" w:lineRule="auto"/>
        <w:rPr>
          <w:rFonts w:ascii="仿宋_GB2312" w:hAnsi="仿宋" w:eastAsia="仿宋_GB2312" w:cs="仿宋_GB2312"/>
        </w:rPr>
      </w:pPr>
    </w:p>
    <w:p w14:paraId="10E065D1">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26D4A415">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5FF6E72E">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62E4E6E6">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132344AB">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654B3EFD">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0B045D6A">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五、不为项目有关人员个人装修住房、婚丧嫁娶、配偶子女工作安排等提供好处；</w:t>
      </w:r>
    </w:p>
    <w:p w14:paraId="4E3AECEB">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6136FB8E">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44119889">
      <w:pPr>
        <w:autoSpaceDE w:val="0"/>
        <w:autoSpaceDN w:val="0"/>
        <w:spacing w:line="360" w:lineRule="auto"/>
        <w:ind w:left="2"/>
        <w:jc w:val="left"/>
        <w:rPr>
          <w:rFonts w:ascii="仿宋_GB2312" w:hAnsi="仿宋_GB2312" w:eastAsia="仿宋_GB2312" w:cs="仿宋_GB2312"/>
          <w:kern w:val="0"/>
          <w:lang w:val="zh-CN"/>
        </w:rPr>
      </w:pPr>
    </w:p>
    <w:p w14:paraId="69D288F2">
      <w:pPr>
        <w:autoSpaceDE w:val="0"/>
        <w:autoSpaceDN w:val="0"/>
        <w:spacing w:line="360" w:lineRule="auto"/>
        <w:ind w:left="2"/>
        <w:jc w:val="left"/>
        <w:rPr>
          <w:rFonts w:ascii="仿宋_GB2312" w:hAnsi="仿宋_GB2312" w:eastAsia="仿宋_GB2312" w:cs="仿宋_GB2312"/>
          <w:kern w:val="0"/>
          <w:lang w:val="zh-CN"/>
        </w:rPr>
      </w:pPr>
    </w:p>
    <w:p w14:paraId="4FBD87F8">
      <w:pPr>
        <w:autoSpaceDE w:val="0"/>
        <w:autoSpaceDN w:val="0"/>
        <w:spacing w:line="360" w:lineRule="auto"/>
        <w:ind w:left="2"/>
        <w:jc w:val="left"/>
        <w:rPr>
          <w:rFonts w:ascii="仿宋_GB2312" w:hAnsi="仿宋_GB2312" w:eastAsia="仿宋_GB2312" w:cs="仿宋_GB2312"/>
          <w:kern w:val="0"/>
          <w:lang w:val="zh-CN"/>
        </w:rPr>
      </w:pPr>
    </w:p>
    <w:p w14:paraId="432FEB49">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C8FEF80">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14:paraId="1031367D">
      <w:pPr>
        <w:rPr>
          <w:rFonts w:ascii="仿宋_GB2312" w:hAnsi="仿宋" w:eastAsia="仿宋_GB2312" w:cs="仿宋_GB2312"/>
          <w:b/>
          <w:kern w:val="0"/>
          <w:sz w:val="36"/>
          <w:szCs w:val="36"/>
        </w:rPr>
      </w:pPr>
    </w:p>
    <w:p w14:paraId="10443CE7">
      <w:pPr>
        <w:rPr>
          <w:rFonts w:ascii="仿宋_GB2312" w:hAnsi="仿宋" w:eastAsia="仿宋_GB2312" w:cs="仿宋_GB2312"/>
          <w:b/>
          <w:kern w:val="0"/>
          <w:sz w:val="36"/>
          <w:szCs w:val="36"/>
        </w:rPr>
      </w:pPr>
    </w:p>
    <w:p w14:paraId="751E6763">
      <w:pPr>
        <w:rPr>
          <w:rFonts w:ascii="仿宋_GB2312" w:hAnsi="仿宋" w:eastAsia="仿宋_GB2312" w:cs="仿宋_GB2312"/>
          <w:b/>
          <w:kern w:val="0"/>
          <w:sz w:val="36"/>
          <w:szCs w:val="36"/>
        </w:rPr>
      </w:pPr>
    </w:p>
    <w:p w14:paraId="77D608CA">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5C80A0F0">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C1131AD">
      <w:pPr>
        <w:jc w:val="center"/>
        <w:rPr>
          <w:rFonts w:ascii="仿宋" w:hAnsi="仿宋" w:cs="仿宋"/>
          <w:b/>
          <w:bCs/>
          <w:sz w:val="28"/>
          <w:szCs w:val="28"/>
        </w:rPr>
      </w:pPr>
    </w:p>
    <w:p w14:paraId="133A9B41">
      <w:pPr>
        <w:jc w:val="center"/>
        <w:rPr>
          <w:rFonts w:ascii="仿宋" w:hAnsi="仿宋" w:cs="仿宋"/>
          <w:b/>
          <w:bCs/>
          <w:sz w:val="28"/>
          <w:szCs w:val="28"/>
        </w:rPr>
      </w:pPr>
      <w:r>
        <w:rPr>
          <w:rFonts w:hint="eastAsia" w:ascii="仿宋" w:hAnsi="仿宋" w:cs="仿宋"/>
          <w:b/>
          <w:bCs/>
          <w:sz w:val="28"/>
          <w:szCs w:val="28"/>
        </w:rPr>
        <w:t>目录</w:t>
      </w:r>
    </w:p>
    <w:p w14:paraId="02C526B2"/>
    <w:p w14:paraId="309FC46C">
      <w:pPr>
        <w:numPr>
          <w:ilvl w:val="0"/>
          <w:numId w:val="16"/>
        </w:numPr>
        <w:pBdr>
          <w:bottom w:val="single" w:color="auto" w:sz="4" w:space="0"/>
        </w:pBdr>
        <w:spacing w:line="360" w:lineRule="auto"/>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…………………………………………………（页码）</w:t>
      </w:r>
    </w:p>
    <w:p w14:paraId="51C4EA0A">
      <w:pPr>
        <w:numPr>
          <w:ilvl w:val="0"/>
          <w:numId w:val="16"/>
        </w:num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中小企业声明函………………………………………………………（页码）</w:t>
      </w:r>
    </w:p>
    <w:p w14:paraId="3E826B49">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（3）中标服务费支付承诺书………………………………………………………（页码）</w:t>
      </w:r>
    </w:p>
    <w:p w14:paraId="43D132C3">
      <w:pPr>
        <w:spacing w:line="360" w:lineRule="auto"/>
        <w:ind w:right="480"/>
        <w:jc w:val="center"/>
        <w:rPr>
          <w:rFonts w:ascii="仿宋_GB2312" w:hAnsi="仿宋" w:eastAsia="仿宋_GB2312" w:cs="仿宋_GB2312"/>
          <w:b/>
          <w:kern w:val="0"/>
          <w:sz w:val="32"/>
          <w:szCs w:val="32"/>
        </w:rPr>
      </w:pPr>
    </w:p>
    <w:p w14:paraId="6DA1CC0A">
      <w:pPr>
        <w:spacing w:line="360" w:lineRule="auto"/>
        <w:ind w:right="480"/>
        <w:jc w:val="center"/>
        <w:rPr>
          <w:rFonts w:ascii="仿宋_GB2312" w:hAnsi="仿宋" w:eastAsia="仿宋_GB2312" w:cs="仿宋_GB2312"/>
          <w:b/>
          <w:kern w:val="0"/>
          <w:sz w:val="32"/>
          <w:szCs w:val="32"/>
        </w:rPr>
      </w:pPr>
    </w:p>
    <w:p w14:paraId="6114AAFC">
      <w:pPr>
        <w:spacing w:line="360" w:lineRule="auto"/>
        <w:ind w:right="480"/>
        <w:jc w:val="center"/>
        <w:rPr>
          <w:rFonts w:ascii="仿宋_GB2312" w:hAnsi="仿宋" w:eastAsia="仿宋_GB2312" w:cs="仿宋_GB2312"/>
          <w:b/>
          <w:kern w:val="0"/>
          <w:sz w:val="32"/>
          <w:szCs w:val="32"/>
        </w:rPr>
      </w:pPr>
    </w:p>
    <w:p w14:paraId="2CE5C7E5">
      <w:pPr>
        <w:spacing w:line="360" w:lineRule="auto"/>
        <w:ind w:right="480"/>
        <w:jc w:val="center"/>
        <w:rPr>
          <w:rFonts w:ascii="仿宋_GB2312" w:hAnsi="仿宋" w:eastAsia="仿宋_GB2312" w:cs="仿宋_GB2312"/>
          <w:b/>
          <w:kern w:val="0"/>
          <w:sz w:val="32"/>
          <w:szCs w:val="32"/>
        </w:rPr>
      </w:pPr>
    </w:p>
    <w:p w14:paraId="33A7263D">
      <w:pPr>
        <w:spacing w:line="360" w:lineRule="auto"/>
        <w:ind w:right="480"/>
        <w:jc w:val="center"/>
        <w:rPr>
          <w:rFonts w:ascii="仿宋_GB2312" w:hAnsi="仿宋" w:eastAsia="仿宋_GB2312" w:cs="仿宋_GB2312"/>
          <w:b/>
          <w:kern w:val="0"/>
          <w:sz w:val="32"/>
          <w:szCs w:val="32"/>
        </w:rPr>
      </w:pPr>
    </w:p>
    <w:p w14:paraId="6C3C6346">
      <w:pPr>
        <w:spacing w:line="360" w:lineRule="auto"/>
        <w:ind w:right="480"/>
        <w:jc w:val="center"/>
        <w:rPr>
          <w:rFonts w:ascii="仿宋_GB2312" w:hAnsi="仿宋" w:eastAsia="仿宋_GB2312" w:cs="仿宋_GB2312"/>
          <w:b/>
          <w:kern w:val="0"/>
          <w:sz w:val="32"/>
          <w:szCs w:val="32"/>
        </w:rPr>
      </w:pPr>
    </w:p>
    <w:p w14:paraId="78155407">
      <w:pPr>
        <w:spacing w:line="360" w:lineRule="auto"/>
        <w:ind w:right="480"/>
        <w:jc w:val="center"/>
        <w:rPr>
          <w:rFonts w:ascii="仿宋_GB2312" w:hAnsi="仿宋" w:eastAsia="仿宋_GB2312" w:cs="仿宋_GB2312"/>
          <w:b/>
          <w:kern w:val="0"/>
          <w:sz w:val="32"/>
          <w:szCs w:val="32"/>
        </w:rPr>
      </w:pPr>
    </w:p>
    <w:p w14:paraId="4D1A1CB9">
      <w:pPr>
        <w:spacing w:line="360" w:lineRule="auto"/>
        <w:ind w:right="480"/>
        <w:jc w:val="center"/>
        <w:rPr>
          <w:rFonts w:ascii="仿宋_GB2312" w:hAnsi="仿宋" w:eastAsia="仿宋_GB2312" w:cs="仿宋_GB2312"/>
          <w:b/>
          <w:kern w:val="0"/>
          <w:sz w:val="32"/>
          <w:szCs w:val="32"/>
        </w:rPr>
      </w:pPr>
    </w:p>
    <w:p w14:paraId="7A61634E">
      <w:pPr>
        <w:spacing w:line="360" w:lineRule="auto"/>
        <w:ind w:right="480"/>
        <w:jc w:val="center"/>
        <w:rPr>
          <w:rFonts w:ascii="仿宋_GB2312" w:hAnsi="仿宋" w:eastAsia="仿宋_GB2312" w:cs="仿宋_GB2312"/>
          <w:b/>
          <w:kern w:val="0"/>
          <w:sz w:val="32"/>
          <w:szCs w:val="32"/>
        </w:rPr>
      </w:pPr>
    </w:p>
    <w:p w14:paraId="2A68E0CE">
      <w:pPr>
        <w:spacing w:line="360" w:lineRule="auto"/>
        <w:ind w:right="480"/>
        <w:jc w:val="center"/>
        <w:rPr>
          <w:rFonts w:ascii="仿宋_GB2312" w:hAnsi="仿宋" w:eastAsia="仿宋_GB2312" w:cs="仿宋_GB2312"/>
          <w:b/>
          <w:kern w:val="0"/>
          <w:sz w:val="32"/>
          <w:szCs w:val="32"/>
        </w:rPr>
      </w:pPr>
    </w:p>
    <w:p w14:paraId="4EFF7A7C">
      <w:pPr>
        <w:spacing w:line="360" w:lineRule="auto"/>
        <w:ind w:right="480"/>
        <w:jc w:val="center"/>
        <w:rPr>
          <w:rFonts w:ascii="仿宋_GB2312" w:hAnsi="仿宋" w:eastAsia="仿宋_GB2312" w:cs="仿宋_GB2312"/>
          <w:b/>
          <w:kern w:val="0"/>
          <w:sz w:val="32"/>
          <w:szCs w:val="32"/>
        </w:rPr>
      </w:pPr>
    </w:p>
    <w:p w14:paraId="14FA5BFF">
      <w:pPr>
        <w:spacing w:line="360" w:lineRule="auto"/>
        <w:ind w:right="480"/>
        <w:jc w:val="center"/>
        <w:rPr>
          <w:rFonts w:ascii="仿宋_GB2312" w:hAnsi="仿宋" w:eastAsia="仿宋_GB2312" w:cs="仿宋_GB2312"/>
          <w:b/>
          <w:kern w:val="0"/>
          <w:sz w:val="32"/>
          <w:szCs w:val="32"/>
        </w:rPr>
      </w:pPr>
    </w:p>
    <w:p w14:paraId="7152EF39">
      <w:pPr>
        <w:spacing w:line="360" w:lineRule="auto"/>
        <w:ind w:right="480"/>
        <w:jc w:val="center"/>
        <w:rPr>
          <w:rFonts w:ascii="仿宋_GB2312" w:hAnsi="仿宋" w:eastAsia="仿宋_GB2312" w:cs="仿宋_GB2312"/>
          <w:b/>
          <w:kern w:val="0"/>
          <w:sz w:val="32"/>
          <w:szCs w:val="32"/>
        </w:rPr>
      </w:pPr>
    </w:p>
    <w:p w14:paraId="3FE59357">
      <w:pPr>
        <w:spacing w:line="360" w:lineRule="auto"/>
        <w:ind w:right="480"/>
        <w:jc w:val="center"/>
        <w:rPr>
          <w:rFonts w:ascii="仿宋_GB2312" w:hAnsi="仿宋" w:eastAsia="仿宋_GB2312" w:cs="仿宋_GB2312"/>
          <w:b/>
          <w:kern w:val="0"/>
          <w:sz w:val="32"/>
          <w:szCs w:val="32"/>
        </w:rPr>
      </w:pPr>
    </w:p>
    <w:p w14:paraId="0B9C952F">
      <w:pPr>
        <w:spacing w:line="360" w:lineRule="auto"/>
        <w:ind w:right="480"/>
        <w:jc w:val="center"/>
        <w:rPr>
          <w:rFonts w:ascii="仿宋_GB2312" w:hAnsi="仿宋" w:eastAsia="仿宋_GB2312" w:cs="仿宋_GB2312"/>
          <w:b/>
          <w:kern w:val="0"/>
          <w:sz w:val="32"/>
          <w:szCs w:val="32"/>
        </w:rPr>
      </w:pPr>
    </w:p>
    <w:p w14:paraId="4D905E71">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cols w:space="0" w:num="1"/>
          <w:titlePg/>
          <w:docGrid w:linePitch="312" w:charSpace="0"/>
        </w:sectPr>
      </w:pPr>
    </w:p>
    <w:p w14:paraId="67D64518">
      <w:pPr>
        <w:numPr>
          <w:ilvl w:val="0"/>
          <w:numId w:val="17"/>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7E3E989F">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8CEBE12">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14:paraId="25926BF4">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883"/>
        <w:gridCol w:w="993"/>
        <w:gridCol w:w="1559"/>
        <w:gridCol w:w="1984"/>
        <w:gridCol w:w="3119"/>
      </w:tblGrid>
      <w:tr w14:paraId="638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34" w:type="dxa"/>
            <w:vAlign w:val="center"/>
          </w:tcPr>
          <w:p w14:paraId="42867D52">
            <w:pPr>
              <w:spacing w:line="400" w:lineRule="exact"/>
              <w:jc w:val="center"/>
              <w:rPr>
                <w:rFonts w:ascii="仿宋" w:hAnsi="仿宋" w:cs="仿宋"/>
                <w:b/>
              </w:rPr>
            </w:pPr>
            <w:r>
              <w:rPr>
                <w:rFonts w:hint="eastAsia" w:ascii="仿宋" w:hAnsi="仿宋" w:cs="仿宋"/>
                <w:b/>
              </w:rPr>
              <w:t>序号</w:t>
            </w:r>
          </w:p>
        </w:tc>
        <w:tc>
          <w:tcPr>
            <w:tcW w:w="1661" w:type="dxa"/>
            <w:vAlign w:val="center"/>
          </w:tcPr>
          <w:p w14:paraId="6F16961F">
            <w:pPr>
              <w:spacing w:line="400" w:lineRule="exact"/>
              <w:jc w:val="center"/>
              <w:rPr>
                <w:rFonts w:ascii="仿宋" w:hAnsi="仿宋" w:cs="仿宋"/>
                <w:b/>
              </w:rPr>
            </w:pPr>
            <w:r>
              <w:rPr>
                <w:rFonts w:hint="eastAsia" w:ascii="仿宋" w:hAnsi="仿宋" w:cs="仿宋"/>
                <w:b/>
              </w:rPr>
              <w:t>名称</w:t>
            </w:r>
          </w:p>
        </w:tc>
        <w:tc>
          <w:tcPr>
            <w:tcW w:w="1834" w:type="dxa"/>
            <w:vAlign w:val="center"/>
          </w:tcPr>
          <w:p w14:paraId="5814C279">
            <w:pPr>
              <w:spacing w:line="400" w:lineRule="exact"/>
              <w:jc w:val="center"/>
              <w:rPr>
                <w:rFonts w:ascii="仿宋" w:hAnsi="仿宋" w:cs="仿宋"/>
                <w:b/>
              </w:rPr>
            </w:pPr>
            <w:r>
              <w:rPr>
                <w:rFonts w:hint="eastAsia" w:ascii="仿宋" w:hAnsi="仿宋" w:cs="仿宋"/>
                <w:b/>
              </w:rPr>
              <w:t>品牌（如果有）</w:t>
            </w:r>
          </w:p>
        </w:tc>
        <w:tc>
          <w:tcPr>
            <w:tcW w:w="2883" w:type="dxa"/>
            <w:vAlign w:val="center"/>
          </w:tcPr>
          <w:p w14:paraId="5A43CFCE">
            <w:pPr>
              <w:spacing w:line="400" w:lineRule="exact"/>
              <w:jc w:val="center"/>
              <w:rPr>
                <w:rFonts w:ascii="仿宋" w:hAnsi="仿宋" w:cs="仿宋"/>
                <w:b/>
              </w:rPr>
            </w:pPr>
            <w:r>
              <w:rPr>
                <w:rFonts w:hint="eastAsia" w:ascii="仿宋" w:hAnsi="仿宋" w:cs="仿宋"/>
                <w:b/>
              </w:rPr>
              <w:t>规格型号</w:t>
            </w:r>
          </w:p>
        </w:tc>
        <w:tc>
          <w:tcPr>
            <w:tcW w:w="993" w:type="dxa"/>
            <w:vAlign w:val="center"/>
          </w:tcPr>
          <w:p w14:paraId="6E0D275F">
            <w:pPr>
              <w:spacing w:line="400" w:lineRule="exact"/>
              <w:jc w:val="center"/>
              <w:rPr>
                <w:rFonts w:ascii="仿宋" w:hAnsi="仿宋" w:cs="仿宋"/>
                <w:b/>
              </w:rPr>
            </w:pPr>
            <w:r>
              <w:rPr>
                <w:rFonts w:hint="eastAsia" w:ascii="仿宋" w:hAnsi="仿宋" w:cs="仿宋"/>
                <w:b/>
              </w:rPr>
              <w:t>数量</w:t>
            </w:r>
          </w:p>
        </w:tc>
        <w:tc>
          <w:tcPr>
            <w:tcW w:w="1559" w:type="dxa"/>
            <w:vAlign w:val="center"/>
          </w:tcPr>
          <w:p w14:paraId="12904927">
            <w:pPr>
              <w:spacing w:line="400" w:lineRule="exact"/>
              <w:jc w:val="center"/>
              <w:rPr>
                <w:rFonts w:ascii="仿宋" w:hAnsi="仿宋" w:cs="仿宋"/>
                <w:b/>
              </w:rPr>
            </w:pPr>
            <w:r>
              <w:rPr>
                <w:rFonts w:hint="eastAsia" w:ascii="仿宋" w:hAnsi="仿宋" w:cs="仿宋"/>
                <w:b/>
              </w:rPr>
              <w:t>单价</w:t>
            </w:r>
          </w:p>
        </w:tc>
        <w:tc>
          <w:tcPr>
            <w:tcW w:w="1984" w:type="dxa"/>
            <w:vAlign w:val="center"/>
          </w:tcPr>
          <w:p w14:paraId="262D490E">
            <w:pPr>
              <w:spacing w:line="400" w:lineRule="exact"/>
              <w:jc w:val="center"/>
              <w:rPr>
                <w:rFonts w:ascii="仿宋" w:hAnsi="仿宋" w:cs="仿宋"/>
                <w:b/>
              </w:rPr>
            </w:pPr>
            <w:r>
              <w:rPr>
                <w:rFonts w:hint="eastAsia" w:ascii="仿宋" w:hAnsi="仿宋" w:cs="仿宋"/>
                <w:b/>
              </w:rPr>
              <w:t>合计</w:t>
            </w:r>
          </w:p>
        </w:tc>
        <w:tc>
          <w:tcPr>
            <w:tcW w:w="3119" w:type="dxa"/>
            <w:vAlign w:val="center"/>
          </w:tcPr>
          <w:p w14:paraId="0BFB78B4">
            <w:pPr>
              <w:spacing w:line="400" w:lineRule="exact"/>
              <w:jc w:val="center"/>
              <w:rPr>
                <w:rFonts w:ascii="仿宋" w:hAnsi="仿宋" w:cs="仿宋"/>
                <w:b/>
              </w:rPr>
            </w:pPr>
          </w:p>
          <w:p w14:paraId="159312D0">
            <w:pPr>
              <w:spacing w:line="400" w:lineRule="exact"/>
              <w:jc w:val="center"/>
              <w:rPr>
                <w:rFonts w:ascii="仿宋" w:hAnsi="仿宋" w:cs="仿宋"/>
                <w:b/>
              </w:rPr>
            </w:pPr>
            <w:r>
              <w:rPr>
                <w:rFonts w:hint="eastAsia" w:ascii="仿宋" w:hAnsi="仿宋" w:cs="仿宋"/>
                <w:b/>
              </w:rPr>
              <w:t>备注（如果有）</w:t>
            </w:r>
          </w:p>
          <w:p w14:paraId="2CE01D54">
            <w:pPr>
              <w:spacing w:line="400" w:lineRule="exact"/>
              <w:jc w:val="center"/>
              <w:rPr>
                <w:rFonts w:ascii="仿宋" w:hAnsi="仿宋" w:cs="仿宋"/>
                <w:b/>
              </w:rPr>
            </w:pPr>
          </w:p>
        </w:tc>
      </w:tr>
      <w:tr w14:paraId="6767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98BC59">
            <w:pPr>
              <w:spacing w:line="400" w:lineRule="exact"/>
              <w:jc w:val="center"/>
              <w:rPr>
                <w:rFonts w:ascii="仿宋" w:hAnsi="仿宋" w:cs="仿宋"/>
              </w:rPr>
            </w:pPr>
            <w:r>
              <w:rPr>
                <w:rFonts w:hint="eastAsia" w:ascii="仿宋" w:hAnsi="仿宋" w:cs="仿宋"/>
              </w:rPr>
              <w:t>1</w:t>
            </w:r>
          </w:p>
        </w:tc>
        <w:tc>
          <w:tcPr>
            <w:tcW w:w="1661" w:type="dxa"/>
            <w:vAlign w:val="center"/>
          </w:tcPr>
          <w:p w14:paraId="174AAC0E">
            <w:pPr>
              <w:spacing w:line="400" w:lineRule="exact"/>
              <w:jc w:val="center"/>
              <w:rPr>
                <w:rFonts w:ascii="仿宋" w:hAnsi="仿宋" w:cs="仿宋"/>
              </w:rPr>
            </w:pPr>
            <w:r>
              <w:rPr>
                <w:rFonts w:hint="eastAsia" w:ascii="仿宋" w:hAnsi="仿宋" w:cs="仿宋"/>
              </w:rPr>
              <w:t>高速粒子图像速度仪PIV</w:t>
            </w:r>
          </w:p>
        </w:tc>
        <w:tc>
          <w:tcPr>
            <w:tcW w:w="1834" w:type="dxa"/>
            <w:vAlign w:val="center"/>
          </w:tcPr>
          <w:p w14:paraId="0DCB9269">
            <w:pPr>
              <w:spacing w:line="400" w:lineRule="exact"/>
              <w:jc w:val="center"/>
              <w:rPr>
                <w:rFonts w:ascii="仿宋" w:hAnsi="仿宋" w:cs="仿宋"/>
              </w:rPr>
            </w:pPr>
          </w:p>
        </w:tc>
        <w:tc>
          <w:tcPr>
            <w:tcW w:w="2883" w:type="dxa"/>
            <w:vAlign w:val="center"/>
          </w:tcPr>
          <w:p w14:paraId="2EDBFBA1">
            <w:pPr>
              <w:spacing w:line="400" w:lineRule="exact"/>
              <w:jc w:val="center"/>
              <w:rPr>
                <w:rFonts w:ascii="仿宋" w:hAnsi="仿宋" w:cs="仿宋"/>
              </w:rPr>
            </w:pPr>
          </w:p>
        </w:tc>
        <w:tc>
          <w:tcPr>
            <w:tcW w:w="993" w:type="dxa"/>
            <w:vAlign w:val="center"/>
          </w:tcPr>
          <w:p w14:paraId="7AA6FB18">
            <w:pPr>
              <w:spacing w:line="400" w:lineRule="exact"/>
              <w:jc w:val="center"/>
              <w:rPr>
                <w:rFonts w:ascii="仿宋" w:hAnsi="仿宋" w:cs="仿宋"/>
              </w:rPr>
            </w:pPr>
            <w:r>
              <w:rPr>
                <w:rFonts w:hint="eastAsia" w:ascii="仿宋" w:hAnsi="仿宋" w:cs="仿宋"/>
              </w:rPr>
              <w:t>1套</w:t>
            </w:r>
          </w:p>
        </w:tc>
        <w:tc>
          <w:tcPr>
            <w:tcW w:w="1559" w:type="dxa"/>
            <w:vAlign w:val="center"/>
          </w:tcPr>
          <w:p w14:paraId="37C7CA71">
            <w:pPr>
              <w:spacing w:line="400" w:lineRule="exact"/>
              <w:jc w:val="center"/>
              <w:rPr>
                <w:rFonts w:ascii="仿宋" w:hAnsi="仿宋" w:cs="仿宋"/>
              </w:rPr>
            </w:pPr>
          </w:p>
        </w:tc>
        <w:tc>
          <w:tcPr>
            <w:tcW w:w="1984" w:type="dxa"/>
            <w:vAlign w:val="center"/>
          </w:tcPr>
          <w:p w14:paraId="2850E6FE">
            <w:pPr>
              <w:spacing w:line="400" w:lineRule="exact"/>
              <w:jc w:val="center"/>
              <w:rPr>
                <w:rFonts w:ascii="仿宋" w:hAnsi="仿宋" w:cs="仿宋"/>
              </w:rPr>
            </w:pPr>
          </w:p>
        </w:tc>
        <w:tc>
          <w:tcPr>
            <w:tcW w:w="3119" w:type="dxa"/>
            <w:vAlign w:val="center"/>
          </w:tcPr>
          <w:p w14:paraId="3F3A3175">
            <w:pPr>
              <w:spacing w:line="400" w:lineRule="exact"/>
              <w:jc w:val="center"/>
              <w:rPr>
                <w:rFonts w:ascii="仿宋" w:hAnsi="仿宋" w:cs="仿宋"/>
              </w:rPr>
            </w:pPr>
          </w:p>
        </w:tc>
      </w:tr>
      <w:tr w14:paraId="3D7E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E7AE45">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14:paraId="41DA210F">
            <w:pPr>
              <w:spacing w:line="400" w:lineRule="exact"/>
              <w:jc w:val="center"/>
              <w:rPr>
                <w:rFonts w:ascii="仿宋" w:hAnsi="仿宋" w:cs="仿宋"/>
              </w:rPr>
            </w:pPr>
          </w:p>
        </w:tc>
      </w:tr>
      <w:tr w14:paraId="1FE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CBDCFD">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14:paraId="2189991E">
            <w:pPr>
              <w:spacing w:line="400" w:lineRule="exact"/>
              <w:jc w:val="center"/>
              <w:rPr>
                <w:rFonts w:ascii="仿宋" w:hAnsi="仿宋" w:cs="仿宋"/>
              </w:rPr>
            </w:pPr>
          </w:p>
        </w:tc>
      </w:tr>
    </w:tbl>
    <w:p w14:paraId="18B31153">
      <w:pPr>
        <w:spacing w:line="360" w:lineRule="auto"/>
        <w:ind w:left="480"/>
        <w:rPr>
          <w:rFonts w:ascii="仿宋" w:hAnsi="仿宋" w:cs="仿宋"/>
          <w:b/>
          <w:kern w:val="0"/>
          <w:lang w:val="zh-CN"/>
        </w:rPr>
      </w:pPr>
      <w:r>
        <w:rPr>
          <w:rFonts w:hint="eastAsia" w:ascii="仿宋" w:hAnsi="仿宋" w:cs="仿宋"/>
          <w:b/>
          <w:kern w:val="0"/>
          <w:lang w:val="zh-CN"/>
        </w:rPr>
        <w:t>注：</w:t>
      </w:r>
    </w:p>
    <w:p w14:paraId="1EEA490D">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53D8E19B">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7685CDAA">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3B3B8534">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50B14317">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14:paraId="5099C4B9"/>
    <w:p w14:paraId="626ECEC0">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7CF33ACD">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53C33FC4">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4F189A6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CE0BC62">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1BAE1F84">
      <w:pPr>
        <w:jc w:val="center"/>
        <w:rPr>
          <w:rFonts w:ascii="仿宋" w:hAnsi="仿宋" w:cs="仿宋"/>
          <w:b/>
          <w:sz w:val="28"/>
          <w:szCs w:val="28"/>
        </w:rPr>
      </w:pPr>
    </w:p>
    <w:p w14:paraId="3B69B510">
      <w:pPr>
        <w:jc w:val="center"/>
        <w:rPr>
          <w:rFonts w:ascii="仿宋" w:hAnsi="仿宋" w:cs="仿宋"/>
          <w:b/>
          <w:sz w:val="28"/>
          <w:szCs w:val="28"/>
        </w:rPr>
      </w:pPr>
      <w:r>
        <w:rPr>
          <w:rFonts w:hint="eastAsia" w:ascii="仿宋" w:hAnsi="仿宋" w:cs="仿宋"/>
          <w:b/>
          <w:sz w:val="28"/>
          <w:szCs w:val="28"/>
        </w:rPr>
        <w:t>中标服务费支付承诺书</w:t>
      </w:r>
    </w:p>
    <w:p w14:paraId="3A429988">
      <w:pPr>
        <w:spacing w:line="600" w:lineRule="auto"/>
        <w:jc w:val="center"/>
        <w:rPr>
          <w:rFonts w:ascii="仿宋" w:hAnsi="仿宋" w:cs="仿宋"/>
          <w:b/>
          <w:sz w:val="28"/>
          <w:szCs w:val="28"/>
        </w:rPr>
      </w:pPr>
    </w:p>
    <w:p w14:paraId="6E5D12B3">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7BD5C639">
      <w:pPr>
        <w:keepNext/>
        <w:keepLines/>
        <w:spacing w:line="600" w:lineRule="auto"/>
        <w:ind w:firstLine="480"/>
        <w:rPr>
          <w:rFonts w:ascii="仿宋" w:hAnsi="仿宋" w:cs="仿宋"/>
        </w:rPr>
      </w:pPr>
    </w:p>
    <w:p w14:paraId="407AC773">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10230383">
      <w:pPr>
        <w:spacing w:line="480" w:lineRule="auto"/>
        <w:ind w:firstLine="480" w:firstLineChars="200"/>
        <w:rPr>
          <w:rFonts w:ascii="仿宋" w:hAnsi="仿宋" w:cs="仿宋"/>
        </w:rPr>
      </w:pPr>
    </w:p>
    <w:p w14:paraId="071C0B69">
      <w:pPr>
        <w:spacing w:line="480" w:lineRule="auto"/>
        <w:ind w:firstLine="480" w:firstLineChars="200"/>
        <w:rPr>
          <w:rFonts w:ascii="仿宋" w:hAnsi="仿宋" w:cs="仿宋"/>
        </w:rPr>
      </w:pPr>
    </w:p>
    <w:p w14:paraId="4B432ED1">
      <w:pPr>
        <w:spacing w:line="360" w:lineRule="auto"/>
        <w:rPr>
          <w:rFonts w:ascii="仿宋" w:hAnsi="仿宋" w:cs="仿宋"/>
        </w:rPr>
      </w:pPr>
    </w:p>
    <w:p w14:paraId="0A8F5CE5">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246F2A1D">
      <w:pPr>
        <w:spacing w:line="360" w:lineRule="auto"/>
        <w:ind w:right="375"/>
        <w:jc w:val="right"/>
        <w:rPr>
          <w:rFonts w:ascii="仿宋" w:hAnsi="仿宋" w:cs="仿宋"/>
          <w:szCs w:val="22"/>
        </w:rPr>
      </w:pPr>
      <w:r>
        <w:rPr>
          <w:rFonts w:hint="eastAsia" w:ascii="仿宋" w:hAnsi="仿宋" w:cs="仿宋"/>
          <w:spacing w:val="20"/>
          <w:szCs w:val="22"/>
        </w:rPr>
        <w:t>日期：</w:t>
      </w:r>
      <w:r>
        <w:rPr>
          <w:rFonts w:hint="eastAsia" w:ascii="仿宋" w:hAnsi="仿宋" w:cs="仿宋"/>
          <w:szCs w:val="22"/>
        </w:rPr>
        <w:t>年月日</w:t>
      </w:r>
    </w:p>
    <w:p w14:paraId="3A0AA8D2">
      <w:pPr>
        <w:pStyle w:val="24"/>
        <w:ind w:firstLine="0" w:firstLineChars="0"/>
      </w:pPr>
      <w:r>
        <w:rPr>
          <w:rFonts w:hint="eastAsia" w:ascii="仿宋" w:hAnsi="仿宋" w:cs="仿宋"/>
          <w:szCs w:val="22"/>
        </w:rPr>
        <w:t>说明：中标服务费的金额将在中标结果公告网页上明示，采购代理机构不再另行通知。</w:t>
      </w:r>
    </w:p>
    <w:p w14:paraId="167EB505">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86AA241">
      <w:pPr>
        <w:rPr>
          <w:rFonts w:ascii="仿宋_GB2312" w:hAnsi="仿宋" w:eastAsia="仿宋_GB2312"/>
          <w:bCs/>
          <w:color w:val="FF0000"/>
        </w:rPr>
      </w:pPr>
      <w:r>
        <w:rPr>
          <w:rFonts w:hint="eastAsia" w:ascii="仿宋_GB2312" w:hAnsi="仿宋" w:eastAsia="仿宋_GB2312"/>
          <w:bCs/>
          <w:color w:val="FF0000"/>
        </w:rPr>
        <w:t>中标服务费结算信息表</w:t>
      </w:r>
    </w:p>
    <w:p w14:paraId="6486E629">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4C9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4DD4064">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35468F1A">
            <w:pPr>
              <w:autoSpaceDE w:val="0"/>
              <w:autoSpaceDN w:val="0"/>
              <w:spacing w:line="360" w:lineRule="auto"/>
              <w:rPr>
                <w:rFonts w:ascii="仿宋" w:hAnsi="仿宋" w:cs="仿宋"/>
                <w:b/>
                <w:bCs/>
              </w:rPr>
            </w:pPr>
          </w:p>
        </w:tc>
      </w:tr>
      <w:tr w14:paraId="0EA6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DC8DBD9">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4E13A06D">
            <w:pPr>
              <w:autoSpaceDE w:val="0"/>
              <w:autoSpaceDN w:val="0"/>
              <w:spacing w:line="360" w:lineRule="auto"/>
              <w:rPr>
                <w:rFonts w:ascii="仿宋" w:hAnsi="仿宋" w:cs="仿宋"/>
                <w:b/>
                <w:bCs/>
              </w:rPr>
            </w:pPr>
          </w:p>
        </w:tc>
      </w:tr>
      <w:tr w14:paraId="29A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6D53DE6">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08029513">
            <w:pPr>
              <w:autoSpaceDE w:val="0"/>
              <w:autoSpaceDN w:val="0"/>
              <w:spacing w:line="360" w:lineRule="auto"/>
              <w:rPr>
                <w:rFonts w:ascii="仿宋" w:hAnsi="仿宋" w:cs="仿宋"/>
                <w:bCs/>
              </w:rPr>
            </w:pPr>
            <w:r>
              <w:rPr>
                <w:rFonts w:hint="eastAsia" w:ascii="仿宋" w:hAnsi="仿宋" w:cs="仿宋"/>
                <w:bCs/>
              </w:rPr>
              <w:t>（）增值税普通发票</w:t>
            </w:r>
          </w:p>
          <w:p w14:paraId="403628FB">
            <w:pPr>
              <w:autoSpaceDE w:val="0"/>
              <w:autoSpaceDN w:val="0"/>
              <w:spacing w:line="360" w:lineRule="auto"/>
              <w:rPr>
                <w:rFonts w:ascii="仿宋" w:hAnsi="仿宋" w:cs="仿宋"/>
                <w:bCs/>
              </w:rPr>
            </w:pPr>
            <w:r>
              <w:rPr>
                <w:rFonts w:hint="eastAsia" w:ascii="仿宋" w:hAnsi="仿宋" w:cs="仿宋"/>
                <w:bCs/>
              </w:rPr>
              <w:t>（）增值税专用发票</w:t>
            </w:r>
          </w:p>
        </w:tc>
      </w:tr>
      <w:tr w14:paraId="4E1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3BFE5D1">
            <w:pPr>
              <w:autoSpaceDE w:val="0"/>
              <w:autoSpaceDN w:val="0"/>
              <w:spacing w:line="360" w:lineRule="auto"/>
              <w:jc w:val="center"/>
              <w:rPr>
                <w:rFonts w:ascii="仿宋" w:hAnsi="仿宋" w:cs="仿宋"/>
                <w:bCs/>
              </w:rPr>
            </w:pPr>
            <w:r>
              <w:rPr>
                <w:rFonts w:hint="eastAsia" w:ascii="仿宋" w:hAnsi="仿宋" w:cs="仿宋"/>
                <w:bCs/>
              </w:rPr>
              <w:t>开票信息</w:t>
            </w:r>
          </w:p>
          <w:p w14:paraId="25849BE9">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348C5B08">
            <w:pPr>
              <w:autoSpaceDE w:val="0"/>
              <w:autoSpaceDN w:val="0"/>
              <w:spacing w:line="360" w:lineRule="auto"/>
              <w:rPr>
                <w:rFonts w:ascii="仿宋" w:hAnsi="仿宋" w:cs="仿宋"/>
                <w:b/>
                <w:bCs/>
              </w:rPr>
            </w:pPr>
            <w:r>
              <w:rPr>
                <w:rFonts w:hint="eastAsia" w:ascii="仿宋" w:hAnsi="仿宋" w:cs="仿宋"/>
                <w:b/>
                <w:bCs/>
              </w:rPr>
              <w:t>纳税识别号：</w:t>
            </w:r>
          </w:p>
          <w:p w14:paraId="58BC7767">
            <w:pPr>
              <w:autoSpaceDE w:val="0"/>
              <w:autoSpaceDN w:val="0"/>
              <w:spacing w:line="360" w:lineRule="auto"/>
              <w:rPr>
                <w:rFonts w:ascii="仿宋" w:hAnsi="仿宋" w:cs="仿宋"/>
                <w:b/>
                <w:bCs/>
              </w:rPr>
            </w:pPr>
            <w:r>
              <w:rPr>
                <w:rFonts w:hint="eastAsia" w:ascii="仿宋" w:hAnsi="仿宋" w:cs="仿宋"/>
                <w:b/>
                <w:bCs/>
              </w:rPr>
              <w:t>（税务部门备案的）地址：</w:t>
            </w:r>
          </w:p>
          <w:p w14:paraId="28A1269C">
            <w:pPr>
              <w:autoSpaceDE w:val="0"/>
              <w:autoSpaceDN w:val="0"/>
              <w:spacing w:line="360" w:lineRule="auto"/>
              <w:rPr>
                <w:rFonts w:ascii="仿宋" w:hAnsi="仿宋" w:cs="仿宋"/>
                <w:b/>
                <w:bCs/>
              </w:rPr>
            </w:pPr>
            <w:r>
              <w:rPr>
                <w:rFonts w:hint="eastAsia" w:ascii="仿宋" w:hAnsi="仿宋" w:cs="仿宋"/>
                <w:b/>
                <w:bCs/>
              </w:rPr>
              <w:t>（税务部门备案的）电话：</w:t>
            </w:r>
          </w:p>
          <w:p w14:paraId="55406B06">
            <w:pPr>
              <w:autoSpaceDE w:val="0"/>
              <w:autoSpaceDN w:val="0"/>
              <w:spacing w:line="360" w:lineRule="auto"/>
              <w:rPr>
                <w:rFonts w:ascii="仿宋" w:hAnsi="仿宋" w:cs="仿宋"/>
                <w:b/>
                <w:bCs/>
              </w:rPr>
            </w:pPr>
            <w:r>
              <w:rPr>
                <w:rFonts w:hint="eastAsia" w:ascii="仿宋" w:hAnsi="仿宋" w:cs="仿宋"/>
                <w:b/>
                <w:bCs/>
              </w:rPr>
              <w:t>开户行：</w:t>
            </w:r>
          </w:p>
          <w:p w14:paraId="7B3025AF">
            <w:pPr>
              <w:autoSpaceDE w:val="0"/>
              <w:autoSpaceDN w:val="0"/>
              <w:spacing w:line="360" w:lineRule="auto"/>
              <w:rPr>
                <w:rFonts w:ascii="仿宋" w:hAnsi="仿宋" w:cs="仿宋"/>
                <w:b/>
                <w:bCs/>
              </w:rPr>
            </w:pPr>
            <w:r>
              <w:rPr>
                <w:rFonts w:hint="eastAsia" w:ascii="仿宋" w:hAnsi="仿宋" w:cs="仿宋"/>
                <w:b/>
                <w:bCs/>
              </w:rPr>
              <w:t>银行账号：</w:t>
            </w:r>
          </w:p>
        </w:tc>
      </w:tr>
      <w:tr w14:paraId="74D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58335A58">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38022099">
            <w:pPr>
              <w:autoSpaceDE w:val="0"/>
              <w:autoSpaceDN w:val="0"/>
              <w:spacing w:line="360" w:lineRule="auto"/>
              <w:rPr>
                <w:rFonts w:ascii="仿宋" w:hAnsi="仿宋" w:cs="仿宋"/>
                <w:b/>
                <w:bCs/>
              </w:rPr>
            </w:pPr>
            <w:r>
              <w:rPr>
                <w:rFonts w:hint="eastAsia" w:ascii="仿宋" w:hAnsi="仿宋" w:cs="仿宋"/>
                <w:b/>
                <w:bCs/>
              </w:rPr>
              <w:t>地址：</w:t>
            </w:r>
          </w:p>
          <w:p w14:paraId="1FA07719">
            <w:pPr>
              <w:autoSpaceDE w:val="0"/>
              <w:autoSpaceDN w:val="0"/>
              <w:spacing w:line="360" w:lineRule="auto"/>
              <w:rPr>
                <w:rFonts w:ascii="仿宋" w:hAnsi="仿宋" w:cs="仿宋"/>
                <w:b/>
                <w:bCs/>
              </w:rPr>
            </w:pPr>
            <w:r>
              <w:rPr>
                <w:rFonts w:hint="eastAsia" w:ascii="仿宋" w:hAnsi="仿宋" w:cs="仿宋"/>
                <w:b/>
                <w:bCs/>
              </w:rPr>
              <w:t>收件人：</w:t>
            </w:r>
          </w:p>
          <w:p w14:paraId="41A24204">
            <w:pPr>
              <w:autoSpaceDE w:val="0"/>
              <w:autoSpaceDN w:val="0"/>
              <w:spacing w:line="360" w:lineRule="auto"/>
              <w:rPr>
                <w:rFonts w:ascii="仿宋" w:hAnsi="仿宋" w:cs="仿宋"/>
                <w:b/>
                <w:bCs/>
              </w:rPr>
            </w:pPr>
            <w:r>
              <w:rPr>
                <w:rFonts w:hint="eastAsia" w:ascii="仿宋" w:hAnsi="仿宋" w:cs="仿宋"/>
                <w:b/>
                <w:bCs/>
              </w:rPr>
              <w:t>电话：</w:t>
            </w:r>
          </w:p>
        </w:tc>
      </w:tr>
    </w:tbl>
    <w:p w14:paraId="12B762DA">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07A11FC3">
      <w:pPr>
        <w:rPr>
          <w:rFonts w:ascii="仿宋" w:hAnsi="仿宋" w:cs="仿宋"/>
          <w:b/>
          <w:bCs/>
        </w:rPr>
      </w:pPr>
      <w:r>
        <w:rPr>
          <w:rFonts w:hint="eastAsia" w:ascii="仿宋" w:hAnsi="仿宋" w:cs="仿宋"/>
          <w:b/>
          <w:bCs/>
        </w:rPr>
        <w:t>2、中标服务费的金额将在中标结果公告网页上明示，采购代理机构不再另行通知。</w:t>
      </w:r>
    </w:p>
    <w:p w14:paraId="5C80D781">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7882ABC9">
      <w:pPr>
        <w:rPr>
          <w:rFonts w:ascii="仿宋_GB2312" w:hAnsi="仿宋" w:eastAsia="仿宋_GB2312" w:cs="仿宋_GB2312"/>
          <w:b/>
          <w:kern w:val="0"/>
          <w:sz w:val="32"/>
          <w:szCs w:val="32"/>
        </w:rPr>
      </w:pPr>
      <w:bookmarkStart w:id="448" w:name="_Toc465665161"/>
    </w:p>
    <w:p w14:paraId="3DEE88FB">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48"/>
    </w:p>
    <w:p w14:paraId="16E0107A">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49" w:name="OLE_LINK13"/>
      <w:bookmarkStart w:id="450" w:name="OLE_LINK14"/>
      <w:r>
        <w:rPr>
          <w:rFonts w:hint="eastAsia" w:ascii="仿宋_GB2312" w:hAnsi="仿宋" w:eastAsia="仿宋_GB2312"/>
          <w:b/>
          <w:spacing w:val="6"/>
          <w:sz w:val="32"/>
          <w:szCs w:val="32"/>
        </w:rPr>
        <w:t>残疾人福利性单位声明函</w:t>
      </w:r>
    </w:p>
    <w:bookmarkEnd w:id="449"/>
    <w:bookmarkEnd w:id="450"/>
    <w:p w14:paraId="0A2C1C0B">
      <w:pPr>
        <w:spacing w:line="360" w:lineRule="auto"/>
        <w:rPr>
          <w:rFonts w:ascii="仿宋_GB2312" w:hAnsi="仿宋" w:eastAsia="仿宋_GB2312"/>
          <w:b/>
          <w:spacing w:val="6"/>
          <w:sz w:val="30"/>
          <w:szCs w:val="30"/>
        </w:rPr>
      </w:pPr>
    </w:p>
    <w:p w14:paraId="742B0E8C">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（项目名称）</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13B06D71">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69B4458A">
      <w:pPr>
        <w:spacing w:line="360" w:lineRule="auto"/>
        <w:ind w:firstLine="480" w:firstLineChars="200"/>
        <w:rPr>
          <w:rFonts w:ascii="仿宋_GB2312" w:hAnsi="仿宋" w:eastAsia="仿宋_GB2312" w:cs="仿宋_GB2312"/>
        </w:rPr>
      </w:pPr>
    </w:p>
    <w:p w14:paraId="0FC8E3AC">
      <w:pPr>
        <w:spacing w:line="360" w:lineRule="auto"/>
        <w:ind w:firstLine="480" w:firstLineChars="200"/>
        <w:rPr>
          <w:rFonts w:ascii="仿宋_GB2312" w:hAnsi="仿宋" w:eastAsia="仿宋_GB2312" w:cs="仿宋_GB2312"/>
        </w:rPr>
      </w:pPr>
    </w:p>
    <w:p w14:paraId="02B625F8">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7AAE2AD9">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日期：</w:t>
      </w:r>
    </w:p>
    <w:p w14:paraId="00FA5446">
      <w:pPr>
        <w:spacing w:line="360" w:lineRule="auto"/>
        <w:ind w:firstLine="480" w:firstLineChars="200"/>
        <w:rPr>
          <w:rFonts w:ascii="仿宋_GB2312" w:hAnsi="仿宋" w:eastAsia="仿宋_GB2312" w:cs="仿宋_GB2312"/>
        </w:rPr>
      </w:pPr>
    </w:p>
    <w:p w14:paraId="6A8F0A87">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57EAA2F2">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7092D3AE">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1465224">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4BCD3D65">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7DFA2181">
      <w:pPr>
        <w:spacing w:line="360" w:lineRule="auto"/>
        <w:rPr>
          <w:rFonts w:ascii="仿宋_GB2312" w:hAnsi="仿宋" w:eastAsia="仿宋_GB2312" w:cs="仿宋"/>
        </w:rPr>
      </w:pPr>
      <w:r>
        <w:rPr>
          <w:rFonts w:hint="eastAsia" w:ascii="仿宋_GB2312" w:hAnsi="仿宋" w:eastAsia="仿宋_GB2312" w:cs="仿宋"/>
        </w:rPr>
        <w:t>地址：邮编：</w:t>
      </w:r>
    </w:p>
    <w:p w14:paraId="5F8A48F5">
      <w:pPr>
        <w:spacing w:line="360" w:lineRule="auto"/>
        <w:rPr>
          <w:rFonts w:ascii="仿宋_GB2312" w:hAnsi="仿宋" w:eastAsia="仿宋_GB2312" w:cs="仿宋"/>
        </w:rPr>
      </w:pPr>
      <w:r>
        <w:rPr>
          <w:rFonts w:hint="eastAsia" w:ascii="仿宋_GB2312" w:hAnsi="仿宋" w:eastAsia="仿宋_GB2312" w:cs="仿宋"/>
        </w:rPr>
        <w:t>联系人：联系电话：</w:t>
      </w:r>
    </w:p>
    <w:p w14:paraId="2B69F864">
      <w:pPr>
        <w:spacing w:line="360" w:lineRule="auto"/>
        <w:rPr>
          <w:rFonts w:ascii="仿宋_GB2312" w:hAnsi="仿宋" w:eastAsia="仿宋_GB2312" w:cs="仿宋"/>
          <w:u w:val="dotted"/>
        </w:rPr>
      </w:pPr>
      <w:r>
        <w:rPr>
          <w:rFonts w:hint="eastAsia" w:ascii="仿宋_GB2312" w:hAnsi="仿宋" w:eastAsia="仿宋_GB2312" w:cs="仿宋"/>
        </w:rPr>
        <w:t>授权代表：</w:t>
      </w:r>
    </w:p>
    <w:p w14:paraId="0770CD65">
      <w:pPr>
        <w:spacing w:line="360" w:lineRule="auto"/>
        <w:rPr>
          <w:rFonts w:ascii="仿宋_GB2312" w:hAnsi="仿宋" w:eastAsia="仿宋_GB2312" w:cs="仿宋"/>
        </w:rPr>
      </w:pPr>
      <w:r>
        <w:rPr>
          <w:rFonts w:hint="eastAsia" w:ascii="仿宋_GB2312" w:hAnsi="仿宋" w:eastAsia="仿宋_GB2312" w:cs="仿宋"/>
        </w:rPr>
        <w:t>联系电话：</w:t>
      </w:r>
    </w:p>
    <w:p w14:paraId="77134C4F">
      <w:pPr>
        <w:spacing w:line="360" w:lineRule="auto"/>
        <w:rPr>
          <w:rFonts w:ascii="仿宋_GB2312" w:hAnsi="仿宋" w:eastAsia="仿宋_GB2312" w:cs="仿宋"/>
        </w:rPr>
      </w:pPr>
      <w:r>
        <w:rPr>
          <w:rFonts w:hint="eastAsia" w:ascii="仿宋_GB2312" w:hAnsi="仿宋" w:eastAsia="仿宋_GB2312" w:cs="仿宋"/>
        </w:rPr>
        <w:t>地址：邮编：</w:t>
      </w:r>
    </w:p>
    <w:p w14:paraId="47E89A45">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5B76672E">
      <w:pPr>
        <w:spacing w:line="360" w:lineRule="auto"/>
        <w:rPr>
          <w:rFonts w:ascii="仿宋_GB2312" w:hAnsi="仿宋" w:eastAsia="仿宋_GB2312" w:cs="仿宋"/>
        </w:rPr>
      </w:pPr>
      <w:r>
        <w:rPr>
          <w:rFonts w:hint="eastAsia" w:ascii="仿宋_GB2312" w:hAnsi="仿宋" w:eastAsia="仿宋_GB2312" w:cs="仿宋"/>
        </w:rPr>
        <w:t>质疑项目的名称：</w:t>
      </w:r>
    </w:p>
    <w:p w14:paraId="432F3773">
      <w:pPr>
        <w:spacing w:line="360" w:lineRule="auto"/>
        <w:rPr>
          <w:rFonts w:ascii="仿宋_GB2312" w:hAnsi="仿宋" w:eastAsia="仿宋_GB2312" w:cs="仿宋"/>
        </w:rPr>
      </w:pPr>
      <w:r>
        <w:rPr>
          <w:rFonts w:hint="eastAsia" w:ascii="仿宋_GB2312" w:hAnsi="仿宋" w:eastAsia="仿宋_GB2312" w:cs="仿宋"/>
        </w:rPr>
        <w:t>质疑项目的编号：包号：</w:t>
      </w:r>
    </w:p>
    <w:p w14:paraId="57F6DECC">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1EEBA66B">
      <w:pPr>
        <w:spacing w:line="360" w:lineRule="auto"/>
        <w:rPr>
          <w:rFonts w:ascii="仿宋_GB2312" w:hAnsi="仿宋" w:eastAsia="仿宋_GB2312" w:cs="仿宋"/>
        </w:rPr>
      </w:pPr>
      <w:r>
        <w:rPr>
          <w:rFonts w:hint="eastAsia" w:ascii="仿宋_GB2312" w:hAnsi="仿宋" w:eastAsia="仿宋_GB2312" w:cs="仿宋"/>
        </w:rPr>
        <w:t>采购文件获取日期：</w:t>
      </w:r>
    </w:p>
    <w:p w14:paraId="050276F2">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1A3CB84B">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432EA35D">
      <w:pPr>
        <w:spacing w:line="360" w:lineRule="auto"/>
        <w:rPr>
          <w:rFonts w:ascii="仿宋_GB2312" w:hAnsi="仿宋" w:eastAsia="仿宋_GB2312" w:cs="仿宋"/>
          <w:u w:val="dotted"/>
        </w:rPr>
      </w:pPr>
      <w:r>
        <w:rPr>
          <w:rFonts w:hint="eastAsia" w:ascii="仿宋_GB2312" w:hAnsi="仿宋" w:eastAsia="仿宋_GB2312" w:cs="仿宋"/>
        </w:rPr>
        <w:t>事实依据：</w:t>
      </w:r>
    </w:p>
    <w:p w14:paraId="05897237">
      <w:pPr>
        <w:spacing w:line="360" w:lineRule="auto"/>
        <w:rPr>
          <w:rFonts w:ascii="仿宋_GB2312" w:hAnsi="仿宋" w:eastAsia="仿宋_GB2312" w:cs="仿宋"/>
        </w:rPr>
      </w:pPr>
    </w:p>
    <w:p w14:paraId="3733F487">
      <w:pPr>
        <w:spacing w:line="360" w:lineRule="auto"/>
        <w:rPr>
          <w:rFonts w:ascii="仿宋_GB2312" w:hAnsi="仿宋" w:eastAsia="仿宋_GB2312" w:cs="仿宋"/>
          <w:u w:val="dotted"/>
        </w:rPr>
      </w:pPr>
      <w:r>
        <w:rPr>
          <w:rFonts w:hint="eastAsia" w:ascii="仿宋_GB2312" w:hAnsi="仿宋" w:eastAsia="仿宋_GB2312" w:cs="仿宋"/>
        </w:rPr>
        <w:t>法律依据：</w:t>
      </w:r>
    </w:p>
    <w:p w14:paraId="1DEE123A">
      <w:pPr>
        <w:spacing w:line="360" w:lineRule="auto"/>
        <w:rPr>
          <w:rFonts w:ascii="仿宋_GB2312" w:hAnsi="仿宋" w:eastAsia="仿宋_GB2312" w:cs="仿宋"/>
          <w:u w:val="dotted"/>
        </w:rPr>
      </w:pPr>
    </w:p>
    <w:p w14:paraId="34D285A3">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797A7CAE">
      <w:pPr>
        <w:spacing w:line="360" w:lineRule="auto"/>
        <w:rPr>
          <w:rFonts w:ascii="仿宋_GB2312" w:hAnsi="仿宋" w:eastAsia="仿宋_GB2312" w:cs="仿宋"/>
        </w:rPr>
      </w:pPr>
      <w:r>
        <w:rPr>
          <w:rFonts w:hint="eastAsia" w:ascii="仿宋_GB2312" w:hAnsi="仿宋" w:eastAsia="仿宋_GB2312" w:cs="仿宋"/>
        </w:rPr>
        <w:t>……</w:t>
      </w:r>
    </w:p>
    <w:p w14:paraId="5E60E88B">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2D66C322">
      <w:pPr>
        <w:spacing w:line="360" w:lineRule="auto"/>
        <w:rPr>
          <w:rFonts w:ascii="仿宋_GB2312" w:hAnsi="仿宋" w:eastAsia="仿宋_GB2312" w:cs="仿宋"/>
          <w:u w:val="dotted"/>
        </w:rPr>
      </w:pPr>
      <w:r>
        <w:rPr>
          <w:rFonts w:hint="eastAsia" w:ascii="仿宋_GB2312" w:hAnsi="仿宋" w:eastAsia="仿宋_GB2312" w:cs="仿宋"/>
        </w:rPr>
        <w:t>请求：</w:t>
      </w:r>
    </w:p>
    <w:p w14:paraId="7A13227D">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(签章)：公章：</w:t>
      </w:r>
    </w:p>
    <w:p w14:paraId="6846F295">
      <w:pPr>
        <w:spacing w:line="360" w:lineRule="auto"/>
        <w:rPr>
          <w:rFonts w:ascii="仿宋_GB2312" w:hAnsi="仿宋" w:eastAsia="仿宋_GB2312"/>
        </w:rPr>
      </w:pPr>
      <w:r>
        <w:rPr>
          <w:rFonts w:hint="eastAsia" w:ascii="仿宋_GB2312" w:hAnsi="仿宋" w:eastAsia="仿宋_GB2312"/>
        </w:rPr>
        <w:t>日期：</w:t>
      </w:r>
    </w:p>
    <w:p w14:paraId="2D449FD9">
      <w:pPr>
        <w:spacing w:line="360" w:lineRule="auto"/>
        <w:jc w:val="center"/>
        <w:rPr>
          <w:rFonts w:ascii="仿宋_GB2312" w:hAnsi="仿宋" w:eastAsia="仿宋_GB2312" w:cs="仿宋"/>
          <w:b/>
          <w:bCs/>
        </w:rPr>
      </w:pPr>
    </w:p>
    <w:p w14:paraId="4A61F0DF">
      <w:pPr>
        <w:spacing w:line="360" w:lineRule="auto"/>
        <w:rPr>
          <w:rFonts w:ascii="仿宋_GB2312" w:hAnsi="仿宋" w:eastAsia="仿宋_GB2312"/>
          <w:b/>
        </w:rPr>
      </w:pPr>
    </w:p>
    <w:p w14:paraId="5D395BDC">
      <w:pPr>
        <w:spacing w:line="360" w:lineRule="auto"/>
        <w:rPr>
          <w:rFonts w:ascii="仿宋_GB2312" w:hAnsi="仿宋" w:eastAsia="仿宋_GB2312"/>
          <w:b/>
        </w:rPr>
      </w:pPr>
    </w:p>
    <w:p w14:paraId="4D7EAB76">
      <w:pPr>
        <w:spacing w:line="360" w:lineRule="auto"/>
        <w:rPr>
          <w:rFonts w:ascii="仿宋_GB2312" w:hAnsi="仿宋" w:eastAsia="仿宋_GB2312"/>
          <w:b/>
        </w:rPr>
      </w:pPr>
    </w:p>
    <w:p w14:paraId="04770E9F">
      <w:pPr>
        <w:spacing w:line="360" w:lineRule="auto"/>
        <w:rPr>
          <w:rFonts w:ascii="仿宋_GB2312" w:hAnsi="仿宋" w:eastAsia="仿宋_GB2312"/>
          <w:b/>
        </w:rPr>
      </w:pPr>
      <w:r>
        <w:rPr>
          <w:rFonts w:hint="eastAsia" w:ascii="仿宋_GB2312" w:hAnsi="仿宋" w:eastAsia="仿宋_GB2312"/>
          <w:b/>
        </w:rPr>
        <w:t>质疑函制作说明：</w:t>
      </w:r>
    </w:p>
    <w:p w14:paraId="658FD6A4">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02180321">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641335E4">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0B4DBB84">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4B0F547E">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3F43D587">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5208DFDC">
      <w:pPr>
        <w:widowControl/>
        <w:spacing w:line="360" w:lineRule="auto"/>
        <w:ind w:firstLine="600" w:firstLineChars="200"/>
        <w:jc w:val="left"/>
        <w:rPr>
          <w:rFonts w:ascii="仿宋_GB2312" w:hAnsi="仿宋" w:eastAsia="仿宋_GB2312"/>
          <w:sz w:val="30"/>
          <w:szCs w:val="30"/>
        </w:rPr>
      </w:pPr>
    </w:p>
    <w:p w14:paraId="1C92D33B">
      <w:pPr>
        <w:spacing w:line="360" w:lineRule="auto"/>
        <w:jc w:val="center"/>
        <w:rPr>
          <w:rFonts w:ascii="仿宋_GB2312" w:hAnsi="仿宋" w:eastAsia="仿宋_GB2312"/>
          <w:b/>
          <w:spacing w:val="6"/>
          <w:sz w:val="32"/>
          <w:szCs w:val="32"/>
        </w:rPr>
      </w:pPr>
    </w:p>
    <w:p w14:paraId="7C1AE83A">
      <w:pPr>
        <w:spacing w:line="360" w:lineRule="auto"/>
        <w:jc w:val="center"/>
        <w:rPr>
          <w:rFonts w:ascii="仿宋_GB2312" w:hAnsi="仿宋" w:eastAsia="仿宋_GB2312"/>
          <w:b/>
          <w:spacing w:val="6"/>
          <w:sz w:val="32"/>
          <w:szCs w:val="32"/>
        </w:rPr>
      </w:pPr>
    </w:p>
    <w:p w14:paraId="69EF942D">
      <w:pPr>
        <w:spacing w:line="360" w:lineRule="auto"/>
        <w:jc w:val="center"/>
        <w:rPr>
          <w:rFonts w:ascii="仿宋_GB2312" w:hAnsi="仿宋" w:eastAsia="仿宋_GB2312"/>
          <w:b/>
          <w:spacing w:val="6"/>
          <w:sz w:val="32"/>
          <w:szCs w:val="32"/>
        </w:rPr>
      </w:pPr>
    </w:p>
    <w:p w14:paraId="48428D5A">
      <w:pPr>
        <w:spacing w:line="360" w:lineRule="auto"/>
        <w:jc w:val="center"/>
        <w:rPr>
          <w:rFonts w:ascii="仿宋_GB2312" w:hAnsi="仿宋" w:eastAsia="仿宋_GB2312"/>
          <w:b/>
          <w:spacing w:val="6"/>
          <w:sz w:val="32"/>
          <w:szCs w:val="32"/>
        </w:rPr>
      </w:pPr>
    </w:p>
    <w:p w14:paraId="6BD6BFC8">
      <w:pPr>
        <w:spacing w:line="360" w:lineRule="auto"/>
        <w:jc w:val="center"/>
        <w:rPr>
          <w:rFonts w:ascii="仿宋_GB2312" w:hAnsi="仿宋" w:eastAsia="仿宋_GB2312"/>
          <w:b/>
          <w:spacing w:val="6"/>
          <w:sz w:val="32"/>
          <w:szCs w:val="32"/>
        </w:rPr>
      </w:pPr>
    </w:p>
    <w:p w14:paraId="1F4B6B09">
      <w:pPr>
        <w:spacing w:line="360" w:lineRule="auto"/>
        <w:jc w:val="center"/>
        <w:rPr>
          <w:rFonts w:ascii="仿宋_GB2312" w:hAnsi="仿宋" w:eastAsia="仿宋_GB2312"/>
          <w:b/>
          <w:spacing w:val="6"/>
          <w:sz w:val="32"/>
          <w:szCs w:val="32"/>
        </w:rPr>
      </w:pPr>
    </w:p>
    <w:p w14:paraId="7A22352C">
      <w:pPr>
        <w:spacing w:line="360" w:lineRule="auto"/>
        <w:jc w:val="center"/>
        <w:rPr>
          <w:rFonts w:ascii="仿宋_GB2312" w:hAnsi="仿宋" w:eastAsia="仿宋_GB2312"/>
          <w:b/>
          <w:spacing w:val="6"/>
          <w:sz w:val="32"/>
          <w:szCs w:val="32"/>
        </w:rPr>
      </w:pPr>
    </w:p>
    <w:p w14:paraId="26FE71AE">
      <w:pPr>
        <w:spacing w:line="360" w:lineRule="auto"/>
        <w:jc w:val="center"/>
        <w:rPr>
          <w:rFonts w:ascii="仿宋_GB2312" w:hAnsi="仿宋" w:eastAsia="仿宋_GB2312"/>
          <w:b/>
          <w:spacing w:val="6"/>
          <w:sz w:val="32"/>
          <w:szCs w:val="32"/>
        </w:rPr>
      </w:pPr>
    </w:p>
    <w:p w14:paraId="1E506162">
      <w:pPr>
        <w:spacing w:line="360" w:lineRule="auto"/>
        <w:jc w:val="center"/>
        <w:rPr>
          <w:rFonts w:ascii="仿宋_GB2312" w:hAnsi="仿宋" w:eastAsia="仿宋_GB2312"/>
          <w:b/>
          <w:spacing w:val="6"/>
          <w:sz w:val="32"/>
          <w:szCs w:val="32"/>
        </w:rPr>
      </w:pPr>
    </w:p>
    <w:p w14:paraId="3175B237">
      <w:pPr>
        <w:spacing w:line="360" w:lineRule="auto"/>
        <w:jc w:val="center"/>
        <w:rPr>
          <w:rFonts w:ascii="仿宋_GB2312" w:hAnsi="仿宋" w:eastAsia="仿宋_GB2312"/>
          <w:b/>
          <w:spacing w:val="6"/>
          <w:sz w:val="32"/>
          <w:szCs w:val="32"/>
        </w:rPr>
      </w:pPr>
    </w:p>
    <w:p w14:paraId="44CDDEB7">
      <w:pPr>
        <w:spacing w:line="360" w:lineRule="auto"/>
        <w:jc w:val="center"/>
        <w:rPr>
          <w:rFonts w:ascii="仿宋_GB2312" w:hAnsi="仿宋" w:eastAsia="仿宋_GB2312"/>
          <w:b/>
          <w:spacing w:val="6"/>
          <w:sz w:val="32"/>
          <w:szCs w:val="32"/>
        </w:rPr>
      </w:pPr>
    </w:p>
    <w:p w14:paraId="567D44BD">
      <w:pPr>
        <w:spacing w:line="360" w:lineRule="auto"/>
        <w:jc w:val="center"/>
        <w:rPr>
          <w:rFonts w:ascii="仿宋_GB2312" w:hAnsi="仿宋" w:eastAsia="仿宋_GB2312"/>
          <w:b/>
          <w:spacing w:val="6"/>
          <w:sz w:val="32"/>
          <w:szCs w:val="32"/>
        </w:rPr>
      </w:pPr>
    </w:p>
    <w:p w14:paraId="6BAFAE5B">
      <w:pPr>
        <w:spacing w:line="360" w:lineRule="auto"/>
        <w:jc w:val="left"/>
        <w:rPr>
          <w:rFonts w:ascii="仿宋_GB2312" w:hAnsi="仿宋" w:eastAsia="仿宋_GB2312"/>
          <w:b/>
          <w:spacing w:val="6"/>
          <w:sz w:val="32"/>
          <w:szCs w:val="32"/>
        </w:rPr>
      </w:pPr>
    </w:p>
    <w:p w14:paraId="3EB61E5C">
      <w:pPr>
        <w:spacing w:line="360" w:lineRule="auto"/>
        <w:jc w:val="left"/>
        <w:rPr>
          <w:rFonts w:ascii="仿宋_GB2312" w:hAnsi="仿宋" w:eastAsia="仿宋_GB2312"/>
          <w:b/>
          <w:spacing w:val="6"/>
          <w:sz w:val="32"/>
          <w:szCs w:val="32"/>
        </w:rPr>
      </w:pPr>
    </w:p>
    <w:p w14:paraId="4FDB6192">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17FAAA8A">
      <w:pPr>
        <w:spacing w:line="360" w:lineRule="auto"/>
        <w:jc w:val="center"/>
        <w:rPr>
          <w:rFonts w:ascii="仿宋_GB2312" w:hAnsi="仿宋" w:eastAsia="仿宋_GB2312"/>
          <w:b/>
        </w:rPr>
      </w:pPr>
    </w:p>
    <w:p w14:paraId="7DCE80B1">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4CF24434">
      <w:pPr>
        <w:spacing w:line="360" w:lineRule="auto"/>
        <w:rPr>
          <w:rFonts w:ascii="仿宋_GB2312" w:hAnsi="仿宋" w:eastAsia="仿宋_GB2312"/>
        </w:rPr>
      </w:pPr>
      <w:r>
        <w:rPr>
          <w:rFonts w:hint="eastAsia" w:ascii="仿宋_GB2312" w:hAnsi="仿宋" w:eastAsia="仿宋_GB2312"/>
        </w:rPr>
        <w:t>一、投诉相关主体基本情况</w:t>
      </w:r>
    </w:p>
    <w:p w14:paraId="33EACAF1">
      <w:pPr>
        <w:spacing w:line="360" w:lineRule="auto"/>
        <w:rPr>
          <w:rFonts w:ascii="仿宋_GB2312" w:hAnsi="仿宋" w:eastAsia="仿宋_GB2312"/>
          <w:u w:val="dotted"/>
        </w:rPr>
      </w:pPr>
      <w:r>
        <w:rPr>
          <w:rFonts w:hint="eastAsia" w:ascii="仿宋_GB2312" w:hAnsi="仿宋" w:eastAsia="仿宋_GB2312"/>
        </w:rPr>
        <w:t>投诉人：</w:t>
      </w:r>
    </w:p>
    <w:p w14:paraId="46C99094">
      <w:pPr>
        <w:spacing w:line="360" w:lineRule="auto"/>
        <w:rPr>
          <w:rFonts w:ascii="仿宋_GB2312" w:hAnsi="仿宋" w:eastAsia="仿宋_GB2312"/>
          <w:u w:val="single"/>
        </w:rPr>
      </w:pPr>
      <w:r>
        <w:rPr>
          <w:rFonts w:hint="eastAsia" w:ascii="仿宋_GB2312" w:hAnsi="仿宋" w:eastAsia="仿宋_GB2312"/>
        </w:rPr>
        <w:t>地址：邮编：</w:t>
      </w:r>
    </w:p>
    <w:p w14:paraId="55AE5A4C">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4368936E">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42999AD6">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1AA6612B">
      <w:pPr>
        <w:spacing w:line="360" w:lineRule="auto"/>
        <w:rPr>
          <w:rFonts w:ascii="仿宋_GB2312" w:hAnsi="仿宋" w:eastAsia="仿宋_GB2312"/>
          <w:u w:val="dotted"/>
        </w:rPr>
      </w:pPr>
      <w:r>
        <w:rPr>
          <w:rFonts w:hint="eastAsia" w:ascii="仿宋_GB2312" w:hAnsi="仿宋" w:eastAsia="仿宋_GB2312"/>
        </w:rPr>
        <w:t>地址：邮编：</w:t>
      </w:r>
    </w:p>
    <w:p w14:paraId="13FBD699">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52598067">
      <w:pPr>
        <w:spacing w:line="360" w:lineRule="auto"/>
        <w:rPr>
          <w:rFonts w:ascii="仿宋_GB2312" w:hAnsi="仿宋" w:eastAsia="仿宋_GB2312"/>
          <w:u w:val="single"/>
        </w:rPr>
      </w:pPr>
      <w:r>
        <w:rPr>
          <w:rFonts w:hint="eastAsia" w:ascii="仿宋_GB2312" w:hAnsi="仿宋" w:eastAsia="仿宋_GB2312"/>
        </w:rPr>
        <w:t>地址：邮编：</w:t>
      </w:r>
    </w:p>
    <w:p w14:paraId="0BFA2FB0">
      <w:pPr>
        <w:spacing w:line="360" w:lineRule="auto"/>
        <w:rPr>
          <w:rFonts w:ascii="仿宋_GB2312" w:hAnsi="仿宋" w:eastAsia="仿宋_GB2312"/>
          <w:u w:val="single"/>
        </w:rPr>
      </w:pPr>
      <w:r>
        <w:rPr>
          <w:rFonts w:hint="eastAsia" w:ascii="仿宋_GB2312" w:hAnsi="仿宋" w:eastAsia="仿宋_GB2312"/>
        </w:rPr>
        <w:t>联系人：联系电话：</w:t>
      </w:r>
    </w:p>
    <w:p w14:paraId="6A88936B">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192F1EC3">
      <w:pPr>
        <w:spacing w:line="360" w:lineRule="auto"/>
        <w:rPr>
          <w:rFonts w:ascii="仿宋_GB2312" w:hAnsi="仿宋" w:eastAsia="仿宋_GB2312"/>
          <w:u w:val="dotted"/>
        </w:rPr>
      </w:pPr>
      <w:r>
        <w:rPr>
          <w:rFonts w:hint="eastAsia" w:ascii="仿宋_GB2312" w:hAnsi="仿宋" w:eastAsia="仿宋_GB2312"/>
        </w:rPr>
        <w:t>……</w:t>
      </w:r>
    </w:p>
    <w:p w14:paraId="43D183D1">
      <w:pPr>
        <w:spacing w:line="360" w:lineRule="auto"/>
        <w:rPr>
          <w:rFonts w:ascii="仿宋_GB2312" w:hAnsi="仿宋" w:eastAsia="仿宋_GB2312"/>
          <w:u w:val="single"/>
        </w:rPr>
      </w:pPr>
      <w:r>
        <w:rPr>
          <w:rFonts w:hint="eastAsia" w:ascii="仿宋_GB2312" w:hAnsi="仿宋" w:eastAsia="仿宋_GB2312"/>
        </w:rPr>
        <w:t>相关供应商：</w:t>
      </w:r>
    </w:p>
    <w:p w14:paraId="61B60344">
      <w:pPr>
        <w:spacing w:line="360" w:lineRule="auto"/>
        <w:rPr>
          <w:rFonts w:ascii="仿宋_GB2312" w:hAnsi="仿宋" w:eastAsia="仿宋_GB2312"/>
          <w:u w:val="single"/>
        </w:rPr>
      </w:pPr>
      <w:r>
        <w:rPr>
          <w:rFonts w:hint="eastAsia" w:ascii="仿宋_GB2312" w:hAnsi="仿宋" w:eastAsia="仿宋_GB2312"/>
        </w:rPr>
        <w:t>地址：邮编：</w:t>
      </w:r>
    </w:p>
    <w:p w14:paraId="7A7AAFFD">
      <w:pPr>
        <w:spacing w:line="360" w:lineRule="auto"/>
        <w:rPr>
          <w:rFonts w:ascii="仿宋_GB2312" w:hAnsi="仿宋" w:eastAsia="仿宋_GB2312"/>
          <w:u w:val="single"/>
        </w:rPr>
      </w:pPr>
      <w:r>
        <w:rPr>
          <w:rFonts w:hint="eastAsia" w:ascii="仿宋_GB2312" w:hAnsi="仿宋" w:eastAsia="仿宋_GB2312"/>
        </w:rPr>
        <w:t>联系人：联系电话：</w:t>
      </w:r>
    </w:p>
    <w:p w14:paraId="0E8A8A81">
      <w:pPr>
        <w:spacing w:line="360" w:lineRule="auto"/>
        <w:rPr>
          <w:rFonts w:ascii="仿宋_GB2312" w:hAnsi="仿宋" w:eastAsia="仿宋_GB2312"/>
        </w:rPr>
      </w:pPr>
      <w:r>
        <w:rPr>
          <w:rFonts w:hint="eastAsia" w:ascii="仿宋_GB2312" w:hAnsi="仿宋" w:eastAsia="仿宋_GB2312"/>
        </w:rPr>
        <w:t>二、投诉项目基本情况</w:t>
      </w:r>
    </w:p>
    <w:p w14:paraId="34ABCDA3">
      <w:pPr>
        <w:spacing w:line="360" w:lineRule="auto"/>
        <w:rPr>
          <w:rFonts w:ascii="仿宋_GB2312" w:hAnsi="仿宋" w:eastAsia="仿宋_GB2312"/>
          <w:u w:val="dotted"/>
        </w:rPr>
      </w:pPr>
      <w:r>
        <w:rPr>
          <w:rFonts w:hint="eastAsia" w:ascii="仿宋_GB2312" w:hAnsi="仿宋" w:eastAsia="仿宋_GB2312"/>
        </w:rPr>
        <w:t>采购项目名称：</w:t>
      </w:r>
    </w:p>
    <w:p w14:paraId="53B7BD9E">
      <w:pPr>
        <w:spacing w:line="360" w:lineRule="auto"/>
        <w:rPr>
          <w:rFonts w:ascii="仿宋_GB2312" w:hAnsi="仿宋" w:eastAsia="仿宋_GB2312"/>
          <w:u w:val="single"/>
        </w:rPr>
      </w:pPr>
      <w:r>
        <w:rPr>
          <w:rFonts w:hint="eastAsia" w:ascii="仿宋_GB2312" w:hAnsi="仿宋" w:eastAsia="仿宋_GB2312"/>
        </w:rPr>
        <w:t>采购项目编号：包号：</w:t>
      </w:r>
    </w:p>
    <w:p w14:paraId="7EC8CB9F">
      <w:pPr>
        <w:spacing w:line="360" w:lineRule="auto"/>
        <w:rPr>
          <w:rFonts w:ascii="仿宋_GB2312" w:hAnsi="仿宋" w:eastAsia="仿宋_GB2312"/>
        </w:rPr>
      </w:pPr>
      <w:r>
        <w:rPr>
          <w:rFonts w:hint="eastAsia" w:ascii="仿宋_GB2312" w:hAnsi="仿宋" w:eastAsia="仿宋_GB2312"/>
        </w:rPr>
        <w:t>采购人名称：</w:t>
      </w:r>
    </w:p>
    <w:p w14:paraId="383319AA">
      <w:pPr>
        <w:spacing w:line="360" w:lineRule="auto"/>
        <w:rPr>
          <w:rFonts w:ascii="仿宋_GB2312" w:hAnsi="仿宋" w:eastAsia="仿宋_GB2312"/>
          <w:u w:val="single"/>
        </w:rPr>
      </w:pPr>
      <w:r>
        <w:rPr>
          <w:rFonts w:hint="eastAsia" w:ascii="仿宋_GB2312" w:hAnsi="仿宋" w:eastAsia="仿宋_GB2312"/>
        </w:rPr>
        <w:t>代理机构名称：</w:t>
      </w:r>
    </w:p>
    <w:p w14:paraId="3B311194">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/否</w:t>
      </w:r>
      <w:r>
        <w:rPr>
          <w:rFonts w:hint="eastAsia" w:ascii="仿宋_GB2312" w:hAnsi="仿宋" w:eastAsia="仿宋_GB2312"/>
        </w:rPr>
        <w:t>公告期限：</w:t>
      </w:r>
    </w:p>
    <w:p w14:paraId="6D6CE780">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/否</w:t>
      </w:r>
      <w:r>
        <w:rPr>
          <w:rFonts w:hint="eastAsia" w:ascii="仿宋_GB2312" w:hAnsi="仿宋" w:eastAsia="仿宋_GB2312"/>
        </w:rPr>
        <w:t>公告期限：</w:t>
      </w:r>
    </w:p>
    <w:p w14:paraId="65203108">
      <w:pPr>
        <w:spacing w:line="360" w:lineRule="auto"/>
        <w:rPr>
          <w:rFonts w:ascii="仿宋_GB2312" w:hAnsi="仿宋" w:eastAsia="仿宋_GB2312"/>
        </w:rPr>
      </w:pPr>
      <w:r>
        <w:rPr>
          <w:rFonts w:hint="eastAsia" w:ascii="仿宋_GB2312" w:hAnsi="仿宋" w:eastAsia="仿宋_GB2312"/>
        </w:rPr>
        <w:t>三、质疑基本情况</w:t>
      </w:r>
    </w:p>
    <w:p w14:paraId="6F40663C">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6394526C">
      <w:pPr>
        <w:spacing w:line="360" w:lineRule="auto"/>
        <w:rPr>
          <w:rFonts w:ascii="仿宋_GB2312" w:hAnsi="仿宋" w:eastAsia="仿宋_GB2312"/>
          <w:u w:val="dotted"/>
        </w:rPr>
      </w:pPr>
    </w:p>
    <w:p w14:paraId="574DC22F">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56BC153C">
      <w:pPr>
        <w:spacing w:line="360" w:lineRule="auto"/>
        <w:rPr>
          <w:rFonts w:ascii="仿宋_GB2312" w:hAnsi="仿宋" w:eastAsia="仿宋_GB2312"/>
        </w:rPr>
      </w:pPr>
      <w:r>
        <w:rPr>
          <w:rFonts w:hint="eastAsia" w:ascii="仿宋_GB2312" w:hAnsi="仿宋" w:eastAsia="仿宋_GB2312"/>
        </w:rPr>
        <w:t>四、投诉事项具体内容</w:t>
      </w:r>
    </w:p>
    <w:p w14:paraId="444FB29A">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7CE4CF1B">
      <w:pPr>
        <w:spacing w:line="360" w:lineRule="auto"/>
        <w:rPr>
          <w:rFonts w:ascii="仿宋_GB2312" w:hAnsi="仿宋" w:eastAsia="仿宋_GB2312"/>
        </w:rPr>
      </w:pPr>
      <w:r>
        <w:rPr>
          <w:rFonts w:hint="eastAsia" w:ascii="仿宋_GB2312" w:hAnsi="仿宋" w:eastAsia="仿宋_GB2312"/>
        </w:rPr>
        <w:t>事实依据：</w:t>
      </w:r>
    </w:p>
    <w:p w14:paraId="7D1FB577">
      <w:pPr>
        <w:spacing w:line="360" w:lineRule="auto"/>
        <w:rPr>
          <w:rFonts w:ascii="仿宋_GB2312" w:hAnsi="仿宋" w:eastAsia="仿宋_GB2312"/>
          <w:u w:val="dotted"/>
        </w:rPr>
      </w:pPr>
    </w:p>
    <w:p w14:paraId="658091BB">
      <w:pPr>
        <w:spacing w:line="360" w:lineRule="auto"/>
        <w:rPr>
          <w:rFonts w:ascii="仿宋_GB2312" w:hAnsi="仿宋" w:eastAsia="仿宋_GB2312"/>
          <w:u w:val="single"/>
        </w:rPr>
      </w:pPr>
      <w:r>
        <w:rPr>
          <w:rFonts w:hint="eastAsia" w:ascii="仿宋_GB2312" w:hAnsi="仿宋" w:eastAsia="仿宋_GB2312"/>
        </w:rPr>
        <w:t>法律依据：</w:t>
      </w:r>
    </w:p>
    <w:p w14:paraId="086C08CB">
      <w:pPr>
        <w:spacing w:line="360" w:lineRule="auto"/>
        <w:rPr>
          <w:rFonts w:ascii="仿宋_GB2312" w:hAnsi="仿宋" w:eastAsia="仿宋_GB2312"/>
          <w:u w:val="dotted"/>
        </w:rPr>
      </w:pPr>
    </w:p>
    <w:p w14:paraId="134C390A">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661F8429">
      <w:pPr>
        <w:spacing w:line="360" w:lineRule="auto"/>
        <w:rPr>
          <w:rFonts w:ascii="仿宋_GB2312" w:hAnsi="仿宋" w:eastAsia="仿宋_GB2312"/>
          <w:u w:val="dotted"/>
        </w:rPr>
      </w:pPr>
      <w:r>
        <w:rPr>
          <w:rFonts w:hint="eastAsia" w:ascii="仿宋_GB2312" w:hAnsi="仿宋" w:eastAsia="仿宋_GB2312"/>
        </w:rPr>
        <w:t>……</w:t>
      </w:r>
    </w:p>
    <w:p w14:paraId="4060F12E">
      <w:pPr>
        <w:spacing w:line="360" w:lineRule="auto"/>
        <w:rPr>
          <w:rFonts w:ascii="仿宋_GB2312" w:hAnsi="仿宋" w:eastAsia="仿宋_GB2312"/>
        </w:rPr>
      </w:pPr>
      <w:r>
        <w:rPr>
          <w:rFonts w:hint="eastAsia" w:ascii="仿宋_GB2312" w:hAnsi="仿宋" w:eastAsia="仿宋_GB2312"/>
        </w:rPr>
        <w:t>五、与投诉事项相关的投诉请求</w:t>
      </w:r>
    </w:p>
    <w:p w14:paraId="0C438E70">
      <w:pPr>
        <w:spacing w:line="360" w:lineRule="auto"/>
        <w:rPr>
          <w:rFonts w:ascii="仿宋_GB2312" w:hAnsi="仿宋" w:eastAsia="仿宋_GB2312"/>
        </w:rPr>
      </w:pPr>
      <w:r>
        <w:rPr>
          <w:rFonts w:hint="eastAsia" w:ascii="仿宋_GB2312" w:hAnsi="仿宋" w:eastAsia="仿宋_GB2312"/>
        </w:rPr>
        <w:t>请求：</w:t>
      </w:r>
    </w:p>
    <w:p w14:paraId="155716CE">
      <w:pPr>
        <w:spacing w:line="360" w:lineRule="auto"/>
        <w:rPr>
          <w:rFonts w:ascii="仿宋_GB2312" w:hAnsi="仿宋" w:eastAsia="仿宋_GB2312"/>
          <w:u w:val="single"/>
        </w:rPr>
      </w:pPr>
    </w:p>
    <w:p w14:paraId="1A227839">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(签章)：公章：</w:t>
      </w:r>
    </w:p>
    <w:p w14:paraId="2BD5C4C0">
      <w:pPr>
        <w:spacing w:line="360" w:lineRule="auto"/>
        <w:rPr>
          <w:rFonts w:ascii="仿宋_GB2312" w:hAnsi="仿宋" w:eastAsia="仿宋_GB2312"/>
        </w:rPr>
      </w:pPr>
      <w:r>
        <w:rPr>
          <w:rFonts w:hint="eastAsia" w:ascii="仿宋_GB2312" w:hAnsi="仿宋" w:eastAsia="仿宋_GB2312"/>
        </w:rPr>
        <w:t>日期：</w:t>
      </w:r>
    </w:p>
    <w:p w14:paraId="6D11202B">
      <w:pPr>
        <w:spacing w:line="360" w:lineRule="auto"/>
        <w:rPr>
          <w:rFonts w:ascii="仿宋_GB2312" w:hAnsi="仿宋" w:eastAsia="仿宋_GB2312"/>
          <w:b/>
        </w:rPr>
      </w:pPr>
    </w:p>
    <w:p w14:paraId="516057F5">
      <w:pPr>
        <w:spacing w:line="360" w:lineRule="auto"/>
        <w:rPr>
          <w:rFonts w:ascii="仿宋_GB2312" w:hAnsi="仿宋" w:eastAsia="仿宋_GB2312"/>
          <w:b/>
        </w:rPr>
      </w:pPr>
    </w:p>
    <w:p w14:paraId="2348A09C">
      <w:pPr>
        <w:spacing w:line="360" w:lineRule="auto"/>
        <w:rPr>
          <w:rFonts w:ascii="仿宋_GB2312" w:hAnsi="仿宋" w:eastAsia="仿宋_GB2312"/>
          <w:b/>
        </w:rPr>
      </w:pPr>
      <w:r>
        <w:rPr>
          <w:rFonts w:hint="eastAsia" w:ascii="仿宋_GB2312" w:hAnsi="仿宋" w:eastAsia="仿宋_GB2312"/>
          <w:b/>
        </w:rPr>
        <w:t>投诉书制作说明：</w:t>
      </w:r>
    </w:p>
    <w:p w14:paraId="698504BC">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6E3F6545">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1A2B9D80">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19CA51EF">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21EADB49">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00C077C6">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69E48168">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134FAC4E">
      <w:pPr>
        <w:spacing w:line="360" w:lineRule="auto"/>
        <w:rPr>
          <w:rFonts w:ascii="仿宋_GB2312" w:hAnsi="仿宋" w:eastAsia="仿宋_GB2312" w:cs="仿宋_GB2312"/>
          <w:b/>
        </w:rPr>
      </w:pPr>
    </w:p>
    <w:p w14:paraId="0354756A">
      <w:pPr>
        <w:autoSpaceDE w:val="0"/>
        <w:autoSpaceDN w:val="0"/>
        <w:jc w:val="center"/>
        <w:rPr>
          <w:rFonts w:ascii="仿宋" w:hAnsi="仿宋"/>
          <w:b/>
          <w:spacing w:val="6"/>
          <w:sz w:val="32"/>
          <w:szCs w:val="32"/>
        </w:rPr>
      </w:pPr>
    </w:p>
    <w:p w14:paraId="61377117">
      <w:pPr>
        <w:jc w:val="left"/>
        <w:rPr>
          <w:rFonts w:ascii="仿宋" w:hAnsi="仿宋"/>
          <w:b/>
          <w:spacing w:val="6"/>
          <w:sz w:val="32"/>
          <w:szCs w:val="32"/>
        </w:rPr>
      </w:pPr>
      <w:r>
        <w:rPr>
          <w:rFonts w:hint="eastAsia" w:ascii="仿宋" w:hAnsi="仿宋"/>
          <w:b/>
          <w:spacing w:val="6"/>
          <w:sz w:val="32"/>
          <w:szCs w:val="32"/>
        </w:rPr>
        <w:br w:type="page"/>
      </w:r>
    </w:p>
    <w:p w14:paraId="4FE40A9B">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675F1499">
      <w:pPr>
        <w:spacing w:line="360" w:lineRule="auto"/>
        <w:rPr>
          <w:rFonts w:ascii="仿宋" w:hAnsi="仿宋" w:cs="仿宋_GB2312"/>
          <w:u w:val="single"/>
        </w:rPr>
      </w:pPr>
    </w:p>
    <w:p w14:paraId="0E264ECA">
      <w:pPr>
        <w:spacing w:line="360" w:lineRule="auto"/>
        <w:rPr>
          <w:rFonts w:ascii="仿宋" w:hAnsi="仿宋"/>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D582CFD">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74B4DF37">
      <w:pPr>
        <w:spacing w:line="360" w:lineRule="auto"/>
        <w:ind w:firstLine="480" w:firstLineChars="200"/>
        <w:rPr>
          <w:rFonts w:ascii="仿宋" w:hAnsi="仿宋" w:cs="宋体"/>
        </w:rPr>
      </w:pPr>
      <w:r>
        <w:rPr>
          <w:rFonts w:hint="eastAsia" w:ascii="仿宋" w:hAnsi="仿宋" w:cs="宋体"/>
        </w:rPr>
        <w:t>特此说明。</w:t>
      </w:r>
    </w:p>
    <w:p w14:paraId="66D4F26E">
      <w:pPr>
        <w:spacing w:line="360" w:lineRule="auto"/>
        <w:ind w:firstLine="494"/>
        <w:rPr>
          <w:rFonts w:ascii="仿宋" w:hAnsi="仿宋" w:cs="宋体"/>
        </w:rPr>
      </w:pPr>
    </w:p>
    <w:p w14:paraId="35600C72">
      <w:pPr>
        <w:spacing w:line="360" w:lineRule="auto"/>
        <w:ind w:firstLine="494"/>
        <w:rPr>
          <w:rFonts w:ascii="仿宋" w:hAnsi="仿宋" w:cs="宋体"/>
        </w:rPr>
      </w:pPr>
    </w:p>
    <w:p w14:paraId="056527AC">
      <w:pPr>
        <w:spacing w:line="360" w:lineRule="auto"/>
        <w:ind w:firstLine="494"/>
        <w:rPr>
          <w:rFonts w:ascii="仿宋" w:hAnsi="仿宋" w:cs="宋体"/>
        </w:rPr>
      </w:pPr>
    </w:p>
    <w:p w14:paraId="0D4D4C7A">
      <w:pPr>
        <w:spacing w:line="360" w:lineRule="auto"/>
        <w:ind w:firstLine="494"/>
        <w:rPr>
          <w:rFonts w:ascii="仿宋" w:hAnsi="仿宋" w:cs="宋体"/>
        </w:rPr>
      </w:pPr>
    </w:p>
    <w:p w14:paraId="10FF1687">
      <w:pPr>
        <w:spacing w:line="360" w:lineRule="auto"/>
        <w:ind w:right="480" w:firstLine="4080" w:firstLineChars="1700"/>
        <w:rPr>
          <w:rFonts w:ascii="仿宋" w:hAnsi="仿宋" w:cs="宋体"/>
        </w:rPr>
      </w:pPr>
      <w:r>
        <w:rPr>
          <w:rFonts w:hint="eastAsia" w:ascii="仿宋" w:hAnsi="仿宋" w:cs="宋体"/>
        </w:rPr>
        <w:t>投标单位（法定名称章）：</w:t>
      </w:r>
    </w:p>
    <w:p w14:paraId="0D8636D2">
      <w:pPr>
        <w:ind w:right="1440" w:firstLine="494"/>
        <w:jc w:val="center"/>
        <w:rPr>
          <w:rFonts w:ascii="仿宋" w:hAnsi="仿宋" w:cs="宋体"/>
        </w:rPr>
      </w:pPr>
      <w:r>
        <w:rPr>
          <w:rFonts w:ascii="仿宋" w:hAnsi="仿宋" w:cs="宋体"/>
        </w:rPr>
        <w:t>日期：年月日</w:t>
      </w:r>
    </w:p>
    <w:p w14:paraId="3D6650CB">
      <w:pPr>
        <w:rPr>
          <w:rFonts w:ascii="仿宋" w:hAnsi="仿宋" w:cs="宋体"/>
        </w:rPr>
      </w:pPr>
      <w:r>
        <w:rPr>
          <w:rFonts w:hint="eastAsia" w:ascii="仿宋" w:hAnsi="仿宋" w:cs="宋体"/>
          <w:b/>
          <w:bCs/>
        </w:rPr>
        <w:t>附：</w:t>
      </w:r>
    </w:p>
    <w:p w14:paraId="11DB6C11">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3CCA93D8">
      <w:pPr>
        <w:autoSpaceDE w:val="0"/>
        <w:autoSpaceDN w:val="0"/>
        <w:jc w:val="center"/>
        <w:rPr>
          <w:rFonts w:ascii="仿宋" w:hAnsi="仿宋"/>
          <w:b/>
          <w:spacing w:val="6"/>
          <w:sz w:val="32"/>
          <w:szCs w:val="32"/>
        </w:rPr>
      </w:pPr>
    </w:p>
    <w:p w14:paraId="3CFE5111">
      <w:pPr>
        <w:autoSpaceDE w:val="0"/>
        <w:autoSpaceDN w:val="0"/>
        <w:jc w:val="center"/>
        <w:rPr>
          <w:rFonts w:ascii="仿宋" w:hAnsi="仿宋"/>
          <w:b/>
          <w:spacing w:val="6"/>
          <w:sz w:val="32"/>
          <w:szCs w:val="32"/>
        </w:rPr>
      </w:pPr>
    </w:p>
    <w:p w14:paraId="3431C084">
      <w:pPr>
        <w:autoSpaceDE w:val="0"/>
        <w:autoSpaceDN w:val="0"/>
        <w:jc w:val="center"/>
        <w:rPr>
          <w:rFonts w:ascii="仿宋" w:hAnsi="仿宋"/>
          <w:b/>
          <w:spacing w:val="6"/>
          <w:sz w:val="32"/>
          <w:szCs w:val="32"/>
        </w:rPr>
      </w:pPr>
    </w:p>
    <w:p w14:paraId="7FAE279E">
      <w:pPr>
        <w:autoSpaceDE w:val="0"/>
        <w:autoSpaceDN w:val="0"/>
        <w:jc w:val="center"/>
        <w:rPr>
          <w:rFonts w:ascii="仿宋" w:hAnsi="仿宋"/>
          <w:b/>
          <w:spacing w:val="6"/>
          <w:sz w:val="32"/>
          <w:szCs w:val="32"/>
        </w:rPr>
      </w:pPr>
    </w:p>
    <w:p w14:paraId="31439585">
      <w:pPr>
        <w:autoSpaceDE w:val="0"/>
        <w:autoSpaceDN w:val="0"/>
        <w:jc w:val="center"/>
        <w:rPr>
          <w:rFonts w:ascii="仿宋" w:hAnsi="仿宋"/>
          <w:b/>
          <w:spacing w:val="6"/>
          <w:sz w:val="32"/>
          <w:szCs w:val="32"/>
        </w:rPr>
      </w:pPr>
    </w:p>
    <w:p w14:paraId="06DBB85F">
      <w:pPr>
        <w:autoSpaceDE w:val="0"/>
        <w:autoSpaceDN w:val="0"/>
        <w:jc w:val="center"/>
        <w:rPr>
          <w:rFonts w:ascii="仿宋" w:hAnsi="仿宋"/>
          <w:b/>
          <w:spacing w:val="6"/>
          <w:sz w:val="32"/>
          <w:szCs w:val="32"/>
        </w:rPr>
      </w:pPr>
    </w:p>
    <w:p w14:paraId="09681DA5">
      <w:pPr>
        <w:autoSpaceDE w:val="0"/>
        <w:autoSpaceDN w:val="0"/>
        <w:jc w:val="center"/>
        <w:rPr>
          <w:rFonts w:ascii="仿宋" w:hAnsi="仿宋"/>
          <w:b/>
          <w:spacing w:val="6"/>
          <w:sz w:val="32"/>
          <w:szCs w:val="32"/>
        </w:rPr>
      </w:pPr>
    </w:p>
    <w:p w14:paraId="6225624A">
      <w:pPr>
        <w:autoSpaceDE w:val="0"/>
        <w:autoSpaceDN w:val="0"/>
        <w:jc w:val="center"/>
        <w:rPr>
          <w:rFonts w:ascii="仿宋" w:hAnsi="仿宋"/>
          <w:b/>
          <w:spacing w:val="6"/>
          <w:sz w:val="32"/>
          <w:szCs w:val="32"/>
        </w:rPr>
      </w:pPr>
    </w:p>
    <w:p w14:paraId="133660CE">
      <w:pPr>
        <w:autoSpaceDE w:val="0"/>
        <w:autoSpaceDN w:val="0"/>
        <w:jc w:val="center"/>
        <w:rPr>
          <w:rFonts w:ascii="仿宋" w:hAnsi="仿宋"/>
          <w:b/>
          <w:spacing w:val="6"/>
          <w:sz w:val="32"/>
          <w:szCs w:val="32"/>
        </w:rPr>
      </w:pPr>
    </w:p>
    <w:p w14:paraId="63EFED3A">
      <w:pPr>
        <w:autoSpaceDE w:val="0"/>
        <w:autoSpaceDN w:val="0"/>
        <w:jc w:val="center"/>
        <w:rPr>
          <w:rFonts w:ascii="仿宋" w:hAnsi="仿宋"/>
          <w:b/>
          <w:spacing w:val="6"/>
          <w:sz w:val="32"/>
          <w:szCs w:val="32"/>
        </w:rPr>
      </w:pPr>
    </w:p>
    <w:p w14:paraId="04261215">
      <w:pPr>
        <w:autoSpaceDE w:val="0"/>
        <w:autoSpaceDN w:val="0"/>
        <w:jc w:val="center"/>
        <w:rPr>
          <w:rFonts w:ascii="仿宋" w:hAnsi="仿宋"/>
          <w:b/>
          <w:spacing w:val="6"/>
          <w:sz w:val="32"/>
          <w:szCs w:val="32"/>
        </w:rPr>
      </w:pPr>
    </w:p>
    <w:p w14:paraId="19180794">
      <w:pPr>
        <w:rPr>
          <w:rFonts w:ascii="仿宋" w:hAnsi="仿宋"/>
          <w:b/>
          <w:spacing w:val="6"/>
          <w:sz w:val="32"/>
          <w:szCs w:val="32"/>
        </w:rPr>
      </w:pPr>
    </w:p>
    <w:p w14:paraId="18802854">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0BDE9B1B">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5A906FDC"/>
    <w:p w14:paraId="0D08750A">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投标。</w:t>
      </w:r>
    </w:p>
    <w:p w14:paraId="50A36EAC">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1DFDC34D">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39B26406">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7927162F">
      <w:pPr>
        <w:spacing w:line="360" w:lineRule="auto"/>
        <w:ind w:firstLine="576"/>
        <w:rPr>
          <w:rFonts w:ascii="仿宋" w:hAnsi="仿宋" w:cs="仿宋"/>
          <w:kern w:val="0"/>
          <w:lang w:val="zh-CN"/>
        </w:rPr>
      </w:pPr>
      <w:bookmarkStart w:id="451"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6CEFF1DD">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6F633241">
      <w:pPr>
        <w:spacing w:line="360" w:lineRule="auto"/>
        <w:ind w:firstLine="576"/>
        <w:rPr>
          <w:rFonts w:ascii="仿宋" w:hAnsi="仿宋" w:cs="仿宋"/>
          <w:kern w:val="0"/>
          <w:lang w:val="zh-CN"/>
        </w:rPr>
      </w:pPr>
      <w:r>
        <w:rPr>
          <w:rFonts w:hint="eastAsia" w:ascii="仿宋" w:hAnsi="仿宋" w:cs="仿宋"/>
          <w:kern w:val="0"/>
          <w:lang w:val="zh-CN"/>
        </w:rPr>
        <w:t>……</w:t>
      </w:r>
    </w:p>
    <w:bookmarkEnd w:id="451"/>
    <w:p w14:paraId="6979B548">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233B8CB8">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27E9250B">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44F14CBE">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19B9774A">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43B76EBF">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883ECB5">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78E0A004">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3E50A684">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524AD783">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45AA8BFE">
      <w:pPr>
        <w:spacing w:line="360" w:lineRule="auto"/>
        <w:ind w:right="960"/>
        <w:jc w:val="center"/>
        <w:rPr>
          <w:rFonts w:ascii="仿宋" w:hAnsi="仿宋" w:cs="仿宋"/>
          <w:kern w:val="0"/>
          <w:lang w:val="zh-CN"/>
        </w:rPr>
      </w:pPr>
      <w:r>
        <w:rPr>
          <w:rFonts w:hint="eastAsia" w:ascii="仿宋" w:hAnsi="仿宋" w:cs="仿宋"/>
          <w:kern w:val="0"/>
          <w:lang w:val="zh-CN"/>
        </w:rPr>
        <w:t>……</w:t>
      </w:r>
    </w:p>
    <w:p w14:paraId="6AF6834C">
      <w:pPr>
        <w:spacing w:line="360" w:lineRule="auto"/>
        <w:jc w:val="right"/>
        <w:rPr>
          <w:rFonts w:ascii="仿宋" w:hAnsi="仿宋" w:cs="仿宋"/>
          <w:kern w:val="0"/>
          <w:lang w:val="zh-CN"/>
        </w:rPr>
      </w:pPr>
      <w:r>
        <w:rPr>
          <w:rFonts w:hint="eastAsia" w:ascii="仿宋" w:hAnsi="仿宋" w:cs="仿宋"/>
          <w:kern w:val="0"/>
          <w:lang w:val="zh-CN"/>
        </w:rPr>
        <w:t>日期：年月日</w:t>
      </w:r>
    </w:p>
    <w:p w14:paraId="4E706585">
      <w:pPr>
        <w:spacing w:line="360" w:lineRule="auto"/>
        <w:ind w:right="420"/>
        <w:rPr>
          <w:rFonts w:ascii="仿宋" w:hAnsi="仿宋" w:cs="仿宋"/>
        </w:rPr>
      </w:pPr>
      <w:r>
        <w:rPr>
          <w:rFonts w:hint="eastAsia" w:ascii="仿宋" w:hAnsi="仿宋" w:cs="仿宋"/>
        </w:rPr>
        <w:t>注：按本格式和要求提供。</w:t>
      </w:r>
    </w:p>
    <w:p w14:paraId="26DEC019">
      <w:pPr>
        <w:autoSpaceDE w:val="0"/>
        <w:autoSpaceDN w:val="0"/>
        <w:jc w:val="center"/>
        <w:rPr>
          <w:rFonts w:ascii="仿宋" w:hAnsi="仿宋" w:cs="仿宋"/>
          <w:b/>
          <w:spacing w:val="6"/>
          <w:sz w:val="32"/>
          <w:szCs w:val="32"/>
        </w:rPr>
      </w:pPr>
    </w:p>
    <w:p w14:paraId="2089B41D">
      <w:pPr>
        <w:autoSpaceDE w:val="0"/>
        <w:autoSpaceDN w:val="0"/>
        <w:jc w:val="center"/>
        <w:rPr>
          <w:rFonts w:ascii="仿宋" w:hAnsi="仿宋" w:cs="仿宋"/>
          <w:b/>
          <w:spacing w:val="6"/>
          <w:sz w:val="32"/>
          <w:szCs w:val="32"/>
        </w:rPr>
      </w:pPr>
    </w:p>
    <w:p w14:paraId="647A6847">
      <w:pPr>
        <w:autoSpaceDE w:val="0"/>
        <w:autoSpaceDN w:val="0"/>
        <w:jc w:val="center"/>
        <w:rPr>
          <w:rFonts w:ascii="仿宋" w:hAnsi="仿宋" w:cs="仿宋"/>
          <w:b/>
          <w:spacing w:val="6"/>
          <w:sz w:val="32"/>
          <w:szCs w:val="32"/>
        </w:rPr>
      </w:pPr>
    </w:p>
    <w:p w14:paraId="7FF35A17">
      <w:pPr>
        <w:autoSpaceDE w:val="0"/>
        <w:autoSpaceDN w:val="0"/>
        <w:jc w:val="center"/>
        <w:rPr>
          <w:rFonts w:ascii="仿宋" w:hAnsi="仿宋" w:cs="仿宋"/>
          <w:b/>
          <w:spacing w:val="6"/>
          <w:sz w:val="32"/>
          <w:szCs w:val="32"/>
        </w:rPr>
      </w:pPr>
    </w:p>
    <w:p w14:paraId="5438E11C">
      <w:pPr>
        <w:autoSpaceDE w:val="0"/>
        <w:autoSpaceDN w:val="0"/>
        <w:jc w:val="center"/>
        <w:rPr>
          <w:rFonts w:ascii="仿宋" w:hAnsi="仿宋" w:cs="仿宋"/>
          <w:b/>
          <w:spacing w:val="6"/>
          <w:sz w:val="32"/>
          <w:szCs w:val="32"/>
        </w:rPr>
      </w:pPr>
    </w:p>
    <w:p w14:paraId="5FCF21F6">
      <w:pPr>
        <w:autoSpaceDE w:val="0"/>
        <w:autoSpaceDN w:val="0"/>
        <w:jc w:val="center"/>
        <w:rPr>
          <w:rFonts w:ascii="仿宋" w:hAnsi="仿宋" w:cs="仿宋"/>
          <w:b/>
          <w:spacing w:val="6"/>
          <w:sz w:val="32"/>
          <w:szCs w:val="32"/>
        </w:rPr>
      </w:pPr>
    </w:p>
    <w:p w14:paraId="756EAF9C">
      <w:pPr>
        <w:autoSpaceDE w:val="0"/>
        <w:autoSpaceDN w:val="0"/>
        <w:jc w:val="center"/>
        <w:rPr>
          <w:rFonts w:ascii="仿宋" w:hAnsi="仿宋" w:cs="仿宋"/>
          <w:b/>
          <w:spacing w:val="6"/>
          <w:sz w:val="32"/>
          <w:szCs w:val="32"/>
        </w:rPr>
      </w:pPr>
    </w:p>
    <w:p w14:paraId="026291DF">
      <w:pPr>
        <w:autoSpaceDE w:val="0"/>
        <w:autoSpaceDN w:val="0"/>
        <w:jc w:val="center"/>
        <w:rPr>
          <w:rFonts w:ascii="仿宋" w:hAnsi="仿宋" w:cs="仿宋"/>
          <w:b/>
          <w:spacing w:val="6"/>
          <w:sz w:val="32"/>
          <w:szCs w:val="32"/>
        </w:rPr>
      </w:pPr>
    </w:p>
    <w:p w14:paraId="7FE46432">
      <w:pPr>
        <w:autoSpaceDE w:val="0"/>
        <w:autoSpaceDN w:val="0"/>
        <w:jc w:val="center"/>
        <w:rPr>
          <w:rFonts w:ascii="仿宋" w:hAnsi="仿宋" w:cs="仿宋"/>
          <w:b/>
          <w:spacing w:val="6"/>
          <w:sz w:val="32"/>
          <w:szCs w:val="32"/>
        </w:rPr>
      </w:pPr>
    </w:p>
    <w:p w14:paraId="608099FB">
      <w:pPr>
        <w:autoSpaceDE w:val="0"/>
        <w:autoSpaceDN w:val="0"/>
        <w:jc w:val="center"/>
        <w:rPr>
          <w:rFonts w:ascii="仿宋" w:hAnsi="仿宋" w:cs="仿宋"/>
          <w:b/>
          <w:spacing w:val="6"/>
          <w:sz w:val="32"/>
          <w:szCs w:val="32"/>
        </w:rPr>
      </w:pPr>
    </w:p>
    <w:p w14:paraId="3FBE070C">
      <w:pPr>
        <w:autoSpaceDE w:val="0"/>
        <w:autoSpaceDN w:val="0"/>
        <w:jc w:val="center"/>
        <w:rPr>
          <w:rFonts w:ascii="仿宋" w:hAnsi="仿宋" w:cs="仿宋"/>
          <w:b/>
          <w:spacing w:val="6"/>
          <w:sz w:val="32"/>
          <w:szCs w:val="32"/>
        </w:rPr>
      </w:pPr>
    </w:p>
    <w:p w14:paraId="7259933A">
      <w:pPr>
        <w:autoSpaceDE w:val="0"/>
        <w:autoSpaceDN w:val="0"/>
        <w:jc w:val="center"/>
        <w:rPr>
          <w:rFonts w:ascii="仿宋" w:hAnsi="仿宋" w:cs="仿宋"/>
          <w:b/>
          <w:spacing w:val="6"/>
          <w:sz w:val="32"/>
          <w:szCs w:val="32"/>
        </w:rPr>
      </w:pPr>
    </w:p>
    <w:p w14:paraId="18683288">
      <w:pPr>
        <w:autoSpaceDE w:val="0"/>
        <w:autoSpaceDN w:val="0"/>
        <w:jc w:val="center"/>
        <w:rPr>
          <w:rFonts w:ascii="仿宋" w:hAnsi="仿宋" w:cs="仿宋"/>
          <w:b/>
          <w:spacing w:val="6"/>
          <w:sz w:val="32"/>
          <w:szCs w:val="32"/>
        </w:rPr>
      </w:pPr>
    </w:p>
    <w:p w14:paraId="1468E78F">
      <w:pPr>
        <w:autoSpaceDE w:val="0"/>
        <w:autoSpaceDN w:val="0"/>
        <w:jc w:val="center"/>
        <w:rPr>
          <w:rFonts w:ascii="仿宋" w:hAnsi="仿宋" w:cs="仿宋"/>
          <w:b/>
          <w:spacing w:val="6"/>
          <w:sz w:val="32"/>
          <w:szCs w:val="32"/>
        </w:rPr>
      </w:pPr>
    </w:p>
    <w:p w14:paraId="5732BA07">
      <w:pPr>
        <w:autoSpaceDE w:val="0"/>
        <w:autoSpaceDN w:val="0"/>
        <w:jc w:val="center"/>
        <w:rPr>
          <w:rFonts w:ascii="仿宋" w:hAnsi="仿宋" w:cs="仿宋"/>
          <w:b/>
          <w:spacing w:val="6"/>
          <w:sz w:val="32"/>
          <w:szCs w:val="32"/>
        </w:rPr>
      </w:pPr>
    </w:p>
    <w:p w14:paraId="10367681">
      <w:pPr>
        <w:autoSpaceDE w:val="0"/>
        <w:autoSpaceDN w:val="0"/>
        <w:jc w:val="center"/>
        <w:rPr>
          <w:rFonts w:ascii="仿宋" w:hAnsi="仿宋" w:cs="仿宋"/>
          <w:b/>
          <w:spacing w:val="6"/>
          <w:sz w:val="32"/>
          <w:szCs w:val="32"/>
        </w:rPr>
      </w:pPr>
    </w:p>
    <w:p w14:paraId="275C0065">
      <w:pPr>
        <w:autoSpaceDE w:val="0"/>
        <w:autoSpaceDN w:val="0"/>
        <w:jc w:val="center"/>
        <w:rPr>
          <w:rFonts w:ascii="仿宋" w:hAnsi="仿宋" w:cs="仿宋"/>
          <w:b/>
          <w:spacing w:val="6"/>
          <w:sz w:val="32"/>
          <w:szCs w:val="32"/>
        </w:rPr>
      </w:pPr>
    </w:p>
    <w:p w14:paraId="798A5DAA">
      <w:pPr>
        <w:autoSpaceDE w:val="0"/>
        <w:autoSpaceDN w:val="0"/>
        <w:jc w:val="center"/>
        <w:rPr>
          <w:rFonts w:ascii="仿宋" w:hAnsi="仿宋" w:cs="仿宋"/>
          <w:b/>
          <w:spacing w:val="6"/>
          <w:sz w:val="32"/>
          <w:szCs w:val="32"/>
        </w:rPr>
      </w:pPr>
    </w:p>
    <w:p w14:paraId="203784BA">
      <w:pPr>
        <w:autoSpaceDE w:val="0"/>
        <w:autoSpaceDN w:val="0"/>
        <w:jc w:val="center"/>
        <w:rPr>
          <w:rFonts w:ascii="仿宋" w:hAnsi="仿宋" w:cs="仿宋"/>
          <w:b/>
          <w:spacing w:val="6"/>
          <w:sz w:val="32"/>
          <w:szCs w:val="32"/>
        </w:rPr>
      </w:pPr>
    </w:p>
    <w:p w14:paraId="0DCF7E2D">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4A97D2BF">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4E48401C">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w:t>
      </w:r>
    </w:p>
    <w:p w14:paraId="58C9D1BD">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3995CB2C">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24F25DDA">
      <w:r>
        <w:rPr>
          <w:rFonts w:hint="eastAsia"/>
        </w:rPr>
        <w:t>……</w:t>
      </w:r>
    </w:p>
    <w:p w14:paraId="0D2D8328">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7FB20230">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4F79B04D">
      <w:pPr>
        <w:spacing w:line="360" w:lineRule="auto"/>
        <w:ind w:firstLine="480" w:firstLineChars="200"/>
        <w:rPr>
          <w:rFonts w:ascii="仿宋" w:hAnsi="仿宋" w:cs="仿宋"/>
          <w:b/>
          <w:bCs/>
          <w:kern w:val="0"/>
          <w:lang w:val="zh-CN"/>
        </w:rPr>
      </w:pPr>
      <w:r>
        <w:rPr>
          <w:rFonts w:hint="eastAsia" w:ascii="仿宋" w:hAnsi="仿宋" w:cs="仿宋"/>
        </w:rPr>
        <w:t>2、</w:t>
      </w:r>
      <w:bookmarkStart w:id="452"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52"/>
    </w:p>
    <w:p w14:paraId="0AF2E6E1">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77714E5D">
      <w:pPr>
        <w:spacing w:line="360" w:lineRule="auto"/>
        <w:ind w:firstLine="576"/>
        <w:rPr>
          <w:rFonts w:ascii="仿宋" w:hAnsi="仿宋" w:cs="仿宋"/>
          <w:kern w:val="0"/>
          <w:lang w:val="zh-CN"/>
        </w:rPr>
      </w:pPr>
      <w:r>
        <w:rPr>
          <w:rFonts w:hint="eastAsia" w:ascii="仿宋" w:hAnsi="仿宋" w:cs="仿宋"/>
          <w:kern w:val="0"/>
          <w:lang w:val="zh-CN"/>
        </w:rPr>
        <w:t>四、质量</w:t>
      </w:r>
    </w:p>
    <w:p w14:paraId="248D920B">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32CB9F2A">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42B3B2FC">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4EE8F2DF">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投标人名称(电子签名)：</w:t>
      </w:r>
    </w:p>
    <w:p w14:paraId="12805B0D">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4ED71B9">
      <w:pPr>
        <w:spacing w:line="360" w:lineRule="auto"/>
        <w:ind w:firstLine="5760" w:firstLineChars="2400"/>
        <w:rPr>
          <w:rFonts w:ascii="仿宋" w:hAnsi="仿宋" w:cs="仿宋"/>
        </w:rPr>
      </w:pPr>
      <w:r>
        <w:rPr>
          <w:rFonts w:hint="eastAsia" w:ascii="仿宋" w:hAnsi="仿宋" w:cs="仿宋"/>
          <w:kern w:val="0"/>
          <w:lang w:val="zh-CN"/>
        </w:rPr>
        <w:t>……</w:t>
      </w:r>
    </w:p>
    <w:p w14:paraId="2873808D">
      <w:pPr>
        <w:spacing w:line="360" w:lineRule="auto"/>
        <w:jc w:val="center"/>
        <w:rPr>
          <w:rFonts w:ascii="仿宋" w:hAnsi="仿宋" w:cs="仿宋"/>
          <w:kern w:val="0"/>
          <w:lang w:val="zh-CN"/>
        </w:rPr>
      </w:pPr>
      <w:r>
        <w:rPr>
          <w:rFonts w:hint="eastAsia" w:ascii="仿宋" w:hAnsi="仿宋" w:cs="仿宋"/>
          <w:kern w:val="0"/>
          <w:lang w:val="zh-CN"/>
        </w:rPr>
        <w:t>日期：年月日</w:t>
      </w:r>
    </w:p>
    <w:p w14:paraId="296F9F32">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7F1BA3B8">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35DA2642">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2A9855EB">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307B3A">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43215C69">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浙江工业大学</w:t>
      </w:r>
      <w:r>
        <w:rPr>
          <w:rFonts w:hint="eastAsia" w:ascii="仿宋_GB2312" w:hAnsi="宋体" w:eastAsia="仿宋_GB2312"/>
        </w:rPr>
        <w:t>的</w:t>
      </w:r>
      <w:r>
        <w:rPr>
          <w:rFonts w:hint="eastAsia" w:ascii="仿宋" w:hAnsi="仿宋" w:eastAsia="仿宋_GB2312" w:cs="仿宋"/>
          <w:b/>
          <w:u w:val="single"/>
        </w:rPr>
        <w:t>浙江工业大学高速粒子图像速度仪PIV</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1B5E7B61">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rPr>
        <w:t>高速粒子图像速度仪PIV</w:t>
      </w:r>
      <w:r>
        <w:rPr>
          <w:rFonts w:ascii="仿宋_GB2312" w:hAnsi="宋体" w:eastAsia="仿宋_GB2312"/>
        </w:rPr>
        <w:t>，属于</w:t>
      </w:r>
      <w:r>
        <w:rPr>
          <w:rFonts w:hint="eastAsia" w:ascii="仿宋_GB2312" w:hAnsi="宋体" w:eastAsia="仿宋_GB2312"/>
          <w:u w:val="single"/>
        </w:rPr>
        <w:t>工业</w:t>
      </w:r>
      <w:r>
        <w:rPr>
          <w:rFonts w:hint="eastAsia" w:ascii="仿宋_GB2312" w:hAnsi="宋体" w:eastAsia="仿宋_GB2312"/>
        </w:rPr>
        <w:t>行业；制造商为</w:t>
      </w:r>
      <w:r>
        <w:rPr>
          <w:rFonts w:ascii="仿宋_GB2312" w:hAnsi="宋体" w:eastAsia="仿宋_GB2312"/>
          <w:u w:val="single"/>
        </w:rPr>
        <w:t>（企业名称）</w:t>
      </w:r>
      <w:r>
        <w:rPr>
          <w:rFonts w:ascii="仿宋_GB2312" w:hAnsi="宋体" w:eastAsia="仿宋_GB2312"/>
        </w:rPr>
        <w:t>，从业人员</w:t>
      </w:r>
      <w:r>
        <w:rPr>
          <w:rFonts w:hint="eastAsia" w:ascii="仿宋_GB2312" w:hAnsi="宋体" w:eastAsia="仿宋_GB2312"/>
        </w:rPr>
        <w:t>【】人，营业收入为【】万元，资产总额为【】万元，属于</w:t>
      </w:r>
      <w:r>
        <w:rPr>
          <w:rFonts w:ascii="仿宋_GB2312" w:hAnsi="宋体" w:eastAsia="仿宋_GB2312"/>
          <w:u w:val="single"/>
        </w:rPr>
        <w:t>（中型企业、小型企业、微型企业）</w:t>
      </w:r>
      <w:r>
        <w:rPr>
          <w:rFonts w:hint="eastAsia" w:ascii="仿宋_GB2312" w:hAnsi="宋体" w:eastAsia="仿宋_GB2312"/>
          <w:u w:val="single"/>
        </w:rPr>
        <w:t>。</w:t>
      </w:r>
    </w:p>
    <w:p w14:paraId="4260F497">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4498FB46">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51527B1C">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7D5802A6">
      <w:pPr>
        <w:ind w:right="30" w:firstLine="494"/>
        <w:jc w:val="center"/>
      </w:pPr>
      <w:r>
        <w:rPr>
          <w:rFonts w:ascii="仿宋_GB2312" w:hAnsi="仿宋" w:eastAsia="仿宋_GB2312" w:cs="仿宋_GB2312"/>
          <w:kern w:val="0"/>
          <w:lang w:val="zh-CN"/>
        </w:rPr>
        <w:t>日期</w:t>
      </w:r>
      <w:r>
        <w:rPr>
          <w:rFonts w:hint="eastAsia" w:ascii="仿宋_GB2312" w:hAnsi="仿宋" w:eastAsia="仿宋_GB2312" w:cs="仿宋_GB2312"/>
          <w:kern w:val="0"/>
        </w:rPr>
        <w:t>：</w:t>
      </w:r>
      <w:r>
        <w:rPr>
          <w:rFonts w:ascii="仿宋" w:hAnsi="仿宋" w:cs="宋体"/>
        </w:rPr>
        <w:t>年月日</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C7DF">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页</w:t>
    </w:r>
  </w:p>
  <w:p w14:paraId="7253BF2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DCCA">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页</w:t>
    </w:r>
  </w:p>
  <w:p w14:paraId="208A8A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A929">
    <w:pPr>
      <w:pStyle w:val="39"/>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4210">
    <w:pPr>
      <w:pStyle w:val="39"/>
      <w:framePr w:wrap="around" w:vAnchor="text" w:hAnchor="margin" w:xAlign="right" w:y="1"/>
      <w:rPr>
        <w:rStyle w:val="72"/>
      </w:rPr>
    </w:pPr>
    <w:r>
      <w:fldChar w:fldCharType="begin"/>
    </w:r>
    <w:r>
      <w:rPr>
        <w:rStyle w:val="72"/>
      </w:rPr>
      <w:instrText xml:space="preserve">PAGE  </w:instrText>
    </w:r>
    <w:r>
      <w:fldChar w:fldCharType="end"/>
    </w:r>
  </w:p>
  <w:p w14:paraId="5B38A6F4">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74EB">
    <w:pPr>
      <w:pStyle w:val="39"/>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53" w:name="_Toc164085800"/>
    <w:bookmarkStart w:id="454" w:name="_Toc91899912"/>
    <w:bookmarkStart w:id="455" w:name="_Toc36110187"/>
    <w:bookmarkStart w:id="456" w:name="_Toc131845147"/>
    <w:r>
      <w:rPr>
        <w:rFonts w:hint="eastAsia" w:ascii="仿宋_GB2312" w:eastAsia="仿宋_GB2312"/>
        <w:kern w:val="0"/>
        <w:szCs w:val="21"/>
      </w:rPr>
      <w:t>页</w:t>
    </w:r>
    <w:bookmarkEnd w:id="453"/>
    <w:bookmarkEnd w:id="454"/>
    <w:bookmarkEnd w:id="455"/>
    <w:bookmarkEnd w:id="45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701E">
    <w:pPr>
      <w:pStyle w:val="40"/>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0659">
    <w:pPr>
      <w:pStyle w:val="40"/>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C26C">
    <w:pPr>
      <w:pStyle w:val="40"/>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F5C3">
    <w:pPr>
      <w:pStyle w:val="40"/>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D2A1429"/>
    <w:multiLevelType w:val="multilevel"/>
    <w:tmpl w:val="FD2A142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247B10BB"/>
    <w:multiLevelType w:val="singleLevel"/>
    <w:tmpl w:val="247B10BB"/>
    <w:lvl w:ilvl="0" w:tentative="0">
      <w:start w:val="1"/>
      <w:numFmt w:val="decimal"/>
      <w:suff w:val="space"/>
      <w:lvlText w:val="%1."/>
      <w:lvlJc w:val="left"/>
    </w:lvl>
  </w:abstractNum>
  <w:abstractNum w:abstractNumId="10">
    <w:nsid w:val="279F3104"/>
    <w:multiLevelType w:val="singleLevel"/>
    <w:tmpl w:val="279F3104"/>
    <w:lvl w:ilvl="0" w:tentative="0">
      <w:start w:val="1"/>
      <w:numFmt w:val="decimal"/>
      <w:lvlText w:val="(%1)"/>
      <w:lvlJc w:val="left"/>
      <w:pPr>
        <w:ind w:left="425" w:hanging="425"/>
      </w:pPr>
      <w:rPr>
        <w:rFonts w:hint="default"/>
      </w:rPr>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0F2C67D"/>
    <w:multiLevelType w:val="singleLevel"/>
    <w:tmpl w:val="50F2C67D"/>
    <w:lvl w:ilvl="0" w:tentative="0">
      <w:start w:val="1"/>
      <w:numFmt w:val="decimal"/>
      <w:suff w:val="nothing"/>
      <w:lvlText w:val="（%1）"/>
      <w:lvlJc w:val="left"/>
    </w:lvl>
  </w:abstractNum>
  <w:abstractNum w:abstractNumId="13">
    <w:nsid w:val="513F8985"/>
    <w:multiLevelType w:val="singleLevel"/>
    <w:tmpl w:val="513F8985"/>
    <w:lvl w:ilvl="0" w:tentative="0">
      <w:start w:val="1"/>
      <w:numFmt w:val="decimal"/>
      <w:lvlText w:val="(%1)"/>
      <w:lvlJc w:val="left"/>
      <w:pPr>
        <w:ind w:left="425" w:hanging="425"/>
      </w:pPr>
      <w:rPr>
        <w:rFonts w:hint="default"/>
      </w:rPr>
    </w:lvl>
  </w:abstractNum>
  <w:abstractNum w:abstractNumId="14">
    <w:nsid w:val="58E704CE"/>
    <w:multiLevelType w:val="singleLevel"/>
    <w:tmpl w:val="58E704CE"/>
    <w:lvl w:ilvl="0" w:tentative="0">
      <w:start w:val="2"/>
      <w:numFmt w:val="chineseCounting"/>
      <w:suff w:val="nothing"/>
      <w:lvlText w:val="%1、"/>
      <w:lvlJc w:val="left"/>
    </w:lvl>
  </w:abstractNum>
  <w:abstractNum w:abstractNumId="15">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85618AB"/>
    <w:multiLevelType w:val="singleLevel"/>
    <w:tmpl w:val="685618AB"/>
    <w:lvl w:ilvl="0" w:tentative="0">
      <w:start w:val="1"/>
      <w:numFmt w:val="chineseCounting"/>
      <w:suff w:val="nothing"/>
      <w:lvlText w:val="%1、"/>
      <w:lvlJc w:val="left"/>
      <w:rPr>
        <w:rFonts w:hint="eastAsia"/>
      </w:rPr>
    </w:lvl>
  </w:abstractNum>
  <w:abstractNum w:abstractNumId="17">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1"/>
  </w:num>
  <w:num w:numId="3">
    <w:abstractNumId w:val="2"/>
  </w:num>
  <w:num w:numId="4">
    <w:abstractNumId w:val="11"/>
  </w:num>
  <w:num w:numId="5">
    <w:abstractNumId w:val="3"/>
  </w:num>
  <w:num w:numId="6">
    <w:abstractNumId w:val="14"/>
  </w:num>
  <w:num w:numId="7">
    <w:abstractNumId w:val="5"/>
  </w:num>
  <w:num w:numId="8">
    <w:abstractNumId w:val="10"/>
  </w:num>
  <w:num w:numId="9">
    <w:abstractNumId w:val="15"/>
  </w:num>
  <w:num w:numId="10">
    <w:abstractNumId w:val="0"/>
  </w:num>
  <w:num w:numId="11">
    <w:abstractNumId w:val="17"/>
  </w:num>
  <w:num w:numId="12">
    <w:abstractNumId w:val="4"/>
  </w:num>
  <w:num w:numId="13">
    <w:abstractNumId w:val="6"/>
  </w:num>
  <w:num w:numId="14">
    <w:abstractNumId w:val="13"/>
  </w:num>
  <w:num w:numId="15">
    <w:abstractNumId w:val="8"/>
  </w:num>
  <w:num w:numId="16">
    <w:abstractNumId w:val="12"/>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0A27"/>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33A"/>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67"/>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2CA"/>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28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97B40"/>
    <w:rsid w:val="001A06B5"/>
    <w:rsid w:val="001A07F8"/>
    <w:rsid w:val="001A0A23"/>
    <w:rsid w:val="001A0C98"/>
    <w:rsid w:val="001A128B"/>
    <w:rsid w:val="001A1475"/>
    <w:rsid w:val="001A1F0E"/>
    <w:rsid w:val="001A3335"/>
    <w:rsid w:val="001A39AD"/>
    <w:rsid w:val="001A452A"/>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2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BF4"/>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A5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889"/>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AF3"/>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2F5E"/>
    <w:rsid w:val="0057345D"/>
    <w:rsid w:val="0057347D"/>
    <w:rsid w:val="00573560"/>
    <w:rsid w:val="00573D21"/>
    <w:rsid w:val="00574E7B"/>
    <w:rsid w:val="00574F36"/>
    <w:rsid w:val="00576B5C"/>
    <w:rsid w:val="005770CC"/>
    <w:rsid w:val="005802F9"/>
    <w:rsid w:val="005806D5"/>
    <w:rsid w:val="00580DFC"/>
    <w:rsid w:val="0058134C"/>
    <w:rsid w:val="005815CD"/>
    <w:rsid w:val="00582185"/>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4BE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3B6"/>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032"/>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3FE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90B"/>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64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041"/>
    <w:rsid w:val="00637F27"/>
    <w:rsid w:val="00637F7F"/>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730"/>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BF9"/>
    <w:rsid w:val="00743E7E"/>
    <w:rsid w:val="007444E6"/>
    <w:rsid w:val="0074592C"/>
    <w:rsid w:val="00745C91"/>
    <w:rsid w:val="00746098"/>
    <w:rsid w:val="00746D58"/>
    <w:rsid w:val="00747578"/>
    <w:rsid w:val="007477C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5A4"/>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2D"/>
    <w:rsid w:val="007B5DC5"/>
    <w:rsid w:val="007B5F32"/>
    <w:rsid w:val="007B63FC"/>
    <w:rsid w:val="007B6708"/>
    <w:rsid w:val="007B6C20"/>
    <w:rsid w:val="007B6E8D"/>
    <w:rsid w:val="007B775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DA7"/>
    <w:rsid w:val="00807F71"/>
    <w:rsid w:val="0081000F"/>
    <w:rsid w:val="00811ECD"/>
    <w:rsid w:val="00812657"/>
    <w:rsid w:val="00812A1A"/>
    <w:rsid w:val="00812DFF"/>
    <w:rsid w:val="0081362F"/>
    <w:rsid w:val="0081383A"/>
    <w:rsid w:val="008146A7"/>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250"/>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BAF"/>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994"/>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29A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381"/>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B62"/>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3A4"/>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B04"/>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21E"/>
    <w:rsid w:val="009A59B3"/>
    <w:rsid w:val="009A5FAE"/>
    <w:rsid w:val="009A6B3A"/>
    <w:rsid w:val="009A70A3"/>
    <w:rsid w:val="009A7D21"/>
    <w:rsid w:val="009A7E7C"/>
    <w:rsid w:val="009B05D2"/>
    <w:rsid w:val="009B152B"/>
    <w:rsid w:val="009B2731"/>
    <w:rsid w:val="009B2DCF"/>
    <w:rsid w:val="009B39D8"/>
    <w:rsid w:val="009B3D38"/>
    <w:rsid w:val="009B4368"/>
    <w:rsid w:val="009B4D4C"/>
    <w:rsid w:val="009B66F5"/>
    <w:rsid w:val="009B6A9E"/>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3EC"/>
    <w:rsid w:val="009E4526"/>
    <w:rsid w:val="009E49A3"/>
    <w:rsid w:val="009E514A"/>
    <w:rsid w:val="009E5177"/>
    <w:rsid w:val="009E5701"/>
    <w:rsid w:val="009E5711"/>
    <w:rsid w:val="009E758E"/>
    <w:rsid w:val="009E7BFB"/>
    <w:rsid w:val="009E7D6B"/>
    <w:rsid w:val="009E7E81"/>
    <w:rsid w:val="009F020A"/>
    <w:rsid w:val="009F05AD"/>
    <w:rsid w:val="009F0659"/>
    <w:rsid w:val="009F0C08"/>
    <w:rsid w:val="009F1109"/>
    <w:rsid w:val="009F143E"/>
    <w:rsid w:val="009F1DE8"/>
    <w:rsid w:val="009F2186"/>
    <w:rsid w:val="009F227C"/>
    <w:rsid w:val="009F28B3"/>
    <w:rsid w:val="009F28DC"/>
    <w:rsid w:val="009F2EDB"/>
    <w:rsid w:val="009F33DC"/>
    <w:rsid w:val="009F3C39"/>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D89"/>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3D7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A9C"/>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00"/>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5F0"/>
    <w:rsid w:val="00AE71EE"/>
    <w:rsid w:val="00AF03CF"/>
    <w:rsid w:val="00AF0A0A"/>
    <w:rsid w:val="00AF0D69"/>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D0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64"/>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D6E"/>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D00"/>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D79B2"/>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6AEF"/>
    <w:rsid w:val="00CF7101"/>
    <w:rsid w:val="00CF7327"/>
    <w:rsid w:val="00CF7385"/>
    <w:rsid w:val="00CF7539"/>
    <w:rsid w:val="00CF75C6"/>
    <w:rsid w:val="00CF7B77"/>
    <w:rsid w:val="00CF7DF5"/>
    <w:rsid w:val="00D001D2"/>
    <w:rsid w:val="00D0283C"/>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1F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30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89C"/>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902"/>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52B"/>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9AA"/>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EE9"/>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5C0"/>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889"/>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9FB"/>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99E"/>
    <w:rsid w:val="00FE7DD1"/>
    <w:rsid w:val="00FF0B4F"/>
    <w:rsid w:val="00FF0F58"/>
    <w:rsid w:val="00FF183C"/>
    <w:rsid w:val="00FF1A06"/>
    <w:rsid w:val="00FF1AD3"/>
    <w:rsid w:val="00FF1B46"/>
    <w:rsid w:val="00FF219D"/>
    <w:rsid w:val="00FF2A7B"/>
    <w:rsid w:val="00FF3D2B"/>
    <w:rsid w:val="00FF49B4"/>
    <w:rsid w:val="00FF49F4"/>
    <w:rsid w:val="00FF5586"/>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CA53C7"/>
    <w:rsid w:val="0BF00A21"/>
    <w:rsid w:val="0BF6188C"/>
    <w:rsid w:val="0BF73C91"/>
    <w:rsid w:val="0BF978D5"/>
    <w:rsid w:val="0BFA53FB"/>
    <w:rsid w:val="0C0D512F"/>
    <w:rsid w:val="0C170175"/>
    <w:rsid w:val="0C252478"/>
    <w:rsid w:val="0C324B95"/>
    <w:rsid w:val="0C3B7EEE"/>
    <w:rsid w:val="0C3D3FF4"/>
    <w:rsid w:val="0C482DA4"/>
    <w:rsid w:val="0C4C2CDB"/>
    <w:rsid w:val="0C513D1D"/>
    <w:rsid w:val="0C571A41"/>
    <w:rsid w:val="0C59617A"/>
    <w:rsid w:val="0C5C1171"/>
    <w:rsid w:val="0C5C7E64"/>
    <w:rsid w:val="0C5E1CBC"/>
    <w:rsid w:val="0C615B50"/>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04F4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6522A"/>
    <w:rsid w:val="11C91AF8"/>
    <w:rsid w:val="11CC3A28"/>
    <w:rsid w:val="11D84431"/>
    <w:rsid w:val="11D87F8D"/>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4E0FEB"/>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A21688"/>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A1028"/>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4E7E12"/>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81D15"/>
    <w:rsid w:val="3B8B7C9A"/>
    <w:rsid w:val="3B914B85"/>
    <w:rsid w:val="3B974891"/>
    <w:rsid w:val="3B976654"/>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15D98"/>
    <w:rsid w:val="3F261A88"/>
    <w:rsid w:val="3F2C1AE6"/>
    <w:rsid w:val="3F2F0234"/>
    <w:rsid w:val="3F520ACF"/>
    <w:rsid w:val="3F613A65"/>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B04A59"/>
    <w:rsid w:val="46C16C66"/>
    <w:rsid w:val="46C4686E"/>
    <w:rsid w:val="46CB3641"/>
    <w:rsid w:val="46DC57DE"/>
    <w:rsid w:val="46E11615"/>
    <w:rsid w:val="46E464B1"/>
    <w:rsid w:val="46F56910"/>
    <w:rsid w:val="4732546E"/>
    <w:rsid w:val="474A6C5C"/>
    <w:rsid w:val="474B29D4"/>
    <w:rsid w:val="475B5881"/>
    <w:rsid w:val="47637D1D"/>
    <w:rsid w:val="47777325"/>
    <w:rsid w:val="477B778F"/>
    <w:rsid w:val="478203EC"/>
    <w:rsid w:val="479B74B7"/>
    <w:rsid w:val="47B025FA"/>
    <w:rsid w:val="47B40579"/>
    <w:rsid w:val="47C562E2"/>
    <w:rsid w:val="47D14C87"/>
    <w:rsid w:val="47D3013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E6FF9"/>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07785"/>
    <w:rsid w:val="5C142F3C"/>
    <w:rsid w:val="5C163158"/>
    <w:rsid w:val="5C190553"/>
    <w:rsid w:val="5C196DA7"/>
    <w:rsid w:val="5C1B1F35"/>
    <w:rsid w:val="5C2A048C"/>
    <w:rsid w:val="5C2F5FC8"/>
    <w:rsid w:val="5C3D2493"/>
    <w:rsid w:val="5C563555"/>
    <w:rsid w:val="5C5B0B6B"/>
    <w:rsid w:val="5C5D337A"/>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36157"/>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D82F16"/>
    <w:rsid w:val="62DD22DA"/>
    <w:rsid w:val="62E33669"/>
    <w:rsid w:val="62EC69C1"/>
    <w:rsid w:val="62F40B65"/>
    <w:rsid w:val="62F45876"/>
    <w:rsid w:val="62FC2CFE"/>
    <w:rsid w:val="62FF4946"/>
    <w:rsid w:val="63024505"/>
    <w:rsid w:val="630419AF"/>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50BFE"/>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977E79"/>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67C9E"/>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D8234E"/>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AE6124"/>
    <w:rsid w:val="70C25205"/>
    <w:rsid w:val="70DA42FD"/>
    <w:rsid w:val="70DD3DED"/>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3F718BE"/>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BB7FA927"/>
    <w:rsid w:val="BCA92260"/>
    <w:rsid w:val="DDF9AC99"/>
    <w:rsid w:val="EE66ED2F"/>
    <w:rsid w:val="F5FFD31F"/>
    <w:rsid w:val="FF7F4C4D"/>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9"/>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0"/>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4"/>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0"/>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1"/>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88"/>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7"/>
    <w:qFormat/>
    <w:uiPriority w:val="0"/>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5"/>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70"/>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6"/>
    <w:qFormat/>
    <w:uiPriority w:val="99"/>
    <w:pPr>
      <w:tabs>
        <w:tab w:val="center" w:pos="4153"/>
        <w:tab w:val="right" w:pos="8306"/>
      </w:tabs>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90"/>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link w:val="324"/>
    <w:qFormat/>
    <w:uiPriority w:val="0"/>
    <w:pPr>
      <w:ind w:firstLine="420"/>
    </w:pPr>
    <w:rPr>
      <w:rFonts w:hAnsi="Calibri" w:cs="Times New Roman"/>
      <w:snapToGrid/>
      <w:szCs w:val="20"/>
    </w:rPr>
  </w:style>
  <w:style w:type="paragraph" w:styleId="61">
    <w:name w:val="Body Text First Indent 2"/>
    <w:basedOn w:val="24"/>
    <w:link w:val="128"/>
    <w:qFormat/>
    <w:uiPriority w:val="0"/>
    <w:pPr>
      <w:adjustRightInd/>
      <w:spacing w:after="120" w:line="240" w:lineRule="auto"/>
      <w:ind w:left="420" w:leftChars="200" w:firstLine="210"/>
    </w:pPr>
    <w:rPr>
      <w:sz w:val="21"/>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0">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character" w:customStyle="1" w:styleId="81">
    <w:name w:val="标题 3 字符"/>
    <w:qFormat/>
    <w:uiPriority w:val="9"/>
    <w:rPr>
      <w:b/>
      <w:bCs/>
      <w:kern w:val="2"/>
      <w:sz w:val="32"/>
      <w:szCs w:val="32"/>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样式3"/>
    <w:basedOn w:val="84"/>
    <w:next w:val="1"/>
    <w:qFormat/>
    <w:uiPriority w:val="0"/>
    <w:pPr>
      <w:tabs>
        <w:tab w:val="left" w:pos="2790"/>
        <w:tab w:val="left" w:pos="4230"/>
      </w:tabs>
      <w:spacing w:beforeLines="100"/>
      <w:jc w:val="left"/>
    </w:pPr>
  </w:style>
  <w:style w:type="paragraph" w:customStyle="1" w:styleId="84">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qFormat/>
    <w:uiPriority w:val="34"/>
    <w:pPr>
      <w:spacing w:line="360" w:lineRule="auto"/>
      <w:ind w:firstLine="200" w:firstLineChars="200"/>
    </w:pPr>
    <w:rPr>
      <w:rFonts w:eastAsia="楷体_GB2312" w:cs="Lucida Sans"/>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paragraph" w:customStyle="1" w:styleId="87">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8">
    <w:name w:val="标题 1 字符"/>
    <w:qFormat/>
    <w:uiPriority w:val="9"/>
    <w:rPr>
      <w:rFonts w:ascii="Arial" w:hAnsi="Arial" w:eastAsia="黑体" w:cs="Arial"/>
      <w:b/>
      <w:bCs/>
      <w:snapToGrid w:val="0"/>
      <w:kern w:val="44"/>
      <w:sz w:val="44"/>
      <w:szCs w:val="44"/>
    </w:rPr>
  </w:style>
  <w:style w:type="character" w:customStyle="1" w:styleId="89">
    <w:name w:val="标题 1 字符1"/>
    <w:link w:val="2"/>
    <w:qFormat/>
    <w:uiPriority w:val="9"/>
    <w:rPr>
      <w:b/>
      <w:bCs/>
      <w:kern w:val="44"/>
      <w:sz w:val="44"/>
      <w:szCs w:val="4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字符"/>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5"/>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5"/>
    <w:link w:val="262"/>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1"/>
    <w:next w:val="24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1"/>
    <w:next w:val="241"/>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5"/>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6"/>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5">
    <w:name w:val="正文文本 字符"/>
    <w:basedOn w:val="69"/>
    <w:link w:val="23"/>
    <w:qFormat/>
    <w:uiPriority w:val="0"/>
    <w:rPr>
      <w:rFonts w:hint="default" w:ascii="Times New Roman" w:hAnsi="Times New Roman" w:eastAsia="宋体" w:cs="Times New Roman"/>
      <w:szCs w:val="24"/>
    </w:rPr>
  </w:style>
  <w:style w:type="paragraph" w:customStyle="1" w:styleId="966">
    <w:name w:val="msolistparagraph"/>
    <w:basedOn w:val="1"/>
    <w:qFormat/>
    <w:uiPriority w:val="0"/>
    <w:pPr>
      <w:ind w:firstLine="420" w:firstLineChars="200"/>
    </w:pPr>
    <w:rPr>
      <w:rFonts w:eastAsia="宋体"/>
      <w:sz w:val="21"/>
    </w:rPr>
  </w:style>
  <w:style w:type="table" w:customStyle="1" w:styleId="967">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38784</Words>
  <Characters>40670</Characters>
  <Lines>302</Lines>
  <Paragraphs>85</Paragraphs>
  <TotalTime>0</TotalTime>
  <ScaleCrop>false</ScaleCrop>
  <LinksUpToDate>false</LinksUpToDate>
  <CharactersWithSpaces>41078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2024-10-11T09:42:00Z</dcterms:created>
  <dc:creator>玥</dc:creator>
  <cp:lastModifiedBy>汪懿婷</cp:lastModifiedBy>
  <cp:lastPrinted>2023-04-07T17:30:00Z</cp:lastPrinted>
  <dcterms:modified xsi:type="dcterms:W3CDTF">2024-10-18T12:02:43Z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07C1F3DAD49549899F6877F62EE84591_13</vt:lpwstr>
  </property>
</Properties>
</file>