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853DD">
      <w:pPr>
        <w:spacing w:line="360" w:lineRule="auto"/>
        <w:jc w:val="center"/>
        <w:rPr>
          <w:rFonts w:ascii="宋体" w:hAnsi="宋体" w:cs="宋体"/>
          <w:b/>
          <w:color w:val="auto"/>
          <w:sz w:val="24"/>
          <w:highlight w:val="none"/>
        </w:rPr>
      </w:pPr>
    </w:p>
    <w:p w14:paraId="70E42F6D">
      <w:pPr>
        <w:spacing w:line="360" w:lineRule="auto"/>
        <w:jc w:val="center"/>
        <w:rPr>
          <w:rFonts w:ascii="宋体" w:hAnsi="宋体" w:cs="宋体"/>
          <w:b/>
          <w:color w:val="auto"/>
          <w:sz w:val="24"/>
          <w:highlight w:val="none"/>
        </w:rPr>
      </w:pPr>
    </w:p>
    <w:p w14:paraId="48F22B6E">
      <w:pPr>
        <w:adjustRightInd/>
        <w:spacing w:line="360" w:lineRule="auto"/>
        <w:jc w:val="center"/>
        <w:rPr>
          <w:rFonts w:ascii="宋体" w:hAnsi="宋体" w:cs="宋体"/>
          <w:b/>
          <w:color w:val="auto"/>
          <w:sz w:val="48"/>
          <w:szCs w:val="48"/>
          <w:highlight w:val="none"/>
        </w:rPr>
      </w:pPr>
    </w:p>
    <w:p w14:paraId="5E94F88B">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大禹、宝塔未来社区建设一体化方案和创建咨询及运营服务</w:t>
      </w:r>
    </w:p>
    <w:p w14:paraId="4E99916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bookmarkStart w:id="527" w:name="_GoBack"/>
      <w:bookmarkEnd w:id="527"/>
    </w:p>
    <w:p w14:paraId="3244FBBC">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B07CA9F">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rPr>
        <w:t>（</w:t>
      </w:r>
      <w:r>
        <w:rPr>
          <w:rFonts w:hint="eastAsia" w:ascii="宋体" w:hAnsi="宋体" w:cs="宋体"/>
          <w:color w:val="auto"/>
          <w:sz w:val="30"/>
          <w:szCs w:val="30"/>
          <w:highlight w:val="none"/>
          <w:lang w:val="en-US" w:eastAsia="zh-CN"/>
        </w:rPr>
        <w:t>ZJDDZFCG-2024-020</w:t>
      </w:r>
      <w:r>
        <w:rPr>
          <w:rFonts w:hint="eastAsia" w:ascii="宋体" w:hAnsi="宋体" w:cs="宋体"/>
          <w:color w:val="auto"/>
          <w:sz w:val="30"/>
          <w:szCs w:val="30"/>
          <w:highlight w:val="none"/>
        </w:rPr>
        <w:t>）</w:t>
      </w:r>
    </w:p>
    <w:p w14:paraId="41185A31">
      <w:pPr>
        <w:adjustRightInd/>
        <w:spacing w:line="360" w:lineRule="auto"/>
        <w:rPr>
          <w:rFonts w:ascii="宋体" w:hAnsi="宋体" w:cs="宋体"/>
          <w:color w:val="auto"/>
          <w:sz w:val="28"/>
          <w:szCs w:val="20"/>
          <w:highlight w:val="none"/>
        </w:rPr>
      </w:pPr>
    </w:p>
    <w:p w14:paraId="7458D027">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9A2DB64">
      <w:pPr>
        <w:spacing w:line="360" w:lineRule="auto"/>
        <w:jc w:val="center"/>
        <w:rPr>
          <w:rFonts w:ascii="宋体" w:hAnsi="宋体" w:cs="宋体"/>
          <w:b/>
          <w:color w:val="auto"/>
          <w:sz w:val="44"/>
          <w:szCs w:val="44"/>
          <w:highlight w:val="none"/>
        </w:rPr>
      </w:pPr>
    </w:p>
    <w:p w14:paraId="1061B77C">
      <w:pPr>
        <w:spacing w:line="360" w:lineRule="auto"/>
        <w:jc w:val="center"/>
        <w:rPr>
          <w:rFonts w:ascii="宋体" w:hAnsi="宋体" w:cs="宋体"/>
          <w:color w:val="auto"/>
          <w:sz w:val="24"/>
          <w:highlight w:val="none"/>
        </w:rPr>
      </w:pPr>
    </w:p>
    <w:p w14:paraId="194A08A7">
      <w:pPr>
        <w:spacing w:line="360" w:lineRule="auto"/>
        <w:jc w:val="center"/>
        <w:rPr>
          <w:rFonts w:ascii="宋体" w:hAnsi="宋体" w:cs="宋体"/>
          <w:color w:val="auto"/>
          <w:sz w:val="24"/>
          <w:highlight w:val="none"/>
        </w:rPr>
      </w:pPr>
    </w:p>
    <w:p w14:paraId="766504FD">
      <w:pPr>
        <w:spacing w:line="360" w:lineRule="auto"/>
        <w:rPr>
          <w:rFonts w:ascii="宋体" w:hAnsi="宋体" w:cs="宋体"/>
          <w:color w:val="auto"/>
          <w:sz w:val="32"/>
          <w:szCs w:val="32"/>
          <w:highlight w:val="none"/>
        </w:rPr>
      </w:pPr>
    </w:p>
    <w:p w14:paraId="24C71980">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rPr>
        <w:t>杭州市余杭区人民政府余杭街道办事处</w:t>
      </w:r>
    </w:p>
    <w:p w14:paraId="22B8C943">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大地工程咨询有限公司</w:t>
      </w:r>
    </w:p>
    <w:p w14:paraId="4E79539A">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二〇二 </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十八</w:t>
      </w:r>
      <w:r>
        <w:rPr>
          <w:rFonts w:hint="eastAsia" w:ascii="宋体" w:hAnsi="宋体" w:cs="宋体"/>
          <w:bCs/>
          <w:color w:val="auto"/>
          <w:sz w:val="32"/>
          <w:szCs w:val="32"/>
          <w:highlight w:val="none"/>
        </w:rPr>
        <w:t>日</w:t>
      </w:r>
    </w:p>
    <w:p w14:paraId="5CE9B071">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68395A6">
      <w:pPr>
        <w:pStyle w:val="634"/>
        <w:rPr>
          <w:color w:val="auto"/>
          <w:highlight w:val="none"/>
        </w:rPr>
      </w:pPr>
    </w:p>
    <w:p w14:paraId="39C1CCD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43732ED">
      <w:pPr>
        <w:spacing w:line="360" w:lineRule="auto"/>
        <w:rPr>
          <w:rFonts w:ascii="宋体" w:hAnsi="宋体" w:cs="宋体"/>
          <w:color w:val="auto"/>
          <w:sz w:val="32"/>
          <w:szCs w:val="32"/>
          <w:highlight w:val="none"/>
        </w:rPr>
      </w:pPr>
    </w:p>
    <w:p w14:paraId="1A1EE1A2">
      <w:pPr>
        <w:spacing w:line="360" w:lineRule="auto"/>
        <w:rPr>
          <w:rFonts w:ascii="宋体" w:hAnsi="宋体" w:cs="宋体"/>
          <w:color w:val="auto"/>
          <w:sz w:val="32"/>
          <w:szCs w:val="32"/>
          <w:highlight w:val="none"/>
        </w:rPr>
      </w:pPr>
    </w:p>
    <w:p w14:paraId="4AEEA8D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35E416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189B53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46A9D5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47491D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11CD9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998B07A">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6A60D3A">
      <w:pPr>
        <w:spacing w:line="360" w:lineRule="auto"/>
        <w:ind w:firstLine="549" w:firstLineChars="229"/>
        <w:rPr>
          <w:rFonts w:ascii="宋体" w:hAnsi="宋体" w:cs="宋体"/>
          <w:color w:val="auto"/>
          <w:sz w:val="24"/>
          <w:highlight w:val="none"/>
        </w:rPr>
      </w:pPr>
    </w:p>
    <w:p w14:paraId="3872B551">
      <w:pPr>
        <w:spacing w:line="360" w:lineRule="auto"/>
        <w:ind w:firstLine="549" w:firstLineChars="229"/>
        <w:rPr>
          <w:rFonts w:ascii="宋体" w:hAnsi="宋体" w:cs="宋体"/>
          <w:color w:val="auto"/>
          <w:sz w:val="24"/>
          <w:highlight w:val="none"/>
        </w:rPr>
      </w:pPr>
    </w:p>
    <w:p w14:paraId="464540BD">
      <w:pPr>
        <w:spacing w:line="360" w:lineRule="auto"/>
        <w:ind w:firstLine="549" w:firstLineChars="229"/>
        <w:rPr>
          <w:rFonts w:ascii="宋体" w:hAnsi="宋体" w:cs="宋体"/>
          <w:color w:val="auto"/>
          <w:sz w:val="24"/>
          <w:highlight w:val="none"/>
        </w:rPr>
      </w:pPr>
    </w:p>
    <w:p w14:paraId="5B2824E3">
      <w:pPr>
        <w:spacing w:line="360" w:lineRule="auto"/>
        <w:ind w:firstLine="549" w:firstLineChars="229"/>
        <w:rPr>
          <w:rFonts w:ascii="宋体" w:hAnsi="宋体" w:cs="宋体"/>
          <w:color w:val="auto"/>
          <w:sz w:val="24"/>
          <w:highlight w:val="none"/>
        </w:rPr>
      </w:pPr>
    </w:p>
    <w:p w14:paraId="1EDEFFC9">
      <w:pPr>
        <w:spacing w:line="360" w:lineRule="auto"/>
        <w:ind w:firstLine="549" w:firstLineChars="229"/>
        <w:rPr>
          <w:rFonts w:ascii="宋体" w:hAnsi="宋体" w:cs="宋体"/>
          <w:color w:val="auto"/>
          <w:sz w:val="24"/>
          <w:highlight w:val="none"/>
        </w:rPr>
      </w:pPr>
    </w:p>
    <w:p w14:paraId="1B824C13">
      <w:pPr>
        <w:spacing w:line="360" w:lineRule="auto"/>
        <w:ind w:firstLine="549" w:firstLineChars="229"/>
        <w:rPr>
          <w:rFonts w:ascii="宋体" w:hAnsi="宋体" w:cs="宋体"/>
          <w:color w:val="auto"/>
          <w:sz w:val="24"/>
          <w:highlight w:val="none"/>
        </w:rPr>
      </w:pPr>
    </w:p>
    <w:p w14:paraId="3617B853">
      <w:pPr>
        <w:spacing w:line="360" w:lineRule="auto"/>
        <w:ind w:firstLine="549" w:firstLineChars="229"/>
        <w:rPr>
          <w:rFonts w:ascii="宋体" w:hAnsi="宋体" w:cs="宋体"/>
          <w:color w:val="auto"/>
          <w:sz w:val="24"/>
          <w:highlight w:val="none"/>
        </w:rPr>
      </w:pPr>
    </w:p>
    <w:p w14:paraId="387C8BB0">
      <w:pPr>
        <w:spacing w:line="360" w:lineRule="auto"/>
        <w:ind w:firstLine="549" w:firstLineChars="229"/>
        <w:rPr>
          <w:rFonts w:ascii="宋体" w:hAnsi="宋体" w:cs="宋体"/>
          <w:color w:val="auto"/>
          <w:sz w:val="24"/>
          <w:highlight w:val="none"/>
        </w:rPr>
      </w:pPr>
    </w:p>
    <w:p w14:paraId="16F22D37">
      <w:pPr>
        <w:spacing w:line="360" w:lineRule="auto"/>
        <w:ind w:firstLine="549" w:firstLineChars="229"/>
        <w:rPr>
          <w:rFonts w:ascii="宋体" w:hAnsi="宋体" w:cs="宋体"/>
          <w:color w:val="auto"/>
          <w:sz w:val="24"/>
          <w:highlight w:val="none"/>
        </w:rPr>
      </w:pPr>
    </w:p>
    <w:p w14:paraId="1BC3A4CA">
      <w:pPr>
        <w:spacing w:line="360" w:lineRule="auto"/>
        <w:ind w:firstLine="549" w:firstLineChars="229"/>
        <w:rPr>
          <w:rFonts w:ascii="宋体" w:hAnsi="宋体" w:cs="宋体"/>
          <w:color w:val="auto"/>
          <w:sz w:val="24"/>
          <w:highlight w:val="none"/>
        </w:rPr>
      </w:pPr>
    </w:p>
    <w:p w14:paraId="7DFF51CD">
      <w:pPr>
        <w:spacing w:line="360" w:lineRule="auto"/>
        <w:ind w:firstLine="549" w:firstLineChars="229"/>
        <w:rPr>
          <w:rFonts w:ascii="宋体" w:hAnsi="宋体" w:cs="宋体"/>
          <w:color w:val="auto"/>
          <w:sz w:val="24"/>
          <w:highlight w:val="none"/>
        </w:rPr>
      </w:pPr>
    </w:p>
    <w:p w14:paraId="51872C68">
      <w:pPr>
        <w:spacing w:line="360" w:lineRule="auto"/>
        <w:ind w:firstLine="549" w:firstLineChars="229"/>
        <w:rPr>
          <w:rFonts w:ascii="宋体" w:hAnsi="宋体" w:cs="宋体"/>
          <w:color w:val="auto"/>
          <w:sz w:val="24"/>
          <w:highlight w:val="none"/>
        </w:rPr>
      </w:pPr>
    </w:p>
    <w:p w14:paraId="4834ABC4">
      <w:pPr>
        <w:spacing w:line="360" w:lineRule="auto"/>
        <w:rPr>
          <w:rFonts w:ascii="宋体" w:hAnsi="宋体" w:cs="宋体"/>
          <w:color w:val="auto"/>
          <w:sz w:val="24"/>
          <w:highlight w:val="none"/>
        </w:rPr>
      </w:pPr>
    </w:p>
    <w:p w14:paraId="6308BDD0">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0325FC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AF9985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大禹、宝塔未来社区建设一体化方案和创建咨询及运营服务</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lang w:val="en-US" w:eastAsia="zh-CN"/>
        </w:rPr>
        <w:t>2024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11</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8</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10</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CD17EF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69A6E9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color w:val="auto"/>
          <w:sz w:val="24"/>
          <w:highlight w:val="none"/>
          <w:lang w:val="en-US" w:eastAsia="zh-CN"/>
        </w:rPr>
        <w:t>ZJDDZFCG-2024-020</w:t>
      </w:r>
    </w:p>
    <w:p w14:paraId="51098DA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大禹、宝塔未来社区建设一体化方案和创建咨询及运营服务</w:t>
      </w:r>
    </w:p>
    <w:p w14:paraId="3262BB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1340000</w:t>
      </w:r>
      <w:r>
        <w:rPr>
          <w:rFonts w:ascii="宋体" w:hAnsi="宋体" w:cs="宋体"/>
          <w:color w:val="auto"/>
          <w:sz w:val="24"/>
          <w:highlight w:val="none"/>
        </w:rPr>
        <w:t xml:space="preserve"> </w:t>
      </w:r>
    </w:p>
    <w:p w14:paraId="14428334">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1340000</w:t>
      </w:r>
    </w:p>
    <w:p w14:paraId="266B7ED8">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大禹、宝塔未来社区建设一体化方案和创建咨询及运营服务</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rPr>
        <w:t>一体化方案</w:t>
      </w:r>
      <w:r>
        <w:rPr>
          <w:rFonts w:hint="eastAsia" w:hAnsi="宋体" w:cs="宋体"/>
          <w:bCs/>
          <w:snapToGrid/>
          <w:color w:val="auto"/>
          <w:kern w:val="2"/>
          <w:sz w:val="24"/>
          <w:szCs w:val="24"/>
          <w:highlight w:val="none"/>
          <w:lang w:eastAsia="zh-CN"/>
        </w:rPr>
        <w:t>、</w:t>
      </w:r>
      <w:r>
        <w:rPr>
          <w:rFonts w:hint="eastAsia" w:hAnsi="宋体" w:cs="宋体"/>
          <w:bCs/>
          <w:snapToGrid/>
          <w:color w:val="auto"/>
          <w:kern w:val="2"/>
          <w:sz w:val="24"/>
          <w:szCs w:val="24"/>
          <w:highlight w:val="none"/>
        </w:rPr>
        <w:t>创建咨询</w:t>
      </w:r>
      <w:r>
        <w:rPr>
          <w:rFonts w:hint="eastAsia" w:hAnsi="宋体" w:cs="宋体"/>
          <w:bCs/>
          <w:snapToGrid/>
          <w:color w:val="auto"/>
          <w:kern w:val="2"/>
          <w:sz w:val="24"/>
          <w:szCs w:val="24"/>
          <w:highlight w:val="none"/>
          <w:lang w:eastAsia="zh-CN"/>
        </w:rPr>
        <w:t>、</w:t>
      </w:r>
      <w:r>
        <w:rPr>
          <w:rFonts w:hint="eastAsia" w:hAnsi="宋体" w:cs="宋体"/>
          <w:bCs/>
          <w:snapToGrid/>
          <w:color w:val="auto"/>
          <w:kern w:val="2"/>
          <w:sz w:val="24"/>
          <w:szCs w:val="24"/>
          <w:highlight w:val="none"/>
        </w:rPr>
        <w:t>运营服务</w:t>
      </w:r>
      <w:r>
        <w:rPr>
          <w:rFonts w:hint="eastAsia" w:hAnsi="宋体" w:cs="宋体"/>
          <w:bCs/>
          <w:snapToGrid/>
          <w:color w:val="auto"/>
          <w:kern w:val="2"/>
          <w:sz w:val="24"/>
          <w:szCs w:val="24"/>
          <w:highlight w:val="none"/>
          <w:lang w:val="en-US" w:eastAsia="zh-CN"/>
        </w:rPr>
        <w:t>等内容</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64B22D60">
      <w:pPr>
        <w:pStyle w:val="128"/>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eastAsia="zh-CN"/>
        </w:rPr>
        <w:t>详见采购需求</w:t>
      </w:r>
      <w:r>
        <w:rPr>
          <w:rFonts w:ascii="宋体" w:hAnsi="宋体" w:cs="宋体"/>
          <w:color w:val="auto"/>
          <w:highlight w:val="none"/>
        </w:rPr>
        <w:t xml:space="preserve"> </w:t>
      </w:r>
    </w:p>
    <w:p w14:paraId="6F51E0C6">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F6C31A8">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4B45337D">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8159222">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CF5BE0A">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644C16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3919CF4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443848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1B364511">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14:paraId="4581A4D1">
      <w:pPr>
        <w:rPr>
          <w:rFonts w:ascii="宋体" w:hAnsi="宋体" w:cs="宋体"/>
          <w:color w:val="auto"/>
          <w:highlight w:val="none"/>
        </w:rPr>
      </w:pPr>
    </w:p>
    <w:p w14:paraId="6AA4EED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52534D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75BCF8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rPr>
        <w:t>无；</w:t>
      </w:r>
    </w:p>
    <w:p w14:paraId="5BA1ECA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BB579B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7C533E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 xml:space="preserve"> 月 </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9BC54D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69A003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F5D1A8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457AD7F">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B11F43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 xml:space="preserve"> 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 xml:space="preserve"> 日 </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53245F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562A531">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val="en-US" w:eastAsia="zh-CN"/>
        </w:rPr>
        <w:t>2024</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 xml:space="preserve"> 月 </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 xml:space="preserve"> 点 </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rPr>
        <w:t xml:space="preserve"> </w:t>
      </w:r>
    </w:p>
    <w:p w14:paraId="4B1724F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D96E31A">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6096E5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0F78500">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65D12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BE04F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1947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0A77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C3219E8">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E6916E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042CF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名    称：杭州市余杭区人民政府余杭街道办事处</w:t>
      </w:r>
    </w:p>
    <w:p w14:paraId="05DBD5D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 余杭街道城南路9号      </w:t>
      </w:r>
    </w:p>
    <w:p w14:paraId="1FE3CFB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6A64971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eastAsia="宋体" w:cs="宋体"/>
          <w:i w:val="0"/>
          <w:color w:val="auto"/>
          <w:sz w:val="22"/>
          <w:szCs w:val="22"/>
          <w:highlight w:val="none"/>
          <w:u w:val="none"/>
          <w:lang w:eastAsia="zh-CN"/>
        </w:rPr>
        <w:t>田</w:t>
      </w:r>
      <w:r>
        <w:rPr>
          <w:rFonts w:hint="eastAsia" w:ascii="宋体" w:hAnsi="宋体" w:cs="宋体"/>
          <w:i w:val="0"/>
          <w:color w:val="auto"/>
          <w:sz w:val="22"/>
          <w:szCs w:val="22"/>
          <w:highlight w:val="none"/>
          <w:u w:val="none"/>
          <w:lang w:eastAsia="zh-CN"/>
        </w:rPr>
        <w:t>薇</w:t>
      </w:r>
      <w:r>
        <w:rPr>
          <w:rFonts w:hint="eastAsia" w:ascii="宋体" w:hAnsi="宋体" w:cs="宋体"/>
          <w:color w:val="auto"/>
          <w:sz w:val="24"/>
          <w:highlight w:val="none"/>
        </w:rPr>
        <w:t xml:space="preserve">  </w:t>
      </w:r>
    </w:p>
    <w:p w14:paraId="4B4ACB3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i w:val="0"/>
          <w:color w:val="auto"/>
          <w:sz w:val="22"/>
          <w:szCs w:val="22"/>
          <w:highlight w:val="none"/>
          <w:u w:val="none"/>
          <w:lang w:val="en-US" w:eastAsia="zh-CN"/>
        </w:rPr>
        <w:t>0571-88609215</w:t>
      </w:r>
    </w:p>
    <w:p w14:paraId="068220F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质疑联系人：白旭刚 </w:t>
      </w:r>
    </w:p>
    <w:p w14:paraId="2C30FD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 0571-89051202</w:t>
      </w:r>
    </w:p>
    <w:p w14:paraId="34B8BC1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75B88BA1">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大地工程咨询有限公司</w:t>
      </w:r>
    </w:p>
    <w:p w14:paraId="235A29A9">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杭州市余杭区瓶窑镇前程路38号</w:t>
      </w:r>
    </w:p>
    <w:p w14:paraId="3A2E248E">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2401908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吴工</w:t>
      </w:r>
      <w:r>
        <w:rPr>
          <w:rFonts w:hint="eastAsia" w:ascii="宋体" w:hAnsi="宋体" w:cs="宋体"/>
          <w:color w:val="auto"/>
          <w:sz w:val="24"/>
          <w:highlight w:val="none"/>
        </w:rPr>
        <w:t xml:space="preserve"> </w:t>
      </w:r>
    </w:p>
    <w:p w14:paraId="6BADB88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0571-89162352</w:t>
      </w:r>
    </w:p>
    <w:p w14:paraId="6D96452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陈工</w:t>
      </w:r>
      <w:r>
        <w:rPr>
          <w:rFonts w:hint="eastAsia" w:ascii="宋体" w:hAnsi="宋体" w:cs="宋体"/>
          <w:color w:val="auto"/>
          <w:sz w:val="24"/>
          <w:highlight w:val="none"/>
        </w:rPr>
        <w:t xml:space="preserve"> </w:t>
      </w:r>
    </w:p>
    <w:p w14:paraId="7F944CF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0571-89162351</w:t>
      </w:r>
    </w:p>
    <w:p w14:paraId="07613D9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71ABAF7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  名称：杭州市余杭区财政局 /浙江省政府采购行政裁决服务中心（杭州）</w:t>
      </w:r>
    </w:p>
    <w:p w14:paraId="4709931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  地址：杭州市上城区清泰街549号城建综合大楼11楼（快递仅限ems或顺丰） </w:t>
      </w:r>
    </w:p>
    <w:p w14:paraId="600DB62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 传真： /</w:t>
      </w:r>
    </w:p>
    <w:p w14:paraId="3A52F82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0A4DAE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监督投诉电话：电话：0571-87227671,0571-87800218</w:t>
      </w:r>
    </w:p>
    <w:p w14:paraId="11BDD6FB">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7BD4EB94">
      <w:pPr>
        <w:spacing w:line="360" w:lineRule="auto"/>
        <w:ind w:firstLine="480"/>
        <w:rPr>
          <w:rFonts w:hint="eastAsia" w:ascii="宋体" w:hAnsi="宋体" w:cs="宋体"/>
          <w:color w:val="auto"/>
          <w:sz w:val="24"/>
          <w:highlight w:val="none"/>
          <w:lang w:val="en-US" w:eastAsia="zh-CN"/>
        </w:rPr>
      </w:pPr>
    </w:p>
    <w:p w14:paraId="3001F5E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7AB50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4B3D7CA">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268524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538F02F">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7B08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433A7D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CF8FF3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D45F96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0D6D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BFFFC3">
            <w:pPr>
              <w:snapToGrid w:val="0"/>
              <w:spacing w:line="360" w:lineRule="auto"/>
              <w:jc w:val="center"/>
              <w:rPr>
                <w:rFonts w:ascii="宋体" w:hAnsi="宋体" w:cs="宋体"/>
                <w:color w:val="auto"/>
                <w:sz w:val="24"/>
                <w:highlight w:val="none"/>
              </w:rPr>
            </w:pPr>
          </w:p>
          <w:p w14:paraId="1B5BF3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154975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6FC5661">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4A85F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0F1AF1">
            <w:pPr>
              <w:snapToGrid w:val="0"/>
              <w:spacing w:line="360" w:lineRule="auto"/>
              <w:jc w:val="center"/>
              <w:rPr>
                <w:rFonts w:ascii="宋体" w:hAnsi="宋体" w:cs="宋体"/>
                <w:color w:val="auto"/>
                <w:sz w:val="24"/>
                <w:highlight w:val="none"/>
              </w:rPr>
            </w:pPr>
          </w:p>
          <w:p w14:paraId="73A1665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5F2444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16066C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运营及咨询</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  </w:t>
            </w:r>
            <w:r>
              <w:rPr>
                <w:rFonts w:hint="eastAsia" w:ascii="宋体" w:hAnsi="宋体" w:cs="宋体"/>
                <w:color w:val="auto"/>
                <w:kern w:val="0"/>
                <w:sz w:val="24"/>
                <w:highlight w:val="none"/>
              </w:rPr>
              <w:t>行业；</w:t>
            </w:r>
          </w:p>
          <w:p w14:paraId="78809698">
            <w:pPr>
              <w:pStyle w:val="2"/>
              <w:rPr>
                <w:rFonts w:ascii="宋体" w:hAnsi="宋体" w:eastAsia="宋体" w:cs="宋体"/>
                <w:color w:val="auto"/>
                <w:highlight w:val="none"/>
                <w:lang w:val="en-US"/>
              </w:rPr>
            </w:pPr>
          </w:p>
        </w:tc>
      </w:tr>
      <w:tr w14:paraId="332C9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E7FD2F1">
            <w:pPr>
              <w:snapToGrid w:val="0"/>
              <w:spacing w:line="360" w:lineRule="auto"/>
              <w:jc w:val="center"/>
              <w:rPr>
                <w:rFonts w:ascii="宋体" w:hAnsi="宋体" w:cs="宋体"/>
                <w:color w:val="auto"/>
                <w:sz w:val="24"/>
                <w:highlight w:val="none"/>
              </w:rPr>
            </w:pPr>
          </w:p>
          <w:p w14:paraId="06A327D1">
            <w:pPr>
              <w:snapToGrid w:val="0"/>
              <w:spacing w:line="360" w:lineRule="auto"/>
              <w:jc w:val="center"/>
              <w:rPr>
                <w:rFonts w:ascii="宋体" w:hAnsi="宋体" w:cs="宋体"/>
                <w:color w:val="auto"/>
                <w:sz w:val="24"/>
                <w:highlight w:val="none"/>
              </w:rPr>
            </w:pPr>
          </w:p>
          <w:p w14:paraId="5E02794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C403F4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3CEE86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38111C50">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12F0F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7588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32240B0">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3537BB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w:t>
            </w:r>
            <w:r>
              <w:rPr>
                <w:rFonts w:hint="eastAsia" w:ascii="宋体" w:hAnsi="宋体" w:cs="宋体"/>
                <w:color w:val="auto"/>
                <w:sz w:val="24"/>
                <w:highlight w:val="none"/>
              </w:rPr>
              <w:t>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rPr>
              <w:t>。</w:t>
            </w: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DDD87E4">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9667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F469814">
            <w:pPr>
              <w:snapToGrid w:val="0"/>
              <w:spacing w:line="360" w:lineRule="auto"/>
              <w:jc w:val="center"/>
              <w:rPr>
                <w:rFonts w:ascii="宋体" w:hAnsi="宋体" w:cs="宋体"/>
                <w:color w:val="auto"/>
                <w:sz w:val="24"/>
                <w:highlight w:val="none"/>
              </w:rPr>
            </w:pPr>
          </w:p>
          <w:p w14:paraId="5780E2CA">
            <w:pPr>
              <w:snapToGrid w:val="0"/>
              <w:spacing w:line="360" w:lineRule="auto"/>
              <w:jc w:val="center"/>
              <w:rPr>
                <w:rFonts w:ascii="宋体" w:hAnsi="宋体" w:cs="宋体"/>
                <w:color w:val="auto"/>
                <w:sz w:val="24"/>
                <w:highlight w:val="none"/>
              </w:rPr>
            </w:pPr>
          </w:p>
          <w:p w14:paraId="3C14A31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D94D2B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437CBC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76AE1C7">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1243E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C659857">
            <w:pPr>
              <w:snapToGrid w:val="0"/>
              <w:spacing w:line="360" w:lineRule="auto"/>
              <w:jc w:val="center"/>
              <w:rPr>
                <w:rFonts w:ascii="宋体" w:hAnsi="宋体" w:cs="宋体"/>
                <w:color w:val="auto"/>
                <w:sz w:val="24"/>
                <w:highlight w:val="none"/>
              </w:rPr>
            </w:pPr>
          </w:p>
          <w:p w14:paraId="1BF0A962">
            <w:pPr>
              <w:snapToGrid w:val="0"/>
              <w:spacing w:line="360" w:lineRule="auto"/>
              <w:jc w:val="center"/>
              <w:rPr>
                <w:rFonts w:ascii="宋体" w:hAnsi="宋体" w:cs="宋体"/>
                <w:color w:val="auto"/>
                <w:sz w:val="24"/>
                <w:highlight w:val="none"/>
              </w:rPr>
            </w:pPr>
          </w:p>
          <w:p w14:paraId="499748EE">
            <w:pPr>
              <w:snapToGrid w:val="0"/>
              <w:spacing w:line="360" w:lineRule="auto"/>
              <w:jc w:val="center"/>
              <w:rPr>
                <w:rFonts w:ascii="宋体" w:hAnsi="宋体" w:cs="宋体"/>
                <w:color w:val="auto"/>
                <w:sz w:val="24"/>
                <w:highlight w:val="none"/>
              </w:rPr>
            </w:pPr>
          </w:p>
          <w:p w14:paraId="5EE4C3BC">
            <w:pPr>
              <w:snapToGrid w:val="0"/>
              <w:spacing w:line="360" w:lineRule="auto"/>
              <w:jc w:val="center"/>
              <w:rPr>
                <w:rFonts w:ascii="宋体" w:hAnsi="宋体" w:cs="宋体"/>
                <w:color w:val="auto"/>
                <w:sz w:val="24"/>
                <w:highlight w:val="none"/>
              </w:rPr>
            </w:pPr>
          </w:p>
          <w:p w14:paraId="4A5E1D33">
            <w:pPr>
              <w:snapToGrid w:val="0"/>
              <w:spacing w:line="360" w:lineRule="auto"/>
              <w:jc w:val="center"/>
              <w:rPr>
                <w:rFonts w:ascii="宋体" w:hAnsi="宋体" w:cs="宋体"/>
                <w:color w:val="auto"/>
                <w:sz w:val="24"/>
                <w:highlight w:val="none"/>
              </w:rPr>
            </w:pPr>
          </w:p>
          <w:p w14:paraId="48324EE6">
            <w:pPr>
              <w:snapToGrid w:val="0"/>
              <w:spacing w:line="360" w:lineRule="auto"/>
              <w:jc w:val="center"/>
              <w:rPr>
                <w:rFonts w:ascii="宋体" w:hAnsi="宋体" w:cs="宋体"/>
                <w:color w:val="auto"/>
                <w:sz w:val="24"/>
                <w:highlight w:val="none"/>
              </w:rPr>
            </w:pPr>
          </w:p>
          <w:p w14:paraId="064C428C">
            <w:pPr>
              <w:snapToGrid w:val="0"/>
              <w:spacing w:line="360" w:lineRule="auto"/>
              <w:jc w:val="center"/>
              <w:rPr>
                <w:rFonts w:ascii="宋体" w:hAnsi="宋体" w:cs="宋体"/>
                <w:color w:val="auto"/>
                <w:sz w:val="24"/>
                <w:highlight w:val="none"/>
              </w:rPr>
            </w:pPr>
          </w:p>
          <w:p w14:paraId="07C6525B">
            <w:pPr>
              <w:snapToGrid w:val="0"/>
              <w:spacing w:line="360" w:lineRule="auto"/>
              <w:jc w:val="center"/>
              <w:rPr>
                <w:rFonts w:ascii="宋体" w:hAnsi="宋体" w:cs="宋体"/>
                <w:color w:val="auto"/>
                <w:sz w:val="24"/>
                <w:highlight w:val="none"/>
              </w:rPr>
            </w:pPr>
          </w:p>
          <w:p w14:paraId="3A61F2DD">
            <w:pPr>
              <w:snapToGrid w:val="0"/>
              <w:spacing w:line="360" w:lineRule="auto"/>
              <w:jc w:val="center"/>
              <w:rPr>
                <w:rFonts w:ascii="宋体" w:hAnsi="宋体" w:cs="宋体"/>
                <w:color w:val="auto"/>
                <w:sz w:val="24"/>
                <w:highlight w:val="none"/>
              </w:rPr>
            </w:pPr>
          </w:p>
          <w:p w14:paraId="5A9A7CF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FD1260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C8E406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2037EF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1A24EC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96A33C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7652B5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1E20D9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B529AEC">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90F150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6D14BD0C">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EC08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112170A">
            <w:pPr>
              <w:snapToGrid w:val="0"/>
              <w:spacing w:line="360" w:lineRule="auto"/>
              <w:jc w:val="center"/>
              <w:rPr>
                <w:rFonts w:ascii="宋体" w:hAnsi="宋体" w:cs="宋体"/>
                <w:color w:val="auto"/>
                <w:sz w:val="24"/>
                <w:highlight w:val="none"/>
              </w:rPr>
            </w:pPr>
          </w:p>
          <w:p w14:paraId="372F7D64">
            <w:pPr>
              <w:snapToGrid w:val="0"/>
              <w:spacing w:line="360" w:lineRule="auto"/>
              <w:jc w:val="center"/>
              <w:rPr>
                <w:rFonts w:ascii="宋体" w:hAnsi="宋体" w:cs="宋体"/>
                <w:color w:val="auto"/>
                <w:sz w:val="24"/>
                <w:highlight w:val="none"/>
              </w:rPr>
            </w:pPr>
          </w:p>
          <w:p w14:paraId="14F4A577">
            <w:pPr>
              <w:snapToGrid w:val="0"/>
              <w:spacing w:line="360" w:lineRule="auto"/>
              <w:jc w:val="center"/>
              <w:rPr>
                <w:rFonts w:ascii="宋体" w:hAnsi="宋体" w:cs="宋体"/>
                <w:color w:val="auto"/>
                <w:sz w:val="24"/>
                <w:highlight w:val="none"/>
              </w:rPr>
            </w:pPr>
          </w:p>
          <w:p w14:paraId="561CFAA9">
            <w:pPr>
              <w:snapToGrid w:val="0"/>
              <w:spacing w:line="360" w:lineRule="auto"/>
              <w:jc w:val="center"/>
              <w:rPr>
                <w:rFonts w:ascii="宋体" w:hAnsi="宋体" w:cs="宋体"/>
                <w:color w:val="auto"/>
                <w:sz w:val="24"/>
                <w:highlight w:val="none"/>
              </w:rPr>
            </w:pPr>
          </w:p>
          <w:p w14:paraId="67B8C169">
            <w:pPr>
              <w:snapToGrid w:val="0"/>
              <w:spacing w:line="360" w:lineRule="auto"/>
              <w:jc w:val="center"/>
              <w:rPr>
                <w:rFonts w:ascii="宋体" w:hAnsi="宋体" w:cs="宋体"/>
                <w:color w:val="auto"/>
                <w:sz w:val="24"/>
                <w:highlight w:val="none"/>
              </w:rPr>
            </w:pPr>
          </w:p>
          <w:p w14:paraId="537F6BB2">
            <w:pPr>
              <w:snapToGrid w:val="0"/>
              <w:spacing w:line="360" w:lineRule="auto"/>
              <w:jc w:val="center"/>
              <w:rPr>
                <w:rFonts w:ascii="宋体" w:hAnsi="宋体" w:cs="宋体"/>
                <w:color w:val="auto"/>
                <w:sz w:val="24"/>
                <w:highlight w:val="none"/>
              </w:rPr>
            </w:pPr>
          </w:p>
          <w:p w14:paraId="20349F0E">
            <w:pPr>
              <w:snapToGrid w:val="0"/>
              <w:spacing w:line="360" w:lineRule="auto"/>
              <w:jc w:val="center"/>
              <w:rPr>
                <w:rFonts w:ascii="宋体" w:hAnsi="宋体" w:cs="宋体"/>
                <w:color w:val="auto"/>
                <w:sz w:val="24"/>
                <w:highlight w:val="none"/>
              </w:rPr>
            </w:pPr>
          </w:p>
          <w:p w14:paraId="06193886">
            <w:pPr>
              <w:snapToGrid w:val="0"/>
              <w:spacing w:line="360" w:lineRule="auto"/>
              <w:jc w:val="center"/>
              <w:rPr>
                <w:rFonts w:ascii="宋体" w:hAnsi="宋体" w:cs="宋体"/>
                <w:color w:val="auto"/>
                <w:sz w:val="24"/>
                <w:highlight w:val="none"/>
              </w:rPr>
            </w:pPr>
          </w:p>
          <w:p w14:paraId="72C181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2CDCE8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0274A0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042823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6641B3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7D27FC9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75290B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348CD1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75AA999">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D4C4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C8F4802">
            <w:pPr>
              <w:snapToGrid w:val="0"/>
              <w:spacing w:line="360" w:lineRule="auto"/>
              <w:jc w:val="center"/>
              <w:rPr>
                <w:rFonts w:ascii="宋体" w:hAnsi="宋体" w:cs="宋体"/>
                <w:color w:val="auto"/>
                <w:sz w:val="24"/>
                <w:highlight w:val="none"/>
              </w:rPr>
            </w:pPr>
          </w:p>
          <w:p w14:paraId="5E6DB600">
            <w:pPr>
              <w:snapToGrid w:val="0"/>
              <w:spacing w:line="360" w:lineRule="auto"/>
              <w:jc w:val="center"/>
              <w:rPr>
                <w:rFonts w:ascii="宋体" w:hAnsi="宋体" w:cs="宋体"/>
                <w:color w:val="auto"/>
                <w:sz w:val="24"/>
                <w:highlight w:val="none"/>
              </w:rPr>
            </w:pPr>
          </w:p>
          <w:p w14:paraId="44DAAFC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42BEE3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CF969BA">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85F4552">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93F5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2F6E41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3E7A27F">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DDFA4EC">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0DAC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204BD5D">
            <w:pPr>
              <w:snapToGrid w:val="0"/>
              <w:spacing w:line="360" w:lineRule="auto"/>
              <w:jc w:val="center"/>
              <w:rPr>
                <w:rFonts w:ascii="宋体" w:hAnsi="宋体" w:cs="宋体"/>
                <w:color w:val="auto"/>
                <w:sz w:val="24"/>
                <w:highlight w:val="none"/>
              </w:rPr>
            </w:pPr>
          </w:p>
          <w:p w14:paraId="21874D0A">
            <w:pPr>
              <w:snapToGrid w:val="0"/>
              <w:spacing w:line="360" w:lineRule="auto"/>
              <w:jc w:val="center"/>
              <w:rPr>
                <w:rFonts w:ascii="宋体" w:hAnsi="宋体" w:cs="宋体"/>
                <w:color w:val="auto"/>
                <w:sz w:val="24"/>
                <w:highlight w:val="none"/>
              </w:rPr>
            </w:pPr>
          </w:p>
          <w:p w14:paraId="7B4827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EA9243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520C3F4">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582F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6304CC1">
            <w:pPr>
              <w:snapToGrid w:val="0"/>
              <w:spacing w:line="360" w:lineRule="auto"/>
              <w:jc w:val="center"/>
              <w:rPr>
                <w:rFonts w:ascii="宋体" w:hAnsi="宋体" w:cs="宋体"/>
                <w:color w:val="auto"/>
                <w:sz w:val="24"/>
                <w:highlight w:val="none"/>
              </w:rPr>
            </w:pPr>
          </w:p>
          <w:p w14:paraId="7DA333E1">
            <w:pPr>
              <w:snapToGrid w:val="0"/>
              <w:spacing w:line="360" w:lineRule="auto"/>
              <w:jc w:val="center"/>
              <w:rPr>
                <w:rFonts w:ascii="宋体" w:hAnsi="宋体" w:cs="宋体"/>
                <w:color w:val="auto"/>
                <w:sz w:val="24"/>
                <w:highlight w:val="none"/>
              </w:rPr>
            </w:pPr>
          </w:p>
          <w:p w14:paraId="4B10EF3D">
            <w:pPr>
              <w:snapToGrid w:val="0"/>
              <w:spacing w:line="360" w:lineRule="auto"/>
              <w:jc w:val="center"/>
              <w:rPr>
                <w:rFonts w:ascii="宋体" w:hAnsi="宋体" w:cs="宋体"/>
                <w:color w:val="auto"/>
                <w:sz w:val="24"/>
                <w:highlight w:val="none"/>
              </w:rPr>
            </w:pPr>
          </w:p>
          <w:p w14:paraId="32157F31">
            <w:pPr>
              <w:snapToGrid w:val="0"/>
              <w:spacing w:line="360" w:lineRule="auto"/>
              <w:jc w:val="center"/>
              <w:rPr>
                <w:rFonts w:ascii="宋体" w:hAnsi="宋体" w:cs="宋体"/>
                <w:color w:val="auto"/>
                <w:sz w:val="24"/>
                <w:highlight w:val="none"/>
              </w:rPr>
            </w:pPr>
          </w:p>
          <w:p w14:paraId="104443A2">
            <w:pPr>
              <w:snapToGrid w:val="0"/>
              <w:spacing w:line="360" w:lineRule="auto"/>
              <w:jc w:val="center"/>
              <w:rPr>
                <w:rFonts w:ascii="宋体" w:hAnsi="宋体" w:cs="宋体"/>
                <w:color w:val="auto"/>
                <w:sz w:val="24"/>
                <w:highlight w:val="none"/>
              </w:rPr>
            </w:pPr>
          </w:p>
          <w:p w14:paraId="4D0E8B1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B59B3C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57B3271">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0E0C3349">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02AFD35">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117F31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FDCEDEA">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9E0ACBC">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7B1F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746456DC">
            <w:pPr>
              <w:snapToGrid w:val="0"/>
              <w:spacing w:line="360" w:lineRule="auto"/>
              <w:jc w:val="center"/>
              <w:rPr>
                <w:rFonts w:ascii="宋体" w:hAnsi="宋体" w:cs="宋体"/>
                <w:color w:val="auto"/>
                <w:sz w:val="24"/>
                <w:highlight w:val="none"/>
              </w:rPr>
            </w:pPr>
          </w:p>
          <w:p w14:paraId="1A46AB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47EB4E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D307C85">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FEE4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81DB97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AC7DBB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CADCA0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杭州市临平区南苑街道杭报金都文创大厦2号楼</w:t>
            </w:r>
            <w:r>
              <w:rPr>
                <w:rFonts w:hint="eastAsia" w:hAnsi="宋体" w:cs="宋体"/>
                <w:color w:val="auto"/>
                <w:sz w:val="24"/>
                <w:highlight w:val="none"/>
                <w:u w:val="single"/>
                <w:lang w:val="en-US" w:eastAsia="zh-CN"/>
              </w:rPr>
              <w:t>618</w:t>
            </w:r>
            <w:r>
              <w:rPr>
                <w:rFonts w:hint="eastAsia" w:hAnsi="宋体" w:cs="宋体"/>
                <w:color w:val="auto"/>
                <w:sz w:val="24"/>
                <w:highlight w:val="none"/>
                <w:u w:val="single"/>
              </w:rPr>
              <w:t>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姚工15397176845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A5B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6C308FF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1299EA2">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A4334F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5DC9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A035917">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14B9206E">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0EAEFF1">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30D13ECA">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A99B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shd w:val="clear" w:color="auto" w:fill="auto"/>
            <w:vAlign w:val="top"/>
          </w:tcPr>
          <w:p w14:paraId="02E2280C">
            <w:pPr>
              <w:snapToGrid w:val="0"/>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14</w:t>
            </w:r>
          </w:p>
        </w:tc>
        <w:tc>
          <w:tcPr>
            <w:tcW w:w="1843" w:type="dxa"/>
            <w:tcBorders>
              <w:top w:val="single" w:color="auto" w:sz="4" w:space="0"/>
              <w:left w:val="single" w:color="000000" w:sz="2" w:space="0"/>
              <w:bottom w:val="single" w:color="auto" w:sz="4" w:space="0"/>
              <w:right w:val="single" w:color="000000" w:sz="8" w:space="0"/>
            </w:tcBorders>
            <w:shd w:val="clear" w:color="auto" w:fill="auto"/>
            <w:vAlign w:val="center"/>
          </w:tcPr>
          <w:p w14:paraId="2130CB75">
            <w:pPr>
              <w:snapToGrid w:val="0"/>
              <w:spacing w:line="360" w:lineRule="auto"/>
              <w:jc w:val="center"/>
              <w:rPr>
                <w:rFonts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代理服务费</w:t>
            </w:r>
          </w:p>
        </w:tc>
        <w:tc>
          <w:tcPr>
            <w:tcW w:w="6095" w:type="dxa"/>
            <w:tcBorders>
              <w:top w:val="single" w:color="auto" w:sz="4" w:space="0"/>
              <w:left w:val="single" w:color="000000" w:sz="2" w:space="0"/>
              <w:bottom w:val="single" w:color="auto" w:sz="4" w:space="0"/>
              <w:right w:val="single" w:color="auto" w:sz="4" w:space="0"/>
            </w:tcBorders>
            <w:shd w:val="clear" w:color="auto" w:fill="auto"/>
            <w:vAlign w:val="center"/>
          </w:tcPr>
          <w:p w14:paraId="1548ADA7">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 xml:space="preserve">本次代理服务费由中标人支付，代理服务费按照国家计委印发的《招标代理服务收费管理暂行办法》计价格[2002]1980号文件计取，中标人在领取中标通知书前需向招标代理机构支付招标代理服务费，费用包含在总报价中，不单独列项报价。 </w:t>
            </w:r>
          </w:p>
          <w:p w14:paraId="6799AF66">
            <w:pPr>
              <w:spacing w:line="360" w:lineRule="auto"/>
              <w:rPr>
                <w:rFonts w:hint="eastAsia" w:cs="Arial" w:asciiTheme="minorEastAsia" w:hAnsiTheme="minorEastAsia" w:eastAsiaTheme="minorEastAsia"/>
                <w:color w:val="auto"/>
                <w:kern w:val="0"/>
                <w:sz w:val="24"/>
                <w:highlight w:val="none"/>
                <w:lang w:eastAsia="zh-CN"/>
              </w:rPr>
            </w:pPr>
            <w:r>
              <w:rPr>
                <w:rFonts w:hint="eastAsia" w:cs="Arial" w:asciiTheme="minorEastAsia" w:hAnsiTheme="minorEastAsia" w:eastAsiaTheme="minorEastAsia"/>
                <w:color w:val="auto"/>
                <w:kern w:val="0"/>
                <w:sz w:val="24"/>
                <w:highlight w:val="none"/>
              </w:rPr>
              <w:t>中标服务费的交纳方式：以转帐或支票的形式支付，开户名：大地工程咨询有限公司余杭区瓶窑分公司</w:t>
            </w:r>
            <w:r>
              <w:rPr>
                <w:rFonts w:hint="eastAsia" w:cs="Arial" w:asciiTheme="minorEastAsia" w:hAnsiTheme="minorEastAsia" w:eastAsiaTheme="minorEastAsia"/>
                <w:color w:val="auto"/>
                <w:kern w:val="0"/>
                <w:sz w:val="24"/>
                <w:highlight w:val="none"/>
                <w:lang w:val="en-US" w:eastAsia="zh-CN"/>
              </w:rPr>
              <w:t xml:space="preserve"> </w:t>
            </w:r>
            <w:r>
              <w:rPr>
                <w:rFonts w:hint="eastAsia" w:cs="Arial" w:asciiTheme="minorEastAsia" w:hAnsiTheme="minorEastAsia" w:eastAsiaTheme="minorEastAsia"/>
                <w:color w:val="auto"/>
                <w:kern w:val="0"/>
                <w:sz w:val="24"/>
                <w:highlight w:val="none"/>
              </w:rPr>
              <w:t>；开户行名称：建设银行杭州临平东方支行</w:t>
            </w:r>
            <w:r>
              <w:rPr>
                <w:rFonts w:hint="eastAsia" w:cs="Arial" w:asciiTheme="minorEastAsia" w:hAnsiTheme="minorEastAsia" w:eastAsiaTheme="minorEastAsia"/>
                <w:color w:val="auto"/>
                <w:kern w:val="0"/>
                <w:sz w:val="24"/>
                <w:highlight w:val="none"/>
                <w:lang w:val="en-US" w:eastAsia="zh-CN"/>
              </w:rPr>
              <w:t xml:space="preserve"> </w:t>
            </w:r>
            <w:r>
              <w:rPr>
                <w:rFonts w:hint="eastAsia" w:cs="Arial" w:asciiTheme="minorEastAsia" w:hAnsiTheme="minorEastAsia" w:eastAsiaTheme="minorEastAsia"/>
                <w:color w:val="auto"/>
                <w:kern w:val="0"/>
                <w:sz w:val="24"/>
                <w:highlight w:val="none"/>
              </w:rPr>
              <w:t>；帐号：33050161748600000459</w:t>
            </w:r>
            <w:r>
              <w:rPr>
                <w:rFonts w:hint="eastAsia" w:cs="Arial" w:asciiTheme="minorEastAsia" w:hAnsiTheme="minorEastAsia" w:eastAsiaTheme="minorEastAsia"/>
                <w:color w:val="auto"/>
                <w:kern w:val="0"/>
                <w:sz w:val="24"/>
                <w:highlight w:val="none"/>
                <w:lang w:val="en-US" w:eastAsia="zh-CN"/>
              </w:rPr>
              <w:t xml:space="preserve"> </w:t>
            </w:r>
          </w:p>
          <w:p w14:paraId="5DBC5D8F">
            <w:pPr>
              <w:spacing w:line="360" w:lineRule="auto"/>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rPr>
              <w:t>中标单位需在领取中标通知书时缴纳代理服务费。</w:t>
            </w:r>
          </w:p>
        </w:tc>
      </w:tr>
    </w:tbl>
    <w:p w14:paraId="5D8C0BD5">
      <w:pPr>
        <w:rPr>
          <w:rFonts w:ascii="宋体" w:hAnsi="宋体" w:cs="宋体"/>
          <w:b/>
          <w:color w:val="auto"/>
          <w:sz w:val="32"/>
          <w:szCs w:val="20"/>
          <w:highlight w:val="none"/>
        </w:rPr>
      </w:pPr>
      <w:r>
        <w:rPr>
          <w:rFonts w:ascii="宋体" w:hAnsi="宋体" w:cs="宋体"/>
          <w:b/>
          <w:color w:val="auto"/>
          <w:sz w:val="32"/>
          <w:szCs w:val="20"/>
          <w:highlight w:val="none"/>
        </w:rPr>
        <w:br w:type="page"/>
      </w:r>
    </w:p>
    <w:p w14:paraId="40787929">
      <w:pPr>
        <w:pStyle w:val="25"/>
        <w:rPr>
          <w:color w:val="auto"/>
          <w:highlight w:val="none"/>
        </w:rPr>
      </w:pPr>
    </w:p>
    <w:bookmarkEnd w:id="10"/>
    <w:p w14:paraId="582DE7A9">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E8E7EC5">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934F1B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B3A6F8C">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20C3E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A3F2F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86F06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93AE6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541B8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953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5741A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85AD997">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43F493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D32411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0B5821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41FCD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62199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81224A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830957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7E00DE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50464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A1CC1C0">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6846EB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3BC0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2BC6D9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37226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C4765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DE854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403C03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5ED07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216D36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09E8D5B">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3EE7297">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4356D8B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EEC8C5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5F6834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EF894C9">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F74CE3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E7F8912">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2792DA33">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D917762">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454BA5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D880B2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B720AC4">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0B11C7A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95ABC7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15098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5C11978">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2B34CF5">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D1A42F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82292A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55ADBA4B">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4ED4FC20">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855DE8C">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70738A0">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4374996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89C0268">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7A3EB5D">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062A3F96">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rPr>
        <w:t>根据政府采购行政裁决省市区三级联动试点工作安排，杭州市本级、拱墅区、富阳区政府采购项目投诉材料可寄送至浙江省政府采购行政裁决服务中心（杭州），地址：杭州市上城区清泰街549号城建综合大楼11楼，收件人：朱女士、王女士，电话：0571-87227671,0571-87800218。</w:t>
      </w:r>
    </w:p>
    <w:p w14:paraId="7804F2C3">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203C16C8">
      <w:pPr>
        <w:pStyle w:val="128"/>
        <w:snapToGrid w:val="0"/>
        <w:spacing w:before="0"/>
        <w:ind w:firstLine="360"/>
        <w:rPr>
          <w:rFonts w:ascii="宋体" w:hAnsi="宋体" w:cs="宋体"/>
          <w:color w:val="auto"/>
          <w:sz w:val="18"/>
          <w:szCs w:val="18"/>
          <w:highlight w:val="none"/>
        </w:rPr>
      </w:pPr>
    </w:p>
    <w:p w14:paraId="63A23AA2">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FEE0C65">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043965C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B9C988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E05C0D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D7F1CF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0B5244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9F104B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AE0785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C4022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7435AB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1ECC614">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50568EDE">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C866AD0">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A33B94B">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929200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F2615F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CF5568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8B29D27">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85D40FF">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7719ABD">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0736E0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377232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25BBFD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901CE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0EA249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ABCF97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rPr>
        <w:t>；</w:t>
      </w:r>
    </w:p>
    <w:p w14:paraId="1AFB871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093A3C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BA46942">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79E337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368623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D91116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B2F653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EF9C7F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59F614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A87DFB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0BE253B">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64AECC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F1314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598E6D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71915D5B">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F743DDF">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5A3766F3">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74F326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C6A578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595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B668FF5">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1573A4B">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1F34185">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2490EE3">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13C601C">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2DD8637">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133AD4B">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7ABCE1B">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955D8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CD57E58">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C1CB826">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596000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054124AC">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1039E6C0">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78105A2">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2191B33">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3A2E825">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14F27B9">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5AFCD82">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CB79174">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6F9AD96F">
      <w:pPr>
        <w:pStyle w:val="128"/>
        <w:spacing w:before="0"/>
        <w:ind w:firstLine="643"/>
        <w:rPr>
          <w:rFonts w:ascii="宋体" w:hAnsi="宋体" w:cs="宋体"/>
          <w:b/>
          <w:color w:val="auto"/>
          <w:sz w:val="32"/>
          <w:highlight w:val="none"/>
        </w:rPr>
      </w:pPr>
    </w:p>
    <w:p w14:paraId="4C891E2A">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EE35FB8">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5E7B16D">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2B222909">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062772C">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93E8EED">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32825F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4129590D">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EF23F0C">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7388B63F">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49343B44">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98C076D">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68C8CC5F">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39D133A">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435C922">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2DEB98F">
      <w:pPr>
        <w:pStyle w:val="128"/>
        <w:spacing w:before="0"/>
        <w:ind w:firstLine="0" w:firstLineChars="0"/>
        <w:rPr>
          <w:rFonts w:ascii="宋体" w:hAnsi="宋体" w:cs="宋体"/>
          <w:color w:val="auto"/>
          <w:kern w:val="0"/>
          <w:szCs w:val="24"/>
          <w:highlight w:val="none"/>
        </w:rPr>
      </w:pPr>
    </w:p>
    <w:p w14:paraId="42863DF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0D894DC">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CCD7A8C">
      <w:pPr>
        <w:spacing w:line="360" w:lineRule="auto"/>
        <w:rPr>
          <w:rFonts w:ascii="宋体" w:hAnsi="宋体" w:cs="宋体"/>
          <w:b/>
          <w:color w:val="auto"/>
          <w:sz w:val="24"/>
          <w:highlight w:val="none"/>
        </w:rPr>
      </w:pPr>
    </w:p>
    <w:p w14:paraId="71EDC118">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821536E">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6CAB0F3">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D6532DB">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9C5DD2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D7F921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7F8B0EA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05633356">
      <w:pPr>
        <w:snapToGrid w:val="0"/>
        <w:spacing w:line="360" w:lineRule="auto"/>
        <w:ind w:left="120" w:leftChars="57" w:firstLine="482" w:firstLineChars="150"/>
        <w:jc w:val="center"/>
        <w:rPr>
          <w:rFonts w:ascii="宋体" w:hAnsi="宋体" w:cs="宋体"/>
          <w:b/>
          <w:color w:val="auto"/>
          <w:sz w:val="32"/>
          <w:highlight w:val="none"/>
        </w:rPr>
      </w:pPr>
    </w:p>
    <w:p w14:paraId="54B3DCB7">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0225535">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681D183">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4E9E2017">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E2FC82C">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D567375">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F28D62F">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760DB7E">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6DA7B63">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28A65033">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B812084">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34EE0D0">
      <w:pPr>
        <w:pStyle w:val="2"/>
        <w:rPr>
          <w:color w:val="auto"/>
          <w:highlight w:val="none"/>
        </w:rPr>
      </w:pPr>
      <w:r>
        <w:rPr>
          <w:rFonts w:ascii="宋体" w:hAnsi="宋体" w:eastAsia="宋体"/>
          <w:b/>
          <w:bCs/>
          <w:color w:val="auto"/>
          <w:sz w:val="24"/>
          <w:szCs w:val="32"/>
          <w:highlight w:val="none"/>
          <w:lang w:val="en-US"/>
        </w:rPr>
        <w:t>27.预付款</w:t>
      </w:r>
    </w:p>
    <w:p w14:paraId="3E82BE9B">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78CF3986">
      <w:pPr>
        <w:rPr>
          <w:color w:val="auto"/>
          <w:highlight w:val="none"/>
        </w:rPr>
      </w:pPr>
    </w:p>
    <w:p w14:paraId="0A5E170E">
      <w:pPr>
        <w:snapToGrid w:val="0"/>
        <w:spacing w:line="360" w:lineRule="auto"/>
        <w:ind w:firstLine="3357" w:firstLineChars="1045"/>
        <w:rPr>
          <w:rFonts w:ascii="宋体" w:hAnsi="宋体" w:cs="宋体"/>
          <w:b/>
          <w:color w:val="auto"/>
          <w:sz w:val="32"/>
          <w:highlight w:val="none"/>
        </w:rPr>
      </w:pPr>
    </w:p>
    <w:p w14:paraId="11AF8D2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82753E8">
      <w:pPr>
        <w:pStyle w:val="128"/>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5253B92">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421C81E">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9696114">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DBCAF12">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229962F">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4570795">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58D4DC3">
      <w:pPr>
        <w:tabs>
          <w:tab w:val="left" w:pos="0"/>
        </w:tabs>
        <w:spacing w:line="360" w:lineRule="auto"/>
        <w:ind w:firstLine="480"/>
        <w:rPr>
          <w:rFonts w:ascii="宋体" w:hAnsi="宋体" w:cs="宋体"/>
          <w:color w:val="auto"/>
          <w:sz w:val="24"/>
          <w:highlight w:val="none"/>
        </w:rPr>
      </w:pPr>
    </w:p>
    <w:p w14:paraId="0E377C07">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1BD03A0B">
      <w:pPr>
        <w:pStyle w:val="25"/>
        <w:spacing w:line="360" w:lineRule="auto"/>
        <w:ind w:firstLine="0" w:firstLineChars="0"/>
        <w:rPr>
          <w:rFonts w:cs="宋体"/>
          <w:b/>
          <w:color w:val="auto"/>
          <w:highlight w:val="none"/>
        </w:rPr>
      </w:pPr>
      <w:r>
        <w:rPr>
          <w:rFonts w:hint="eastAsia" w:cs="宋体"/>
          <w:b/>
          <w:color w:val="auto"/>
          <w:highlight w:val="none"/>
        </w:rPr>
        <w:t>30.验收</w:t>
      </w:r>
    </w:p>
    <w:p w14:paraId="373B66C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0D00D0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84951A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003DB77">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B6C95BB">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74707468"/>
      <w:bookmarkEnd w:id="16"/>
      <w:bookmarkStart w:id="17" w:name="_Hlt74730295"/>
      <w:bookmarkEnd w:id="17"/>
      <w:bookmarkStart w:id="18" w:name="_Hlt74729768"/>
      <w:bookmarkEnd w:id="18"/>
      <w:bookmarkStart w:id="19" w:name="_Hlt75236011"/>
      <w:bookmarkEnd w:id="19"/>
      <w:bookmarkStart w:id="20" w:name="_Hlt68073093"/>
      <w:bookmarkEnd w:id="20"/>
      <w:bookmarkStart w:id="21" w:name="_Hlt68403820"/>
      <w:bookmarkEnd w:id="21"/>
      <w:bookmarkStart w:id="22" w:name="_Hlt68057669"/>
      <w:bookmarkEnd w:id="22"/>
      <w:bookmarkStart w:id="23" w:name="_Hlt75236290"/>
      <w:bookmarkEnd w:id="23"/>
      <w:bookmarkStart w:id="24" w:name="_Hlt68072998"/>
      <w:bookmarkEnd w:id="24"/>
      <w:bookmarkStart w:id="25" w:name="_Hlt74714665"/>
      <w:bookmarkEnd w:id="25"/>
      <w:bookmarkStart w:id="26" w:name="_Hlt75236101"/>
      <w:bookmarkEnd w:id="26"/>
    </w:p>
    <w:bookmarkEnd w:id="11"/>
    <w:bookmarkEnd w:id="12"/>
    <w:p w14:paraId="309A1D53">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160B7AD7">
      <w:pPr>
        <w:spacing w:after="187" w:afterLines="78"/>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rPr>
        <w:t>项目概况</w:t>
      </w:r>
    </w:p>
    <w:p w14:paraId="689296EA">
      <w:pPr>
        <w:pStyle w:val="23"/>
        <w:ind w:firstLine="480" w:firstLineChars="200"/>
        <w:rPr>
          <w:rFonts w:hint="eastAsia" w:ascii="宋体" w:hAnsi="宋体" w:eastAsia="宋体" w:cs="宋体"/>
          <w:snapToGrid/>
          <w:color w:val="auto"/>
          <w:szCs w:val="24"/>
          <w:highlight w:val="none"/>
          <w:lang w:val="en-US"/>
        </w:rPr>
      </w:pPr>
      <w:r>
        <w:rPr>
          <w:rFonts w:hint="eastAsia" w:ascii="宋体" w:hAnsi="宋体" w:eastAsia="宋体" w:cs="宋体"/>
          <w:snapToGrid/>
          <w:color w:val="auto"/>
          <w:szCs w:val="24"/>
          <w:highlight w:val="none"/>
          <w:lang w:val="en-US" w:eastAsia="zh-CN"/>
        </w:rPr>
        <w:t>大禹、宝塔联创</w:t>
      </w:r>
      <w:r>
        <w:rPr>
          <w:rFonts w:hint="eastAsia" w:ascii="宋体" w:hAnsi="宋体" w:eastAsia="宋体" w:cs="宋体"/>
          <w:snapToGrid/>
          <w:color w:val="auto"/>
          <w:szCs w:val="24"/>
          <w:highlight w:val="none"/>
          <w:lang w:val="en-US"/>
        </w:rPr>
        <w:t>未来社区创建范围</w:t>
      </w:r>
      <w:r>
        <w:rPr>
          <w:rFonts w:hint="eastAsia" w:ascii="宋体" w:hAnsi="宋体" w:eastAsia="宋体" w:cs="宋体"/>
          <w:snapToGrid/>
          <w:color w:val="auto"/>
          <w:szCs w:val="24"/>
          <w:highlight w:val="none"/>
          <w:lang w:val="en-US" w:eastAsia="zh-CN"/>
        </w:rPr>
        <w:t>120.48</w:t>
      </w:r>
      <w:r>
        <w:rPr>
          <w:rFonts w:hint="eastAsia" w:ascii="宋体" w:hAnsi="宋体" w:eastAsia="宋体" w:cs="宋体"/>
          <w:snapToGrid/>
          <w:color w:val="auto"/>
          <w:szCs w:val="24"/>
          <w:highlight w:val="none"/>
          <w:lang w:val="en-US"/>
        </w:rPr>
        <w:t>公顷，位于浙江省杭州市</w:t>
      </w:r>
      <w:r>
        <w:rPr>
          <w:rFonts w:hint="eastAsia" w:ascii="宋体" w:hAnsi="宋体" w:eastAsia="宋体" w:cs="宋体"/>
          <w:snapToGrid/>
          <w:color w:val="auto"/>
          <w:szCs w:val="24"/>
          <w:highlight w:val="none"/>
          <w:lang w:val="en-US" w:eastAsia="zh-CN"/>
        </w:rPr>
        <w:t>余杭</w:t>
      </w:r>
      <w:r>
        <w:rPr>
          <w:rFonts w:hint="eastAsia" w:ascii="宋体" w:hAnsi="宋体" w:eastAsia="宋体" w:cs="宋体"/>
          <w:snapToGrid/>
          <w:color w:val="auto"/>
          <w:szCs w:val="24"/>
          <w:highlight w:val="none"/>
          <w:lang w:val="en-US"/>
        </w:rPr>
        <w:t>区</w:t>
      </w:r>
      <w:r>
        <w:rPr>
          <w:rFonts w:hint="eastAsia" w:ascii="宋体" w:hAnsi="宋体" w:eastAsia="宋体" w:cs="宋体"/>
          <w:snapToGrid/>
          <w:color w:val="auto"/>
          <w:szCs w:val="24"/>
          <w:highlight w:val="none"/>
          <w:lang w:val="en-US" w:eastAsia="zh-CN"/>
        </w:rPr>
        <w:t>余杭</w:t>
      </w:r>
      <w:r>
        <w:rPr>
          <w:rFonts w:hint="eastAsia" w:ascii="宋体" w:hAnsi="宋体" w:eastAsia="宋体" w:cs="宋体"/>
          <w:snapToGrid/>
          <w:color w:val="auto"/>
          <w:szCs w:val="24"/>
          <w:highlight w:val="none"/>
          <w:lang w:val="en-US"/>
        </w:rPr>
        <w:t>街道。根据省市区“未来社区”相关工作要求，结合《省风貌办关于开展浙江省第八批未来社区创建的通知》文件要求，为了更好推进2024年未来社区项目建设，加快打造共同富裕现代化基本单元，</w:t>
      </w:r>
      <w:r>
        <w:rPr>
          <w:rFonts w:hint="eastAsia" w:ascii="宋体" w:hAnsi="宋体" w:eastAsia="宋体" w:cs="宋体"/>
          <w:snapToGrid/>
          <w:color w:val="auto"/>
          <w:szCs w:val="24"/>
          <w:highlight w:val="none"/>
          <w:lang w:val="en-US" w:eastAsia="zh-CN"/>
        </w:rPr>
        <w:t>余杭</w:t>
      </w:r>
      <w:r>
        <w:rPr>
          <w:rFonts w:hint="eastAsia" w:ascii="宋体" w:hAnsi="宋体" w:eastAsia="宋体" w:cs="宋体"/>
          <w:snapToGrid/>
          <w:color w:val="auto"/>
          <w:szCs w:val="24"/>
          <w:highlight w:val="none"/>
          <w:lang w:val="en-US"/>
        </w:rPr>
        <w:t>街道本次聚焦</w:t>
      </w:r>
      <w:bookmarkStart w:id="28" w:name="OLE_LINK10"/>
      <w:r>
        <w:rPr>
          <w:rFonts w:hint="eastAsia" w:ascii="宋体" w:hAnsi="宋体" w:eastAsia="宋体" w:cs="宋体"/>
          <w:snapToGrid/>
          <w:color w:val="auto"/>
          <w:szCs w:val="24"/>
          <w:highlight w:val="none"/>
          <w:lang w:val="en-US" w:eastAsia="zh-CN"/>
        </w:rPr>
        <w:t>大禹、宝塔</w:t>
      </w:r>
      <w:bookmarkEnd w:id="28"/>
      <w:r>
        <w:rPr>
          <w:rFonts w:hint="eastAsia" w:ascii="宋体" w:hAnsi="宋体" w:eastAsia="宋体" w:cs="宋体"/>
          <w:snapToGrid/>
          <w:color w:val="auto"/>
          <w:szCs w:val="24"/>
          <w:highlight w:val="none"/>
          <w:lang w:val="en-US"/>
        </w:rPr>
        <w:t>未来社区，开展未来社区创建工作。</w:t>
      </w:r>
    </w:p>
    <w:p w14:paraId="0EDA8152">
      <w:pPr>
        <w:numPr>
          <w:ilvl w:val="0"/>
          <w:numId w:val="0"/>
        </w:num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lang w:val="en-US" w:eastAsia="zh-CN"/>
        </w:rPr>
        <w:t>二、</w:t>
      </w:r>
      <w:r>
        <w:rPr>
          <w:rFonts w:hint="eastAsia" w:ascii="宋体" w:hAnsi="宋体" w:eastAsia="宋体" w:cs="宋体"/>
          <w:b/>
          <w:bCs/>
          <w:color w:val="auto"/>
          <w:kern w:val="0"/>
          <w:sz w:val="24"/>
          <w:highlight w:val="none"/>
        </w:rPr>
        <w:t>服务内容</w:t>
      </w:r>
    </w:p>
    <w:p w14:paraId="185D52F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主要招标内容包括</w:t>
      </w:r>
      <w:r>
        <w:rPr>
          <w:rFonts w:hint="eastAsia" w:ascii="宋体" w:hAnsi="宋体" w:eastAsia="宋体" w:cs="宋体"/>
          <w:b/>
          <w:bCs/>
          <w:color w:val="auto"/>
          <w:kern w:val="0"/>
          <w:sz w:val="24"/>
          <w:highlight w:val="none"/>
        </w:rPr>
        <w:t>创建实施方案编制、验收全过程咨询服务</w:t>
      </w:r>
      <w:r>
        <w:rPr>
          <w:rFonts w:hint="eastAsia" w:ascii="宋体" w:hAnsi="宋体" w:eastAsia="宋体" w:cs="宋体"/>
          <w:color w:val="auto"/>
          <w:kern w:val="0"/>
          <w:sz w:val="24"/>
          <w:highlight w:val="none"/>
        </w:rPr>
        <w:t>，具体包括如下：</w:t>
      </w:r>
    </w:p>
    <w:p w14:paraId="044876F0">
      <w:p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（1）创建实施方案编制</w:t>
      </w:r>
    </w:p>
    <w:p w14:paraId="1CAB6EA3">
      <w:pPr>
        <w:tabs>
          <w:tab w:val="left" w:pos="0"/>
        </w:tabs>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根据浙江省未来社区实施方案编制要求，编制</w:t>
      </w:r>
      <w:r>
        <w:rPr>
          <w:rFonts w:hint="eastAsia" w:ascii="宋体" w:hAnsi="宋体" w:eastAsia="宋体" w:cs="宋体"/>
          <w:color w:val="auto"/>
          <w:kern w:val="0"/>
          <w:sz w:val="24"/>
          <w:highlight w:val="none"/>
          <w:lang w:eastAsia="zh-Hans"/>
        </w:rPr>
        <w:t>包含项目解读、</w:t>
      </w:r>
      <w:r>
        <w:rPr>
          <w:rFonts w:hint="eastAsia" w:ascii="宋体" w:hAnsi="宋体" w:eastAsia="宋体" w:cs="宋体"/>
          <w:color w:val="auto"/>
          <w:kern w:val="0"/>
          <w:sz w:val="24"/>
          <w:highlight w:val="none"/>
          <w:lang w:val="en-US" w:eastAsia="zh-CN"/>
        </w:rPr>
        <w:t>联创论证、</w:t>
      </w:r>
      <w:r>
        <w:rPr>
          <w:rFonts w:hint="eastAsia" w:ascii="宋体" w:hAnsi="宋体" w:eastAsia="宋体" w:cs="宋体"/>
          <w:color w:val="auto"/>
          <w:kern w:val="0"/>
          <w:sz w:val="24"/>
          <w:highlight w:val="none"/>
          <w:lang w:eastAsia="zh-Hans"/>
        </w:rPr>
        <w:t>创建目标（包含文化</w:t>
      </w:r>
      <w:r>
        <w:rPr>
          <w:rFonts w:hint="eastAsia" w:ascii="宋体" w:hAnsi="宋体" w:eastAsia="宋体" w:cs="宋体"/>
          <w:color w:val="auto"/>
          <w:kern w:val="0"/>
          <w:sz w:val="24"/>
          <w:highlight w:val="none"/>
          <w:lang w:val="en-US" w:eastAsia="zh-CN"/>
        </w:rPr>
        <w:t>提炼</w:t>
      </w:r>
      <w:r>
        <w:rPr>
          <w:rFonts w:hint="eastAsia" w:ascii="宋体" w:hAnsi="宋体" w:eastAsia="宋体" w:cs="宋体"/>
          <w:color w:val="auto"/>
          <w:kern w:val="0"/>
          <w:sz w:val="24"/>
          <w:highlight w:val="none"/>
          <w:lang w:eastAsia="zh-Hans"/>
        </w:rPr>
        <w:t>、目标定位、</w:t>
      </w:r>
      <w:r>
        <w:rPr>
          <w:rFonts w:hint="eastAsia" w:ascii="宋体" w:hAnsi="宋体" w:eastAsia="宋体" w:cs="宋体"/>
          <w:color w:val="auto"/>
          <w:kern w:val="0"/>
          <w:sz w:val="24"/>
          <w:highlight w:val="none"/>
          <w:lang w:val="en-US" w:eastAsia="zh-CN"/>
        </w:rPr>
        <w:t>创建策略、创建亮点</w:t>
      </w:r>
      <w:r>
        <w:rPr>
          <w:rFonts w:hint="eastAsia" w:ascii="宋体" w:hAnsi="宋体" w:eastAsia="宋体" w:cs="宋体"/>
          <w:color w:val="auto"/>
          <w:kern w:val="0"/>
          <w:sz w:val="24"/>
          <w:highlight w:val="none"/>
          <w:lang w:eastAsia="zh-Hans"/>
        </w:rPr>
        <w:t>）、空间总体设计、</w:t>
      </w:r>
      <w:r>
        <w:rPr>
          <w:rFonts w:hint="eastAsia" w:ascii="宋体" w:hAnsi="宋体" w:eastAsia="宋体" w:cs="宋体"/>
          <w:color w:val="auto"/>
          <w:kern w:val="0"/>
          <w:sz w:val="24"/>
          <w:highlight w:val="none"/>
          <w:lang w:val="en-US" w:eastAsia="zh-CN"/>
        </w:rPr>
        <w:t>场景设计及技术要求</w:t>
      </w:r>
      <w:r>
        <w:rPr>
          <w:rFonts w:hint="eastAsia" w:ascii="宋体" w:hAnsi="宋体" w:eastAsia="宋体" w:cs="宋体"/>
          <w:color w:val="auto"/>
          <w:kern w:val="0"/>
          <w:sz w:val="24"/>
          <w:highlight w:val="none"/>
          <w:lang w:eastAsia="zh-Hans"/>
        </w:rPr>
        <w:t>、数字化系统设计、运营组织、实施推进计划、资金平衡方案、政策与机制保障、专业技术图纸等。根据专家评审意见修改，并协助</w:t>
      </w:r>
      <w:r>
        <w:rPr>
          <w:rFonts w:hint="eastAsia" w:ascii="宋体" w:hAnsi="宋体" w:eastAsia="宋体" w:cs="宋体"/>
          <w:color w:val="auto"/>
          <w:kern w:val="0"/>
          <w:sz w:val="24"/>
          <w:highlight w:val="none"/>
        </w:rPr>
        <w:t>完成第八批未来社区实施方案</w:t>
      </w:r>
      <w:r>
        <w:rPr>
          <w:rFonts w:hint="eastAsia" w:ascii="宋体" w:hAnsi="宋体" w:eastAsia="宋体" w:cs="宋体"/>
          <w:color w:val="auto"/>
          <w:kern w:val="0"/>
          <w:sz w:val="24"/>
          <w:highlight w:val="none"/>
          <w:lang w:eastAsia="zh-Hans"/>
        </w:rPr>
        <w:t>备案。</w:t>
      </w:r>
      <w:r>
        <w:rPr>
          <w:rFonts w:hint="eastAsia" w:ascii="宋体" w:hAnsi="宋体" w:eastAsia="宋体" w:cs="宋体"/>
          <w:color w:val="auto"/>
          <w:kern w:val="0"/>
          <w:sz w:val="24"/>
          <w:highlight w:val="none"/>
        </w:rPr>
        <w:t>具体内容如下：</w:t>
      </w:r>
    </w:p>
    <w:tbl>
      <w:tblPr>
        <w:tblStyle w:val="62"/>
        <w:tblpPr w:leftFromText="180" w:rightFromText="180" w:vertAnchor="text" w:horzAnchor="page" w:tblpX="724" w:tblpY="939"/>
        <w:tblOverlap w:val="never"/>
        <w:tblW w:w="10259" w:type="dxa"/>
        <w:tblInd w:w="0" w:type="dxa"/>
        <w:tblLayout w:type="fixed"/>
        <w:tblCellMar>
          <w:top w:w="0" w:type="dxa"/>
          <w:left w:w="108" w:type="dxa"/>
          <w:bottom w:w="0" w:type="dxa"/>
          <w:right w:w="108" w:type="dxa"/>
        </w:tblCellMar>
      </w:tblPr>
      <w:tblGrid>
        <w:gridCol w:w="1066"/>
        <w:gridCol w:w="996"/>
        <w:gridCol w:w="5872"/>
        <w:gridCol w:w="2325"/>
      </w:tblGrid>
      <w:tr w14:paraId="2413A650">
        <w:tblPrEx>
          <w:tblCellMar>
            <w:top w:w="0" w:type="dxa"/>
            <w:left w:w="108" w:type="dxa"/>
            <w:bottom w:w="0" w:type="dxa"/>
            <w:right w:w="108" w:type="dxa"/>
          </w:tblCellMar>
        </w:tblPrEx>
        <w:trPr>
          <w:trHeight w:val="542" w:hRule="atLeast"/>
        </w:trPr>
        <w:tc>
          <w:tcPr>
            <w:tcW w:w="1066"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14:paraId="2B512275">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服务类型</w:t>
            </w:r>
          </w:p>
        </w:tc>
        <w:tc>
          <w:tcPr>
            <w:tcW w:w="6868" w:type="dxa"/>
            <w:gridSpan w:val="2"/>
            <w:tcBorders>
              <w:top w:val="single" w:color="000000" w:sz="4" w:space="0"/>
              <w:left w:val="single" w:color="000000" w:sz="4" w:space="0"/>
              <w:bottom w:val="single" w:color="000000" w:sz="4" w:space="0"/>
              <w:right w:val="single" w:color="000000" w:sz="4" w:space="0"/>
            </w:tcBorders>
            <w:shd w:val="clear" w:color="auto" w:fill="F2F2F2"/>
            <w:noWrap w:val="0"/>
            <w:vAlign w:val="center"/>
          </w:tcPr>
          <w:p w14:paraId="7882B336">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服务内容</w:t>
            </w:r>
          </w:p>
        </w:tc>
        <w:tc>
          <w:tcPr>
            <w:tcW w:w="2325"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14:paraId="11AC65C0">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服务标准</w:t>
            </w:r>
          </w:p>
        </w:tc>
      </w:tr>
      <w:tr w14:paraId="567D4764">
        <w:tblPrEx>
          <w:tblCellMar>
            <w:top w:w="0" w:type="dxa"/>
            <w:left w:w="108" w:type="dxa"/>
            <w:bottom w:w="0" w:type="dxa"/>
            <w:right w:w="108" w:type="dxa"/>
          </w:tblCellMar>
        </w:tblPrEx>
        <w:trPr>
          <w:trHeight w:val="1345" w:hRule="atLeast"/>
        </w:trPr>
        <w:tc>
          <w:tcPr>
            <w:tcW w:w="1066" w:type="dxa"/>
            <w:vMerge w:val="restart"/>
            <w:tcBorders>
              <w:top w:val="single" w:color="000000" w:sz="4" w:space="0"/>
              <w:left w:val="single" w:color="000000" w:sz="4" w:space="0"/>
              <w:bottom w:val="single" w:color="000000" w:sz="4" w:space="0"/>
              <w:right w:val="single" w:color="000000" w:sz="4" w:space="0"/>
            </w:tcBorders>
            <w:noWrap w:val="0"/>
            <w:vAlign w:val="center"/>
          </w:tcPr>
          <w:p w14:paraId="3882ED50">
            <w:pPr>
              <w:spacing w:line="36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创建实施方案编制</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32703B3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总体策划方案</w:t>
            </w:r>
          </w:p>
        </w:tc>
        <w:tc>
          <w:tcPr>
            <w:tcW w:w="5872" w:type="dxa"/>
            <w:tcBorders>
              <w:top w:val="single" w:color="000000" w:sz="4" w:space="0"/>
              <w:left w:val="single" w:color="000000" w:sz="4" w:space="0"/>
              <w:bottom w:val="single" w:color="000000" w:sz="4" w:space="0"/>
              <w:right w:val="single" w:color="000000" w:sz="4" w:space="0"/>
            </w:tcBorders>
            <w:noWrap w:val="0"/>
            <w:vAlign w:val="center"/>
          </w:tcPr>
          <w:p w14:paraId="03C9CA83">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研究实施单元的创建基础、居民需求和创建优势；提炼社区文化内涵和创建特色</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对两社区联创未来社区进行论证；明确项目的</w:t>
            </w:r>
            <w:r>
              <w:rPr>
                <w:rFonts w:hint="eastAsia" w:ascii="宋体" w:hAnsi="宋体" w:eastAsia="宋体" w:cs="宋体"/>
                <w:color w:val="auto"/>
                <w:sz w:val="24"/>
                <w:highlight w:val="none"/>
              </w:rPr>
              <w:t>创建目标、</w:t>
            </w:r>
            <w:r>
              <w:rPr>
                <w:rFonts w:hint="eastAsia" w:ascii="宋体" w:hAnsi="宋体" w:eastAsia="宋体" w:cs="宋体"/>
                <w:color w:val="auto"/>
                <w:sz w:val="24"/>
                <w:highlight w:val="none"/>
                <w:lang w:val="en-US" w:eastAsia="zh-CN"/>
              </w:rPr>
              <w:t>创建策略、</w:t>
            </w:r>
            <w:r>
              <w:rPr>
                <w:rFonts w:hint="eastAsia" w:ascii="宋体" w:hAnsi="宋体" w:eastAsia="宋体" w:cs="宋体"/>
                <w:color w:val="auto"/>
                <w:sz w:val="24"/>
                <w:highlight w:val="none"/>
              </w:rPr>
              <w:t>创建亮点；规划社区功能结构，进行未来社区九大场景功能的总体配置</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8E5435A">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《项目基础研究专项方案》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项目联创论证专项方案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创建目标</w:t>
            </w:r>
            <w:r>
              <w:rPr>
                <w:rFonts w:hint="eastAsia" w:ascii="宋体" w:hAnsi="宋体" w:eastAsia="宋体" w:cs="宋体"/>
                <w:color w:val="auto"/>
                <w:sz w:val="24"/>
                <w:highlight w:val="none"/>
              </w:rPr>
              <w:t>专项方案》</w:t>
            </w:r>
          </w:p>
        </w:tc>
      </w:tr>
      <w:tr w14:paraId="249B5E07">
        <w:tblPrEx>
          <w:tblCellMar>
            <w:top w:w="0" w:type="dxa"/>
            <w:left w:w="108" w:type="dxa"/>
            <w:bottom w:w="0" w:type="dxa"/>
            <w:right w:w="108" w:type="dxa"/>
          </w:tblCellMar>
        </w:tblPrEx>
        <w:trPr>
          <w:trHeight w:val="900" w:hRule="atLeast"/>
        </w:trPr>
        <w:tc>
          <w:tcPr>
            <w:tcW w:w="10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6BE6AB">
            <w:pPr>
              <w:spacing w:line="360" w:lineRule="auto"/>
              <w:jc w:val="center"/>
              <w:rPr>
                <w:rFonts w:hint="eastAsia" w:ascii="宋体" w:hAnsi="宋体" w:eastAsia="宋体" w:cs="宋体"/>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724A3E2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空间</w:t>
            </w:r>
            <w:bookmarkStart w:id="29" w:name="OLE_LINK11"/>
            <w:r>
              <w:rPr>
                <w:rFonts w:hint="eastAsia" w:ascii="宋体" w:hAnsi="宋体" w:eastAsia="宋体" w:cs="宋体"/>
                <w:color w:val="auto"/>
                <w:sz w:val="24"/>
                <w:highlight w:val="none"/>
                <w:lang w:val="en-US" w:eastAsia="zh-CN"/>
              </w:rPr>
              <w:t>总体</w:t>
            </w:r>
            <w:r>
              <w:rPr>
                <w:rFonts w:hint="eastAsia" w:ascii="宋体" w:hAnsi="宋体" w:eastAsia="宋体" w:cs="宋体"/>
                <w:color w:val="auto"/>
                <w:sz w:val="24"/>
                <w:highlight w:val="none"/>
              </w:rPr>
              <w:t>设</w:t>
            </w:r>
            <w:bookmarkEnd w:id="29"/>
            <w:r>
              <w:rPr>
                <w:rFonts w:hint="eastAsia" w:ascii="宋体" w:hAnsi="宋体" w:eastAsia="宋体" w:cs="宋体"/>
                <w:color w:val="auto"/>
                <w:sz w:val="24"/>
                <w:highlight w:val="none"/>
              </w:rPr>
              <w:t>计</w:t>
            </w:r>
          </w:p>
        </w:tc>
        <w:tc>
          <w:tcPr>
            <w:tcW w:w="5872" w:type="dxa"/>
            <w:tcBorders>
              <w:top w:val="single" w:color="000000" w:sz="4" w:space="0"/>
              <w:left w:val="single" w:color="000000" w:sz="4" w:space="0"/>
              <w:bottom w:val="single" w:color="000000" w:sz="4" w:space="0"/>
              <w:right w:val="single" w:color="000000" w:sz="4" w:space="0"/>
            </w:tcBorders>
            <w:noWrap w:val="0"/>
            <w:vAlign w:val="center"/>
          </w:tcPr>
          <w:p w14:paraId="5A0A503A">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根据场景空间内容规划需求，进行系统性提升改造设计，包括景观提升</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室内改造</w:t>
            </w:r>
            <w:r>
              <w:rPr>
                <w:rFonts w:hint="eastAsia" w:ascii="宋体" w:hAnsi="宋体" w:eastAsia="宋体" w:cs="宋体"/>
                <w:color w:val="auto"/>
                <w:sz w:val="24"/>
                <w:highlight w:val="none"/>
                <w:lang w:val="en-US" w:eastAsia="zh-CN"/>
              </w:rPr>
              <w:t>设计</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C8468CB">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《空间改造提升初步设计方案》</w:t>
            </w:r>
          </w:p>
        </w:tc>
      </w:tr>
      <w:tr w14:paraId="2FB8608F">
        <w:tblPrEx>
          <w:tblCellMar>
            <w:top w:w="0" w:type="dxa"/>
            <w:left w:w="108" w:type="dxa"/>
            <w:bottom w:w="0" w:type="dxa"/>
            <w:right w:w="108" w:type="dxa"/>
          </w:tblCellMar>
        </w:tblPrEx>
        <w:trPr>
          <w:trHeight w:val="2680" w:hRule="atLeast"/>
        </w:trPr>
        <w:tc>
          <w:tcPr>
            <w:tcW w:w="10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266528">
            <w:pPr>
              <w:spacing w:line="360" w:lineRule="auto"/>
              <w:jc w:val="center"/>
              <w:rPr>
                <w:rFonts w:hint="eastAsia" w:ascii="宋体" w:hAnsi="宋体" w:eastAsia="宋体" w:cs="宋体"/>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2B3F17D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场景</w:t>
            </w:r>
            <w:r>
              <w:rPr>
                <w:rFonts w:hint="eastAsia" w:ascii="宋体" w:hAnsi="宋体" w:eastAsia="宋体" w:cs="宋体"/>
                <w:color w:val="auto"/>
                <w:sz w:val="24"/>
                <w:highlight w:val="none"/>
                <w:lang w:val="en-US" w:eastAsia="zh-CN"/>
              </w:rPr>
              <w:t>设计及技术要求</w:t>
            </w:r>
          </w:p>
        </w:tc>
        <w:tc>
          <w:tcPr>
            <w:tcW w:w="5872" w:type="dxa"/>
            <w:tcBorders>
              <w:top w:val="single" w:color="000000" w:sz="4" w:space="0"/>
              <w:left w:val="single" w:color="000000" w:sz="4" w:space="0"/>
              <w:bottom w:val="single" w:color="000000" w:sz="4" w:space="0"/>
              <w:right w:val="single" w:color="000000" w:sz="4" w:space="0"/>
            </w:tcBorders>
            <w:noWrap w:val="0"/>
            <w:vAlign w:val="center"/>
          </w:tcPr>
          <w:p w14:paraId="5F1AD33A">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按《浙江省未来社区创建实施方案编制及评审要点》文件要求创建实施方案。围绕未来社区“三化九场景”的基本框架，按照“标准+订制”原则，以5-10分钟生活圈活动交往与生活服务需求为重点，各社区在标准化的“18+N”生活圈模块基础上，综合考虑所在地的城市级15分钟生活圈服务功能特点，以及空间弹性化利用等因素，进行系统性场景内容规划及运营建议</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4E6125A">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《场景空间规划及运营建议》</w:t>
            </w:r>
          </w:p>
        </w:tc>
      </w:tr>
      <w:tr w14:paraId="1FCD65F7">
        <w:tblPrEx>
          <w:tblCellMar>
            <w:top w:w="0" w:type="dxa"/>
            <w:left w:w="108" w:type="dxa"/>
            <w:bottom w:w="0" w:type="dxa"/>
            <w:right w:w="108" w:type="dxa"/>
          </w:tblCellMar>
        </w:tblPrEx>
        <w:trPr>
          <w:trHeight w:val="2235" w:hRule="atLeast"/>
        </w:trPr>
        <w:tc>
          <w:tcPr>
            <w:tcW w:w="10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E055CE">
            <w:pPr>
              <w:spacing w:line="360" w:lineRule="auto"/>
              <w:jc w:val="center"/>
              <w:rPr>
                <w:rFonts w:hint="eastAsia" w:ascii="宋体" w:hAnsi="宋体" w:eastAsia="宋体" w:cs="宋体"/>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5AF9DC7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数字化系统设计</w:t>
            </w:r>
          </w:p>
        </w:tc>
        <w:tc>
          <w:tcPr>
            <w:tcW w:w="5872" w:type="dxa"/>
            <w:tcBorders>
              <w:top w:val="single" w:color="000000" w:sz="4" w:space="0"/>
              <w:left w:val="single" w:color="000000" w:sz="4" w:space="0"/>
              <w:bottom w:val="single" w:color="000000" w:sz="4" w:space="0"/>
              <w:right w:val="single" w:color="000000" w:sz="4" w:space="0"/>
            </w:tcBorders>
            <w:noWrap w:val="0"/>
            <w:vAlign w:val="center"/>
          </w:tcPr>
          <w:p w14:paraId="08F78FB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1）数字化平台：明确平台建设模式</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2）数字化建设方案：梳理数字化需求清单，设计数字化建设总体框架图和路线图；</w:t>
            </w:r>
            <w:r>
              <w:rPr>
                <w:rFonts w:hint="eastAsia" w:ascii="宋体" w:hAnsi="宋体" w:eastAsia="宋体" w:cs="宋体"/>
                <w:color w:val="auto"/>
                <w:sz w:val="24"/>
                <w:highlight w:val="none"/>
                <w:lang w:val="en-US" w:eastAsia="zh-CN"/>
              </w:rPr>
              <w:t>数字化实施落地方案；</w:t>
            </w:r>
            <w:r>
              <w:rPr>
                <w:rFonts w:hint="eastAsia" w:ascii="宋体" w:hAnsi="宋体" w:eastAsia="宋体" w:cs="宋体"/>
                <w:color w:val="auto"/>
                <w:sz w:val="24"/>
                <w:highlight w:val="none"/>
              </w:rPr>
              <w:t>重点数字化应用</w:t>
            </w:r>
            <w:r>
              <w:rPr>
                <w:rFonts w:hint="eastAsia" w:ascii="宋体" w:hAnsi="宋体" w:eastAsia="宋体" w:cs="宋体"/>
                <w:color w:val="auto"/>
                <w:sz w:val="24"/>
                <w:highlight w:val="none"/>
                <w:lang w:val="en-US" w:eastAsia="zh-CN"/>
              </w:rPr>
              <w:t>方案</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3）数字化融合社区运营方案</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EEC603B">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《数字化系统设计方案》</w:t>
            </w:r>
          </w:p>
        </w:tc>
      </w:tr>
      <w:tr w14:paraId="02C1E6C0">
        <w:tblPrEx>
          <w:tblCellMar>
            <w:top w:w="0" w:type="dxa"/>
            <w:left w:w="108" w:type="dxa"/>
            <w:bottom w:w="0" w:type="dxa"/>
            <w:right w:w="108" w:type="dxa"/>
          </w:tblCellMar>
        </w:tblPrEx>
        <w:trPr>
          <w:trHeight w:val="3125" w:hRule="atLeast"/>
        </w:trPr>
        <w:tc>
          <w:tcPr>
            <w:tcW w:w="10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4E9E67">
            <w:pPr>
              <w:spacing w:line="360" w:lineRule="auto"/>
              <w:jc w:val="center"/>
              <w:rPr>
                <w:rFonts w:hint="eastAsia" w:ascii="宋体" w:hAnsi="宋体" w:eastAsia="宋体" w:cs="宋体"/>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18F76F5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运营组织安排</w:t>
            </w:r>
          </w:p>
        </w:tc>
        <w:tc>
          <w:tcPr>
            <w:tcW w:w="5872" w:type="dxa"/>
            <w:tcBorders>
              <w:top w:val="single" w:color="000000" w:sz="4" w:space="0"/>
              <w:left w:val="single" w:color="000000" w:sz="4" w:space="0"/>
              <w:bottom w:val="single" w:color="000000" w:sz="4" w:space="0"/>
              <w:right w:val="single" w:color="000000" w:sz="4" w:space="0"/>
            </w:tcBorders>
            <w:noWrap w:val="0"/>
            <w:vAlign w:val="center"/>
          </w:tcPr>
          <w:p w14:paraId="4EE5F67B">
            <w:pPr>
              <w:numPr>
                <w:ilvl w:val="0"/>
                <w:numId w:val="1"/>
              </w:num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整体</w:t>
            </w:r>
            <w:r>
              <w:rPr>
                <w:rFonts w:hint="eastAsia" w:ascii="宋体" w:hAnsi="宋体" w:eastAsia="宋体" w:cs="宋体"/>
                <w:color w:val="auto"/>
                <w:sz w:val="24"/>
                <w:highlight w:val="none"/>
              </w:rPr>
              <w:t>运营策略</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2）运营</w:t>
            </w:r>
            <w:r>
              <w:rPr>
                <w:rFonts w:hint="eastAsia" w:ascii="宋体" w:hAnsi="宋体" w:eastAsia="宋体" w:cs="宋体"/>
                <w:color w:val="auto"/>
                <w:sz w:val="24"/>
                <w:highlight w:val="none"/>
                <w:lang w:val="en-US" w:eastAsia="zh-CN"/>
              </w:rPr>
              <w:t>内容梳理</w:t>
            </w:r>
            <w:r>
              <w:rPr>
                <w:rFonts w:hint="eastAsia" w:ascii="宋体" w:hAnsi="宋体" w:eastAsia="宋体" w:cs="宋体"/>
                <w:color w:val="auto"/>
                <w:sz w:val="24"/>
                <w:highlight w:val="none"/>
              </w:rPr>
              <w:t>①</w:t>
            </w:r>
            <w:r>
              <w:rPr>
                <w:rFonts w:hint="eastAsia" w:ascii="宋体" w:hAnsi="宋体" w:eastAsia="宋体" w:cs="宋体"/>
                <w:color w:val="auto"/>
                <w:sz w:val="24"/>
                <w:highlight w:val="none"/>
                <w:lang w:val="en-US" w:eastAsia="zh-CN"/>
              </w:rPr>
              <w:t>资产运营内容</w:t>
            </w:r>
            <w:r>
              <w:rPr>
                <w:rFonts w:hint="eastAsia" w:ascii="宋体" w:hAnsi="宋体" w:eastAsia="宋体" w:cs="宋体"/>
                <w:color w:val="auto"/>
                <w:sz w:val="24"/>
                <w:highlight w:val="none"/>
              </w:rPr>
              <w:t>②</w:t>
            </w:r>
            <w:r>
              <w:rPr>
                <w:rFonts w:hint="eastAsia" w:ascii="宋体" w:hAnsi="宋体" w:eastAsia="宋体" w:cs="宋体"/>
                <w:color w:val="auto"/>
                <w:sz w:val="24"/>
                <w:highlight w:val="none"/>
                <w:lang w:val="en-US" w:eastAsia="zh-CN"/>
              </w:rPr>
              <w:t>公共生活服务运营内容</w:t>
            </w:r>
            <w:r>
              <w:rPr>
                <w:rFonts w:hint="eastAsia" w:ascii="宋体" w:hAnsi="宋体" w:eastAsia="宋体" w:cs="宋体"/>
                <w:color w:val="auto"/>
                <w:sz w:val="24"/>
                <w:highlight w:val="none"/>
              </w:rPr>
              <w:t>③</w:t>
            </w:r>
            <w:bookmarkStart w:id="30" w:name="OLE_LINK12"/>
            <w:r>
              <w:rPr>
                <w:rFonts w:hint="eastAsia" w:ascii="宋体" w:hAnsi="宋体" w:eastAsia="宋体" w:cs="宋体"/>
                <w:color w:val="auto"/>
                <w:sz w:val="24"/>
                <w:highlight w:val="none"/>
                <w:lang w:val="en-US" w:eastAsia="zh-CN"/>
              </w:rPr>
              <w:t>数字平台</w:t>
            </w:r>
            <w:bookmarkEnd w:id="30"/>
            <w:r>
              <w:rPr>
                <w:rFonts w:hint="eastAsia" w:ascii="宋体" w:hAnsi="宋体" w:eastAsia="宋体" w:cs="宋体"/>
                <w:color w:val="auto"/>
                <w:sz w:val="24"/>
                <w:highlight w:val="none"/>
                <w:lang w:val="en-US" w:eastAsia="zh-CN"/>
              </w:rPr>
              <w:t>运营内容</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具体</w:t>
            </w:r>
            <w:r>
              <w:rPr>
                <w:rFonts w:hint="eastAsia" w:ascii="宋体" w:hAnsi="宋体" w:eastAsia="宋体" w:cs="宋体"/>
                <w:color w:val="auto"/>
                <w:sz w:val="24"/>
                <w:highlight w:val="none"/>
              </w:rPr>
              <w:t>运营方案①重点空间运营方案②</w:t>
            </w:r>
            <w:r>
              <w:rPr>
                <w:rFonts w:hint="eastAsia" w:ascii="宋体" w:hAnsi="宋体" w:eastAsia="宋体" w:cs="宋体"/>
                <w:color w:val="auto"/>
                <w:sz w:val="24"/>
                <w:highlight w:val="none"/>
                <w:lang w:val="en-US" w:eastAsia="zh-CN"/>
              </w:rPr>
              <w:t>公共生活服务</w:t>
            </w:r>
            <w:r>
              <w:rPr>
                <w:rFonts w:hint="eastAsia" w:ascii="宋体" w:hAnsi="宋体" w:eastAsia="宋体" w:cs="宋体"/>
                <w:color w:val="auto"/>
                <w:sz w:val="24"/>
                <w:highlight w:val="none"/>
              </w:rPr>
              <w:t>运营方案③</w:t>
            </w:r>
            <w:r>
              <w:rPr>
                <w:rFonts w:hint="eastAsia" w:ascii="宋体" w:hAnsi="宋体" w:eastAsia="宋体" w:cs="宋体"/>
                <w:color w:val="auto"/>
                <w:sz w:val="24"/>
                <w:highlight w:val="none"/>
                <w:lang w:val="en-US" w:eastAsia="zh-CN"/>
              </w:rPr>
              <w:t>数字平台</w:t>
            </w:r>
            <w:r>
              <w:rPr>
                <w:rFonts w:hint="eastAsia" w:ascii="宋体" w:hAnsi="宋体" w:eastAsia="宋体" w:cs="宋体"/>
                <w:color w:val="auto"/>
                <w:sz w:val="24"/>
                <w:highlight w:val="none"/>
              </w:rPr>
              <w:t>运营方案</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4）运营模式与架构</w:t>
            </w:r>
            <w:r>
              <w:rPr>
                <w:rFonts w:hint="eastAsia" w:ascii="宋体" w:hAnsi="宋体" w:eastAsia="宋体" w:cs="宋体"/>
                <w:color w:val="auto"/>
                <w:sz w:val="24"/>
                <w:highlight w:val="none"/>
              </w:rPr>
              <w:br w:type="textWrapping"/>
            </w:r>
            <w:r>
              <w:rPr>
                <w:rFonts w:hint="eastAsia" w:ascii="宋体" w:hAnsi="宋体" w:eastAsia="宋体" w:cs="宋体"/>
                <w:color w:val="auto"/>
                <w:sz w:val="24"/>
                <w:highlight w:val="none"/>
              </w:rPr>
              <w:t>5）运营</w:t>
            </w:r>
            <w:r>
              <w:rPr>
                <w:rFonts w:hint="eastAsia" w:ascii="宋体" w:hAnsi="宋体" w:eastAsia="宋体" w:cs="宋体"/>
                <w:color w:val="auto"/>
                <w:sz w:val="24"/>
                <w:highlight w:val="none"/>
                <w:lang w:val="en-US" w:eastAsia="zh-CN"/>
              </w:rPr>
              <w:t>推进计划</w:t>
            </w:r>
          </w:p>
          <w:p w14:paraId="76EC24EF">
            <w:pPr>
              <w:numPr>
                <w:ilvl w:val="0"/>
                <w:numId w:val="0"/>
              </w:numPr>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6）验收</w:t>
            </w:r>
            <w:r>
              <w:rPr>
                <w:rFonts w:hint="eastAsia" w:ascii="宋体" w:hAnsi="宋体" w:eastAsia="宋体" w:cs="宋体"/>
                <w:b w:val="0"/>
                <w:bCs w:val="0"/>
                <w:color w:val="auto"/>
                <w:kern w:val="2"/>
                <w:sz w:val="24"/>
                <w:szCs w:val="24"/>
                <w:highlight w:val="none"/>
                <w:lang w:val="en-US" w:eastAsia="zh-CN" w:bidi="ar-SA"/>
              </w:rPr>
              <w:t>路线建议</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28D8B52">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《项目运营组织</w:t>
            </w:r>
            <w:r>
              <w:rPr>
                <w:rFonts w:hint="eastAsia" w:ascii="宋体" w:hAnsi="宋体" w:eastAsia="宋体" w:cs="宋体"/>
                <w:color w:val="auto"/>
                <w:sz w:val="24"/>
                <w:highlight w:val="none"/>
                <w:lang w:val="en-US" w:eastAsia="zh-CN"/>
              </w:rPr>
              <w:t>方案</w:t>
            </w:r>
            <w:r>
              <w:rPr>
                <w:rFonts w:hint="eastAsia" w:ascii="宋体" w:hAnsi="宋体" w:eastAsia="宋体" w:cs="宋体"/>
                <w:color w:val="auto"/>
                <w:sz w:val="24"/>
                <w:highlight w:val="none"/>
              </w:rPr>
              <w:t>》</w:t>
            </w:r>
          </w:p>
        </w:tc>
      </w:tr>
      <w:tr w14:paraId="7FA036AE">
        <w:tblPrEx>
          <w:tblCellMar>
            <w:top w:w="0" w:type="dxa"/>
            <w:left w:w="108" w:type="dxa"/>
            <w:bottom w:w="0" w:type="dxa"/>
            <w:right w:w="108" w:type="dxa"/>
          </w:tblCellMar>
        </w:tblPrEx>
        <w:trPr>
          <w:trHeight w:val="909" w:hRule="atLeast"/>
        </w:trPr>
        <w:tc>
          <w:tcPr>
            <w:tcW w:w="10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7F82C0">
            <w:pPr>
              <w:spacing w:line="360" w:lineRule="auto"/>
              <w:jc w:val="center"/>
              <w:rPr>
                <w:rFonts w:hint="eastAsia" w:ascii="宋体" w:hAnsi="宋体" w:eastAsia="宋体" w:cs="宋体"/>
                <w:color w:val="auto"/>
                <w:sz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1500216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投资测算</w:t>
            </w:r>
          </w:p>
        </w:tc>
        <w:tc>
          <w:tcPr>
            <w:tcW w:w="5872" w:type="dxa"/>
            <w:tcBorders>
              <w:top w:val="single" w:color="000000" w:sz="4" w:space="0"/>
              <w:left w:val="single" w:color="000000" w:sz="4" w:space="0"/>
              <w:bottom w:val="single" w:color="000000" w:sz="4" w:space="0"/>
              <w:right w:val="single" w:color="000000" w:sz="4" w:space="0"/>
            </w:tcBorders>
            <w:noWrap w:val="0"/>
            <w:vAlign w:val="center"/>
          </w:tcPr>
          <w:p w14:paraId="7D062A5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整理未来社区创建的近远期项目与建设规模，提出未来社区</w:t>
            </w:r>
            <w:r>
              <w:rPr>
                <w:rFonts w:hint="eastAsia" w:ascii="宋体" w:hAnsi="宋体" w:eastAsia="宋体" w:cs="宋体"/>
                <w:color w:val="auto"/>
                <w:sz w:val="24"/>
                <w:highlight w:val="none"/>
                <w:lang w:val="en-US" w:eastAsia="zh-CN"/>
              </w:rPr>
              <w:t>项目推进计划以及</w:t>
            </w:r>
            <w:r>
              <w:rPr>
                <w:rFonts w:hint="eastAsia" w:ascii="宋体" w:hAnsi="宋体" w:eastAsia="宋体" w:cs="宋体"/>
                <w:color w:val="auto"/>
                <w:sz w:val="24"/>
                <w:highlight w:val="none"/>
              </w:rPr>
              <w:t>建设资金平衡测算方案</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61C5C69">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《未来社区建设资金平衡方案》</w:t>
            </w:r>
          </w:p>
        </w:tc>
      </w:tr>
    </w:tbl>
    <w:p w14:paraId="7D380992">
      <w:pPr>
        <w:spacing w:line="360" w:lineRule="auto"/>
        <w:rPr>
          <w:rFonts w:hint="eastAsia" w:ascii="宋体" w:hAnsi="宋体" w:eastAsia="宋体" w:cs="宋体"/>
          <w:color w:val="auto"/>
          <w:sz w:val="24"/>
          <w:highlight w:val="none"/>
        </w:rPr>
      </w:pPr>
    </w:p>
    <w:p w14:paraId="7D51DD9B">
      <w:p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（2）验收全过程咨询服务</w:t>
      </w:r>
    </w:p>
    <w:p w14:paraId="23D155E1">
      <w:pPr>
        <w:widowControl/>
        <w:tabs>
          <w:tab w:val="left" w:pos="0"/>
        </w:tabs>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做好未来社区验收全过程咨询服务，包含</w:t>
      </w:r>
      <w:r>
        <w:rPr>
          <w:rFonts w:hint="eastAsia" w:ascii="宋体" w:hAnsi="宋体" w:eastAsia="宋体" w:cs="宋体"/>
          <w:b/>
          <w:bCs/>
          <w:color w:val="auto"/>
          <w:kern w:val="0"/>
          <w:sz w:val="24"/>
          <w:highlight w:val="none"/>
        </w:rPr>
        <w:t>创建咨询服务以及验收咨询、验收报告、验收实施服务</w:t>
      </w:r>
      <w:r>
        <w:rPr>
          <w:rFonts w:hint="eastAsia" w:ascii="宋体" w:hAnsi="宋体" w:eastAsia="宋体" w:cs="宋体"/>
          <w:color w:val="auto"/>
          <w:kern w:val="0"/>
          <w:sz w:val="24"/>
          <w:highlight w:val="none"/>
        </w:rPr>
        <w:t>，具体内容标准如下：</w:t>
      </w:r>
    </w:p>
    <w:p w14:paraId="16F21662">
      <w:pPr>
        <w:widowControl/>
        <w:tabs>
          <w:tab w:val="left" w:pos="0"/>
        </w:tabs>
        <w:adjustRightInd/>
        <w:spacing w:line="360" w:lineRule="auto"/>
        <w:ind w:firstLine="482" w:firstLineChars="200"/>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①创建咨询服务：</w:t>
      </w:r>
      <w:r>
        <w:rPr>
          <w:rFonts w:hint="eastAsia" w:ascii="宋体" w:hAnsi="宋体" w:eastAsia="宋体" w:cs="宋体"/>
          <w:color w:val="auto"/>
          <w:kern w:val="0"/>
          <w:sz w:val="24"/>
          <w:highlight w:val="none"/>
        </w:rPr>
        <w:t>完成</w:t>
      </w:r>
      <w:r>
        <w:rPr>
          <w:rFonts w:hint="eastAsia" w:ascii="宋体" w:hAnsi="宋体" w:eastAsia="宋体" w:cs="宋体"/>
          <w:color w:val="auto"/>
          <w:kern w:val="0"/>
          <w:sz w:val="24"/>
          <w:highlight w:val="none"/>
          <w:lang w:val="en-US" w:eastAsia="zh-CN"/>
        </w:rPr>
        <w:t>大禹、宝塔</w:t>
      </w:r>
      <w:r>
        <w:rPr>
          <w:rFonts w:hint="eastAsia" w:ascii="宋体" w:hAnsi="宋体" w:eastAsia="宋体" w:cs="宋体"/>
          <w:color w:val="auto"/>
          <w:kern w:val="0"/>
          <w:sz w:val="24"/>
          <w:highlight w:val="none"/>
        </w:rPr>
        <w:t>未来社区创建咨询服务，具体内容如下</w:t>
      </w:r>
    </w:p>
    <w:tbl>
      <w:tblPr>
        <w:tblStyle w:val="62"/>
        <w:tblW w:w="8699" w:type="dxa"/>
        <w:tblInd w:w="100" w:type="dxa"/>
        <w:tblLayout w:type="autofit"/>
        <w:tblCellMar>
          <w:top w:w="0" w:type="dxa"/>
          <w:left w:w="108" w:type="dxa"/>
          <w:bottom w:w="0" w:type="dxa"/>
          <w:right w:w="108" w:type="dxa"/>
        </w:tblCellMar>
      </w:tblPr>
      <w:tblGrid>
        <w:gridCol w:w="1054"/>
        <w:gridCol w:w="1147"/>
        <w:gridCol w:w="6498"/>
      </w:tblGrid>
      <w:tr w14:paraId="77F53209">
        <w:tblPrEx>
          <w:tblCellMar>
            <w:top w:w="0" w:type="dxa"/>
            <w:left w:w="108" w:type="dxa"/>
            <w:bottom w:w="0" w:type="dxa"/>
            <w:right w:w="108" w:type="dxa"/>
          </w:tblCellMar>
        </w:tblPrEx>
        <w:trPr>
          <w:trHeight w:val="730" w:hRule="atLeast"/>
        </w:trPr>
        <w:tc>
          <w:tcPr>
            <w:tcW w:w="1054" w:type="dxa"/>
            <w:tcBorders>
              <w:top w:val="single" w:color="000000" w:sz="4" w:space="0"/>
              <w:left w:val="single" w:color="000000" w:sz="4" w:space="0"/>
              <w:bottom w:val="single" w:color="auto" w:sz="4" w:space="0"/>
              <w:right w:val="single" w:color="000000" w:sz="4" w:space="0"/>
            </w:tcBorders>
            <w:shd w:val="clear" w:color="auto" w:fill="F2F2F2"/>
            <w:vAlign w:val="center"/>
          </w:tcPr>
          <w:p w14:paraId="313C3CBD">
            <w:pPr>
              <w:widowControl/>
              <w:tabs>
                <w:tab w:val="left" w:pos="0"/>
              </w:tabs>
              <w:spacing w:line="360" w:lineRule="auto"/>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服务类型</w:t>
            </w:r>
          </w:p>
        </w:tc>
        <w:tc>
          <w:tcPr>
            <w:tcW w:w="7645" w:type="dxa"/>
            <w:gridSpan w:val="2"/>
            <w:tcBorders>
              <w:top w:val="single" w:color="000000" w:sz="4" w:space="0"/>
              <w:left w:val="single" w:color="000000" w:sz="4" w:space="0"/>
              <w:bottom w:val="single" w:color="auto" w:sz="4" w:space="0"/>
              <w:right w:val="single" w:color="000000" w:sz="4" w:space="0"/>
            </w:tcBorders>
            <w:shd w:val="clear" w:color="auto" w:fill="F2F2F2"/>
            <w:vAlign w:val="center"/>
          </w:tcPr>
          <w:p w14:paraId="6EF2E983">
            <w:pPr>
              <w:widowControl/>
              <w:tabs>
                <w:tab w:val="left" w:pos="0"/>
              </w:tabs>
              <w:spacing w:line="360" w:lineRule="auto"/>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服务内容</w:t>
            </w:r>
          </w:p>
        </w:tc>
      </w:tr>
      <w:tr w14:paraId="4EC4C883">
        <w:tblPrEx>
          <w:tblCellMar>
            <w:top w:w="0" w:type="dxa"/>
            <w:left w:w="108" w:type="dxa"/>
            <w:bottom w:w="0" w:type="dxa"/>
            <w:right w:w="108" w:type="dxa"/>
          </w:tblCellMar>
        </w:tblPrEx>
        <w:trPr>
          <w:trHeight w:val="681" w:hRule="atLeast"/>
        </w:trPr>
        <w:tc>
          <w:tcPr>
            <w:tcW w:w="1054" w:type="dxa"/>
            <w:vMerge w:val="restart"/>
            <w:tcBorders>
              <w:top w:val="single" w:color="auto" w:sz="4" w:space="0"/>
              <w:left w:val="single" w:color="auto" w:sz="4" w:space="0"/>
              <w:bottom w:val="nil"/>
              <w:right w:val="single" w:color="000000" w:sz="4" w:space="0"/>
            </w:tcBorders>
            <w:vAlign w:val="center"/>
          </w:tcPr>
          <w:p w14:paraId="148D6F65">
            <w:pPr>
              <w:widowControl/>
              <w:tabs>
                <w:tab w:val="left" w:pos="0"/>
              </w:tabs>
              <w:spacing w:line="360" w:lineRule="auto"/>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创建咨询服务</w:t>
            </w:r>
          </w:p>
        </w:tc>
        <w:tc>
          <w:tcPr>
            <w:tcW w:w="1147" w:type="dxa"/>
            <w:tcBorders>
              <w:top w:val="single" w:color="auto" w:sz="4" w:space="0"/>
              <w:left w:val="single" w:color="000000" w:sz="4" w:space="0"/>
              <w:bottom w:val="single" w:color="000000" w:sz="4" w:space="0"/>
              <w:right w:val="single" w:color="000000" w:sz="4" w:space="0"/>
            </w:tcBorders>
            <w:vAlign w:val="center"/>
          </w:tcPr>
          <w:p w14:paraId="10F72D5E">
            <w:pPr>
              <w:widowControl/>
              <w:tabs>
                <w:tab w:val="left" w:pos="0"/>
              </w:tabs>
              <w:spacing w:line="360" w:lineRule="auto"/>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全景计划制定</w:t>
            </w:r>
          </w:p>
        </w:tc>
        <w:tc>
          <w:tcPr>
            <w:tcW w:w="6498" w:type="dxa"/>
            <w:tcBorders>
              <w:top w:val="single" w:color="auto" w:sz="4" w:space="0"/>
              <w:left w:val="single" w:color="000000" w:sz="4" w:space="0"/>
              <w:bottom w:val="single" w:color="000000" w:sz="4" w:space="0"/>
              <w:right w:val="single" w:color="auto" w:sz="4" w:space="0"/>
            </w:tcBorders>
            <w:vAlign w:val="center"/>
          </w:tcPr>
          <w:p w14:paraId="7594210C">
            <w:pPr>
              <w:widowControl/>
              <w:tabs>
                <w:tab w:val="left" w:pos="0"/>
              </w:tabs>
              <w:spacing w:line="360" w:lineRule="auto"/>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根据项目进展及情况，进行未来社区工作计划全景排期，根据验收要求，进行全流程把控排期，梳理风险点提示，完成相关节点把控提示工作。</w:t>
            </w:r>
          </w:p>
        </w:tc>
      </w:tr>
      <w:tr w14:paraId="320410CE">
        <w:tblPrEx>
          <w:tblCellMar>
            <w:top w:w="0" w:type="dxa"/>
            <w:left w:w="108" w:type="dxa"/>
            <w:bottom w:w="0" w:type="dxa"/>
            <w:right w:w="108" w:type="dxa"/>
          </w:tblCellMar>
        </w:tblPrEx>
        <w:trPr>
          <w:trHeight w:val="681" w:hRule="atLeast"/>
        </w:trPr>
        <w:tc>
          <w:tcPr>
            <w:tcW w:w="1054" w:type="dxa"/>
            <w:vMerge w:val="continue"/>
            <w:tcBorders>
              <w:top w:val="single" w:color="auto" w:sz="4" w:space="0"/>
              <w:left w:val="single" w:color="auto" w:sz="4" w:space="0"/>
              <w:bottom w:val="nil"/>
              <w:right w:val="single" w:color="000000" w:sz="4" w:space="0"/>
            </w:tcBorders>
            <w:vAlign w:val="center"/>
          </w:tcPr>
          <w:p w14:paraId="0CF90EFA">
            <w:pPr>
              <w:widowControl/>
              <w:tabs>
                <w:tab w:val="left" w:pos="0"/>
              </w:tabs>
              <w:spacing w:line="360" w:lineRule="auto"/>
              <w:jc w:val="left"/>
              <w:rPr>
                <w:rFonts w:hint="eastAsia" w:ascii="宋体" w:hAnsi="宋体" w:eastAsia="宋体" w:cs="宋体"/>
                <w:b/>
                <w:bCs/>
                <w:color w:val="auto"/>
                <w:kern w:val="0"/>
                <w:sz w:val="24"/>
                <w:highlight w:val="none"/>
              </w:rPr>
            </w:pPr>
          </w:p>
        </w:tc>
        <w:tc>
          <w:tcPr>
            <w:tcW w:w="1147" w:type="dxa"/>
            <w:tcBorders>
              <w:top w:val="single" w:color="auto" w:sz="4" w:space="0"/>
              <w:left w:val="single" w:color="000000" w:sz="4" w:space="0"/>
              <w:bottom w:val="single" w:color="000000" w:sz="4" w:space="0"/>
              <w:right w:val="single" w:color="000000" w:sz="4" w:space="0"/>
            </w:tcBorders>
            <w:vAlign w:val="center"/>
          </w:tcPr>
          <w:p w14:paraId="49C033C8">
            <w:pPr>
              <w:widowControl/>
              <w:tabs>
                <w:tab w:val="left" w:pos="0"/>
              </w:tabs>
              <w:spacing w:line="360" w:lineRule="auto"/>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项目推进进度把控</w:t>
            </w:r>
          </w:p>
        </w:tc>
        <w:tc>
          <w:tcPr>
            <w:tcW w:w="6498" w:type="dxa"/>
            <w:tcBorders>
              <w:top w:val="single" w:color="auto" w:sz="4" w:space="0"/>
              <w:left w:val="single" w:color="000000" w:sz="4" w:space="0"/>
              <w:bottom w:val="single" w:color="000000" w:sz="4" w:space="0"/>
              <w:right w:val="single" w:color="auto" w:sz="4" w:space="0"/>
            </w:tcBorders>
            <w:vAlign w:val="center"/>
          </w:tcPr>
          <w:p w14:paraId="6D8F6AE0">
            <w:pPr>
              <w:widowControl/>
              <w:tabs>
                <w:tab w:val="left" w:pos="0"/>
              </w:tabs>
              <w:spacing w:line="360" w:lineRule="auto"/>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根据项目全景排期，对相关单位进行定期工作进度的指导与把控，形成过程工作推进总结性汇报材料。</w:t>
            </w:r>
          </w:p>
        </w:tc>
      </w:tr>
      <w:tr w14:paraId="3C96564C">
        <w:tblPrEx>
          <w:tblCellMar>
            <w:top w:w="0" w:type="dxa"/>
            <w:left w:w="108" w:type="dxa"/>
            <w:bottom w:w="0" w:type="dxa"/>
            <w:right w:w="108" w:type="dxa"/>
          </w:tblCellMar>
        </w:tblPrEx>
        <w:trPr>
          <w:trHeight w:val="1672" w:hRule="atLeast"/>
        </w:trPr>
        <w:tc>
          <w:tcPr>
            <w:tcW w:w="1054" w:type="dxa"/>
            <w:vMerge w:val="continue"/>
            <w:tcBorders>
              <w:top w:val="single" w:color="000000" w:sz="4" w:space="0"/>
              <w:left w:val="single" w:color="auto" w:sz="4" w:space="0"/>
              <w:bottom w:val="nil"/>
              <w:right w:val="single" w:color="000000" w:sz="4" w:space="0"/>
            </w:tcBorders>
            <w:vAlign w:val="center"/>
          </w:tcPr>
          <w:p w14:paraId="6E4D2CDE">
            <w:pPr>
              <w:widowControl/>
              <w:tabs>
                <w:tab w:val="left" w:pos="0"/>
              </w:tabs>
              <w:spacing w:line="360" w:lineRule="auto"/>
              <w:jc w:val="left"/>
              <w:rPr>
                <w:rFonts w:hint="eastAsia" w:ascii="宋体" w:hAnsi="宋体" w:eastAsia="宋体" w:cs="宋体"/>
                <w:b/>
                <w:bCs/>
                <w:color w:val="auto"/>
                <w:kern w:val="0"/>
                <w:sz w:val="24"/>
                <w:highlight w:val="none"/>
              </w:rPr>
            </w:pPr>
          </w:p>
        </w:tc>
        <w:tc>
          <w:tcPr>
            <w:tcW w:w="1147" w:type="dxa"/>
            <w:tcBorders>
              <w:top w:val="single" w:color="000000" w:sz="4" w:space="0"/>
              <w:left w:val="single" w:color="000000" w:sz="4" w:space="0"/>
              <w:bottom w:val="single" w:color="000000" w:sz="4" w:space="0"/>
              <w:right w:val="single" w:color="000000" w:sz="4" w:space="0"/>
            </w:tcBorders>
            <w:vAlign w:val="center"/>
          </w:tcPr>
          <w:p w14:paraId="21BF3457">
            <w:pPr>
              <w:widowControl/>
              <w:tabs>
                <w:tab w:val="left" w:pos="0"/>
              </w:tabs>
              <w:spacing w:line="360" w:lineRule="auto"/>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场景系统咨询</w:t>
            </w:r>
          </w:p>
        </w:tc>
        <w:tc>
          <w:tcPr>
            <w:tcW w:w="6498" w:type="dxa"/>
            <w:tcBorders>
              <w:top w:val="single" w:color="000000" w:sz="4" w:space="0"/>
              <w:left w:val="single" w:color="000000" w:sz="4" w:space="0"/>
              <w:bottom w:val="nil"/>
              <w:right w:val="single" w:color="auto" w:sz="4" w:space="0"/>
            </w:tcBorders>
            <w:vAlign w:val="center"/>
          </w:tcPr>
          <w:p w14:paraId="3F47B277">
            <w:pPr>
              <w:widowControl/>
              <w:tabs>
                <w:tab w:val="left" w:pos="0"/>
              </w:tabs>
              <w:spacing w:line="360" w:lineRule="auto"/>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1、完成公益、惠民、经营三类空间的合理布局，满足场景空间服务指标；</w:t>
            </w:r>
            <w:r>
              <w:rPr>
                <w:rFonts w:hint="eastAsia" w:ascii="宋体" w:hAnsi="宋体" w:eastAsia="宋体" w:cs="宋体"/>
                <w:b/>
                <w:bCs/>
                <w:color w:val="auto"/>
                <w:kern w:val="0"/>
                <w:sz w:val="24"/>
                <w:highlight w:val="none"/>
              </w:rPr>
              <w:br w:type="textWrapping"/>
            </w:r>
            <w:r>
              <w:rPr>
                <w:rFonts w:hint="eastAsia" w:ascii="宋体" w:hAnsi="宋体" w:eastAsia="宋体" w:cs="宋体"/>
                <w:b/>
                <w:bCs/>
                <w:color w:val="auto"/>
                <w:kern w:val="0"/>
                <w:sz w:val="24"/>
                <w:highlight w:val="none"/>
              </w:rPr>
              <w:t>2、针对居民需求、社区需求及未来社区功能配置需求，进行人性化、普适性的项目改造提升建议提资，配合规划及改造部门完成空间优化。</w:t>
            </w:r>
          </w:p>
        </w:tc>
      </w:tr>
      <w:tr w14:paraId="7AEA23BD">
        <w:tblPrEx>
          <w:tblCellMar>
            <w:top w:w="0" w:type="dxa"/>
            <w:left w:w="108" w:type="dxa"/>
            <w:bottom w:w="0" w:type="dxa"/>
            <w:right w:w="108" w:type="dxa"/>
          </w:tblCellMar>
        </w:tblPrEx>
        <w:trPr>
          <w:trHeight w:val="1307" w:hRule="atLeast"/>
        </w:trPr>
        <w:tc>
          <w:tcPr>
            <w:tcW w:w="1054" w:type="dxa"/>
            <w:vMerge w:val="continue"/>
            <w:tcBorders>
              <w:top w:val="single" w:color="000000" w:sz="4" w:space="0"/>
              <w:left w:val="single" w:color="auto" w:sz="4" w:space="0"/>
              <w:bottom w:val="nil"/>
              <w:right w:val="single" w:color="000000" w:sz="4" w:space="0"/>
            </w:tcBorders>
            <w:vAlign w:val="center"/>
          </w:tcPr>
          <w:p w14:paraId="6E797DFE">
            <w:pPr>
              <w:widowControl/>
              <w:tabs>
                <w:tab w:val="left" w:pos="0"/>
              </w:tabs>
              <w:spacing w:line="360" w:lineRule="auto"/>
              <w:jc w:val="left"/>
              <w:rPr>
                <w:rFonts w:hint="eastAsia" w:ascii="宋体" w:hAnsi="宋体" w:eastAsia="宋体" w:cs="宋体"/>
                <w:b/>
                <w:bCs/>
                <w:color w:val="auto"/>
                <w:kern w:val="0"/>
                <w:sz w:val="24"/>
                <w:highlight w:val="none"/>
              </w:rPr>
            </w:pPr>
            <w:bookmarkStart w:id="31" w:name="OLE_LINK15" w:colFirst="1" w:colLast="1"/>
          </w:p>
        </w:tc>
        <w:tc>
          <w:tcPr>
            <w:tcW w:w="1147" w:type="dxa"/>
            <w:tcBorders>
              <w:top w:val="single" w:color="000000" w:sz="4" w:space="0"/>
              <w:left w:val="single" w:color="000000" w:sz="4" w:space="0"/>
              <w:bottom w:val="single" w:color="000000" w:sz="4" w:space="0"/>
              <w:right w:val="single" w:color="000000" w:sz="4" w:space="0"/>
            </w:tcBorders>
            <w:vAlign w:val="center"/>
          </w:tcPr>
          <w:p w14:paraId="45E3780D">
            <w:pPr>
              <w:widowControl/>
              <w:tabs>
                <w:tab w:val="left" w:pos="0"/>
              </w:tabs>
              <w:spacing w:line="360" w:lineRule="auto"/>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公共生活运营咨询</w:t>
            </w:r>
          </w:p>
        </w:tc>
        <w:tc>
          <w:tcPr>
            <w:tcW w:w="6498" w:type="dxa"/>
            <w:tcBorders>
              <w:top w:val="single" w:color="000000" w:sz="4" w:space="0"/>
              <w:left w:val="single" w:color="000000" w:sz="4" w:space="0"/>
              <w:bottom w:val="nil"/>
              <w:right w:val="single" w:color="auto" w:sz="4" w:space="0"/>
            </w:tcBorders>
            <w:vAlign w:val="center"/>
          </w:tcPr>
          <w:p w14:paraId="42817173">
            <w:pPr>
              <w:widowControl/>
              <w:tabs>
                <w:tab w:val="left" w:pos="0"/>
              </w:tabs>
              <w:spacing w:line="360" w:lineRule="auto"/>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社群活动总体计划编制与执行指导，为服务团队培育社区达人库、社群提供专业建议。</w:t>
            </w:r>
          </w:p>
        </w:tc>
      </w:tr>
      <w:bookmarkEnd w:id="31"/>
      <w:tr w14:paraId="3880F313">
        <w:tblPrEx>
          <w:tblCellMar>
            <w:top w:w="0" w:type="dxa"/>
            <w:left w:w="108" w:type="dxa"/>
            <w:bottom w:w="0" w:type="dxa"/>
            <w:right w:w="108" w:type="dxa"/>
          </w:tblCellMar>
        </w:tblPrEx>
        <w:trPr>
          <w:trHeight w:val="1033" w:hRule="atLeast"/>
        </w:trPr>
        <w:tc>
          <w:tcPr>
            <w:tcW w:w="1054" w:type="dxa"/>
            <w:vMerge w:val="continue"/>
            <w:tcBorders>
              <w:top w:val="single" w:color="000000" w:sz="4" w:space="0"/>
              <w:left w:val="single" w:color="auto" w:sz="4" w:space="0"/>
              <w:bottom w:val="single" w:color="auto" w:sz="4" w:space="0"/>
              <w:right w:val="single" w:color="000000" w:sz="4" w:space="0"/>
            </w:tcBorders>
            <w:vAlign w:val="center"/>
          </w:tcPr>
          <w:p w14:paraId="00384515">
            <w:pPr>
              <w:widowControl/>
              <w:tabs>
                <w:tab w:val="left" w:pos="0"/>
              </w:tabs>
              <w:spacing w:line="360" w:lineRule="auto"/>
              <w:jc w:val="left"/>
              <w:rPr>
                <w:rFonts w:hint="eastAsia" w:ascii="宋体" w:hAnsi="宋体" w:eastAsia="宋体" w:cs="宋体"/>
                <w:b/>
                <w:bCs/>
                <w:color w:val="auto"/>
                <w:kern w:val="0"/>
                <w:sz w:val="24"/>
                <w:highlight w:val="none"/>
              </w:rPr>
            </w:pPr>
          </w:p>
        </w:tc>
        <w:tc>
          <w:tcPr>
            <w:tcW w:w="1147" w:type="dxa"/>
            <w:tcBorders>
              <w:top w:val="single" w:color="000000" w:sz="4" w:space="0"/>
              <w:left w:val="single" w:color="000000" w:sz="4" w:space="0"/>
              <w:bottom w:val="single" w:color="auto" w:sz="4" w:space="0"/>
              <w:right w:val="single" w:color="000000" w:sz="4" w:space="0"/>
            </w:tcBorders>
            <w:vAlign w:val="center"/>
          </w:tcPr>
          <w:p w14:paraId="09BEE384">
            <w:pPr>
              <w:widowControl/>
              <w:tabs>
                <w:tab w:val="left" w:pos="0"/>
              </w:tabs>
              <w:spacing w:line="360" w:lineRule="auto"/>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验收指导工作</w:t>
            </w:r>
          </w:p>
        </w:tc>
        <w:tc>
          <w:tcPr>
            <w:tcW w:w="6498" w:type="dxa"/>
            <w:tcBorders>
              <w:top w:val="single" w:color="000000" w:sz="4" w:space="0"/>
              <w:left w:val="single" w:color="000000" w:sz="4" w:space="0"/>
              <w:bottom w:val="single" w:color="auto" w:sz="4" w:space="0"/>
              <w:right w:val="single" w:color="auto" w:sz="4" w:space="0"/>
            </w:tcBorders>
            <w:vAlign w:val="center"/>
          </w:tcPr>
          <w:p w14:paraId="7B2AEADC">
            <w:pPr>
              <w:widowControl/>
              <w:tabs>
                <w:tab w:val="left" w:pos="0"/>
              </w:tabs>
              <w:spacing w:line="360" w:lineRule="auto"/>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1、对项目logo、IP形象设计、展陈设计方案等提出指导意见；</w:t>
            </w:r>
            <w:r>
              <w:rPr>
                <w:rFonts w:hint="eastAsia" w:ascii="宋体" w:hAnsi="宋体" w:eastAsia="宋体" w:cs="宋体"/>
                <w:b/>
                <w:bCs/>
                <w:color w:val="auto"/>
                <w:kern w:val="0"/>
                <w:sz w:val="24"/>
                <w:highlight w:val="none"/>
              </w:rPr>
              <w:br w:type="textWrapping"/>
            </w:r>
            <w:r>
              <w:rPr>
                <w:rFonts w:hint="eastAsia" w:ascii="宋体" w:hAnsi="宋体" w:eastAsia="宋体" w:cs="宋体"/>
                <w:b/>
                <w:bCs/>
                <w:color w:val="auto"/>
                <w:kern w:val="0"/>
                <w:sz w:val="24"/>
                <w:highlight w:val="none"/>
              </w:rPr>
              <w:t>2、对项目宣传展板、宣传手册、视频脚本等提出指导意见。</w:t>
            </w:r>
          </w:p>
        </w:tc>
      </w:tr>
    </w:tbl>
    <w:p w14:paraId="7C83C38B">
      <w:pPr>
        <w:widowControl/>
        <w:tabs>
          <w:tab w:val="left" w:pos="0"/>
        </w:tabs>
        <w:spacing w:line="360" w:lineRule="auto"/>
        <w:jc w:val="left"/>
        <w:rPr>
          <w:rFonts w:hint="eastAsia" w:ascii="宋体" w:hAnsi="宋体" w:eastAsia="宋体" w:cs="宋体"/>
          <w:b/>
          <w:bCs/>
          <w:color w:val="auto"/>
          <w:kern w:val="0"/>
          <w:sz w:val="24"/>
          <w:highlight w:val="none"/>
        </w:rPr>
      </w:pPr>
    </w:p>
    <w:p w14:paraId="066FF310">
      <w:pPr>
        <w:widowControl/>
        <w:tabs>
          <w:tab w:val="left" w:pos="0"/>
        </w:tabs>
        <w:spacing w:line="360" w:lineRule="auto"/>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②验收服务</w:t>
      </w:r>
      <w:r>
        <w:rPr>
          <w:rFonts w:hint="eastAsia" w:ascii="宋体" w:hAnsi="宋体" w:eastAsia="宋体" w:cs="宋体"/>
          <w:color w:val="auto"/>
          <w:kern w:val="0"/>
          <w:sz w:val="24"/>
          <w:highlight w:val="none"/>
        </w:rPr>
        <w:t>，具体内容如下：</w:t>
      </w:r>
    </w:p>
    <w:tbl>
      <w:tblPr>
        <w:tblStyle w:val="62"/>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946"/>
        <w:gridCol w:w="4075"/>
        <w:gridCol w:w="3568"/>
      </w:tblGrid>
      <w:tr w14:paraId="32B1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blHeader/>
          <w:jc w:val="center"/>
        </w:trPr>
        <w:tc>
          <w:tcPr>
            <w:tcW w:w="1000" w:type="dxa"/>
            <w:shd w:val="clear" w:color="auto" w:fill="E7E6E6"/>
            <w:noWrap w:val="0"/>
            <w:vAlign w:val="center"/>
          </w:tcPr>
          <w:p w14:paraId="5FF62F85">
            <w:pPr>
              <w:widowControl/>
              <w:adjustRightInd/>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服务类型</w:t>
            </w:r>
          </w:p>
        </w:tc>
        <w:tc>
          <w:tcPr>
            <w:tcW w:w="5021" w:type="dxa"/>
            <w:gridSpan w:val="2"/>
            <w:shd w:val="clear" w:color="auto" w:fill="E7E6E6"/>
            <w:noWrap w:val="0"/>
            <w:vAlign w:val="center"/>
          </w:tcPr>
          <w:p w14:paraId="246ED7E0">
            <w:pPr>
              <w:widowControl/>
              <w:adjustRightInd/>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服务内容</w:t>
            </w:r>
          </w:p>
        </w:tc>
        <w:tc>
          <w:tcPr>
            <w:tcW w:w="3568" w:type="dxa"/>
            <w:shd w:val="clear" w:color="auto" w:fill="E7E6E6"/>
            <w:noWrap w:val="0"/>
            <w:vAlign w:val="center"/>
          </w:tcPr>
          <w:p w14:paraId="1D4B3650">
            <w:pPr>
              <w:widowControl/>
              <w:adjustRightInd/>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服务标准</w:t>
            </w:r>
          </w:p>
        </w:tc>
      </w:tr>
      <w:tr w14:paraId="471E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00" w:type="dxa"/>
            <w:vMerge w:val="restart"/>
            <w:noWrap w:val="0"/>
            <w:vAlign w:val="center"/>
          </w:tcPr>
          <w:p w14:paraId="00CD0A5A">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验收咨询服务</w:t>
            </w:r>
          </w:p>
        </w:tc>
        <w:tc>
          <w:tcPr>
            <w:tcW w:w="946" w:type="dxa"/>
            <w:noWrap w:val="0"/>
            <w:vAlign w:val="center"/>
          </w:tcPr>
          <w:p w14:paraId="0B1341BE">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政策解读</w:t>
            </w:r>
          </w:p>
        </w:tc>
        <w:tc>
          <w:tcPr>
            <w:tcW w:w="4075" w:type="dxa"/>
            <w:noWrap w:val="0"/>
            <w:vAlign w:val="center"/>
          </w:tcPr>
          <w:p w14:paraId="78A87F70">
            <w:pPr>
              <w:widowControl/>
              <w:adjustRightInd/>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根据未来社区验收政策，对</w:t>
            </w:r>
            <w:bookmarkStart w:id="32" w:name="OLE_LINK18"/>
            <w:r>
              <w:rPr>
                <w:rFonts w:hint="eastAsia" w:ascii="宋体" w:hAnsi="宋体" w:eastAsia="宋体" w:cs="宋体"/>
                <w:color w:val="auto"/>
                <w:kern w:val="0"/>
                <w:sz w:val="24"/>
                <w:highlight w:val="none"/>
                <w:lang w:val="en-US" w:eastAsia="zh-CN"/>
              </w:rPr>
              <w:t>大禹、宝塔</w:t>
            </w:r>
            <w:bookmarkEnd w:id="32"/>
            <w:r>
              <w:rPr>
                <w:rFonts w:hint="eastAsia" w:ascii="宋体" w:hAnsi="宋体" w:eastAsia="宋体" w:cs="宋体"/>
                <w:color w:val="auto"/>
                <w:kern w:val="0"/>
                <w:sz w:val="24"/>
                <w:highlight w:val="none"/>
              </w:rPr>
              <w:t>未来社区分析验收的重难点以及注意事项，开展验收相关培训工作。</w:t>
            </w:r>
          </w:p>
        </w:tc>
        <w:tc>
          <w:tcPr>
            <w:tcW w:w="3568" w:type="dxa"/>
            <w:noWrap w:val="0"/>
            <w:vAlign w:val="center"/>
          </w:tcPr>
          <w:p w14:paraId="29EC372A">
            <w:pPr>
              <w:widowControl/>
              <w:adjustRightInd/>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完成验收政策解读培训、验收重难点培训和验收注意事项培训</w:t>
            </w:r>
          </w:p>
        </w:tc>
      </w:tr>
      <w:tr w14:paraId="6EFF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00" w:type="dxa"/>
            <w:vMerge w:val="continue"/>
            <w:noWrap w:val="0"/>
            <w:vAlign w:val="center"/>
          </w:tcPr>
          <w:p w14:paraId="2BB6B1A8">
            <w:pPr>
              <w:widowControl/>
              <w:adjustRightInd/>
              <w:spacing w:line="360" w:lineRule="auto"/>
              <w:jc w:val="left"/>
              <w:rPr>
                <w:rFonts w:hint="eastAsia" w:ascii="宋体" w:hAnsi="宋体" w:eastAsia="宋体" w:cs="宋体"/>
                <w:color w:val="auto"/>
                <w:kern w:val="0"/>
                <w:sz w:val="24"/>
                <w:highlight w:val="none"/>
              </w:rPr>
            </w:pPr>
          </w:p>
        </w:tc>
        <w:tc>
          <w:tcPr>
            <w:tcW w:w="946" w:type="dxa"/>
            <w:vMerge w:val="restart"/>
            <w:noWrap w:val="0"/>
            <w:vAlign w:val="center"/>
          </w:tcPr>
          <w:p w14:paraId="2B84F370">
            <w:pPr>
              <w:widowControl/>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项目解读与验收统筹</w:t>
            </w:r>
          </w:p>
        </w:tc>
        <w:tc>
          <w:tcPr>
            <w:tcW w:w="4075" w:type="dxa"/>
            <w:noWrap w:val="0"/>
            <w:vAlign w:val="center"/>
          </w:tcPr>
          <w:p w14:paraId="77EC941C">
            <w:pPr>
              <w:widowControl/>
              <w:adjustRightInd/>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根据未来社区验收政策及相关标准文件，开展</w:t>
            </w:r>
            <w:r>
              <w:rPr>
                <w:rFonts w:hint="eastAsia" w:ascii="宋体" w:hAnsi="宋体" w:eastAsia="宋体" w:cs="宋体"/>
                <w:color w:val="auto"/>
                <w:kern w:val="0"/>
                <w:sz w:val="24"/>
                <w:highlight w:val="none"/>
                <w:lang w:val="en-US" w:eastAsia="zh-CN"/>
              </w:rPr>
              <w:t>大禹、宝塔</w:t>
            </w:r>
            <w:r>
              <w:rPr>
                <w:rFonts w:hint="eastAsia" w:ascii="宋体" w:hAnsi="宋体" w:eastAsia="宋体" w:cs="宋体"/>
                <w:color w:val="auto"/>
                <w:kern w:val="0"/>
                <w:sz w:val="24"/>
                <w:highlight w:val="none"/>
              </w:rPr>
              <w:t>未来社区建设成熟度评估工作，包括社区场景建设及运营成熟度、数字化建设及运营成熟度等内容。</w:t>
            </w:r>
          </w:p>
        </w:tc>
        <w:tc>
          <w:tcPr>
            <w:tcW w:w="3568" w:type="dxa"/>
            <w:noWrap w:val="0"/>
            <w:vAlign w:val="center"/>
          </w:tcPr>
          <w:p w14:paraId="78B7DC09">
            <w:pPr>
              <w:widowControl/>
              <w:adjustRightInd/>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大禹、宝塔</w:t>
            </w:r>
            <w:r>
              <w:rPr>
                <w:rFonts w:hint="eastAsia" w:ascii="宋体" w:hAnsi="宋体" w:eastAsia="宋体" w:cs="宋体"/>
                <w:color w:val="auto"/>
                <w:kern w:val="0"/>
                <w:sz w:val="24"/>
                <w:highlight w:val="none"/>
              </w:rPr>
              <w:t>未来社区场景及运营情况调研表》《</w:t>
            </w:r>
            <w:r>
              <w:rPr>
                <w:rFonts w:hint="eastAsia" w:ascii="宋体" w:hAnsi="宋体" w:eastAsia="宋体" w:cs="宋体"/>
                <w:color w:val="auto"/>
                <w:kern w:val="0"/>
                <w:sz w:val="24"/>
                <w:highlight w:val="none"/>
                <w:lang w:val="en-US" w:eastAsia="zh-CN"/>
              </w:rPr>
              <w:t>大禹、宝塔</w:t>
            </w:r>
            <w:r>
              <w:rPr>
                <w:rFonts w:hint="eastAsia" w:ascii="宋体" w:hAnsi="宋体" w:eastAsia="宋体" w:cs="宋体"/>
                <w:color w:val="auto"/>
                <w:kern w:val="0"/>
                <w:sz w:val="24"/>
                <w:highlight w:val="none"/>
              </w:rPr>
              <w:t>未来社区验收成熟度自评表》</w:t>
            </w:r>
          </w:p>
        </w:tc>
      </w:tr>
      <w:tr w14:paraId="55B39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00" w:type="dxa"/>
            <w:vMerge w:val="continue"/>
            <w:noWrap w:val="0"/>
            <w:vAlign w:val="center"/>
          </w:tcPr>
          <w:p w14:paraId="15646E83">
            <w:pPr>
              <w:widowControl/>
              <w:adjustRightInd/>
              <w:spacing w:line="360" w:lineRule="auto"/>
              <w:jc w:val="left"/>
              <w:rPr>
                <w:rFonts w:hint="eastAsia" w:ascii="宋体" w:hAnsi="宋体" w:eastAsia="宋体" w:cs="宋体"/>
                <w:color w:val="auto"/>
                <w:kern w:val="0"/>
                <w:sz w:val="24"/>
                <w:highlight w:val="none"/>
              </w:rPr>
            </w:pPr>
          </w:p>
        </w:tc>
        <w:tc>
          <w:tcPr>
            <w:tcW w:w="946" w:type="dxa"/>
            <w:vMerge w:val="continue"/>
            <w:noWrap w:val="0"/>
            <w:vAlign w:val="center"/>
          </w:tcPr>
          <w:p w14:paraId="4053F0A0">
            <w:pPr>
              <w:widowControl/>
              <w:adjustRightInd/>
              <w:spacing w:line="360" w:lineRule="auto"/>
              <w:jc w:val="left"/>
              <w:rPr>
                <w:rFonts w:hint="eastAsia" w:ascii="宋体" w:hAnsi="宋体" w:eastAsia="宋体" w:cs="宋体"/>
                <w:color w:val="auto"/>
                <w:kern w:val="0"/>
                <w:sz w:val="24"/>
                <w:highlight w:val="none"/>
              </w:rPr>
            </w:pPr>
          </w:p>
        </w:tc>
        <w:tc>
          <w:tcPr>
            <w:tcW w:w="4075" w:type="dxa"/>
            <w:noWrap w:val="0"/>
            <w:vAlign w:val="center"/>
          </w:tcPr>
          <w:p w14:paraId="69CE9CC0">
            <w:pPr>
              <w:widowControl/>
              <w:adjustRightInd/>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实地勘探大禹、宝塔未来社区项目基本情况，依据实施方案，分析项目建设优势、亮点场景打造策略、九大场景空间及数字化建设落地</w:t>
            </w:r>
          </w:p>
        </w:tc>
        <w:tc>
          <w:tcPr>
            <w:tcW w:w="3568" w:type="dxa"/>
            <w:noWrap w:val="0"/>
            <w:vAlign w:val="center"/>
          </w:tcPr>
          <w:p w14:paraId="67AD3F62">
            <w:pPr>
              <w:widowControl/>
              <w:adjustRightInd/>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输出项目实施方案落地完成度分析内容</w:t>
            </w:r>
          </w:p>
        </w:tc>
      </w:tr>
      <w:tr w14:paraId="6D0D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00" w:type="dxa"/>
            <w:vMerge w:val="continue"/>
            <w:noWrap w:val="0"/>
            <w:vAlign w:val="center"/>
          </w:tcPr>
          <w:p w14:paraId="38D0305C">
            <w:pPr>
              <w:widowControl/>
              <w:adjustRightInd/>
              <w:spacing w:line="360" w:lineRule="auto"/>
              <w:jc w:val="left"/>
              <w:rPr>
                <w:rFonts w:hint="eastAsia" w:ascii="宋体" w:hAnsi="宋体" w:eastAsia="宋体" w:cs="宋体"/>
                <w:color w:val="auto"/>
                <w:kern w:val="0"/>
                <w:sz w:val="24"/>
                <w:highlight w:val="none"/>
              </w:rPr>
            </w:pPr>
          </w:p>
        </w:tc>
        <w:tc>
          <w:tcPr>
            <w:tcW w:w="946" w:type="dxa"/>
            <w:vMerge w:val="continue"/>
            <w:noWrap w:val="0"/>
            <w:vAlign w:val="center"/>
          </w:tcPr>
          <w:p w14:paraId="687152A4">
            <w:pPr>
              <w:widowControl/>
              <w:adjustRightInd/>
              <w:spacing w:line="360" w:lineRule="auto"/>
              <w:jc w:val="left"/>
              <w:rPr>
                <w:rFonts w:hint="eastAsia" w:ascii="宋体" w:hAnsi="宋体" w:eastAsia="宋体" w:cs="宋体"/>
                <w:color w:val="auto"/>
                <w:kern w:val="0"/>
                <w:sz w:val="24"/>
                <w:highlight w:val="none"/>
              </w:rPr>
            </w:pPr>
          </w:p>
        </w:tc>
        <w:tc>
          <w:tcPr>
            <w:tcW w:w="4075" w:type="dxa"/>
            <w:noWrap w:val="0"/>
            <w:vAlign w:val="center"/>
          </w:tcPr>
          <w:p w14:paraId="315C309B">
            <w:pPr>
              <w:widowControl/>
              <w:adjustRightInd/>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通过项目验收启动会整合参与单位，构建权责分明、一体协作的验收项目团队</w:t>
            </w:r>
          </w:p>
        </w:tc>
        <w:tc>
          <w:tcPr>
            <w:tcW w:w="3568" w:type="dxa"/>
            <w:noWrap w:val="0"/>
            <w:vAlign w:val="center"/>
          </w:tcPr>
          <w:p w14:paraId="501AB727">
            <w:pPr>
              <w:widowControl/>
              <w:adjustRightInd/>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协助组建验收小组，输出《小组成员清单》和《各主体验收职责划分清单》</w:t>
            </w:r>
          </w:p>
        </w:tc>
      </w:tr>
      <w:tr w14:paraId="51DA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00" w:type="dxa"/>
            <w:vMerge w:val="continue"/>
            <w:noWrap w:val="0"/>
            <w:vAlign w:val="center"/>
          </w:tcPr>
          <w:p w14:paraId="24D67AEE">
            <w:pPr>
              <w:widowControl/>
              <w:adjustRightInd/>
              <w:spacing w:line="360" w:lineRule="auto"/>
              <w:jc w:val="left"/>
              <w:rPr>
                <w:rFonts w:hint="eastAsia" w:ascii="宋体" w:hAnsi="宋体" w:eastAsia="宋体" w:cs="宋体"/>
                <w:color w:val="auto"/>
                <w:kern w:val="0"/>
                <w:sz w:val="24"/>
                <w:highlight w:val="none"/>
              </w:rPr>
            </w:pPr>
          </w:p>
        </w:tc>
        <w:tc>
          <w:tcPr>
            <w:tcW w:w="946" w:type="dxa"/>
            <w:noWrap w:val="0"/>
            <w:vAlign w:val="center"/>
          </w:tcPr>
          <w:p w14:paraId="52B75901">
            <w:pPr>
              <w:widowControl/>
              <w:adjustRightInd/>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节点管控</w:t>
            </w:r>
          </w:p>
        </w:tc>
        <w:tc>
          <w:tcPr>
            <w:tcW w:w="4075" w:type="dxa"/>
            <w:noWrap w:val="0"/>
            <w:vAlign w:val="center"/>
          </w:tcPr>
          <w:p w14:paraId="53E4FEB9">
            <w:pPr>
              <w:widowControl/>
              <w:adjustRightInd/>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制定项目工作排期表并与各参与单位同步，对项目节奏进行整体把控（包括数字化、运营、设计、施工等单位工作进度），对整个验收时间节点进行过程管理。</w:t>
            </w:r>
          </w:p>
        </w:tc>
        <w:tc>
          <w:tcPr>
            <w:tcW w:w="3568" w:type="dxa"/>
            <w:noWrap w:val="0"/>
            <w:vAlign w:val="center"/>
          </w:tcPr>
          <w:p w14:paraId="2B07E9F0">
            <w:pPr>
              <w:widowControl/>
              <w:adjustRightInd/>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《验收工作排期表》</w:t>
            </w:r>
          </w:p>
        </w:tc>
      </w:tr>
      <w:tr w14:paraId="3875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00" w:type="dxa"/>
            <w:vMerge w:val="restart"/>
            <w:noWrap w:val="0"/>
            <w:vAlign w:val="center"/>
          </w:tcPr>
          <w:p w14:paraId="26F0D565">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验收报告服务</w:t>
            </w:r>
          </w:p>
        </w:tc>
        <w:tc>
          <w:tcPr>
            <w:tcW w:w="946" w:type="dxa"/>
            <w:vMerge w:val="restart"/>
            <w:noWrap w:val="0"/>
            <w:vAlign w:val="center"/>
          </w:tcPr>
          <w:p w14:paraId="4E5528E1">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报告指导</w:t>
            </w:r>
          </w:p>
        </w:tc>
        <w:tc>
          <w:tcPr>
            <w:tcW w:w="4075" w:type="dxa"/>
            <w:noWrap w:val="0"/>
            <w:vAlign w:val="center"/>
          </w:tcPr>
          <w:p w14:paraId="5E94B06E">
            <w:pPr>
              <w:widowControl/>
              <w:adjustRightInd/>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（1）对</w:t>
            </w:r>
            <w:r>
              <w:rPr>
                <w:rFonts w:hint="eastAsia" w:ascii="宋体" w:hAnsi="宋体" w:eastAsia="宋体" w:cs="宋体"/>
                <w:color w:val="auto"/>
                <w:kern w:val="0"/>
                <w:sz w:val="24"/>
                <w:highlight w:val="none"/>
                <w:lang w:val="en-US" w:eastAsia="zh-CN"/>
              </w:rPr>
              <w:t>大禹、宝塔</w:t>
            </w:r>
            <w:r>
              <w:rPr>
                <w:rFonts w:hint="eastAsia" w:ascii="宋体" w:hAnsi="宋体" w:eastAsia="宋体" w:cs="宋体"/>
                <w:color w:val="auto"/>
                <w:kern w:val="0"/>
                <w:sz w:val="24"/>
                <w:highlight w:val="none"/>
              </w:rPr>
              <w:t>未来社区验收全流程进行培训和持续跟进，确保指标拆解到位、对接主体明确、材料收集准确并完整；</w:t>
            </w:r>
          </w:p>
        </w:tc>
        <w:tc>
          <w:tcPr>
            <w:tcW w:w="3568" w:type="dxa"/>
            <w:noWrap w:val="0"/>
            <w:vAlign w:val="center"/>
          </w:tcPr>
          <w:p w14:paraId="5EE47A96">
            <w:pPr>
              <w:widowControl/>
              <w:adjustRightInd/>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（1）完成九大场景响应度、数字化平台落地、运营可持续性、特色亮点塑造等要点培训；</w:t>
            </w:r>
          </w:p>
        </w:tc>
      </w:tr>
      <w:tr w14:paraId="52A2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dxa"/>
            <w:vMerge w:val="continue"/>
            <w:noWrap w:val="0"/>
            <w:vAlign w:val="center"/>
          </w:tcPr>
          <w:p w14:paraId="01CF5269">
            <w:pPr>
              <w:widowControl/>
              <w:adjustRightInd/>
              <w:spacing w:line="360" w:lineRule="auto"/>
              <w:jc w:val="left"/>
              <w:rPr>
                <w:rFonts w:hint="eastAsia" w:ascii="宋体" w:hAnsi="宋体" w:eastAsia="宋体" w:cs="宋体"/>
                <w:color w:val="auto"/>
                <w:kern w:val="0"/>
                <w:sz w:val="24"/>
                <w:highlight w:val="none"/>
              </w:rPr>
            </w:pPr>
          </w:p>
        </w:tc>
        <w:tc>
          <w:tcPr>
            <w:tcW w:w="946" w:type="dxa"/>
            <w:vMerge w:val="continue"/>
            <w:noWrap w:val="0"/>
            <w:vAlign w:val="center"/>
          </w:tcPr>
          <w:p w14:paraId="3261F6B7">
            <w:pPr>
              <w:widowControl/>
              <w:adjustRightInd/>
              <w:spacing w:line="360" w:lineRule="auto"/>
              <w:jc w:val="left"/>
              <w:rPr>
                <w:rFonts w:hint="eastAsia" w:ascii="宋体" w:hAnsi="宋体" w:eastAsia="宋体" w:cs="宋体"/>
                <w:color w:val="auto"/>
                <w:kern w:val="0"/>
                <w:sz w:val="24"/>
                <w:highlight w:val="none"/>
              </w:rPr>
            </w:pPr>
          </w:p>
        </w:tc>
        <w:tc>
          <w:tcPr>
            <w:tcW w:w="4075" w:type="dxa"/>
            <w:noWrap w:val="0"/>
            <w:vAlign w:val="center"/>
          </w:tcPr>
          <w:p w14:paraId="5AB156A8">
            <w:pPr>
              <w:widowControl/>
              <w:adjustRightInd/>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（2）针对</w:t>
            </w:r>
            <w:r>
              <w:rPr>
                <w:rFonts w:hint="eastAsia" w:ascii="宋体" w:hAnsi="宋体" w:eastAsia="宋体" w:cs="宋体"/>
                <w:color w:val="auto"/>
                <w:kern w:val="0"/>
                <w:sz w:val="24"/>
                <w:highlight w:val="none"/>
                <w:lang w:val="en-US" w:eastAsia="zh-CN"/>
              </w:rPr>
              <w:t>大禹、宝塔</w:t>
            </w:r>
            <w:r>
              <w:rPr>
                <w:rFonts w:hint="eastAsia" w:ascii="宋体" w:hAnsi="宋体" w:eastAsia="宋体" w:cs="宋体"/>
                <w:color w:val="auto"/>
                <w:kern w:val="0"/>
                <w:sz w:val="24"/>
                <w:highlight w:val="none"/>
              </w:rPr>
              <w:t>未来社区九大场景响应、数字化平台落地、运营可持续性、特色亮点塑造等要点进行专项培训；</w:t>
            </w:r>
          </w:p>
        </w:tc>
        <w:tc>
          <w:tcPr>
            <w:tcW w:w="3568" w:type="dxa"/>
            <w:noWrap w:val="0"/>
            <w:vAlign w:val="center"/>
          </w:tcPr>
          <w:p w14:paraId="1DACFCD9">
            <w:pPr>
              <w:widowControl/>
              <w:adjustRightInd/>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（2）输出《九大场景佐证材料清单》、《各主体单位材料清单》、《材料缺失清单》、《报告拟评分及失分项标注文档》、《报告拟评分及失分项标注文档》，协助提交《验收报告》最终版</w:t>
            </w:r>
          </w:p>
        </w:tc>
      </w:tr>
      <w:tr w14:paraId="6D10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1000" w:type="dxa"/>
            <w:vMerge w:val="continue"/>
            <w:noWrap w:val="0"/>
            <w:vAlign w:val="center"/>
          </w:tcPr>
          <w:p w14:paraId="4CE33BB4">
            <w:pPr>
              <w:widowControl/>
              <w:adjustRightInd/>
              <w:spacing w:line="360" w:lineRule="auto"/>
              <w:jc w:val="left"/>
              <w:rPr>
                <w:rFonts w:hint="eastAsia" w:ascii="宋体" w:hAnsi="宋体" w:eastAsia="宋体" w:cs="宋体"/>
                <w:color w:val="auto"/>
                <w:kern w:val="0"/>
                <w:sz w:val="24"/>
                <w:highlight w:val="none"/>
              </w:rPr>
            </w:pPr>
          </w:p>
        </w:tc>
        <w:tc>
          <w:tcPr>
            <w:tcW w:w="946" w:type="dxa"/>
            <w:vMerge w:val="restart"/>
            <w:noWrap w:val="0"/>
            <w:vAlign w:val="center"/>
          </w:tcPr>
          <w:p w14:paraId="4471B24C">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报告撰写</w:t>
            </w:r>
          </w:p>
        </w:tc>
        <w:tc>
          <w:tcPr>
            <w:tcW w:w="4075" w:type="dxa"/>
            <w:noWrap w:val="0"/>
            <w:vAlign w:val="center"/>
          </w:tcPr>
          <w:p w14:paraId="74FBE2A0">
            <w:pPr>
              <w:widowControl/>
              <w:adjustRightInd/>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《实施方案符合度》篇章</w:t>
            </w:r>
          </w:p>
        </w:tc>
        <w:tc>
          <w:tcPr>
            <w:tcW w:w="3568" w:type="dxa"/>
            <w:noWrap w:val="0"/>
            <w:vAlign w:val="center"/>
          </w:tcPr>
          <w:p w14:paraId="71149616">
            <w:pPr>
              <w:widowControl/>
              <w:adjustRightInd/>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复核项目的场景配套面积和功能、技术应用等与实施方案中承诺的匹配情况，完成《实施方案符合度自评报告》</w:t>
            </w:r>
          </w:p>
        </w:tc>
      </w:tr>
      <w:tr w14:paraId="6028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00" w:type="dxa"/>
            <w:vMerge w:val="continue"/>
            <w:noWrap w:val="0"/>
            <w:vAlign w:val="center"/>
          </w:tcPr>
          <w:p w14:paraId="0007F754">
            <w:pPr>
              <w:widowControl/>
              <w:adjustRightInd/>
              <w:spacing w:line="360" w:lineRule="auto"/>
              <w:jc w:val="left"/>
              <w:rPr>
                <w:rFonts w:hint="eastAsia" w:ascii="宋体" w:hAnsi="宋体" w:eastAsia="宋体" w:cs="宋体"/>
                <w:color w:val="auto"/>
                <w:kern w:val="0"/>
                <w:sz w:val="24"/>
                <w:highlight w:val="none"/>
              </w:rPr>
            </w:pPr>
          </w:p>
        </w:tc>
        <w:tc>
          <w:tcPr>
            <w:tcW w:w="946" w:type="dxa"/>
            <w:vMerge w:val="continue"/>
            <w:noWrap w:val="0"/>
            <w:vAlign w:val="center"/>
          </w:tcPr>
          <w:p w14:paraId="4B5AB4CF">
            <w:pPr>
              <w:widowControl/>
              <w:adjustRightInd/>
              <w:spacing w:line="360" w:lineRule="auto"/>
              <w:jc w:val="left"/>
              <w:rPr>
                <w:rFonts w:hint="eastAsia" w:ascii="宋体" w:hAnsi="宋体" w:eastAsia="宋体" w:cs="宋体"/>
                <w:color w:val="auto"/>
                <w:kern w:val="0"/>
                <w:sz w:val="24"/>
                <w:highlight w:val="none"/>
              </w:rPr>
            </w:pPr>
          </w:p>
        </w:tc>
        <w:tc>
          <w:tcPr>
            <w:tcW w:w="4075" w:type="dxa"/>
            <w:noWrap w:val="0"/>
            <w:vAlign w:val="center"/>
          </w:tcPr>
          <w:p w14:paraId="1735C358">
            <w:pPr>
              <w:widowControl/>
              <w:adjustRightInd/>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《九大场景响应度》篇章</w:t>
            </w:r>
          </w:p>
        </w:tc>
        <w:tc>
          <w:tcPr>
            <w:tcW w:w="3568" w:type="dxa"/>
            <w:noWrap w:val="0"/>
            <w:vAlign w:val="center"/>
          </w:tcPr>
          <w:p w14:paraId="4B0982E2">
            <w:pPr>
              <w:widowControl/>
              <w:adjustRightInd/>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输出《场景响应度自评报告》，街道和社区提供所需素材</w:t>
            </w:r>
          </w:p>
        </w:tc>
      </w:tr>
      <w:tr w14:paraId="46F5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00" w:type="dxa"/>
            <w:vMerge w:val="continue"/>
            <w:noWrap w:val="0"/>
            <w:vAlign w:val="center"/>
          </w:tcPr>
          <w:p w14:paraId="0B2C7A24">
            <w:pPr>
              <w:widowControl/>
              <w:adjustRightInd/>
              <w:spacing w:line="360" w:lineRule="auto"/>
              <w:jc w:val="left"/>
              <w:rPr>
                <w:rFonts w:hint="eastAsia" w:ascii="宋体" w:hAnsi="宋体" w:eastAsia="宋体" w:cs="宋体"/>
                <w:color w:val="auto"/>
                <w:kern w:val="0"/>
                <w:sz w:val="24"/>
                <w:highlight w:val="none"/>
              </w:rPr>
            </w:pPr>
          </w:p>
        </w:tc>
        <w:tc>
          <w:tcPr>
            <w:tcW w:w="946" w:type="dxa"/>
            <w:vMerge w:val="continue"/>
            <w:noWrap w:val="0"/>
            <w:vAlign w:val="center"/>
          </w:tcPr>
          <w:p w14:paraId="1D4EB4F3">
            <w:pPr>
              <w:widowControl/>
              <w:adjustRightInd/>
              <w:spacing w:line="360" w:lineRule="auto"/>
              <w:jc w:val="left"/>
              <w:rPr>
                <w:rFonts w:hint="eastAsia" w:ascii="宋体" w:hAnsi="宋体" w:eastAsia="宋体" w:cs="宋体"/>
                <w:color w:val="auto"/>
                <w:kern w:val="0"/>
                <w:sz w:val="24"/>
                <w:highlight w:val="none"/>
              </w:rPr>
            </w:pPr>
          </w:p>
        </w:tc>
        <w:tc>
          <w:tcPr>
            <w:tcW w:w="4075" w:type="dxa"/>
            <w:noWrap w:val="0"/>
            <w:vAlign w:val="center"/>
          </w:tcPr>
          <w:p w14:paraId="5D958553">
            <w:pPr>
              <w:widowControl/>
              <w:adjustRightInd/>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指导输出《“浙里未来社区在线”落地性》篇章</w:t>
            </w:r>
          </w:p>
        </w:tc>
        <w:tc>
          <w:tcPr>
            <w:tcW w:w="3568" w:type="dxa"/>
            <w:noWrap w:val="0"/>
            <w:vAlign w:val="center"/>
          </w:tcPr>
          <w:p w14:paraId="56A9FD8B">
            <w:pPr>
              <w:widowControl/>
              <w:adjustRightInd/>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指导数字化建设单位，输出《“浙里未来社区在线”落地性》</w:t>
            </w:r>
          </w:p>
        </w:tc>
      </w:tr>
      <w:tr w14:paraId="7AC3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00" w:type="dxa"/>
            <w:vMerge w:val="continue"/>
            <w:noWrap w:val="0"/>
            <w:vAlign w:val="center"/>
          </w:tcPr>
          <w:p w14:paraId="7B4F9AB8">
            <w:pPr>
              <w:widowControl/>
              <w:adjustRightInd/>
              <w:spacing w:line="360" w:lineRule="auto"/>
              <w:jc w:val="left"/>
              <w:rPr>
                <w:rFonts w:hint="eastAsia" w:ascii="宋体" w:hAnsi="宋体" w:eastAsia="宋体" w:cs="宋体"/>
                <w:color w:val="auto"/>
                <w:kern w:val="0"/>
                <w:sz w:val="24"/>
                <w:highlight w:val="none"/>
              </w:rPr>
            </w:pPr>
          </w:p>
        </w:tc>
        <w:tc>
          <w:tcPr>
            <w:tcW w:w="946" w:type="dxa"/>
            <w:vMerge w:val="continue"/>
            <w:noWrap w:val="0"/>
            <w:vAlign w:val="center"/>
          </w:tcPr>
          <w:p w14:paraId="61B4A34D">
            <w:pPr>
              <w:widowControl/>
              <w:adjustRightInd/>
              <w:spacing w:line="360" w:lineRule="auto"/>
              <w:jc w:val="left"/>
              <w:rPr>
                <w:rFonts w:hint="eastAsia" w:ascii="宋体" w:hAnsi="宋体" w:eastAsia="宋体" w:cs="宋体"/>
                <w:color w:val="auto"/>
                <w:kern w:val="0"/>
                <w:sz w:val="24"/>
                <w:highlight w:val="none"/>
              </w:rPr>
            </w:pPr>
          </w:p>
        </w:tc>
        <w:tc>
          <w:tcPr>
            <w:tcW w:w="4075" w:type="dxa"/>
            <w:noWrap w:val="0"/>
            <w:vAlign w:val="center"/>
          </w:tcPr>
          <w:p w14:paraId="78DB143D">
            <w:pPr>
              <w:widowControl/>
              <w:adjustRightInd/>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《运营可持续性》篇章</w:t>
            </w:r>
          </w:p>
        </w:tc>
        <w:tc>
          <w:tcPr>
            <w:tcW w:w="3568" w:type="dxa"/>
            <w:noWrap w:val="0"/>
            <w:vAlign w:val="center"/>
          </w:tcPr>
          <w:p w14:paraId="1E952E30">
            <w:pPr>
              <w:widowControl/>
              <w:adjustRightInd/>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指导输出《运营可持续性自评报告》，运营单位协助提供素材</w:t>
            </w:r>
          </w:p>
        </w:tc>
      </w:tr>
      <w:tr w14:paraId="4CD6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00" w:type="dxa"/>
            <w:vMerge w:val="continue"/>
            <w:noWrap w:val="0"/>
            <w:vAlign w:val="center"/>
          </w:tcPr>
          <w:p w14:paraId="248448C4">
            <w:pPr>
              <w:widowControl/>
              <w:adjustRightInd/>
              <w:spacing w:line="360" w:lineRule="auto"/>
              <w:jc w:val="left"/>
              <w:rPr>
                <w:rFonts w:hint="eastAsia" w:ascii="宋体" w:hAnsi="宋体" w:eastAsia="宋体" w:cs="宋体"/>
                <w:color w:val="auto"/>
                <w:kern w:val="0"/>
                <w:sz w:val="24"/>
                <w:highlight w:val="none"/>
              </w:rPr>
            </w:pPr>
          </w:p>
        </w:tc>
        <w:tc>
          <w:tcPr>
            <w:tcW w:w="946" w:type="dxa"/>
            <w:vMerge w:val="continue"/>
            <w:noWrap w:val="0"/>
            <w:vAlign w:val="center"/>
          </w:tcPr>
          <w:p w14:paraId="75F33BC7">
            <w:pPr>
              <w:widowControl/>
              <w:adjustRightInd/>
              <w:spacing w:line="360" w:lineRule="auto"/>
              <w:jc w:val="left"/>
              <w:rPr>
                <w:rFonts w:hint="eastAsia" w:ascii="宋体" w:hAnsi="宋体" w:eastAsia="宋体" w:cs="宋体"/>
                <w:color w:val="auto"/>
                <w:kern w:val="0"/>
                <w:sz w:val="24"/>
                <w:highlight w:val="none"/>
              </w:rPr>
            </w:pPr>
          </w:p>
        </w:tc>
        <w:tc>
          <w:tcPr>
            <w:tcW w:w="4075" w:type="dxa"/>
            <w:noWrap w:val="0"/>
            <w:vAlign w:val="center"/>
          </w:tcPr>
          <w:p w14:paraId="46BF0CBD">
            <w:pPr>
              <w:widowControl/>
              <w:adjustRightInd/>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《特色亮点塑造》篇章</w:t>
            </w:r>
          </w:p>
        </w:tc>
        <w:tc>
          <w:tcPr>
            <w:tcW w:w="3568" w:type="dxa"/>
            <w:noWrap w:val="0"/>
            <w:vAlign w:val="center"/>
          </w:tcPr>
          <w:p w14:paraId="68CACB17">
            <w:pPr>
              <w:widowControl/>
              <w:adjustRightInd/>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指导输出《特色亮点塑造自评报告》</w:t>
            </w:r>
          </w:p>
        </w:tc>
      </w:tr>
      <w:tr w14:paraId="72BB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00" w:type="dxa"/>
            <w:vMerge w:val="continue"/>
            <w:noWrap w:val="0"/>
            <w:vAlign w:val="center"/>
          </w:tcPr>
          <w:p w14:paraId="2944E43A">
            <w:pPr>
              <w:widowControl/>
              <w:adjustRightInd/>
              <w:spacing w:line="360" w:lineRule="auto"/>
              <w:jc w:val="left"/>
              <w:rPr>
                <w:rFonts w:hint="eastAsia" w:ascii="宋体" w:hAnsi="宋体" w:eastAsia="宋体" w:cs="宋体"/>
                <w:color w:val="auto"/>
                <w:kern w:val="0"/>
                <w:sz w:val="24"/>
                <w:highlight w:val="none"/>
              </w:rPr>
            </w:pPr>
          </w:p>
        </w:tc>
        <w:tc>
          <w:tcPr>
            <w:tcW w:w="946" w:type="dxa"/>
            <w:vMerge w:val="continue"/>
            <w:noWrap w:val="0"/>
            <w:vAlign w:val="center"/>
          </w:tcPr>
          <w:p w14:paraId="00C53F97">
            <w:pPr>
              <w:widowControl/>
              <w:adjustRightInd/>
              <w:spacing w:line="360" w:lineRule="auto"/>
              <w:jc w:val="left"/>
              <w:rPr>
                <w:rFonts w:hint="eastAsia" w:ascii="宋体" w:hAnsi="宋体" w:eastAsia="宋体" w:cs="宋体"/>
                <w:color w:val="auto"/>
                <w:kern w:val="0"/>
                <w:sz w:val="24"/>
                <w:highlight w:val="none"/>
              </w:rPr>
            </w:pPr>
          </w:p>
        </w:tc>
        <w:tc>
          <w:tcPr>
            <w:tcW w:w="4075" w:type="dxa"/>
            <w:noWrap w:val="0"/>
            <w:vAlign w:val="center"/>
          </w:tcPr>
          <w:p w14:paraId="0BA62D2A">
            <w:pPr>
              <w:widowControl/>
              <w:adjustRightInd/>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把关报告质量，组织内部评审并进行优化</w:t>
            </w:r>
          </w:p>
        </w:tc>
        <w:tc>
          <w:tcPr>
            <w:tcW w:w="3568" w:type="dxa"/>
            <w:noWrap w:val="0"/>
            <w:vAlign w:val="center"/>
          </w:tcPr>
          <w:p w14:paraId="1309D1E5">
            <w:pPr>
              <w:widowControl/>
              <w:adjustRightInd/>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指导输出《项目验收自评报告》</w:t>
            </w:r>
          </w:p>
        </w:tc>
      </w:tr>
      <w:tr w14:paraId="39D8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00" w:type="dxa"/>
            <w:vMerge w:val="continue"/>
            <w:noWrap w:val="0"/>
            <w:vAlign w:val="center"/>
          </w:tcPr>
          <w:p w14:paraId="35DE26A1">
            <w:pPr>
              <w:widowControl/>
              <w:adjustRightInd/>
              <w:spacing w:line="360" w:lineRule="auto"/>
              <w:jc w:val="left"/>
              <w:rPr>
                <w:rFonts w:hint="eastAsia" w:ascii="宋体" w:hAnsi="宋体" w:eastAsia="宋体" w:cs="宋体"/>
                <w:color w:val="auto"/>
                <w:kern w:val="0"/>
                <w:sz w:val="24"/>
                <w:highlight w:val="none"/>
              </w:rPr>
            </w:pPr>
          </w:p>
        </w:tc>
        <w:tc>
          <w:tcPr>
            <w:tcW w:w="946" w:type="dxa"/>
            <w:noWrap w:val="0"/>
            <w:vAlign w:val="center"/>
          </w:tcPr>
          <w:p w14:paraId="30820622">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验收筹备工作</w:t>
            </w:r>
          </w:p>
        </w:tc>
        <w:tc>
          <w:tcPr>
            <w:tcW w:w="4075" w:type="dxa"/>
            <w:noWrap w:val="0"/>
            <w:vAlign w:val="center"/>
          </w:tcPr>
          <w:p w14:paraId="0D528BC4">
            <w:pPr>
              <w:widowControl/>
              <w:adjustRightInd/>
              <w:spacing w:line="360" w:lineRule="auto"/>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根据项目自身特色，形成定制化特色亮点汇报材料及验收迎检方案</w:t>
            </w:r>
          </w:p>
        </w:tc>
        <w:tc>
          <w:tcPr>
            <w:tcW w:w="3568" w:type="dxa"/>
            <w:noWrap w:val="0"/>
            <w:vAlign w:val="center"/>
          </w:tcPr>
          <w:p w14:paraId="3299D3D2">
            <w:pPr>
              <w:widowControl/>
              <w:adjustRightInd/>
              <w:spacing w:line="360" w:lineRule="auto"/>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输出《执行版验收迎检方案》、《标准版讲解词》、《特色亮点汇报材料word及PPT》</w:t>
            </w:r>
          </w:p>
        </w:tc>
      </w:tr>
      <w:tr w14:paraId="122C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000" w:type="dxa"/>
            <w:vMerge w:val="continue"/>
            <w:noWrap w:val="0"/>
            <w:vAlign w:val="center"/>
          </w:tcPr>
          <w:p w14:paraId="0C6EC250">
            <w:pPr>
              <w:widowControl/>
              <w:adjustRightInd/>
              <w:spacing w:line="360" w:lineRule="auto"/>
              <w:jc w:val="left"/>
              <w:rPr>
                <w:rFonts w:hint="eastAsia" w:ascii="宋体" w:hAnsi="宋体" w:eastAsia="宋体" w:cs="宋体"/>
                <w:color w:val="auto"/>
                <w:kern w:val="0"/>
                <w:sz w:val="24"/>
                <w:highlight w:val="none"/>
              </w:rPr>
            </w:pPr>
          </w:p>
        </w:tc>
        <w:tc>
          <w:tcPr>
            <w:tcW w:w="946" w:type="dxa"/>
            <w:noWrap w:val="0"/>
            <w:vAlign w:val="center"/>
          </w:tcPr>
          <w:p w14:paraId="3AEF5199">
            <w:pPr>
              <w:widowControl/>
              <w:adjustRightInd/>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验收整改</w:t>
            </w:r>
          </w:p>
        </w:tc>
        <w:tc>
          <w:tcPr>
            <w:tcW w:w="4075" w:type="dxa"/>
            <w:noWrap w:val="0"/>
            <w:vAlign w:val="center"/>
          </w:tcPr>
          <w:p w14:paraId="0C40E43A">
            <w:pPr>
              <w:widowControl/>
              <w:adjustRightInd/>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根据专家评审意见，针对性验收整改内容进行落地性策划（包括线上运营、活动运营、宣传策划、社区展陈等方面）</w:t>
            </w:r>
          </w:p>
        </w:tc>
        <w:tc>
          <w:tcPr>
            <w:tcW w:w="3568" w:type="dxa"/>
            <w:noWrap w:val="0"/>
            <w:vAlign w:val="center"/>
          </w:tcPr>
          <w:p w14:paraId="21C30C65">
            <w:pPr>
              <w:widowControl/>
              <w:adjustRightInd/>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输出《整改实施指导意见》</w:t>
            </w:r>
          </w:p>
        </w:tc>
      </w:tr>
    </w:tbl>
    <w:p w14:paraId="2F8B62D0">
      <w:pPr>
        <w:autoSpaceDE w:val="0"/>
        <w:autoSpaceDN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rPr>
        <w:t>项目人员配置需求</w:t>
      </w:r>
    </w:p>
    <w:p w14:paraId="3959B8E9">
      <w:pPr>
        <w:numPr>
          <w:ilvl w:val="0"/>
          <w:numId w:val="2"/>
        </w:num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创建实施方案编制：项目负责人1名、方案编制顾问2名。</w:t>
      </w:r>
    </w:p>
    <w:p w14:paraId="0BF4C6E2">
      <w:pPr>
        <w:numPr>
          <w:ilvl w:val="0"/>
          <w:numId w:val="2"/>
        </w:numPr>
        <w:autoSpaceDE w:val="0"/>
        <w:autoSpaceDN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验收全过程咨询：项目负责人1名、运营咨询经理1名、验收顾问2名（验收期需至少</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名全职驻场（不包含项目负责人），验收期约2个月。</w:t>
      </w:r>
    </w:p>
    <w:p w14:paraId="4B61009D">
      <w:pPr>
        <w:numPr>
          <w:ilvl w:val="0"/>
          <w:numId w:val="2"/>
        </w:numPr>
        <w:autoSpaceDE w:val="0"/>
        <w:autoSpaceDN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项目组成人员须报采购人备案，在履行合同过程中，未经采购人许可，项目负责人及项目组成人员不能更换。如遇特殊情况必须更换的，更换人员须满足工作及工作组组成要求。</w:t>
      </w:r>
    </w:p>
    <w:p w14:paraId="5796AF7A">
      <w:pPr>
        <w:spacing w:after="187" w:afterLines="78"/>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投标活动中标单位的项目负责人必须参加中标后第一轮对接，并由项目负责人本人负责初步方案、中间方案、专家评审方案及成果方案汇报及验收，如不能按要求参加需书面征求采购人意见。中标单位须安排相关人员配合好采购人（业主单位）做好本项目进行中相关联的工作。</w:t>
      </w:r>
    </w:p>
    <w:p w14:paraId="2E6BB99A">
      <w:pPr>
        <w:spacing w:before="240" w:after="60" w:line="36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bCs/>
          <w:color w:val="auto"/>
          <w:sz w:val="24"/>
          <w:highlight w:val="none"/>
          <w:lang w:val="en-US" w:eastAsia="zh-CN"/>
        </w:rPr>
        <w:t>四、</w:t>
      </w:r>
      <w:bookmarkStart w:id="33" w:name="_Toc20624"/>
      <w:bookmarkStart w:id="34" w:name="_Toc23600"/>
      <w:r>
        <w:rPr>
          <w:rFonts w:hint="eastAsia" w:ascii="宋体" w:hAnsi="宋体" w:eastAsia="宋体" w:cs="宋体"/>
          <w:b/>
          <w:color w:val="auto"/>
          <w:sz w:val="24"/>
          <w:highlight w:val="none"/>
        </w:rPr>
        <w:t>服务周期要求</w:t>
      </w:r>
      <w:bookmarkEnd w:id="33"/>
      <w:bookmarkEnd w:id="34"/>
    </w:p>
    <w:p w14:paraId="5AAB5583">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（1）创建实施方案编制：服务期自合同签订之日起至第八批未来社区实施方案备案完成。</w:t>
      </w:r>
    </w:p>
    <w:p w14:paraId="46ABE09E">
      <w:pPr>
        <w:autoSpaceDE w:val="0"/>
        <w:autoSpaceDN w:val="0"/>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（2）验收全过程咨询：服务期自合同签订之日起至2024年下半年第六批</w:t>
      </w:r>
      <w:r>
        <w:rPr>
          <w:rFonts w:hint="eastAsia" w:ascii="宋体" w:hAnsi="宋体" w:eastAsia="宋体" w:cs="宋体"/>
          <w:b/>
          <w:bCs/>
          <w:color w:val="auto"/>
          <w:sz w:val="24"/>
          <w:highlight w:val="none"/>
        </w:rPr>
        <w:t>（具体参加验收批次以采购人要求为准）</w:t>
      </w:r>
      <w:r>
        <w:rPr>
          <w:rFonts w:hint="eastAsia" w:ascii="宋体" w:hAnsi="宋体" w:eastAsia="宋体" w:cs="宋体"/>
          <w:color w:val="auto"/>
          <w:sz w:val="24"/>
          <w:highlight w:val="none"/>
        </w:rPr>
        <w:t>未来社区验收通过为止（以省级未来社区名单为准）。</w:t>
      </w:r>
    </w:p>
    <w:p w14:paraId="6B4CB21E">
      <w:pPr>
        <w:autoSpaceDE w:val="0"/>
        <w:autoSpaceDN w:val="0"/>
        <w:spacing w:line="360" w:lineRule="auto"/>
        <w:ind w:firstLine="42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五、</w:t>
      </w:r>
      <w:r>
        <w:rPr>
          <w:rFonts w:hint="eastAsia" w:ascii="宋体" w:hAnsi="宋体" w:eastAsia="宋体" w:cs="宋体"/>
          <w:b/>
          <w:bCs/>
          <w:color w:val="auto"/>
          <w:kern w:val="0"/>
          <w:sz w:val="24"/>
          <w:highlight w:val="none"/>
        </w:rPr>
        <w:t>验收要求</w:t>
      </w:r>
    </w:p>
    <w:p w14:paraId="7D096288">
      <w:pPr>
        <w:widowControl/>
        <w:adjustRightInd/>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（1）创建实施方案编制服务：以完成浙江省第八批未来社区实施方案备案为准。</w:t>
      </w:r>
    </w:p>
    <w:p w14:paraId="24ADF13F">
      <w:pPr>
        <w:widowControl/>
        <w:adjustRightInd/>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（2）验收全过程咨询服务：项目通过</w:t>
      </w:r>
      <w:r>
        <w:rPr>
          <w:rFonts w:hint="eastAsia" w:ascii="宋体" w:hAnsi="宋体" w:eastAsia="宋体" w:cs="宋体"/>
          <w:color w:val="auto"/>
          <w:sz w:val="24"/>
          <w:highlight w:val="none"/>
        </w:rPr>
        <w:t>2024年下半年第六批</w:t>
      </w:r>
      <w:r>
        <w:rPr>
          <w:rFonts w:hint="eastAsia" w:ascii="宋体" w:hAnsi="宋体" w:eastAsia="宋体" w:cs="宋体"/>
          <w:b/>
          <w:bCs/>
          <w:color w:val="auto"/>
          <w:sz w:val="24"/>
          <w:highlight w:val="none"/>
        </w:rPr>
        <w:t>（具体参加验收批次以采购人要求为准）</w:t>
      </w:r>
      <w:r>
        <w:rPr>
          <w:rFonts w:hint="eastAsia" w:ascii="宋体" w:hAnsi="宋体" w:eastAsia="宋体" w:cs="宋体"/>
          <w:color w:val="auto"/>
          <w:sz w:val="24"/>
          <w:highlight w:val="none"/>
        </w:rPr>
        <w:t>未来社区验收</w:t>
      </w:r>
      <w:r>
        <w:rPr>
          <w:rFonts w:hint="eastAsia" w:ascii="宋体" w:hAnsi="宋体" w:eastAsia="宋体" w:cs="宋体"/>
          <w:color w:val="auto"/>
          <w:kern w:val="0"/>
          <w:sz w:val="24"/>
          <w:highlight w:val="none"/>
        </w:rPr>
        <w:t>，以省风貌办公布盖章文件为准。</w:t>
      </w:r>
    </w:p>
    <w:p w14:paraId="11CAB2D2">
      <w:pPr>
        <w:autoSpaceDE w:val="0"/>
        <w:autoSpaceDN w:val="0"/>
        <w:spacing w:line="360" w:lineRule="auto"/>
        <w:ind w:firstLine="42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六、</w:t>
      </w:r>
      <w:r>
        <w:rPr>
          <w:rFonts w:hint="eastAsia" w:ascii="宋体" w:hAnsi="宋体" w:eastAsia="宋体" w:cs="宋体"/>
          <w:b/>
          <w:bCs/>
          <w:color w:val="auto"/>
          <w:kern w:val="0"/>
          <w:sz w:val="24"/>
          <w:highlight w:val="none"/>
        </w:rPr>
        <w:t>付款方式</w:t>
      </w:r>
    </w:p>
    <w:p w14:paraId="38FE7195">
      <w:pPr>
        <w:widowControl/>
        <w:spacing w:line="360" w:lineRule="auto"/>
        <w:ind w:firstLine="480" w:firstLineChars="200"/>
        <w:jc w:val="left"/>
        <w:rPr>
          <w:rFonts w:ascii="宋体" w:hAnsi="宋体" w:cs="宋体"/>
          <w:color w:val="auto"/>
          <w:sz w:val="24"/>
          <w:highlight w:val="none"/>
        </w:rPr>
      </w:pPr>
      <w:bookmarkStart w:id="35" w:name="OLE_LINK19"/>
      <w:r>
        <w:rPr>
          <w:rFonts w:hint="eastAsia" w:ascii="宋体" w:hAnsi="宋体" w:cs="宋体"/>
          <w:color w:val="auto"/>
          <w:sz w:val="24"/>
          <w:highlight w:val="none"/>
        </w:rPr>
        <w:t>第一阶段：合同签订后，采购人</w:t>
      </w:r>
      <w:r>
        <w:rPr>
          <w:rFonts w:hint="eastAsia" w:ascii="宋体" w:hAnsi="宋体" w:cs="宋体"/>
          <w:color w:val="auto"/>
          <w:sz w:val="24"/>
          <w:highlight w:val="none"/>
          <w:lang w:val="en-US" w:eastAsia="zh-CN"/>
        </w:rPr>
        <w:t>支付</w:t>
      </w:r>
      <w:r>
        <w:rPr>
          <w:rFonts w:hint="eastAsia" w:ascii="宋体" w:hAnsi="宋体" w:cs="宋体"/>
          <w:color w:val="auto"/>
          <w:sz w:val="24"/>
          <w:highlight w:val="none"/>
        </w:rPr>
        <w:t>合同总价</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0%的预付款款项；</w:t>
      </w:r>
    </w:p>
    <w:p w14:paraId="4945C3A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第二阶段：项目完成初验</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以市（区）</w:t>
      </w:r>
      <w:r>
        <w:rPr>
          <w:rFonts w:hint="eastAsia" w:ascii="宋体" w:hAnsi="宋体" w:eastAsia="宋体" w:cs="宋体"/>
          <w:color w:val="auto"/>
          <w:kern w:val="0"/>
          <w:sz w:val="24"/>
          <w:highlight w:val="none"/>
        </w:rPr>
        <w:t>风貌办</w:t>
      </w:r>
      <w:r>
        <w:rPr>
          <w:rFonts w:hint="eastAsia" w:ascii="宋体" w:hAnsi="宋体" w:cs="宋体"/>
          <w:color w:val="auto"/>
          <w:kern w:val="0"/>
          <w:sz w:val="24"/>
          <w:highlight w:val="none"/>
          <w:lang w:val="en-US" w:eastAsia="zh-CN"/>
        </w:rPr>
        <w:t>通知为准）</w:t>
      </w:r>
      <w:r>
        <w:rPr>
          <w:rFonts w:hint="eastAsia" w:ascii="宋体" w:hAnsi="宋体" w:cs="宋体"/>
          <w:color w:val="auto"/>
          <w:sz w:val="24"/>
          <w:highlight w:val="none"/>
        </w:rPr>
        <w:t>采购人</w:t>
      </w:r>
      <w:r>
        <w:rPr>
          <w:rFonts w:hint="eastAsia" w:ascii="宋体" w:hAnsi="宋体" w:cs="宋体"/>
          <w:color w:val="auto"/>
          <w:sz w:val="24"/>
          <w:highlight w:val="none"/>
          <w:lang w:val="en-US" w:eastAsia="zh-CN"/>
        </w:rPr>
        <w:t>支付</w:t>
      </w:r>
      <w:r>
        <w:rPr>
          <w:rFonts w:hint="eastAsia" w:ascii="宋体" w:hAnsi="宋体" w:cs="宋体"/>
          <w:color w:val="auto"/>
          <w:sz w:val="24"/>
          <w:highlight w:val="none"/>
        </w:rPr>
        <w:t>合同总价</w:t>
      </w:r>
      <w:r>
        <w:rPr>
          <w:rFonts w:hint="eastAsia" w:ascii="宋体" w:hAnsi="宋体" w:cs="宋体"/>
          <w:color w:val="auto"/>
          <w:sz w:val="24"/>
          <w:highlight w:val="none"/>
          <w:lang w:val="en-US" w:eastAsia="zh-CN"/>
        </w:rPr>
        <w:t>44</w:t>
      </w:r>
      <w:r>
        <w:rPr>
          <w:rFonts w:hint="eastAsia" w:ascii="宋体" w:hAnsi="宋体" w:cs="宋体"/>
          <w:color w:val="auto"/>
          <w:sz w:val="24"/>
          <w:highlight w:val="none"/>
        </w:rPr>
        <w:t>%的款项支付；</w:t>
      </w:r>
    </w:p>
    <w:p w14:paraId="0B6B2D4D">
      <w:pPr>
        <w:adjustRightInd/>
        <w:snapToGrid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sz w:val="24"/>
          <w:highlight w:val="none"/>
        </w:rPr>
        <w:t>第三阶段：</w:t>
      </w:r>
      <w:r>
        <w:rPr>
          <w:rFonts w:hint="eastAsia" w:ascii="宋体" w:hAnsi="宋体" w:eastAsia="宋体" w:cs="宋体"/>
          <w:color w:val="auto"/>
          <w:kern w:val="0"/>
          <w:sz w:val="24"/>
          <w:highlight w:val="none"/>
        </w:rPr>
        <w:t>通过引领型未来社区验收（以省风貌办公布盖章文件为准）采购人支付</w:t>
      </w:r>
      <w:r>
        <w:rPr>
          <w:rFonts w:hint="eastAsia" w:ascii="宋体" w:hAnsi="宋体" w:cs="宋体"/>
          <w:color w:val="auto"/>
          <w:sz w:val="24"/>
          <w:highlight w:val="none"/>
        </w:rPr>
        <w:t>合同总价</w:t>
      </w:r>
      <w:r>
        <w:rPr>
          <w:rFonts w:hint="eastAsia" w:ascii="宋体" w:hAnsi="宋体" w:eastAsia="宋体" w:cs="宋体"/>
          <w:color w:val="auto"/>
          <w:kern w:val="0"/>
          <w:sz w:val="24"/>
          <w:highlight w:val="none"/>
        </w:rPr>
        <w:t>的</w:t>
      </w:r>
      <w:r>
        <w:rPr>
          <w:rFonts w:hint="eastAsia" w:ascii="宋体" w:hAnsi="宋体" w:cs="宋体"/>
          <w:color w:val="auto"/>
          <w:kern w:val="0"/>
          <w:sz w:val="24"/>
          <w:highlight w:val="none"/>
          <w:lang w:val="en-US" w:eastAsia="zh-CN"/>
        </w:rPr>
        <w:t>16</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本</w:t>
      </w:r>
      <w:r>
        <w:rPr>
          <w:rFonts w:hint="eastAsia" w:ascii="宋体" w:hAnsi="宋体" w:eastAsia="宋体" w:cs="宋体"/>
          <w:color w:val="auto"/>
          <w:kern w:val="0"/>
          <w:sz w:val="24"/>
          <w:highlight w:val="none"/>
          <w:lang w:val="en-US" w:eastAsia="zh-CN"/>
        </w:rPr>
        <w:t>次招标共包括</w:t>
      </w:r>
      <w:r>
        <w:rPr>
          <w:rFonts w:hint="eastAsia" w:ascii="宋体" w:hAnsi="宋体" w:eastAsia="宋体" w:cs="宋体"/>
          <w:color w:val="auto"/>
          <w:kern w:val="0"/>
          <w:sz w:val="24"/>
          <w:highlight w:val="none"/>
        </w:rPr>
        <w:t>大禹、宝塔</w:t>
      </w:r>
      <w:r>
        <w:rPr>
          <w:rFonts w:hint="eastAsia" w:ascii="宋体" w:hAnsi="宋体" w:cs="宋体"/>
          <w:color w:val="auto"/>
          <w:kern w:val="0"/>
          <w:sz w:val="24"/>
          <w:highlight w:val="none"/>
          <w:lang w:val="en-US" w:eastAsia="zh-CN"/>
        </w:rPr>
        <w:t>两个</w:t>
      </w:r>
      <w:r>
        <w:rPr>
          <w:rFonts w:hint="eastAsia" w:ascii="宋体" w:hAnsi="宋体" w:eastAsia="宋体" w:cs="宋体"/>
          <w:color w:val="auto"/>
          <w:kern w:val="0"/>
          <w:sz w:val="24"/>
          <w:highlight w:val="none"/>
        </w:rPr>
        <w:t>未来社区</w:t>
      </w:r>
      <w:r>
        <w:rPr>
          <w:rFonts w:hint="eastAsia" w:ascii="宋体" w:hAnsi="宋体" w:cs="宋体"/>
          <w:color w:val="auto"/>
          <w:kern w:val="0"/>
          <w:sz w:val="24"/>
          <w:highlight w:val="none"/>
          <w:lang w:val="en-US" w:eastAsia="zh-CN"/>
        </w:rPr>
        <w:t>，获得其中一个</w:t>
      </w:r>
      <w:r>
        <w:rPr>
          <w:rFonts w:hint="eastAsia" w:ascii="宋体" w:hAnsi="宋体" w:eastAsia="宋体" w:cs="宋体"/>
          <w:color w:val="auto"/>
          <w:kern w:val="0"/>
          <w:sz w:val="24"/>
          <w:highlight w:val="none"/>
        </w:rPr>
        <w:t>引领型未来社区</w:t>
      </w:r>
      <w:r>
        <w:rPr>
          <w:rFonts w:hint="eastAsia" w:ascii="宋体" w:hAnsi="宋体" w:cs="宋体"/>
          <w:color w:val="auto"/>
          <w:kern w:val="0"/>
          <w:sz w:val="24"/>
          <w:highlight w:val="none"/>
          <w:lang w:val="en-US" w:eastAsia="zh-CN"/>
        </w:rPr>
        <w:t>的，采购人即支付合同总价的8%，共计16%。）</w:t>
      </w:r>
    </w:p>
    <w:bookmarkEnd w:id="35"/>
    <w:p w14:paraId="67D0C60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注：付款前中标人向采购人提供足额的增值税专用发票,采购人收到发票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中标通知书后</w:t>
      </w:r>
      <w:r>
        <w:rPr>
          <w:rFonts w:hint="eastAsia" w:ascii="宋体" w:hAnsi="宋体" w:eastAsia="宋体" w:cs="宋体"/>
          <w:color w:val="auto"/>
          <w:sz w:val="24"/>
          <w:highlight w:val="none"/>
        </w:rPr>
        <w:t>支付到合同约定的中标人账户。</w:t>
      </w:r>
    </w:p>
    <w:p w14:paraId="7F9472F5">
      <w:pPr>
        <w:spacing w:line="360" w:lineRule="auto"/>
        <w:ind w:firstLine="181" w:firstLineChars="50"/>
        <w:rPr>
          <w:rFonts w:ascii="宋体" w:hAnsi="宋体" w:cs="宋体"/>
          <w:b/>
          <w:color w:val="auto"/>
          <w:sz w:val="36"/>
          <w:szCs w:val="36"/>
          <w:highlight w:val="none"/>
        </w:rPr>
      </w:pPr>
    </w:p>
    <w:p w14:paraId="67EFE88E">
      <w:pPr>
        <w:spacing w:line="360" w:lineRule="auto"/>
        <w:rPr>
          <w:rFonts w:ascii="宋体" w:hAnsi="宋体" w:cs="宋体"/>
          <w:color w:val="auto"/>
          <w:sz w:val="24"/>
          <w:highlight w:val="none"/>
        </w:rPr>
      </w:pPr>
    </w:p>
    <w:p w14:paraId="06002CE7">
      <w:pPr>
        <w:widowControl/>
        <w:ind w:firstLine="720" w:firstLineChars="300"/>
        <w:jc w:val="left"/>
        <w:rPr>
          <w:rFonts w:ascii="宋体" w:hAnsi="宋体" w:cs="宋体"/>
          <w:bCs/>
          <w:color w:val="auto"/>
          <w:sz w:val="24"/>
          <w:highlight w:val="none"/>
        </w:rPr>
      </w:pPr>
    </w:p>
    <w:p w14:paraId="66029572">
      <w:pPr>
        <w:rPr>
          <w:rFonts w:ascii="宋体" w:hAnsi="宋体" w:cs="宋体"/>
          <w:snapToGrid w:val="0"/>
          <w:color w:val="auto"/>
          <w:kern w:val="0"/>
          <w:sz w:val="24"/>
          <w:highlight w:val="none"/>
        </w:rPr>
      </w:pPr>
    </w:p>
    <w:p w14:paraId="02B3B3AA">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6" w:name="_Toc184314474"/>
      <w:bookmarkEnd w:id="36"/>
      <w:bookmarkStart w:id="37" w:name="_Toc184310316"/>
      <w:bookmarkEnd w:id="37"/>
      <w:bookmarkStart w:id="38" w:name="_Toc184310331"/>
      <w:bookmarkEnd w:id="38"/>
      <w:bookmarkStart w:id="39" w:name="_Toc184313272"/>
      <w:bookmarkEnd w:id="39"/>
      <w:bookmarkStart w:id="40" w:name="_Toc184308071"/>
      <w:bookmarkEnd w:id="40"/>
      <w:bookmarkStart w:id="41" w:name="_Toc184310277"/>
      <w:bookmarkEnd w:id="41"/>
      <w:bookmarkStart w:id="42" w:name="_Toc184310322"/>
      <w:bookmarkEnd w:id="42"/>
      <w:bookmarkStart w:id="43" w:name="_Toc184312108"/>
      <w:bookmarkEnd w:id="43"/>
      <w:bookmarkStart w:id="44" w:name="_Toc184308038"/>
      <w:bookmarkEnd w:id="44"/>
      <w:bookmarkStart w:id="45" w:name="_Toc184308037"/>
      <w:bookmarkEnd w:id="45"/>
      <w:bookmarkStart w:id="46" w:name="_Toc184310328"/>
      <w:bookmarkEnd w:id="46"/>
      <w:bookmarkStart w:id="47" w:name="_Toc184313263"/>
      <w:bookmarkEnd w:id="47"/>
      <w:bookmarkStart w:id="48" w:name="_Toc184310278"/>
      <w:bookmarkEnd w:id="48"/>
      <w:bookmarkStart w:id="49" w:name="_Toc184313239"/>
      <w:bookmarkEnd w:id="49"/>
      <w:bookmarkStart w:id="50" w:name="_Toc184312125"/>
      <w:bookmarkEnd w:id="50"/>
      <w:bookmarkStart w:id="51" w:name="_Toc184310315"/>
      <w:bookmarkEnd w:id="51"/>
      <w:bookmarkStart w:id="52" w:name="_Toc184313257"/>
      <w:bookmarkEnd w:id="52"/>
      <w:bookmarkStart w:id="53" w:name="_Toc184310276"/>
      <w:bookmarkEnd w:id="53"/>
      <w:bookmarkStart w:id="54" w:name="_Toc184312086"/>
      <w:bookmarkEnd w:id="54"/>
      <w:bookmarkStart w:id="55" w:name="_Toc184314473"/>
      <w:bookmarkEnd w:id="55"/>
      <w:bookmarkStart w:id="56" w:name="_Toc184308083"/>
      <w:bookmarkEnd w:id="56"/>
      <w:bookmarkStart w:id="57" w:name="_Toc184308044"/>
      <w:bookmarkEnd w:id="57"/>
      <w:bookmarkStart w:id="58" w:name="_Toc184312077"/>
      <w:bookmarkEnd w:id="58"/>
      <w:bookmarkStart w:id="59" w:name="_Toc184313293"/>
      <w:bookmarkEnd w:id="59"/>
      <w:bookmarkStart w:id="60" w:name="_Toc184314431"/>
      <w:bookmarkEnd w:id="60"/>
      <w:bookmarkStart w:id="61" w:name="_Toc184314459"/>
      <w:bookmarkEnd w:id="61"/>
      <w:bookmarkStart w:id="62" w:name="_Toc184313308"/>
      <w:bookmarkEnd w:id="62"/>
      <w:bookmarkStart w:id="63" w:name="_Toc184308059"/>
      <w:bookmarkEnd w:id="63"/>
      <w:bookmarkStart w:id="64" w:name="_Toc184310311"/>
      <w:bookmarkEnd w:id="64"/>
      <w:bookmarkStart w:id="65" w:name="_Toc184313267"/>
      <w:bookmarkEnd w:id="65"/>
      <w:bookmarkStart w:id="66" w:name="_Toc184308077"/>
      <w:bookmarkEnd w:id="66"/>
      <w:bookmarkStart w:id="67" w:name="_Toc184314480"/>
      <w:bookmarkEnd w:id="67"/>
      <w:bookmarkStart w:id="68" w:name="_Toc184313243"/>
      <w:bookmarkEnd w:id="68"/>
      <w:bookmarkStart w:id="69" w:name="_Toc184314412"/>
      <w:bookmarkEnd w:id="69"/>
      <w:bookmarkStart w:id="70" w:name="_Toc184308041"/>
      <w:bookmarkEnd w:id="70"/>
      <w:bookmarkStart w:id="71" w:name="_Toc184308062"/>
      <w:bookmarkEnd w:id="71"/>
      <w:bookmarkStart w:id="72" w:name="_Toc184310344"/>
      <w:bookmarkEnd w:id="72"/>
      <w:bookmarkStart w:id="73" w:name="_Toc184312067"/>
      <w:bookmarkEnd w:id="73"/>
      <w:bookmarkStart w:id="74" w:name="_Toc184314420"/>
      <w:bookmarkEnd w:id="74"/>
      <w:bookmarkStart w:id="75" w:name="_Toc184310274"/>
      <w:bookmarkEnd w:id="75"/>
      <w:bookmarkStart w:id="76" w:name="_Toc184312071"/>
      <w:bookmarkEnd w:id="76"/>
      <w:bookmarkStart w:id="77" w:name="_Toc184314464"/>
      <w:bookmarkEnd w:id="77"/>
      <w:bookmarkStart w:id="78" w:name="_Toc184308089"/>
      <w:bookmarkEnd w:id="78"/>
      <w:bookmarkStart w:id="79" w:name="_Toc184308087"/>
      <w:bookmarkEnd w:id="79"/>
      <w:bookmarkStart w:id="80" w:name="_Toc184310282"/>
      <w:bookmarkEnd w:id="80"/>
      <w:bookmarkStart w:id="81" w:name="_Toc184314451"/>
      <w:bookmarkEnd w:id="81"/>
      <w:bookmarkStart w:id="82" w:name="_Toc184313302"/>
      <w:bookmarkEnd w:id="82"/>
      <w:bookmarkStart w:id="83" w:name="_Toc184313290"/>
      <w:bookmarkEnd w:id="83"/>
      <w:bookmarkStart w:id="84" w:name="_Toc184310342"/>
      <w:bookmarkEnd w:id="84"/>
      <w:bookmarkStart w:id="85" w:name="_Toc184308099"/>
      <w:bookmarkEnd w:id="85"/>
      <w:bookmarkStart w:id="86" w:name="_Toc184312089"/>
      <w:bookmarkEnd w:id="86"/>
      <w:bookmarkStart w:id="87" w:name="_Toc184310301"/>
      <w:bookmarkEnd w:id="87"/>
      <w:bookmarkStart w:id="88" w:name="_Toc184313260"/>
      <w:bookmarkEnd w:id="88"/>
      <w:bookmarkStart w:id="89" w:name="_Toc184310336"/>
      <w:bookmarkEnd w:id="89"/>
      <w:bookmarkStart w:id="90" w:name="_Toc184308074"/>
      <w:bookmarkEnd w:id="90"/>
      <w:bookmarkStart w:id="91" w:name="_Toc184308072"/>
      <w:bookmarkEnd w:id="91"/>
      <w:bookmarkStart w:id="92" w:name="_Toc184308042"/>
      <w:bookmarkEnd w:id="92"/>
      <w:bookmarkStart w:id="93" w:name="_Toc184308094"/>
      <w:bookmarkEnd w:id="93"/>
      <w:bookmarkStart w:id="94" w:name="_Toc184313271"/>
      <w:bookmarkEnd w:id="94"/>
      <w:bookmarkStart w:id="95" w:name="_Toc184310335"/>
      <w:bookmarkEnd w:id="95"/>
      <w:bookmarkStart w:id="96" w:name="_Toc184314456"/>
      <w:bookmarkEnd w:id="96"/>
      <w:bookmarkStart w:id="97" w:name="_Toc184310338"/>
      <w:bookmarkEnd w:id="97"/>
      <w:bookmarkStart w:id="98" w:name="_Toc184313252"/>
      <w:bookmarkEnd w:id="98"/>
      <w:bookmarkStart w:id="99" w:name="_Toc184312083"/>
      <w:bookmarkEnd w:id="99"/>
      <w:bookmarkStart w:id="100" w:name="_Toc184314463"/>
      <w:bookmarkEnd w:id="100"/>
      <w:bookmarkStart w:id="101" w:name="_Toc184312111"/>
      <w:bookmarkEnd w:id="101"/>
      <w:bookmarkStart w:id="102" w:name="_Toc184314460"/>
      <w:bookmarkEnd w:id="102"/>
      <w:bookmarkStart w:id="103" w:name="_Toc184314432"/>
      <w:bookmarkEnd w:id="103"/>
      <w:bookmarkStart w:id="104" w:name="_Toc184313276"/>
      <w:bookmarkEnd w:id="104"/>
      <w:bookmarkStart w:id="105" w:name="_Toc184314425"/>
      <w:bookmarkEnd w:id="105"/>
      <w:bookmarkStart w:id="106" w:name="_Toc184314469"/>
      <w:bookmarkEnd w:id="106"/>
      <w:bookmarkStart w:id="107" w:name="_Toc184308067"/>
      <w:bookmarkEnd w:id="107"/>
      <w:bookmarkStart w:id="108" w:name="_Toc184312120"/>
      <w:bookmarkEnd w:id="108"/>
      <w:bookmarkStart w:id="109" w:name="_Toc184308095"/>
      <w:bookmarkEnd w:id="109"/>
      <w:bookmarkStart w:id="110" w:name="_Toc184308064"/>
      <w:bookmarkEnd w:id="110"/>
      <w:bookmarkStart w:id="111" w:name="_Toc184314467"/>
      <w:bookmarkEnd w:id="111"/>
      <w:bookmarkStart w:id="112" w:name="_Toc184310313"/>
      <w:bookmarkEnd w:id="112"/>
      <w:bookmarkStart w:id="113" w:name="_Toc184314410"/>
      <w:bookmarkEnd w:id="113"/>
      <w:bookmarkStart w:id="114" w:name="_Toc184310326"/>
      <w:bookmarkEnd w:id="114"/>
      <w:bookmarkStart w:id="115" w:name="_Toc184314450"/>
      <w:bookmarkEnd w:id="115"/>
      <w:bookmarkStart w:id="116" w:name="_Toc184308103"/>
      <w:bookmarkEnd w:id="116"/>
      <w:bookmarkStart w:id="117" w:name="_Toc184310334"/>
      <w:bookmarkEnd w:id="117"/>
      <w:bookmarkStart w:id="118" w:name="_Toc184312107"/>
      <w:bookmarkEnd w:id="118"/>
      <w:bookmarkStart w:id="119" w:name="_Toc184314471"/>
      <w:bookmarkEnd w:id="119"/>
      <w:bookmarkStart w:id="120" w:name="_Toc184313284"/>
      <w:bookmarkEnd w:id="120"/>
      <w:bookmarkStart w:id="121" w:name="_Toc184312103"/>
      <w:bookmarkEnd w:id="121"/>
      <w:bookmarkStart w:id="122" w:name="_Toc184313299"/>
      <w:bookmarkEnd w:id="122"/>
      <w:bookmarkStart w:id="123" w:name="_Toc184308049"/>
      <w:bookmarkEnd w:id="123"/>
      <w:bookmarkStart w:id="124" w:name="_Toc184308045"/>
      <w:bookmarkEnd w:id="124"/>
      <w:bookmarkStart w:id="125" w:name="_Toc184308097"/>
      <w:bookmarkEnd w:id="125"/>
      <w:bookmarkStart w:id="126" w:name="_Toc184310281"/>
      <w:bookmarkEnd w:id="126"/>
      <w:bookmarkStart w:id="127" w:name="_Toc184313265"/>
      <w:bookmarkEnd w:id="127"/>
      <w:bookmarkStart w:id="128" w:name="_Toc184310306"/>
      <w:bookmarkEnd w:id="128"/>
      <w:bookmarkStart w:id="129" w:name="_Toc184313283"/>
      <w:bookmarkEnd w:id="129"/>
      <w:bookmarkStart w:id="130" w:name="_Toc184310283"/>
      <w:bookmarkEnd w:id="130"/>
      <w:bookmarkStart w:id="131" w:name="_Toc184312105"/>
      <w:bookmarkEnd w:id="131"/>
      <w:bookmarkStart w:id="132" w:name="_Toc184314455"/>
      <w:bookmarkEnd w:id="132"/>
      <w:bookmarkStart w:id="133" w:name="_Toc184310337"/>
      <w:bookmarkEnd w:id="133"/>
      <w:bookmarkStart w:id="134" w:name="_Toc184314453"/>
      <w:bookmarkEnd w:id="134"/>
      <w:bookmarkStart w:id="135" w:name="_Toc184313281"/>
      <w:bookmarkEnd w:id="135"/>
      <w:bookmarkStart w:id="136" w:name="_Toc184312133"/>
      <w:bookmarkEnd w:id="136"/>
      <w:bookmarkStart w:id="137" w:name="_Toc184310294"/>
      <w:bookmarkEnd w:id="137"/>
      <w:bookmarkStart w:id="138" w:name="_Toc184313306"/>
      <w:bookmarkEnd w:id="138"/>
      <w:bookmarkStart w:id="139" w:name="_Toc184312123"/>
      <w:bookmarkEnd w:id="139"/>
      <w:bookmarkStart w:id="140" w:name="_Toc184312087"/>
      <w:bookmarkEnd w:id="140"/>
      <w:bookmarkStart w:id="141" w:name="_Toc184310280"/>
      <w:bookmarkEnd w:id="141"/>
      <w:bookmarkStart w:id="142" w:name="_Toc184314439"/>
      <w:bookmarkEnd w:id="142"/>
      <w:bookmarkStart w:id="143" w:name="_Toc184308066"/>
      <w:bookmarkEnd w:id="143"/>
      <w:bookmarkStart w:id="144" w:name="_Toc184313301"/>
      <w:bookmarkEnd w:id="144"/>
      <w:bookmarkStart w:id="145" w:name="_Toc184313262"/>
      <w:bookmarkEnd w:id="145"/>
      <w:bookmarkStart w:id="146" w:name="_Toc184308048"/>
      <w:bookmarkEnd w:id="146"/>
      <w:bookmarkStart w:id="147" w:name="_Toc184314441"/>
      <w:bookmarkEnd w:id="147"/>
      <w:bookmarkStart w:id="148" w:name="_Toc184310297"/>
      <w:bookmarkEnd w:id="148"/>
      <w:bookmarkStart w:id="149" w:name="_Toc184312122"/>
      <w:bookmarkEnd w:id="149"/>
      <w:bookmarkStart w:id="150" w:name="_Toc184308056"/>
      <w:bookmarkEnd w:id="150"/>
      <w:bookmarkStart w:id="151" w:name="_Toc184312092"/>
      <w:bookmarkEnd w:id="151"/>
      <w:bookmarkStart w:id="152" w:name="_Toc184312085"/>
      <w:bookmarkEnd w:id="152"/>
      <w:bookmarkStart w:id="153" w:name="_Toc184310341"/>
      <w:bookmarkEnd w:id="153"/>
      <w:bookmarkStart w:id="154" w:name="_Toc184314477"/>
      <w:bookmarkEnd w:id="154"/>
      <w:bookmarkStart w:id="155" w:name="_Toc184308086"/>
      <w:bookmarkEnd w:id="155"/>
      <w:bookmarkStart w:id="156" w:name="_Toc184314478"/>
      <w:bookmarkEnd w:id="156"/>
      <w:bookmarkStart w:id="157" w:name="_Toc184313250"/>
      <w:bookmarkEnd w:id="157"/>
      <w:bookmarkStart w:id="158" w:name="_Toc184313287"/>
      <w:bookmarkEnd w:id="158"/>
      <w:bookmarkStart w:id="159" w:name="_Toc184310312"/>
      <w:bookmarkEnd w:id="159"/>
      <w:bookmarkStart w:id="160" w:name="_Toc184310325"/>
      <w:bookmarkEnd w:id="160"/>
      <w:bookmarkStart w:id="161" w:name="_Toc184313298"/>
      <w:bookmarkEnd w:id="161"/>
      <w:bookmarkStart w:id="162" w:name="_Toc184313242"/>
      <w:bookmarkEnd w:id="162"/>
      <w:bookmarkStart w:id="163" w:name="_Toc184313244"/>
      <w:bookmarkEnd w:id="163"/>
      <w:bookmarkStart w:id="164" w:name="_Toc184310308"/>
      <w:bookmarkEnd w:id="164"/>
      <w:bookmarkStart w:id="165" w:name="_Toc184314447"/>
      <w:bookmarkEnd w:id="165"/>
      <w:bookmarkStart w:id="166" w:name="_Toc184313266"/>
      <w:bookmarkEnd w:id="166"/>
      <w:bookmarkStart w:id="167" w:name="_Toc184312116"/>
      <w:bookmarkEnd w:id="167"/>
      <w:bookmarkStart w:id="168" w:name="_Toc184313286"/>
      <w:bookmarkEnd w:id="168"/>
      <w:bookmarkStart w:id="169" w:name="_Toc184314430"/>
      <w:bookmarkEnd w:id="169"/>
      <w:bookmarkStart w:id="170" w:name="_Toc184308102"/>
      <w:bookmarkEnd w:id="170"/>
      <w:bookmarkStart w:id="171" w:name="_Toc184314421"/>
      <w:bookmarkEnd w:id="171"/>
      <w:bookmarkStart w:id="172" w:name="_Toc184314445"/>
      <w:bookmarkEnd w:id="172"/>
      <w:bookmarkStart w:id="173" w:name="_Toc184312113"/>
      <w:bookmarkEnd w:id="173"/>
      <w:bookmarkStart w:id="174" w:name="_Toc184312068"/>
      <w:bookmarkEnd w:id="174"/>
      <w:bookmarkStart w:id="175" w:name="_Toc184314444"/>
      <w:bookmarkEnd w:id="175"/>
      <w:bookmarkStart w:id="176" w:name="_Toc184308043"/>
      <w:bookmarkEnd w:id="176"/>
      <w:bookmarkStart w:id="177" w:name="_Toc184313241"/>
      <w:bookmarkEnd w:id="177"/>
      <w:bookmarkStart w:id="178" w:name="_Toc184308098"/>
      <w:bookmarkEnd w:id="178"/>
      <w:bookmarkStart w:id="179" w:name="_Toc184312102"/>
      <w:bookmarkEnd w:id="179"/>
      <w:bookmarkStart w:id="180" w:name="_Toc184314446"/>
      <w:bookmarkEnd w:id="180"/>
      <w:bookmarkStart w:id="181" w:name="_Toc184308108"/>
      <w:bookmarkEnd w:id="181"/>
      <w:bookmarkStart w:id="182" w:name="_Toc184313288"/>
      <w:bookmarkEnd w:id="182"/>
      <w:bookmarkStart w:id="183" w:name="_Toc184308100"/>
      <w:bookmarkEnd w:id="183"/>
      <w:bookmarkStart w:id="184" w:name="_Toc184314454"/>
      <w:bookmarkEnd w:id="184"/>
      <w:bookmarkStart w:id="185" w:name="_Toc184308040"/>
      <w:bookmarkEnd w:id="185"/>
      <w:bookmarkStart w:id="186" w:name="_Toc184310319"/>
      <w:bookmarkEnd w:id="186"/>
      <w:bookmarkStart w:id="187" w:name="_Toc184312124"/>
      <w:bookmarkEnd w:id="187"/>
      <w:bookmarkStart w:id="188" w:name="_Toc184312099"/>
      <w:bookmarkEnd w:id="188"/>
      <w:bookmarkStart w:id="189" w:name="_Toc184313277"/>
      <w:bookmarkEnd w:id="189"/>
      <w:bookmarkStart w:id="190" w:name="_Toc184310323"/>
      <w:bookmarkEnd w:id="190"/>
      <w:bookmarkStart w:id="191" w:name="_Toc184312126"/>
      <w:bookmarkEnd w:id="191"/>
      <w:bookmarkStart w:id="192" w:name="_Toc184308055"/>
      <w:bookmarkEnd w:id="192"/>
      <w:bookmarkStart w:id="193" w:name="_Toc184312098"/>
      <w:bookmarkEnd w:id="193"/>
      <w:bookmarkStart w:id="194" w:name="_Toc184308088"/>
      <w:bookmarkEnd w:id="194"/>
      <w:bookmarkStart w:id="195" w:name="_Toc184314414"/>
      <w:bookmarkEnd w:id="195"/>
      <w:bookmarkStart w:id="196" w:name="_Toc184312109"/>
      <w:bookmarkEnd w:id="196"/>
      <w:bookmarkStart w:id="197" w:name="_Toc184314418"/>
      <w:bookmarkEnd w:id="197"/>
      <w:bookmarkStart w:id="198" w:name="_Toc184313238"/>
      <w:bookmarkEnd w:id="198"/>
      <w:bookmarkStart w:id="199" w:name="_Toc184314465"/>
      <w:bookmarkEnd w:id="199"/>
      <w:bookmarkStart w:id="200" w:name="_Toc184313274"/>
      <w:bookmarkEnd w:id="200"/>
      <w:bookmarkStart w:id="201" w:name="_Toc184313264"/>
      <w:bookmarkEnd w:id="201"/>
      <w:bookmarkStart w:id="202" w:name="_Toc184312079"/>
      <w:bookmarkEnd w:id="202"/>
      <w:bookmarkStart w:id="203" w:name="_Toc184312074"/>
      <w:bookmarkEnd w:id="203"/>
      <w:bookmarkStart w:id="204" w:name="_Toc184312073"/>
      <w:bookmarkEnd w:id="204"/>
      <w:bookmarkStart w:id="205" w:name="_Toc184313248"/>
      <w:bookmarkEnd w:id="205"/>
      <w:bookmarkStart w:id="206" w:name="_Toc184308084"/>
      <w:bookmarkEnd w:id="206"/>
      <w:bookmarkStart w:id="207" w:name="_Toc184314449"/>
      <w:bookmarkEnd w:id="207"/>
      <w:bookmarkStart w:id="208" w:name="_Toc184314479"/>
      <w:bookmarkEnd w:id="208"/>
      <w:bookmarkStart w:id="209" w:name="_Toc184313304"/>
      <w:bookmarkEnd w:id="209"/>
      <w:bookmarkStart w:id="210" w:name="_Toc184314468"/>
      <w:bookmarkEnd w:id="210"/>
      <w:bookmarkStart w:id="211" w:name="_Toc184312110"/>
      <w:bookmarkEnd w:id="211"/>
      <w:bookmarkStart w:id="212" w:name="_Toc184308091"/>
      <w:bookmarkEnd w:id="212"/>
      <w:bookmarkStart w:id="213" w:name="_Toc184313297"/>
      <w:bookmarkEnd w:id="213"/>
      <w:bookmarkStart w:id="214" w:name="_Toc184313305"/>
      <w:bookmarkEnd w:id="214"/>
      <w:bookmarkStart w:id="215" w:name="_Toc184310286"/>
      <w:bookmarkEnd w:id="215"/>
      <w:bookmarkStart w:id="216" w:name="_Toc184312106"/>
      <w:bookmarkEnd w:id="216"/>
      <w:bookmarkStart w:id="217" w:name="_Toc184308082"/>
      <w:bookmarkEnd w:id="217"/>
      <w:bookmarkStart w:id="218" w:name="_Toc184314426"/>
      <w:bookmarkEnd w:id="218"/>
      <w:bookmarkStart w:id="219" w:name="_Toc184308046"/>
      <w:bookmarkEnd w:id="219"/>
      <w:bookmarkStart w:id="220" w:name="_Toc184312080"/>
      <w:bookmarkEnd w:id="220"/>
      <w:bookmarkStart w:id="221" w:name="_Toc184313292"/>
      <w:bookmarkEnd w:id="221"/>
      <w:bookmarkStart w:id="222" w:name="_Toc184310332"/>
      <w:bookmarkEnd w:id="222"/>
      <w:bookmarkStart w:id="223" w:name="_Toc184308050"/>
      <w:bookmarkEnd w:id="223"/>
      <w:bookmarkStart w:id="224" w:name="_Toc184313309"/>
      <w:bookmarkEnd w:id="224"/>
      <w:bookmarkStart w:id="225" w:name="_Toc184312130"/>
      <w:bookmarkEnd w:id="225"/>
      <w:bookmarkStart w:id="226" w:name="_Toc184308104"/>
      <w:bookmarkEnd w:id="226"/>
      <w:bookmarkStart w:id="227" w:name="_Toc184310300"/>
      <w:bookmarkEnd w:id="227"/>
      <w:bookmarkStart w:id="228" w:name="_Toc184314472"/>
      <w:bookmarkEnd w:id="228"/>
      <w:bookmarkStart w:id="229" w:name="_Toc184310305"/>
      <w:bookmarkEnd w:id="229"/>
      <w:bookmarkStart w:id="230" w:name="_Toc184310285"/>
      <w:bookmarkEnd w:id="230"/>
      <w:bookmarkStart w:id="231" w:name="_Toc184312094"/>
      <w:bookmarkEnd w:id="231"/>
      <w:bookmarkStart w:id="232" w:name="_Toc184308052"/>
      <w:bookmarkEnd w:id="232"/>
      <w:bookmarkStart w:id="233" w:name="_Toc184310310"/>
      <w:bookmarkEnd w:id="233"/>
      <w:bookmarkStart w:id="234" w:name="_Toc184313268"/>
      <w:bookmarkEnd w:id="234"/>
      <w:bookmarkStart w:id="235" w:name="_Toc184312119"/>
      <w:bookmarkEnd w:id="235"/>
      <w:bookmarkStart w:id="236" w:name="_Toc184308053"/>
      <w:bookmarkEnd w:id="236"/>
      <w:bookmarkStart w:id="237" w:name="_Toc184310295"/>
      <w:bookmarkEnd w:id="237"/>
      <w:bookmarkStart w:id="238" w:name="_Toc184312101"/>
      <w:bookmarkEnd w:id="238"/>
      <w:bookmarkStart w:id="239" w:name="_Toc184314438"/>
      <w:bookmarkEnd w:id="239"/>
      <w:bookmarkStart w:id="240" w:name="_Toc184308051"/>
      <w:bookmarkEnd w:id="240"/>
      <w:bookmarkStart w:id="241" w:name="_Toc184310320"/>
      <w:bookmarkEnd w:id="241"/>
      <w:bookmarkStart w:id="242" w:name="_Toc184314422"/>
      <w:bookmarkEnd w:id="242"/>
      <w:bookmarkStart w:id="243" w:name="_Toc184314411"/>
      <w:bookmarkEnd w:id="243"/>
      <w:bookmarkStart w:id="244" w:name="_Toc184314448"/>
      <w:bookmarkEnd w:id="244"/>
      <w:bookmarkStart w:id="245" w:name="_Toc184310272"/>
      <w:bookmarkEnd w:id="245"/>
      <w:bookmarkStart w:id="246" w:name="_Toc184314427"/>
      <w:bookmarkEnd w:id="246"/>
      <w:bookmarkStart w:id="247" w:name="_Toc184312090"/>
      <w:bookmarkEnd w:id="247"/>
      <w:bookmarkStart w:id="248" w:name="_Toc184312112"/>
      <w:bookmarkEnd w:id="248"/>
      <w:bookmarkStart w:id="249" w:name="_Toc184310284"/>
      <w:bookmarkEnd w:id="249"/>
      <w:bookmarkStart w:id="250" w:name="_Toc184312135"/>
      <w:bookmarkEnd w:id="250"/>
      <w:bookmarkStart w:id="251" w:name="_Toc184314470"/>
      <w:bookmarkEnd w:id="251"/>
      <w:bookmarkStart w:id="252" w:name="_Toc184308085"/>
      <w:bookmarkEnd w:id="252"/>
      <w:bookmarkStart w:id="253" w:name="_Toc184308036"/>
      <w:bookmarkEnd w:id="253"/>
      <w:bookmarkStart w:id="254" w:name="_Toc184308093"/>
      <w:bookmarkEnd w:id="254"/>
      <w:bookmarkStart w:id="255" w:name="_Toc184310327"/>
      <w:bookmarkEnd w:id="255"/>
      <w:bookmarkStart w:id="256" w:name="_Toc184312132"/>
      <w:bookmarkEnd w:id="256"/>
      <w:bookmarkStart w:id="257" w:name="_Toc184313246"/>
      <w:bookmarkEnd w:id="257"/>
      <w:bookmarkStart w:id="258" w:name="_Toc184312096"/>
      <w:bookmarkEnd w:id="258"/>
      <w:bookmarkStart w:id="259" w:name="_Toc184312076"/>
      <w:bookmarkEnd w:id="259"/>
      <w:bookmarkStart w:id="260" w:name="_Toc184310340"/>
      <w:bookmarkEnd w:id="260"/>
      <w:bookmarkStart w:id="261" w:name="_Toc184314423"/>
      <w:bookmarkEnd w:id="261"/>
      <w:bookmarkStart w:id="262" w:name="_Toc184312091"/>
      <w:bookmarkEnd w:id="262"/>
      <w:bookmarkStart w:id="263" w:name="_Toc184312104"/>
      <w:bookmarkEnd w:id="263"/>
      <w:bookmarkStart w:id="264" w:name="_Toc184314415"/>
      <w:bookmarkEnd w:id="264"/>
      <w:bookmarkStart w:id="265" w:name="_Toc184308054"/>
      <w:bookmarkEnd w:id="265"/>
      <w:bookmarkStart w:id="266" w:name="_Toc184310304"/>
      <w:bookmarkEnd w:id="266"/>
      <w:bookmarkStart w:id="267" w:name="_Toc184312078"/>
      <w:bookmarkEnd w:id="267"/>
      <w:bookmarkStart w:id="268" w:name="_Toc184312088"/>
      <w:bookmarkEnd w:id="268"/>
      <w:bookmarkStart w:id="269" w:name="_Toc184310296"/>
      <w:bookmarkEnd w:id="269"/>
      <w:bookmarkStart w:id="270" w:name="_Toc184312075"/>
      <w:bookmarkEnd w:id="270"/>
      <w:bookmarkStart w:id="271" w:name="_Toc184308101"/>
      <w:bookmarkEnd w:id="271"/>
      <w:bookmarkStart w:id="272" w:name="_Toc184308073"/>
      <w:bookmarkEnd w:id="272"/>
      <w:bookmarkStart w:id="273" w:name="_Toc184313310"/>
      <w:bookmarkEnd w:id="273"/>
      <w:bookmarkStart w:id="274" w:name="_Toc184308063"/>
      <w:bookmarkEnd w:id="274"/>
      <w:bookmarkStart w:id="275" w:name="_Toc184310314"/>
      <w:bookmarkEnd w:id="275"/>
      <w:bookmarkStart w:id="276" w:name="_Toc184310343"/>
      <w:bookmarkEnd w:id="276"/>
      <w:bookmarkStart w:id="277" w:name="_Toc184312129"/>
      <w:bookmarkEnd w:id="277"/>
      <w:bookmarkStart w:id="278" w:name="_Toc184312137"/>
      <w:bookmarkEnd w:id="278"/>
      <w:bookmarkStart w:id="279" w:name="_Toc184313275"/>
      <w:bookmarkEnd w:id="279"/>
      <w:bookmarkStart w:id="280" w:name="_Toc184314476"/>
      <w:bookmarkEnd w:id="280"/>
      <w:bookmarkStart w:id="281" w:name="_Toc184313269"/>
      <w:bookmarkEnd w:id="281"/>
      <w:bookmarkStart w:id="282" w:name="_Toc184308061"/>
      <w:bookmarkEnd w:id="282"/>
      <w:bookmarkStart w:id="283" w:name="_Toc184314429"/>
      <w:bookmarkEnd w:id="283"/>
      <w:bookmarkStart w:id="284" w:name="_Toc184314428"/>
      <w:bookmarkEnd w:id="284"/>
      <w:bookmarkStart w:id="285" w:name="_Toc184310287"/>
      <w:bookmarkEnd w:id="285"/>
      <w:bookmarkStart w:id="286" w:name="_Toc184310275"/>
      <w:bookmarkEnd w:id="286"/>
      <w:bookmarkStart w:id="287" w:name="_Toc184312131"/>
      <w:bookmarkEnd w:id="287"/>
      <w:bookmarkStart w:id="288" w:name="_Toc184312136"/>
      <w:bookmarkEnd w:id="288"/>
      <w:bookmarkStart w:id="289" w:name="_Toc184310292"/>
      <w:bookmarkEnd w:id="289"/>
      <w:bookmarkStart w:id="290" w:name="_Toc184312117"/>
      <w:bookmarkEnd w:id="290"/>
      <w:bookmarkStart w:id="291" w:name="_Toc184310324"/>
      <w:bookmarkEnd w:id="291"/>
      <w:bookmarkStart w:id="292" w:name="_Toc184313258"/>
      <w:bookmarkEnd w:id="292"/>
      <w:bookmarkStart w:id="293" w:name="_Toc184313278"/>
      <w:bookmarkEnd w:id="293"/>
      <w:bookmarkStart w:id="294" w:name="_Toc184308068"/>
      <w:bookmarkEnd w:id="294"/>
      <w:bookmarkStart w:id="295" w:name="_Toc184312114"/>
      <w:bookmarkEnd w:id="295"/>
      <w:bookmarkStart w:id="296" w:name="_Toc184314424"/>
      <w:bookmarkEnd w:id="296"/>
      <w:bookmarkStart w:id="297" w:name="_Toc184314433"/>
      <w:bookmarkEnd w:id="297"/>
      <w:bookmarkStart w:id="298" w:name="_Toc184308079"/>
      <w:bookmarkEnd w:id="298"/>
      <w:bookmarkStart w:id="299" w:name="_Toc184314475"/>
      <w:bookmarkEnd w:id="299"/>
      <w:bookmarkStart w:id="300" w:name="_Toc184312134"/>
      <w:bookmarkEnd w:id="300"/>
      <w:bookmarkStart w:id="301" w:name="_Toc184313255"/>
      <w:bookmarkEnd w:id="301"/>
      <w:bookmarkStart w:id="302" w:name="_Toc184313240"/>
      <w:bookmarkEnd w:id="302"/>
      <w:bookmarkStart w:id="303" w:name="_Toc184314452"/>
      <w:bookmarkEnd w:id="303"/>
      <w:bookmarkStart w:id="304" w:name="_Toc184308039"/>
      <w:bookmarkEnd w:id="304"/>
      <w:bookmarkStart w:id="305" w:name="_Toc184312082"/>
      <w:bookmarkEnd w:id="305"/>
      <w:bookmarkStart w:id="306" w:name="_Toc184314440"/>
      <w:bookmarkEnd w:id="306"/>
      <w:bookmarkStart w:id="307" w:name="_Toc184313282"/>
      <w:bookmarkEnd w:id="307"/>
      <w:bookmarkStart w:id="308" w:name="_Toc184312121"/>
      <w:bookmarkEnd w:id="308"/>
      <w:bookmarkStart w:id="309" w:name="_Toc184313295"/>
      <w:bookmarkEnd w:id="309"/>
      <w:bookmarkStart w:id="310" w:name="_Toc184310298"/>
      <w:bookmarkEnd w:id="310"/>
      <w:bookmarkStart w:id="311" w:name="_Toc184310293"/>
      <w:bookmarkEnd w:id="311"/>
      <w:bookmarkStart w:id="312" w:name="_Toc184313300"/>
      <w:bookmarkEnd w:id="312"/>
      <w:bookmarkStart w:id="313" w:name="_Toc184312093"/>
      <w:bookmarkEnd w:id="313"/>
      <w:bookmarkStart w:id="314" w:name="_Toc184313289"/>
      <w:bookmarkEnd w:id="314"/>
      <w:bookmarkStart w:id="315" w:name="_Toc184312070"/>
      <w:bookmarkEnd w:id="315"/>
      <w:bookmarkStart w:id="316" w:name="_Toc184312115"/>
      <w:bookmarkEnd w:id="316"/>
      <w:bookmarkStart w:id="317" w:name="_Toc184314419"/>
      <w:bookmarkEnd w:id="317"/>
      <w:bookmarkStart w:id="318" w:name="_Toc184308047"/>
      <w:bookmarkEnd w:id="318"/>
      <w:bookmarkStart w:id="319" w:name="_Toc184314413"/>
      <w:bookmarkEnd w:id="319"/>
      <w:bookmarkStart w:id="320" w:name="_Toc184313259"/>
      <w:bookmarkEnd w:id="320"/>
      <w:bookmarkStart w:id="321" w:name="_Toc184313291"/>
      <w:bookmarkEnd w:id="321"/>
      <w:bookmarkStart w:id="322" w:name="_Toc184310273"/>
      <w:bookmarkEnd w:id="322"/>
      <w:bookmarkStart w:id="323" w:name="_Toc184312072"/>
      <w:bookmarkEnd w:id="323"/>
      <w:bookmarkStart w:id="324" w:name="_Toc184310330"/>
      <w:bookmarkEnd w:id="324"/>
      <w:bookmarkStart w:id="325" w:name="_Toc184308096"/>
      <w:bookmarkEnd w:id="325"/>
      <w:bookmarkStart w:id="326" w:name="_Toc184310289"/>
      <w:bookmarkEnd w:id="326"/>
      <w:bookmarkStart w:id="327" w:name="_Toc184308058"/>
      <w:bookmarkEnd w:id="327"/>
      <w:bookmarkStart w:id="328" w:name="_Toc184308107"/>
      <w:bookmarkEnd w:id="328"/>
      <w:bookmarkStart w:id="329" w:name="_Toc184314462"/>
      <w:bookmarkEnd w:id="329"/>
      <w:bookmarkStart w:id="330" w:name="_Toc184314482"/>
      <w:bookmarkEnd w:id="330"/>
      <w:bookmarkStart w:id="331" w:name="_Toc184312118"/>
      <w:bookmarkEnd w:id="331"/>
      <w:bookmarkStart w:id="332" w:name="_Toc184312127"/>
      <w:bookmarkEnd w:id="332"/>
      <w:bookmarkStart w:id="333" w:name="_Toc184308060"/>
      <w:bookmarkEnd w:id="333"/>
      <w:bookmarkStart w:id="334" w:name="_Toc184310299"/>
      <w:bookmarkEnd w:id="334"/>
      <w:bookmarkStart w:id="335" w:name="_Toc184312097"/>
      <w:bookmarkEnd w:id="335"/>
      <w:bookmarkStart w:id="336" w:name="_Toc184312081"/>
      <w:bookmarkEnd w:id="336"/>
      <w:bookmarkStart w:id="337" w:name="_Toc184308106"/>
      <w:bookmarkEnd w:id="337"/>
      <w:bookmarkStart w:id="338" w:name="_Toc184308070"/>
      <w:bookmarkEnd w:id="338"/>
      <w:bookmarkStart w:id="339" w:name="_Toc184314457"/>
      <w:bookmarkEnd w:id="339"/>
      <w:bookmarkStart w:id="340" w:name="_Toc184314466"/>
      <w:bookmarkEnd w:id="340"/>
      <w:bookmarkStart w:id="341" w:name="_Toc184310303"/>
      <w:bookmarkEnd w:id="341"/>
      <w:bookmarkStart w:id="342" w:name="_Toc184310288"/>
      <w:bookmarkEnd w:id="342"/>
      <w:bookmarkStart w:id="343" w:name="_Toc184313294"/>
      <w:bookmarkEnd w:id="343"/>
      <w:bookmarkStart w:id="344" w:name="_Toc184308092"/>
      <w:bookmarkEnd w:id="344"/>
      <w:bookmarkStart w:id="345" w:name="_Toc184308080"/>
      <w:bookmarkEnd w:id="345"/>
      <w:bookmarkStart w:id="346" w:name="_Toc184308090"/>
      <w:bookmarkEnd w:id="346"/>
      <w:bookmarkStart w:id="347" w:name="_Toc184313254"/>
      <w:bookmarkEnd w:id="347"/>
      <w:bookmarkStart w:id="348" w:name="_Toc184313303"/>
      <w:bookmarkEnd w:id="348"/>
      <w:bookmarkStart w:id="349" w:name="_Toc184308069"/>
      <w:bookmarkEnd w:id="349"/>
      <w:bookmarkStart w:id="350" w:name="_Toc184314417"/>
      <w:bookmarkEnd w:id="350"/>
      <w:bookmarkStart w:id="351" w:name="_Toc184312128"/>
      <w:bookmarkEnd w:id="351"/>
      <w:bookmarkStart w:id="352" w:name="_Toc184308065"/>
      <w:bookmarkEnd w:id="352"/>
      <w:bookmarkStart w:id="353" w:name="_Toc184310279"/>
      <w:bookmarkEnd w:id="353"/>
      <w:bookmarkStart w:id="354" w:name="_Toc184314481"/>
      <w:bookmarkEnd w:id="354"/>
      <w:bookmarkStart w:id="355" w:name="_Toc184313307"/>
      <w:bookmarkEnd w:id="355"/>
      <w:bookmarkStart w:id="356" w:name="_Toc184314435"/>
      <w:bookmarkEnd w:id="356"/>
      <w:bookmarkStart w:id="357" w:name="_Toc184312139"/>
      <w:bookmarkEnd w:id="357"/>
      <w:bookmarkStart w:id="358" w:name="_Toc184310317"/>
      <w:bookmarkEnd w:id="358"/>
      <w:bookmarkStart w:id="359" w:name="_Toc184314436"/>
      <w:bookmarkEnd w:id="359"/>
      <w:bookmarkStart w:id="360" w:name="_Toc184313270"/>
      <w:bookmarkEnd w:id="360"/>
      <w:bookmarkStart w:id="361" w:name="_Toc184313253"/>
      <w:bookmarkEnd w:id="361"/>
      <w:bookmarkStart w:id="362" w:name="_Toc184308057"/>
      <w:bookmarkEnd w:id="362"/>
      <w:bookmarkStart w:id="363" w:name="_Toc184314461"/>
      <w:bookmarkEnd w:id="363"/>
      <w:bookmarkStart w:id="364" w:name="_Toc184313279"/>
      <w:bookmarkEnd w:id="364"/>
      <w:bookmarkStart w:id="365" w:name="_Toc184313280"/>
      <w:bookmarkEnd w:id="365"/>
      <w:bookmarkStart w:id="366" w:name="_Toc184310318"/>
      <w:bookmarkEnd w:id="366"/>
      <w:bookmarkStart w:id="367" w:name="_Toc184310291"/>
      <w:bookmarkEnd w:id="367"/>
      <w:bookmarkStart w:id="368" w:name="_Toc184314437"/>
      <w:bookmarkEnd w:id="368"/>
      <w:bookmarkStart w:id="369" w:name="_Toc184314434"/>
      <w:bookmarkEnd w:id="369"/>
      <w:bookmarkStart w:id="370" w:name="_Toc184308076"/>
      <w:bookmarkEnd w:id="370"/>
      <w:bookmarkStart w:id="371" w:name="_Toc184313249"/>
      <w:bookmarkEnd w:id="371"/>
      <w:bookmarkStart w:id="372" w:name="_Toc184310307"/>
      <w:bookmarkEnd w:id="372"/>
      <w:bookmarkStart w:id="373" w:name="_Toc184312095"/>
      <w:bookmarkEnd w:id="373"/>
      <w:bookmarkStart w:id="374" w:name="_Toc184310339"/>
      <w:bookmarkEnd w:id="374"/>
      <w:bookmarkStart w:id="375" w:name="_Toc184313247"/>
      <w:bookmarkEnd w:id="375"/>
      <w:bookmarkStart w:id="376" w:name="_Toc184312084"/>
      <w:bookmarkEnd w:id="376"/>
      <w:bookmarkStart w:id="377" w:name="_Toc184313296"/>
      <w:bookmarkEnd w:id="377"/>
      <w:bookmarkStart w:id="378" w:name="_Toc184310321"/>
      <w:bookmarkEnd w:id="378"/>
      <w:bookmarkStart w:id="379" w:name="_Toc184308105"/>
      <w:bookmarkEnd w:id="379"/>
      <w:bookmarkStart w:id="380" w:name="_Toc184312138"/>
      <w:bookmarkEnd w:id="380"/>
      <w:bookmarkStart w:id="381" w:name="_Toc184314442"/>
      <w:bookmarkEnd w:id="381"/>
      <w:bookmarkStart w:id="382" w:name="_Toc184314458"/>
      <w:bookmarkEnd w:id="382"/>
      <w:bookmarkStart w:id="383" w:name="_Toc184310329"/>
      <w:bookmarkEnd w:id="383"/>
      <w:bookmarkStart w:id="384" w:name="_Toc184308075"/>
      <w:bookmarkEnd w:id="384"/>
      <w:bookmarkStart w:id="385" w:name="_Toc184314416"/>
      <w:bookmarkEnd w:id="385"/>
      <w:bookmarkStart w:id="386" w:name="_Toc184308081"/>
      <w:bookmarkEnd w:id="386"/>
      <w:bookmarkStart w:id="387" w:name="_Toc184313285"/>
      <w:bookmarkEnd w:id="387"/>
      <w:bookmarkStart w:id="388" w:name="_Toc184312069"/>
      <w:bookmarkEnd w:id="388"/>
      <w:bookmarkStart w:id="389" w:name="_Toc184310309"/>
      <w:bookmarkEnd w:id="389"/>
      <w:bookmarkStart w:id="390" w:name="_Toc184308078"/>
      <w:bookmarkEnd w:id="390"/>
      <w:bookmarkStart w:id="391" w:name="_Toc184310302"/>
      <w:bookmarkEnd w:id="391"/>
      <w:bookmarkStart w:id="392" w:name="_Toc184313256"/>
      <w:bookmarkEnd w:id="392"/>
      <w:bookmarkStart w:id="393" w:name="_Toc184313251"/>
      <w:bookmarkEnd w:id="393"/>
      <w:bookmarkStart w:id="394" w:name="_Toc184313273"/>
      <w:bookmarkEnd w:id="394"/>
      <w:bookmarkStart w:id="395" w:name="_Toc184314443"/>
      <w:bookmarkEnd w:id="395"/>
      <w:bookmarkStart w:id="396" w:name="_Toc184310290"/>
      <w:bookmarkEnd w:id="396"/>
      <w:bookmarkStart w:id="397" w:name="_Toc184313261"/>
      <w:bookmarkEnd w:id="397"/>
      <w:bookmarkStart w:id="398" w:name="_Toc184313245"/>
      <w:bookmarkEnd w:id="398"/>
      <w:bookmarkStart w:id="399" w:name="_Toc184310333"/>
      <w:bookmarkEnd w:id="399"/>
      <w:bookmarkStart w:id="400" w:name="_Toc184312100"/>
      <w:bookmarkEnd w:id="400"/>
      <w:r>
        <w:rPr>
          <w:rFonts w:hint="eastAsia" w:ascii="宋体" w:hAnsi="宋体" w:cs="宋体"/>
          <w:b/>
          <w:color w:val="auto"/>
          <w:sz w:val="36"/>
          <w:szCs w:val="36"/>
          <w:highlight w:val="none"/>
        </w:rPr>
        <w:t>评标办法</w:t>
      </w:r>
    </w:p>
    <w:p w14:paraId="4E42D829">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5451"/>
        <w:gridCol w:w="1320"/>
        <w:gridCol w:w="1695"/>
      </w:tblGrid>
      <w:tr w14:paraId="09D3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DE63C9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451" w:type="dxa"/>
            <w:vAlign w:val="center"/>
          </w:tcPr>
          <w:p w14:paraId="5E02A29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1320" w:type="dxa"/>
            <w:vAlign w:val="center"/>
          </w:tcPr>
          <w:p w14:paraId="6452D06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695" w:type="dxa"/>
            <w:vAlign w:val="center"/>
          </w:tcPr>
          <w:p w14:paraId="4BDB50DE">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r>
      <w:tr w14:paraId="0AAC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7DCF1C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451" w:type="dxa"/>
            <w:shd w:val="clear" w:color="auto" w:fill="auto"/>
            <w:vAlign w:val="center"/>
          </w:tcPr>
          <w:p w14:paraId="50D6B7A4">
            <w:pPr>
              <w:adjustRightInd/>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具有质量管理体系认证证书、环境管理体系认证证书、职业健康安全管理体系认证证书，且均在有效期内，每个得1分，本项最高得3分。（</w:t>
            </w: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提供证书复印件加盖公章。）</w:t>
            </w:r>
          </w:p>
        </w:tc>
        <w:tc>
          <w:tcPr>
            <w:tcW w:w="1320" w:type="dxa"/>
          </w:tcPr>
          <w:p w14:paraId="66BFD25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695" w:type="dxa"/>
            <w:vAlign w:val="center"/>
          </w:tcPr>
          <w:p w14:paraId="5FD78B7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4E48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F90137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451" w:type="dxa"/>
            <w:shd w:val="clear" w:color="auto" w:fill="auto"/>
            <w:vAlign w:val="center"/>
          </w:tcPr>
          <w:p w14:paraId="131446D8">
            <w:pPr>
              <w:adjustRightInd/>
              <w:snapToGrid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人自2021年1月1至今承担过类似项目业绩得，每个得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分，本项最高得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投标文件中</w:t>
            </w:r>
            <w:r>
              <w:rPr>
                <w:rFonts w:hint="eastAsia" w:ascii="宋体" w:hAnsi="宋体" w:eastAsia="宋体" w:cs="宋体"/>
                <w:color w:val="auto"/>
                <w:sz w:val="21"/>
                <w:szCs w:val="21"/>
                <w:highlight w:val="none"/>
              </w:rPr>
              <w:t>提供合同复印件加盖公章）</w:t>
            </w:r>
          </w:p>
        </w:tc>
        <w:tc>
          <w:tcPr>
            <w:tcW w:w="1320" w:type="dxa"/>
          </w:tcPr>
          <w:p w14:paraId="663BE8D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695" w:type="dxa"/>
            <w:vAlign w:val="center"/>
          </w:tcPr>
          <w:p w14:paraId="679C96F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1442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54522B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451" w:type="dxa"/>
          </w:tcPr>
          <w:p w14:paraId="550FB936">
            <w:pPr>
              <w:autoSpaceDE w:val="0"/>
              <w:autoSpaceDN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据响应人对本项目背景分析、现状分析、人群需求分析、创建优势和问题出具分析，根据详细、合理程度进行综合评分：</w:t>
            </w:r>
          </w:p>
          <w:p w14:paraId="62BF718B">
            <w:pPr>
              <w:autoSpaceDE w:val="0"/>
              <w:autoSpaceDN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①对本项目背景及需求有深刻理解，分析透彻、内容清晰、科学合理，完全满足项目需求的得8分；</w:t>
            </w:r>
          </w:p>
          <w:p w14:paraId="48A2EFC7">
            <w:pPr>
              <w:autoSpaceDE w:val="0"/>
              <w:autoSpaceDN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②响应人对本项目背景及需求理解一般，现状和需求分析基本全面，基本满足项目需求的得6分；</w:t>
            </w:r>
          </w:p>
          <w:p w14:paraId="41C8D2D8">
            <w:pPr>
              <w:autoSpaceDE w:val="0"/>
              <w:autoSpaceDN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③理解内容简单，分析简单的得3分；</w:t>
            </w:r>
          </w:p>
          <w:p w14:paraId="23059FA3">
            <w:pPr>
              <w:snapToGrid w:val="0"/>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Cs w:val="21"/>
                <w:highlight w:val="none"/>
              </w:rPr>
              <w:t>④未提及此项的不得分。</w:t>
            </w:r>
          </w:p>
        </w:tc>
        <w:tc>
          <w:tcPr>
            <w:tcW w:w="1320" w:type="dxa"/>
          </w:tcPr>
          <w:p w14:paraId="223245C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695" w:type="dxa"/>
            <w:vAlign w:val="center"/>
          </w:tcPr>
          <w:p w14:paraId="45D529B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r>
      <w:tr w14:paraId="3046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15190A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451" w:type="dxa"/>
            <w:shd w:val="clear" w:color="auto" w:fill="auto"/>
            <w:vAlign w:val="center"/>
          </w:tcPr>
          <w:p w14:paraId="2867FD4D">
            <w:pPr>
              <w:pStyle w:val="61"/>
              <w:ind w:left="0" w:leftChars="0"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开展大禹、宝塔联创未来社区论证，</w:t>
            </w:r>
            <w:r>
              <w:rPr>
                <w:rFonts w:hint="eastAsia" w:ascii="宋体" w:hAnsi="宋体" w:eastAsia="宋体" w:cs="宋体"/>
                <w:b/>
                <w:bCs/>
                <w:color w:val="auto"/>
                <w:szCs w:val="21"/>
                <w:highlight w:val="none"/>
              </w:rPr>
              <w:t>主要包括</w:t>
            </w:r>
            <w:r>
              <w:rPr>
                <w:rFonts w:hint="eastAsia" w:ascii="宋体" w:hAnsi="宋体" w:eastAsia="宋体" w:cs="宋体"/>
                <w:b/>
                <w:bCs/>
                <w:color w:val="auto"/>
                <w:szCs w:val="21"/>
                <w:highlight w:val="none"/>
                <w:lang w:val="en-US" w:eastAsia="zh-CN"/>
              </w:rPr>
              <w:t>联创必要性、联创成效分析等</w:t>
            </w:r>
            <w:r>
              <w:rPr>
                <w:rFonts w:hint="eastAsia" w:ascii="宋体" w:hAnsi="宋体" w:eastAsia="宋体" w:cs="宋体"/>
                <w:b/>
                <w:bCs/>
                <w:color w:val="auto"/>
                <w:szCs w:val="21"/>
                <w:highlight w:val="none"/>
              </w:rPr>
              <w:t>：</w:t>
            </w:r>
          </w:p>
          <w:p w14:paraId="4121FEEA">
            <w:pPr>
              <w:pStyle w:val="61"/>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w:t>
            </w:r>
            <w:r>
              <w:rPr>
                <w:rFonts w:hint="eastAsia" w:ascii="宋体" w:hAnsi="宋体" w:eastAsia="宋体" w:cs="宋体"/>
                <w:color w:val="auto"/>
                <w:szCs w:val="21"/>
                <w:highlight w:val="none"/>
                <w:lang w:val="en-US" w:eastAsia="zh-CN"/>
              </w:rPr>
              <w:t>联创论证</w:t>
            </w:r>
            <w:r>
              <w:rPr>
                <w:rFonts w:hint="eastAsia" w:ascii="宋体" w:hAnsi="宋体" w:eastAsia="宋体" w:cs="宋体"/>
                <w:color w:val="auto"/>
                <w:szCs w:val="21"/>
                <w:highlight w:val="none"/>
              </w:rPr>
              <w:t>极具</w:t>
            </w:r>
            <w:r>
              <w:rPr>
                <w:rFonts w:hint="eastAsia" w:ascii="宋体" w:hAnsi="宋体" w:eastAsia="宋体" w:cs="宋体"/>
                <w:color w:val="auto"/>
                <w:szCs w:val="21"/>
                <w:highlight w:val="none"/>
                <w:lang w:val="en-US" w:eastAsia="zh-CN"/>
              </w:rPr>
              <w:t>详实</w:t>
            </w:r>
            <w:r>
              <w:rPr>
                <w:rFonts w:hint="eastAsia" w:ascii="宋体" w:hAnsi="宋体" w:eastAsia="宋体" w:cs="宋体"/>
                <w:color w:val="auto"/>
                <w:szCs w:val="21"/>
                <w:highlight w:val="none"/>
              </w:rPr>
              <w:t>、完全符合项目背景要求的得8分；</w:t>
            </w:r>
          </w:p>
          <w:p w14:paraId="6F763834">
            <w:pPr>
              <w:pStyle w:val="61"/>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lang w:val="en-US" w:eastAsia="zh-CN"/>
              </w:rPr>
              <w:t>联创论证比较详实</w:t>
            </w:r>
            <w:r>
              <w:rPr>
                <w:rFonts w:hint="eastAsia" w:ascii="宋体" w:hAnsi="宋体" w:eastAsia="宋体" w:cs="宋体"/>
                <w:color w:val="auto"/>
                <w:szCs w:val="21"/>
                <w:highlight w:val="none"/>
              </w:rPr>
              <w:t>的，较符合项目背景要求的得6分</w:t>
            </w:r>
          </w:p>
          <w:p w14:paraId="04ADE7B4">
            <w:pPr>
              <w:pStyle w:val="61"/>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w:t>
            </w:r>
            <w:r>
              <w:rPr>
                <w:rFonts w:hint="eastAsia" w:ascii="宋体" w:hAnsi="宋体" w:eastAsia="宋体" w:cs="宋体"/>
                <w:color w:val="auto"/>
                <w:szCs w:val="21"/>
                <w:highlight w:val="none"/>
                <w:lang w:val="en-US" w:eastAsia="zh-CN"/>
              </w:rPr>
              <w:t>联创论证详实性</w:t>
            </w:r>
            <w:r>
              <w:rPr>
                <w:rFonts w:hint="eastAsia" w:ascii="宋体" w:hAnsi="宋体" w:eastAsia="宋体" w:cs="宋体"/>
                <w:color w:val="auto"/>
                <w:szCs w:val="21"/>
                <w:highlight w:val="none"/>
              </w:rPr>
              <w:t>一般、基本符合项目背景要求的得4分；</w:t>
            </w:r>
          </w:p>
          <w:p w14:paraId="5C6EB948">
            <w:pPr>
              <w:pStyle w:val="61"/>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w:t>
            </w:r>
            <w:r>
              <w:rPr>
                <w:rFonts w:hint="eastAsia" w:ascii="宋体" w:hAnsi="宋体" w:eastAsia="宋体" w:cs="宋体"/>
                <w:color w:val="auto"/>
                <w:szCs w:val="21"/>
                <w:highlight w:val="none"/>
                <w:lang w:val="en-US" w:eastAsia="zh-CN"/>
              </w:rPr>
              <w:t>联创论证</w:t>
            </w:r>
            <w:r>
              <w:rPr>
                <w:rFonts w:hint="eastAsia" w:ascii="宋体" w:hAnsi="宋体" w:eastAsia="宋体" w:cs="宋体"/>
                <w:color w:val="auto"/>
                <w:szCs w:val="21"/>
                <w:highlight w:val="none"/>
              </w:rPr>
              <w:t>不具有</w:t>
            </w:r>
            <w:r>
              <w:rPr>
                <w:rFonts w:hint="eastAsia" w:ascii="宋体" w:hAnsi="宋体" w:eastAsia="宋体" w:cs="宋体"/>
                <w:color w:val="auto"/>
                <w:szCs w:val="21"/>
                <w:highlight w:val="none"/>
                <w:lang w:val="en-US" w:eastAsia="zh-CN"/>
              </w:rPr>
              <w:t>详实性</w:t>
            </w:r>
            <w:r>
              <w:rPr>
                <w:rFonts w:hint="eastAsia" w:ascii="宋体" w:hAnsi="宋体" w:eastAsia="宋体" w:cs="宋体"/>
                <w:color w:val="auto"/>
                <w:szCs w:val="21"/>
                <w:highlight w:val="none"/>
              </w:rPr>
              <w:t>、不符合项目背景要求的得2分。</w:t>
            </w:r>
          </w:p>
          <w:p w14:paraId="14654208">
            <w:pPr>
              <w:autoSpaceDE w:val="0"/>
              <w:autoSpaceDN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⑤未提及此项的不得分。</w:t>
            </w:r>
          </w:p>
        </w:tc>
        <w:tc>
          <w:tcPr>
            <w:tcW w:w="1320" w:type="dxa"/>
          </w:tcPr>
          <w:p w14:paraId="646513F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695" w:type="dxa"/>
            <w:vAlign w:val="center"/>
          </w:tcPr>
          <w:p w14:paraId="01D64DB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r>
      <w:tr w14:paraId="3C7E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F846E00">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5451" w:type="dxa"/>
            <w:shd w:val="clear" w:color="auto" w:fill="auto"/>
            <w:vAlign w:val="center"/>
          </w:tcPr>
          <w:p w14:paraId="0558F7EC">
            <w:pPr>
              <w:autoSpaceDE w:val="0"/>
              <w:autoSpaceDN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开展</w:t>
            </w:r>
            <w:r>
              <w:rPr>
                <w:rFonts w:hint="eastAsia" w:ascii="宋体" w:hAnsi="宋体" w:eastAsia="宋体" w:cs="宋体"/>
                <w:b/>
                <w:bCs/>
                <w:color w:val="auto"/>
                <w:szCs w:val="21"/>
                <w:highlight w:val="none"/>
                <w:lang w:val="en-US" w:eastAsia="zh-CN"/>
              </w:rPr>
              <w:t>项目</w:t>
            </w:r>
            <w:r>
              <w:rPr>
                <w:rFonts w:hint="eastAsia" w:ascii="宋体" w:hAnsi="宋体" w:eastAsia="宋体" w:cs="宋体"/>
                <w:b/>
                <w:bCs/>
                <w:color w:val="auto"/>
                <w:szCs w:val="21"/>
                <w:highlight w:val="none"/>
              </w:rPr>
              <w:t>文化研究，进行社区文化特色挖掘，凝练文化特色主题，并进行文化主题形象设计及文化应用场景规划：</w:t>
            </w:r>
          </w:p>
          <w:p w14:paraId="5FD62BAF">
            <w:pPr>
              <w:autoSpaceDE w:val="0"/>
              <w:autoSpaceDN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①文化挖掘深入，思路内容详细全面，针对性强，符合项目实际的得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p>
          <w:p w14:paraId="60EBB073">
            <w:pPr>
              <w:autoSpaceDE w:val="0"/>
              <w:autoSpaceDN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②文化挖掘一般，思路内容较合理，具有一定针对性的得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p w14:paraId="61CA17DE">
            <w:pPr>
              <w:autoSpaceDE w:val="0"/>
              <w:autoSpaceDN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③文化挖掘不深入，思路内容不完善、缺乏针对性的得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p w14:paraId="558372B2">
            <w:pPr>
              <w:autoSpaceDE w:val="0"/>
              <w:autoSpaceDN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1"/>
                <w:highlight w:val="none"/>
              </w:rPr>
              <w:t>④未提及此项的不得分。</w:t>
            </w:r>
          </w:p>
        </w:tc>
        <w:tc>
          <w:tcPr>
            <w:tcW w:w="1320" w:type="dxa"/>
          </w:tcPr>
          <w:p w14:paraId="641FF80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695" w:type="dxa"/>
            <w:vAlign w:val="center"/>
          </w:tcPr>
          <w:p w14:paraId="34F2585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r>
      <w:tr w14:paraId="634F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ADB5F78">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5451" w:type="dxa"/>
            <w:shd w:val="clear" w:color="auto" w:fill="auto"/>
            <w:vAlign w:val="center"/>
          </w:tcPr>
          <w:p w14:paraId="04B0B5AE">
            <w:pPr>
              <w:pStyle w:val="61"/>
              <w:ind w:left="0" w:leftChars="0"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创建目标主要包括创建思路、总体定位和创建亮点：</w:t>
            </w:r>
          </w:p>
          <w:p w14:paraId="21603E31">
            <w:pPr>
              <w:pStyle w:val="61"/>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①创建思路极具新意、完全符合项目背景要求的得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14:paraId="3091341B">
            <w:pPr>
              <w:pStyle w:val="61"/>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②创建思路新意一般、基本符合项目背景要求的得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14:paraId="70932CD4">
            <w:pPr>
              <w:pStyle w:val="61"/>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③</w:t>
            </w:r>
            <w:r>
              <w:rPr>
                <w:rFonts w:hint="eastAsia" w:ascii="宋体" w:hAnsi="宋体" w:eastAsia="宋体" w:cs="宋体"/>
                <w:color w:val="auto"/>
                <w:szCs w:val="21"/>
                <w:highlight w:val="none"/>
              </w:rPr>
              <w:t>创建思路不具有新意、不符合项目背景要求的得2分。</w:t>
            </w:r>
          </w:p>
          <w:p w14:paraId="6B7006C7">
            <w:pPr>
              <w:pStyle w:val="61"/>
              <w:spacing w:line="360" w:lineRule="auto"/>
              <w:ind w:left="0" w:leftChars="0" w:firstLine="0" w:firstLineChars="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Cs w:val="21"/>
                <w:highlight w:val="none"/>
              </w:rPr>
              <w:t>④未提及此项的不得分。</w:t>
            </w:r>
          </w:p>
        </w:tc>
        <w:tc>
          <w:tcPr>
            <w:tcW w:w="1320" w:type="dxa"/>
          </w:tcPr>
          <w:p w14:paraId="0B0F9561">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695" w:type="dxa"/>
            <w:vAlign w:val="center"/>
          </w:tcPr>
          <w:p w14:paraId="3277EB7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r>
      <w:tr w14:paraId="0084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D12C5F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5451" w:type="dxa"/>
            <w:shd w:val="clear" w:color="auto" w:fill="auto"/>
            <w:vAlign w:val="center"/>
          </w:tcPr>
          <w:p w14:paraId="32AC6FCA">
            <w:pPr>
              <w:pStyle w:val="61"/>
              <w:spacing w:line="360" w:lineRule="auto"/>
              <w:ind w:left="0" w:leftChars="0"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根据响应人提供的项目重点空间设计方案进行综合打分，包含重点空间节点，对于改造专篇涉及的重点空间，需提供技术图纸包含：未来社区总平图、鸟瞰图；场景空间平面图、功能分析图、效果图。</w:t>
            </w:r>
          </w:p>
          <w:p w14:paraId="0FD50A9A">
            <w:pPr>
              <w:pStyle w:val="61"/>
              <w:spacing w:line="360" w:lineRule="auto"/>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①空间设计方案设计新颖，内容充实完整，图纸详实的得</w:t>
            </w:r>
            <w:r>
              <w:rPr>
                <w:rFonts w:hint="eastAsia" w:cs="宋体"/>
                <w:color w:val="auto"/>
                <w:szCs w:val="21"/>
                <w:highlight w:val="none"/>
                <w:lang w:val="en-US" w:eastAsia="zh-CN"/>
              </w:rPr>
              <w:t>10</w:t>
            </w:r>
            <w:r>
              <w:rPr>
                <w:rFonts w:hint="eastAsia" w:ascii="宋体" w:hAnsi="宋体" w:eastAsia="宋体" w:cs="宋体"/>
                <w:color w:val="auto"/>
                <w:szCs w:val="21"/>
                <w:highlight w:val="none"/>
              </w:rPr>
              <w:t>分；</w:t>
            </w:r>
          </w:p>
          <w:p w14:paraId="5F07769F">
            <w:pPr>
              <w:pStyle w:val="61"/>
              <w:spacing w:line="360" w:lineRule="auto"/>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②设计较合理，内容及图纸基本有提及且合理的得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p w14:paraId="59DCBF5C">
            <w:pPr>
              <w:pStyle w:val="61"/>
              <w:spacing w:line="360" w:lineRule="auto"/>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③设计方案及内容图纸不完整，缺乏针对性的得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14:paraId="50349F5F">
            <w:pPr>
              <w:pStyle w:val="61"/>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1"/>
                <w:highlight w:val="none"/>
              </w:rPr>
              <w:t>④未提及此项不得分。</w:t>
            </w:r>
          </w:p>
        </w:tc>
        <w:tc>
          <w:tcPr>
            <w:tcW w:w="1320" w:type="dxa"/>
          </w:tcPr>
          <w:p w14:paraId="731AF4BE">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695" w:type="dxa"/>
            <w:vAlign w:val="center"/>
          </w:tcPr>
          <w:p w14:paraId="0D6C29C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r>
      <w:tr w14:paraId="6646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A0B5A36">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5451" w:type="dxa"/>
            <w:shd w:val="clear" w:color="auto" w:fill="auto"/>
            <w:vAlign w:val="center"/>
          </w:tcPr>
          <w:p w14:paraId="309FE3C8">
            <w:pPr>
              <w:widowControl/>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评标委员会对</w:t>
            </w:r>
            <w:r>
              <w:rPr>
                <w:rFonts w:hint="eastAsia" w:ascii="宋体" w:hAnsi="宋体" w:eastAsia="宋体" w:cs="宋体"/>
                <w:b/>
                <w:bCs/>
                <w:color w:val="auto"/>
                <w:szCs w:val="21"/>
                <w:highlight w:val="none"/>
                <w:lang w:val="en-US" w:eastAsia="zh-CN"/>
              </w:rPr>
              <w:t>投标</w:t>
            </w:r>
            <w:r>
              <w:rPr>
                <w:rFonts w:hint="eastAsia" w:ascii="宋体" w:hAnsi="宋体" w:eastAsia="宋体" w:cs="宋体"/>
                <w:b/>
                <w:bCs/>
                <w:color w:val="auto"/>
                <w:szCs w:val="21"/>
                <w:highlight w:val="none"/>
              </w:rPr>
              <w:t>人提出本项目邻里、教育、健康、服务、治理、创业6大软场景系统及运营规划是否合理进行综合评定。</w:t>
            </w:r>
          </w:p>
          <w:p w14:paraId="784237D7">
            <w:pPr>
              <w:widowControl/>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本项目邻里、教育、健康、服务、治理、创业6大软场景系统各</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分，共</w:t>
            </w:r>
            <w:r>
              <w:rPr>
                <w:rFonts w:hint="eastAsia" w:ascii="宋体" w:hAnsi="宋体" w:eastAsia="宋体" w:cs="宋体"/>
                <w:b/>
                <w:bCs/>
                <w:color w:val="auto"/>
                <w:szCs w:val="21"/>
                <w:highlight w:val="none"/>
                <w:lang w:val="en-US" w:eastAsia="zh-CN"/>
              </w:rPr>
              <w:t>12</w:t>
            </w:r>
            <w:r>
              <w:rPr>
                <w:rFonts w:hint="eastAsia" w:ascii="宋体" w:hAnsi="宋体" w:eastAsia="宋体" w:cs="宋体"/>
                <w:b/>
                <w:bCs/>
                <w:color w:val="auto"/>
                <w:szCs w:val="21"/>
                <w:highlight w:val="none"/>
              </w:rPr>
              <w:t>分。</w:t>
            </w:r>
          </w:p>
          <w:p w14:paraId="6804AC54">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①单个场景设计及场景配置说明全面、合理的得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05895070">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②单个场景设计及场景配置说明较全面、较合理的得</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w:t>
            </w:r>
          </w:p>
          <w:p w14:paraId="578748EA">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③单个场景设计及场景配置说明全面性一般、合理性一般的得1分。</w:t>
            </w:r>
          </w:p>
          <w:p w14:paraId="76D08380">
            <w:pPr>
              <w:widowControl/>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④单个场景设计及场景配置说明不全面、不合理的得0.5分</w:t>
            </w:r>
          </w:p>
          <w:p w14:paraId="1464B928">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1"/>
                <w:highlight w:val="none"/>
              </w:rPr>
              <w:t>⑤未提供相关方案的不得分。</w:t>
            </w:r>
          </w:p>
        </w:tc>
        <w:tc>
          <w:tcPr>
            <w:tcW w:w="1320" w:type="dxa"/>
          </w:tcPr>
          <w:p w14:paraId="2705297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695" w:type="dxa"/>
            <w:vAlign w:val="center"/>
          </w:tcPr>
          <w:p w14:paraId="0840353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r>
      <w:tr w14:paraId="753A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A76B80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5451" w:type="dxa"/>
            <w:shd w:val="clear" w:color="auto" w:fill="auto"/>
            <w:vAlign w:val="center"/>
          </w:tcPr>
          <w:p w14:paraId="06E456F9">
            <w:pPr>
              <w:pStyle w:val="61"/>
              <w:spacing w:after="0" w:line="360" w:lineRule="auto"/>
              <w:ind w:left="0" w:leftChars="0"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明确公益性、惠民及经营性业态空间布局及规模，形成不同类型业态空间布局</w:t>
            </w:r>
            <w:r>
              <w:rPr>
                <w:rFonts w:hint="eastAsia" w:cs="宋体"/>
                <w:b/>
                <w:bCs/>
                <w:color w:val="auto"/>
                <w:szCs w:val="21"/>
                <w:highlight w:val="none"/>
                <w:lang w:eastAsia="zh-CN"/>
              </w:rPr>
              <w:t>，</w:t>
            </w:r>
            <w:r>
              <w:rPr>
                <w:rFonts w:hint="eastAsia" w:ascii="宋体" w:hAnsi="宋体" w:eastAsia="宋体" w:cs="宋体"/>
                <w:b/>
                <w:bCs/>
                <w:color w:val="auto"/>
                <w:szCs w:val="21"/>
                <w:highlight w:val="none"/>
              </w:rPr>
              <w:t>开展运营业态策划、活动策划，并提出合理的运营模式、运营内容及运营架构，绘制运营模式图：</w:t>
            </w:r>
          </w:p>
          <w:p w14:paraId="679FE5E7">
            <w:pPr>
              <w:pStyle w:val="61"/>
              <w:spacing w:after="0" w:line="360" w:lineRule="auto"/>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①内容全面，方案合理、科学的，得</w:t>
            </w:r>
            <w:r>
              <w:rPr>
                <w:rFonts w:hint="eastAsia" w:cs="宋体"/>
                <w:color w:val="auto"/>
                <w:szCs w:val="21"/>
                <w:highlight w:val="none"/>
                <w:lang w:val="en-US" w:eastAsia="zh-CN"/>
              </w:rPr>
              <w:t>6</w:t>
            </w:r>
            <w:r>
              <w:rPr>
                <w:rFonts w:hint="eastAsia" w:ascii="宋体" w:hAnsi="宋体" w:eastAsia="宋体" w:cs="宋体"/>
                <w:color w:val="auto"/>
                <w:szCs w:val="21"/>
                <w:highlight w:val="none"/>
              </w:rPr>
              <w:t>分；</w:t>
            </w:r>
          </w:p>
          <w:p w14:paraId="690BD5F8">
            <w:pPr>
              <w:pStyle w:val="61"/>
              <w:spacing w:after="0" w:line="360" w:lineRule="auto"/>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②内容较全面，方案较合理、科学的，得</w:t>
            </w:r>
            <w:r>
              <w:rPr>
                <w:rFonts w:hint="eastAsia" w:cs="宋体"/>
                <w:color w:val="auto"/>
                <w:szCs w:val="21"/>
                <w:highlight w:val="none"/>
                <w:lang w:val="en-US" w:eastAsia="zh-CN"/>
              </w:rPr>
              <w:t>4</w:t>
            </w:r>
            <w:r>
              <w:rPr>
                <w:rFonts w:hint="eastAsia" w:ascii="宋体" w:hAnsi="宋体" w:eastAsia="宋体" w:cs="宋体"/>
                <w:color w:val="auto"/>
                <w:szCs w:val="21"/>
                <w:highlight w:val="none"/>
              </w:rPr>
              <w:t>分；</w:t>
            </w:r>
          </w:p>
          <w:p w14:paraId="5037B263">
            <w:pPr>
              <w:pStyle w:val="61"/>
              <w:spacing w:after="0" w:line="360" w:lineRule="auto"/>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③内容不够全面，方案的合理性、科学性有欠缺的，得</w:t>
            </w:r>
            <w:r>
              <w:rPr>
                <w:rFonts w:hint="eastAsia" w:cs="宋体"/>
                <w:color w:val="auto"/>
                <w:szCs w:val="21"/>
                <w:highlight w:val="none"/>
                <w:lang w:val="en-US" w:eastAsia="zh-CN"/>
              </w:rPr>
              <w:t>2</w:t>
            </w:r>
            <w:r>
              <w:rPr>
                <w:rFonts w:hint="eastAsia" w:ascii="宋体" w:hAnsi="宋体" w:eastAsia="宋体" w:cs="宋体"/>
                <w:color w:val="auto"/>
                <w:szCs w:val="21"/>
                <w:highlight w:val="none"/>
              </w:rPr>
              <w:t>分；</w:t>
            </w:r>
          </w:p>
          <w:p w14:paraId="721354A3">
            <w:pPr>
              <w:pStyle w:val="61"/>
              <w:spacing w:after="0" w:line="360" w:lineRule="auto"/>
              <w:ind w:left="0" w:leftChars="0" w:firstLine="0" w:firstLine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Cs w:val="21"/>
                <w:highlight w:val="none"/>
              </w:rPr>
              <w:t>④未提及此项的不得分。</w:t>
            </w:r>
          </w:p>
        </w:tc>
        <w:tc>
          <w:tcPr>
            <w:tcW w:w="1320" w:type="dxa"/>
          </w:tcPr>
          <w:p w14:paraId="0BAA824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695" w:type="dxa"/>
            <w:vAlign w:val="center"/>
          </w:tcPr>
          <w:p w14:paraId="39461CB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r>
      <w:tr w14:paraId="0F0E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1568F6D">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5451" w:type="dxa"/>
            <w:shd w:val="clear" w:color="auto" w:fill="auto"/>
            <w:vAlign w:val="center"/>
          </w:tcPr>
          <w:p w14:paraId="35A8E5DF">
            <w:pPr>
              <w:pStyle w:val="61"/>
              <w:spacing w:after="0" w:line="360" w:lineRule="auto"/>
              <w:ind w:left="0" w:leftChars="0"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评标委员会对响应人提出项目运营资金测算进行综合评定：</w:t>
            </w:r>
          </w:p>
          <w:p w14:paraId="2A07CBFB">
            <w:pPr>
              <w:pStyle w:val="61"/>
              <w:spacing w:after="0" w:line="360" w:lineRule="auto"/>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①内容全面，方案合理、科学的，得</w:t>
            </w:r>
            <w:r>
              <w:rPr>
                <w:rFonts w:hint="eastAsia" w:cs="宋体"/>
                <w:color w:val="auto"/>
                <w:szCs w:val="21"/>
                <w:highlight w:val="none"/>
                <w:lang w:val="en-US" w:eastAsia="zh-CN"/>
              </w:rPr>
              <w:t>4</w:t>
            </w:r>
            <w:r>
              <w:rPr>
                <w:rFonts w:hint="eastAsia" w:ascii="宋体" w:hAnsi="宋体" w:eastAsia="宋体" w:cs="宋体"/>
                <w:color w:val="auto"/>
                <w:szCs w:val="21"/>
                <w:highlight w:val="none"/>
              </w:rPr>
              <w:t>分；</w:t>
            </w:r>
          </w:p>
          <w:p w14:paraId="09F6B78C">
            <w:pPr>
              <w:pStyle w:val="61"/>
              <w:spacing w:after="0" w:line="360" w:lineRule="auto"/>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②内容较全面，方案较合理、科学的，得</w:t>
            </w:r>
            <w:r>
              <w:rPr>
                <w:rFonts w:hint="eastAsia" w:cs="宋体"/>
                <w:color w:val="auto"/>
                <w:szCs w:val="21"/>
                <w:highlight w:val="none"/>
                <w:lang w:val="en-US" w:eastAsia="zh-CN"/>
              </w:rPr>
              <w:t>3</w:t>
            </w:r>
            <w:r>
              <w:rPr>
                <w:rFonts w:hint="eastAsia" w:ascii="宋体" w:hAnsi="宋体" w:eastAsia="宋体" w:cs="宋体"/>
                <w:color w:val="auto"/>
                <w:szCs w:val="21"/>
                <w:highlight w:val="none"/>
              </w:rPr>
              <w:t>分；</w:t>
            </w:r>
          </w:p>
          <w:p w14:paraId="5F046048">
            <w:pPr>
              <w:pStyle w:val="61"/>
              <w:spacing w:after="0" w:line="360" w:lineRule="auto"/>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③内容不够全面，方案的合理性、科学性有欠缺的，得</w:t>
            </w:r>
            <w:r>
              <w:rPr>
                <w:rFonts w:hint="eastAsia" w:cs="宋体"/>
                <w:color w:val="auto"/>
                <w:szCs w:val="21"/>
                <w:highlight w:val="none"/>
                <w:lang w:val="en-US" w:eastAsia="zh-CN"/>
              </w:rPr>
              <w:t>1</w:t>
            </w:r>
            <w:r>
              <w:rPr>
                <w:rFonts w:hint="eastAsia" w:ascii="宋体" w:hAnsi="宋体" w:eastAsia="宋体" w:cs="宋体"/>
                <w:color w:val="auto"/>
                <w:szCs w:val="21"/>
                <w:highlight w:val="none"/>
              </w:rPr>
              <w:t>分；</w:t>
            </w:r>
          </w:p>
          <w:p w14:paraId="5BBD2A80">
            <w:pPr>
              <w:pStyle w:val="61"/>
              <w:spacing w:after="0"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1"/>
                <w:highlight w:val="none"/>
              </w:rPr>
              <w:t>④未提及此项的不得分。</w:t>
            </w:r>
          </w:p>
        </w:tc>
        <w:tc>
          <w:tcPr>
            <w:tcW w:w="1320" w:type="dxa"/>
          </w:tcPr>
          <w:p w14:paraId="17A26EC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695" w:type="dxa"/>
            <w:vAlign w:val="center"/>
          </w:tcPr>
          <w:p w14:paraId="715880E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r>
      <w:tr w14:paraId="2E69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1384D96">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5451" w:type="dxa"/>
            <w:shd w:val="clear" w:color="auto" w:fill="auto"/>
            <w:vAlign w:val="top"/>
          </w:tcPr>
          <w:p w14:paraId="620657B4">
            <w:pPr>
              <w:pStyle w:val="23"/>
              <w:jc w:val="left"/>
              <w:rPr>
                <w:rFonts w:hint="eastAsia" w:hAnsi="宋体" w:cs="宋体"/>
                <w:b/>
                <w:bCs/>
                <w:color w:val="auto"/>
                <w:sz w:val="21"/>
                <w:highlight w:val="none"/>
              </w:rPr>
            </w:pPr>
            <w:r>
              <w:rPr>
                <w:rFonts w:hint="eastAsia" w:hAnsi="宋体" w:cs="宋体"/>
                <w:b/>
                <w:bCs/>
                <w:color w:val="auto"/>
                <w:sz w:val="21"/>
                <w:highlight w:val="none"/>
              </w:rPr>
              <w:t>根据响应人针对本项目提供的工作推进全景计划、过程工作推进总结性汇报材料等内容进行综合打分。</w:t>
            </w:r>
          </w:p>
          <w:p w14:paraId="685CF4EA">
            <w:pPr>
              <w:pStyle w:val="23"/>
              <w:jc w:val="left"/>
              <w:rPr>
                <w:rFonts w:hint="eastAsia" w:hAnsi="宋体" w:cs="宋体"/>
                <w:color w:val="auto"/>
                <w:sz w:val="21"/>
                <w:highlight w:val="none"/>
              </w:rPr>
            </w:pPr>
            <w:r>
              <w:rPr>
                <w:rFonts w:hint="eastAsia" w:hAnsi="宋体" w:cs="宋体"/>
                <w:color w:val="auto"/>
                <w:sz w:val="21"/>
                <w:highlight w:val="none"/>
              </w:rPr>
              <w:t>方案合理、科学，计划详细的得</w:t>
            </w:r>
            <w:r>
              <w:rPr>
                <w:rFonts w:hint="eastAsia" w:hAnsi="宋体" w:cs="宋体"/>
                <w:color w:val="auto"/>
                <w:sz w:val="21"/>
                <w:highlight w:val="none"/>
                <w:lang w:val="en-US" w:eastAsia="zh-CN"/>
              </w:rPr>
              <w:t>4</w:t>
            </w:r>
            <w:r>
              <w:rPr>
                <w:rFonts w:hint="eastAsia" w:hAnsi="宋体" w:cs="宋体"/>
                <w:color w:val="auto"/>
                <w:sz w:val="21"/>
                <w:highlight w:val="none"/>
              </w:rPr>
              <w:t>分；</w:t>
            </w:r>
          </w:p>
          <w:p w14:paraId="3BABA82C">
            <w:pPr>
              <w:pStyle w:val="23"/>
              <w:jc w:val="left"/>
              <w:rPr>
                <w:rFonts w:hint="eastAsia" w:hAnsi="宋体" w:cs="宋体"/>
                <w:color w:val="auto"/>
                <w:sz w:val="21"/>
                <w:highlight w:val="none"/>
              </w:rPr>
            </w:pPr>
            <w:r>
              <w:rPr>
                <w:rFonts w:hint="eastAsia" w:hAnsi="宋体" w:cs="宋体"/>
                <w:color w:val="auto"/>
                <w:sz w:val="21"/>
                <w:highlight w:val="none"/>
              </w:rPr>
              <w:t>计划简单，内容基本有提及且合理的得</w:t>
            </w:r>
            <w:r>
              <w:rPr>
                <w:rFonts w:hint="eastAsia" w:hAnsi="宋体" w:cs="宋体"/>
                <w:color w:val="auto"/>
                <w:sz w:val="21"/>
                <w:highlight w:val="none"/>
                <w:lang w:val="en-US" w:eastAsia="zh-CN"/>
              </w:rPr>
              <w:t>3</w:t>
            </w:r>
            <w:r>
              <w:rPr>
                <w:rFonts w:hint="eastAsia" w:hAnsi="宋体" w:cs="宋体"/>
                <w:color w:val="auto"/>
                <w:sz w:val="21"/>
                <w:highlight w:val="none"/>
              </w:rPr>
              <w:t>分；</w:t>
            </w:r>
          </w:p>
          <w:p w14:paraId="4E60DF76">
            <w:pPr>
              <w:pStyle w:val="23"/>
              <w:jc w:val="left"/>
              <w:rPr>
                <w:rFonts w:hint="eastAsia" w:hAnsi="宋体" w:cs="宋体"/>
                <w:color w:val="auto"/>
                <w:sz w:val="21"/>
                <w:highlight w:val="none"/>
              </w:rPr>
            </w:pPr>
            <w:r>
              <w:rPr>
                <w:rFonts w:hint="eastAsia" w:hAnsi="宋体" w:cs="宋体"/>
                <w:color w:val="auto"/>
                <w:sz w:val="21"/>
                <w:highlight w:val="none"/>
              </w:rPr>
              <w:t>计划片面，内容有提及但不完整，缺乏针对性的得</w:t>
            </w:r>
            <w:r>
              <w:rPr>
                <w:rFonts w:hint="eastAsia" w:hAnsi="宋体" w:cs="宋体"/>
                <w:color w:val="auto"/>
                <w:sz w:val="21"/>
                <w:highlight w:val="none"/>
                <w:lang w:val="en-US"/>
              </w:rPr>
              <w:t>1</w:t>
            </w:r>
            <w:r>
              <w:rPr>
                <w:rFonts w:hint="eastAsia" w:hAnsi="宋体" w:cs="宋体"/>
                <w:color w:val="auto"/>
                <w:sz w:val="21"/>
                <w:highlight w:val="none"/>
              </w:rPr>
              <w:t>分；</w:t>
            </w:r>
          </w:p>
          <w:p w14:paraId="54023F1D">
            <w:pPr>
              <w:pStyle w:val="23"/>
              <w:jc w:val="left"/>
              <w:rPr>
                <w:rFonts w:hint="eastAsia" w:ascii="宋体" w:hAnsi="宋体" w:eastAsia="宋体" w:cs="宋体"/>
                <w:snapToGrid w:val="0"/>
                <w:color w:val="auto"/>
                <w:kern w:val="2"/>
                <w:sz w:val="24"/>
                <w:szCs w:val="21"/>
                <w:highlight w:val="none"/>
                <w:lang w:val="en-US" w:eastAsia="zh-CN" w:bidi="ar-SA"/>
              </w:rPr>
            </w:pPr>
            <w:r>
              <w:rPr>
                <w:rFonts w:hint="eastAsia" w:hAnsi="宋体" w:cs="宋体"/>
                <w:color w:val="auto"/>
                <w:sz w:val="21"/>
                <w:highlight w:val="none"/>
              </w:rPr>
              <w:t>未提及此项不得分。</w:t>
            </w:r>
          </w:p>
        </w:tc>
        <w:tc>
          <w:tcPr>
            <w:tcW w:w="1320" w:type="dxa"/>
            <w:vAlign w:val="top"/>
          </w:tcPr>
          <w:p w14:paraId="1F2EF8F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695" w:type="dxa"/>
            <w:vAlign w:val="center"/>
          </w:tcPr>
          <w:p w14:paraId="7A7CE31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r>
      <w:tr w14:paraId="4275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E066D2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5451" w:type="dxa"/>
            <w:shd w:val="clear" w:color="auto" w:fill="auto"/>
            <w:vAlign w:val="top"/>
          </w:tcPr>
          <w:p w14:paraId="3CF1F783">
            <w:pPr>
              <w:pStyle w:val="23"/>
              <w:jc w:val="left"/>
              <w:rPr>
                <w:rFonts w:hint="eastAsia" w:hAnsi="宋体" w:cs="宋体"/>
                <w:b/>
                <w:bCs/>
                <w:color w:val="auto"/>
                <w:sz w:val="21"/>
                <w:highlight w:val="none"/>
              </w:rPr>
            </w:pPr>
            <w:r>
              <w:rPr>
                <w:rFonts w:hint="eastAsia" w:hAnsi="宋体" w:cs="宋体"/>
                <w:b/>
                <w:bCs/>
                <w:color w:val="auto"/>
                <w:sz w:val="21"/>
                <w:highlight w:val="none"/>
              </w:rPr>
              <w:t>根据响应人针对本项目提供的项目改造提升建议提资方案，包括重点改造节点建设量预估、建设内容、改造意向图、投资估算等内容进行综合打分。</w:t>
            </w:r>
          </w:p>
          <w:p w14:paraId="05CCA2E6">
            <w:pPr>
              <w:pStyle w:val="23"/>
              <w:jc w:val="left"/>
              <w:rPr>
                <w:rFonts w:hint="eastAsia" w:hAnsi="宋体" w:cs="宋体"/>
                <w:color w:val="auto"/>
                <w:sz w:val="21"/>
                <w:highlight w:val="none"/>
              </w:rPr>
            </w:pPr>
            <w:r>
              <w:rPr>
                <w:rFonts w:hint="eastAsia" w:hAnsi="宋体" w:cs="宋体"/>
                <w:color w:val="auto"/>
                <w:sz w:val="21"/>
                <w:highlight w:val="none"/>
              </w:rPr>
              <w:t xml:space="preserve">方案合理、科学，分析详细的得 </w:t>
            </w:r>
            <w:r>
              <w:rPr>
                <w:rFonts w:hint="eastAsia" w:hAnsi="宋体" w:cs="宋体"/>
                <w:color w:val="auto"/>
                <w:sz w:val="21"/>
                <w:highlight w:val="none"/>
                <w:lang w:val="en-US"/>
              </w:rPr>
              <w:t xml:space="preserve">6 </w:t>
            </w:r>
            <w:r>
              <w:rPr>
                <w:rFonts w:hint="eastAsia" w:hAnsi="宋体" w:cs="宋体"/>
                <w:color w:val="auto"/>
                <w:sz w:val="21"/>
                <w:highlight w:val="none"/>
              </w:rPr>
              <w:t>分；</w:t>
            </w:r>
          </w:p>
          <w:p w14:paraId="4583EE5E">
            <w:pPr>
              <w:pStyle w:val="23"/>
              <w:jc w:val="left"/>
              <w:rPr>
                <w:rFonts w:hint="eastAsia" w:hAnsi="宋体" w:cs="宋体"/>
                <w:color w:val="auto"/>
                <w:sz w:val="21"/>
                <w:highlight w:val="none"/>
              </w:rPr>
            </w:pPr>
            <w:r>
              <w:rPr>
                <w:rFonts w:hint="eastAsia" w:hAnsi="宋体" w:cs="宋体"/>
                <w:color w:val="auto"/>
                <w:sz w:val="21"/>
                <w:highlight w:val="none"/>
              </w:rPr>
              <w:t>分析简单，内容基本有提及且合理的得</w:t>
            </w:r>
            <w:r>
              <w:rPr>
                <w:rFonts w:hint="eastAsia" w:hAnsi="宋体" w:cs="宋体"/>
                <w:color w:val="auto"/>
                <w:sz w:val="21"/>
                <w:highlight w:val="none"/>
                <w:lang w:val="en-US"/>
              </w:rPr>
              <w:t>4</w:t>
            </w:r>
            <w:r>
              <w:rPr>
                <w:rFonts w:hint="eastAsia" w:hAnsi="宋体" w:cs="宋体"/>
                <w:color w:val="auto"/>
                <w:sz w:val="21"/>
                <w:highlight w:val="none"/>
              </w:rPr>
              <w:t>分；</w:t>
            </w:r>
          </w:p>
          <w:p w14:paraId="2C140434">
            <w:pPr>
              <w:pStyle w:val="23"/>
              <w:jc w:val="left"/>
              <w:rPr>
                <w:rFonts w:hint="eastAsia" w:hAnsi="宋体" w:cs="宋体"/>
                <w:color w:val="auto"/>
                <w:sz w:val="21"/>
                <w:highlight w:val="none"/>
              </w:rPr>
            </w:pPr>
            <w:r>
              <w:rPr>
                <w:rFonts w:hint="eastAsia" w:hAnsi="宋体" w:cs="宋体"/>
                <w:color w:val="auto"/>
                <w:sz w:val="21"/>
                <w:highlight w:val="none"/>
              </w:rPr>
              <w:t>分析片面，内容有提及但不完整，缺乏针对性的得</w:t>
            </w:r>
            <w:r>
              <w:rPr>
                <w:rFonts w:hint="eastAsia" w:hAnsi="宋体" w:cs="宋体"/>
                <w:color w:val="auto"/>
                <w:sz w:val="21"/>
                <w:highlight w:val="none"/>
                <w:lang w:val="en-US"/>
              </w:rPr>
              <w:t>2</w:t>
            </w:r>
            <w:r>
              <w:rPr>
                <w:rFonts w:hint="eastAsia" w:hAnsi="宋体" w:cs="宋体"/>
                <w:color w:val="auto"/>
                <w:sz w:val="21"/>
                <w:highlight w:val="none"/>
              </w:rPr>
              <w:t>分；</w:t>
            </w:r>
          </w:p>
          <w:p w14:paraId="4C9487E9">
            <w:pPr>
              <w:pStyle w:val="23"/>
              <w:jc w:val="left"/>
              <w:rPr>
                <w:rFonts w:hint="eastAsia" w:ascii="宋体" w:hAnsi="宋体" w:eastAsia="宋体" w:cs="宋体"/>
                <w:snapToGrid w:val="0"/>
                <w:color w:val="auto"/>
                <w:kern w:val="2"/>
                <w:sz w:val="24"/>
                <w:szCs w:val="21"/>
                <w:highlight w:val="none"/>
                <w:lang w:val="en-US" w:eastAsia="zh-CN" w:bidi="ar-SA"/>
              </w:rPr>
            </w:pPr>
            <w:r>
              <w:rPr>
                <w:rFonts w:hint="eastAsia" w:hAnsi="宋体" w:cs="宋体"/>
                <w:color w:val="auto"/>
                <w:sz w:val="21"/>
                <w:highlight w:val="none"/>
              </w:rPr>
              <w:t>未提及此项不得分。</w:t>
            </w:r>
          </w:p>
        </w:tc>
        <w:tc>
          <w:tcPr>
            <w:tcW w:w="1320" w:type="dxa"/>
            <w:vAlign w:val="center"/>
          </w:tcPr>
          <w:p w14:paraId="2F9343C2">
            <w:pPr>
              <w:spacing w:line="360" w:lineRule="auto"/>
              <w:jc w:val="center"/>
              <w:outlineLvl w:val="0"/>
              <w:rPr>
                <w:rFonts w:hint="eastAsia" w:ascii="宋体" w:hAnsi="宋体" w:eastAsia="宋体" w:cs="宋体"/>
                <w:color w:val="auto"/>
                <w:sz w:val="24"/>
                <w:highlight w:val="none"/>
              </w:rPr>
            </w:pPr>
            <w:r>
              <w:rPr>
                <w:rFonts w:hint="eastAsia" w:ascii="宋体" w:hAnsi="宋体" w:cs="宋体"/>
                <w:color w:val="auto"/>
                <w:sz w:val="24"/>
                <w:highlight w:val="none"/>
              </w:rPr>
              <w:t>6</w:t>
            </w:r>
          </w:p>
        </w:tc>
        <w:tc>
          <w:tcPr>
            <w:tcW w:w="1695" w:type="dxa"/>
            <w:vAlign w:val="center"/>
          </w:tcPr>
          <w:p w14:paraId="17126096">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r>
      <w:tr w14:paraId="0495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EDA2DB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5451" w:type="dxa"/>
            <w:shd w:val="clear" w:color="auto" w:fill="auto"/>
            <w:vAlign w:val="center"/>
          </w:tcPr>
          <w:p w14:paraId="0EB60E0C">
            <w:pPr>
              <w:pStyle w:val="23"/>
              <w:rPr>
                <w:rFonts w:hint="eastAsia" w:hAnsi="宋体" w:cs="宋体"/>
                <w:b/>
                <w:bCs/>
                <w:color w:val="auto"/>
                <w:sz w:val="21"/>
                <w:highlight w:val="none"/>
                <w:lang w:val="en-US"/>
              </w:rPr>
            </w:pPr>
            <w:r>
              <w:rPr>
                <w:rFonts w:hint="eastAsia" w:hAnsi="宋体" w:cs="宋体"/>
                <w:b/>
                <w:bCs/>
                <w:color w:val="auto"/>
                <w:sz w:val="21"/>
                <w:highlight w:val="none"/>
              </w:rPr>
              <w:t>根据响应人提供的展陈设计、宣传展板、宣传手册、视频脚本等指导材料</w:t>
            </w:r>
            <w:r>
              <w:rPr>
                <w:rFonts w:hint="eastAsia" w:hAnsi="宋体" w:cs="宋体"/>
                <w:b/>
                <w:bCs/>
                <w:color w:val="auto"/>
                <w:sz w:val="21"/>
                <w:highlight w:val="none"/>
                <w:lang w:val="en-US"/>
              </w:rPr>
              <w:t>进行打分。</w:t>
            </w:r>
          </w:p>
          <w:p w14:paraId="33519852">
            <w:pPr>
              <w:pStyle w:val="23"/>
              <w:jc w:val="left"/>
              <w:rPr>
                <w:rFonts w:hint="eastAsia" w:hAnsi="宋体" w:cs="宋体"/>
                <w:color w:val="auto"/>
                <w:sz w:val="21"/>
                <w:highlight w:val="none"/>
              </w:rPr>
            </w:pPr>
            <w:r>
              <w:rPr>
                <w:rFonts w:hint="eastAsia" w:hAnsi="宋体" w:cs="宋体"/>
                <w:color w:val="auto"/>
                <w:sz w:val="21"/>
                <w:highlight w:val="none"/>
              </w:rPr>
              <w:t>方案合理性、科学性，分析详细的得</w:t>
            </w:r>
            <w:r>
              <w:rPr>
                <w:rFonts w:hint="eastAsia" w:hAnsi="宋体" w:cs="宋体"/>
                <w:color w:val="auto"/>
                <w:sz w:val="21"/>
                <w:highlight w:val="none"/>
                <w:lang w:val="en-US" w:eastAsia="zh-CN"/>
              </w:rPr>
              <w:t>4</w:t>
            </w:r>
            <w:r>
              <w:rPr>
                <w:rFonts w:hint="eastAsia" w:hAnsi="宋体" w:cs="宋体"/>
                <w:color w:val="auto"/>
                <w:sz w:val="21"/>
                <w:highlight w:val="none"/>
              </w:rPr>
              <w:t>分；</w:t>
            </w:r>
          </w:p>
          <w:p w14:paraId="69EAA147">
            <w:pPr>
              <w:pStyle w:val="23"/>
              <w:jc w:val="left"/>
              <w:rPr>
                <w:rFonts w:hint="eastAsia" w:hAnsi="宋体" w:cs="宋体"/>
                <w:color w:val="auto"/>
                <w:sz w:val="21"/>
                <w:highlight w:val="none"/>
              </w:rPr>
            </w:pPr>
            <w:r>
              <w:rPr>
                <w:rFonts w:hint="eastAsia" w:hAnsi="宋体" w:cs="宋体"/>
                <w:color w:val="auto"/>
                <w:sz w:val="21"/>
                <w:highlight w:val="none"/>
              </w:rPr>
              <w:t>分析简单，内容基本有提及且合理的得</w:t>
            </w:r>
            <w:r>
              <w:rPr>
                <w:rFonts w:hint="eastAsia" w:hAnsi="宋体" w:cs="宋体"/>
                <w:color w:val="auto"/>
                <w:sz w:val="21"/>
                <w:highlight w:val="none"/>
                <w:lang w:val="en-US" w:eastAsia="zh-CN"/>
              </w:rPr>
              <w:t>3</w:t>
            </w:r>
            <w:r>
              <w:rPr>
                <w:rFonts w:hint="eastAsia" w:hAnsi="宋体" w:cs="宋体"/>
                <w:color w:val="auto"/>
                <w:sz w:val="21"/>
                <w:highlight w:val="none"/>
              </w:rPr>
              <w:t>分；</w:t>
            </w:r>
          </w:p>
          <w:p w14:paraId="0144C39F">
            <w:pPr>
              <w:pStyle w:val="23"/>
              <w:jc w:val="left"/>
              <w:rPr>
                <w:rFonts w:hint="eastAsia" w:hAnsi="宋体" w:cs="宋体"/>
                <w:color w:val="auto"/>
                <w:sz w:val="21"/>
                <w:highlight w:val="none"/>
              </w:rPr>
            </w:pPr>
            <w:r>
              <w:rPr>
                <w:rFonts w:hint="eastAsia" w:hAnsi="宋体" w:cs="宋体"/>
                <w:color w:val="auto"/>
                <w:sz w:val="21"/>
                <w:highlight w:val="none"/>
              </w:rPr>
              <w:t>分析片面，内容有提及但不完整，缺乏针对性的得</w:t>
            </w:r>
            <w:r>
              <w:rPr>
                <w:rFonts w:hint="eastAsia" w:hAnsi="宋体" w:cs="宋体"/>
                <w:color w:val="auto"/>
                <w:sz w:val="21"/>
                <w:highlight w:val="none"/>
                <w:lang w:val="en-US"/>
              </w:rPr>
              <w:t>1</w:t>
            </w:r>
            <w:r>
              <w:rPr>
                <w:rFonts w:hint="eastAsia" w:hAnsi="宋体" w:cs="宋体"/>
                <w:color w:val="auto"/>
                <w:sz w:val="21"/>
                <w:highlight w:val="none"/>
              </w:rPr>
              <w:t>分；</w:t>
            </w:r>
          </w:p>
          <w:p w14:paraId="60D7C3A7">
            <w:pPr>
              <w:pStyle w:val="24"/>
              <w:ind w:firstLine="0" w:firstLineChars="0"/>
              <w:rPr>
                <w:rFonts w:hint="eastAsia" w:ascii="宋体" w:hAnsi="宋体" w:eastAsia="宋体" w:cs="宋体"/>
                <w:snapToGrid/>
                <w:color w:val="auto"/>
                <w:kern w:val="2"/>
                <w:sz w:val="24"/>
                <w:szCs w:val="20"/>
                <w:highlight w:val="none"/>
                <w:lang w:val="en-US" w:eastAsia="zh-CN" w:bidi="ar-SA"/>
              </w:rPr>
            </w:pPr>
            <w:r>
              <w:rPr>
                <w:rFonts w:hint="eastAsia" w:hAnsi="宋体" w:cs="宋体"/>
                <w:color w:val="auto"/>
                <w:sz w:val="21"/>
                <w:highlight w:val="none"/>
              </w:rPr>
              <w:t>未提及此项不得分。</w:t>
            </w:r>
          </w:p>
        </w:tc>
        <w:tc>
          <w:tcPr>
            <w:tcW w:w="1320" w:type="dxa"/>
            <w:vAlign w:val="center"/>
          </w:tcPr>
          <w:p w14:paraId="23B813BC">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695" w:type="dxa"/>
            <w:vAlign w:val="center"/>
          </w:tcPr>
          <w:p w14:paraId="586570F8">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r>
      <w:tr w14:paraId="1FAB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E2D5E6C">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5451" w:type="dxa"/>
            <w:shd w:val="clear" w:color="auto" w:fill="auto"/>
            <w:vAlign w:val="center"/>
          </w:tcPr>
          <w:p w14:paraId="151EC96A">
            <w:pPr>
              <w:pStyle w:val="61"/>
              <w:spacing w:after="0" w:line="360" w:lineRule="auto"/>
              <w:ind w:left="0" w:leftChars="0"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政策解读及验收流程培训：</w:t>
            </w:r>
          </w:p>
          <w:p w14:paraId="259E0D3E">
            <w:pPr>
              <w:pStyle w:val="61"/>
              <w:spacing w:after="0" w:line="360" w:lineRule="auto"/>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①响应人提供政策解读分析报告方案透彻、准确，得</w:t>
            </w:r>
            <w:r>
              <w:rPr>
                <w:rFonts w:hint="eastAsia" w:cs="宋体"/>
                <w:color w:val="auto"/>
                <w:szCs w:val="21"/>
                <w:highlight w:val="none"/>
                <w:lang w:val="en-US" w:eastAsia="zh-CN"/>
              </w:rPr>
              <w:t>4</w:t>
            </w:r>
            <w:r>
              <w:rPr>
                <w:rFonts w:hint="eastAsia" w:ascii="宋体" w:hAnsi="宋体" w:eastAsia="宋体" w:cs="宋体"/>
                <w:color w:val="auto"/>
                <w:szCs w:val="21"/>
                <w:highlight w:val="none"/>
              </w:rPr>
              <w:t>分</w:t>
            </w:r>
          </w:p>
          <w:p w14:paraId="6FC1A199">
            <w:pPr>
              <w:pStyle w:val="61"/>
              <w:spacing w:after="0" w:line="360" w:lineRule="auto"/>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②响应人提供验收流程培训方案合理、可行，得</w:t>
            </w:r>
            <w:r>
              <w:rPr>
                <w:rFonts w:hint="eastAsia" w:cs="宋体"/>
                <w:color w:val="auto"/>
                <w:szCs w:val="21"/>
                <w:highlight w:val="none"/>
                <w:lang w:val="en-US" w:eastAsia="zh-CN"/>
              </w:rPr>
              <w:t>3</w:t>
            </w:r>
            <w:r>
              <w:rPr>
                <w:rFonts w:hint="eastAsia" w:ascii="宋体" w:hAnsi="宋体" w:eastAsia="宋体" w:cs="宋体"/>
                <w:color w:val="auto"/>
                <w:szCs w:val="21"/>
                <w:highlight w:val="none"/>
              </w:rPr>
              <w:t>分</w:t>
            </w:r>
          </w:p>
          <w:p w14:paraId="011448C6">
            <w:pPr>
              <w:pStyle w:val="61"/>
              <w:spacing w:after="0"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1"/>
                <w:highlight w:val="none"/>
              </w:rPr>
              <w:t>③响应人提供验收报告指导方案科学、合理，得</w:t>
            </w:r>
            <w:r>
              <w:rPr>
                <w:rFonts w:hint="eastAsia" w:cs="宋体"/>
                <w:color w:val="auto"/>
                <w:szCs w:val="21"/>
                <w:highlight w:val="none"/>
                <w:lang w:val="en-US" w:eastAsia="zh-CN"/>
              </w:rPr>
              <w:t>1</w:t>
            </w:r>
            <w:r>
              <w:rPr>
                <w:rFonts w:hint="eastAsia" w:ascii="宋体" w:hAnsi="宋体" w:eastAsia="宋体" w:cs="宋体"/>
                <w:color w:val="auto"/>
                <w:szCs w:val="21"/>
                <w:highlight w:val="none"/>
              </w:rPr>
              <w:t>分</w:t>
            </w:r>
          </w:p>
        </w:tc>
        <w:tc>
          <w:tcPr>
            <w:tcW w:w="1320" w:type="dxa"/>
            <w:vAlign w:val="center"/>
          </w:tcPr>
          <w:p w14:paraId="60E12DD5">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695" w:type="dxa"/>
            <w:vAlign w:val="center"/>
          </w:tcPr>
          <w:p w14:paraId="62E9CA51">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r>
      <w:tr w14:paraId="0872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8F0E6D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5451" w:type="dxa"/>
            <w:shd w:val="clear" w:color="auto" w:fill="auto"/>
            <w:vAlign w:val="center"/>
          </w:tcPr>
          <w:p w14:paraId="1EFD8C53">
            <w:pPr>
              <w:pStyle w:val="61"/>
              <w:spacing w:after="0" w:line="360" w:lineRule="auto"/>
              <w:ind w:left="0" w:leftChars="0" w:firstLine="0" w:firstLineChars="0"/>
              <w:rPr>
                <w:rFonts w:hint="eastAsia" w:cs="宋体"/>
                <w:b/>
                <w:bCs/>
                <w:color w:val="auto"/>
                <w:szCs w:val="21"/>
                <w:highlight w:val="none"/>
              </w:rPr>
            </w:pPr>
            <w:r>
              <w:rPr>
                <w:rFonts w:hint="eastAsia" w:cs="宋体"/>
                <w:b/>
                <w:bCs/>
                <w:color w:val="auto"/>
                <w:szCs w:val="21"/>
                <w:highlight w:val="none"/>
              </w:rPr>
              <w:t>根据响应人提供的验收自评报告进行打分：</w:t>
            </w:r>
          </w:p>
          <w:p w14:paraId="45151A21">
            <w:pPr>
              <w:pStyle w:val="61"/>
              <w:spacing w:after="0" w:line="360" w:lineRule="auto"/>
              <w:ind w:left="0" w:leftChars="0" w:firstLine="0" w:firstLineChars="0"/>
              <w:rPr>
                <w:rFonts w:hint="eastAsia" w:cs="宋体"/>
                <w:color w:val="auto"/>
                <w:szCs w:val="21"/>
                <w:highlight w:val="none"/>
              </w:rPr>
            </w:pPr>
            <w:r>
              <w:rPr>
                <w:rFonts w:hint="eastAsia" w:cs="宋体"/>
                <w:color w:val="auto"/>
                <w:szCs w:val="21"/>
                <w:highlight w:val="none"/>
              </w:rPr>
              <w:t>①方案描述准确，解读清晰，得6分；</w:t>
            </w:r>
          </w:p>
          <w:p w14:paraId="367147AF">
            <w:pPr>
              <w:pStyle w:val="61"/>
              <w:spacing w:after="0" w:line="360" w:lineRule="auto"/>
              <w:ind w:left="0" w:leftChars="0" w:firstLine="0" w:firstLineChars="0"/>
              <w:rPr>
                <w:rFonts w:hint="eastAsia" w:cs="宋体"/>
                <w:color w:val="auto"/>
                <w:szCs w:val="21"/>
                <w:highlight w:val="none"/>
              </w:rPr>
            </w:pPr>
            <w:r>
              <w:rPr>
                <w:rFonts w:hint="eastAsia" w:cs="宋体"/>
                <w:color w:val="auto"/>
                <w:szCs w:val="21"/>
                <w:highlight w:val="none"/>
              </w:rPr>
              <w:t>②方案描述一般，解读良好，得</w:t>
            </w:r>
            <w:r>
              <w:rPr>
                <w:rFonts w:hint="eastAsia" w:cs="宋体"/>
                <w:color w:val="auto"/>
                <w:szCs w:val="21"/>
                <w:highlight w:val="none"/>
                <w:lang w:val="en-US" w:eastAsia="zh-CN"/>
              </w:rPr>
              <w:t>4</w:t>
            </w:r>
            <w:r>
              <w:rPr>
                <w:rFonts w:hint="eastAsia" w:cs="宋体"/>
                <w:color w:val="auto"/>
                <w:szCs w:val="21"/>
                <w:highlight w:val="none"/>
              </w:rPr>
              <w:t>分；</w:t>
            </w:r>
          </w:p>
          <w:p w14:paraId="6B168FD5">
            <w:pPr>
              <w:pStyle w:val="61"/>
              <w:numPr>
                <w:ilvl w:val="0"/>
                <w:numId w:val="0"/>
              </w:numPr>
              <w:spacing w:after="0" w:line="360" w:lineRule="auto"/>
              <w:ind w:leftChars="0"/>
              <w:rPr>
                <w:rFonts w:hint="eastAsia" w:ascii="宋体" w:hAnsi="宋体" w:eastAsia="宋体" w:cs="宋体"/>
                <w:color w:val="auto"/>
                <w:kern w:val="2"/>
                <w:sz w:val="24"/>
                <w:szCs w:val="24"/>
                <w:highlight w:val="none"/>
                <w:lang w:val="en-US" w:eastAsia="zh-CN" w:bidi="ar-SA"/>
              </w:rPr>
            </w:pPr>
            <w:r>
              <w:rPr>
                <w:rFonts w:hint="eastAsia" w:cs="宋体"/>
                <w:color w:val="auto"/>
                <w:szCs w:val="21"/>
                <w:highlight w:val="none"/>
              </w:rPr>
              <w:t>③方案描述不准确，解读不清晰，得</w:t>
            </w:r>
            <w:r>
              <w:rPr>
                <w:rFonts w:hint="eastAsia" w:cs="宋体"/>
                <w:color w:val="auto"/>
                <w:szCs w:val="21"/>
                <w:highlight w:val="none"/>
                <w:lang w:val="en-US" w:eastAsia="zh-CN"/>
              </w:rPr>
              <w:t>2</w:t>
            </w:r>
            <w:r>
              <w:rPr>
                <w:rFonts w:hint="eastAsia" w:cs="宋体"/>
                <w:color w:val="auto"/>
                <w:szCs w:val="21"/>
                <w:highlight w:val="none"/>
              </w:rPr>
              <w:t>分</w:t>
            </w:r>
            <w:r>
              <w:rPr>
                <w:rFonts w:hint="eastAsia" w:cs="宋体"/>
                <w:color w:val="auto"/>
                <w:szCs w:val="21"/>
                <w:highlight w:val="none"/>
              </w:rPr>
              <w:t>.</w:t>
            </w:r>
          </w:p>
        </w:tc>
        <w:tc>
          <w:tcPr>
            <w:tcW w:w="1320" w:type="dxa"/>
            <w:vAlign w:val="center"/>
          </w:tcPr>
          <w:p w14:paraId="161F5FFA">
            <w:pP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695" w:type="dxa"/>
            <w:vAlign w:val="center"/>
          </w:tcPr>
          <w:p w14:paraId="67E620D3">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r>
      <w:tr w14:paraId="7294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7A35CC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5451" w:type="dxa"/>
            <w:shd w:val="clear" w:color="auto" w:fill="auto"/>
            <w:vAlign w:val="center"/>
          </w:tcPr>
          <w:p w14:paraId="6C647E59">
            <w:pPr>
              <w:pStyle w:val="61"/>
              <w:spacing w:after="0" w:line="360" w:lineRule="auto"/>
              <w:ind w:left="0" w:leftChars="0" w:firstLine="0" w:firstLineChars="0"/>
              <w:rPr>
                <w:rFonts w:hint="eastAsia" w:cs="宋体"/>
                <w:color w:val="auto"/>
                <w:szCs w:val="21"/>
                <w:highlight w:val="none"/>
              </w:rPr>
            </w:pPr>
            <w:r>
              <w:rPr>
                <w:rFonts w:hint="eastAsia" w:cs="宋体"/>
                <w:color w:val="auto"/>
                <w:szCs w:val="21"/>
                <w:highlight w:val="none"/>
              </w:rPr>
              <w:t>验收筹备工作策划方案，包含对迎检路线、讲解稿、特色亮点汇报材料（含word、PPT）等内容的策划：</w:t>
            </w:r>
          </w:p>
          <w:p w14:paraId="18967D54">
            <w:pPr>
              <w:pStyle w:val="61"/>
              <w:numPr>
                <w:ilvl w:val="0"/>
                <w:numId w:val="3"/>
              </w:numPr>
              <w:spacing w:after="0" w:line="360" w:lineRule="auto"/>
              <w:ind w:leftChars="0" w:firstLineChars="0"/>
              <w:rPr>
                <w:rFonts w:hint="eastAsia" w:cs="宋体"/>
                <w:color w:val="auto"/>
                <w:szCs w:val="21"/>
                <w:highlight w:val="none"/>
              </w:rPr>
            </w:pPr>
            <w:r>
              <w:rPr>
                <w:rFonts w:hint="eastAsia" w:cs="宋体"/>
                <w:color w:val="auto"/>
                <w:szCs w:val="21"/>
                <w:highlight w:val="none"/>
              </w:rPr>
              <w:t>方案内容完善，条理清晰，得6分；</w:t>
            </w:r>
          </w:p>
          <w:p w14:paraId="197D8A6A">
            <w:pPr>
              <w:pStyle w:val="61"/>
              <w:spacing w:after="0" w:line="360" w:lineRule="auto"/>
              <w:ind w:left="0" w:leftChars="0" w:firstLine="0" w:firstLineChars="0"/>
              <w:rPr>
                <w:rFonts w:hint="eastAsia" w:cs="宋体"/>
                <w:color w:val="auto"/>
                <w:szCs w:val="21"/>
                <w:highlight w:val="none"/>
              </w:rPr>
            </w:pPr>
            <w:r>
              <w:rPr>
                <w:rFonts w:hint="eastAsia" w:cs="宋体"/>
                <w:color w:val="auto"/>
                <w:szCs w:val="21"/>
                <w:highlight w:val="none"/>
              </w:rPr>
              <w:t>②方案内容一般，条理良好，得</w:t>
            </w:r>
            <w:r>
              <w:rPr>
                <w:rFonts w:hint="eastAsia" w:cs="宋体"/>
                <w:color w:val="auto"/>
                <w:szCs w:val="21"/>
                <w:highlight w:val="none"/>
                <w:lang w:val="en-US" w:eastAsia="zh-CN"/>
              </w:rPr>
              <w:t>4</w:t>
            </w:r>
            <w:r>
              <w:rPr>
                <w:rFonts w:hint="eastAsia" w:cs="宋体"/>
                <w:color w:val="auto"/>
                <w:szCs w:val="21"/>
                <w:highlight w:val="none"/>
              </w:rPr>
              <w:t>分；</w:t>
            </w:r>
          </w:p>
          <w:p w14:paraId="0AD786DE">
            <w:pPr>
              <w:pStyle w:val="61"/>
              <w:spacing w:after="0" w:line="36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cs="宋体"/>
                <w:color w:val="auto"/>
                <w:szCs w:val="21"/>
                <w:highlight w:val="none"/>
              </w:rPr>
              <w:t>③方案内容不准确，条理不清晰，得</w:t>
            </w:r>
            <w:r>
              <w:rPr>
                <w:rFonts w:hint="eastAsia" w:cs="宋体"/>
                <w:color w:val="auto"/>
                <w:szCs w:val="21"/>
                <w:highlight w:val="none"/>
                <w:lang w:val="en-US" w:eastAsia="zh-CN"/>
              </w:rPr>
              <w:t>2</w:t>
            </w:r>
            <w:r>
              <w:rPr>
                <w:rFonts w:hint="eastAsia" w:cs="宋体"/>
                <w:color w:val="auto"/>
                <w:szCs w:val="21"/>
                <w:highlight w:val="none"/>
              </w:rPr>
              <w:t>分</w:t>
            </w:r>
          </w:p>
        </w:tc>
        <w:tc>
          <w:tcPr>
            <w:tcW w:w="1320" w:type="dxa"/>
            <w:vAlign w:val="center"/>
          </w:tcPr>
          <w:p w14:paraId="76C3CA56">
            <w:pPr>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695" w:type="dxa"/>
            <w:vAlign w:val="center"/>
          </w:tcPr>
          <w:p w14:paraId="145363C5">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主观分</w:t>
            </w:r>
          </w:p>
        </w:tc>
      </w:tr>
      <w:tr w14:paraId="74CC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B24181E">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5451" w:type="dxa"/>
          </w:tcPr>
          <w:p w14:paraId="4E8CF104">
            <w:pPr>
              <w:spacing w:line="360"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w:t>
            </w:r>
            <w:r>
              <w:rPr>
                <w:rFonts w:hint="eastAsia" w:ascii="宋体" w:hAnsi="宋体" w:eastAsia="宋体" w:cs="宋体"/>
                <w:color w:val="auto"/>
                <w:sz w:val="21"/>
                <w:szCs w:val="21"/>
                <w:highlight w:val="none"/>
              </w:rPr>
              <w:t>权重</w:t>
            </w:r>
            <w:r>
              <w:rPr>
                <w:rFonts w:hint="eastAsia" w:ascii="宋体" w:hAnsi="宋体" w:eastAsia="宋体" w:cs="宋体"/>
                <w:color w:val="auto"/>
                <w:sz w:val="21"/>
                <w:szCs w:val="21"/>
                <w:highlight w:val="none"/>
              </w:rPr>
              <w:t>］的计算公式计算。</w:t>
            </w:r>
          </w:p>
          <w:p w14:paraId="18F0B12D">
            <w:pPr>
              <w:widowControl/>
              <w:shd w:val="clear" w:color="auto" w:fill="FFFFFF"/>
              <w:adjustRightInd/>
              <w:spacing w:after="225" w:line="315" w:lineRule="atLeas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p w14:paraId="62378752">
            <w:pPr>
              <w:widowControl/>
              <w:shd w:val="clear" w:color="auto" w:fill="FFFFFF"/>
              <w:adjustRightInd/>
              <w:spacing w:after="225" w:line="315" w:lineRule="atLeast"/>
              <w:ind w:firstLine="420"/>
              <w:jc w:val="left"/>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的扣除，用扣除后的价格参加评审。</w:t>
            </w:r>
          </w:p>
        </w:tc>
        <w:tc>
          <w:tcPr>
            <w:tcW w:w="1320" w:type="dxa"/>
            <w:vAlign w:val="center"/>
          </w:tcPr>
          <w:p w14:paraId="0971B4BF">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695" w:type="dxa"/>
            <w:vAlign w:val="center"/>
          </w:tcPr>
          <w:p w14:paraId="689A3A7B">
            <w:pPr>
              <w:spacing w:line="360" w:lineRule="auto"/>
              <w:jc w:val="center"/>
              <w:outlineLvl w:val="0"/>
              <w:rPr>
                <w:rFonts w:hint="eastAsia" w:ascii="宋体" w:hAnsi="宋体" w:eastAsia="宋体" w:cs="宋体"/>
                <w:color w:val="auto"/>
                <w:sz w:val="24"/>
                <w:highlight w:val="none"/>
              </w:rPr>
            </w:pPr>
          </w:p>
        </w:tc>
      </w:tr>
    </w:tbl>
    <w:p w14:paraId="3B6FD4D9">
      <w:pPr>
        <w:rPr>
          <w:color w:val="auto"/>
          <w:highlight w:val="none"/>
        </w:rPr>
      </w:pPr>
    </w:p>
    <w:p w14:paraId="6A559DFC">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6D4614F0">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8F33A94">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844134C">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722DE14">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C17FA7C">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8EAC06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0B1D7A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A83F5F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91F55E">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111C947">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6C40646">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60CCB8B">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0A7A067">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64A9821">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D3A954B">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66121E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6C6980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B69741C">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4449CEC">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25031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B731E7E">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596FA4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30ABE4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6AA4DAA">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D998BEF">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D4B2F8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D49AC0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1335EE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B8B94F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3B74C3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E09A730">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14D264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F20631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CEFB72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0EE0DB2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A6F544F">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2B635B7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606D841F">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48AE685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5C522457">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F95A10D">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28CCF8D">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581AB14C">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B3A58A6">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192276D1">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1021BD07">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6C763691">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5E450E7">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BA6ED23">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B57EFE9">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D7D7605">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A3B7AB9">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6F91406">
      <w:pPr>
        <w:pStyle w:val="25"/>
        <w:snapToGrid w:val="0"/>
        <w:spacing w:line="360" w:lineRule="auto"/>
        <w:ind w:firstLine="0" w:firstLineChars="0"/>
        <w:rPr>
          <w:rFonts w:cs="宋体"/>
          <w:color w:val="auto"/>
          <w:highlight w:val="none"/>
        </w:rPr>
      </w:pPr>
    </w:p>
    <w:bookmarkEnd w:id="27"/>
    <w:p w14:paraId="2BF216AD">
      <w:pPr>
        <w:spacing w:line="360" w:lineRule="auto"/>
        <w:ind w:left="720" w:leftChars="343" w:firstLine="1084" w:firstLineChars="300"/>
        <w:outlineLvl w:val="0"/>
        <w:rPr>
          <w:rFonts w:ascii="宋体" w:hAnsi="宋体" w:cs="宋体"/>
          <w:b/>
          <w:color w:val="auto"/>
          <w:sz w:val="36"/>
          <w:szCs w:val="36"/>
          <w:highlight w:val="none"/>
        </w:rPr>
      </w:pPr>
      <w:bookmarkStart w:id="401" w:name="第五部分"/>
      <w:bookmarkStart w:id="402" w:name="_Toc86217003"/>
    </w:p>
    <w:p w14:paraId="6E22411F">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6577369A">
      <w:pPr>
        <w:spacing w:line="360" w:lineRule="auto"/>
        <w:ind w:left="720" w:leftChars="343" w:firstLine="1084" w:firstLineChars="300"/>
        <w:outlineLvl w:val="0"/>
        <w:rPr>
          <w:rFonts w:ascii="宋体" w:hAnsi="宋体" w:cs="宋体"/>
          <w:b/>
          <w:color w:val="auto"/>
          <w:sz w:val="36"/>
          <w:szCs w:val="36"/>
          <w:highlight w:val="none"/>
        </w:rPr>
      </w:pPr>
    </w:p>
    <w:p w14:paraId="1B47EBF4">
      <w:pPr>
        <w:spacing w:line="360" w:lineRule="auto"/>
        <w:ind w:left="720" w:leftChars="343" w:firstLine="1084" w:firstLineChars="300"/>
        <w:outlineLvl w:val="0"/>
        <w:rPr>
          <w:rFonts w:ascii="宋体" w:hAnsi="宋体" w:cs="宋体"/>
          <w:b/>
          <w:color w:val="auto"/>
          <w:sz w:val="36"/>
          <w:szCs w:val="36"/>
          <w:highlight w:val="none"/>
        </w:rPr>
      </w:pPr>
    </w:p>
    <w:p w14:paraId="737A4D87">
      <w:pPr>
        <w:spacing w:line="360" w:lineRule="auto"/>
        <w:ind w:left="720" w:leftChars="343" w:firstLine="1084" w:firstLineChars="300"/>
        <w:outlineLvl w:val="0"/>
        <w:rPr>
          <w:rFonts w:ascii="宋体" w:hAnsi="宋体" w:cs="宋体"/>
          <w:b/>
          <w:color w:val="auto"/>
          <w:sz w:val="36"/>
          <w:szCs w:val="36"/>
          <w:highlight w:val="none"/>
        </w:rPr>
      </w:pPr>
    </w:p>
    <w:p w14:paraId="4DF69C49">
      <w:pPr>
        <w:spacing w:line="360" w:lineRule="auto"/>
        <w:ind w:left="720" w:leftChars="343" w:firstLine="1084" w:firstLineChars="300"/>
        <w:outlineLvl w:val="0"/>
        <w:rPr>
          <w:rFonts w:ascii="宋体" w:hAnsi="宋体" w:cs="宋体"/>
          <w:b/>
          <w:color w:val="auto"/>
          <w:sz w:val="36"/>
          <w:szCs w:val="36"/>
          <w:highlight w:val="none"/>
        </w:rPr>
      </w:pPr>
    </w:p>
    <w:p w14:paraId="441901A0">
      <w:pPr>
        <w:spacing w:line="360" w:lineRule="auto"/>
        <w:ind w:left="720" w:leftChars="343" w:firstLine="1084" w:firstLineChars="300"/>
        <w:outlineLvl w:val="0"/>
        <w:rPr>
          <w:rFonts w:ascii="宋体" w:hAnsi="宋体" w:cs="宋体"/>
          <w:b/>
          <w:color w:val="auto"/>
          <w:sz w:val="36"/>
          <w:szCs w:val="36"/>
          <w:highlight w:val="none"/>
        </w:rPr>
      </w:pPr>
    </w:p>
    <w:p w14:paraId="27791409">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1BA45AB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E078AAC">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0BB1805">
      <w:pPr>
        <w:spacing w:line="480" w:lineRule="auto"/>
        <w:jc w:val="center"/>
        <w:rPr>
          <w:rFonts w:ascii="宋体" w:hAnsi="宋体" w:cs="宋体"/>
          <w:b/>
          <w:color w:val="auto"/>
          <w:sz w:val="28"/>
          <w:szCs w:val="28"/>
          <w:highlight w:val="none"/>
        </w:rPr>
      </w:pPr>
    </w:p>
    <w:p w14:paraId="4B9D9068">
      <w:pPr>
        <w:spacing w:line="480" w:lineRule="auto"/>
        <w:jc w:val="center"/>
        <w:rPr>
          <w:rFonts w:ascii="宋体" w:hAnsi="宋体" w:cs="宋体"/>
          <w:b/>
          <w:color w:val="auto"/>
          <w:sz w:val="24"/>
          <w:highlight w:val="none"/>
        </w:rPr>
      </w:pPr>
    </w:p>
    <w:p w14:paraId="54D19132">
      <w:pPr>
        <w:spacing w:line="480" w:lineRule="auto"/>
        <w:jc w:val="center"/>
        <w:rPr>
          <w:rFonts w:ascii="宋体" w:hAnsi="宋体" w:cs="宋体"/>
          <w:b/>
          <w:color w:val="auto"/>
          <w:sz w:val="24"/>
          <w:highlight w:val="none"/>
        </w:rPr>
      </w:pPr>
    </w:p>
    <w:p w14:paraId="5DECF011">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C0D231A">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64D0E5B">
      <w:pPr>
        <w:pStyle w:val="69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66CC4C63">
      <w:pPr>
        <w:spacing w:before="120" w:line="22" w:lineRule="atLeast"/>
        <w:rPr>
          <w:rFonts w:ascii="宋体" w:hAnsi="宋体" w:cs="宋体"/>
          <w:color w:val="auto"/>
          <w:sz w:val="24"/>
          <w:highlight w:val="none"/>
        </w:rPr>
      </w:pPr>
    </w:p>
    <w:p w14:paraId="66494238">
      <w:pPr>
        <w:pStyle w:val="2"/>
        <w:rPr>
          <w:color w:val="auto"/>
          <w:highlight w:val="none"/>
        </w:rPr>
      </w:pPr>
    </w:p>
    <w:p w14:paraId="6A320D00">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677FF47">
      <w:pPr>
        <w:pStyle w:val="596"/>
        <w:spacing w:before="120" w:line="22" w:lineRule="atLeast"/>
        <w:rPr>
          <w:rFonts w:ascii="宋体" w:hAnsi="宋体" w:eastAsia="宋体" w:cs="宋体"/>
          <w:color w:val="auto"/>
          <w:szCs w:val="24"/>
          <w:highlight w:val="none"/>
        </w:rPr>
      </w:pPr>
    </w:p>
    <w:p w14:paraId="35D97E2D">
      <w:pPr>
        <w:pStyle w:val="596"/>
        <w:spacing w:before="120" w:line="22" w:lineRule="atLeast"/>
        <w:rPr>
          <w:rFonts w:ascii="宋体" w:hAnsi="宋体" w:eastAsia="宋体" w:cs="宋体"/>
          <w:color w:val="auto"/>
          <w:szCs w:val="24"/>
          <w:highlight w:val="none"/>
        </w:rPr>
      </w:pPr>
    </w:p>
    <w:p w14:paraId="158E24B5">
      <w:pPr>
        <w:rPr>
          <w:rFonts w:ascii="宋体" w:hAnsi="宋体" w:cs="宋体"/>
          <w:color w:val="auto"/>
          <w:sz w:val="24"/>
          <w:highlight w:val="none"/>
        </w:rPr>
      </w:pPr>
    </w:p>
    <w:p w14:paraId="33428C2F">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E444C55">
      <w:pPr>
        <w:spacing w:before="120" w:line="22" w:lineRule="atLeast"/>
        <w:rPr>
          <w:rFonts w:ascii="宋体" w:hAnsi="宋体" w:cs="宋体"/>
          <w:color w:val="auto"/>
          <w:sz w:val="24"/>
          <w:highlight w:val="none"/>
        </w:rPr>
      </w:pPr>
    </w:p>
    <w:p w14:paraId="17FD79A3">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E01E655">
      <w:pPr>
        <w:spacing w:before="120" w:line="22" w:lineRule="atLeast"/>
        <w:rPr>
          <w:rFonts w:ascii="宋体" w:hAnsi="宋体" w:cs="宋体"/>
          <w:color w:val="auto"/>
          <w:sz w:val="24"/>
          <w:highlight w:val="none"/>
        </w:rPr>
      </w:pPr>
    </w:p>
    <w:p w14:paraId="1EBBA23A">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4C50B0B">
      <w:pPr>
        <w:spacing w:before="120" w:line="22" w:lineRule="atLeast"/>
        <w:rPr>
          <w:rFonts w:ascii="宋体" w:hAnsi="宋体" w:cs="宋体"/>
          <w:color w:val="auto"/>
          <w:sz w:val="24"/>
          <w:highlight w:val="none"/>
        </w:rPr>
      </w:pPr>
    </w:p>
    <w:p w14:paraId="1C771D3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D4BF969">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5E0F4A9D">
      <w:pPr>
        <w:rPr>
          <w:rFonts w:ascii="宋体" w:hAnsi="宋体" w:cs="宋体"/>
          <w:b/>
          <w:color w:val="auto"/>
          <w:sz w:val="24"/>
          <w:highlight w:val="none"/>
        </w:rPr>
      </w:pPr>
    </w:p>
    <w:p w14:paraId="4A15FA9E">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3867F6CC">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ascii="宋体" w:hAnsi="宋体"/>
          <w:color w:val="auto"/>
          <w:sz w:val="24"/>
          <w:highlight w:val="none"/>
          <w:u w:val="single"/>
        </w:rPr>
        <w:t xml:space="preserve">（采购人） </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1D5F0E8E">
      <w:pPr>
        <w:spacing w:line="560" w:lineRule="exact"/>
        <w:ind w:firstLine="482" w:firstLineChars="200"/>
        <w:outlineLvl w:val="0"/>
        <w:rPr>
          <w:rFonts w:ascii="宋体" w:hAnsi="宋体"/>
          <w:color w:val="auto"/>
          <w:sz w:val="24"/>
          <w:highlight w:val="none"/>
        </w:rPr>
      </w:pPr>
      <w:bookmarkStart w:id="403" w:name="_Toc15367"/>
      <w:bookmarkStart w:id="404" w:name="_Toc20421"/>
      <w:bookmarkStart w:id="405" w:name="_Toc22967"/>
      <w:bookmarkStart w:id="406" w:name="_Toc19273"/>
      <w:bookmarkStart w:id="407"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3"/>
      <w:bookmarkEnd w:id="404"/>
      <w:bookmarkEnd w:id="405"/>
      <w:bookmarkEnd w:id="406"/>
      <w:bookmarkEnd w:id="407"/>
    </w:p>
    <w:p w14:paraId="20D4CB4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8BEABD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BB0202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2E6F98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419C345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133F2FB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3C66652A">
      <w:pPr>
        <w:spacing w:line="560" w:lineRule="exact"/>
        <w:ind w:firstLine="482" w:firstLineChars="200"/>
        <w:outlineLvl w:val="0"/>
        <w:rPr>
          <w:rFonts w:ascii="宋体" w:hAnsi="宋体"/>
          <w:b/>
          <w:color w:val="auto"/>
          <w:sz w:val="24"/>
          <w:highlight w:val="none"/>
        </w:rPr>
      </w:pPr>
      <w:bookmarkStart w:id="408" w:name="_Toc2918"/>
      <w:bookmarkStart w:id="409" w:name="_Toc6773"/>
      <w:bookmarkStart w:id="410" w:name="_Toc6311"/>
      <w:bookmarkStart w:id="411" w:name="_Toc18585"/>
      <w:bookmarkStart w:id="412"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08"/>
      <w:bookmarkEnd w:id="409"/>
      <w:bookmarkEnd w:id="410"/>
      <w:bookmarkEnd w:id="411"/>
      <w:bookmarkEnd w:id="412"/>
    </w:p>
    <w:p w14:paraId="4332163B">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611A58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51220C2">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0AA9393C">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4AF2C3E4">
      <w:pPr>
        <w:pStyle w:val="957"/>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2383CB29">
      <w:pPr>
        <w:spacing w:line="560" w:lineRule="exact"/>
        <w:ind w:firstLine="480" w:firstLineChars="200"/>
        <w:rPr>
          <w:rFonts w:ascii="宋体" w:hAnsi="宋体" w:cs="宋体"/>
          <w:color w:val="auto"/>
          <w:sz w:val="24"/>
          <w:highlight w:val="none"/>
          <w:u w:val="single"/>
        </w:rPr>
      </w:pPr>
      <w:bookmarkStart w:id="413" w:name="_Toc1386"/>
      <w:bookmarkStart w:id="414" w:name="_Toc13918"/>
      <w:bookmarkStart w:id="415" w:name="_Toc5635"/>
      <w:bookmarkStart w:id="416" w:name="_Toc21124"/>
      <w:bookmarkStart w:id="417"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10974B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959D31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A1D58A0">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13"/>
      <w:bookmarkEnd w:id="414"/>
      <w:bookmarkEnd w:id="415"/>
      <w:bookmarkEnd w:id="416"/>
      <w:bookmarkEnd w:id="417"/>
    </w:p>
    <w:p w14:paraId="2465CDF6">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178DCB0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537C6D9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311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7AE650">
            <w:pPr>
              <w:pStyle w:val="317"/>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13236F77">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AF35C97">
            <w:pPr>
              <w:pStyle w:val="317"/>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3F5A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8AA7AB">
            <w:pPr>
              <w:pStyle w:val="317"/>
              <w:spacing w:line="560" w:lineRule="exact"/>
              <w:ind w:firstLine="200"/>
              <w:jc w:val="center"/>
              <w:rPr>
                <w:rFonts w:hAnsi="宋体"/>
                <w:color w:val="auto"/>
                <w:sz w:val="24"/>
                <w:szCs w:val="24"/>
                <w:highlight w:val="none"/>
              </w:rPr>
            </w:pPr>
          </w:p>
        </w:tc>
        <w:tc>
          <w:tcPr>
            <w:tcW w:w="3402" w:type="dxa"/>
            <w:vAlign w:val="center"/>
          </w:tcPr>
          <w:p w14:paraId="3FDE5790">
            <w:pPr>
              <w:pStyle w:val="317"/>
              <w:spacing w:line="560" w:lineRule="exact"/>
              <w:ind w:firstLine="200"/>
              <w:jc w:val="center"/>
              <w:rPr>
                <w:rFonts w:hAnsi="宋体"/>
                <w:color w:val="auto"/>
                <w:sz w:val="24"/>
                <w:szCs w:val="24"/>
                <w:highlight w:val="none"/>
              </w:rPr>
            </w:pPr>
          </w:p>
        </w:tc>
        <w:tc>
          <w:tcPr>
            <w:tcW w:w="2552" w:type="dxa"/>
            <w:vAlign w:val="center"/>
          </w:tcPr>
          <w:p w14:paraId="1B6D1379">
            <w:pPr>
              <w:pStyle w:val="317"/>
              <w:spacing w:line="560" w:lineRule="exact"/>
              <w:ind w:firstLine="200"/>
              <w:jc w:val="center"/>
              <w:rPr>
                <w:rFonts w:hAnsi="宋体"/>
                <w:color w:val="auto"/>
                <w:sz w:val="24"/>
                <w:szCs w:val="24"/>
                <w:highlight w:val="none"/>
              </w:rPr>
            </w:pPr>
          </w:p>
        </w:tc>
      </w:tr>
      <w:tr w14:paraId="739E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E662D8">
            <w:pPr>
              <w:pStyle w:val="317"/>
              <w:spacing w:line="560" w:lineRule="exact"/>
              <w:ind w:firstLine="200"/>
              <w:jc w:val="center"/>
              <w:rPr>
                <w:rFonts w:hAnsi="宋体"/>
                <w:color w:val="auto"/>
                <w:sz w:val="24"/>
                <w:szCs w:val="24"/>
                <w:highlight w:val="none"/>
              </w:rPr>
            </w:pPr>
          </w:p>
        </w:tc>
        <w:tc>
          <w:tcPr>
            <w:tcW w:w="3402" w:type="dxa"/>
            <w:vAlign w:val="center"/>
          </w:tcPr>
          <w:p w14:paraId="5E0678BB">
            <w:pPr>
              <w:pStyle w:val="317"/>
              <w:spacing w:line="560" w:lineRule="exact"/>
              <w:ind w:firstLine="200"/>
              <w:jc w:val="center"/>
              <w:rPr>
                <w:rFonts w:hAnsi="宋体"/>
                <w:color w:val="auto"/>
                <w:sz w:val="24"/>
                <w:szCs w:val="24"/>
                <w:highlight w:val="none"/>
              </w:rPr>
            </w:pPr>
          </w:p>
        </w:tc>
        <w:tc>
          <w:tcPr>
            <w:tcW w:w="2552" w:type="dxa"/>
            <w:vAlign w:val="center"/>
          </w:tcPr>
          <w:p w14:paraId="3B612514">
            <w:pPr>
              <w:pStyle w:val="317"/>
              <w:spacing w:line="560" w:lineRule="exact"/>
              <w:ind w:firstLine="200"/>
              <w:jc w:val="center"/>
              <w:rPr>
                <w:rFonts w:hAnsi="宋体"/>
                <w:color w:val="auto"/>
                <w:sz w:val="24"/>
                <w:szCs w:val="24"/>
                <w:highlight w:val="none"/>
              </w:rPr>
            </w:pPr>
          </w:p>
        </w:tc>
      </w:tr>
      <w:tr w14:paraId="22E88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892B66">
            <w:pPr>
              <w:pStyle w:val="317"/>
              <w:spacing w:line="560" w:lineRule="exact"/>
              <w:ind w:firstLine="200"/>
              <w:jc w:val="center"/>
              <w:rPr>
                <w:rFonts w:hAnsi="宋体"/>
                <w:color w:val="auto"/>
                <w:sz w:val="24"/>
                <w:szCs w:val="24"/>
                <w:highlight w:val="none"/>
              </w:rPr>
            </w:pPr>
          </w:p>
        </w:tc>
        <w:tc>
          <w:tcPr>
            <w:tcW w:w="3402" w:type="dxa"/>
            <w:vAlign w:val="center"/>
          </w:tcPr>
          <w:p w14:paraId="610C510B">
            <w:pPr>
              <w:pStyle w:val="317"/>
              <w:spacing w:line="560" w:lineRule="exact"/>
              <w:ind w:firstLine="200"/>
              <w:jc w:val="center"/>
              <w:rPr>
                <w:rFonts w:hAnsi="宋体"/>
                <w:color w:val="auto"/>
                <w:sz w:val="24"/>
                <w:szCs w:val="24"/>
                <w:highlight w:val="none"/>
              </w:rPr>
            </w:pPr>
          </w:p>
        </w:tc>
        <w:tc>
          <w:tcPr>
            <w:tcW w:w="2552" w:type="dxa"/>
            <w:vAlign w:val="center"/>
          </w:tcPr>
          <w:p w14:paraId="07C4C3BB">
            <w:pPr>
              <w:pStyle w:val="317"/>
              <w:spacing w:line="560" w:lineRule="exact"/>
              <w:ind w:firstLine="200"/>
              <w:jc w:val="center"/>
              <w:rPr>
                <w:rFonts w:hAnsi="宋体"/>
                <w:color w:val="auto"/>
                <w:sz w:val="24"/>
                <w:szCs w:val="24"/>
                <w:highlight w:val="none"/>
              </w:rPr>
            </w:pPr>
          </w:p>
        </w:tc>
      </w:tr>
      <w:tr w14:paraId="179C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86302E">
            <w:pPr>
              <w:pStyle w:val="317"/>
              <w:spacing w:line="560" w:lineRule="exact"/>
              <w:ind w:firstLine="200"/>
              <w:jc w:val="center"/>
              <w:rPr>
                <w:rFonts w:hAnsi="宋体"/>
                <w:color w:val="auto"/>
                <w:sz w:val="24"/>
                <w:szCs w:val="24"/>
                <w:highlight w:val="none"/>
              </w:rPr>
            </w:pPr>
          </w:p>
        </w:tc>
        <w:tc>
          <w:tcPr>
            <w:tcW w:w="3402" w:type="dxa"/>
            <w:vAlign w:val="center"/>
          </w:tcPr>
          <w:p w14:paraId="02CC037F">
            <w:pPr>
              <w:pStyle w:val="317"/>
              <w:spacing w:line="560" w:lineRule="exact"/>
              <w:ind w:firstLine="200"/>
              <w:jc w:val="center"/>
              <w:rPr>
                <w:rFonts w:hAnsi="宋体"/>
                <w:color w:val="auto"/>
                <w:sz w:val="24"/>
                <w:szCs w:val="24"/>
                <w:highlight w:val="none"/>
              </w:rPr>
            </w:pPr>
          </w:p>
        </w:tc>
        <w:tc>
          <w:tcPr>
            <w:tcW w:w="2552" w:type="dxa"/>
            <w:vAlign w:val="center"/>
          </w:tcPr>
          <w:p w14:paraId="68A8004E">
            <w:pPr>
              <w:pStyle w:val="317"/>
              <w:spacing w:line="560" w:lineRule="exact"/>
              <w:ind w:firstLine="200"/>
              <w:jc w:val="center"/>
              <w:rPr>
                <w:rFonts w:hAnsi="宋体"/>
                <w:color w:val="auto"/>
                <w:sz w:val="24"/>
                <w:szCs w:val="24"/>
                <w:highlight w:val="none"/>
              </w:rPr>
            </w:pPr>
          </w:p>
        </w:tc>
      </w:tr>
      <w:tr w14:paraId="5D27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6289DF5">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7C7B750">
            <w:pPr>
              <w:pStyle w:val="317"/>
              <w:spacing w:line="560" w:lineRule="exact"/>
              <w:ind w:firstLine="200"/>
              <w:jc w:val="center"/>
              <w:rPr>
                <w:rFonts w:hAnsi="宋体"/>
                <w:color w:val="auto"/>
                <w:sz w:val="24"/>
                <w:szCs w:val="24"/>
                <w:highlight w:val="none"/>
              </w:rPr>
            </w:pPr>
          </w:p>
        </w:tc>
      </w:tr>
    </w:tbl>
    <w:p w14:paraId="01E4363F">
      <w:pPr>
        <w:spacing w:line="560" w:lineRule="exact"/>
        <w:ind w:firstLine="480" w:firstLineChars="200"/>
        <w:rPr>
          <w:rFonts w:ascii="宋体" w:hAnsi="宋体"/>
          <w:color w:val="auto"/>
          <w:sz w:val="24"/>
          <w:highlight w:val="none"/>
        </w:rPr>
      </w:pPr>
      <w:bookmarkStart w:id="418" w:name="_Toc3654"/>
      <w:bookmarkStart w:id="419" w:name="_Toc30506"/>
      <w:bookmarkStart w:id="420" w:name="_Toc26916"/>
      <w:bookmarkStart w:id="421" w:name="_Toc30158"/>
      <w:bookmarkStart w:id="422" w:name="_Toc14993"/>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DADD275">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8"/>
    <w:bookmarkEnd w:id="419"/>
    <w:bookmarkEnd w:id="420"/>
    <w:bookmarkEnd w:id="421"/>
    <w:bookmarkEnd w:id="422"/>
    <w:p w14:paraId="11436CA9">
      <w:pPr>
        <w:pStyle w:val="957"/>
        <w:spacing w:before="0" w:beforeAutospacing="0" w:after="0" w:afterAutospacing="0" w:line="360" w:lineRule="auto"/>
        <w:ind w:firstLine="480"/>
        <w:rPr>
          <w:b/>
          <w:color w:val="auto"/>
          <w:highlight w:val="none"/>
        </w:rPr>
      </w:pPr>
      <w:bookmarkStart w:id="423" w:name="_Toc22618"/>
      <w:bookmarkStart w:id="424" w:name="_Toc10340"/>
      <w:bookmarkStart w:id="425" w:name="_Toc1814"/>
      <w:bookmarkStart w:id="426" w:name="_Toc4760"/>
      <w:bookmarkStart w:id="427" w:name="_Toc31421"/>
      <w:bookmarkStart w:id="428" w:name="_Toc11108"/>
      <w:bookmarkStart w:id="429" w:name="_Toc8772"/>
      <w:bookmarkStart w:id="430" w:name="_Toc3625"/>
      <w:r>
        <w:rPr>
          <w:rFonts w:hint="eastAsia"/>
          <w:b/>
          <w:color w:val="auto"/>
          <w:highlight w:val="none"/>
        </w:rPr>
        <w:t>1.4履约保证金</w:t>
      </w:r>
    </w:p>
    <w:p w14:paraId="489FD1B8">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43F4D195">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A7EB8B3">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6A2B458">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F9778F8">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7CC08E8F">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3"/>
      <w:bookmarkEnd w:id="424"/>
      <w:bookmarkEnd w:id="425"/>
      <w:r>
        <w:rPr>
          <w:rFonts w:hint="eastAsia" w:ascii="宋体" w:hAnsi="宋体" w:cs="宋体"/>
          <w:b/>
          <w:color w:val="auto"/>
          <w:sz w:val="24"/>
          <w:highlight w:val="none"/>
        </w:rPr>
        <w:t>预付款</w:t>
      </w:r>
    </w:p>
    <w:p w14:paraId="37910BE1">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7B6D2D3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81A9ED5">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D025991">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F5AF05E">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2BECD9FD">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A15DAE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7E298A8">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6"/>
      <w:bookmarkEnd w:id="427"/>
      <w:bookmarkEnd w:id="428"/>
      <w:bookmarkEnd w:id="429"/>
      <w:bookmarkEnd w:id="430"/>
    </w:p>
    <w:p w14:paraId="02F53B8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0AE9AE3">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27BA5F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8848EDE">
      <w:pPr>
        <w:spacing w:line="560" w:lineRule="exact"/>
        <w:ind w:firstLine="480" w:firstLineChars="200"/>
        <w:outlineLvl w:val="0"/>
        <w:rPr>
          <w:rFonts w:ascii="宋体" w:hAnsi="宋体"/>
          <w:bCs/>
          <w:color w:val="auto"/>
          <w:sz w:val="24"/>
          <w:highlight w:val="none"/>
        </w:rPr>
      </w:pPr>
      <w:bookmarkStart w:id="431" w:name="_Toc3079"/>
      <w:bookmarkStart w:id="432" w:name="_Toc5698"/>
      <w:bookmarkStart w:id="433" w:name="_Toc2375"/>
      <w:bookmarkStart w:id="434" w:name="_Toc24662"/>
      <w:bookmarkStart w:id="435"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5432384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93F23B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9C33F6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074CD27">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31"/>
      <w:bookmarkEnd w:id="432"/>
      <w:bookmarkEnd w:id="433"/>
      <w:bookmarkEnd w:id="434"/>
      <w:bookmarkEnd w:id="435"/>
    </w:p>
    <w:p w14:paraId="379D6B9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6F0BC34D">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773AA3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338ACBB9">
      <w:pPr>
        <w:spacing w:line="560" w:lineRule="exact"/>
        <w:ind w:firstLine="480" w:firstLineChars="200"/>
        <w:rPr>
          <w:rFonts w:ascii="宋体" w:hAnsi="宋体" w:cs="宋体"/>
          <w:color w:val="auto"/>
          <w:sz w:val="24"/>
          <w:highlight w:val="none"/>
        </w:rPr>
      </w:pPr>
      <w:bookmarkStart w:id="436" w:name="_Toc26807"/>
      <w:bookmarkStart w:id="437" w:name="_Toc30329"/>
      <w:bookmarkStart w:id="438" w:name="_Toc32454"/>
      <w:bookmarkStart w:id="439" w:name="_Toc18683"/>
      <w:bookmarkStart w:id="440"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FA9256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6CE0F6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2CCF00E">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6"/>
    <w:bookmarkEnd w:id="437"/>
    <w:bookmarkEnd w:id="438"/>
    <w:bookmarkEnd w:id="439"/>
    <w:bookmarkEnd w:id="440"/>
    <w:p w14:paraId="415469D9">
      <w:pPr>
        <w:spacing w:line="560" w:lineRule="exact"/>
        <w:ind w:firstLine="482" w:firstLineChars="200"/>
        <w:outlineLvl w:val="0"/>
        <w:rPr>
          <w:rFonts w:ascii="宋体" w:hAnsi="宋体" w:cs="宋体"/>
          <w:b/>
          <w:color w:val="auto"/>
          <w:sz w:val="24"/>
          <w:highlight w:val="none"/>
        </w:rPr>
      </w:pPr>
      <w:bookmarkStart w:id="441" w:name="_Toc15583"/>
      <w:bookmarkStart w:id="442" w:name="_Toc16021"/>
      <w:bookmarkStart w:id="443" w:name="_Toc28375"/>
      <w:r>
        <w:rPr>
          <w:rFonts w:hint="eastAsia" w:ascii="宋体" w:hAnsi="宋体" w:cs="宋体"/>
          <w:b/>
          <w:color w:val="auto"/>
          <w:sz w:val="24"/>
          <w:highlight w:val="none"/>
        </w:rPr>
        <w:t>1.9合同争议的解决</w:t>
      </w:r>
      <w:bookmarkEnd w:id="441"/>
      <w:bookmarkEnd w:id="442"/>
      <w:bookmarkEnd w:id="443"/>
    </w:p>
    <w:p w14:paraId="0CF90C2D">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4A0FAEDB">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85DDB6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1A956C7E">
      <w:pPr>
        <w:spacing w:line="560" w:lineRule="exact"/>
        <w:ind w:firstLine="482" w:firstLineChars="200"/>
        <w:outlineLvl w:val="0"/>
        <w:rPr>
          <w:rFonts w:ascii="宋体" w:hAnsi="宋体" w:cs="宋体"/>
          <w:b/>
          <w:color w:val="auto"/>
          <w:sz w:val="24"/>
          <w:highlight w:val="none"/>
        </w:rPr>
      </w:pPr>
      <w:bookmarkStart w:id="444" w:name="_Toc15322"/>
      <w:bookmarkStart w:id="445" w:name="_Toc11173"/>
      <w:bookmarkStart w:id="446" w:name="_Toc7245"/>
      <w:r>
        <w:rPr>
          <w:rFonts w:hint="eastAsia" w:ascii="宋体" w:hAnsi="宋体" w:cs="宋体"/>
          <w:b/>
          <w:color w:val="auto"/>
          <w:sz w:val="24"/>
          <w:highlight w:val="none"/>
        </w:rPr>
        <w:t>2.0 合同生效</w:t>
      </w:r>
      <w:bookmarkEnd w:id="444"/>
      <w:bookmarkEnd w:id="445"/>
      <w:bookmarkEnd w:id="446"/>
    </w:p>
    <w:p w14:paraId="5CEDFD6E">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03BE69D">
      <w:pPr>
        <w:autoSpaceDE w:val="0"/>
        <w:autoSpaceDN w:val="0"/>
        <w:spacing w:line="560" w:lineRule="exact"/>
        <w:rPr>
          <w:rFonts w:ascii="宋体" w:hAnsi="宋体"/>
          <w:color w:val="auto"/>
          <w:sz w:val="24"/>
          <w:highlight w:val="none"/>
          <w:lang w:val="zh-CN"/>
        </w:rPr>
      </w:pPr>
    </w:p>
    <w:p w14:paraId="7870AB44">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CD2577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5CFD62C9">
      <w:pPr>
        <w:autoSpaceDE w:val="0"/>
        <w:autoSpaceDN w:val="0"/>
        <w:spacing w:line="560" w:lineRule="exact"/>
        <w:rPr>
          <w:rFonts w:ascii="宋体" w:hAnsi="宋体"/>
          <w:color w:val="auto"/>
          <w:sz w:val="24"/>
          <w:highlight w:val="none"/>
          <w:lang w:val="zh-CN"/>
        </w:rPr>
      </w:pPr>
    </w:p>
    <w:p w14:paraId="7A849DA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2435EF1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45CCB90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32CB722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309D8C4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1BBF11A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7237D47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505E8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639FE7FE">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2176ABB0">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3D7B193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035EBD1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18097E9C">
      <w:pPr>
        <w:widowControl/>
        <w:spacing w:line="560" w:lineRule="exact"/>
        <w:jc w:val="left"/>
        <w:rPr>
          <w:rFonts w:ascii="宋体" w:hAnsi="宋体"/>
          <w:b/>
          <w:color w:val="auto"/>
          <w:sz w:val="24"/>
          <w:highlight w:val="none"/>
        </w:rPr>
      </w:pPr>
    </w:p>
    <w:p w14:paraId="73932C9A">
      <w:pPr>
        <w:widowControl/>
        <w:adjustRightInd/>
        <w:jc w:val="left"/>
        <w:rPr>
          <w:rFonts w:ascii="宋体" w:hAnsi="宋体"/>
          <w:b/>
          <w:color w:val="auto"/>
          <w:sz w:val="24"/>
          <w:highlight w:val="none"/>
        </w:rPr>
      </w:pPr>
      <w:r>
        <w:rPr>
          <w:rFonts w:ascii="宋体" w:hAnsi="宋体"/>
          <w:b/>
          <w:color w:val="auto"/>
          <w:highlight w:val="none"/>
        </w:rPr>
        <w:br w:type="page"/>
      </w:r>
    </w:p>
    <w:p w14:paraId="794C5180">
      <w:pPr>
        <w:pStyle w:val="699"/>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0DE9DCF">
      <w:pPr>
        <w:spacing w:line="560" w:lineRule="exact"/>
        <w:ind w:firstLine="482" w:firstLineChars="200"/>
        <w:outlineLvl w:val="0"/>
        <w:rPr>
          <w:rFonts w:ascii="宋体" w:hAnsi="宋体"/>
          <w:b/>
          <w:color w:val="auto"/>
          <w:sz w:val="24"/>
          <w:highlight w:val="none"/>
        </w:rPr>
      </w:pPr>
      <w:bookmarkStart w:id="447" w:name="_Toc31297"/>
      <w:bookmarkStart w:id="448" w:name="_Toc25079"/>
      <w:bookmarkStart w:id="449" w:name="_Toc5228"/>
      <w:bookmarkStart w:id="450" w:name="_Toc14021"/>
      <w:bookmarkStart w:id="451" w:name="_Toc19680"/>
      <w:r>
        <w:rPr>
          <w:rFonts w:ascii="宋体" w:hAnsi="宋体"/>
          <w:b/>
          <w:color w:val="auto"/>
          <w:sz w:val="24"/>
          <w:highlight w:val="none"/>
        </w:rPr>
        <w:t>2.1 定义</w:t>
      </w:r>
      <w:bookmarkEnd w:id="447"/>
      <w:bookmarkEnd w:id="448"/>
      <w:bookmarkEnd w:id="449"/>
      <w:bookmarkEnd w:id="450"/>
      <w:bookmarkEnd w:id="451"/>
    </w:p>
    <w:p w14:paraId="08A8EAEF">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DB286CE">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3455421A">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DA0F635">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7AA685E7">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09FE422F">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A4F00D0">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1E4D6A84">
      <w:pPr>
        <w:spacing w:line="560" w:lineRule="exact"/>
        <w:ind w:firstLine="482" w:firstLineChars="200"/>
        <w:outlineLvl w:val="0"/>
        <w:rPr>
          <w:rFonts w:ascii="宋体" w:hAnsi="宋体"/>
          <w:b/>
          <w:color w:val="auto"/>
          <w:sz w:val="24"/>
          <w:highlight w:val="none"/>
        </w:rPr>
      </w:pPr>
      <w:bookmarkStart w:id="452" w:name="_Toc16752"/>
      <w:bookmarkStart w:id="453" w:name="_Toc23289"/>
      <w:bookmarkStart w:id="454" w:name="_Toc19539"/>
      <w:bookmarkStart w:id="455" w:name="_Toc3769"/>
      <w:bookmarkStart w:id="456" w:name="_Toc31402"/>
      <w:r>
        <w:rPr>
          <w:rFonts w:ascii="宋体" w:hAnsi="宋体"/>
          <w:b/>
          <w:color w:val="auto"/>
          <w:sz w:val="24"/>
          <w:highlight w:val="none"/>
        </w:rPr>
        <w:t>2.2 技术规范</w:t>
      </w:r>
      <w:bookmarkEnd w:id="452"/>
      <w:bookmarkEnd w:id="453"/>
      <w:bookmarkEnd w:id="454"/>
      <w:bookmarkEnd w:id="455"/>
      <w:bookmarkEnd w:id="456"/>
    </w:p>
    <w:p w14:paraId="752DECD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40EB4CE">
      <w:pPr>
        <w:spacing w:line="560" w:lineRule="exact"/>
        <w:ind w:firstLine="482" w:firstLineChars="200"/>
        <w:outlineLvl w:val="0"/>
        <w:rPr>
          <w:rFonts w:ascii="宋体" w:hAnsi="宋体"/>
          <w:b/>
          <w:color w:val="auto"/>
          <w:sz w:val="24"/>
          <w:highlight w:val="none"/>
        </w:rPr>
      </w:pPr>
      <w:bookmarkStart w:id="457" w:name="_Toc9161"/>
      <w:bookmarkStart w:id="458" w:name="_Toc12412"/>
      <w:bookmarkStart w:id="459" w:name="_Toc13673"/>
      <w:bookmarkStart w:id="460" w:name="_Toc4133"/>
      <w:bookmarkStart w:id="461" w:name="_Toc27945"/>
      <w:r>
        <w:rPr>
          <w:rFonts w:ascii="宋体" w:hAnsi="宋体"/>
          <w:b/>
          <w:color w:val="auto"/>
          <w:sz w:val="24"/>
          <w:highlight w:val="none"/>
        </w:rPr>
        <w:t>2.3 知识产权</w:t>
      </w:r>
      <w:bookmarkEnd w:id="457"/>
      <w:bookmarkEnd w:id="458"/>
      <w:bookmarkEnd w:id="459"/>
      <w:bookmarkEnd w:id="460"/>
      <w:bookmarkEnd w:id="461"/>
    </w:p>
    <w:p w14:paraId="7384530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1259DD0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35A58C7">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39BF9611">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2EE05E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79D04089">
      <w:pPr>
        <w:spacing w:line="560" w:lineRule="exact"/>
        <w:ind w:firstLine="482" w:firstLineChars="200"/>
        <w:outlineLvl w:val="0"/>
        <w:rPr>
          <w:rFonts w:ascii="宋体" w:hAnsi="宋体"/>
          <w:b/>
          <w:color w:val="auto"/>
          <w:sz w:val="24"/>
          <w:highlight w:val="none"/>
        </w:rPr>
      </w:pPr>
      <w:bookmarkStart w:id="462" w:name="_Toc26555"/>
      <w:bookmarkStart w:id="463" w:name="_Toc31233"/>
      <w:bookmarkStart w:id="464" w:name="_Toc32670"/>
      <w:bookmarkStart w:id="465" w:name="_Toc22011"/>
      <w:bookmarkStart w:id="466" w:name="_Toc15447"/>
      <w:r>
        <w:rPr>
          <w:rFonts w:ascii="宋体" w:hAnsi="宋体"/>
          <w:b/>
          <w:color w:val="auto"/>
          <w:sz w:val="24"/>
          <w:highlight w:val="none"/>
        </w:rPr>
        <w:t>2.5 结算方式和付款条件</w:t>
      </w:r>
      <w:bookmarkEnd w:id="462"/>
      <w:bookmarkEnd w:id="463"/>
      <w:bookmarkEnd w:id="464"/>
      <w:bookmarkEnd w:id="465"/>
      <w:bookmarkEnd w:id="466"/>
    </w:p>
    <w:p w14:paraId="31169094">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B6A6726">
      <w:pPr>
        <w:spacing w:line="560" w:lineRule="exact"/>
        <w:ind w:firstLine="482" w:firstLineChars="200"/>
        <w:outlineLvl w:val="0"/>
        <w:rPr>
          <w:rFonts w:ascii="宋体" w:hAnsi="宋体"/>
          <w:b/>
          <w:color w:val="auto"/>
          <w:sz w:val="24"/>
          <w:highlight w:val="none"/>
        </w:rPr>
      </w:pPr>
      <w:bookmarkStart w:id="467" w:name="_Toc13467"/>
      <w:bookmarkStart w:id="468" w:name="_Toc13154"/>
      <w:bookmarkStart w:id="469" w:name="_Toc30507"/>
      <w:bookmarkStart w:id="470" w:name="_Toc18990"/>
      <w:bookmarkStart w:id="471" w:name="_Toc16163"/>
      <w:r>
        <w:rPr>
          <w:rFonts w:ascii="宋体" w:hAnsi="宋体"/>
          <w:b/>
          <w:color w:val="auto"/>
          <w:sz w:val="24"/>
          <w:highlight w:val="none"/>
        </w:rPr>
        <w:t>2.6 技术资料和保密义务</w:t>
      </w:r>
      <w:bookmarkEnd w:id="467"/>
      <w:bookmarkEnd w:id="468"/>
      <w:bookmarkEnd w:id="469"/>
      <w:bookmarkEnd w:id="470"/>
      <w:bookmarkEnd w:id="471"/>
    </w:p>
    <w:p w14:paraId="6E5DBFA6">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06210A8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57D4A71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40D6DEBA">
      <w:pPr>
        <w:spacing w:line="560" w:lineRule="exact"/>
        <w:ind w:firstLine="482" w:firstLineChars="200"/>
        <w:outlineLvl w:val="0"/>
        <w:rPr>
          <w:rFonts w:ascii="宋体" w:hAnsi="宋体"/>
          <w:b/>
          <w:color w:val="auto"/>
          <w:sz w:val="24"/>
          <w:highlight w:val="none"/>
        </w:rPr>
      </w:pPr>
      <w:bookmarkStart w:id="472"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72"/>
    </w:p>
    <w:p w14:paraId="4D3DD9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3F6C888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58B094DE">
      <w:pPr>
        <w:spacing w:line="560" w:lineRule="exact"/>
        <w:ind w:firstLine="482" w:firstLineChars="200"/>
        <w:outlineLvl w:val="0"/>
        <w:rPr>
          <w:rFonts w:ascii="宋体" w:hAnsi="宋体"/>
          <w:b/>
          <w:color w:val="auto"/>
          <w:sz w:val="24"/>
          <w:highlight w:val="none"/>
        </w:rPr>
      </w:pPr>
      <w:bookmarkStart w:id="473"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3"/>
    </w:p>
    <w:p w14:paraId="4658EA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3239D140">
      <w:pPr>
        <w:spacing w:line="560" w:lineRule="exact"/>
        <w:ind w:firstLine="482" w:firstLineChars="200"/>
        <w:outlineLvl w:val="0"/>
        <w:rPr>
          <w:rFonts w:ascii="宋体" w:hAnsi="宋体"/>
          <w:b/>
          <w:color w:val="auto"/>
          <w:sz w:val="24"/>
          <w:highlight w:val="none"/>
        </w:rPr>
      </w:pPr>
      <w:bookmarkStart w:id="474"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4"/>
    </w:p>
    <w:p w14:paraId="06EFDAD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1B8DEF1">
      <w:pPr>
        <w:spacing w:line="560" w:lineRule="exact"/>
        <w:ind w:firstLine="482" w:firstLineChars="200"/>
        <w:outlineLvl w:val="0"/>
        <w:rPr>
          <w:rFonts w:ascii="宋体" w:hAnsi="宋体"/>
          <w:b/>
          <w:color w:val="auto"/>
          <w:sz w:val="24"/>
          <w:highlight w:val="none"/>
        </w:rPr>
      </w:pPr>
      <w:bookmarkStart w:id="475" w:name="_Toc21830"/>
      <w:bookmarkStart w:id="476" w:name="_Toc26689"/>
      <w:bookmarkStart w:id="477" w:name="_Toc42"/>
      <w:bookmarkStart w:id="478" w:name="_Toc10663"/>
      <w:bookmarkStart w:id="479" w:name="_Toc23368"/>
      <w:r>
        <w:rPr>
          <w:rFonts w:ascii="宋体" w:hAnsi="宋体"/>
          <w:b/>
          <w:color w:val="auto"/>
          <w:sz w:val="24"/>
          <w:highlight w:val="none"/>
        </w:rPr>
        <w:t>2.10 合同转让和分包</w:t>
      </w:r>
      <w:bookmarkEnd w:id="475"/>
      <w:bookmarkEnd w:id="476"/>
      <w:bookmarkEnd w:id="477"/>
      <w:bookmarkEnd w:id="478"/>
      <w:bookmarkEnd w:id="479"/>
    </w:p>
    <w:p w14:paraId="430D1A97">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230F5FAD">
      <w:pPr>
        <w:spacing w:line="560" w:lineRule="exact"/>
        <w:ind w:firstLine="482" w:firstLineChars="200"/>
        <w:outlineLvl w:val="0"/>
        <w:rPr>
          <w:rFonts w:ascii="宋体" w:hAnsi="宋体"/>
          <w:b/>
          <w:color w:val="auto"/>
          <w:sz w:val="24"/>
          <w:highlight w:val="none"/>
        </w:rPr>
      </w:pPr>
      <w:bookmarkStart w:id="480" w:name="_Toc4720"/>
      <w:bookmarkStart w:id="481" w:name="_Toc32494"/>
      <w:bookmarkStart w:id="482" w:name="_Toc25571"/>
      <w:bookmarkStart w:id="483" w:name="_Toc26633"/>
      <w:bookmarkStart w:id="484" w:name="_Toc14371"/>
      <w:r>
        <w:rPr>
          <w:rFonts w:ascii="宋体" w:hAnsi="宋体"/>
          <w:b/>
          <w:color w:val="auto"/>
          <w:sz w:val="24"/>
          <w:highlight w:val="none"/>
        </w:rPr>
        <w:t>2.11 不可抗力</w:t>
      </w:r>
      <w:bookmarkEnd w:id="480"/>
      <w:bookmarkEnd w:id="481"/>
      <w:bookmarkEnd w:id="482"/>
      <w:bookmarkEnd w:id="483"/>
      <w:bookmarkEnd w:id="484"/>
    </w:p>
    <w:p w14:paraId="36911176">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328BFDD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7B5CC74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618E3DAC">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1402959C">
      <w:pPr>
        <w:spacing w:line="560" w:lineRule="exact"/>
        <w:ind w:firstLine="482" w:firstLineChars="200"/>
        <w:outlineLvl w:val="0"/>
        <w:rPr>
          <w:rFonts w:ascii="宋体" w:hAnsi="宋体"/>
          <w:b/>
          <w:color w:val="auto"/>
          <w:sz w:val="24"/>
          <w:highlight w:val="none"/>
        </w:rPr>
      </w:pPr>
      <w:bookmarkStart w:id="485" w:name="_Toc23854"/>
      <w:bookmarkStart w:id="486" w:name="_Toc3638"/>
      <w:bookmarkStart w:id="487" w:name="_Toc24465"/>
      <w:bookmarkStart w:id="488" w:name="_Toc14115"/>
      <w:bookmarkStart w:id="489" w:name="_Toc25783"/>
      <w:r>
        <w:rPr>
          <w:rFonts w:ascii="宋体" w:hAnsi="宋体"/>
          <w:b/>
          <w:color w:val="auto"/>
          <w:sz w:val="24"/>
          <w:highlight w:val="none"/>
        </w:rPr>
        <w:t>2.12 税费</w:t>
      </w:r>
      <w:bookmarkEnd w:id="485"/>
      <w:bookmarkEnd w:id="486"/>
      <w:bookmarkEnd w:id="487"/>
      <w:bookmarkEnd w:id="488"/>
      <w:bookmarkEnd w:id="489"/>
    </w:p>
    <w:p w14:paraId="3348672B">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34F84F3">
      <w:pPr>
        <w:spacing w:line="560" w:lineRule="exact"/>
        <w:ind w:firstLine="482" w:firstLineChars="200"/>
        <w:outlineLvl w:val="0"/>
        <w:rPr>
          <w:rFonts w:ascii="宋体" w:hAnsi="宋体"/>
          <w:b/>
          <w:color w:val="auto"/>
          <w:sz w:val="24"/>
          <w:highlight w:val="none"/>
        </w:rPr>
      </w:pPr>
      <w:bookmarkStart w:id="490" w:name="_Toc25525"/>
      <w:bookmarkStart w:id="491" w:name="_Toc7315"/>
      <w:bookmarkStart w:id="492" w:name="_Toc26883"/>
      <w:bookmarkStart w:id="493" w:name="_Toc14814"/>
      <w:bookmarkStart w:id="494" w:name="_Toc30105"/>
      <w:r>
        <w:rPr>
          <w:rFonts w:ascii="宋体" w:hAnsi="宋体"/>
          <w:b/>
          <w:color w:val="auto"/>
          <w:sz w:val="24"/>
          <w:highlight w:val="none"/>
        </w:rPr>
        <w:t>2.13 乙方破产</w:t>
      </w:r>
      <w:bookmarkEnd w:id="490"/>
      <w:bookmarkEnd w:id="491"/>
      <w:bookmarkEnd w:id="492"/>
      <w:bookmarkEnd w:id="493"/>
      <w:bookmarkEnd w:id="494"/>
    </w:p>
    <w:p w14:paraId="69E15B42">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3E22A574">
      <w:pPr>
        <w:spacing w:line="560" w:lineRule="exact"/>
        <w:ind w:firstLine="482" w:firstLineChars="200"/>
        <w:outlineLvl w:val="0"/>
        <w:rPr>
          <w:rFonts w:ascii="宋体" w:hAnsi="宋体"/>
          <w:b/>
          <w:color w:val="auto"/>
          <w:sz w:val="24"/>
          <w:highlight w:val="none"/>
        </w:rPr>
      </w:pPr>
      <w:bookmarkStart w:id="495" w:name="_Toc23323"/>
      <w:bookmarkStart w:id="496" w:name="_Toc2016"/>
      <w:bookmarkStart w:id="497" w:name="_Toc1123"/>
      <w:r>
        <w:rPr>
          <w:rFonts w:ascii="宋体" w:hAnsi="宋体"/>
          <w:b/>
          <w:color w:val="auto"/>
          <w:sz w:val="24"/>
          <w:highlight w:val="none"/>
        </w:rPr>
        <w:t>2.14 合同中止、终止</w:t>
      </w:r>
      <w:bookmarkEnd w:id="495"/>
      <w:bookmarkEnd w:id="496"/>
      <w:bookmarkEnd w:id="497"/>
    </w:p>
    <w:p w14:paraId="07CF100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7060E6AF">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D2BC2ED">
      <w:pPr>
        <w:spacing w:line="560" w:lineRule="exact"/>
        <w:ind w:firstLine="482" w:firstLineChars="200"/>
        <w:outlineLvl w:val="0"/>
        <w:rPr>
          <w:rFonts w:ascii="宋体" w:hAnsi="宋体"/>
          <w:b/>
          <w:color w:val="auto"/>
          <w:sz w:val="24"/>
          <w:highlight w:val="none"/>
        </w:rPr>
      </w:pPr>
      <w:bookmarkStart w:id="498" w:name="_Toc1969"/>
      <w:bookmarkStart w:id="499" w:name="_Toc17363"/>
      <w:bookmarkStart w:id="500" w:name="_Toc14525"/>
      <w:r>
        <w:rPr>
          <w:rFonts w:ascii="宋体" w:hAnsi="宋体"/>
          <w:b/>
          <w:color w:val="auto"/>
          <w:sz w:val="24"/>
          <w:highlight w:val="none"/>
        </w:rPr>
        <w:t>2.15 检验和验收</w:t>
      </w:r>
      <w:bookmarkEnd w:id="498"/>
      <w:bookmarkEnd w:id="499"/>
      <w:bookmarkEnd w:id="500"/>
    </w:p>
    <w:p w14:paraId="2720B77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0E9DA38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970991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1A18B1F">
      <w:pPr>
        <w:spacing w:line="560" w:lineRule="exact"/>
        <w:ind w:firstLine="482" w:firstLineChars="200"/>
        <w:outlineLvl w:val="0"/>
        <w:rPr>
          <w:rFonts w:ascii="宋体" w:hAnsi="宋体"/>
          <w:b/>
          <w:color w:val="auto"/>
          <w:sz w:val="24"/>
          <w:highlight w:val="none"/>
        </w:rPr>
      </w:pPr>
      <w:bookmarkStart w:id="501" w:name="_Toc25198"/>
      <w:bookmarkStart w:id="502" w:name="_Toc9808"/>
      <w:bookmarkStart w:id="503" w:name="_Toc2308"/>
      <w:bookmarkStart w:id="504" w:name="_Toc31892"/>
      <w:bookmarkStart w:id="505" w:name="_Toc12666"/>
      <w:r>
        <w:rPr>
          <w:rFonts w:ascii="宋体" w:hAnsi="宋体"/>
          <w:b/>
          <w:color w:val="auto"/>
          <w:sz w:val="24"/>
          <w:highlight w:val="none"/>
        </w:rPr>
        <w:t>2.16 通知和送达</w:t>
      </w:r>
      <w:bookmarkEnd w:id="501"/>
      <w:bookmarkEnd w:id="502"/>
      <w:bookmarkEnd w:id="503"/>
      <w:bookmarkEnd w:id="504"/>
      <w:bookmarkEnd w:id="505"/>
    </w:p>
    <w:p w14:paraId="44362915">
      <w:pPr>
        <w:spacing w:line="560" w:lineRule="exact"/>
        <w:ind w:firstLine="480" w:firstLineChars="200"/>
        <w:rPr>
          <w:rFonts w:ascii="宋体" w:hAnsi="宋体"/>
          <w:color w:val="auto"/>
          <w:sz w:val="24"/>
          <w:highlight w:val="none"/>
        </w:rPr>
      </w:pPr>
      <w:bookmarkStart w:id="506" w:name="_Toc27674"/>
      <w:bookmarkStart w:id="507"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3FB2AF9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6"/>
      <w:bookmarkEnd w:id="507"/>
    </w:p>
    <w:p w14:paraId="0F841C62">
      <w:pPr>
        <w:spacing w:line="560" w:lineRule="exact"/>
        <w:ind w:firstLine="482" w:firstLineChars="200"/>
        <w:outlineLvl w:val="0"/>
        <w:rPr>
          <w:rFonts w:ascii="宋体" w:hAnsi="宋体"/>
          <w:b/>
          <w:color w:val="auto"/>
          <w:sz w:val="24"/>
          <w:highlight w:val="none"/>
        </w:rPr>
      </w:pPr>
      <w:bookmarkStart w:id="508" w:name="_Toc28906"/>
      <w:bookmarkStart w:id="509" w:name="_Toc27644"/>
      <w:bookmarkStart w:id="510" w:name="_Toc12254"/>
      <w:bookmarkStart w:id="511" w:name="_Toc20808"/>
      <w:bookmarkStart w:id="512"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8"/>
      <w:bookmarkEnd w:id="509"/>
      <w:bookmarkEnd w:id="510"/>
      <w:bookmarkEnd w:id="511"/>
      <w:bookmarkEnd w:id="512"/>
    </w:p>
    <w:p w14:paraId="23A6831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3239355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18500009">
      <w:pPr>
        <w:spacing w:line="560" w:lineRule="exact"/>
        <w:ind w:firstLine="482" w:firstLineChars="200"/>
        <w:outlineLvl w:val="0"/>
        <w:rPr>
          <w:rFonts w:ascii="宋体" w:hAnsi="宋体" w:cs="宋体"/>
          <w:b/>
          <w:color w:val="auto"/>
          <w:sz w:val="24"/>
          <w:highlight w:val="none"/>
        </w:rPr>
      </w:pPr>
      <w:bookmarkStart w:id="513" w:name="_Toc18540"/>
      <w:bookmarkStart w:id="514" w:name="_Toc4355"/>
      <w:bookmarkStart w:id="515" w:name="_Toc30599"/>
      <w:r>
        <w:rPr>
          <w:rFonts w:hint="eastAsia" w:ascii="宋体" w:hAnsi="宋体" w:cs="宋体"/>
          <w:b/>
          <w:color w:val="auto"/>
          <w:sz w:val="24"/>
          <w:highlight w:val="none"/>
        </w:rPr>
        <w:t>2.18 计量单位</w:t>
      </w:r>
      <w:bookmarkEnd w:id="513"/>
      <w:bookmarkEnd w:id="514"/>
      <w:bookmarkEnd w:id="515"/>
    </w:p>
    <w:p w14:paraId="5FCBD18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DFF8EEA">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6ECBAE2E">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3709D24E">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6" w:name="_Toc331685784"/>
      <w:r>
        <w:rPr>
          <w:rFonts w:hint="eastAsia" w:ascii="宋体" w:hAnsi="宋体" w:cs="宋体"/>
          <w:b/>
          <w:color w:val="auto"/>
          <w:sz w:val="24"/>
          <w:highlight w:val="none"/>
        </w:rPr>
        <w:t xml:space="preserve"> </w:t>
      </w:r>
      <w:bookmarkEnd w:id="516"/>
      <w:r>
        <w:rPr>
          <w:rFonts w:hint="eastAsia" w:ascii="宋体" w:hAnsi="宋体" w:cs="宋体"/>
          <w:b/>
          <w:color w:val="auto"/>
          <w:sz w:val="24"/>
          <w:highlight w:val="none"/>
        </w:rPr>
        <w:t>第三部分  合同专用条款</w:t>
      </w:r>
    </w:p>
    <w:p w14:paraId="6C7745B2">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59BCC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620CDD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150DBB1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AC59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C0D6EED">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593F2BAF">
            <w:pPr>
              <w:spacing w:line="360" w:lineRule="auto"/>
              <w:rPr>
                <w:rFonts w:ascii="宋体" w:hAnsi="宋体" w:cs="宋体"/>
                <w:color w:val="auto"/>
                <w:sz w:val="24"/>
                <w:highlight w:val="none"/>
              </w:rPr>
            </w:pPr>
          </w:p>
        </w:tc>
      </w:tr>
      <w:tr w14:paraId="1378F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953AFC0">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1DF5B2B3">
            <w:pPr>
              <w:spacing w:line="360" w:lineRule="auto"/>
              <w:rPr>
                <w:rFonts w:ascii="宋体" w:hAnsi="宋体" w:cs="宋体"/>
                <w:color w:val="auto"/>
                <w:sz w:val="24"/>
                <w:highlight w:val="none"/>
              </w:rPr>
            </w:pPr>
          </w:p>
        </w:tc>
      </w:tr>
      <w:tr w14:paraId="3FAAB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11C64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A4C81F4">
            <w:pPr>
              <w:spacing w:line="360" w:lineRule="auto"/>
              <w:rPr>
                <w:rFonts w:ascii="宋体" w:hAnsi="宋体" w:cs="宋体"/>
                <w:color w:val="auto"/>
                <w:sz w:val="24"/>
                <w:highlight w:val="none"/>
              </w:rPr>
            </w:pPr>
          </w:p>
        </w:tc>
      </w:tr>
      <w:tr w14:paraId="02585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ECE6D">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0E3E53C1">
            <w:pPr>
              <w:spacing w:line="360" w:lineRule="auto"/>
              <w:rPr>
                <w:rFonts w:ascii="宋体" w:hAnsi="宋体" w:cs="宋体"/>
                <w:color w:val="auto"/>
                <w:sz w:val="24"/>
                <w:highlight w:val="none"/>
              </w:rPr>
            </w:pPr>
          </w:p>
        </w:tc>
      </w:tr>
      <w:tr w14:paraId="59D60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7023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901DA53">
            <w:pPr>
              <w:spacing w:line="360" w:lineRule="auto"/>
              <w:rPr>
                <w:rFonts w:ascii="宋体" w:hAnsi="宋体" w:cs="宋体"/>
                <w:color w:val="auto"/>
                <w:sz w:val="24"/>
                <w:highlight w:val="none"/>
              </w:rPr>
            </w:pPr>
          </w:p>
        </w:tc>
      </w:tr>
      <w:tr w14:paraId="336B3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3F204D">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0CC41381">
            <w:pPr>
              <w:spacing w:line="360" w:lineRule="auto"/>
              <w:rPr>
                <w:rFonts w:ascii="宋体" w:hAnsi="宋体" w:cs="宋体"/>
                <w:color w:val="auto"/>
                <w:sz w:val="24"/>
                <w:highlight w:val="none"/>
              </w:rPr>
            </w:pPr>
          </w:p>
        </w:tc>
      </w:tr>
      <w:tr w14:paraId="489D4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81F1F6">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269C4DB3">
            <w:pPr>
              <w:spacing w:line="360" w:lineRule="auto"/>
              <w:rPr>
                <w:rFonts w:ascii="宋体" w:hAnsi="宋体" w:cs="宋体"/>
                <w:color w:val="auto"/>
                <w:sz w:val="24"/>
                <w:highlight w:val="none"/>
              </w:rPr>
            </w:pPr>
          </w:p>
        </w:tc>
      </w:tr>
      <w:tr w14:paraId="4FCE6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536245">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17A74CEC">
            <w:pPr>
              <w:spacing w:line="360" w:lineRule="auto"/>
              <w:rPr>
                <w:rFonts w:ascii="宋体" w:hAnsi="宋体" w:cs="宋体"/>
                <w:color w:val="auto"/>
                <w:sz w:val="24"/>
                <w:highlight w:val="none"/>
              </w:rPr>
            </w:pPr>
          </w:p>
        </w:tc>
      </w:tr>
      <w:tr w14:paraId="3BBDC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E07D909">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224F89AF">
            <w:pPr>
              <w:spacing w:line="360" w:lineRule="auto"/>
              <w:rPr>
                <w:rFonts w:ascii="宋体" w:hAnsi="宋体" w:cs="宋体"/>
                <w:color w:val="auto"/>
                <w:sz w:val="24"/>
                <w:highlight w:val="none"/>
              </w:rPr>
            </w:pPr>
          </w:p>
        </w:tc>
      </w:tr>
      <w:tr w14:paraId="77FE8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2FE974">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79104D9">
            <w:pPr>
              <w:spacing w:line="360" w:lineRule="auto"/>
              <w:rPr>
                <w:rFonts w:ascii="宋体" w:hAnsi="宋体" w:cs="宋体"/>
                <w:color w:val="auto"/>
                <w:sz w:val="24"/>
                <w:highlight w:val="none"/>
              </w:rPr>
            </w:pPr>
          </w:p>
        </w:tc>
      </w:tr>
      <w:tr w14:paraId="11A7E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1DCF057">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47C5F19D">
            <w:pPr>
              <w:spacing w:line="360" w:lineRule="auto"/>
              <w:rPr>
                <w:rFonts w:ascii="宋体" w:hAnsi="宋体" w:cs="宋体"/>
                <w:color w:val="auto"/>
                <w:sz w:val="24"/>
                <w:highlight w:val="none"/>
              </w:rPr>
            </w:pPr>
          </w:p>
        </w:tc>
      </w:tr>
      <w:tr w14:paraId="6DAB5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967DB9">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11B2A737">
            <w:pPr>
              <w:spacing w:line="360" w:lineRule="auto"/>
              <w:rPr>
                <w:rFonts w:ascii="宋体" w:hAnsi="宋体" w:cs="宋体"/>
                <w:color w:val="auto"/>
                <w:sz w:val="24"/>
                <w:highlight w:val="none"/>
              </w:rPr>
            </w:pPr>
          </w:p>
        </w:tc>
      </w:tr>
      <w:tr w14:paraId="15FF6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2A8A11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5A0B9354">
            <w:pPr>
              <w:spacing w:line="360" w:lineRule="auto"/>
              <w:rPr>
                <w:rFonts w:ascii="宋体" w:hAnsi="宋体" w:cs="宋体"/>
                <w:color w:val="auto"/>
                <w:sz w:val="24"/>
                <w:highlight w:val="none"/>
              </w:rPr>
            </w:pPr>
          </w:p>
        </w:tc>
      </w:tr>
      <w:tr w14:paraId="0F5F1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BA30AE">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735EE09">
            <w:pPr>
              <w:spacing w:line="360" w:lineRule="auto"/>
              <w:rPr>
                <w:rFonts w:ascii="宋体" w:hAnsi="宋体" w:cs="宋体"/>
                <w:color w:val="auto"/>
                <w:sz w:val="24"/>
                <w:highlight w:val="none"/>
              </w:rPr>
            </w:pPr>
          </w:p>
        </w:tc>
      </w:tr>
      <w:tr w14:paraId="1B3B3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A1200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65F9597F">
            <w:pPr>
              <w:spacing w:line="360" w:lineRule="auto"/>
              <w:rPr>
                <w:rFonts w:ascii="宋体" w:hAnsi="宋体" w:cs="宋体"/>
                <w:color w:val="auto"/>
                <w:sz w:val="24"/>
                <w:highlight w:val="none"/>
              </w:rPr>
            </w:pPr>
          </w:p>
        </w:tc>
      </w:tr>
      <w:tr w14:paraId="68A07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AF7F66">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7560381E">
            <w:pPr>
              <w:spacing w:line="360" w:lineRule="auto"/>
              <w:ind w:left="-420" w:leftChars="-200" w:right="-420" w:rightChars="-200" w:firstLine="480" w:firstLineChars="200"/>
              <w:rPr>
                <w:rFonts w:ascii="宋体" w:hAnsi="宋体" w:cs="宋体"/>
                <w:color w:val="auto"/>
                <w:sz w:val="24"/>
                <w:highlight w:val="none"/>
              </w:rPr>
            </w:pPr>
          </w:p>
        </w:tc>
      </w:tr>
      <w:tr w14:paraId="78E94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95B23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BDCFBC6">
            <w:pPr>
              <w:spacing w:line="360" w:lineRule="auto"/>
              <w:ind w:left="-420" w:leftChars="-200" w:right="-420" w:rightChars="-200" w:firstLine="480" w:firstLineChars="200"/>
              <w:rPr>
                <w:rFonts w:ascii="宋体" w:hAnsi="宋体" w:cs="宋体"/>
                <w:color w:val="auto"/>
                <w:sz w:val="24"/>
                <w:highlight w:val="none"/>
              </w:rPr>
            </w:pPr>
          </w:p>
        </w:tc>
      </w:tr>
      <w:tr w14:paraId="4372C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5939B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20F65EA6">
            <w:pPr>
              <w:spacing w:line="360" w:lineRule="auto"/>
              <w:rPr>
                <w:rFonts w:ascii="宋体" w:hAnsi="宋体" w:cs="宋体"/>
                <w:color w:val="auto"/>
                <w:sz w:val="24"/>
                <w:highlight w:val="none"/>
              </w:rPr>
            </w:pPr>
          </w:p>
        </w:tc>
      </w:tr>
      <w:tr w14:paraId="162A2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787EC66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DCC522B">
            <w:pPr>
              <w:spacing w:line="360" w:lineRule="auto"/>
              <w:rPr>
                <w:rFonts w:ascii="宋体" w:hAnsi="宋体" w:cs="宋体"/>
                <w:color w:val="auto"/>
                <w:sz w:val="24"/>
                <w:highlight w:val="none"/>
              </w:rPr>
            </w:pPr>
          </w:p>
        </w:tc>
      </w:tr>
      <w:tr w14:paraId="00336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F3F06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52D7FDF">
            <w:pPr>
              <w:spacing w:line="360" w:lineRule="auto"/>
              <w:rPr>
                <w:rFonts w:ascii="宋体" w:hAnsi="宋体" w:cs="宋体"/>
                <w:color w:val="auto"/>
                <w:sz w:val="24"/>
                <w:highlight w:val="none"/>
              </w:rPr>
            </w:pPr>
          </w:p>
        </w:tc>
      </w:tr>
      <w:tr w14:paraId="33348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C4899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745AD1CA">
            <w:pPr>
              <w:spacing w:line="360" w:lineRule="auto"/>
              <w:rPr>
                <w:rFonts w:ascii="宋体" w:hAnsi="宋体" w:cs="宋体"/>
                <w:color w:val="auto"/>
                <w:sz w:val="24"/>
                <w:highlight w:val="none"/>
              </w:rPr>
            </w:pPr>
          </w:p>
        </w:tc>
      </w:tr>
      <w:tr w14:paraId="08574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E9B767C">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13DF75D6">
            <w:pPr>
              <w:spacing w:line="360" w:lineRule="auto"/>
              <w:rPr>
                <w:rFonts w:ascii="宋体" w:hAnsi="宋体" w:cs="宋体"/>
                <w:color w:val="auto"/>
                <w:sz w:val="24"/>
                <w:highlight w:val="none"/>
              </w:rPr>
            </w:pPr>
          </w:p>
        </w:tc>
      </w:tr>
    </w:tbl>
    <w:p w14:paraId="1DA5B9C2">
      <w:pPr>
        <w:spacing w:line="360" w:lineRule="auto"/>
        <w:ind w:left="-420" w:leftChars="-200" w:right="-420" w:rightChars="-200" w:firstLine="480" w:firstLineChars="200"/>
        <w:rPr>
          <w:rFonts w:ascii="宋体" w:hAnsi="宋体" w:cs="宋体"/>
          <w:color w:val="auto"/>
          <w:sz w:val="24"/>
          <w:highlight w:val="none"/>
        </w:rPr>
      </w:pPr>
    </w:p>
    <w:p w14:paraId="39215903">
      <w:pPr>
        <w:spacing w:line="360" w:lineRule="auto"/>
        <w:ind w:left="-420" w:leftChars="-200" w:right="-420" w:rightChars="-200" w:firstLine="480" w:firstLineChars="200"/>
        <w:jc w:val="center"/>
        <w:outlineLvl w:val="0"/>
        <w:rPr>
          <w:rFonts w:ascii="宋体" w:hAnsi="宋体" w:cs="宋体"/>
          <w:color w:val="auto"/>
          <w:sz w:val="24"/>
          <w:highlight w:val="none"/>
        </w:rPr>
      </w:pPr>
    </w:p>
    <w:p w14:paraId="44D4BD3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1"/>
      <w:r>
        <w:rPr>
          <w:rFonts w:hint="eastAsia" w:ascii="宋体" w:hAnsi="宋体" w:cs="宋体"/>
          <w:b/>
          <w:color w:val="auto"/>
          <w:sz w:val="36"/>
          <w:szCs w:val="20"/>
          <w:highlight w:val="none"/>
        </w:rPr>
        <w:t xml:space="preserve"> </w:t>
      </w:r>
      <w:bookmarkEnd w:id="402"/>
      <w:r>
        <w:rPr>
          <w:rFonts w:hint="eastAsia" w:ascii="宋体" w:hAnsi="宋体" w:cs="宋体"/>
          <w:b/>
          <w:color w:val="auto"/>
          <w:sz w:val="36"/>
          <w:szCs w:val="20"/>
          <w:highlight w:val="none"/>
        </w:rPr>
        <w:t>应提交的有关格式范例</w:t>
      </w:r>
    </w:p>
    <w:p w14:paraId="0E37A1B6">
      <w:pPr>
        <w:spacing w:line="360" w:lineRule="auto"/>
        <w:jc w:val="center"/>
        <w:outlineLvl w:val="0"/>
        <w:rPr>
          <w:rFonts w:ascii="宋体" w:hAnsi="宋体" w:cs="宋体"/>
          <w:b/>
          <w:color w:val="auto"/>
          <w:kern w:val="0"/>
          <w:sz w:val="36"/>
          <w:szCs w:val="36"/>
          <w:highlight w:val="none"/>
        </w:rPr>
      </w:pPr>
    </w:p>
    <w:p w14:paraId="73FE828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DBAF70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B287B0A">
      <w:pPr>
        <w:spacing w:line="360" w:lineRule="auto"/>
        <w:jc w:val="center"/>
        <w:outlineLvl w:val="0"/>
        <w:rPr>
          <w:rFonts w:ascii="宋体" w:hAnsi="宋体" w:cs="宋体"/>
          <w:b/>
          <w:color w:val="auto"/>
          <w:kern w:val="0"/>
          <w:sz w:val="36"/>
          <w:szCs w:val="36"/>
          <w:highlight w:val="none"/>
        </w:rPr>
      </w:pPr>
    </w:p>
    <w:p w14:paraId="04E7739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1EF6DA4">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D6740C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81E9CB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906B13B">
      <w:pPr>
        <w:snapToGrid w:val="0"/>
        <w:spacing w:line="360" w:lineRule="auto"/>
        <w:ind w:firstLine="480" w:firstLineChars="200"/>
        <w:rPr>
          <w:rFonts w:ascii="宋体" w:hAnsi="宋体" w:cs="宋体"/>
          <w:color w:val="auto"/>
          <w:sz w:val="24"/>
          <w:highlight w:val="none"/>
        </w:rPr>
      </w:pPr>
    </w:p>
    <w:p w14:paraId="4DC98203">
      <w:pPr>
        <w:spacing w:line="360" w:lineRule="auto"/>
        <w:ind w:firstLine="480" w:firstLineChars="200"/>
        <w:rPr>
          <w:rFonts w:ascii="宋体" w:hAnsi="宋体" w:cs="宋体"/>
          <w:color w:val="auto"/>
          <w:sz w:val="24"/>
          <w:highlight w:val="none"/>
        </w:rPr>
      </w:pPr>
    </w:p>
    <w:p w14:paraId="2032616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F7FD6D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p>
    <w:p w14:paraId="478AC0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】政府采购活动，郑重承诺：</w:t>
      </w:r>
    </w:p>
    <w:p w14:paraId="11A2F216">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9B6B5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BD5B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DF08C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94305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6A233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676D9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9DB44F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5A75A7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63ADF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BC50C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2CE794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5E11DE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3F97642">
      <w:pPr>
        <w:snapToGrid w:val="0"/>
        <w:spacing w:line="360" w:lineRule="auto"/>
        <w:ind w:right="480"/>
        <w:jc w:val="center"/>
        <w:rPr>
          <w:rFonts w:ascii="宋体" w:hAnsi="宋体" w:cs="宋体"/>
          <w:b/>
          <w:color w:val="auto"/>
          <w:kern w:val="0"/>
          <w:sz w:val="32"/>
          <w:szCs w:val="32"/>
          <w:highlight w:val="none"/>
        </w:rPr>
      </w:pPr>
    </w:p>
    <w:p w14:paraId="69D0ED01">
      <w:pPr>
        <w:snapToGrid w:val="0"/>
        <w:spacing w:line="360" w:lineRule="auto"/>
        <w:ind w:right="480"/>
        <w:jc w:val="center"/>
        <w:rPr>
          <w:rFonts w:ascii="宋体" w:hAnsi="宋体" w:cs="宋体"/>
          <w:b/>
          <w:color w:val="auto"/>
          <w:kern w:val="0"/>
          <w:sz w:val="32"/>
          <w:szCs w:val="32"/>
          <w:highlight w:val="none"/>
        </w:rPr>
      </w:pPr>
    </w:p>
    <w:p w14:paraId="5573C590">
      <w:pPr>
        <w:snapToGrid w:val="0"/>
        <w:spacing w:line="360" w:lineRule="auto"/>
        <w:ind w:right="480"/>
        <w:jc w:val="center"/>
        <w:rPr>
          <w:rFonts w:ascii="宋体" w:hAnsi="宋体" w:cs="宋体"/>
          <w:b/>
          <w:color w:val="auto"/>
          <w:kern w:val="0"/>
          <w:sz w:val="32"/>
          <w:szCs w:val="32"/>
          <w:highlight w:val="none"/>
        </w:rPr>
      </w:pPr>
    </w:p>
    <w:p w14:paraId="561F8699">
      <w:pPr>
        <w:rPr>
          <w:rFonts w:ascii="宋体" w:hAnsi="宋体" w:cs="宋体"/>
          <w:color w:val="auto"/>
          <w:highlight w:val="none"/>
        </w:rPr>
      </w:pPr>
    </w:p>
    <w:p w14:paraId="2D0A6C52">
      <w:pPr>
        <w:snapToGrid w:val="0"/>
        <w:spacing w:line="360" w:lineRule="auto"/>
        <w:ind w:right="480"/>
        <w:jc w:val="center"/>
        <w:rPr>
          <w:rFonts w:ascii="宋体" w:hAnsi="宋体" w:cs="宋体"/>
          <w:b/>
          <w:color w:val="auto"/>
          <w:kern w:val="0"/>
          <w:sz w:val="32"/>
          <w:szCs w:val="32"/>
          <w:highlight w:val="none"/>
        </w:rPr>
      </w:pPr>
    </w:p>
    <w:p w14:paraId="2F181420">
      <w:pPr>
        <w:snapToGrid w:val="0"/>
        <w:spacing w:line="360" w:lineRule="auto"/>
        <w:ind w:right="480"/>
        <w:jc w:val="center"/>
        <w:rPr>
          <w:rFonts w:ascii="宋体" w:hAnsi="宋体" w:cs="宋体"/>
          <w:b/>
          <w:color w:val="auto"/>
          <w:kern w:val="0"/>
          <w:sz w:val="32"/>
          <w:szCs w:val="32"/>
          <w:highlight w:val="none"/>
        </w:rPr>
      </w:pPr>
    </w:p>
    <w:p w14:paraId="42BE34EB">
      <w:pPr>
        <w:snapToGrid w:val="0"/>
        <w:spacing w:line="360" w:lineRule="auto"/>
        <w:ind w:right="480"/>
        <w:jc w:val="center"/>
        <w:rPr>
          <w:rFonts w:ascii="宋体" w:hAnsi="宋体" w:cs="宋体"/>
          <w:b/>
          <w:color w:val="auto"/>
          <w:kern w:val="0"/>
          <w:sz w:val="32"/>
          <w:szCs w:val="32"/>
          <w:highlight w:val="none"/>
        </w:rPr>
      </w:pPr>
    </w:p>
    <w:p w14:paraId="08067F8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865DC0E">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w:t>
      </w:r>
      <w:r>
        <w:rPr>
          <w:rFonts w:hint="eastAsia" w:ascii="宋体" w:hAnsi="宋体" w:cs="宋体"/>
          <w:b/>
          <w:color w:val="auto"/>
          <w:kern w:val="0"/>
          <w:sz w:val="32"/>
          <w:szCs w:val="32"/>
          <w:highlight w:val="none"/>
        </w:rPr>
        <w:t>（如果有）</w:t>
      </w:r>
    </w:p>
    <w:p w14:paraId="62F86C4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7572F23">
      <w:pPr>
        <w:snapToGrid w:val="0"/>
        <w:spacing w:line="360" w:lineRule="auto"/>
        <w:ind w:right="480"/>
        <w:jc w:val="center"/>
        <w:rPr>
          <w:rFonts w:ascii="宋体" w:hAnsi="宋体" w:cs="宋体"/>
          <w:b/>
          <w:color w:val="auto"/>
          <w:kern w:val="0"/>
          <w:sz w:val="32"/>
          <w:szCs w:val="32"/>
          <w:highlight w:val="none"/>
        </w:rPr>
      </w:pPr>
    </w:p>
    <w:p w14:paraId="44BE05AD">
      <w:pPr>
        <w:snapToGrid w:val="0"/>
        <w:spacing w:line="360" w:lineRule="auto"/>
        <w:ind w:right="480"/>
        <w:jc w:val="center"/>
        <w:rPr>
          <w:rFonts w:ascii="宋体" w:hAnsi="宋体" w:cs="宋体"/>
          <w:b/>
          <w:color w:val="auto"/>
          <w:kern w:val="0"/>
          <w:sz w:val="32"/>
          <w:szCs w:val="32"/>
          <w:highlight w:val="none"/>
        </w:rPr>
      </w:pPr>
    </w:p>
    <w:p w14:paraId="2CA95E8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2627A3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D99DEFF">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1827455">
      <w:pPr>
        <w:widowControl/>
        <w:spacing w:line="360" w:lineRule="auto"/>
        <w:ind w:firstLine="480"/>
        <w:jc w:val="left"/>
        <w:rPr>
          <w:rFonts w:ascii="宋体" w:hAnsi="宋体" w:cs="宋体"/>
          <w:color w:val="auto"/>
          <w:sz w:val="24"/>
          <w:highlight w:val="none"/>
        </w:rPr>
      </w:pPr>
    </w:p>
    <w:p w14:paraId="4BEC3889">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5576228">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60DF46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DAEEC7F">
      <w:pPr>
        <w:widowControl/>
        <w:spacing w:line="360" w:lineRule="auto"/>
        <w:ind w:left="150"/>
        <w:jc w:val="center"/>
        <w:rPr>
          <w:rFonts w:ascii="宋体" w:hAnsi="宋体" w:cs="宋体"/>
          <w:b/>
          <w:color w:val="auto"/>
          <w:kern w:val="0"/>
          <w:sz w:val="32"/>
          <w:szCs w:val="32"/>
          <w:highlight w:val="none"/>
        </w:rPr>
      </w:pPr>
    </w:p>
    <w:p w14:paraId="30530551">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0BF561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9F74252">
      <w:pPr>
        <w:rPr>
          <w:rFonts w:ascii="宋体" w:hAnsi="宋体" w:cs="宋体"/>
          <w:color w:val="auto"/>
          <w:highlight w:val="none"/>
        </w:rPr>
      </w:pPr>
    </w:p>
    <w:p w14:paraId="374EC424">
      <w:pPr>
        <w:snapToGrid w:val="0"/>
        <w:spacing w:line="360" w:lineRule="auto"/>
        <w:ind w:right="480"/>
        <w:jc w:val="center"/>
        <w:rPr>
          <w:rFonts w:ascii="宋体" w:hAnsi="宋体" w:cs="宋体"/>
          <w:b/>
          <w:color w:val="auto"/>
          <w:kern w:val="0"/>
          <w:sz w:val="32"/>
          <w:szCs w:val="32"/>
          <w:highlight w:val="none"/>
        </w:rPr>
      </w:pPr>
    </w:p>
    <w:p w14:paraId="04756DEA">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FFCF268">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33EE83F">
      <w:pPr>
        <w:spacing w:line="360" w:lineRule="auto"/>
        <w:jc w:val="center"/>
        <w:outlineLvl w:val="0"/>
        <w:rPr>
          <w:rFonts w:ascii="宋体" w:hAnsi="宋体" w:cs="宋体"/>
          <w:b/>
          <w:color w:val="auto"/>
          <w:kern w:val="0"/>
          <w:sz w:val="24"/>
          <w:highlight w:val="none"/>
        </w:rPr>
      </w:pPr>
    </w:p>
    <w:p w14:paraId="2B181A46">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0771BA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00AE96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6BFD664">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1A9A39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5D0632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A8B3B18">
      <w:pPr>
        <w:snapToGrid w:val="0"/>
        <w:spacing w:line="360" w:lineRule="auto"/>
        <w:jc w:val="center"/>
        <w:rPr>
          <w:rFonts w:ascii="宋体" w:hAnsi="宋体" w:cs="宋体"/>
          <w:b/>
          <w:color w:val="auto"/>
          <w:kern w:val="0"/>
          <w:sz w:val="32"/>
          <w:szCs w:val="32"/>
          <w:highlight w:val="none"/>
          <w:lang w:val="zh-CN"/>
        </w:rPr>
      </w:pPr>
    </w:p>
    <w:p w14:paraId="404A7F7F">
      <w:pPr>
        <w:snapToGrid w:val="0"/>
        <w:spacing w:line="360" w:lineRule="auto"/>
        <w:jc w:val="center"/>
        <w:rPr>
          <w:rFonts w:ascii="宋体" w:hAnsi="宋体" w:cs="宋体"/>
          <w:b/>
          <w:color w:val="auto"/>
          <w:kern w:val="0"/>
          <w:sz w:val="32"/>
          <w:szCs w:val="32"/>
          <w:highlight w:val="none"/>
          <w:lang w:val="zh-CN"/>
        </w:rPr>
      </w:pPr>
    </w:p>
    <w:p w14:paraId="7F864039">
      <w:pPr>
        <w:snapToGrid w:val="0"/>
        <w:spacing w:line="360" w:lineRule="auto"/>
        <w:jc w:val="center"/>
        <w:rPr>
          <w:rFonts w:ascii="宋体" w:hAnsi="宋体" w:cs="宋体"/>
          <w:b/>
          <w:color w:val="auto"/>
          <w:kern w:val="0"/>
          <w:sz w:val="32"/>
          <w:szCs w:val="32"/>
          <w:highlight w:val="none"/>
          <w:lang w:val="zh-CN"/>
        </w:rPr>
      </w:pPr>
    </w:p>
    <w:p w14:paraId="60A30009">
      <w:pPr>
        <w:snapToGrid w:val="0"/>
        <w:spacing w:line="360" w:lineRule="auto"/>
        <w:jc w:val="center"/>
        <w:rPr>
          <w:rFonts w:ascii="宋体" w:hAnsi="宋体" w:cs="宋体"/>
          <w:b/>
          <w:color w:val="auto"/>
          <w:kern w:val="0"/>
          <w:sz w:val="32"/>
          <w:szCs w:val="32"/>
          <w:highlight w:val="none"/>
          <w:lang w:val="zh-CN"/>
        </w:rPr>
      </w:pPr>
    </w:p>
    <w:p w14:paraId="39FFA5E5">
      <w:pPr>
        <w:snapToGrid w:val="0"/>
        <w:spacing w:line="360" w:lineRule="auto"/>
        <w:jc w:val="center"/>
        <w:rPr>
          <w:rFonts w:ascii="宋体" w:hAnsi="宋体" w:cs="宋体"/>
          <w:b/>
          <w:color w:val="auto"/>
          <w:kern w:val="0"/>
          <w:sz w:val="32"/>
          <w:szCs w:val="32"/>
          <w:highlight w:val="none"/>
          <w:lang w:val="zh-CN"/>
        </w:rPr>
      </w:pPr>
    </w:p>
    <w:p w14:paraId="2F88C5BC">
      <w:pPr>
        <w:snapToGrid w:val="0"/>
        <w:spacing w:line="360" w:lineRule="auto"/>
        <w:jc w:val="center"/>
        <w:rPr>
          <w:rFonts w:ascii="宋体" w:hAnsi="宋体" w:cs="宋体"/>
          <w:b/>
          <w:color w:val="auto"/>
          <w:kern w:val="0"/>
          <w:sz w:val="32"/>
          <w:szCs w:val="32"/>
          <w:highlight w:val="none"/>
          <w:lang w:val="zh-CN"/>
        </w:rPr>
      </w:pPr>
    </w:p>
    <w:p w14:paraId="04A64E3B">
      <w:pPr>
        <w:snapToGrid w:val="0"/>
        <w:spacing w:line="360" w:lineRule="auto"/>
        <w:jc w:val="center"/>
        <w:rPr>
          <w:rFonts w:ascii="宋体" w:hAnsi="宋体" w:cs="宋体"/>
          <w:b/>
          <w:color w:val="auto"/>
          <w:kern w:val="0"/>
          <w:sz w:val="32"/>
          <w:szCs w:val="32"/>
          <w:highlight w:val="none"/>
          <w:lang w:val="zh-CN"/>
        </w:rPr>
      </w:pPr>
    </w:p>
    <w:p w14:paraId="348D42ED">
      <w:pPr>
        <w:snapToGrid w:val="0"/>
        <w:spacing w:line="360" w:lineRule="auto"/>
        <w:jc w:val="center"/>
        <w:rPr>
          <w:rFonts w:ascii="宋体" w:hAnsi="宋体" w:cs="宋体"/>
          <w:b/>
          <w:color w:val="auto"/>
          <w:kern w:val="0"/>
          <w:sz w:val="32"/>
          <w:szCs w:val="32"/>
          <w:highlight w:val="none"/>
          <w:lang w:val="zh-CN"/>
        </w:rPr>
      </w:pPr>
    </w:p>
    <w:p w14:paraId="2DEDD7E9">
      <w:pPr>
        <w:snapToGrid w:val="0"/>
        <w:spacing w:line="360" w:lineRule="auto"/>
        <w:jc w:val="center"/>
        <w:rPr>
          <w:rFonts w:ascii="宋体" w:hAnsi="宋体" w:cs="宋体"/>
          <w:b/>
          <w:color w:val="auto"/>
          <w:kern w:val="0"/>
          <w:sz w:val="32"/>
          <w:szCs w:val="32"/>
          <w:highlight w:val="none"/>
          <w:lang w:val="zh-CN"/>
        </w:rPr>
      </w:pPr>
    </w:p>
    <w:p w14:paraId="5DFFD41F">
      <w:pPr>
        <w:snapToGrid w:val="0"/>
        <w:spacing w:line="360" w:lineRule="auto"/>
        <w:jc w:val="center"/>
        <w:rPr>
          <w:rFonts w:ascii="宋体" w:hAnsi="宋体" w:cs="宋体"/>
          <w:b/>
          <w:color w:val="auto"/>
          <w:kern w:val="0"/>
          <w:sz w:val="32"/>
          <w:szCs w:val="32"/>
          <w:highlight w:val="none"/>
          <w:lang w:val="zh-CN"/>
        </w:rPr>
      </w:pPr>
    </w:p>
    <w:p w14:paraId="2370D5DF">
      <w:pPr>
        <w:snapToGrid w:val="0"/>
        <w:spacing w:line="360" w:lineRule="auto"/>
        <w:jc w:val="center"/>
        <w:rPr>
          <w:rFonts w:ascii="宋体" w:hAnsi="宋体" w:cs="宋体"/>
          <w:b/>
          <w:color w:val="auto"/>
          <w:kern w:val="0"/>
          <w:sz w:val="32"/>
          <w:szCs w:val="32"/>
          <w:highlight w:val="none"/>
          <w:lang w:val="zh-CN"/>
        </w:rPr>
      </w:pPr>
    </w:p>
    <w:p w14:paraId="10F4A184">
      <w:pPr>
        <w:snapToGrid w:val="0"/>
        <w:spacing w:line="360" w:lineRule="auto"/>
        <w:jc w:val="center"/>
        <w:rPr>
          <w:rFonts w:ascii="宋体" w:hAnsi="宋体" w:cs="宋体"/>
          <w:b/>
          <w:color w:val="auto"/>
          <w:kern w:val="0"/>
          <w:sz w:val="32"/>
          <w:szCs w:val="32"/>
          <w:highlight w:val="none"/>
          <w:lang w:val="zh-CN"/>
        </w:rPr>
      </w:pPr>
    </w:p>
    <w:p w14:paraId="187B826A">
      <w:pPr>
        <w:rPr>
          <w:rFonts w:ascii="宋体" w:hAnsi="宋体" w:cs="宋体"/>
          <w:b/>
          <w:color w:val="auto"/>
          <w:kern w:val="0"/>
          <w:sz w:val="32"/>
          <w:szCs w:val="32"/>
          <w:highlight w:val="none"/>
          <w:lang w:val="zh-CN"/>
        </w:rPr>
      </w:pPr>
    </w:p>
    <w:p w14:paraId="2754E53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46D5B58">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90CE33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p>
    <w:p w14:paraId="32A679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】招标的有关活动，并对此项目进行投标。为此：</w:t>
      </w:r>
    </w:p>
    <w:p w14:paraId="3A2C12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B86F2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DA2128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937F47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FD032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7" w:name="_Hlk101257010"/>
      <w:r>
        <w:rPr>
          <w:rFonts w:hint="eastAsia" w:ascii="宋体" w:hAnsi="宋体" w:cs="宋体"/>
          <w:color w:val="auto"/>
          <w:sz w:val="24"/>
          <w:highlight w:val="none"/>
        </w:rPr>
        <w:t>（如果有)</w:t>
      </w:r>
      <w:bookmarkEnd w:id="517"/>
      <w:r>
        <w:rPr>
          <w:rFonts w:hint="eastAsia" w:ascii="宋体" w:hAnsi="宋体" w:cs="宋体"/>
          <w:snapToGrid w:val="0"/>
          <w:color w:val="auto"/>
          <w:kern w:val="28"/>
          <w:sz w:val="24"/>
          <w:szCs w:val="20"/>
          <w:highlight w:val="none"/>
        </w:rPr>
        <w:t>；</w:t>
      </w:r>
    </w:p>
    <w:p w14:paraId="7FC4E2C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rPr>
        <w:t>（如果有）</w:t>
      </w:r>
      <w:r>
        <w:rPr>
          <w:rFonts w:hint="eastAsia" w:ascii="宋体" w:hAnsi="宋体" w:cs="宋体"/>
          <w:color w:val="auto"/>
          <w:sz w:val="24"/>
          <w:highlight w:val="none"/>
        </w:rPr>
        <w:t>；</w:t>
      </w:r>
    </w:p>
    <w:p w14:paraId="737F89F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rPr>
        <w:t>（如果有)</w:t>
      </w:r>
      <w:r>
        <w:rPr>
          <w:rFonts w:hint="eastAsia" w:ascii="宋体" w:hAnsi="宋体" w:cs="宋体"/>
          <w:color w:val="auto"/>
          <w:sz w:val="24"/>
          <w:highlight w:val="none"/>
        </w:rPr>
        <w:t>。</w:t>
      </w:r>
    </w:p>
    <w:p w14:paraId="53DEDE8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969BFA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7106EE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8D762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sz w:val="24"/>
          <w:highlight w:val="none"/>
        </w:rPr>
        <w:t>（如果有)</w:t>
      </w:r>
      <w:r>
        <w:rPr>
          <w:rFonts w:hint="eastAsia" w:ascii="宋体" w:hAnsi="宋体" w:cs="宋体"/>
          <w:color w:val="auto"/>
          <w:sz w:val="24"/>
          <w:highlight w:val="none"/>
        </w:rPr>
        <w:t>；</w:t>
      </w:r>
    </w:p>
    <w:p w14:paraId="04BEFE8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EBB74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852344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2E71DA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C4D8FF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084494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67C97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068FA2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4E10E3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01ECE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2D547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88E4D4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5CA8CA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0F48B1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E0A963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EFD5AE0">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CFAF1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F62A7E8">
      <w:pPr>
        <w:snapToGrid w:val="0"/>
        <w:spacing w:line="360" w:lineRule="auto"/>
        <w:ind w:left="420" w:leftChars="200" w:firstLine="4200" w:firstLineChars="1750"/>
        <w:rPr>
          <w:rFonts w:ascii="宋体" w:hAnsi="宋体" w:cs="宋体"/>
          <w:color w:val="auto"/>
          <w:kern w:val="0"/>
          <w:sz w:val="24"/>
          <w:highlight w:val="none"/>
          <w:u w:val="single"/>
        </w:rPr>
      </w:pPr>
    </w:p>
    <w:p w14:paraId="654E6F5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7DDC6FE">
      <w:pPr>
        <w:snapToGrid w:val="0"/>
        <w:spacing w:line="360" w:lineRule="auto"/>
        <w:jc w:val="center"/>
        <w:rPr>
          <w:rFonts w:ascii="宋体" w:hAnsi="宋体" w:cs="宋体"/>
          <w:b/>
          <w:color w:val="auto"/>
          <w:kern w:val="0"/>
          <w:sz w:val="32"/>
          <w:szCs w:val="32"/>
          <w:highlight w:val="none"/>
        </w:rPr>
      </w:pPr>
    </w:p>
    <w:p w14:paraId="216349F0">
      <w:pPr>
        <w:snapToGrid w:val="0"/>
        <w:spacing w:line="360" w:lineRule="auto"/>
        <w:rPr>
          <w:rFonts w:ascii="宋体" w:hAnsi="宋体" w:cs="宋体"/>
          <w:color w:val="auto"/>
          <w:sz w:val="24"/>
          <w:highlight w:val="none"/>
        </w:rPr>
      </w:pPr>
    </w:p>
    <w:p w14:paraId="595ADF91">
      <w:pPr>
        <w:jc w:val="center"/>
        <w:rPr>
          <w:rFonts w:ascii="宋体" w:hAnsi="宋体" w:cs="宋体"/>
          <w:b/>
          <w:color w:val="auto"/>
          <w:kern w:val="0"/>
          <w:sz w:val="32"/>
          <w:szCs w:val="32"/>
          <w:highlight w:val="none"/>
        </w:rPr>
      </w:pPr>
    </w:p>
    <w:p w14:paraId="62D6251A">
      <w:pPr>
        <w:jc w:val="center"/>
        <w:rPr>
          <w:rFonts w:ascii="宋体" w:hAnsi="宋体" w:cs="宋体"/>
          <w:b/>
          <w:color w:val="auto"/>
          <w:kern w:val="0"/>
          <w:sz w:val="32"/>
          <w:szCs w:val="32"/>
          <w:highlight w:val="none"/>
        </w:rPr>
      </w:pPr>
    </w:p>
    <w:p w14:paraId="539E830E">
      <w:pPr>
        <w:jc w:val="center"/>
        <w:rPr>
          <w:rFonts w:ascii="宋体" w:hAnsi="宋体" w:cs="宋体"/>
          <w:b/>
          <w:color w:val="auto"/>
          <w:kern w:val="0"/>
          <w:sz w:val="32"/>
          <w:szCs w:val="32"/>
          <w:highlight w:val="none"/>
        </w:rPr>
      </w:pPr>
    </w:p>
    <w:p w14:paraId="21D71CC9">
      <w:pPr>
        <w:jc w:val="center"/>
        <w:rPr>
          <w:rFonts w:ascii="宋体" w:hAnsi="宋体" w:cs="宋体"/>
          <w:b/>
          <w:color w:val="auto"/>
          <w:kern w:val="0"/>
          <w:sz w:val="32"/>
          <w:szCs w:val="32"/>
          <w:highlight w:val="none"/>
        </w:rPr>
      </w:pPr>
    </w:p>
    <w:p w14:paraId="7EBF27A7">
      <w:pPr>
        <w:jc w:val="center"/>
        <w:rPr>
          <w:rFonts w:ascii="宋体" w:hAnsi="宋体" w:cs="宋体"/>
          <w:b/>
          <w:color w:val="auto"/>
          <w:kern w:val="0"/>
          <w:sz w:val="32"/>
          <w:szCs w:val="32"/>
          <w:highlight w:val="none"/>
        </w:rPr>
      </w:pPr>
    </w:p>
    <w:p w14:paraId="034104C5">
      <w:pPr>
        <w:jc w:val="center"/>
        <w:rPr>
          <w:rFonts w:ascii="宋体" w:hAnsi="宋体" w:cs="宋体"/>
          <w:b/>
          <w:color w:val="auto"/>
          <w:kern w:val="0"/>
          <w:sz w:val="32"/>
          <w:szCs w:val="32"/>
          <w:highlight w:val="none"/>
        </w:rPr>
      </w:pPr>
    </w:p>
    <w:p w14:paraId="69756EAA">
      <w:pPr>
        <w:jc w:val="center"/>
        <w:rPr>
          <w:rFonts w:ascii="宋体" w:hAnsi="宋体" w:cs="宋体"/>
          <w:b/>
          <w:color w:val="auto"/>
          <w:kern w:val="0"/>
          <w:sz w:val="32"/>
          <w:szCs w:val="32"/>
          <w:highlight w:val="none"/>
        </w:rPr>
      </w:pPr>
    </w:p>
    <w:p w14:paraId="145612D0">
      <w:pPr>
        <w:jc w:val="center"/>
        <w:rPr>
          <w:rFonts w:ascii="宋体" w:hAnsi="宋体" w:cs="宋体"/>
          <w:b/>
          <w:color w:val="auto"/>
          <w:kern w:val="0"/>
          <w:sz w:val="32"/>
          <w:szCs w:val="32"/>
          <w:highlight w:val="none"/>
        </w:rPr>
      </w:pPr>
    </w:p>
    <w:p w14:paraId="45801453">
      <w:pPr>
        <w:jc w:val="center"/>
        <w:rPr>
          <w:rFonts w:ascii="宋体" w:hAnsi="宋体" w:cs="宋体"/>
          <w:b/>
          <w:color w:val="auto"/>
          <w:kern w:val="0"/>
          <w:sz w:val="32"/>
          <w:szCs w:val="32"/>
          <w:highlight w:val="none"/>
        </w:rPr>
      </w:pPr>
    </w:p>
    <w:p w14:paraId="639DB25E">
      <w:pPr>
        <w:jc w:val="center"/>
        <w:rPr>
          <w:rFonts w:ascii="宋体" w:hAnsi="宋体" w:cs="宋体"/>
          <w:b/>
          <w:color w:val="auto"/>
          <w:kern w:val="0"/>
          <w:sz w:val="32"/>
          <w:szCs w:val="32"/>
          <w:highlight w:val="none"/>
        </w:rPr>
      </w:pPr>
    </w:p>
    <w:p w14:paraId="5ED0F55D">
      <w:pPr>
        <w:jc w:val="center"/>
        <w:rPr>
          <w:rFonts w:ascii="宋体" w:hAnsi="宋体" w:cs="宋体"/>
          <w:b/>
          <w:color w:val="auto"/>
          <w:kern w:val="0"/>
          <w:sz w:val="32"/>
          <w:szCs w:val="32"/>
          <w:highlight w:val="none"/>
        </w:rPr>
      </w:pPr>
    </w:p>
    <w:p w14:paraId="4A301D20">
      <w:pPr>
        <w:jc w:val="center"/>
        <w:rPr>
          <w:rFonts w:ascii="宋体" w:hAnsi="宋体" w:cs="宋体"/>
          <w:b/>
          <w:color w:val="auto"/>
          <w:kern w:val="0"/>
          <w:sz w:val="32"/>
          <w:szCs w:val="32"/>
          <w:highlight w:val="none"/>
        </w:rPr>
      </w:pPr>
    </w:p>
    <w:p w14:paraId="2B00285F">
      <w:pPr>
        <w:jc w:val="center"/>
        <w:rPr>
          <w:rFonts w:ascii="宋体" w:hAnsi="宋体" w:cs="宋体"/>
          <w:b/>
          <w:color w:val="auto"/>
          <w:kern w:val="0"/>
          <w:sz w:val="32"/>
          <w:szCs w:val="32"/>
          <w:highlight w:val="none"/>
        </w:rPr>
      </w:pPr>
    </w:p>
    <w:p w14:paraId="61F64688">
      <w:pPr>
        <w:jc w:val="center"/>
        <w:rPr>
          <w:rFonts w:ascii="宋体" w:hAnsi="宋体" w:cs="宋体"/>
          <w:b/>
          <w:color w:val="auto"/>
          <w:kern w:val="0"/>
          <w:sz w:val="32"/>
          <w:szCs w:val="32"/>
          <w:highlight w:val="none"/>
        </w:rPr>
      </w:pPr>
    </w:p>
    <w:p w14:paraId="4DB9A289">
      <w:pPr>
        <w:jc w:val="center"/>
        <w:rPr>
          <w:rFonts w:ascii="宋体" w:hAnsi="宋体" w:cs="宋体"/>
          <w:b/>
          <w:color w:val="auto"/>
          <w:kern w:val="0"/>
          <w:sz w:val="32"/>
          <w:szCs w:val="32"/>
          <w:highlight w:val="none"/>
        </w:rPr>
      </w:pPr>
    </w:p>
    <w:p w14:paraId="2A3C40BF">
      <w:pPr>
        <w:jc w:val="center"/>
        <w:rPr>
          <w:rFonts w:ascii="宋体" w:hAnsi="宋体" w:cs="宋体"/>
          <w:b/>
          <w:color w:val="auto"/>
          <w:kern w:val="0"/>
          <w:sz w:val="32"/>
          <w:szCs w:val="32"/>
          <w:highlight w:val="none"/>
        </w:rPr>
      </w:pPr>
    </w:p>
    <w:p w14:paraId="498139DA">
      <w:pPr>
        <w:jc w:val="center"/>
        <w:rPr>
          <w:rFonts w:ascii="宋体" w:hAnsi="宋体" w:cs="宋体"/>
          <w:b/>
          <w:color w:val="auto"/>
          <w:kern w:val="0"/>
          <w:sz w:val="32"/>
          <w:szCs w:val="32"/>
          <w:highlight w:val="none"/>
        </w:rPr>
      </w:pPr>
    </w:p>
    <w:p w14:paraId="28F1117F">
      <w:pPr>
        <w:jc w:val="center"/>
        <w:rPr>
          <w:rFonts w:ascii="宋体" w:hAnsi="宋体" w:cs="宋体"/>
          <w:b/>
          <w:color w:val="auto"/>
          <w:kern w:val="0"/>
          <w:sz w:val="32"/>
          <w:szCs w:val="32"/>
          <w:highlight w:val="none"/>
        </w:rPr>
      </w:pPr>
    </w:p>
    <w:p w14:paraId="1310B2C1">
      <w:pPr>
        <w:jc w:val="center"/>
        <w:rPr>
          <w:rFonts w:ascii="宋体" w:hAnsi="宋体" w:cs="宋体"/>
          <w:b/>
          <w:color w:val="auto"/>
          <w:kern w:val="0"/>
          <w:sz w:val="32"/>
          <w:szCs w:val="32"/>
          <w:highlight w:val="none"/>
        </w:rPr>
      </w:pPr>
    </w:p>
    <w:p w14:paraId="73B90964">
      <w:pPr>
        <w:jc w:val="center"/>
        <w:rPr>
          <w:rFonts w:ascii="宋体" w:hAnsi="宋体" w:cs="宋体"/>
          <w:b/>
          <w:color w:val="auto"/>
          <w:kern w:val="0"/>
          <w:sz w:val="32"/>
          <w:szCs w:val="32"/>
          <w:highlight w:val="none"/>
        </w:rPr>
      </w:pPr>
    </w:p>
    <w:p w14:paraId="1AE97ADC">
      <w:pPr>
        <w:pStyle w:val="2"/>
        <w:rPr>
          <w:color w:val="auto"/>
          <w:highlight w:val="none"/>
          <w:lang w:val="en-US"/>
        </w:rPr>
      </w:pPr>
    </w:p>
    <w:p w14:paraId="5C2CE7AF">
      <w:pPr>
        <w:jc w:val="center"/>
        <w:rPr>
          <w:rFonts w:ascii="宋体" w:hAnsi="宋体" w:cs="宋体"/>
          <w:b/>
          <w:color w:val="auto"/>
          <w:kern w:val="0"/>
          <w:sz w:val="32"/>
          <w:szCs w:val="32"/>
          <w:highlight w:val="none"/>
        </w:rPr>
      </w:pPr>
    </w:p>
    <w:p w14:paraId="39C667CC">
      <w:pPr>
        <w:jc w:val="center"/>
        <w:rPr>
          <w:rFonts w:ascii="宋体" w:hAnsi="宋体" w:cs="宋体"/>
          <w:b/>
          <w:color w:val="auto"/>
          <w:kern w:val="0"/>
          <w:sz w:val="32"/>
          <w:szCs w:val="32"/>
          <w:highlight w:val="none"/>
        </w:rPr>
      </w:pPr>
    </w:p>
    <w:p w14:paraId="71D7D32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EB00EF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B40D915">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28D1749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5B8EE06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611144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9A5F52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FB99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7DC0D3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4763548">
      <w:pPr>
        <w:snapToGrid w:val="0"/>
        <w:spacing w:line="360" w:lineRule="auto"/>
        <w:rPr>
          <w:rFonts w:ascii="宋体" w:hAnsi="宋体" w:cs="宋体"/>
          <w:color w:val="auto"/>
          <w:sz w:val="24"/>
          <w:highlight w:val="none"/>
        </w:rPr>
      </w:pPr>
    </w:p>
    <w:p w14:paraId="6FD23E3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33502B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44DB348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B4D7CF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A476D9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288954C">
      <w:pPr>
        <w:jc w:val="center"/>
        <w:rPr>
          <w:rFonts w:ascii="宋体" w:hAnsi="宋体" w:cs="宋体"/>
          <w:b/>
          <w:color w:val="auto"/>
          <w:kern w:val="0"/>
          <w:sz w:val="32"/>
          <w:szCs w:val="32"/>
          <w:highlight w:val="none"/>
        </w:rPr>
      </w:pPr>
    </w:p>
    <w:p w14:paraId="42D659AA">
      <w:pPr>
        <w:rPr>
          <w:rFonts w:ascii="宋体" w:hAnsi="宋体" w:cs="宋体"/>
          <w:color w:val="auto"/>
          <w:highlight w:val="none"/>
        </w:rPr>
      </w:pPr>
    </w:p>
    <w:p w14:paraId="7C92334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D4067B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54BE96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08A933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BF18ADF">
      <w:pPr>
        <w:autoSpaceDE w:val="0"/>
        <w:autoSpaceDN w:val="0"/>
        <w:spacing w:line="360" w:lineRule="auto"/>
        <w:jc w:val="center"/>
        <w:rPr>
          <w:rFonts w:ascii="宋体" w:hAnsi="宋体" w:cs="宋体"/>
          <w:b/>
          <w:color w:val="auto"/>
          <w:kern w:val="0"/>
          <w:sz w:val="32"/>
          <w:szCs w:val="32"/>
          <w:highlight w:val="none"/>
          <w:lang w:val="zh-CN"/>
        </w:rPr>
      </w:pPr>
    </w:p>
    <w:p w14:paraId="4FE707D0">
      <w:pPr>
        <w:autoSpaceDE w:val="0"/>
        <w:autoSpaceDN w:val="0"/>
        <w:spacing w:line="360" w:lineRule="auto"/>
        <w:jc w:val="center"/>
        <w:rPr>
          <w:rFonts w:ascii="宋体" w:hAnsi="宋体" w:cs="宋体"/>
          <w:b/>
          <w:color w:val="auto"/>
          <w:kern w:val="0"/>
          <w:sz w:val="32"/>
          <w:szCs w:val="32"/>
          <w:highlight w:val="none"/>
          <w:lang w:val="zh-CN"/>
        </w:rPr>
      </w:pPr>
    </w:p>
    <w:p w14:paraId="05756768">
      <w:pPr>
        <w:autoSpaceDE w:val="0"/>
        <w:autoSpaceDN w:val="0"/>
        <w:spacing w:line="360" w:lineRule="auto"/>
        <w:jc w:val="center"/>
        <w:rPr>
          <w:rFonts w:ascii="宋体" w:hAnsi="宋体" w:cs="宋体"/>
          <w:b/>
          <w:color w:val="auto"/>
          <w:kern w:val="0"/>
          <w:sz w:val="32"/>
          <w:szCs w:val="32"/>
          <w:highlight w:val="none"/>
          <w:lang w:val="zh-CN"/>
        </w:rPr>
      </w:pPr>
    </w:p>
    <w:p w14:paraId="753C2EA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AC99B4D">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89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0131EC5">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837916D">
            <w:pPr>
              <w:pStyle w:val="146"/>
              <w:adjustRightInd w:val="0"/>
              <w:spacing w:line="360" w:lineRule="auto"/>
              <w:rPr>
                <w:rFonts w:hAnsi="宋体" w:cs="宋体"/>
                <w:bCs/>
                <w:color w:val="auto"/>
                <w:sz w:val="24"/>
                <w:highlight w:val="none"/>
              </w:rPr>
            </w:pPr>
          </w:p>
        </w:tc>
      </w:tr>
    </w:tbl>
    <w:p w14:paraId="76D0FC5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C76056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A547ED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5BD53F1">
      <w:pPr>
        <w:jc w:val="center"/>
        <w:rPr>
          <w:rFonts w:ascii="宋体" w:hAnsi="宋体" w:cs="宋体"/>
          <w:b/>
          <w:color w:val="auto"/>
          <w:kern w:val="0"/>
          <w:sz w:val="32"/>
          <w:szCs w:val="32"/>
          <w:highlight w:val="none"/>
        </w:rPr>
      </w:pPr>
    </w:p>
    <w:p w14:paraId="2475F153">
      <w:pPr>
        <w:jc w:val="center"/>
        <w:rPr>
          <w:rFonts w:ascii="宋体" w:hAnsi="宋体" w:cs="宋体"/>
          <w:b/>
          <w:color w:val="auto"/>
          <w:kern w:val="0"/>
          <w:sz w:val="32"/>
          <w:szCs w:val="32"/>
          <w:highlight w:val="none"/>
        </w:rPr>
      </w:pPr>
    </w:p>
    <w:p w14:paraId="3F4B14EF">
      <w:pPr>
        <w:jc w:val="center"/>
        <w:rPr>
          <w:rFonts w:ascii="宋体" w:hAnsi="宋体" w:cs="宋体"/>
          <w:b/>
          <w:color w:val="auto"/>
          <w:kern w:val="0"/>
          <w:sz w:val="32"/>
          <w:szCs w:val="32"/>
          <w:highlight w:val="none"/>
        </w:rPr>
      </w:pPr>
    </w:p>
    <w:p w14:paraId="460577A5">
      <w:pPr>
        <w:jc w:val="center"/>
        <w:rPr>
          <w:rFonts w:ascii="宋体" w:hAnsi="宋体" w:cs="宋体"/>
          <w:b/>
          <w:color w:val="auto"/>
          <w:kern w:val="0"/>
          <w:sz w:val="32"/>
          <w:szCs w:val="32"/>
          <w:highlight w:val="none"/>
        </w:rPr>
      </w:pPr>
    </w:p>
    <w:p w14:paraId="39465C00">
      <w:pPr>
        <w:jc w:val="center"/>
        <w:rPr>
          <w:rFonts w:ascii="宋体" w:hAnsi="宋体" w:cs="宋体"/>
          <w:b/>
          <w:color w:val="auto"/>
          <w:kern w:val="0"/>
          <w:sz w:val="32"/>
          <w:szCs w:val="32"/>
          <w:highlight w:val="none"/>
        </w:rPr>
      </w:pPr>
    </w:p>
    <w:p w14:paraId="1281B9F5">
      <w:pPr>
        <w:jc w:val="center"/>
        <w:rPr>
          <w:rFonts w:ascii="宋体" w:hAnsi="宋体" w:cs="宋体"/>
          <w:b/>
          <w:color w:val="auto"/>
          <w:kern w:val="0"/>
          <w:sz w:val="32"/>
          <w:szCs w:val="32"/>
          <w:highlight w:val="none"/>
        </w:rPr>
      </w:pPr>
    </w:p>
    <w:p w14:paraId="1A44418A">
      <w:pPr>
        <w:jc w:val="center"/>
        <w:rPr>
          <w:rFonts w:ascii="宋体" w:hAnsi="宋体" w:cs="宋体"/>
          <w:b/>
          <w:color w:val="auto"/>
          <w:kern w:val="0"/>
          <w:sz w:val="32"/>
          <w:szCs w:val="32"/>
          <w:highlight w:val="none"/>
        </w:rPr>
      </w:pPr>
    </w:p>
    <w:p w14:paraId="24F71AA5">
      <w:pPr>
        <w:jc w:val="center"/>
        <w:rPr>
          <w:rFonts w:ascii="宋体" w:hAnsi="宋体" w:cs="宋体"/>
          <w:b/>
          <w:color w:val="auto"/>
          <w:kern w:val="0"/>
          <w:sz w:val="32"/>
          <w:szCs w:val="32"/>
          <w:highlight w:val="none"/>
        </w:rPr>
      </w:pPr>
    </w:p>
    <w:p w14:paraId="398B4F1E">
      <w:pPr>
        <w:jc w:val="center"/>
        <w:rPr>
          <w:rFonts w:ascii="宋体" w:hAnsi="宋体" w:cs="宋体"/>
          <w:b/>
          <w:color w:val="auto"/>
          <w:kern w:val="0"/>
          <w:sz w:val="32"/>
          <w:szCs w:val="32"/>
          <w:highlight w:val="none"/>
        </w:rPr>
      </w:pPr>
    </w:p>
    <w:p w14:paraId="18A60EE6">
      <w:pPr>
        <w:jc w:val="center"/>
        <w:rPr>
          <w:rFonts w:ascii="宋体" w:hAnsi="宋体" w:cs="宋体"/>
          <w:b/>
          <w:color w:val="auto"/>
          <w:kern w:val="0"/>
          <w:sz w:val="32"/>
          <w:szCs w:val="32"/>
          <w:highlight w:val="none"/>
        </w:rPr>
      </w:pPr>
    </w:p>
    <w:p w14:paraId="7D3DCC72">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9FBAEEC">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 w:val="32"/>
          <w:szCs w:val="32"/>
          <w:highlight w:val="none"/>
        </w:rPr>
        <w:t>（如果有）</w:t>
      </w:r>
    </w:p>
    <w:p w14:paraId="07DBB3F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3706E46A">
      <w:pPr>
        <w:snapToGrid w:val="0"/>
        <w:spacing w:line="360" w:lineRule="auto"/>
        <w:rPr>
          <w:rFonts w:ascii="宋体" w:hAnsi="宋体" w:cs="宋体"/>
          <w:color w:val="auto"/>
          <w:kern w:val="0"/>
          <w:sz w:val="24"/>
          <w:highlight w:val="none"/>
        </w:rPr>
      </w:pPr>
    </w:p>
    <w:p w14:paraId="248B91B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A50A0BB">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D6B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37BD19D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E0661C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17CB32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0F8620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E834F0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B78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93B86D">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DC3B17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298D507">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770073E0">
            <w:pPr>
              <w:rPr>
                <w:rFonts w:ascii="宋体" w:hAnsi="宋体" w:cs="宋体"/>
                <w:color w:val="auto"/>
                <w:sz w:val="24"/>
                <w:highlight w:val="none"/>
              </w:rPr>
            </w:pPr>
          </w:p>
          <w:p w14:paraId="6268819C">
            <w:pPr>
              <w:rPr>
                <w:rFonts w:ascii="宋体" w:hAnsi="宋体" w:cs="宋体"/>
                <w:color w:val="auto"/>
                <w:sz w:val="24"/>
                <w:highlight w:val="none"/>
              </w:rPr>
            </w:pPr>
            <w:r>
              <w:rPr>
                <w:rFonts w:hint="eastAsia" w:ascii="宋体" w:hAnsi="宋体" w:cs="宋体"/>
                <w:color w:val="auto"/>
                <w:sz w:val="24"/>
                <w:highlight w:val="none"/>
              </w:rPr>
              <w:t>见投标文件</w:t>
            </w:r>
          </w:p>
          <w:p w14:paraId="35A1CAFE">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767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BF7C5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15F0D79">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17803FF">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C15B3E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C5B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89C617">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166ACC8E">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24739CD5">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3AE4D4E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CB127D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1297D44">
      <w:pPr>
        <w:jc w:val="center"/>
        <w:rPr>
          <w:rFonts w:ascii="宋体" w:hAnsi="宋体" w:cs="宋体"/>
          <w:b/>
          <w:color w:val="auto"/>
          <w:kern w:val="0"/>
          <w:sz w:val="32"/>
          <w:szCs w:val="32"/>
          <w:highlight w:val="none"/>
        </w:rPr>
      </w:pPr>
    </w:p>
    <w:p w14:paraId="0087573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8BBBF6A">
      <w:pPr>
        <w:jc w:val="center"/>
        <w:rPr>
          <w:rFonts w:ascii="宋体" w:hAnsi="宋体" w:cs="宋体"/>
          <w:b/>
          <w:color w:val="auto"/>
          <w:kern w:val="0"/>
          <w:sz w:val="32"/>
          <w:szCs w:val="32"/>
          <w:highlight w:val="none"/>
        </w:rPr>
      </w:pPr>
    </w:p>
    <w:p w14:paraId="68EA3AF5">
      <w:pPr>
        <w:jc w:val="center"/>
        <w:rPr>
          <w:rFonts w:ascii="宋体" w:hAnsi="宋体" w:cs="宋体"/>
          <w:b/>
          <w:color w:val="auto"/>
          <w:kern w:val="0"/>
          <w:sz w:val="32"/>
          <w:szCs w:val="32"/>
          <w:highlight w:val="none"/>
        </w:rPr>
      </w:pPr>
    </w:p>
    <w:p w14:paraId="082E9F36">
      <w:pPr>
        <w:jc w:val="center"/>
        <w:rPr>
          <w:rFonts w:ascii="宋体" w:hAnsi="宋体" w:cs="宋体"/>
          <w:b/>
          <w:color w:val="auto"/>
          <w:kern w:val="0"/>
          <w:sz w:val="32"/>
          <w:szCs w:val="32"/>
          <w:highlight w:val="none"/>
        </w:rPr>
      </w:pPr>
    </w:p>
    <w:p w14:paraId="30F6E686">
      <w:pPr>
        <w:jc w:val="center"/>
        <w:rPr>
          <w:rFonts w:ascii="宋体" w:hAnsi="宋体" w:cs="宋体"/>
          <w:b/>
          <w:color w:val="auto"/>
          <w:kern w:val="0"/>
          <w:sz w:val="32"/>
          <w:szCs w:val="32"/>
          <w:highlight w:val="none"/>
        </w:rPr>
      </w:pPr>
    </w:p>
    <w:p w14:paraId="131E15AC">
      <w:pPr>
        <w:jc w:val="center"/>
        <w:rPr>
          <w:rFonts w:ascii="宋体" w:hAnsi="宋体" w:cs="宋体"/>
          <w:b/>
          <w:color w:val="auto"/>
          <w:kern w:val="0"/>
          <w:sz w:val="32"/>
          <w:szCs w:val="32"/>
          <w:highlight w:val="none"/>
        </w:rPr>
      </w:pPr>
    </w:p>
    <w:p w14:paraId="521D1163">
      <w:pPr>
        <w:jc w:val="center"/>
        <w:rPr>
          <w:rFonts w:ascii="宋体" w:hAnsi="宋体" w:cs="宋体"/>
          <w:b/>
          <w:color w:val="auto"/>
          <w:kern w:val="0"/>
          <w:sz w:val="32"/>
          <w:szCs w:val="32"/>
          <w:highlight w:val="none"/>
        </w:rPr>
      </w:pPr>
    </w:p>
    <w:p w14:paraId="14DE829B">
      <w:pPr>
        <w:jc w:val="center"/>
        <w:rPr>
          <w:rFonts w:ascii="宋体" w:hAnsi="宋体" w:cs="宋体"/>
          <w:b/>
          <w:color w:val="auto"/>
          <w:kern w:val="0"/>
          <w:sz w:val="32"/>
          <w:szCs w:val="32"/>
          <w:highlight w:val="none"/>
        </w:rPr>
      </w:pPr>
    </w:p>
    <w:p w14:paraId="5B319F7E">
      <w:pPr>
        <w:jc w:val="center"/>
        <w:rPr>
          <w:rFonts w:ascii="宋体" w:hAnsi="宋体" w:cs="宋体"/>
          <w:b/>
          <w:color w:val="auto"/>
          <w:kern w:val="0"/>
          <w:sz w:val="32"/>
          <w:szCs w:val="32"/>
          <w:highlight w:val="none"/>
        </w:rPr>
      </w:pPr>
    </w:p>
    <w:p w14:paraId="5EB0CE4B">
      <w:pPr>
        <w:jc w:val="center"/>
        <w:rPr>
          <w:rFonts w:ascii="宋体" w:hAnsi="宋体" w:cs="宋体"/>
          <w:b/>
          <w:color w:val="auto"/>
          <w:kern w:val="0"/>
          <w:sz w:val="32"/>
          <w:szCs w:val="32"/>
          <w:highlight w:val="none"/>
        </w:rPr>
      </w:pPr>
    </w:p>
    <w:p w14:paraId="20BE2AD4">
      <w:pPr>
        <w:jc w:val="center"/>
        <w:rPr>
          <w:rFonts w:ascii="宋体" w:hAnsi="宋体" w:cs="宋体"/>
          <w:b/>
          <w:color w:val="auto"/>
          <w:kern w:val="0"/>
          <w:sz w:val="32"/>
          <w:szCs w:val="32"/>
          <w:highlight w:val="none"/>
        </w:rPr>
      </w:pPr>
    </w:p>
    <w:p w14:paraId="5F4BB1E8">
      <w:pPr>
        <w:jc w:val="center"/>
        <w:rPr>
          <w:rFonts w:ascii="宋体" w:hAnsi="宋体" w:cs="宋体"/>
          <w:b/>
          <w:color w:val="auto"/>
          <w:kern w:val="0"/>
          <w:sz w:val="32"/>
          <w:szCs w:val="32"/>
          <w:highlight w:val="none"/>
        </w:rPr>
      </w:pPr>
    </w:p>
    <w:p w14:paraId="1AE62DE6">
      <w:pPr>
        <w:jc w:val="center"/>
        <w:rPr>
          <w:rFonts w:ascii="宋体" w:hAnsi="宋体" w:cs="宋体"/>
          <w:b/>
          <w:color w:val="auto"/>
          <w:kern w:val="0"/>
          <w:sz w:val="32"/>
          <w:szCs w:val="32"/>
          <w:highlight w:val="none"/>
        </w:rPr>
      </w:pPr>
    </w:p>
    <w:p w14:paraId="45F6E951">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733C663">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7D047BE">
      <w:pPr>
        <w:jc w:val="center"/>
        <w:rPr>
          <w:rFonts w:ascii="宋体" w:hAnsi="宋体" w:cs="宋体"/>
          <w:b/>
          <w:color w:val="auto"/>
          <w:kern w:val="0"/>
          <w:sz w:val="32"/>
          <w:szCs w:val="32"/>
          <w:highlight w:val="none"/>
        </w:rPr>
      </w:pPr>
    </w:p>
    <w:p w14:paraId="47117F9A">
      <w:pPr>
        <w:jc w:val="center"/>
        <w:rPr>
          <w:rFonts w:ascii="宋体" w:hAnsi="宋体" w:cs="宋体"/>
          <w:b/>
          <w:color w:val="auto"/>
          <w:kern w:val="0"/>
          <w:sz w:val="32"/>
          <w:szCs w:val="32"/>
          <w:highlight w:val="none"/>
        </w:rPr>
      </w:pPr>
    </w:p>
    <w:p w14:paraId="5EED8047">
      <w:pPr>
        <w:jc w:val="center"/>
        <w:rPr>
          <w:rFonts w:ascii="宋体" w:hAnsi="宋体" w:cs="宋体"/>
          <w:b/>
          <w:color w:val="auto"/>
          <w:kern w:val="0"/>
          <w:sz w:val="32"/>
          <w:szCs w:val="32"/>
          <w:highlight w:val="none"/>
        </w:rPr>
      </w:pPr>
    </w:p>
    <w:p w14:paraId="30675C37">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7D7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BB0D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A1C6B4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52F5CA6">
            <w:pPr>
              <w:spacing w:line="360" w:lineRule="auto"/>
              <w:jc w:val="center"/>
              <w:rPr>
                <w:rFonts w:ascii="宋体" w:hAnsi="宋体" w:cs="宋体"/>
                <w:b/>
                <w:color w:val="auto"/>
                <w:sz w:val="24"/>
                <w:highlight w:val="none"/>
              </w:rPr>
            </w:pPr>
          </w:p>
          <w:p w14:paraId="0E70A24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00C325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FB4D9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F44688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F675F95">
            <w:pPr>
              <w:spacing w:line="360" w:lineRule="auto"/>
              <w:jc w:val="center"/>
              <w:rPr>
                <w:rFonts w:ascii="宋体" w:hAnsi="宋体" w:cs="宋体"/>
                <w:b/>
                <w:color w:val="auto"/>
                <w:sz w:val="24"/>
                <w:highlight w:val="none"/>
              </w:rPr>
            </w:pPr>
          </w:p>
          <w:p w14:paraId="46714D6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FEEEA12">
            <w:pPr>
              <w:spacing w:line="360" w:lineRule="auto"/>
              <w:jc w:val="center"/>
              <w:rPr>
                <w:rFonts w:ascii="宋体" w:hAnsi="宋体" w:cs="宋体"/>
                <w:b/>
                <w:color w:val="auto"/>
                <w:sz w:val="24"/>
                <w:highlight w:val="none"/>
              </w:rPr>
            </w:pPr>
          </w:p>
        </w:tc>
      </w:tr>
      <w:tr w14:paraId="39A9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1BD0B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B5E62A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4AA947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A99857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7F6361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AFD64A4">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B5E47D7">
            <w:pPr>
              <w:spacing w:line="360" w:lineRule="auto"/>
              <w:jc w:val="center"/>
              <w:rPr>
                <w:rFonts w:ascii="宋体" w:hAnsi="宋体" w:cs="宋体"/>
                <w:color w:val="auto"/>
                <w:sz w:val="24"/>
                <w:highlight w:val="none"/>
              </w:rPr>
            </w:pPr>
          </w:p>
        </w:tc>
      </w:tr>
      <w:tr w14:paraId="3745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78B6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2365CB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9F1D52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C17E90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0D50625">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0A3BE56">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A014572">
            <w:pPr>
              <w:spacing w:line="360" w:lineRule="auto"/>
              <w:jc w:val="center"/>
              <w:rPr>
                <w:rFonts w:ascii="宋体" w:hAnsi="宋体" w:cs="宋体"/>
                <w:color w:val="auto"/>
                <w:sz w:val="24"/>
                <w:highlight w:val="none"/>
              </w:rPr>
            </w:pPr>
          </w:p>
        </w:tc>
      </w:tr>
      <w:tr w14:paraId="4C0C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DBF21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E5EAAD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E33E8F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54493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DD78EC2">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186F3BE">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A9C8CB4">
            <w:pPr>
              <w:spacing w:line="360" w:lineRule="auto"/>
              <w:jc w:val="center"/>
              <w:rPr>
                <w:rFonts w:ascii="宋体" w:hAnsi="宋体" w:cs="宋体"/>
                <w:color w:val="auto"/>
                <w:sz w:val="24"/>
                <w:highlight w:val="none"/>
              </w:rPr>
            </w:pPr>
          </w:p>
        </w:tc>
      </w:tr>
    </w:tbl>
    <w:p w14:paraId="6123C08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28902C">
      <w:pPr>
        <w:jc w:val="center"/>
        <w:rPr>
          <w:rFonts w:ascii="宋体" w:hAnsi="宋体" w:cs="宋体"/>
          <w:b/>
          <w:color w:val="auto"/>
          <w:kern w:val="0"/>
          <w:sz w:val="32"/>
          <w:szCs w:val="32"/>
          <w:highlight w:val="none"/>
        </w:rPr>
      </w:pPr>
    </w:p>
    <w:p w14:paraId="5237D21D">
      <w:pPr>
        <w:jc w:val="center"/>
        <w:rPr>
          <w:rFonts w:ascii="宋体" w:hAnsi="宋体" w:cs="宋体"/>
          <w:b/>
          <w:color w:val="auto"/>
          <w:kern w:val="0"/>
          <w:sz w:val="32"/>
          <w:szCs w:val="32"/>
          <w:highlight w:val="none"/>
        </w:rPr>
      </w:pPr>
    </w:p>
    <w:p w14:paraId="054B942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1CD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4C4F72">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7021B03">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09A765E">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16CCC6F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CF1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88D4B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E23BAFF">
            <w:pPr>
              <w:jc w:val="center"/>
              <w:rPr>
                <w:rFonts w:ascii="宋体" w:hAnsi="宋体" w:cs="宋体"/>
                <w:b/>
                <w:color w:val="auto"/>
                <w:kern w:val="0"/>
                <w:sz w:val="32"/>
                <w:szCs w:val="32"/>
                <w:highlight w:val="none"/>
              </w:rPr>
            </w:pPr>
          </w:p>
        </w:tc>
        <w:tc>
          <w:tcPr>
            <w:tcW w:w="3546" w:type="dxa"/>
          </w:tcPr>
          <w:p w14:paraId="5182FFED">
            <w:pPr>
              <w:jc w:val="center"/>
              <w:rPr>
                <w:rFonts w:ascii="宋体" w:hAnsi="宋体" w:cs="宋体"/>
                <w:b/>
                <w:color w:val="auto"/>
                <w:kern w:val="0"/>
                <w:sz w:val="32"/>
                <w:szCs w:val="32"/>
                <w:highlight w:val="none"/>
              </w:rPr>
            </w:pPr>
          </w:p>
        </w:tc>
        <w:tc>
          <w:tcPr>
            <w:tcW w:w="1276" w:type="dxa"/>
          </w:tcPr>
          <w:p w14:paraId="1400553E">
            <w:pPr>
              <w:jc w:val="center"/>
              <w:rPr>
                <w:rFonts w:ascii="宋体" w:hAnsi="宋体" w:cs="宋体"/>
                <w:b/>
                <w:color w:val="auto"/>
                <w:kern w:val="0"/>
                <w:sz w:val="32"/>
                <w:szCs w:val="32"/>
                <w:highlight w:val="none"/>
              </w:rPr>
            </w:pPr>
          </w:p>
        </w:tc>
      </w:tr>
      <w:tr w14:paraId="649D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E4CA7F">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11F8066">
            <w:pPr>
              <w:jc w:val="center"/>
              <w:rPr>
                <w:rFonts w:ascii="宋体" w:hAnsi="宋体" w:cs="宋体"/>
                <w:b/>
                <w:color w:val="auto"/>
                <w:kern w:val="0"/>
                <w:sz w:val="32"/>
                <w:szCs w:val="32"/>
                <w:highlight w:val="none"/>
              </w:rPr>
            </w:pPr>
          </w:p>
        </w:tc>
        <w:tc>
          <w:tcPr>
            <w:tcW w:w="3546" w:type="dxa"/>
          </w:tcPr>
          <w:p w14:paraId="568DA51F">
            <w:pPr>
              <w:jc w:val="center"/>
              <w:rPr>
                <w:rFonts w:ascii="宋体" w:hAnsi="宋体" w:cs="宋体"/>
                <w:b/>
                <w:color w:val="auto"/>
                <w:kern w:val="0"/>
                <w:sz w:val="32"/>
                <w:szCs w:val="32"/>
                <w:highlight w:val="none"/>
              </w:rPr>
            </w:pPr>
          </w:p>
        </w:tc>
        <w:tc>
          <w:tcPr>
            <w:tcW w:w="1276" w:type="dxa"/>
          </w:tcPr>
          <w:p w14:paraId="62DE1C21">
            <w:pPr>
              <w:jc w:val="center"/>
              <w:rPr>
                <w:rFonts w:ascii="宋体" w:hAnsi="宋体" w:cs="宋体"/>
                <w:b/>
                <w:color w:val="auto"/>
                <w:kern w:val="0"/>
                <w:sz w:val="32"/>
                <w:szCs w:val="32"/>
                <w:highlight w:val="none"/>
              </w:rPr>
            </w:pPr>
          </w:p>
        </w:tc>
      </w:tr>
      <w:tr w14:paraId="4D95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40BED7">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B049657">
            <w:pPr>
              <w:jc w:val="center"/>
              <w:rPr>
                <w:rFonts w:ascii="宋体" w:hAnsi="宋体" w:cs="宋体"/>
                <w:b/>
                <w:color w:val="auto"/>
                <w:kern w:val="0"/>
                <w:sz w:val="32"/>
                <w:szCs w:val="32"/>
                <w:highlight w:val="none"/>
              </w:rPr>
            </w:pPr>
          </w:p>
        </w:tc>
        <w:tc>
          <w:tcPr>
            <w:tcW w:w="3546" w:type="dxa"/>
          </w:tcPr>
          <w:p w14:paraId="0A5BFEE0">
            <w:pPr>
              <w:jc w:val="center"/>
              <w:rPr>
                <w:rFonts w:ascii="宋体" w:hAnsi="宋体" w:cs="宋体"/>
                <w:b/>
                <w:color w:val="auto"/>
                <w:kern w:val="0"/>
                <w:sz w:val="32"/>
                <w:szCs w:val="32"/>
                <w:highlight w:val="none"/>
              </w:rPr>
            </w:pPr>
          </w:p>
        </w:tc>
        <w:tc>
          <w:tcPr>
            <w:tcW w:w="1276" w:type="dxa"/>
          </w:tcPr>
          <w:p w14:paraId="327FFBD0">
            <w:pPr>
              <w:jc w:val="center"/>
              <w:rPr>
                <w:rFonts w:ascii="宋体" w:hAnsi="宋体" w:cs="宋体"/>
                <w:b/>
                <w:color w:val="auto"/>
                <w:kern w:val="0"/>
                <w:sz w:val="32"/>
                <w:szCs w:val="32"/>
                <w:highlight w:val="none"/>
              </w:rPr>
            </w:pPr>
          </w:p>
        </w:tc>
      </w:tr>
    </w:tbl>
    <w:p w14:paraId="6FA9ED4E">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0117516">
      <w:pPr>
        <w:jc w:val="center"/>
        <w:rPr>
          <w:rFonts w:ascii="宋体" w:hAnsi="宋体" w:cs="宋体"/>
          <w:b/>
          <w:color w:val="auto"/>
          <w:kern w:val="0"/>
          <w:sz w:val="32"/>
          <w:szCs w:val="32"/>
          <w:highlight w:val="none"/>
        </w:rPr>
      </w:pPr>
    </w:p>
    <w:p w14:paraId="2711ACF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B9374AC">
      <w:pPr>
        <w:ind w:firstLine="1911" w:firstLineChars="595"/>
        <w:rPr>
          <w:rFonts w:ascii="宋体" w:hAnsi="宋体" w:cs="宋体"/>
          <w:b/>
          <w:bCs/>
          <w:color w:val="auto"/>
          <w:sz w:val="32"/>
          <w:szCs w:val="32"/>
          <w:highlight w:val="none"/>
        </w:rPr>
      </w:pPr>
    </w:p>
    <w:p w14:paraId="3E04C2A6">
      <w:pPr>
        <w:ind w:firstLine="1911" w:firstLineChars="595"/>
        <w:rPr>
          <w:rFonts w:ascii="宋体" w:hAnsi="宋体" w:cs="宋体"/>
          <w:b/>
          <w:bCs/>
          <w:color w:val="auto"/>
          <w:sz w:val="32"/>
          <w:szCs w:val="32"/>
          <w:highlight w:val="none"/>
        </w:rPr>
      </w:pPr>
    </w:p>
    <w:p w14:paraId="69336B6A">
      <w:pPr>
        <w:ind w:firstLine="1911" w:firstLineChars="595"/>
        <w:rPr>
          <w:rFonts w:ascii="宋体" w:hAnsi="宋体" w:cs="宋体"/>
          <w:b/>
          <w:bCs/>
          <w:color w:val="auto"/>
          <w:sz w:val="32"/>
          <w:szCs w:val="32"/>
          <w:highlight w:val="none"/>
        </w:rPr>
      </w:pPr>
    </w:p>
    <w:p w14:paraId="37D1BDA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C706E68">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DE17E57">
      <w:pPr>
        <w:snapToGrid w:val="0"/>
        <w:spacing w:line="360" w:lineRule="auto"/>
        <w:rPr>
          <w:rFonts w:ascii="宋体" w:hAnsi="宋体" w:cs="宋体"/>
          <w:color w:val="auto"/>
          <w:sz w:val="24"/>
          <w:highlight w:val="none"/>
        </w:rPr>
      </w:pPr>
    </w:p>
    <w:p w14:paraId="3D6C980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35D5C6C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4A640E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103EB1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8A3D96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78E5B5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1E861B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574A22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93D346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358671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394B15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1DEB12C">
      <w:pPr>
        <w:autoSpaceDE w:val="0"/>
        <w:autoSpaceDN w:val="0"/>
        <w:spacing w:line="360" w:lineRule="auto"/>
        <w:ind w:left="2"/>
        <w:jc w:val="left"/>
        <w:rPr>
          <w:rFonts w:ascii="宋体" w:hAnsi="宋体" w:cs="宋体"/>
          <w:color w:val="auto"/>
          <w:kern w:val="0"/>
          <w:sz w:val="24"/>
          <w:highlight w:val="none"/>
          <w:lang w:val="zh-CN"/>
        </w:rPr>
      </w:pPr>
    </w:p>
    <w:p w14:paraId="229698D0">
      <w:pPr>
        <w:autoSpaceDE w:val="0"/>
        <w:autoSpaceDN w:val="0"/>
        <w:spacing w:line="360" w:lineRule="auto"/>
        <w:ind w:left="2"/>
        <w:jc w:val="left"/>
        <w:rPr>
          <w:rFonts w:ascii="宋体" w:hAnsi="宋体" w:cs="宋体"/>
          <w:color w:val="auto"/>
          <w:kern w:val="0"/>
          <w:sz w:val="24"/>
          <w:highlight w:val="none"/>
          <w:lang w:val="zh-CN"/>
        </w:rPr>
      </w:pPr>
    </w:p>
    <w:p w14:paraId="2AB2A6C0">
      <w:pPr>
        <w:autoSpaceDE w:val="0"/>
        <w:autoSpaceDN w:val="0"/>
        <w:spacing w:line="360" w:lineRule="auto"/>
        <w:ind w:left="2"/>
        <w:jc w:val="left"/>
        <w:rPr>
          <w:rFonts w:ascii="宋体" w:hAnsi="宋体" w:cs="宋体"/>
          <w:color w:val="auto"/>
          <w:kern w:val="0"/>
          <w:sz w:val="24"/>
          <w:highlight w:val="none"/>
          <w:lang w:val="zh-CN"/>
        </w:rPr>
      </w:pPr>
    </w:p>
    <w:p w14:paraId="112B482D">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2E7FD9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D9FECD9">
      <w:pPr>
        <w:spacing w:line="360" w:lineRule="auto"/>
        <w:jc w:val="center"/>
        <w:rPr>
          <w:rFonts w:ascii="宋体" w:hAnsi="宋体" w:cs="宋体"/>
          <w:b/>
          <w:bCs/>
          <w:color w:val="auto"/>
          <w:sz w:val="24"/>
          <w:highlight w:val="none"/>
        </w:rPr>
      </w:pPr>
    </w:p>
    <w:p w14:paraId="13F2D15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11CAD2">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6B4B4D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515936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66F6880">
      <w:pPr>
        <w:spacing w:line="360" w:lineRule="auto"/>
        <w:jc w:val="center"/>
        <w:outlineLvl w:val="0"/>
        <w:rPr>
          <w:rFonts w:ascii="宋体" w:hAnsi="宋体" w:cs="宋体"/>
          <w:b/>
          <w:color w:val="auto"/>
          <w:kern w:val="0"/>
          <w:sz w:val="36"/>
          <w:szCs w:val="36"/>
          <w:highlight w:val="none"/>
        </w:rPr>
      </w:pPr>
    </w:p>
    <w:p w14:paraId="4A4ABC2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6C7A373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06673369">
      <w:pPr>
        <w:snapToGrid w:val="0"/>
        <w:spacing w:line="360" w:lineRule="auto"/>
        <w:ind w:right="480"/>
        <w:jc w:val="center"/>
        <w:rPr>
          <w:rFonts w:ascii="宋体" w:hAnsi="宋体" w:cs="宋体"/>
          <w:b/>
          <w:color w:val="auto"/>
          <w:kern w:val="0"/>
          <w:sz w:val="32"/>
          <w:szCs w:val="32"/>
          <w:highlight w:val="none"/>
        </w:rPr>
      </w:pPr>
    </w:p>
    <w:p w14:paraId="608B65C5">
      <w:pPr>
        <w:snapToGrid w:val="0"/>
        <w:spacing w:line="360" w:lineRule="auto"/>
        <w:ind w:right="480"/>
        <w:jc w:val="center"/>
        <w:rPr>
          <w:rFonts w:ascii="宋体" w:hAnsi="宋体" w:cs="宋体"/>
          <w:b/>
          <w:color w:val="auto"/>
          <w:kern w:val="0"/>
          <w:sz w:val="32"/>
          <w:szCs w:val="32"/>
          <w:highlight w:val="none"/>
        </w:rPr>
      </w:pPr>
    </w:p>
    <w:p w14:paraId="6FE0CD38">
      <w:pPr>
        <w:snapToGrid w:val="0"/>
        <w:spacing w:line="360" w:lineRule="auto"/>
        <w:ind w:right="480"/>
        <w:jc w:val="center"/>
        <w:rPr>
          <w:rFonts w:ascii="宋体" w:hAnsi="宋体" w:cs="宋体"/>
          <w:b/>
          <w:color w:val="auto"/>
          <w:kern w:val="0"/>
          <w:sz w:val="32"/>
          <w:szCs w:val="32"/>
          <w:highlight w:val="none"/>
        </w:rPr>
      </w:pPr>
    </w:p>
    <w:p w14:paraId="3A104412">
      <w:pPr>
        <w:snapToGrid w:val="0"/>
        <w:spacing w:line="360" w:lineRule="auto"/>
        <w:ind w:right="480"/>
        <w:jc w:val="center"/>
        <w:rPr>
          <w:rFonts w:ascii="宋体" w:hAnsi="宋体" w:cs="宋体"/>
          <w:b/>
          <w:color w:val="auto"/>
          <w:kern w:val="0"/>
          <w:sz w:val="32"/>
          <w:szCs w:val="32"/>
          <w:highlight w:val="none"/>
        </w:rPr>
      </w:pPr>
    </w:p>
    <w:p w14:paraId="6D8F7862">
      <w:pPr>
        <w:snapToGrid w:val="0"/>
        <w:spacing w:line="360" w:lineRule="auto"/>
        <w:ind w:right="480"/>
        <w:jc w:val="center"/>
        <w:rPr>
          <w:rFonts w:ascii="宋体" w:hAnsi="宋体" w:cs="宋体"/>
          <w:b/>
          <w:color w:val="auto"/>
          <w:kern w:val="0"/>
          <w:sz w:val="32"/>
          <w:szCs w:val="32"/>
          <w:highlight w:val="none"/>
        </w:rPr>
      </w:pPr>
    </w:p>
    <w:p w14:paraId="6AE6B2BE">
      <w:pPr>
        <w:snapToGrid w:val="0"/>
        <w:spacing w:line="360" w:lineRule="auto"/>
        <w:ind w:right="480"/>
        <w:jc w:val="center"/>
        <w:rPr>
          <w:rFonts w:ascii="宋体" w:hAnsi="宋体" w:cs="宋体"/>
          <w:b/>
          <w:color w:val="auto"/>
          <w:kern w:val="0"/>
          <w:sz w:val="32"/>
          <w:szCs w:val="32"/>
          <w:highlight w:val="none"/>
        </w:rPr>
      </w:pPr>
    </w:p>
    <w:p w14:paraId="5CD93B0D">
      <w:pPr>
        <w:snapToGrid w:val="0"/>
        <w:spacing w:line="360" w:lineRule="auto"/>
        <w:ind w:right="480"/>
        <w:jc w:val="center"/>
        <w:rPr>
          <w:rFonts w:ascii="宋体" w:hAnsi="宋体" w:cs="宋体"/>
          <w:b/>
          <w:color w:val="auto"/>
          <w:kern w:val="0"/>
          <w:sz w:val="32"/>
          <w:szCs w:val="32"/>
          <w:highlight w:val="none"/>
        </w:rPr>
      </w:pPr>
    </w:p>
    <w:p w14:paraId="15D9B041">
      <w:pPr>
        <w:snapToGrid w:val="0"/>
        <w:spacing w:line="360" w:lineRule="auto"/>
        <w:ind w:right="480"/>
        <w:jc w:val="center"/>
        <w:rPr>
          <w:rFonts w:ascii="宋体" w:hAnsi="宋体" w:cs="宋体"/>
          <w:b/>
          <w:color w:val="auto"/>
          <w:kern w:val="0"/>
          <w:sz w:val="32"/>
          <w:szCs w:val="32"/>
          <w:highlight w:val="none"/>
        </w:rPr>
      </w:pPr>
    </w:p>
    <w:p w14:paraId="58D02AA8">
      <w:pPr>
        <w:snapToGrid w:val="0"/>
        <w:spacing w:line="360" w:lineRule="auto"/>
        <w:ind w:right="480"/>
        <w:jc w:val="center"/>
        <w:rPr>
          <w:rFonts w:ascii="宋体" w:hAnsi="宋体" w:cs="宋体"/>
          <w:b/>
          <w:color w:val="auto"/>
          <w:kern w:val="0"/>
          <w:sz w:val="32"/>
          <w:szCs w:val="32"/>
          <w:highlight w:val="none"/>
        </w:rPr>
      </w:pPr>
    </w:p>
    <w:p w14:paraId="49480B2C">
      <w:pPr>
        <w:snapToGrid w:val="0"/>
        <w:spacing w:line="360" w:lineRule="auto"/>
        <w:ind w:right="480"/>
        <w:jc w:val="center"/>
        <w:rPr>
          <w:rFonts w:ascii="宋体" w:hAnsi="宋体" w:cs="宋体"/>
          <w:b/>
          <w:color w:val="auto"/>
          <w:kern w:val="0"/>
          <w:sz w:val="32"/>
          <w:szCs w:val="32"/>
          <w:highlight w:val="none"/>
        </w:rPr>
      </w:pPr>
    </w:p>
    <w:p w14:paraId="2EE91BCF">
      <w:pPr>
        <w:snapToGrid w:val="0"/>
        <w:spacing w:line="360" w:lineRule="auto"/>
        <w:ind w:right="480"/>
        <w:jc w:val="center"/>
        <w:rPr>
          <w:rFonts w:ascii="宋体" w:hAnsi="宋体" w:cs="宋体"/>
          <w:b/>
          <w:color w:val="auto"/>
          <w:kern w:val="0"/>
          <w:sz w:val="32"/>
          <w:szCs w:val="32"/>
          <w:highlight w:val="none"/>
        </w:rPr>
      </w:pPr>
    </w:p>
    <w:p w14:paraId="70EC2867">
      <w:pPr>
        <w:snapToGrid w:val="0"/>
        <w:spacing w:line="360" w:lineRule="auto"/>
        <w:ind w:right="480"/>
        <w:jc w:val="center"/>
        <w:rPr>
          <w:rFonts w:ascii="宋体" w:hAnsi="宋体" w:cs="宋体"/>
          <w:b/>
          <w:color w:val="auto"/>
          <w:kern w:val="0"/>
          <w:sz w:val="32"/>
          <w:szCs w:val="32"/>
          <w:highlight w:val="none"/>
        </w:rPr>
      </w:pPr>
    </w:p>
    <w:p w14:paraId="6097E179">
      <w:pPr>
        <w:snapToGrid w:val="0"/>
        <w:spacing w:line="360" w:lineRule="auto"/>
        <w:ind w:right="480"/>
        <w:jc w:val="center"/>
        <w:rPr>
          <w:rFonts w:ascii="宋体" w:hAnsi="宋体" w:cs="宋体"/>
          <w:b/>
          <w:color w:val="auto"/>
          <w:kern w:val="0"/>
          <w:sz w:val="32"/>
          <w:szCs w:val="32"/>
          <w:highlight w:val="none"/>
        </w:rPr>
      </w:pPr>
    </w:p>
    <w:p w14:paraId="2C6726C7">
      <w:pPr>
        <w:snapToGrid w:val="0"/>
        <w:spacing w:line="360" w:lineRule="auto"/>
        <w:ind w:right="480"/>
        <w:jc w:val="center"/>
        <w:rPr>
          <w:rFonts w:ascii="宋体" w:hAnsi="宋体" w:cs="宋体"/>
          <w:b/>
          <w:color w:val="auto"/>
          <w:kern w:val="0"/>
          <w:sz w:val="32"/>
          <w:szCs w:val="32"/>
          <w:highlight w:val="none"/>
        </w:rPr>
      </w:pPr>
    </w:p>
    <w:p w14:paraId="76C43690">
      <w:pPr>
        <w:snapToGrid w:val="0"/>
        <w:spacing w:line="360" w:lineRule="auto"/>
        <w:ind w:right="480"/>
        <w:jc w:val="center"/>
        <w:rPr>
          <w:rFonts w:ascii="宋体" w:hAnsi="宋体" w:cs="宋体"/>
          <w:b/>
          <w:color w:val="auto"/>
          <w:kern w:val="0"/>
          <w:sz w:val="32"/>
          <w:szCs w:val="32"/>
          <w:highlight w:val="none"/>
        </w:rPr>
      </w:pPr>
    </w:p>
    <w:p w14:paraId="7376AF12">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95FD27A">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D467F0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rPr>
        <w:t>、（采购代理机构）</w:t>
      </w:r>
      <w:r>
        <w:rPr>
          <w:rFonts w:hint="eastAsia" w:ascii="宋体" w:hAnsi="宋体" w:cs="宋体"/>
          <w:color w:val="auto"/>
          <w:kern w:val="0"/>
          <w:sz w:val="24"/>
          <w:highlight w:val="none"/>
          <w:lang w:val="zh-CN"/>
        </w:rPr>
        <w:t>：</w:t>
      </w:r>
    </w:p>
    <w:p w14:paraId="0D26C727">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51D477F">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95A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3EC08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552E7E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3AB2C1C1">
            <w:pPr>
              <w:spacing w:line="360" w:lineRule="auto"/>
              <w:jc w:val="center"/>
              <w:rPr>
                <w:rFonts w:ascii="宋体" w:hAnsi="宋体" w:cs="宋体"/>
                <w:b/>
                <w:color w:val="auto"/>
                <w:sz w:val="24"/>
                <w:highlight w:val="none"/>
              </w:rPr>
            </w:pPr>
          </w:p>
          <w:p w14:paraId="778BA1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45A61A1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5EC6A68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7F2C8A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473F31AB">
            <w:pPr>
              <w:spacing w:line="360" w:lineRule="auto"/>
              <w:jc w:val="center"/>
              <w:rPr>
                <w:rFonts w:ascii="宋体" w:hAnsi="宋体" w:cs="宋体"/>
                <w:b/>
                <w:color w:val="auto"/>
                <w:sz w:val="24"/>
                <w:highlight w:val="none"/>
              </w:rPr>
            </w:pPr>
          </w:p>
          <w:p w14:paraId="0BEF8B3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43DC2C7A">
            <w:pPr>
              <w:spacing w:line="360" w:lineRule="auto"/>
              <w:jc w:val="center"/>
              <w:rPr>
                <w:rFonts w:ascii="宋体" w:hAnsi="宋体" w:cs="宋体"/>
                <w:b/>
                <w:color w:val="auto"/>
                <w:sz w:val="24"/>
                <w:highlight w:val="none"/>
              </w:rPr>
            </w:pPr>
          </w:p>
          <w:p w14:paraId="786A0D9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5E35F5D">
            <w:pPr>
              <w:spacing w:line="360" w:lineRule="auto"/>
              <w:jc w:val="center"/>
              <w:rPr>
                <w:rFonts w:ascii="宋体" w:hAnsi="宋体" w:cs="宋体"/>
                <w:b/>
                <w:color w:val="auto"/>
                <w:sz w:val="24"/>
                <w:highlight w:val="none"/>
              </w:rPr>
            </w:pPr>
          </w:p>
        </w:tc>
      </w:tr>
      <w:tr w14:paraId="52C2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424558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E909A8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1C948778">
            <w:pPr>
              <w:snapToGrid w:val="0"/>
              <w:spacing w:line="360" w:lineRule="auto"/>
              <w:jc w:val="center"/>
              <w:rPr>
                <w:rFonts w:ascii="宋体" w:hAnsi="宋体" w:cs="宋体"/>
                <w:color w:val="auto"/>
                <w:sz w:val="24"/>
                <w:highlight w:val="none"/>
              </w:rPr>
            </w:pPr>
          </w:p>
        </w:tc>
        <w:tc>
          <w:tcPr>
            <w:tcW w:w="2410" w:type="dxa"/>
            <w:vAlign w:val="center"/>
          </w:tcPr>
          <w:p w14:paraId="31FBA2F4">
            <w:pPr>
              <w:snapToGrid w:val="0"/>
              <w:spacing w:line="360" w:lineRule="auto"/>
              <w:jc w:val="center"/>
              <w:rPr>
                <w:rFonts w:ascii="宋体" w:hAnsi="宋体" w:cs="宋体"/>
                <w:color w:val="auto"/>
                <w:sz w:val="24"/>
                <w:highlight w:val="none"/>
              </w:rPr>
            </w:pPr>
          </w:p>
        </w:tc>
        <w:tc>
          <w:tcPr>
            <w:tcW w:w="2268" w:type="dxa"/>
            <w:vAlign w:val="center"/>
          </w:tcPr>
          <w:p w14:paraId="797E8100">
            <w:pPr>
              <w:snapToGrid w:val="0"/>
              <w:spacing w:line="360" w:lineRule="auto"/>
              <w:jc w:val="center"/>
              <w:rPr>
                <w:rFonts w:ascii="宋体" w:hAnsi="宋体" w:cs="宋体"/>
                <w:color w:val="auto"/>
                <w:sz w:val="24"/>
                <w:highlight w:val="none"/>
              </w:rPr>
            </w:pPr>
          </w:p>
        </w:tc>
        <w:tc>
          <w:tcPr>
            <w:tcW w:w="2126" w:type="dxa"/>
            <w:vAlign w:val="center"/>
          </w:tcPr>
          <w:p w14:paraId="0D74961D">
            <w:pPr>
              <w:spacing w:line="360" w:lineRule="auto"/>
              <w:jc w:val="center"/>
              <w:rPr>
                <w:rFonts w:ascii="宋体" w:hAnsi="宋体" w:cs="宋体"/>
                <w:color w:val="auto"/>
                <w:sz w:val="24"/>
                <w:highlight w:val="none"/>
              </w:rPr>
            </w:pPr>
          </w:p>
        </w:tc>
        <w:tc>
          <w:tcPr>
            <w:tcW w:w="2127" w:type="dxa"/>
          </w:tcPr>
          <w:p w14:paraId="7CEB6313">
            <w:pPr>
              <w:spacing w:line="360" w:lineRule="auto"/>
              <w:jc w:val="center"/>
              <w:rPr>
                <w:rFonts w:ascii="宋体" w:hAnsi="宋体" w:cs="宋体"/>
                <w:color w:val="auto"/>
                <w:sz w:val="24"/>
                <w:highlight w:val="none"/>
              </w:rPr>
            </w:pPr>
          </w:p>
        </w:tc>
        <w:tc>
          <w:tcPr>
            <w:tcW w:w="2126" w:type="dxa"/>
            <w:vAlign w:val="center"/>
          </w:tcPr>
          <w:p w14:paraId="6231CAD3">
            <w:pPr>
              <w:spacing w:line="360" w:lineRule="auto"/>
              <w:jc w:val="center"/>
              <w:rPr>
                <w:rFonts w:ascii="宋体" w:hAnsi="宋体" w:cs="宋体"/>
                <w:color w:val="auto"/>
                <w:sz w:val="24"/>
                <w:highlight w:val="none"/>
              </w:rPr>
            </w:pPr>
          </w:p>
        </w:tc>
      </w:tr>
      <w:tr w14:paraId="2B78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E80320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5201389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21B6682C">
            <w:pPr>
              <w:snapToGrid w:val="0"/>
              <w:spacing w:line="360" w:lineRule="auto"/>
              <w:jc w:val="center"/>
              <w:rPr>
                <w:rFonts w:ascii="宋体" w:hAnsi="宋体" w:cs="宋体"/>
                <w:color w:val="auto"/>
                <w:sz w:val="24"/>
                <w:highlight w:val="none"/>
              </w:rPr>
            </w:pPr>
          </w:p>
        </w:tc>
        <w:tc>
          <w:tcPr>
            <w:tcW w:w="2410" w:type="dxa"/>
            <w:vAlign w:val="center"/>
          </w:tcPr>
          <w:p w14:paraId="106B03AE">
            <w:pPr>
              <w:snapToGrid w:val="0"/>
              <w:spacing w:line="360" w:lineRule="auto"/>
              <w:jc w:val="center"/>
              <w:rPr>
                <w:rFonts w:ascii="宋体" w:hAnsi="宋体" w:cs="宋体"/>
                <w:color w:val="auto"/>
                <w:sz w:val="24"/>
                <w:highlight w:val="none"/>
              </w:rPr>
            </w:pPr>
          </w:p>
        </w:tc>
        <w:tc>
          <w:tcPr>
            <w:tcW w:w="2268" w:type="dxa"/>
            <w:vAlign w:val="center"/>
          </w:tcPr>
          <w:p w14:paraId="01FE3D3F">
            <w:pPr>
              <w:snapToGrid w:val="0"/>
              <w:spacing w:line="360" w:lineRule="auto"/>
              <w:jc w:val="center"/>
              <w:rPr>
                <w:rFonts w:ascii="宋体" w:hAnsi="宋体" w:cs="宋体"/>
                <w:color w:val="auto"/>
                <w:sz w:val="24"/>
                <w:highlight w:val="none"/>
              </w:rPr>
            </w:pPr>
          </w:p>
        </w:tc>
        <w:tc>
          <w:tcPr>
            <w:tcW w:w="2126" w:type="dxa"/>
            <w:vAlign w:val="center"/>
          </w:tcPr>
          <w:p w14:paraId="3BF593E4">
            <w:pPr>
              <w:spacing w:line="360" w:lineRule="auto"/>
              <w:jc w:val="center"/>
              <w:rPr>
                <w:rFonts w:ascii="宋体" w:hAnsi="宋体" w:cs="宋体"/>
                <w:color w:val="auto"/>
                <w:sz w:val="24"/>
                <w:highlight w:val="none"/>
              </w:rPr>
            </w:pPr>
          </w:p>
        </w:tc>
        <w:tc>
          <w:tcPr>
            <w:tcW w:w="2127" w:type="dxa"/>
          </w:tcPr>
          <w:p w14:paraId="6EC5F5C2">
            <w:pPr>
              <w:spacing w:line="360" w:lineRule="auto"/>
              <w:jc w:val="center"/>
              <w:rPr>
                <w:rFonts w:ascii="宋体" w:hAnsi="宋体" w:cs="宋体"/>
                <w:color w:val="auto"/>
                <w:sz w:val="24"/>
                <w:highlight w:val="none"/>
              </w:rPr>
            </w:pPr>
          </w:p>
        </w:tc>
        <w:tc>
          <w:tcPr>
            <w:tcW w:w="2126" w:type="dxa"/>
            <w:vAlign w:val="center"/>
          </w:tcPr>
          <w:p w14:paraId="3F5F7FDF">
            <w:pPr>
              <w:spacing w:line="360" w:lineRule="auto"/>
              <w:jc w:val="center"/>
              <w:rPr>
                <w:rFonts w:ascii="宋体" w:hAnsi="宋体" w:cs="宋体"/>
                <w:color w:val="auto"/>
                <w:sz w:val="24"/>
                <w:highlight w:val="none"/>
              </w:rPr>
            </w:pPr>
          </w:p>
        </w:tc>
      </w:tr>
      <w:tr w14:paraId="385D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BE3C0E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38597EAB">
            <w:pPr>
              <w:snapToGrid w:val="0"/>
              <w:spacing w:line="360" w:lineRule="auto"/>
              <w:jc w:val="center"/>
              <w:rPr>
                <w:rFonts w:ascii="宋体" w:hAnsi="宋体" w:cs="宋体"/>
                <w:color w:val="auto"/>
                <w:sz w:val="24"/>
                <w:highlight w:val="none"/>
              </w:rPr>
            </w:pPr>
          </w:p>
        </w:tc>
        <w:tc>
          <w:tcPr>
            <w:tcW w:w="2268" w:type="dxa"/>
            <w:vAlign w:val="center"/>
          </w:tcPr>
          <w:p w14:paraId="50449211">
            <w:pPr>
              <w:snapToGrid w:val="0"/>
              <w:spacing w:line="360" w:lineRule="auto"/>
              <w:jc w:val="center"/>
              <w:rPr>
                <w:rFonts w:ascii="宋体" w:hAnsi="宋体" w:cs="宋体"/>
                <w:color w:val="auto"/>
                <w:sz w:val="24"/>
                <w:highlight w:val="none"/>
              </w:rPr>
            </w:pPr>
          </w:p>
        </w:tc>
        <w:tc>
          <w:tcPr>
            <w:tcW w:w="2410" w:type="dxa"/>
            <w:vAlign w:val="center"/>
          </w:tcPr>
          <w:p w14:paraId="1727A8ED">
            <w:pPr>
              <w:snapToGrid w:val="0"/>
              <w:spacing w:line="360" w:lineRule="auto"/>
              <w:jc w:val="center"/>
              <w:rPr>
                <w:rFonts w:ascii="宋体" w:hAnsi="宋体" w:cs="宋体"/>
                <w:color w:val="auto"/>
                <w:sz w:val="24"/>
                <w:highlight w:val="none"/>
              </w:rPr>
            </w:pPr>
          </w:p>
        </w:tc>
        <w:tc>
          <w:tcPr>
            <w:tcW w:w="2268" w:type="dxa"/>
            <w:vAlign w:val="center"/>
          </w:tcPr>
          <w:p w14:paraId="4E9E6EE0">
            <w:pPr>
              <w:snapToGrid w:val="0"/>
              <w:spacing w:line="360" w:lineRule="auto"/>
              <w:jc w:val="center"/>
              <w:rPr>
                <w:rFonts w:ascii="宋体" w:hAnsi="宋体" w:cs="宋体"/>
                <w:color w:val="auto"/>
                <w:sz w:val="24"/>
                <w:highlight w:val="none"/>
              </w:rPr>
            </w:pPr>
          </w:p>
        </w:tc>
        <w:tc>
          <w:tcPr>
            <w:tcW w:w="2126" w:type="dxa"/>
            <w:vAlign w:val="center"/>
          </w:tcPr>
          <w:p w14:paraId="7425EF5B">
            <w:pPr>
              <w:spacing w:line="360" w:lineRule="auto"/>
              <w:jc w:val="center"/>
              <w:rPr>
                <w:rFonts w:ascii="宋体" w:hAnsi="宋体" w:cs="宋体"/>
                <w:color w:val="auto"/>
                <w:sz w:val="24"/>
                <w:highlight w:val="none"/>
              </w:rPr>
            </w:pPr>
          </w:p>
        </w:tc>
        <w:tc>
          <w:tcPr>
            <w:tcW w:w="2127" w:type="dxa"/>
          </w:tcPr>
          <w:p w14:paraId="2E0FF921">
            <w:pPr>
              <w:spacing w:line="360" w:lineRule="auto"/>
              <w:jc w:val="center"/>
              <w:rPr>
                <w:rFonts w:ascii="宋体" w:hAnsi="宋体" w:cs="宋体"/>
                <w:color w:val="auto"/>
                <w:sz w:val="24"/>
                <w:highlight w:val="none"/>
              </w:rPr>
            </w:pPr>
          </w:p>
        </w:tc>
        <w:tc>
          <w:tcPr>
            <w:tcW w:w="2126" w:type="dxa"/>
            <w:vAlign w:val="center"/>
          </w:tcPr>
          <w:p w14:paraId="4982DA5B">
            <w:pPr>
              <w:spacing w:line="360" w:lineRule="auto"/>
              <w:jc w:val="center"/>
              <w:rPr>
                <w:rFonts w:ascii="宋体" w:hAnsi="宋体" w:cs="宋体"/>
                <w:color w:val="auto"/>
                <w:sz w:val="24"/>
                <w:highlight w:val="none"/>
              </w:rPr>
            </w:pPr>
          </w:p>
        </w:tc>
      </w:tr>
      <w:tr w14:paraId="3695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C40BD7">
            <w:pPr>
              <w:spacing w:line="360" w:lineRule="auto"/>
              <w:jc w:val="center"/>
              <w:rPr>
                <w:rFonts w:ascii="宋体" w:hAnsi="宋体" w:cs="宋体"/>
                <w:color w:val="auto"/>
                <w:sz w:val="24"/>
                <w:highlight w:val="none"/>
              </w:rPr>
            </w:pPr>
          </w:p>
        </w:tc>
        <w:tc>
          <w:tcPr>
            <w:tcW w:w="992" w:type="dxa"/>
            <w:vAlign w:val="center"/>
          </w:tcPr>
          <w:p w14:paraId="0E6CC2F1">
            <w:pPr>
              <w:snapToGrid w:val="0"/>
              <w:spacing w:line="360" w:lineRule="auto"/>
              <w:jc w:val="center"/>
              <w:rPr>
                <w:rFonts w:ascii="宋体" w:hAnsi="宋体" w:cs="宋体"/>
                <w:color w:val="auto"/>
                <w:sz w:val="24"/>
                <w:highlight w:val="none"/>
              </w:rPr>
            </w:pPr>
          </w:p>
        </w:tc>
        <w:tc>
          <w:tcPr>
            <w:tcW w:w="2268" w:type="dxa"/>
            <w:vAlign w:val="center"/>
          </w:tcPr>
          <w:p w14:paraId="2369D299">
            <w:pPr>
              <w:snapToGrid w:val="0"/>
              <w:spacing w:line="360" w:lineRule="auto"/>
              <w:jc w:val="center"/>
              <w:rPr>
                <w:rFonts w:ascii="宋体" w:hAnsi="宋体" w:cs="宋体"/>
                <w:color w:val="auto"/>
                <w:sz w:val="24"/>
                <w:highlight w:val="none"/>
              </w:rPr>
            </w:pPr>
          </w:p>
        </w:tc>
        <w:tc>
          <w:tcPr>
            <w:tcW w:w="2410" w:type="dxa"/>
            <w:vAlign w:val="center"/>
          </w:tcPr>
          <w:p w14:paraId="10549FB6">
            <w:pPr>
              <w:snapToGrid w:val="0"/>
              <w:spacing w:line="360" w:lineRule="auto"/>
              <w:jc w:val="center"/>
              <w:rPr>
                <w:rFonts w:ascii="宋体" w:hAnsi="宋体" w:cs="宋体"/>
                <w:color w:val="auto"/>
                <w:sz w:val="24"/>
                <w:highlight w:val="none"/>
              </w:rPr>
            </w:pPr>
          </w:p>
        </w:tc>
        <w:tc>
          <w:tcPr>
            <w:tcW w:w="2268" w:type="dxa"/>
            <w:vAlign w:val="center"/>
          </w:tcPr>
          <w:p w14:paraId="4DD2EFD8">
            <w:pPr>
              <w:snapToGrid w:val="0"/>
              <w:spacing w:line="360" w:lineRule="auto"/>
              <w:jc w:val="center"/>
              <w:rPr>
                <w:rFonts w:ascii="宋体" w:hAnsi="宋体" w:cs="宋体"/>
                <w:color w:val="auto"/>
                <w:sz w:val="24"/>
                <w:highlight w:val="none"/>
              </w:rPr>
            </w:pPr>
          </w:p>
        </w:tc>
        <w:tc>
          <w:tcPr>
            <w:tcW w:w="2126" w:type="dxa"/>
            <w:vAlign w:val="center"/>
          </w:tcPr>
          <w:p w14:paraId="61515CCB">
            <w:pPr>
              <w:spacing w:line="360" w:lineRule="auto"/>
              <w:jc w:val="center"/>
              <w:rPr>
                <w:rFonts w:ascii="宋体" w:hAnsi="宋体" w:cs="宋体"/>
                <w:color w:val="auto"/>
                <w:sz w:val="24"/>
                <w:highlight w:val="none"/>
              </w:rPr>
            </w:pPr>
          </w:p>
        </w:tc>
        <w:tc>
          <w:tcPr>
            <w:tcW w:w="2127" w:type="dxa"/>
          </w:tcPr>
          <w:p w14:paraId="55E04497">
            <w:pPr>
              <w:spacing w:line="360" w:lineRule="auto"/>
              <w:jc w:val="center"/>
              <w:rPr>
                <w:rFonts w:ascii="宋体" w:hAnsi="宋体" w:cs="宋体"/>
                <w:color w:val="auto"/>
                <w:sz w:val="24"/>
                <w:highlight w:val="none"/>
              </w:rPr>
            </w:pPr>
          </w:p>
        </w:tc>
        <w:tc>
          <w:tcPr>
            <w:tcW w:w="2126" w:type="dxa"/>
            <w:vAlign w:val="center"/>
          </w:tcPr>
          <w:p w14:paraId="59E33FEA">
            <w:pPr>
              <w:spacing w:line="360" w:lineRule="auto"/>
              <w:jc w:val="center"/>
              <w:rPr>
                <w:rFonts w:ascii="宋体" w:hAnsi="宋体" w:cs="宋体"/>
                <w:color w:val="auto"/>
                <w:sz w:val="24"/>
                <w:highlight w:val="none"/>
              </w:rPr>
            </w:pPr>
          </w:p>
        </w:tc>
      </w:tr>
      <w:tr w14:paraId="5A65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205E57D">
            <w:pPr>
              <w:spacing w:line="360" w:lineRule="auto"/>
              <w:jc w:val="center"/>
              <w:rPr>
                <w:rFonts w:ascii="宋体" w:hAnsi="宋体" w:cs="宋体"/>
                <w:color w:val="auto"/>
                <w:sz w:val="24"/>
                <w:highlight w:val="none"/>
              </w:rPr>
            </w:pPr>
          </w:p>
        </w:tc>
        <w:tc>
          <w:tcPr>
            <w:tcW w:w="992" w:type="dxa"/>
            <w:vAlign w:val="center"/>
          </w:tcPr>
          <w:p w14:paraId="3C776942">
            <w:pPr>
              <w:snapToGrid w:val="0"/>
              <w:spacing w:line="360" w:lineRule="auto"/>
              <w:jc w:val="center"/>
              <w:rPr>
                <w:rFonts w:ascii="宋体" w:hAnsi="宋体" w:cs="宋体"/>
                <w:color w:val="auto"/>
                <w:sz w:val="24"/>
                <w:highlight w:val="none"/>
              </w:rPr>
            </w:pPr>
          </w:p>
        </w:tc>
        <w:tc>
          <w:tcPr>
            <w:tcW w:w="2268" w:type="dxa"/>
            <w:vAlign w:val="center"/>
          </w:tcPr>
          <w:p w14:paraId="79CF0D55">
            <w:pPr>
              <w:snapToGrid w:val="0"/>
              <w:spacing w:line="360" w:lineRule="auto"/>
              <w:jc w:val="center"/>
              <w:rPr>
                <w:rFonts w:ascii="宋体" w:hAnsi="宋体" w:cs="宋体"/>
                <w:color w:val="auto"/>
                <w:sz w:val="24"/>
                <w:highlight w:val="none"/>
              </w:rPr>
            </w:pPr>
          </w:p>
        </w:tc>
        <w:tc>
          <w:tcPr>
            <w:tcW w:w="2410" w:type="dxa"/>
            <w:vAlign w:val="center"/>
          </w:tcPr>
          <w:p w14:paraId="34760A11">
            <w:pPr>
              <w:snapToGrid w:val="0"/>
              <w:spacing w:line="360" w:lineRule="auto"/>
              <w:jc w:val="center"/>
              <w:rPr>
                <w:rFonts w:ascii="宋体" w:hAnsi="宋体" w:cs="宋体"/>
                <w:color w:val="auto"/>
                <w:sz w:val="24"/>
                <w:highlight w:val="none"/>
              </w:rPr>
            </w:pPr>
          </w:p>
        </w:tc>
        <w:tc>
          <w:tcPr>
            <w:tcW w:w="2268" w:type="dxa"/>
            <w:vAlign w:val="center"/>
          </w:tcPr>
          <w:p w14:paraId="1469C440">
            <w:pPr>
              <w:snapToGrid w:val="0"/>
              <w:spacing w:line="360" w:lineRule="auto"/>
              <w:jc w:val="center"/>
              <w:rPr>
                <w:rFonts w:ascii="宋体" w:hAnsi="宋体" w:cs="宋体"/>
                <w:color w:val="auto"/>
                <w:sz w:val="24"/>
                <w:highlight w:val="none"/>
              </w:rPr>
            </w:pPr>
          </w:p>
        </w:tc>
        <w:tc>
          <w:tcPr>
            <w:tcW w:w="2126" w:type="dxa"/>
            <w:vAlign w:val="center"/>
          </w:tcPr>
          <w:p w14:paraId="56D01BFC">
            <w:pPr>
              <w:spacing w:line="360" w:lineRule="auto"/>
              <w:jc w:val="center"/>
              <w:rPr>
                <w:rFonts w:ascii="宋体" w:hAnsi="宋体" w:cs="宋体"/>
                <w:color w:val="auto"/>
                <w:sz w:val="24"/>
                <w:highlight w:val="none"/>
              </w:rPr>
            </w:pPr>
          </w:p>
        </w:tc>
        <w:tc>
          <w:tcPr>
            <w:tcW w:w="2127" w:type="dxa"/>
          </w:tcPr>
          <w:p w14:paraId="758CFAAD">
            <w:pPr>
              <w:spacing w:line="360" w:lineRule="auto"/>
              <w:jc w:val="center"/>
              <w:rPr>
                <w:rFonts w:ascii="宋体" w:hAnsi="宋体" w:cs="宋体"/>
                <w:color w:val="auto"/>
                <w:sz w:val="24"/>
                <w:highlight w:val="none"/>
              </w:rPr>
            </w:pPr>
          </w:p>
        </w:tc>
        <w:tc>
          <w:tcPr>
            <w:tcW w:w="2126" w:type="dxa"/>
            <w:vAlign w:val="center"/>
          </w:tcPr>
          <w:p w14:paraId="6532A00E">
            <w:pPr>
              <w:spacing w:line="360" w:lineRule="auto"/>
              <w:jc w:val="center"/>
              <w:rPr>
                <w:rFonts w:ascii="宋体" w:hAnsi="宋体" w:cs="宋体"/>
                <w:color w:val="auto"/>
                <w:sz w:val="24"/>
                <w:highlight w:val="none"/>
              </w:rPr>
            </w:pPr>
          </w:p>
        </w:tc>
      </w:tr>
      <w:tr w14:paraId="59EB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2E5096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7B96718B">
            <w:pPr>
              <w:spacing w:line="360" w:lineRule="auto"/>
              <w:jc w:val="center"/>
              <w:rPr>
                <w:rFonts w:ascii="宋体" w:hAnsi="宋体" w:cs="宋体"/>
                <w:color w:val="auto"/>
                <w:sz w:val="24"/>
                <w:highlight w:val="none"/>
              </w:rPr>
            </w:pPr>
          </w:p>
        </w:tc>
      </w:tr>
      <w:tr w14:paraId="5472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85B44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906B453">
            <w:pPr>
              <w:spacing w:line="360" w:lineRule="auto"/>
              <w:jc w:val="center"/>
              <w:rPr>
                <w:rFonts w:ascii="宋体" w:hAnsi="宋体" w:cs="宋体"/>
                <w:color w:val="auto"/>
                <w:sz w:val="24"/>
                <w:highlight w:val="none"/>
              </w:rPr>
            </w:pPr>
          </w:p>
        </w:tc>
      </w:tr>
    </w:tbl>
    <w:p w14:paraId="0484E665">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8219817">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577BDF0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712633C">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C2B8E9B">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5637432">
      <w:pPr>
        <w:spacing w:line="360" w:lineRule="auto"/>
        <w:ind w:firstLine="482" w:firstLineChars="200"/>
        <w:rPr>
          <w:rFonts w:ascii="宋体" w:hAnsi="宋体" w:cs="宋体"/>
          <w:b/>
          <w:color w:val="auto"/>
          <w:kern w:val="0"/>
          <w:sz w:val="24"/>
          <w:highlight w:val="none"/>
        </w:rPr>
      </w:pPr>
    </w:p>
    <w:p w14:paraId="3CD776ED">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14092CD">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1024458">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2DD7898B">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80BCD62">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6F3DE3DB">
      <w:pPr>
        <w:spacing w:line="360" w:lineRule="auto"/>
        <w:ind w:right="420" w:firstLine="3614" w:firstLineChars="1000"/>
        <w:rPr>
          <w:rFonts w:ascii="宋体" w:hAnsi="宋体" w:cs="宋体"/>
          <w:b/>
          <w:color w:val="auto"/>
          <w:kern w:val="0"/>
          <w:sz w:val="36"/>
          <w:szCs w:val="36"/>
          <w:highlight w:val="none"/>
        </w:rPr>
      </w:pPr>
    </w:p>
    <w:p w14:paraId="0A9E94D6">
      <w:pPr>
        <w:spacing w:line="360" w:lineRule="auto"/>
        <w:ind w:right="420" w:firstLine="3614" w:firstLineChars="1000"/>
        <w:rPr>
          <w:rFonts w:ascii="宋体" w:hAnsi="宋体" w:cs="宋体"/>
          <w:b/>
          <w:color w:val="auto"/>
          <w:kern w:val="0"/>
          <w:sz w:val="36"/>
          <w:szCs w:val="36"/>
          <w:highlight w:val="none"/>
        </w:rPr>
      </w:pPr>
    </w:p>
    <w:p w14:paraId="576872B5">
      <w:pPr>
        <w:spacing w:line="360" w:lineRule="auto"/>
        <w:ind w:right="420" w:firstLine="3614" w:firstLineChars="1000"/>
        <w:rPr>
          <w:rFonts w:ascii="宋体" w:hAnsi="宋体" w:cs="宋体"/>
          <w:b/>
          <w:color w:val="auto"/>
          <w:kern w:val="0"/>
          <w:sz w:val="36"/>
          <w:szCs w:val="36"/>
          <w:highlight w:val="none"/>
        </w:rPr>
      </w:pPr>
    </w:p>
    <w:p w14:paraId="3908DB77">
      <w:pPr>
        <w:spacing w:line="360" w:lineRule="auto"/>
        <w:ind w:right="420" w:firstLine="3614" w:firstLineChars="1000"/>
        <w:rPr>
          <w:rFonts w:ascii="宋体" w:hAnsi="宋体" w:cs="宋体"/>
          <w:b/>
          <w:color w:val="auto"/>
          <w:kern w:val="0"/>
          <w:sz w:val="36"/>
          <w:szCs w:val="36"/>
          <w:highlight w:val="none"/>
        </w:rPr>
      </w:pPr>
    </w:p>
    <w:p w14:paraId="2DCBAB6E">
      <w:pPr>
        <w:spacing w:line="360" w:lineRule="auto"/>
        <w:ind w:right="420" w:firstLine="3614" w:firstLineChars="1000"/>
        <w:rPr>
          <w:rFonts w:ascii="宋体" w:hAnsi="宋体" w:cs="宋体"/>
          <w:b/>
          <w:color w:val="auto"/>
          <w:kern w:val="0"/>
          <w:sz w:val="36"/>
          <w:szCs w:val="36"/>
          <w:highlight w:val="none"/>
        </w:rPr>
      </w:pPr>
    </w:p>
    <w:p w14:paraId="773695A2">
      <w:pPr>
        <w:spacing w:line="360" w:lineRule="auto"/>
        <w:ind w:right="420" w:firstLine="3614" w:firstLineChars="1000"/>
        <w:rPr>
          <w:rFonts w:ascii="宋体" w:hAnsi="宋体" w:cs="宋体"/>
          <w:b/>
          <w:color w:val="auto"/>
          <w:kern w:val="0"/>
          <w:sz w:val="36"/>
          <w:szCs w:val="36"/>
          <w:highlight w:val="none"/>
        </w:rPr>
      </w:pPr>
    </w:p>
    <w:p w14:paraId="5E7FB10C">
      <w:pPr>
        <w:spacing w:line="360" w:lineRule="auto"/>
        <w:ind w:right="420" w:firstLine="3614" w:firstLineChars="1000"/>
        <w:rPr>
          <w:rFonts w:ascii="宋体" w:hAnsi="宋体" w:cs="宋体"/>
          <w:b/>
          <w:color w:val="auto"/>
          <w:kern w:val="0"/>
          <w:sz w:val="36"/>
          <w:szCs w:val="36"/>
          <w:highlight w:val="none"/>
        </w:rPr>
      </w:pPr>
    </w:p>
    <w:p w14:paraId="5BCBC838">
      <w:pPr>
        <w:spacing w:line="360" w:lineRule="auto"/>
        <w:ind w:right="420" w:firstLine="3614" w:firstLineChars="1000"/>
        <w:rPr>
          <w:rFonts w:ascii="宋体" w:hAnsi="宋体" w:cs="宋体"/>
          <w:b/>
          <w:color w:val="auto"/>
          <w:kern w:val="0"/>
          <w:sz w:val="36"/>
          <w:szCs w:val="36"/>
          <w:highlight w:val="none"/>
        </w:rPr>
      </w:pPr>
    </w:p>
    <w:p w14:paraId="75E786D0">
      <w:pPr>
        <w:spacing w:line="360" w:lineRule="auto"/>
        <w:ind w:right="420" w:firstLine="3614" w:firstLineChars="1000"/>
        <w:rPr>
          <w:rFonts w:ascii="宋体" w:hAnsi="宋体" w:cs="宋体"/>
          <w:b/>
          <w:color w:val="auto"/>
          <w:kern w:val="0"/>
          <w:sz w:val="36"/>
          <w:szCs w:val="36"/>
          <w:highlight w:val="none"/>
        </w:rPr>
      </w:pPr>
    </w:p>
    <w:p w14:paraId="08ED42B8">
      <w:pPr>
        <w:spacing w:line="360" w:lineRule="auto"/>
        <w:ind w:right="420" w:firstLine="3614" w:firstLineChars="1000"/>
        <w:rPr>
          <w:rFonts w:ascii="宋体" w:hAnsi="宋体" w:cs="宋体"/>
          <w:b/>
          <w:color w:val="auto"/>
          <w:kern w:val="0"/>
          <w:sz w:val="36"/>
          <w:szCs w:val="36"/>
          <w:highlight w:val="none"/>
        </w:rPr>
      </w:pPr>
    </w:p>
    <w:p w14:paraId="58DC4F2A">
      <w:pPr>
        <w:spacing w:line="360" w:lineRule="auto"/>
        <w:ind w:right="420" w:firstLine="3614" w:firstLineChars="1000"/>
        <w:rPr>
          <w:rFonts w:ascii="宋体" w:hAnsi="宋体" w:cs="宋体"/>
          <w:b/>
          <w:color w:val="auto"/>
          <w:kern w:val="0"/>
          <w:sz w:val="36"/>
          <w:szCs w:val="36"/>
          <w:highlight w:val="none"/>
        </w:rPr>
      </w:pPr>
    </w:p>
    <w:p w14:paraId="3BACAB8F">
      <w:pPr>
        <w:spacing w:line="360" w:lineRule="auto"/>
        <w:ind w:right="420" w:firstLine="3614" w:firstLineChars="1000"/>
        <w:rPr>
          <w:rFonts w:ascii="宋体" w:hAnsi="宋体" w:cs="宋体"/>
          <w:b/>
          <w:color w:val="auto"/>
          <w:kern w:val="0"/>
          <w:sz w:val="36"/>
          <w:szCs w:val="36"/>
          <w:highlight w:val="none"/>
        </w:rPr>
      </w:pPr>
    </w:p>
    <w:p w14:paraId="14B94BE5">
      <w:pPr>
        <w:spacing w:line="360" w:lineRule="auto"/>
        <w:ind w:right="420" w:firstLine="3614" w:firstLineChars="1000"/>
        <w:rPr>
          <w:rFonts w:ascii="宋体" w:hAnsi="宋体" w:cs="宋体"/>
          <w:b/>
          <w:color w:val="auto"/>
          <w:kern w:val="0"/>
          <w:sz w:val="36"/>
          <w:szCs w:val="36"/>
          <w:highlight w:val="none"/>
        </w:rPr>
      </w:pPr>
    </w:p>
    <w:p w14:paraId="06F89C61">
      <w:pPr>
        <w:spacing w:line="360" w:lineRule="auto"/>
        <w:ind w:right="420" w:firstLine="3614" w:firstLineChars="1000"/>
        <w:rPr>
          <w:rFonts w:ascii="宋体" w:hAnsi="宋体" w:cs="宋体"/>
          <w:b/>
          <w:color w:val="auto"/>
          <w:kern w:val="0"/>
          <w:sz w:val="36"/>
          <w:szCs w:val="36"/>
          <w:highlight w:val="none"/>
        </w:rPr>
      </w:pPr>
    </w:p>
    <w:p w14:paraId="7CF4DD04">
      <w:pPr>
        <w:spacing w:line="360" w:lineRule="auto"/>
        <w:ind w:right="420" w:firstLine="3614" w:firstLineChars="1000"/>
        <w:rPr>
          <w:rFonts w:ascii="宋体" w:hAnsi="宋体" w:cs="宋体"/>
          <w:b/>
          <w:color w:val="auto"/>
          <w:kern w:val="0"/>
          <w:sz w:val="36"/>
          <w:szCs w:val="36"/>
          <w:highlight w:val="none"/>
        </w:rPr>
      </w:pPr>
    </w:p>
    <w:p w14:paraId="0AD04B80">
      <w:pPr>
        <w:spacing w:line="360" w:lineRule="auto"/>
        <w:ind w:right="420" w:firstLine="3614" w:firstLineChars="1000"/>
        <w:rPr>
          <w:rFonts w:ascii="宋体" w:hAnsi="宋体" w:cs="宋体"/>
          <w:b/>
          <w:color w:val="auto"/>
          <w:kern w:val="0"/>
          <w:sz w:val="36"/>
          <w:szCs w:val="36"/>
          <w:highlight w:val="none"/>
        </w:rPr>
      </w:pPr>
    </w:p>
    <w:p w14:paraId="4969C40D">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074380CD">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D191052">
      <w:pPr>
        <w:spacing w:line="360" w:lineRule="auto"/>
        <w:jc w:val="center"/>
        <w:rPr>
          <w:rFonts w:ascii="宋体" w:hAnsi="宋体" w:cs="宋体"/>
          <w:b/>
          <w:color w:val="auto"/>
          <w:spacing w:val="6"/>
          <w:sz w:val="32"/>
          <w:szCs w:val="32"/>
          <w:highlight w:val="none"/>
        </w:rPr>
      </w:pPr>
      <w:bookmarkStart w:id="518" w:name="OLE_LINK13"/>
      <w:bookmarkStart w:id="519" w:name="OLE_LINK14"/>
      <w:r>
        <w:rPr>
          <w:rFonts w:hint="eastAsia" w:ascii="宋体" w:hAnsi="宋体" w:cs="宋体"/>
          <w:b/>
          <w:color w:val="auto"/>
          <w:spacing w:val="6"/>
          <w:sz w:val="32"/>
          <w:szCs w:val="32"/>
          <w:highlight w:val="none"/>
        </w:rPr>
        <w:t>残疾人福利性单位声明函</w:t>
      </w:r>
    </w:p>
    <w:bookmarkEnd w:id="518"/>
    <w:bookmarkEnd w:id="519"/>
    <w:p w14:paraId="4746A41F">
      <w:pPr>
        <w:spacing w:line="360" w:lineRule="auto"/>
        <w:rPr>
          <w:rFonts w:ascii="宋体" w:hAnsi="宋体" w:cs="宋体"/>
          <w:b/>
          <w:color w:val="auto"/>
          <w:spacing w:val="6"/>
          <w:sz w:val="30"/>
          <w:szCs w:val="30"/>
          <w:highlight w:val="none"/>
        </w:rPr>
      </w:pPr>
    </w:p>
    <w:p w14:paraId="208E87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w:t>
      </w:r>
      <w:r>
        <w:rPr>
          <w:rFonts w:hint="eastAsia" w:ascii="宋体" w:hAnsi="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14:paraId="75A0A4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5C5257A">
      <w:pPr>
        <w:spacing w:line="360" w:lineRule="auto"/>
        <w:ind w:firstLine="480" w:firstLineChars="200"/>
        <w:rPr>
          <w:rFonts w:ascii="宋体" w:hAnsi="宋体" w:cs="宋体"/>
          <w:color w:val="auto"/>
          <w:sz w:val="24"/>
          <w:highlight w:val="none"/>
        </w:rPr>
      </w:pPr>
    </w:p>
    <w:p w14:paraId="689F3FCF">
      <w:pPr>
        <w:spacing w:line="360" w:lineRule="auto"/>
        <w:ind w:firstLine="480" w:firstLineChars="200"/>
        <w:rPr>
          <w:rFonts w:ascii="宋体" w:hAnsi="宋体" w:cs="宋体"/>
          <w:color w:val="auto"/>
          <w:sz w:val="24"/>
          <w:highlight w:val="none"/>
        </w:rPr>
      </w:pPr>
    </w:p>
    <w:p w14:paraId="7852A42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C1E15F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03A1DF9">
      <w:pPr>
        <w:spacing w:line="360" w:lineRule="auto"/>
        <w:ind w:firstLine="480" w:firstLineChars="200"/>
        <w:rPr>
          <w:rFonts w:ascii="宋体" w:hAnsi="宋体" w:cs="宋体"/>
          <w:color w:val="auto"/>
          <w:sz w:val="24"/>
          <w:highlight w:val="none"/>
        </w:rPr>
      </w:pPr>
    </w:p>
    <w:p w14:paraId="1A4B76CD">
      <w:pPr>
        <w:spacing w:line="360" w:lineRule="auto"/>
        <w:ind w:firstLine="420" w:firstLineChars="200"/>
        <w:rPr>
          <w:rFonts w:ascii="宋体" w:hAnsi="宋体" w:cs="宋体"/>
          <w:color w:val="auto"/>
          <w:highlight w:val="none"/>
        </w:rPr>
      </w:pPr>
    </w:p>
    <w:p w14:paraId="70082085">
      <w:pPr>
        <w:spacing w:line="360" w:lineRule="auto"/>
        <w:ind w:firstLine="420" w:firstLineChars="200"/>
        <w:rPr>
          <w:rFonts w:ascii="宋体" w:hAnsi="宋体" w:cs="宋体"/>
          <w:color w:val="auto"/>
          <w:highlight w:val="none"/>
        </w:rPr>
      </w:pPr>
    </w:p>
    <w:p w14:paraId="7B880793">
      <w:pPr>
        <w:spacing w:line="360" w:lineRule="auto"/>
        <w:ind w:firstLine="420" w:firstLineChars="200"/>
        <w:rPr>
          <w:rFonts w:ascii="宋体" w:hAnsi="宋体" w:cs="宋体"/>
          <w:color w:val="auto"/>
          <w:highlight w:val="none"/>
        </w:rPr>
      </w:pPr>
    </w:p>
    <w:p w14:paraId="5E5EBCCC">
      <w:pPr>
        <w:spacing w:line="360" w:lineRule="auto"/>
        <w:ind w:firstLine="420" w:firstLineChars="200"/>
        <w:rPr>
          <w:rFonts w:ascii="宋体" w:hAnsi="宋体" w:cs="宋体"/>
          <w:color w:val="auto"/>
          <w:highlight w:val="none"/>
        </w:rPr>
      </w:pPr>
    </w:p>
    <w:p w14:paraId="55A065AB">
      <w:pPr>
        <w:spacing w:line="360" w:lineRule="auto"/>
        <w:rPr>
          <w:rFonts w:ascii="宋体" w:hAnsi="宋体" w:cs="宋体"/>
          <w:b/>
          <w:color w:val="auto"/>
          <w:sz w:val="24"/>
          <w:highlight w:val="none"/>
        </w:rPr>
      </w:pPr>
    </w:p>
    <w:p w14:paraId="4424CB20">
      <w:pPr>
        <w:spacing w:line="360" w:lineRule="auto"/>
        <w:rPr>
          <w:rFonts w:ascii="宋体" w:hAnsi="宋体" w:cs="宋体"/>
          <w:b/>
          <w:color w:val="auto"/>
          <w:sz w:val="24"/>
          <w:highlight w:val="none"/>
        </w:rPr>
      </w:pPr>
    </w:p>
    <w:p w14:paraId="56B11341">
      <w:pPr>
        <w:spacing w:line="360" w:lineRule="auto"/>
        <w:rPr>
          <w:rFonts w:ascii="宋体" w:hAnsi="宋体" w:cs="宋体"/>
          <w:b/>
          <w:color w:val="auto"/>
          <w:sz w:val="24"/>
          <w:highlight w:val="none"/>
        </w:rPr>
      </w:pPr>
    </w:p>
    <w:p w14:paraId="7A331FC6">
      <w:pPr>
        <w:spacing w:line="360" w:lineRule="auto"/>
        <w:rPr>
          <w:rFonts w:ascii="宋体" w:hAnsi="宋体" w:cs="宋体"/>
          <w:b/>
          <w:color w:val="auto"/>
          <w:sz w:val="24"/>
          <w:highlight w:val="none"/>
        </w:rPr>
      </w:pPr>
    </w:p>
    <w:p w14:paraId="1B7671A5">
      <w:pPr>
        <w:spacing w:line="360" w:lineRule="auto"/>
        <w:rPr>
          <w:rFonts w:ascii="宋体" w:hAnsi="宋体" w:cs="宋体"/>
          <w:b/>
          <w:color w:val="auto"/>
          <w:sz w:val="24"/>
          <w:highlight w:val="none"/>
        </w:rPr>
      </w:pPr>
    </w:p>
    <w:p w14:paraId="66E103E8">
      <w:pPr>
        <w:spacing w:line="360" w:lineRule="auto"/>
        <w:rPr>
          <w:rFonts w:ascii="宋体" w:hAnsi="宋体" w:cs="宋体"/>
          <w:b/>
          <w:color w:val="auto"/>
          <w:sz w:val="24"/>
          <w:highlight w:val="none"/>
        </w:rPr>
      </w:pPr>
    </w:p>
    <w:p w14:paraId="04C53DDA">
      <w:pPr>
        <w:spacing w:line="360" w:lineRule="auto"/>
        <w:rPr>
          <w:rFonts w:ascii="宋体" w:hAnsi="宋体" w:cs="宋体"/>
          <w:b/>
          <w:color w:val="auto"/>
          <w:sz w:val="24"/>
          <w:highlight w:val="none"/>
        </w:rPr>
      </w:pPr>
    </w:p>
    <w:p w14:paraId="2FBD00EE">
      <w:pPr>
        <w:spacing w:line="360" w:lineRule="auto"/>
        <w:rPr>
          <w:rFonts w:ascii="宋体" w:hAnsi="宋体" w:cs="宋体"/>
          <w:b/>
          <w:color w:val="auto"/>
          <w:sz w:val="24"/>
          <w:highlight w:val="none"/>
        </w:rPr>
      </w:pPr>
    </w:p>
    <w:p w14:paraId="2F730F79">
      <w:pPr>
        <w:spacing w:line="360" w:lineRule="auto"/>
        <w:rPr>
          <w:rFonts w:ascii="宋体" w:hAnsi="宋体" w:cs="宋体"/>
          <w:b/>
          <w:color w:val="auto"/>
          <w:sz w:val="24"/>
          <w:highlight w:val="none"/>
        </w:rPr>
      </w:pPr>
    </w:p>
    <w:p w14:paraId="634D72D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8F7CDB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90708AC">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3F4CB1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A0C138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619C1B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D79D0C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5ABECB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CB8DA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2AAB83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EE73D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5A42D7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BAB239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C7EA89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8DC591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6C7866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D7EE96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CB4919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C1E3DA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68C44A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4F7A67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789798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84DEA1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EE9FE7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DE0844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E57D7F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393A710">
      <w:pPr>
        <w:spacing w:line="360" w:lineRule="auto"/>
        <w:jc w:val="center"/>
        <w:rPr>
          <w:rFonts w:ascii="宋体" w:hAnsi="宋体" w:cs="宋体"/>
          <w:b/>
          <w:bCs/>
          <w:color w:val="auto"/>
          <w:sz w:val="24"/>
          <w:highlight w:val="none"/>
        </w:rPr>
      </w:pPr>
    </w:p>
    <w:p w14:paraId="2F910609">
      <w:pPr>
        <w:spacing w:line="360" w:lineRule="auto"/>
        <w:rPr>
          <w:rFonts w:ascii="宋体" w:hAnsi="宋体" w:cs="宋体"/>
          <w:b/>
          <w:color w:val="auto"/>
          <w:sz w:val="24"/>
          <w:highlight w:val="none"/>
        </w:rPr>
      </w:pPr>
    </w:p>
    <w:p w14:paraId="0F1397F5">
      <w:pPr>
        <w:spacing w:line="360" w:lineRule="auto"/>
        <w:rPr>
          <w:rFonts w:ascii="宋体" w:hAnsi="宋体" w:cs="宋体"/>
          <w:b/>
          <w:color w:val="auto"/>
          <w:sz w:val="24"/>
          <w:highlight w:val="none"/>
        </w:rPr>
      </w:pPr>
    </w:p>
    <w:p w14:paraId="287BF8F6">
      <w:pPr>
        <w:spacing w:line="360" w:lineRule="auto"/>
        <w:rPr>
          <w:rFonts w:ascii="宋体" w:hAnsi="宋体" w:cs="宋体"/>
          <w:b/>
          <w:color w:val="auto"/>
          <w:sz w:val="24"/>
          <w:highlight w:val="none"/>
        </w:rPr>
      </w:pPr>
    </w:p>
    <w:p w14:paraId="4B44AF07">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E62CC9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E455A1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873673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E608E1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38A4E9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11FAA1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130EEA1">
      <w:pPr>
        <w:widowControl/>
        <w:spacing w:line="360" w:lineRule="auto"/>
        <w:ind w:firstLine="600" w:firstLineChars="200"/>
        <w:jc w:val="left"/>
        <w:rPr>
          <w:rFonts w:ascii="宋体" w:hAnsi="宋体" w:cs="宋体"/>
          <w:color w:val="auto"/>
          <w:sz w:val="30"/>
          <w:szCs w:val="30"/>
          <w:highlight w:val="none"/>
        </w:rPr>
      </w:pPr>
    </w:p>
    <w:p w14:paraId="46E0DA99">
      <w:pPr>
        <w:spacing w:line="360" w:lineRule="auto"/>
        <w:jc w:val="center"/>
        <w:rPr>
          <w:rFonts w:ascii="宋体" w:hAnsi="宋体" w:cs="宋体"/>
          <w:b/>
          <w:color w:val="auto"/>
          <w:spacing w:val="6"/>
          <w:sz w:val="32"/>
          <w:szCs w:val="32"/>
          <w:highlight w:val="none"/>
        </w:rPr>
      </w:pPr>
    </w:p>
    <w:p w14:paraId="1C846F21">
      <w:pPr>
        <w:spacing w:line="360" w:lineRule="auto"/>
        <w:jc w:val="center"/>
        <w:rPr>
          <w:rFonts w:ascii="宋体" w:hAnsi="宋体" w:cs="宋体"/>
          <w:b/>
          <w:color w:val="auto"/>
          <w:spacing w:val="6"/>
          <w:sz w:val="32"/>
          <w:szCs w:val="32"/>
          <w:highlight w:val="none"/>
        </w:rPr>
      </w:pPr>
    </w:p>
    <w:p w14:paraId="478E1C4F">
      <w:pPr>
        <w:spacing w:line="360" w:lineRule="auto"/>
        <w:jc w:val="center"/>
        <w:rPr>
          <w:rFonts w:ascii="宋体" w:hAnsi="宋体" w:cs="宋体"/>
          <w:b/>
          <w:color w:val="auto"/>
          <w:spacing w:val="6"/>
          <w:sz w:val="32"/>
          <w:szCs w:val="32"/>
          <w:highlight w:val="none"/>
        </w:rPr>
      </w:pPr>
    </w:p>
    <w:p w14:paraId="3F60C1ED">
      <w:pPr>
        <w:spacing w:line="360" w:lineRule="auto"/>
        <w:jc w:val="center"/>
        <w:rPr>
          <w:rFonts w:ascii="宋体" w:hAnsi="宋体" w:cs="宋体"/>
          <w:b/>
          <w:color w:val="auto"/>
          <w:spacing w:val="6"/>
          <w:sz w:val="32"/>
          <w:szCs w:val="32"/>
          <w:highlight w:val="none"/>
        </w:rPr>
      </w:pPr>
    </w:p>
    <w:p w14:paraId="71C83255">
      <w:pPr>
        <w:spacing w:line="360" w:lineRule="auto"/>
        <w:jc w:val="center"/>
        <w:rPr>
          <w:rFonts w:ascii="宋体" w:hAnsi="宋体" w:cs="宋体"/>
          <w:b/>
          <w:color w:val="auto"/>
          <w:spacing w:val="6"/>
          <w:sz w:val="32"/>
          <w:szCs w:val="32"/>
          <w:highlight w:val="none"/>
        </w:rPr>
      </w:pPr>
    </w:p>
    <w:p w14:paraId="2353E895">
      <w:pPr>
        <w:spacing w:line="360" w:lineRule="auto"/>
        <w:jc w:val="center"/>
        <w:rPr>
          <w:rFonts w:ascii="宋体" w:hAnsi="宋体" w:cs="宋体"/>
          <w:b/>
          <w:color w:val="auto"/>
          <w:spacing w:val="6"/>
          <w:sz w:val="32"/>
          <w:szCs w:val="32"/>
          <w:highlight w:val="none"/>
        </w:rPr>
      </w:pPr>
    </w:p>
    <w:p w14:paraId="0298E485">
      <w:pPr>
        <w:spacing w:line="360" w:lineRule="auto"/>
        <w:jc w:val="center"/>
        <w:rPr>
          <w:rFonts w:ascii="宋体" w:hAnsi="宋体" w:cs="宋体"/>
          <w:b/>
          <w:color w:val="auto"/>
          <w:spacing w:val="6"/>
          <w:sz w:val="32"/>
          <w:szCs w:val="32"/>
          <w:highlight w:val="none"/>
        </w:rPr>
      </w:pPr>
    </w:p>
    <w:p w14:paraId="7F84439F">
      <w:pPr>
        <w:spacing w:line="360" w:lineRule="auto"/>
        <w:jc w:val="center"/>
        <w:rPr>
          <w:rFonts w:ascii="宋体" w:hAnsi="宋体" w:cs="宋体"/>
          <w:b/>
          <w:color w:val="auto"/>
          <w:spacing w:val="6"/>
          <w:sz w:val="32"/>
          <w:szCs w:val="32"/>
          <w:highlight w:val="none"/>
        </w:rPr>
      </w:pPr>
    </w:p>
    <w:p w14:paraId="1B3585A0">
      <w:pPr>
        <w:spacing w:line="360" w:lineRule="auto"/>
        <w:jc w:val="center"/>
        <w:rPr>
          <w:rFonts w:ascii="宋体" w:hAnsi="宋体" w:cs="宋体"/>
          <w:b/>
          <w:color w:val="auto"/>
          <w:spacing w:val="6"/>
          <w:sz w:val="32"/>
          <w:szCs w:val="32"/>
          <w:highlight w:val="none"/>
        </w:rPr>
      </w:pPr>
    </w:p>
    <w:p w14:paraId="0F5DE09D">
      <w:pPr>
        <w:spacing w:line="360" w:lineRule="auto"/>
        <w:jc w:val="center"/>
        <w:rPr>
          <w:rFonts w:ascii="宋体" w:hAnsi="宋体" w:cs="宋体"/>
          <w:b/>
          <w:color w:val="auto"/>
          <w:spacing w:val="6"/>
          <w:sz w:val="32"/>
          <w:szCs w:val="32"/>
          <w:highlight w:val="none"/>
        </w:rPr>
      </w:pPr>
    </w:p>
    <w:p w14:paraId="475F52EB">
      <w:pPr>
        <w:spacing w:line="360" w:lineRule="auto"/>
        <w:jc w:val="center"/>
        <w:rPr>
          <w:rFonts w:ascii="宋体" w:hAnsi="宋体" w:cs="宋体"/>
          <w:b/>
          <w:color w:val="auto"/>
          <w:spacing w:val="6"/>
          <w:sz w:val="32"/>
          <w:szCs w:val="32"/>
          <w:highlight w:val="none"/>
        </w:rPr>
      </w:pPr>
    </w:p>
    <w:p w14:paraId="33185F10">
      <w:pPr>
        <w:spacing w:line="360" w:lineRule="auto"/>
        <w:jc w:val="center"/>
        <w:rPr>
          <w:rFonts w:ascii="宋体" w:hAnsi="宋体" w:cs="宋体"/>
          <w:b/>
          <w:color w:val="auto"/>
          <w:spacing w:val="6"/>
          <w:sz w:val="32"/>
          <w:szCs w:val="32"/>
          <w:highlight w:val="none"/>
        </w:rPr>
      </w:pPr>
    </w:p>
    <w:p w14:paraId="5C0C352D">
      <w:pPr>
        <w:spacing w:line="360" w:lineRule="auto"/>
        <w:jc w:val="left"/>
        <w:rPr>
          <w:rFonts w:ascii="宋体" w:hAnsi="宋体" w:cs="宋体"/>
          <w:b/>
          <w:color w:val="auto"/>
          <w:spacing w:val="6"/>
          <w:sz w:val="32"/>
          <w:szCs w:val="32"/>
          <w:highlight w:val="none"/>
        </w:rPr>
      </w:pPr>
    </w:p>
    <w:p w14:paraId="468F3537">
      <w:pPr>
        <w:spacing w:line="360" w:lineRule="auto"/>
        <w:jc w:val="left"/>
        <w:rPr>
          <w:rFonts w:ascii="宋体" w:hAnsi="宋体" w:cs="宋体"/>
          <w:b/>
          <w:color w:val="auto"/>
          <w:spacing w:val="6"/>
          <w:sz w:val="32"/>
          <w:szCs w:val="32"/>
          <w:highlight w:val="none"/>
        </w:rPr>
      </w:pPr>
    </w:p>
    <w:p w14:paraId="7EA08CC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BBBA8AC">
      <w:pPr>
        <w:spacing w:line="360" w:lineRule="auto"/>
        <w:jc w:val="center"/>
        <w:rPr>
          <w:rFonts w:ascii="宋体" w:hAnsi="宋体" w:cs="宋体"/>
          <w:b/>
          <w:color w:val="auto"/>
          <w:sz w:val="24"/>
          <w:highlight w:val="none"/>
        </w:rPr>
      </w:pPr>
    </w:p>
    <w:p w14:paraId="274150C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396575D">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1844F4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598DDB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FD1862">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A37C85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9A16A4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FA635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061E62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9DBC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78309A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8DB809A">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B527DC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22177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1CC24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D70FBE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AA8B0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090BDC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DCB68B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4DB8E80">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6DEDF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AB4282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AD34F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B5AA450">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CB6590A">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56E164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A272DAF">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C9AAE9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ACCBE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EB20D6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9F5F95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74011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4B6797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28BD1B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312726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EA3B84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5B34EAB">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912F6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6CD54D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471F4B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8BA1A6A">
      <w:pPr>
        <w:spacing w:line="360" w:lineRule="auto"/>
        <w:rPr>
          <w:rFonts w:ascii="宋体" w:hAnsi="宋体" w:cs="宋体"/>
          <w:b/>
          <w:color w:val="auto"/>
          <w:sz w:val="24"/>
          <w:highlight w:val="none"/>
        </w:rPr>
      </w:pPr>
    </w:p>
    <w:p w14:paraId="378AD036">
      <w:pPr>
        <w:spacing w:line="360" w:lineRule="auto"/>
        <w:rPr>
          <w:rFonts w:ascii="宋体" w:hAnsi="宋体" w:cs="宋体"/>
          <w:b/>
          <w:color w:val="auto"/>
          <w:sz w:val="24"/>
          <w:highlight w:val="none"/>
        </w:rPr>
      </w:pPr>
    </w:p>
    <w:p w14:paraId="5876573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471842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557264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1D8844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F59EC8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029381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9CFC56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2F6B44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DED5013">
      <w:pPr>
        <w:spacing w:line="360" w:lineRule="auto"/>
        <w:rPr>
          <w:rFonts w:ascii="宋体" w:hAnsi="宋体" w:cs="宋体"/>
          <w:b/>
          <w:color w:val="auto"/>
          <w:sz w:val="24"/>
          <w:highlight w:val="none"/>
        </w:rPr>
      </w:pPr>
    </w:p>
    <w:p w14:paraId="69816A26">
      <w:pPr>
        <w:autoSpaceDE w:val="0"/>
        <w:autoSpaceDN w:val="0"/>
        <w:jc w:val="center"/>
        <w:rPr>
          <w:rFonts w:ascii="宋体" w:hAnsi="宋体" w:cs="宋体"/>
          <w:b/>
          <w:color w:val="auto"/>
          <w:spacing w:val="6"/>
          <w:sz w:val="32"/>
          <w:szCs w:val="32"/>
          <w:highlight w:val="none"/>
        </w:rPr>
      </w:pPr>
    </w:p>
    <w:p w14:paraId="2BCC8847">
      <w:pPr>
        <w:autoSpaceDE w:val="0"/>
        <w:autoSpaceDN w:val="0"/>
        <w:jc w:val="center"/>
        <w:rPr>
          <w:rFonts w:ascii="宋体" w:hAnsi="宋体" w:cs="宋体"/>
          <w:b/>
          <w:color w:val="auto"/>
          <w:spacing w:val="6"/>
          <w:sz w:val="32"/>
          <w:szCs w:val="32"/>
          <w:highlight w:val="none"/>
        </w:rPr>
      </w:pPr>
    </w:p>
    <w:p w14:paraId="529355F4">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FE64BB0">
      <w:pPr>
        <w:spacing w:line="360" w:lineRule="auto"/>
        <w:rPr>
          <w:rFonts w:ascii="宋体" w:hAnsi="宋体" w:cs="宋体"/>
          <w:color w:val="auto"/>
          <w:sz w:val="24"/>
          <w:highlight w:val="none"/>
          <w:u w:val="single"/>
        </w:rPr>
      </w:pPr>
    </w:p>
    <w:p w14:paraId="70520C10">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w:t>
      </w:r>
      <w:r>
        <w:rPr>
          <w:rFonts w:hint="eastAsia" w:ascii="宋体" w:hAnsi="宋体" w:cs="宋体"/>
          <w:color w:val="auto"/>
          <w:sz w:val="24"/>
          <w:highlight w:val="none"/>
          <w:u w:val="single"/>
        </w:rPr>
        <w:t>、（采购代理机构）：</w:t>
      </w:r>
    </w:p>
    <w:p w14:paraId="132EA32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ED1C3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EB9A31A">
      <w:pPr>
        <w:spacing w:line="360" w:lineRule="auto"/>
        <w:ind w:firstLine="494"/>
        <w:rPr>
          <w:rFonts w:ascii="宋体" w:hAnsi="宋体" w:cs="宋体"/>
          <w:color w:val="auto"/>
          <w:sz w:val="24"/>
          <w:highlight w:val="none"/>
        </w:rPr>
      </w:pPr>
    </w:p>
    <w:p w14:paraId="0EE98AE7">
      <w:pPr>
        <w:spacing w:line="360" w:lineRule="auto"/>
        <w:ind w:firstLine="494"/>
        <w:rPr>
          <w:rFonts w:ascii="宋体" w:hAnsi="宋体" w:cs="宋体"/>
          <w:color w:val="auto"/>
          <w:sz w:val="24"/>
          <w:highlight w:val="none"/>
        </w:rPr>
      </w:pPr>
    </w:p>
    <w:p w14:paraId="4CA4BA48">
      <w:pPr>
        <w:spacing w:line="360" w:lineRule="auto"/>
        <w:ind w:firstLine="494"/>
        <w:rPr>
          <w:rFonts w:ascii="宋体" w:hAnsi="宋体" w:cs="宋体"/>
          <w:color w:val="auto"/>
          <w:sz w:val="24"/>
          <w:highlight w:val="none"/>
        </w:rPr>
      </w:pPr>
    </w:p>
    <w:p w14:paraId="3F0BF815">
      <w:pPr>
        <w:spacing w:line="360" w:lineRule="auto"/>
        <w:ind w:firstLine="494"/>
        <w:rPr>
          <w:rFonts w:ascii="宋体" w:hAnsi="宋体" w:cs="宋体"/>
          <w:color w:val="auto"/>
          <w:sz w:val="24"/>
          <w:highlight w:val="none"/>
        </w:rPr>
      </w:pPr>
    </w:p>
    <w:p w14:paraId="3168AA31">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26C9C5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3583AF0">
      <w:pPr>
        <w:rPr>
          <w:rFonts w:ascii="宋体" w:hAnsi="宋体" w:cs="宋体"/>
          <w:color w:val="auto"/>
          <w:sz w:val="24"/>
          <w:highlight w:val="none"/>
        </w:rPr>
      </w:pPr>
      <w:r>
        <w:rPr>
          <w:rFonts w:hint="eastAsia" w:ascii="宋体" w:hAnsi="宋体" w:cs="宋体"/>
          <w:b/>
          <w:bCs/>
          <w:color w:val="auto"/>
          <w:sz w:val="24"/>
          <w:highlight w:val="none"/>
        </w:rPr>
        <w:t>附：</w:t>
      </w:r>
    </w:p>
    <w:p w14:paraId="4A3E383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1C415DB">
      <w:pPr>
        <w:autoSpaceDE w:val="0"/>
        <w:autoSpaceDN w:val="0"/>
        <w:jc w:val="center"/>
        <w:rPr>
          <w:rFonts w:ascii="宋体" w:hAnsi="宋体" w:cs="宋体"/>
          <w:b/>
          <w:color w:val="auto"/>
          <w:spacing w:val="6"/>
          <w:sz w:val="32"/>
          <w:szCs w:val="32"/>
          <w:highlight w:val="none"/>
        </w:rPr>
      </w:pPr>
    </w:p>
    <w:p w14:paraId="3A66CA63">
      <w:pPr>
        <w:autoSpaceDE w:val="0"/>
        <w:autoSpaceDN w:val="0"/>
        <w:jc w:val="center"/>
        <w:rPr>
          <w:rFonts w:ascii="宋体" w:hAnsi="宋体" w:cs="宋体"/>
          <w:b/>
          <w:color w:val="auto"/>
          <w:spacing w:val="6"/>
          <w:sz w:val="32"/>
          <w:szCs w:val="32"/>
          <w:highlight w:val="none"/>
        </w:rPr>
      </w:pPr>
    </w:p>
    <w:p w14:paraId="5FEAB6AD">
      <w:pPr>
        <w:autoSpaceDE w:val="0"/>
        <w:autoSpaceDN w:val="0"/>
        <w:jc w:val="center"/>
        <w:rPr>
          <w:rFonts w:ascii="宋体" w:hAnsi="宋体" w:cs="宋体"/>
          <w:b/>
          <w:color w:val="auto"/>
          <w:spacing w:val="6"/>
          <w:sz w:val="32"/>
          <w:szCs w:val="32"/>
          <w:highlight w:val="none"/>
        </w:rPr>
      </w:pPr>
    </w:p>
    <w:p w14:paraId="6D41268B">
      <w:pPr>
        <w:autoSpaceDE w:val="0"/>
        <w:autoSpaceDN w:val="0"/>
        <w:jc w:val="center"/>
        <w:rPr>
          <w:rFonts w:ascii="宋体" w:hAnsi="宋体" w:cs="宋体"/>
          <w:b/>
          <w:color w:val="auto"/>
          <w:spacing w:val="6"/>
          <w:sz w:val="32"/>
          <w:szCs w:val="32"/>
          <w:highlight w:val="none"/>
        </w:rPr>
      </w:pPr>
    </w:p>
    <w:p w14:paraId="55BB404D">
      <w:pPr>
        <w:autoSpaceDE w:val="0"/>
        <w:autoSpaceDN w:val="0"/>
        <w:jc w:val="center"/>
        <w:rPr>
          <w:rFonts w:ascii="宋体" w:hAnsi="宋体" w:cs="宋体"/>
          <w:b/>
          <w:color w:val="auto"/>
          <w:spacing w:val="6"/>
          <w:sz w:val="32"/>
          <w:szCs w:val="32"/>
          <w:highlight w:val="none"/>
        </w:rPr>
      </w:pPr>
    </w:p>
    <w:p w14:paraId="499F80A6">
      <w:pPr>
        <w:autoSpaceDE w:val="0"/>
        <w:autoSpaceDN w:val="0"/>
        <w:jc w:val="center"/>
        <w:rPr>
          <w:rFonts w:ascii="宋体" w:hAnsi="宋体" w:cs="宋体"/>
          <w:b/>
          <w:color w:val="auto"/>
          <w:spacing w:val="6"/>
          <w:sz w:val="32"/>
          <w:szCs w:val="32"/>
          <w:highlight w:val="none"/>
        </w:rPr>
      </w:pPr>
    </w:p>
    <w:p w14:paraId="354119F8">
      <w:pPr>
        <w:autoSpaceDE w:val="0"/>
        <w:autoSpaceDN w:val="0"/>
        <w:jc w:val="center"/>
        <w:rPr>
          <w:rFonts w:ascii="宋体" w:hAnsi="宋体" w:cs="宋体"/>
          <w:b/>
          <w:color w:val="auto"/>
          <w:spacing w:val="6"/>
          <w:sz w:val="32"/>
          <w:szCs w:val="32"/>
          <w:highlight w:val="none"/>
        </w:rPr>
      </w:pPr>
    </w:p>
    <w:p w14:paraId="465C41EA">
      <w:pPr>
        <w:autoSpaceDE w:val="0"/>
        <w:autoSpaceDN w:val="0"/>
        <w:jc w:val="center"/>
        <w:rPr>
          <w:rFonts w:ascii="宋体" w:hAnsi="宋体" w:cs="宋体"/>
          <w:b/>
          <w:color w:val="auto"/>
          <w:spacing w:val="6"/>
          <w:sz w:val="32"/>
          <w:szCs w:val="32"/>
          <w:highlight w:val="none"/>
        </w:rPr>
      </w:pPr>
    </w:p>
    <w:p w14:paraId="0367E668">
      <w:pPr>
        <w:autoSpaceDE w:val="0"/>
        <w:autoSpaceDN w:val="0"/>
        <w:jc w:val="center"/>
        <w:rPr>
          <w:rFonts w:ascii="宋体" w:hAnsi="宋体" w:cs="宋体"/>
          <w:b/>
          <w:color w:val="auto"/>
          <w:spacing w:val="6"/>
          <w:sz w:val="32"/>
          <w:szCs w:val="32"/>
          <w:highlight w:val="none"/>
        </w:rPr>
      </w:pPr>
    </w:p>
    <w:p w14:paraId="778B7CA3">
      <w:pPr>
        <w:autoSpaceDE w:val="0"/>
        <w:autoSpaceDN w:val="0"/>
        <w:jc w:val="center"/>
        <w:rPr>
          <w:rFonts w:ascii="宋体" w:hAnsi="宋体" w:cs="宋体"/>
          <w:b/>
          <w:color w:val="auto"/>
          <w:spacing w:val="6"/>
          <w:sz w:val="32"/>
          <w:szCs w:val="32"/>
          <w:highlight w:val="none"/>
        </w:rPr>
      </w:pPr>
    </w:p>
    <w:p w14:paraId="45AA640F">
      <w:pPr>
        <w:autoSpaceDE w:val="0"/>
        <w:autoSpaceDN w:val="0"/>
        <w:jc w:val="center"/>
        <w:rPr>
          <w:rFonts w:ascii="宋体" w:hAnsi="宋体" w:cs="宋体"/>
          <w:b/>
          <w:color w:val="auto"/>
          <w:spacing w:val="6"/>
          <w:sz w:val="32"/>
          <w:szCs w:val="32"/>
          <w:highlight w:val="none"/>
        </w:rPr>
      </w:pPr>
    </w:p>
    <w:p w14:paraId="33FECBF0">
      <w:pPr>
        <w:autoSpaceDE w:val="0"/>
        <w:autoSpaceDN w:val="0"/>
        <w:jc w:val="center"/>
        <w:rPr>
          <w:rFonts w:ascii="宋体" w:hAnsi="宋体" w:cs="宋体"/>
          <w:b/>
          <w:color w:val="auto"/>
          <w:spacing w:val="6"/>
          <w:sz w:val="32"/>
          <w:szCs w:val="32"/>
          <w:highlight w:val="none"/>
        </w:rPr>
      </w:pPr>
    </w:p>
    <w:p w14:paraId="07F1A3FC">
      <w:pPr>
        <w:autoSpaceDE w:val="0"/>
        <w:autoSpaceDN w:val="0"/>
        <w:jc w:val="center"/>
        <w:rPr>
          <w:rFonts w:ascii="宋体" w:hAnsi="宋体" w:cs="宋体"/>
          <w:b/>
          <w:color w:val="auto"/>
          <w:spacing w:val="6"/>
          <w:sz w:val="32"/>
          <w:szCs w:val="32"/>
          <w:highlight w:val="none"/>
        </w:rPr>
      </w:pPr>
    </w:p>
    <w:p w14:paraId="6F3A5318">
      <w:pPr>
        <w:autoSpaceDE w:val="0"/>
        <w:autoSpaceDN w:val="0"/>
        <w:jc w:val="center"/>
        <w:rPr>
          <w:rFonts w:ascii="宋体" w:hAnsi="宋体" w:cs="宋体"/>
          <w:b/>
          <w:color w:val="auto"/>
          <w:spacing w:val="6"/>
          <w:sz w:val="32"/>
          <w:szCs w:val="32"/>
          <w:highlight w:val="none"/>
        </w:rPr>
      </w:pPr>
    </w:p>
    <w:p w14:paraId="5591704D">
      <w:pPr>
        <w:autoSpaceDE w:val="0"/>
        <w:autoSpaceDN w:val="0"/>
        <w:jc w:val="center"/>
        <w:rPr>
          <w:rFonts w:ascii="宋体" w:hAnsi="宋体" w:cs="宋体"/>
          <w:b/>
          <w:color w:val="auto"/>
          <w:spacing w:val="6"/>
          <w:sz w:val="32"/>
          <w:szCs w:val="32"/>
          <w:highlight w:val="none"/>
        </w:rPr>
      </w:pPr>
    </w:p>
    <w:p w14:paraId="4C736FDA">
      <w:pPr>
        <w:autoSpaceDE w:val="0"/>
        <w:autoSpaceDN w:val="0"/>
        <w:jc w:val="center"/>
        <w:rPr>
          <w:rFonts w:ascii="宋体" w:hAnsi="宋体" w:cs="宋体"/>
          <w:b/>
          <w:color w:val="auto"/>
          <w:spacing w:val="6"/>
          <w:sz w:val="32"/>
          <w:szCs w:val="32"/>
          <w:highlight w:val="none"/>
        </w:rPr>
      </w:pPr>
    </w:p>
    <w:p w14:paraId="7DEDC23E">
      <w:pPr>
        <w:autoSpaceDE w:val="0"/>
        <w:autoSpaceDN w:val="0"/>
        <w:jc w:val="center"/>
        <w:rPr>
          <w:rFonts w:ascii="宋体" w:hAnsi="宋体" w:cs="宋体"/>
          <w:b/>
          <w:color w:val="auto"/>
          <w:spacing w:val="6"/>
          <w:sz w:val="32"/>
          <w:szCs w:val="32"/>
          <w:highlight w:val="none"/>
        </w:rPr>
      </w:pPr>
    </w:p>
    <w:p w14:paraId="44F84981">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98573F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0469C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5C1D1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4ED6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B2E8F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0CB6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6C4F1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6696D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A232A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E44AD52">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2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2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21"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21"/>
      <w:r>
        <w:rPr>
          <w:rFonts w:hint="eastAsia" w:ascii="宋体" w:hAnsi="宋体" w:cs="宋体"/>
          <w:b/>
          <w:color w:val="auto"/>
          <w:kern w:val="0"/>
          <w:sz w:val="24"/>
          <w:highlight w:val="none"/>
          <w:lang w:val="zh-CN"/>
        </w:rPr>
        <w:t>）</w:t>
      </w:r>
    </w:p>
    <w:p w14:paraId="1E85698B">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2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22"/>
    </w:p>
    <w:p w14:paraId="4A62DE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C66AF2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E7F67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88D8B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A6D90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19B925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4BF2A0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B811062">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3A24AA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D12CDA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2F445B3">
      <w:pPr>
        <w:autoSpaceDE w:val="0"/>
        <w:autoSpaceDN w:val="0"/>
        <w:jc w:val="center"/>
        <w:rPr>
          <w:rFonts w:ascii="宋体" w:hAnsi="宋体" w:cs="宋体"/>
          <w:b/>
          <w:color w:val="auto"/>
          <w:spacing w:val="6"/>
          <w:sz w:val="32"/>
          <w:szCs w:val="32"/>
          <w:highlight w:val="none"/>
        </w:rPr>
      </w:pPr>
    </w:p>
    <w:p w14:paraId="735249F7">
      <w:pPr>
        <w:autoSpaceDE w:val="0"/>
        <w:autoSpaceDN w:val="0"/>
        <w:jc w:val="center"/>
        <w:rPr>
          <w:rFonts w:ascii="宋体" w:hAnsi="宋体" w:cs="宋体"/>
          <w:b/>
          <w:color w:val="auto"/>
          <w:spacing w:val="6"/>
          <w:sz w:val="32"/>
          <w:szCs w:val="32"/>
          <w:highlight w:val="none"/>
        </w:rPr>
      </w:pPr>
    </w:p>
    <w:p w14:paraId="50BF31A3">
      <w:pPr>
        <w:autoSpaceDE w:val="0"/>
        <w:autoSpaceDN w:val="0"/>
        <w:jc w:val="center"/>
        <w:rPr>
          <w:rFonts w:ascii="宋体" w:hAnsi="宋体" w:cs="宋体"/>
          <w:b/>
          <w:color w:val="auto"/>
          <w:spacing w:val="6"/>
          <w:sz w:val="32"/>
          <w:szCs w:val="32"/>
          <w:highlight w:val="none"/>
        </w:rPr>
      </w:pPr>
    </w:p>
    <w:p w14:paraId="7DB7A85E">
      <w:pPr>
        <w:autoSpaceDE w:val="0"/>
        <w:autoSpaceDN w:val="0"/>
        <w:jc w:val="center"/>
        <w:rPr>
          <w:rFonts w:ascii="宋体" w:hAnsi="宋体" w:cs="宋体"/>
          <w:b/>
          <w:color w:val="auto"/>
          <w:spacing w:val="6"/>
          <w:sz w:val="32"/>
          <w:szCs w:val="32"/>
          <w:highlight w:val="none"/>
        </w:rPr>
      </w:pPr>
    </w:p>
    <w:p w14:paraId="593A4882">
      <w:pPr>
        <w:autoSpaceDE w:val="0"/>
        <w:autoSpaceDN w:val="0"/>
        <w:jc w:val="center"/>
        <w:rPr>
          <w:rFonts w:ascii="宋体" w:hAnsi="宋体" w:cs="宋体"/>
          <w:b/>
          <w:color w:val="auto"/>
          <w:spacing w:val="6"/>
          <w:sz w:val="32"/>
          <w:szCs w:val="32"/>
          <w:highlight w:val="none"/>
        </w:rPr>
      </w:pPr>
    </w:p>
    <w:p w14:paraId="3478FDC3">
      <w:pPr>
        <w:autoSpaceDE w:val="0"/>
        <w:autoSpaceDN w:val="0"/>
        <w:jc w:val="center"/>
        <w:rPr>
          <w:rFonts w:ascii="宋体" w:hAnsi="宋体" w:cs="宋体"/>
          <w:b/>
          <w:color w:val="auto"/>
          <w:spacing w:val="6"/>
          <w:sz w:val="32"/>
          <w:szCs w:val="32"/>
          <w:highlight w:val="none"/>
        </w:rPr>
      </w:pPr>
    </w:p>
    <w:p w14:paraId="56E3CE88">
      <w:pPr>
        <w:autoSpaceDE w:val="0"/>
        <w:autoSpaceDN w:val="0"/>
        <w:jc w:val="center"/>
        <w:rPr>
          <w:rFonts w:ascii="宋体" w:hAnsi="宋体" w:cs="宋体"/>
          <w:b/>
          <w:color w:val="auto"/>
          <w:spacing w:val="6"/>
          <w:sz w:val="32"/>
          <w:szCs w:val="32"/>
          <w:highlight w:val="none"/>
        </w:rPr>
      </w:pPr>
    </w:p>
    <w:p w14:paraId="093931D5">
      <w:pPr>
        <w:autoSpaceDE w:val="0"/>
        <w:autoSpaceDN w:val="0"/>
        <w:jc w:val="center"/>
        <w:rPr>
          <w:rFonts w:ascii="宋体" w:hAnsi="宋体" w:cs="宋体"/>
          <w:b/>
          <w:color w:val="auto"/>
          <w:spacing w:val="6"/>
          <w:sz w:val="32"/>
          <w:szCs w:val="32"/>
          <w:highlight w:val="none"/>
        </w:rPr>
      </w:pPr>
    </w:p>
    <w:p w14:paraId="67D8D92D">
      <w:pPr>
        <w:autoSpaceDE w:val="0"/>
        <w:autoSpaceDN w:val="0"/>
        <w:jc w:val="center"/>
        <w:rPr>
          <w:rFonts w:ascii="宋体" w:hAnsi="宋体" w:cs="宋体"/>
          <w:b/>
          <w:color w:val="auto"/>
          <w:spacing w:val="6"/>
          <w:sz w:val="32"/>
          <w:szCs w:val="32"/>
          <w:highlight w:val="none"/>
        </w:rPr>
      </w:pPr>
    </w:p>
    <w:p w14:paraId="6DD1639A">
      <w:pPr>
        <w:autoSpaceDE w:val="0"/>
        <w:autoSpaceDN w:val="0"/>
        <w:jc w:val="center"/>
        <w:rPr>
          <w:rFonts w:ascii="宋体" w:hAnsi="宋体" w:cs="宋体"/>
          <w:b/>
          <w:color w:val="auto"/>
          <w:spacing w:val="6"/>
          <w:sz w:val="32"/>
          <w:szCs w:val="32"/>
          <w:highlight w:val="none"/>
        </w:rPr>
      </w:pPr>
    </w:p>
    <w:p w14:paraId="43034018">
      <w:pPr>
        <w:autoSpaceDE w:val="0"/>
        <w:autoSpaceDN w:val="0"/>
        <w:jc w:val="center"/>
        <w:rPr>
          <w:rFonts w:ascii="宋体" w:hAnsi="宋体" w:cs="宋体"/>
          <w:b/>
          <w:color w:val="auto"/>
          <w:spacing w:val="6"/>
          <w:sz w:val="32"/>
          <w:szCs w:val="32"/>
          <w:highlight w:val="none"/>
        </w:rPr>
      </w:pPr>
    </w:p>
    <w:p w14:paraId="6640C093">
      <w:pPr>
        <w:autoSpaceDE w:val="0"/>
        <w:autoSpaceDN w:val="0"/>
        <w:jc w:val="center"/>
        <w:rPr>
          <w:rFonts w:ascii="宋体" w:hAnsi="宋体" w:cs="宋体"/>
          <w:b/>
          <w:color w:val="auto"/>
          <w:spacing w:val="6"/>
          <w:sz w:val="32"/>
          <w:szCs w:val="32"/>
          <w:highlight w:val="none"/>
        </w:rPr>
      </w:pPr>
    </w:p>
    <w:p w14:paraId="2E387B29">
      <w:pPr>
        <w:autoSpaceDE w:val="0"/>
        <w:autoSpaceDN w:val="0"/>
        <w:jc w:val="center"/>
        <w:rPr>
          <w:rFonts w:ascii="宋体" w:hAnsi="宋体" w:cs="宋体"/>
          <w:b/>
          <w:color w:val="auto"/>
          <w:spacing w:val="6"/>
          <w:sz w:val="32"/>
          <w:szCs w:val="32"/>
          <w:highlight w:val="none"/>
        </w:rPr>
      </w:pPr>
    </w:p>
    <w:p w14:paraId="413C0A72">
      <w:pPr>
        <w:autoSpaceDE w:val="0"/>
        <w:autoSpaceDN w:val="0"/>
        <w:jc w:val="center"/>
        <w:rPr>
          <w:rFonts w:ascii="宋体" w:hAnsi="宋体" w:cs="宋体"/>
          <w:b/>
          <w:color w:val="auto"/>
          <w:spacing w:val="6"/>
          <w:sz w:val="32"/>
          <w:szCs w:val="32"/>
          <w:highlight w:val="none"/>
        </w:rPr>
      </w:pPr>
    </w:p>
    <w:p w14:paraId="04EF52B7">
      <w:pPr>
        <w:autoSpaceDE w:val="0"/>
        <w:autoSpaceDN w:val="0"/>
        <w:jc w:val="center"/>
        <w:rPr>
          <w:rFonts w:ascii="宋体" w:hAnsi="宋体" w:cs="宋体"/>
          <w:b/>
          <w:color w:val="auto"/>
          <w:spacing w:val="6"/>
          <w:sz w:val="32"/>
          <w:szCs w:val="32"/>
          <w:highlight w:val="none"/>
        </w:rPr>
      </w:pPr>
    </w:p>
    <w:p w14:paraId="400B3173">
      <w:pPr>
        <w:autoSpaceDE w:val="0"/>
        <w:autoSpaceDN w:val="0"/>
        <w:jc w:val="center"/>
        <w:rPr>
          <w:rFonts w:ascii="宋体" w:hAnsi="宋体" w:cs="宋体"/>
          <w:b/>
          <w:color w:val="auto"/>
          <w:spacing w:val="6"/>
          <w:sz w:val="32"/>
          <w:szCs w:val="32"/>
          <w:highlight w:val="none"/>
        </w:rPr>
      </w:pPr>
    </w:p>
    <w:p w14:paraId="45877574">
      <w:pPr>
        <w:autoSpaceDE w:val="0"/>
        <w:autoSpaceDN w:val="0"/>
        <w:jc w:val="center"/>
        <w:rPr>
          <w:rFonts w:ascii="宋体" w:hAnsi="宋体" w:cs="宋体"/>
          <w:b/>
          <w:color w:val="auto"/>
          <w:spacing w:val="6"/>
          <w:sz w:val="32"/>
          <w:szCs w:val="32"/>
          <w:highlight w:val="none"/>
        </w:rPr>
      </w:pPr>
    </w:p>
    <w:p w14:paraId="269BF2A2">
      <w:pPr>
        <w:autoSpaceDE w:val="0"/>
        <w:autoSpaceDN w:val="0"/>
        <w:jc w:val="center"/>
        <w:rPr>
          <w:rFonts w:ascii="宋体" w:hAnsi="宋体" w:cs="宋体"/>
          <w:b/>
          <w:color w:val="auto"/>
          <w:spacing w:val="6"/>
          <w:sz w:val="32"/>
          <w:szCs w:val="32"/>
          <w:highlight w:val="none"/>
        </w:rPr>
      </w:pPr>
    </w:p>
    <w:p w14:paraId="039777C3">
      <w:pPr>
        <w:autoSpaceDE w:val="0"/>
        <w:autoSpaceDN w:val="0"/>
        <w:jc w:val="center"/>
        <w:rPr>
          <w:rFonts w:ascii="宋体" w:hAnsi="宋体" w:cs="宋体"/>
          <w:b/>
          <w:color w:val="auto"/>
          <w:spacing w:val="6"/>
          <w:sz w:val="32"/>
          <w:szCs w:val="32"/>
          <w:highlight w:val="none"/>
        </w:rPr>
      </w:pPr>
    </w:p>
    <w:p w14:paraId="2D0813A5">
      <w:pPr>
        <w:autoSpaceDE w:val="0"/>
        <w:autoSpaceDN w:val="0"/>
        <w:jc w:val="center"/>
        <w:rPr>
          <w:rFonts w:ascii="宋体" w:hAnsi="宋体" w:cs="宋体"/>
          <w:b/>
          <w:color w:val="auto"/>
          <w:spacing w:val="6"/>
          <w:sz w:val="32"/>
          <w:szCs w:val="32"/>
          <w:highlight w:val="none"/>
        </w:rPr>
      </w:pPr>
    </w:p>
    <w:p w14:paraId="3237D6AB">
      <w:pPr>
        <w:autoSpaceDE w:val="0"/>
        <w:autoSpaceDN w:val="0"/>
        <w:jc w:val="center"/>
        <w:rPr>
          <w:rFonts w:ascii="宋体" w:hAnsi="宋体" w:cs="宋体"/>
          <w:b/>
          <w:color w:val="auto"/>
          <w:spacing w:val="6"/>
          <w:sz w:val="32"/>
          <w:szCs w:val="32"/>
          <w:highlight w:val="none"/>
        </w:rPr>
      </w:pPr>
    </w:p>
    <w:p w14:paraId="7F19A0D5">
      <w:pPr>
        <w:autoSpaceDE w:val="0"/>
        <w:autoSpaceDN w:val="0"/>
        <w:jc w:val="center"/>
        <w:rPr>
          <w:rFonts w:ascii="宋体" w:hAnsi="宋体" w:cs="宋体"/>
          <w:b/>
          <w:color w:val="auto"/>
          <w:spacing w:val="6"/>
          <w:sz w:val="32"/>
          <w:szCs w:val="32"/>
          <w:highlight w:val="none"/>
        </w:rPr>
      </w:pPr>
    </w:p>
    <w:p w14:paraId="31A5C6B2">
      <w:pPr>
        <w:autoSpaceDE w:val="0"/>
        <w:autoSpaceDN w:val="0"/>
        <w:jc w:val="center"/>
        <w:rPr>
          <w:rFonts w:ascii="宋体" w:hAnsi="宋体" w:cs="宋体"/>
          <w:b/>
          <w:color w:val="auto"/>
          <w:spacing w:val="6"/>
          <w:sz w:val="32"/>
          <w:szCs w:val="32"/>
          <w:highlight w:val="none"/>
        </w:rPr>
      </w:pPr>
    </w:p>
    <w:p w14:paraId="523D8CDA">
      <w:pPr>
        <w:snapToGrid w:val="0"/>
        <w:spacing w:line="360" w:lineRule="auto"/>
        <w:ind w:firstLine="3666" w:firstLineChars="1100"/>
        <w:rPr>
          <w:rFonts w:ascii="宋体" w:hAnsi="宋体" w:cs="宋体"/>
          <w:b/>
          <w:color w:val="auto"/>
          <w:spacing w:val="6"/>
          <w:sz w:val="32"/>
          <w:szCs w:val="32"/>
          <w:highlight w:val="none"/>
        </w:rPr>
      </w:pPr>
    </w:p>
    <w:p w14:paraId="1F1079ED">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18F314CA">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017B6D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6648F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w:t>
      </w:r>
      <w:r>
        <w:rPr>
          <w:rFonts w:hint="eastAsia" w:ascii="宋体" w:hAnsi="宋体" w:cs="宋体"/>
          <w:color w:val="auto"/>
          <w:sz w:val="24"/>
          <w:highlight w:val="none"/>
        </w:rPr>
        <w:t>【招标编号：</w:t>
      </w:r>
      <w:r>
        <w:rPr>
          <w:rFonts w:hint="eastAsia" w:ascii="宋体" w:hAnsi="宋体" w:cs="宋体"/>
          <w:color w:val="auto"/>
          <w:sz w:val="24"/>
          <w:highlight w:val="none"/>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337FA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87BAB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E5C2CB0">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272694A">
      <w:pPr>
        <w:rPr>
          <w:color w:val="auto"/>
          <w:highlight w:val="none"/>
        </w:rPr>
      </w:pPr>
      <w:r>
        <w:rPr>
          <w:rFonts w:hint="eastAsia"/>
          <w:color w:val="auto"/>
          <w:highlight w:val="none"/>
          <w:lang w:val="zh-CN"/>
        </w:rPr>
        <w:t xml:space="preserve"> </w:t>
      </w:r>
    </w:p>
    <w:p w14:paraId="29E9D7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B63BB60">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268B91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9A948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A9E71A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989D6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B02EA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EADA7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9148EC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027F29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D1982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71F19D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E1CF24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8DB39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10F69E5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2A4061CB">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15EA90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656778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DDAF5F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C44F44">
      <w:pPr>
        <w:autoSpaceDE w:val="0"/>
        <w:autoSpaceDN w:val="0"/>
        <w:jc w:val="center"/>
        <w:rPr>
          <w:rFonts w:ascii="宋体" w:hAnsi="宋体" w:cs="宋体"/>
          <w:b/>
          <w:color w:val="auto"/>
          <w:spacing w:val="6"/>
          <w:sz w:val="32"/>
          <w:szCs w:val="32"/>
          <w:highlight w:val="none"/>
        </w:rPr>
      </w:pPr>
    </w:p>
    <w:p w14:paraId="30EC00A1">
      <w:pPr>
        <w:autoSpaceDE w:val="0"/>
        <w:autoSpaceDN w:val="0"/>
        <w:jc w:val="center"/>
        <w:rPr>
          <w:rFonts w:ascii="宋体" w:hAnsi="宋体" w:cs="宋体"/>
          <w:b/>
          <w:color w:val="auto"/>
          <w:spacing w:val="6"/>
          <w:sz w:val="32"/>
          <w:szCs w:val="32"/>
          <w:highlight w:val="none"/>
        </w:rPr>
      </w:pPr>
    </w:p>
    <w:p w14:paraId="4F0D78D5">
      <w:pPr>
        <w:autoSpaceDE w:val="0"/>
        <w:autoSpaceDN w:val="0"/>
        <w:jc w:val="center"/>
        <w:rPr>
          <w:rFonts w:ascii="宋体" w:hAnsi="宋体" w:cs="宋体"/>
          <w:b/>
          <w:color w:val="auto"/>
          <w:spacing w:val="6"/>
          <w:sz w:val="32"/>
          <w:szCs w:val="32"/>
          <w:highlight w:val="none"/>
        </w:rPr>
      </w:pPr>
    </w:p>
    <w:p w14:paraId="5C964FD4">
      <w:pPr>
        <w:autoSpaceDE w:val="0"/>
        <w:autoSpaceDN w:val="0"/>
        <w:jc w:val="center"/>
        <w:rPr>
          <w:rFonts w:ascii="宋体" w:hAnsi="宋体" w:cs="宋体"/>
          <w:b/>
          <w:color w:val="auto"/>
          <w:spacing w:val="6"/>
          <w:sz w:val="32"/>
          <w:szCs w:val="32"/>
          <w:highlight w:val="none"/>
        </w:rPr>
      </w:pPr>
    </w:p>
    <w:p w14:paraId="36513934">
      <w:pPr>
        <w:autoSpaceDE w:val="0"/>
        <w:autoSpaceDN w:val="0"/>
        <w:jc w:val="center"/>
        <w:rPr>
          <w:rFonts w:ascii="宋体" w:hAnsi="宋体" w:cs="宋体"/>
          <w:b/>
          <w:color w:val="auto"/>
          <w:spacing w:val="6"/>
          <w:sz w:val="32"/>
          <w:szCs w:val="32"/>
          <w:highlight w:val="none"/>
        </w:rPr>
      </w:pPr>
    </w:p>
    <w:p w14:paraId="4AD901BC">
      <w:pPr>
        <w:autoSpaceDE w:val="0"/>
        <w:autoSpaceDN w:val="0"/>
        <w:jc w:val="center"/>
        <w:rPr>
          <w:rFonts w:ascii="宋体" w:hAnsi="宋体" w:cs="宋体"/>
          <w:b/>
          <w:color w:val="auto"/>
          <w:spacing w:val="6"/>
          <w:sz w:val="32"/>
          <w:szCs w:val="32"/>
          <w:highlight w:val="none"/>
        </w:rPr>
      </w:pPr>
    </w:p>
    <w:p w14:paraId="22D17571">
      <w:pPr>
        <w:autoSpaceDE w:val="0"/>
        <w:autoSpaceDN w:val="0"/>
        <w:jc w:val="center"/>
        <w:rPr>
          <w:rFonts w:ascii="宋体" w:hAnsi="宋体" w:cs="宋体"/>
          <w:b/>
          <w:color w:val="auto"/>
          <w:spacing w:val="6"/>
          <w:sz w:val="32"/>
          <w:szCs w:val="32"/>
          <w:highlight w:val="none"/>
        </w:rPr>
      </w:pPr>
    </w:p>
    <w:p w14:paraId="282865EA">
      <w:pPr>
        <w:autoSpaceDE w:val="0"/>
        <w:autoSpaceDN w:val="0"/>
        <w:jc w:val="center"/>
        <w:rPr>
          <w:rFonts w:ascii="宋体" w:hAnsi="宋体" w:cs="宋体"/>
          <w:b/>
          <w:color w:val="auto"/>
          <w:spacing w:val="6"/>
          <w:sz w:val="32"/>
          <w:szCs w:val="32"/>
          <w:highlight w:val="none"/>
        </w:rPr>
      </w:pPr>
    </w:p>
    <w:p w14:paraId="1597ADF8">
      <w:pPr>
        <w:autoSpaceDE w:val="0"/>
        <w:autoSpaceDN w:val="0"/>
        <w:jc w:val="center"/>
        <w:rPr>
          <w:rFonts w:ascii="宋体" w:hAnsi="宋体" w:cs="宋体"/>
          <w:b/>
          <w:color w:val="auto"/>
          <w:spacing w:val="6"/>
          <w:sz w:val="32"/>
          <w:szCs w:val="32"/>
          <w:highlight w:val="none"/>
        </w:rPr>
      </w:pPr>
    </w:p>
    <w:p w14:paraId="51266306">
      <w:pPr>
        <w:autoSpaceDE w:val="0"/>
        <w:autoSpaceDN w:val="0"/>
        <w:jc w:val="center"/>
        <w:rPr>
          <w:rFonts w:ascii="宋体" w:hAnsi="宋体" w:cs="宋体"/>
          <w:b/>
          <w:color w:val="auto"/>
          <w:spacing w:val="6"/>
          <w:sz w:val="32"/>
          <w:szCs w:val="32"/>
          <w:highlight w:val="none"/>
        </w:rPr>
      </w:pPr>
    </w:p>
    <w:p w14:paraId="217DE802">
      <w:pPr>
        <w:autoSpaceDE w:val="0"/>
        <w:autoSpaceDN w:val="0"/>
        <w:jc w:val="center"/>
        <w:rPr>
          <w:rFonts w:ascii="宋体" w:hAnsi="宋体" w:cs="宋体"/>
          <w:b/>
          <w:color w:val="auto"/>
          <w:spacing w:val="6"/>
          <w:sz w:val="32"/>
          <w:szCs w:val="32"/>
          <w:highlight w:val="none"/>
        </w:rPr>
      </w:pPr>
    </w:p>
    <w:p w14:paraId="779CC2C3">
      <w:pPr>
        <w:autoSpaceDE w:val="0"/>
        <w:autoSpaceDN w:val="0"/>
        <w:jc w:val="center"/>
        <w:rPr>
          <w:rFonts w:ascii="宋体" w:hAnsi="宋体" w:cs="宋体"/>
          <w:b/>
          <w:color w:val="auto"/>
          <w:spacing w:val="6"/>
          <w:sz w:val="32"/>
          <w:szCs w:val="32"/>
          <w:highlight w:val="none"/>
        </w:rPr>
      </w:pPr>
    </w:p>
    <w:p w14:paraId="1FE5350B">
      <w:pPr>
        <w:autoSpaceDE w:val="0"/>
        <w:autoSpaceDN w:val="0"/>
        <w:jc w:val="center"/>
        <w:rPr>
          <w:rFonts w:ascii="宋体" w:hAnsi="宋体" w:cs="宋体"/>
          <w:b/>
          <w:color w:val="auto"/>
          <w:spacing w:val="6"/>
          <w:sz w:val="32"/>
          <w:szCs w:val="32"/>
          <w:highlight w:val="none"/>
        </w:rPr>
      </w:pPr>
    </w:p>
    <w:p w14:paraId="3C37BC95">
      <w:pPr>
        <w:autoSpaceDE w:val="0"/>
        <w:autoSpaceDN w:val="0"/>
        <w:jc w:val="center"/>
        <w:rPr>
          <w:rFonts w:ascii="宋体" w:hAnsi="宋体" w:cs="宋体"/>
          <w:b/>
          <w:color w:val="auto"/>
          <w:spacing w:val="6"/>
          <w:sz w:val="32"/>
          <w:szCs w:val="32"/>
          <w:highlight w:val="none"/>
        </w:rPr>
      </w:pPr>
    </w:p>
    <w:p w14:paraId="31BBA052">
      <w:pPr>
        <w:autoSpaceDE w:val="0"/>
        <w:autoSpaceDN w:val="0"/>
        <w:jc w:val="center"/>
        <w:rPr>
          <w:rFonts w:ascii="宋体" w:hAnsi="宋体" w:cs="宋体"/>
          <w:b/>
          <w:color w:val="auto"/>
          <w:spacing w:val="6"/>
          <w:sz w:val="32"/>
          <w:szCs w:val="32"/>
          <w:highlight w:val="none"/>
        </w:rPr>
      </w:pPr>
    </w:p>
    <w:p w14:paraId="20A95ECB">
      <w:pPr>
        <w:autoSpaceDE w:val="0"/>
        <w:autoSpaceDN w:val="0"/>
        <w:jc w:val="center"/>
        <w:rPr>
          <w:rFonts w:ascii="宋体" w:hAnsi="宋体" w:cs="宋体"/>
          <w:b/>
          <w:color w:val="auto"/>
          <w:spacing w:val="6"/>
          <w:sz w:val="32"/>
          <w:szCs w:val="32"/>
          <w:highlight w:val="none"/>
        </w:rPr>
      </w:pPr>
    </w:p>
    <w:p w14:paraId="55478DDF">
      <w:pPr>
        <w:autoSpaceDE w:val="0"/>
        <w:autoSpaceDN w:val="0"/>
        <w:jc w:val="center"/>
        <w:rPr>
          <w:rFonts w:ascii="宋体" w:hAnsi="宋体" w:cs="宋体"/>
          <w:b/>
          <w:color w:val="auto"/>
          <w:spacing w:val="6"/>
          <w:sz w:val="32"/>
          <w:szCs w:val="32"/>
          <w:highlight w:val="none"/>
        </w:rPr>
      </w:pPr>
    </w:p>
    <w:p w14:paraId="1F9FDCE3">
      <w:pPr>
        <w:autoSpaceDE w:val="0"/>
        <w:autoSpaceDN w:val="0"/>
        <w:jc w:val="center"/>
        <w:rPr>
          <w:rFonts w:ascii="宋体" w:hAnsi="宋体" w:cs="宋体"/>
          <w:b/>
          <w:color w:val="auto"/>
          <w:spacing w:val="6"/>
          <w:sz w:val="32"/>
          <w:szCs w:val="32"/>
          <w:highlight w:val="none"/>
        </w:rPr>
      </w:pPr>
    </w:p>
    <w:p w14:paraId="23D01745">
      <w:pPr>
        <w:autoSpaceDE w:val="0"/>
        <w:autoSpaceDN w:val="0"/>
        <w:jc w:val="center"/>
        <w:rPr>
          <w:rFonts w:ascii="宋体" w:hAnsi="宋体" w:cs="宋体"/>
          <w:b/>
          <w:color w:val="auto"/>
          <w:spacing w:val="6"/>
          <w:sz w:val="32"/>
          <w:szCs w:val="32"/>
          <w:highlight w:val="none"/>
        </w:rPr>
      </w:pPr>
    </w:p>
    <w:p w14:paraId="20581CE1">
      <w:pPr>
        <w:autoSpaceDE w:val="0"/>
        <w:autoSpaceDN w:val="0"/>
        <w:jc w:val="center"/>
        <w:rPr>
          <w:rFonts w:ascii="宋体" w:hAnsi="宋体" w:cs="宋体"/>
          <w:b/>
          <w:color w:val="auto"/>
          <w:spacing w:val="6"/>
          <w:sz w:val="32"/>
          <w:szCs w:val="32"/>
          <w:highlight w:val="none"/>
        </w:rPr>
      </w:pPr>
    </w:p>
    <w:p w14:paraId="1F09E329">
      <w:pPr>
        <w:autoSpaceDE w:val="0"/>
        <w:autoSpaceDN w:val="0"/>
        <w:jc w:val="center"/>
        <w:rPr>
          <w:rFonts w:ascii="宋体" w:hAnsi="宋体" w:cs="宋体"/>
          <w:b/>
          <w:color w:val="auto"/>
          <w:spacing w:val="6"/>
          <w:sz w:val="32"/>
          <w:szCs w:val="32"/>
          <w:highlight w:val="none"/>
        </w:rPr>
      </w:pPr>
    </w:p>
    <w:p w14:paraId="167D4D4D">
      <w:pPr>
        <w:autoSpaceDE w:val="0"/>
        <w:autoSpaceDN w:val="0"/>
        <w:jc w:val="center"/>
        <w:rPr>
          <w:rFonts w:ascii="宋体" w:hAnsi="宋体" w:cs="宋体"/>
          <w:b/>
          <w:color w:val="auto"/>
          <w:spacing w:val="6"/>
          <w:sz w:val="32"/>
          <w:szCs w:val="32"/>
          <w:highlight w:val="none"/>
        </w:rPr>
      </w:pPr>
    </w:p>
    <w:p w14:paraId="76311099">
      <w:pPr>
        <w:autoSpaceDE w:val="0"/>
        <w:autoSpaceDN w:val="0"/>
        <w:jc w:val="center"/>
        <w:rPr>
          <w:rFonts w:ascii="宋体" w:hAnsi="宋体" w:cs="宋体"/>
          <w:b/>
          <w:color w:val="auto"/>
          <w:spacing w:val="6"/>
          <w:sz w:val="32"/>
          <w:szCs w:val="32"/>
          <w:highlight w:val="none"/>
        </w:rPr>
      </w:pPr>
    </w:p>
    <w:p w14:paraId="2A6CFB1A">
      <w:pPr>
        <w:autoSpaceDE w:val="0"/>
        <w:autoSpaceDN w:val="0"/>
        <w:jc w:val="center"/>
        <w:rPr>
          <w:rFonts w:ascii="宋体" w:hAnsi="宋体" w:cs="宋体"/>
          <w:b/>
          <w:color w:val="auto"/>
          <w:spacing w:val="6"/>
          <w:sz w:val="32"/>
          <w:szCs w:val="32"/>
          <w:highlight w:val="none"/>
        </w:rPr>
      </w:pPr>
    </w:p>
    <w:p w14:paraId="0E9EC169">
      <w:pPr>
        <w:autoSpaceDE w:val="0"/>
        <w:autoSpaceDN w:val="0"/>
        <w:jc w:val="center"/>
        <w:rPr>
          <w:rFonts w:ascii="宋体" w:hAnsi="宋体" w:cs="宋体"/>
          <w:b/>
          <w:color w:val="auto"/>
          <w:spacing w:val="6"/>
          <w:sz w:val="32"/>
          <w:szCs w:val="32"/>
          <w:highlight w:val="none"/>
        </w:rPr>
      </w:pPr>
    </w:p>
    <w:p w14:paraId="1621CF9B">
      <w:pPr>
        <w:autoSpaceDE w:val="0"/>
        <w:autoSpaceDN w:val="0"/>
        <w:jc w:val="center"/>
        <w:rPr>
          <w:rFonts w:ascii="宋体" w:hAnsi="宋体" w:cs="宋体"/>
          <w:b/>
          <w:color w:val="auto"/>
          <w:spacing w:val="6"/>
          <w:sz w:val="32"/>
          <w:szCs w:val="32"/>
          <w:highlight w:val="none"/>
        </w:rPr>
      </w:pPr>
    </w:p>
    <w:p w14:paraId="100E5B40">
      <w:pPr>
        <w:autoSpaceDE w:val="0"/>
        <w:autoSpaceDN w:val="0"/>
        <w:jc w:val="center"/>
        <w:rPr>
          <w:rFonts w:ascii="宋体" w:hAnsi="宋体" w:cs="宋体"/>
          <w:b/>
          <w:color w:val="auto"/>
          <w:spacing w:val="6"/>
          <w:sz w:val="32"/>
          <w:szCs w:val="32"/>
          <w:highlight w:val="none"/>
        </w:rPr>
      </w:pPr>
    </w:p>
    <w:p w14:paraId="6D5A251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6DD963ED">
      <w:pPr>
        <w:spacing w:line="360" w:lineRule="auto"/>
        <w:jc w:val="center"/>
        <w:rPr>
          <w:rFonts w:ascii="宋体" w:hAnsi="宋体" w:cs="宋体"/>
          <w:color w:val="auto"/>
          <w:sz w:val="24"/>
          <w:highlight w:val="none"/>
          <w:u w:val="single"/>
        </w:rPr>
      </w:pPr>
    </w:p>
    <w:p w14:paraId="723AD1D5">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1A29E35">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w:t>
      </w:r>
      <w:r>
        <w:rPr>
          <w:rFonts w:hint="eastAsia" w:ascii="宋体" w:hAnsi="宋体" w:cs="宋体"/>
          <w:color w:val="auto"/>
          <w:sz w:val="24"/>
          <w:highlight w:val="none"/>
        </w:rPr>
        <w:t>工程的施工单位全部为符合政策要求的中小企业（或者：服务全部由符合政策要求的中小企业承接）</w:t>
      </w:r>
      <w:r>
        <w:rPr>
          <w:rFonts w:hint="eastAsia" w:ascii="宋体" w:hAnsi="宋体" w:cs="宋体"/>
          <w:color w:val="auto"/>
          <w:sz w:val="24"/>
          <w:highlight w:val="none"/>
        </w:rPr>
        <w:t>。相关企业（含联合体中的中小企业、签订分包意向协议的中小企业）的具体情况如下：</w:t>
      </w:r>
    </w:p>
    <w:p w14:paraId="1D745D2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w:t>
      </w:r>
      <w:r>
        <w:rPr>
          <w:rFonts w:hint="eastAsia" w:ascii="宋体" w:hAnsi="宋体" w:cs="宋体"/>
          <w:color w:val="auto"/>
          <w:sz w:val="24"/>
          <w:highlight w:val="none"/>
        </w:rPr>
        <w:t>承建（承接）</w:t>
      </w:r>
      <w:r>
        <w:rPr>
          <w:rFonts w:hint="eastAsia" w:ascii="宋体" w:hAnsi="宋体" w:cs="宋体"/>
          <w:color w:val="auto"/>
          <w:sz w:val="24"/>
          <w:highlight w:val="none"/>
        </w:rPr>
        <w:t xml:space="preserve">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A942FD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w:t>
      </w:r>
      <w:r>
        <w:rPr>
          <w:rFonts w:hint="eastAsia" w:ascii="宋体" w:hAnsi="宋体" w:cs="宋体"/>
          <w:color w:val="auto"/>
          <w:sz w:val="24"/>
          <w:highlight w:val="none"/>
        </w:rPr>
        <w:t>承建（承接）</w:t>
      </w:r>
      <w:r>
        <w:rPr>
          <w:rFonts w:hint="eastAsia" w:ascii="宋体" w:hAnsi="宋体" w:cs="宋体"/>
          <w:color w:val="auto"/>
          <w:sz w:val="24"/>
          <w:highlight w:val="none"/>
        </w:rPr>
        <w:t xml:space="preserve">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FE55DB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6D52E2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1C979A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056B1B2">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7CD6634">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1D91A86">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B06157F">
      <w:pPr>
        <w:spacing w:line="360" w:lineRule="auto"/>
        <w:ind w:right="420"/>
        <w:rPr>
          <w:rFonts w:ascii="宋体" w:hAnsi="宋体" w:cs="宋体"/>
          <w:color w:val="auto"/>
          <w:sz w:val="24"/>
          <w:highlight w:val="none"/>
        </w:rPr>
      </w:pPr>
    </w:p>
    <w:p w14:paraId="1174E9D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7C62B4F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BCE7A0C">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24D60E8">
      <w:pPr>
        <w:pStyle w:val="2"/>
        <w:rPr>
          <w:rFonts w:ascii="宋体" w:hAnsi="宋体" w:eastAsia="宋体" w:cs="宋体"/>
          <w:color w:val="auto"/>
          <w:highlight w:val="none"/>
          <w:lang w:val="en-US"/>
        </w:rPr>
      </w:pPr>
    </w:p>
    <w:p w14:paraId="1AC5B2C3">
      <w:pPr>
        <w:spacing w:line="360" w:lineRule="auto"/>
        <w:ind w:right="420"/>
        <w:rPr>
          <w:rFonts w:ascii="宋体" w:hAnsi="宋体" w:cs="宋体"/>
          <w:color w:val="auto"/>
          <w:highlight w:val="none"/>
        </w:rPr>
      </w:pPr>
    </w:p>
    <w:p w14:paraId="7069AF6E">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D5F0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9942C">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D3EA6">
    <w:pPr>
      <w:pStyle w:val="40"/>
      <w:framePr w:wrap="around" w:vAnchor="text" w:hAnchor="margin" w:xAlign="right" w:y="1"/>
      <w:rPr>
        <w:rStyle w:val="72"/>
      </w:rPr>
    </w:pPr>
    <w:r>
      <w:fldChar w:fldCharType="begin"/>
    </w:r>
    <w:r>
      <w:rPr>
        <w:rStyle w:val="72"/>
      </w:rPr>
      <w:instrText xml:space="preserve">PAGE  </w:instrText>
    </w:r>
    <w:r>
      <w:fldChar w:fldCharType="end"/>
    </w:r>
  </w:p>
  <w:p w14:paraId="2D933EAC">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05A5F">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3" w:name="_Toc91899912"/>
    <w:bookmarkStart w:id="524" w:name="_Toc36110187"/>
    <w:bookmarkStart w:id="525" w:name="_Toc131845147"/>
    <w:bookmarkStart w:id="526" w:name="_Toc164085800"/>
    <w:r>
      <w:rPr>
        <w:rFonts w:hint="eastAsia" w:ascii="仿宋_GB2312" w:eastAsia="仿宋_GB2312"/>
        <w:kern w:val="0"/>
        <w:szCs w:val="21"/>
      </w:rPr>
      <w:t xml:space="preserve"> 页</w:t>
    </w:r>
    <w:bookmarkEnd w:id="523"/>
    <w:bookmarkEnd w:id="524"/>
    <w:bookmarkEnd w:id="525"/>
    <w:bookmarkEnd w:id="52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BE8C8">
    <w:pPr>
      <w:pStyle w:val="40"/>
      <w:framePr w:wrap="around" w:vAnchor="text" w:hAnchor="margin" w:xAlign="right" w:y="1"/>
      <w:rPr>
        <w:rStyle w:val="72"/>
      </w:rPr>
    </w:pPr>
    <w:r>
      <w:fldChar w:fldCharType="begin"/>
    </w:r>
    <w:r>
      <w:rPr>
        <w:rStyle w:val="72"/>
      </w:rPr>
      <w:instrText xml:space="preserve">PAGE  </w:instrText>
    </w:r>
    <w:r>
      <w:fldChar w:fldCharType="end"/>
    </w:r>
  </w:p>
  <w:p w14:paraId="71BF66C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43BB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F605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0CCAC0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2361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D8F791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2A0A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C341A4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1ADB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3716B3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B1B3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E6F724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A2D9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CF94C2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E2BF6">
    <w:pPr>
      <w:pStyle w:val="41"/>
      <w:pBdr>
        <w:bottom w:val="single" w:color="auto" w:sz="6" w:space="4"/>
      </w:pBdr>
      <w:jc w:val="right"/>
    </w:pPr>
    <w:r>
      <w:t></w:t>
    </w:r>
    <w:r>
      <w:rPr>
        <w:rFonts w:hint="eastAsia"/>
      </w:rPr>
      <w:t xml:space="preserve">             </w:t>
    </w:r>
    <w:r>
      <w:t>杭州市政府采购公开招标文件</w:t>
    </w:r>
  </w:p>
  <w:p w14:paraId="7E7DDFA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8557A">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8C172">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6A71">
    <w:pPr>
      <w:pStyle w:val="41"/>
      <w:rPr>
        <w:rFonts w:ascii="仿宋_GB2312" w:eastAsia="仿宋_GB2312"/>
        <w:b/>
        <w:i/>
        <w:u w:val="single"/>
      </w:rPr>
    </w:pPr>
    <w:r>
      <w:t></w:t>
    </w:r>
    <w:r>
      <w:rPr>
        <w:rFonts w:hint="eastAsia"/>
      </w:rPr>
      <w:t xml:space="preserve">                                                  </w:t>
    </w:r>
    <w:r>
      <w:t xml:space="preserve">             杭州市政府采购公开招标文件</w:t>
    </w:r>
  </w:p>
  <w:p w14:paraId="6006FC9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B59CB">
    <w:pPr>
      <w:pStyle w:val="41"/>
    </w:pPr>
    <w:r>
      <w:t></w:t>
    </w:r>
    <w:r>
      <w:rPr>
        <w:rFonts w:hint="eastAsia"/>
      </w:rPr>
      <w:t xml:space="preserve">         </w:t>
    </w:r>
  </w:p>
  <w:p w14:paraId="7BD90AD4">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61021">
    <w:pPr>
      <w:pStyle w:val="41"/>
      <w:rPr>
        <w:rFonts w:ascii="仿宋_GB2312" w:eastAsia="仿宋_GB2312"/>
        <w:b/>
        <w:i/>
        <w:u w:val="single"/>
      </w:rPr>
    </w:pPr>
    <w:r>
      <w:t></w:t>
    </w:r>
    <w:r>
      <w:rPr>
        <w:rFonts w:hint="eastAsia"/>
      </w:rPr>
      <w:t xml:space="preserve">                                                  </w:t>
    </w:r>
    <w:r>
      <w:t>杭州市政府采购公开招标文件</w:t>
    </w:r>
  </w:p>
  <w:p w14:paraId="561082E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7C65C">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19CA6">
    <w:pPr>
      <w:pStyle w:val="41"/>
      <w:jc w:val="right"/>
      <w:rPr>
        <w:rFonts w:ascii="仿宋_GB2312" w:eastAsia="仿宋_GB2312"/>
        <w:b/>
        <w:i/>
        <w:u w:val="single"/>
      </w:rPr>
    </w:pPr>
    <w:r>
      <w:rPr>
        <w:rFonts w:hint="eastAsia"/>
      </w:rPr>
      <w:t xml:space="preserve">                                  </w:t>
    </w:r>
    <w:r>
      <w:t>杭州市政府采购公开招标文件</w:t>
    </w:r>
  </w:p>
  <w:p w14:paraId="5238D18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6C648">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01712">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D04797"/>
    <w:multiLevelType w:val="singleLevel"/>
    <w:tmpl w:val="1ED04797"/>
    <w:lvl w:ilvl="0" w:tentative="0">
      <w:start w:val="1"/>
      <w:numFmt w:val="decimal"/>
      <w:suff w:val="nothing"/>
      <w:lvlText w:val="（%1）"/>
      <w:lvlJc w:val="left"/>
      <w:rPr>
        <w:rFonts w:hint="default"/>
        <w:b w:val="0"/>
        <w:bCs w:val="0"/>
        <w:sz w:val="24"/>
        <w:szCs w:val="24"/>
      </w:rPr>
    </w:lvl>
  </w:abstractNum>
  <w:abstractNum w:abstractNumId="1">
    <w:nsid w:val="3DC74532"/>
    <w:multiLevelType w:val="multilevel"/>
    <w:tmpl w:val="3DC7453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759C6662"/>
    <w:multiLevelType w:val="singleLevel"/>
    <w:tmpl w:val="759C6662"/>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NDQ1ZTQ2ZTBkYjJkNTk2Y2Y2NDhlMjY5MjZkNG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54DF9"/>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36195"/>
    <w:rsid w:val="0DD63300"/>
    <w:rsid w:val="0DF50604"/>
    <w:rsid w:val="0DF702FE"/>
    <w:rsid w:val="0E060E51"/>
    <w:rsid w:val="0E484B44"/>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543DDE"/>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965141"/>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94AA4"/>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63565"/>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C05D36"/>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315925"/>
    <w:rsid w:val="394A6276"/>
    <w:rsid w:val="39636459"/>
    <w:rsid w:val="396B7F6C"/>
    <w:rsid w:val="39B417A9"/>
    <w:rsid w:val="39FC5695"/>
    <w:rsid w:val="3A006D8E"/>
    <w:rsid w:val="3A3651E5"/>
    <w:rsid w:val="3A744481"/>
    <w:rsid w:val="3A8C7BEF"/>
    <w:rsid w:val="3A906246"/>
    <w:rsid w:val="3AC416AC"/>
    <w:rsid w:val="3B1D4ADF"/>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96A0B"/>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FC69EA"/>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6E3BEE"/>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636D38"/>
    <w:rsid w:val="6C8C67B7"/>
    <w:rsid w:val="6C9D744C"/>
    <w:rsid w:val="6D167928"/>
    <w:rsid w:val="6D26299B"/>
    <w:rsid w:val="6D4772EC"/>
    <w:rsid w:val="6D52537B"/>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8"/>
    <w:qFormat/>
    <w:uiPriority w:val="0"/>
    <w:pPr>
      <w:ind w:firstLine="420"/>
    </w:pPr>
    <w:rPr>
      <w:rFonts w:hAnsi="Calibri" w:cs="Times New Roman"/>
      <w:snapToGrid/>
      <w:szCs w:val="20"/>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36475</Words>
  <Characters>38411</Characters>
  <Lines>281</Lines>
  <Paragraphs>79</Paragraphs>
  <TotalTime>40</TotalTime>
  <ScaleCrop>false</ScaleCrop>
  <LinksUpToDate>false</LinksUpToDate>
  <CharactersWithSpaces>43862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Robin酱。</cp:lastModifiedBy>
  <cp:lastPrinted>2024-10-18T04:14:52Z</cp:lastPrinted>
  <dcterms:modified xsi:type="dcterms:W3CDTF">2024-10-18T05:16:34Z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