
<file path=[Content_Types].xml><?xml version="1.0" encoding="utf-8"?>
<Types xmlns="http://schemas.openxmlformats.org/package/2006/content-types">
  <Default Extension="xml" ContentType="application/xml"/>
  <Default Extension="jpeg" ContentType="image/jpeg"/>
  <Default Extension="JPG" ContentType="image/.jp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10.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nts/font9.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D27311F">
      <w:pPr>
        <w:spacing w:line="360" w:lineRule="auto"/>
        <w:jc w:val="center"/>
        <w:rPr>
          <w:rFonts w:ascii="Calibri" w:hAnsi="Calibri" w:eastAsia="仿宋" w:cs="宋体"/>
          <w:b/>
          <w:color w:val="auto"/>
          <w:sz w:val="24"/>
        </w:rPr>
      </w:pPr>
    </w:p>
    <w:p w14:paraId="13945DF0">
      <w:pPr>
        <w:spacing w:line="360" w:lineRule="auto"/>
        <w:jc w:val="center"/>
        <w:rPr>
          <w:rFonts w:ascii="Calibri" w:hAnsi="Calibri" w:eastAsia="仿宋" w:cs="宋体"/>
          <w:b/>
          <w:color w:val="auto"/>
          <w:sz w:val="24"/>
        </w:rPr>
      </w:pPr>
    </w:p>
    <w:p w14:paraId="3DE4746A">
      <w:pPr>
        <w:adjustRightInd/>
        <w:spacing w:line="360" w:lineRule="auto"/>
        <w:jc w:val="center"/>
        <w:rPr>
          <w:rFonts w:ascii="Calibri" w:hAnsi="Calibri" w:eastAsia="仿宋" w:cs="宋体"/>
          <w:b/>
          <w:color w:val="auto"/>
          <w:sz w:val="44"/>
          <w:szCs w:val="44"/>
        </w:rPr>
      </w:pPr>
    </w:p>
    <w:p w14:paraId="0052D124">
      <w:pPr>
        <w:spacing w:line="360" w:lineRule="auto"/>
        <w:jc w:val="center"/>
        <w:rPr>
          <w:rFonts w:ascii="Calibri" w:hAnsi="Calibri" w:eastAsia="仿宋" w:cs="宋体"/>
          <w:b/>
          <w:color w:val="auto"/>
          <w:sz w:val="44"/>
          <w:szCs w:val="44"/>
        </w:rPr>
      </w:pPr>
    </w:p>
    <w:p w14:paraId="042E0243">
      <w:pPr>
        <w:adjustRightInd/>
        <w:spacing w:line="360" w:lineRule="auto"/>
        <w:jc w:val="center"/>
        <w:rPr>
          <w:rFonts w:ascii="Calibri" w:hAnsi="Calibri" w:eastAsia="仿宋" w:cs="宋体"/>
          <w:b/>
          <w:color w:val="auto"/>
          <w:sz w:val="48"/>
          <w:szCs w:val="48"/>
        </w:rPr>
      </w:pPr>
    </w:p>
    <w:p w14:paraId="74196FF2">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 xml:space="preserve">部分省级基础地理信息数据（DLG）更新协作服务 </w:t>
      </w:r>
    </w:p>
    <w:p w14:paraId="0EE89A8D">
      <w:pPr>
        <w:adjustRightInd/>
        <w:spacing w:line="360" w:lineRule="auto"/>
        <w:jc w:val="center"/>
        <w:rPr>
          <w:rFonts w:ascii="Calibri" w:hAnsi="Calibri" w:eastAsia="仿宋" w:cs="宋体"/>
          <w:color w:val="auto"/>
          <w:sz w:val="48"/>
          <w:szCs w:val="48"/>
        </w:rPr>
      </w:pPr>
      <w:r>
        <w:rPr>
          <w:rFonts w:hint="eastAsia" w:ascii="Calibri" w:hAnsi="Calibri" w:eastAsia="仿宋" w:cs="宋体"/>
          <w:color w:val="auto"/>
          <w:sz w:val="48"/>
          <w:szCs w:val="48"/>
        </w:rPr>
        <w:t>招标文件</w:t>
      </w:r>
    </w:p>
    <w:p w14:paraId="0C7DDBAF">
      <w:pPr>
        <w:spacing w:line="480" w:lineRule="exact"/>
        <w:ind w:firstLine="480" w:firstLineChars="200"/>
        <w:rPr>
          <w:rFonts w:ascii="Calibri" w:hAnsi="Calibri" w:eastAsia="仿宋"/>
          <w:color w:val="auto"/>
          <w:sz w:val="24"/>
        </w:rPr>
      </w:pPr>
    </w:p>
    <w:p w14:paraId="53616E7D">
      <w:pPr>
        <w:adjustRightInd/>
        <w:spacing w:line="360" w:lineRule="auto"/>
        <w:jc w:val="center"/>
        <w:rPr>
          <w:rFonts w:ascii="Calibri" w:hAnsi="Calibri" w:eastAsia="仿宋" w:cs="宋体"/>
          <w:b/>
          <w:color w:val="auto"/>
          <w:sz w:val="44"/>
          <w:szCs w:val="44"/>
        </w:rPr>
      </w:pPr>
      <w:r>
        <w:rPr>
          <w:rFonts w:hint="eastAsia" w:ascii="Calibri" w:hAnsi="Calibri" w:eastAsia="仿宋" w:cs="宋体"/>
          <w:b/>
          <w:color w:val="auto"/>
          <w:sz w:val="44"/>
          <w:szCs w:val="44"/>
        </w:rPr>
        <w:t>（电子招投标）</w:t>
      </w:r>
    </w:p>
    <w:p w14:paraId="5BD887CD">
      <w:pPr>
        <w:snapToGrid w:val="0"/>
        <w:spacing w:line="360" w:lineRule="auto"/>
        <w:jc w:val="center"/>
        <w:rPr>
          <w:rFonts w:ascii="Calibri" w:hAnsi="Calibri" w:eastAsia="仿宋" w:cs="宋体"/>
          <w:color w:val="auto"/>
          <w:sz w:val="30"/>
          <w:szCs w:val="30"/>
        </w:rPr>
      </w:pPr>
      <w:r>
        <w:rPr>
          <w:rFonts w:hint="eastAsia" w:ascii="Calibri" w:hAnsi="Calibri" w:eastAsia="仿宋" w:cs="宋体"/>
          <w:color w:val="auto"/>
          <w:sz w:val="30"/>
          <w:szCs w:val="30"/>
        </w:rPr>
        <w:t>编号：ZJCT8-CHYJY202523</w:t>
      </w:r>
    </w:p>
    <w:p w14:paraId="1CDEADE0">
      <w:pPr>
        <w:adjustRightInd/>
        <w:spacing w:line="360" w:lineRule="auto"/>
        <w:rPr>
          <w:rFonts w:ascii="Calibri" w:hAnsi="Calibri" w:eastAsia="仿宋" w:cs="仿宋_GB2312"/>
          <w:color w:val="auto"/>
          <w:sz w:val="28"/>
          <w:szCs w:val="20"/>
        </w:rPr>
      </w:pPr>
    </w:p>
    <w:p w14:paraId="25C11B28">
      <w:pPr>
        <w:spacing w:line="360" w:lineRule="auto"/>
        <w:jc w:val="center"/>
        <w:rPr>
          <w:rFonts w:ascii="Calibri" w:hAnsi="Calibri" w:eastAsia="仿宋" w:cs="仿宋_GB2312"/>
          <w:b/>
          <w:color w:val="auto"/>
          <w:sz w:val="44"/>
          <w:szCs w:val="44"/>
        </w:rPr>
      </w:pPr>
    </w:p>
    <w:p w14:paraId="7C3B8A85">
      <w:pPr>
        <w:spacing w:line="360" w:lineRule="auto"/>
        <w:jc w:val="center"/>
        <w:rPr>
          <w:rFonts w:ascii="Calibri" w:hAnsi="Calibri" w:eastAsia="仿宋" w:cs="仿宋_GB2312"/>
          <w:b/>
          <w:color w:val="auto"/>
          <w:sz w:val="44"/>
          <w:szCs w:val="44"/>
        </w:rPr>
      </w:pPr>
    </w:p>
    <w:p w14:paraId="133E0AFA">
      <w:pPr>
        <w:spacing w:line="360" w:lineRule="auto"/>
        <w:jc w:val="center"/>
        <w:rPr>
          <w:rFonts w:ascii="Calibri" w:hAnsi="Calibri" w:eastAsia="仿宋" w:cs="仿宋_GB2312"/>
          <w:color w:val="auto"/>
          <w:sz w:val="24"/>
        </w:rPr>
      </w:pPr>
    </w:p>
    <w:p w14:paraId="4E37D9A2">
      <w:pPr>
        <w:spacing w:line="360" w:lineRule="auto"/>
        <w:rPr>
          <w:rFonts w:ascii="Calibri" w:hAnsi="Calibri" w:eastAsia="仿宋" w:cs="仿宋_GB2312"/>
          <w:color w:val="auto"/>
          <w:sz w:val="32"/>
          <w:szCs w:val="32"/>
        </w:rPr>
      </w:pPr>
    </w:p>
    <w:p w14:paraId="4FA4FA43">
      <w:pPr>
        <w:snapToGrid w:val="0"/>
        <w:spacing w:line="360" w:lineRule="auto"/>
        <w:jc w:val="center"/>
        <w:rPr>
          <w:rFonts w:ascii="Calibri" w:hAnsi="Calibri" w:eastAsia="仿宋" w:cs="宋体"/>
          <w:color w:val="auto"/>
          <w:sz w:val="32"/>
          <w:szCs w:val="32"/>
        </w:rPr>
      </w:pPr>
      <w:r>
        <w:rPr>
          <w:rFonts w:hint="eastAsia" w:ascii="Calibri" w:hAnsi="Calibri" w:eastAsia="仿宋" w:cs="宋体"/>
          <w:color w:val="auto"/>
          <w:sz w:val="32"/>
          <w:szCs w:val="32"/>
        </w:rPr>
        <w:t>采购人：浙江省测绘科学技术研究院</w:t>
      </w:r>
    </w:p>
    <w:p w14:paraId="0721B116">
      <w:pPr>
        <w:snapToGrid w:val="0"/>
        <w:spacing w:line="360" w:lineRule="auto"/>
        <w:jc w:val="center"/>
        <w:rPr>
          <w:rFonts w:ascii="Calibri" w:hAnsi="Calibri" w:eastAsia="仿宋" w:cs="仿宋_GB2312"/>
          <w:color w:val="auto"/>
          <w:sz w:val="32"/>
          <w:szCs w:val="32"/>
        </w:rPr>
      </w:pPr>
      <w:bookmarkStart w:id="0" w:name="_Hlk125824963"/>
      <w:r>
        <w:rPr>
          <w:rFonts w:hint="eastAsia" w:ascii="Calibri" w:hAnsi="Calibri" w:eastAsia="仿宋" w:cs="仿宋_GB2312"/>
          <w:bCs/>
          <w:color w:val="auto"/>
          <w:sz w:val="32"/>
          <w:szCs w:val="32"/>
        </w:rPr>
        <w:t>采购代理机构：浙江省成套工程有限公司</w:t>
      </w:r>
      <w:bookmarkEnd w:id="0"/>
    </w:p>
    <w:p w14:paraId="32935D2E">
      <w:pPr>
        <w:snapToGrid w:val="0"/>
        <w:spacing w:line="360" w:lineRule="auto"/>
        <w:jc w:val="center"/>
        <w:rPr>
          <w:rFonts w:ascii="Calibri" w:hAnsi="Calibri" w:eastAsia="仿宋" w:cs="宋体"/>
          <w:bCs/>
          <w:color w:val="auto"/>
          <w:sz w:val="32"/>
          <w:szCs w:val="32"/>
        </w:rPr>
      </w:pPr>
      <w:r>
        <w:rPr>
          <w:rFonts w:hint="eastAsia" w:ascii="Calibri" w:hAnsi="Calibri" w:eastAsia="仿宋" w:cs="宋体"/>
          <w:bCs/>
          <w:color w:val="auto"/>
          <w:sz w:val="32"/>
          <w:szCs w:val="32"/>
        </w:rPr>
        <w:t>2</w:t>
      </w:r>
      <w:r>
        <w:rPr>
          <w:rFonts w:ascii="Calibri" w:hAnsi="Calibri" w:eastAsia="仿宋" w:cs="宋体"/>
          <w:bCs/>
          <w:color w:val="auto"/>
          <w:sz w:val="32"/>
          <w:szCs w:val="32"/>
        </w:rPr>
        <w:t>02</w:t>
      </w:r>
      <w:r>
        <w:rPr>
          <w:rFonts w:hint="eastAsia" w:ascii="Calibri" w:hAnsi="Calibri" w:eastAsia="仿宋" w:cs="宋体"/>
          <w:bCs/>
          <w:color w:val="auto"/>
          <w:sz w:val="32"/>
          <w:szCs w:val="32"/>
        </w:rPr>
        <w:t>5年4月</w:t>
      </w:r>
    </w:p>
    <w:p w14:paraId="5A6A6C6D">
      <w:pPr>
        <w:rPr>
          <w:color w:val="auto"/>
        </w:rPr>
      </w:pPr>
    </w:p>
    <w:p w14:paraId="74487783">
      <w:pPr>
        <w:spacing w:line="360" w:lineRule="auto"/>
        <w:jc w:val="center"/>
        <w:rPr>
          <w:rFonts w:ascii="Calibri" w:hAnsi="Calibri" w:eastAsia="仿宋" w:cs="宋体"/>
          <w:color w:val="auto"/>
          <w:sz w:val="24"/>
        </w:rPr>
        <w:sectPr>
          <w:footerReference r:id="rId4" w:type="first"/>
          <w:footerReference r:id="rId3" w:type="default"/>
          <w:pgSz w:w="11906" w:h="16838"/>
          <w:pgMar w:top="1418" w:right="1418" w:bottom="1418" w:left="1418" w:header="851" w:footer="992" w:gutter="0"/>
          <w:cols w:space="720" w:num="1"/>
          <w:docGrid w:linePitch="312" w:charSpace="0"/>
        </w:sectPr>
      </w:pPr>
    </w:p>
    <w:p w14:paraId="1B1DC651">
      <w:pPr>
        <w:spacing w:line="360" w:lineRule="auto"/>
        <w:jc w:val="center"/>
        <w:rPr>
          <w:rFonts w:ascii="Calibri" w:hAnsi="Calibri" w:eastAsia="仿宋" w:cs="仿宋_GB2312"/>
          <w:color w:val="auto"/>
          <w:sz w:val="24"/>
        </w:rPr>
      </w:pPr>
      <w:bookmarkStart w:id="1" w:name="_Hlt67893495"/>
      <w:bookmarkEnd w:id="1"/>
    </w:p>
    <w:p w14:paraId="604DD04A">
      <w:pPr>
        <w:spacing w:line="360" w:lineRule="auto"/>
        <w:jc w:val="center"/>
        <w:rPr>
          <w:rFonts w:ascii="Calibri" w:hAnsi="Calibri" w:eastAsia="仿宋" w:cs="仿宋_GB2312"/>
          <w:b/>
          <w:color w:val="auto"/>
          <w:sz w:val="48"/>
          <w:szCs w:val="48"/>
        </w:rPr>
      </w:pPr>
      <w:r>
        <w:rPr>
          <w:rFonts w:hint="eastAsia" w:ascii="Calibri" w:hAnsi="Calibri" w:eastAsia="仿宋" w:cs="仿宋_GB2312"/>
          <w:b/>
          <w:color w:val="auto"/>
          <w:sz w:val="48"/>
          <w:szCs w:val="48"/>
        </w:rPr>
        <w:t>目</w:t>
      </w:r>
      <w:r>
        <w:rPr>
          <w:rFonts w:ascii="Calibri" w:hAnsi="Calibri" w:eastAsia="仿宋" w:cs="仿宋_GB2312"/>
          <w:b/>
          <w:color w:val="auto"/>
          <w:sz w:val="48"/>
          <w:szCs w:val="48"/>
        </w:rPr>
        <w:t xml:space="preserve">  </w:t>
      </w:r>
      <w:r>
        <w:rPr>
          <w:rFonts w:hint="eastAsia" w:ascii="Calibri" w:hAnsi="Calibri" w:eastAsia="仿宋" w:cs="仿宋_GB2312"/>
          <w:b/>
          <w:color w:val="auto"/>
          <w:sz w:val="48"/>
          <w:szCs w:val="48"/>
        </w:rPr>
        <w:t>录</w:t>
      </w:r>
    </w:p>
    <w:p w14:paraId="243C8FEF">
      <w:pPr>
        <w:spacing w:line="360" w:lineRule="auto"/>
        <w:rPr>
          <w:rFonts w:ascii="Calibri" w:hAnsi="Calibri" w:eastAsia="仿宋" w:cs="仿宋_GB2312"/>
          <w:color w:val="auto"/>
          <w:sz w:val="32"/>
          <w:szCs w:val="32"/>
        </w:rPr>
      </w:pPr>
    </w:p>
    <w:p w14:paraId="426A90A0">
      <w:pPr>
        <w:spacing w:line="360" w:lineRule="auto"/>
        <w:rPr>
          <w:rFonts w:ascii="Calibri" w:hAnsi="Calibri" w:eastAsia="仿宋" w:cs="仿宋_GB2312"/>
          <w:color w:val="auto"/>
          <w:sz w:val="32"/>
          <w:szCs w:val="32"/>
        </w:rPr>
      </w:pPr>
    </w:p>
    <w:p w14:paraId="0D3B2AF0">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第一部分      招标公告</w:t>
      </w:r>
    </w:p>
    <w:p w14:paraId="31EAE060">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第二部分      供应商须知</w:t>
      </w:r>
    </w:p>
    <w:p w14:paraId="1AAE9CA4">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第三部分      采购需求</w:t>
      </w:r>
    </w:p>
    <w:p w14:paraId="37BC0A48">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第四部分      评标办法</w:t>
      </w:r>
    </w:p>
    <w:p w14:paraId="43E349AB">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第五部分      拟签订的合同文本</w:t>
      </w:r>
    </w:p>
    <w:p w14:paraId="018DF2FA">
      <w:pPr>
        <w:spacing w:line="360" w:lineRule="auto"/>
        <w:ind w:firstLine="1280" w:firstLineChars="400"/>
        <w:rPr>
          <w:rFonts w:ascii="Calibri" w:hAnsi="Calibri" w:eastAsia="仿宋" w:cs="宋体"/>
          <w:color w:val="auto"/>
          <w:sz w:val="32"/>
          <w:szCs w:val="32"/>
        </w:rPr>
      </w:pPr>
      <w:r>
        <w:rPr>
          <w:rFonts w:hint="eastAsia" w:ascii="Calibri" w:hAnsi="Calibri" w:eastAsia="仿宋" w:cs="宋体"/>
          <w:color w:val="auto"/>
          <w:sz w:val="32"/>
          <w:szCs w:val="32"/>
        </w:rPr>
        <w:t>第六部分      应提交的有关格式范例</w:t>
      </w:r>
    </w:p>
    <w:p w14:paraId="3DAF09BB">
      <w:pPr>
        <w:spacing w:line="360" w:lineRule="auto"/>
        <w:ind w:firstLine="549" w:firstLineChars="229"/>
        <w:rPr>
          <w:rFonts w:ascii="Calibri" w:hAnsi="Calibri" w:eastAsia="仿宋" w:cs="仿宋_GB2312"/>
          <w:color w:val="auto"/>
          <w:sz w:val="24"/>
        </w:rPr>
      </w:pPr>
      <w:bookmarkStart w:id="2" w:name="_Hlt74729822"/>
      <w:bookmarkEnd w:id="2"/>
      <w:bookmarkStart w:id="3" w:name="_Hlt74649545"/>
      <w:bookmarkEnd w:id="3"/>
      <w:bookmarkStart w:id="4" w:name="_Hlt74707423"/>
      <w:bookmarkEnd w:id="4"/>
      <w:bookmarkStart w:id="5" w:name="_Hlt91233176"/>
      <w:bookmarkEnd w:id="5"/>
      <w:bookmarkStart w:id="6" w:name="_Hlt74728647"/>
      <w:bookmarkEnd w:id="6"/>
      <w:bookmarkStart w:id="7" w:name="_Toc91899869"/>
      <w:bookmarkStart w:id="8" w:name="_Toc91899870"/>
      <w:bookmarkStart w:id="9" w:name="第二部分"/>
      <w:bookmarkStart w:id="10" w:name="_Toc91899871"/>
    </w:p>
    <w:p w14:paraId="7F152B84">
      <w:pPr>
        <w:spacing w:line="360" w:lineRule="auto"/>
        <w:ind w:firstLine="549" w:firstLineChars="229"/>
        <w:rPr>
          <w:rFonts w:ascii="Calibri" w:hAnsi="Calibri" w:eastAsia="仿宋" w:cs="仿宋_GB2312"/>
          <w:color w:val="auto"/>
          <w:sz w:val="24"/>
        </w:rPr>
      </w:pPr>
    </w:p>
    <w:p w14:paraId="6A33516D">
      <w:pPr>
        <w:spacing w:line="360" w:lineRule="auto"/>
        <w:ind w:firstLine="549" w:firstLineChars="229"/>
        <w:rPr>
          <w:rFonts w:ascii="Calibri" w:hAnsi="Calibri" w:eastAsia="仿宋" w:cs="仿宋_GB2312"/>
          <w:color w:val="auto"/>
          <w:sz w:val="24"/>
        </w:rPr>
      </w:pPr>
    </w:p>
    <w:p w14:paraId="4DC7A0C8">
      <w:pPr>
        <w:spacing w:line="360" w:lineRule="auto"/>
        <w:ind w:firstLine="549" w:firstLineChars="229"/>
        <w:rPr>
          <w:rFonts w:ascii="Calibri" w:hAnsi="Calibri" w:eastAsia="仿宋" w:cs="仿宋_GB2312"/>
          <w:color w:val="auto"/>
          <w:sz w:val="24"/>
        </w:rPr>
      </w:pPr>
    </w:p>
    <w:p w14:paraId="7E6FFEDB">
      <w:pPr>
        <w:spacing w:line="360" w:lineRule="auto"/>
        <w:ind w:firstLine="549" w:firstLineChars="229"/>
        <w:rPr>
          <w:rFonts w:ascii="Calibri" w:hAnsi="Calibri" w:eastAsia="仿宋" w:cs="仿宋_GB2312"/>
          <w:color w:val="auto"/>
          <w:sz w:val="24"/>
        </w:rPr>
      </w:pPr>
    </w:p>
    <w:p w14:paraId="29910E79">
      <w:pPr>
        <w:spacing w:line="360" w:lineRule="auto"/>
        <w:ind w:firstLine="549" w:firstLineChars="229"/>
        <w:rPr>
          <w:rFonts w:ascii="Calibri" w:hAnsi="Calibri" w:eastAsia="仿宋" w:cs="仿宋_GB2312"/>
          <w:color w:val="auto"/>
          <w:sz w:val="24"/>
        </w:rPr>
      </w:pPr>
    </w:p>
    <w:p w14:paraId="3CE4F5A0">
      <w:pPr>
        <w:spacing w:line="360" w:lineRule="auto"/>
        <w:ind w:firstLine="549" w:firstLineChars="229"/>
        <w:rPr>
          <w:rFonts w:ascii="Calibri" w:hAnsi="Calibri" w:eastAsia="仿宋" w:cs="仿宋_GB2312"/>
          <w:color w:val="auto"/>
          <w:sz w:val="24"/>
        </w:rPr>
      </w:pPr>
    </w:p>
    <w:p w14:paraId="36AFC169">
      <w:pPr>
        <w:spacing w:line="360" w:lineRule="auto"/>
        <w:ind w:firstLine="549" w:firstLineChars="229"/>
        <w:rPr>
          <w:rFonts w:ascii="Calibri" w:hAnsi="Calibri" w:eastAsia="仿宋" w:cs="仿宋_GB2312"/>
          <w:color w:val="auto"/>
          <w:sz w:val="24"/>
        </w:rPr>
      </w:pPr>
    </w:p>
    <w:p w14:paraId="0F9B9B29">
      <w:pPr>
        <w:spacing w:line="360" w:lineRule="auto"/>
        <w:ind w:firstLine="549" w:firstLineChars="229"/>
        <w:rPr>
          <w:rFonts w:ascii="Calibri" w:hAnsi="Calibri" w:eastAsia="仿宋" w:cs="仿宋_GB2312"/>
          <w:color w:val="auto"/>
          <w:sz w:val="24"/>
        </w:rPr>
      </w:pPr>
    </w:p>
    <w:bookmarkEnd w:id="7"/>
    <w:p w14:paraId="5F9C2858">
      <w:pPr>
        <w:adjustRightInd/>
        <w:spacing w:line="360" w:lineRule="auto"/>
        <w:jc w:val="center"/>
        <w:outlineLvl w:val="0"/>
        <w:rPr>
          <w:rFonts w:ascii="Calibri" w:hAnsi="Calibri" w:eastAsia="仿宋" w:cs="仿宋_GB2312"/>
          <w:b/>
          <w:color w:val="auto"/>
          <w:sz w:val="36"/>
          <w:szCs w:val="20"/>
        </w:rPr>
      </w:pPr>
      <w:bookmarkStart w:id="11" w:name="第一部分"/>
      <w:r>
        <w:rPr>
          <w:rFonts w:ascii="Calibri" w:hAnsi="Calibri" w:eastAsia="仿宋" w:cs="仿宋_GB2312"/>
          <w:b/>
          <w:color w:val="auto"/>
          <w:sz w:val="36"/>
          <w:szCs w:val="36"/>
        </w:rPr>
        <w:br w:type="page"/>
      </w:r>
      <w:bookmarkEnd w:id="11"/>
      <w:r>
        <w:rPr>
          <w:rFonts w:hint="eastAsia" w:ascii="Calibri" w:hAnsi="Calibri" w:eastAsia="仿宋" w:cs="仿宋_GB2312"/>
          <w:b/>
          <w:color w:val="auto"/>
          <w:sz w:val="36"/>
          <w:szCs w:val="20"/>
        </w:rPr>
        <w:t>第一部分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招标公告</w:t>
      </w:r>
    </w:p>
    <w:p w14:paraId="04C49782">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项目概况</w:t>
      </w:r>
    </w:p>
    <w:p w14:paraId="04F4FA0C">
      <w:pPr>
        <w:pBdr>
          <w:top w:val="single" w:color="auto" w:sz="4" w:space="1"/>
          <w:left w:val="single" w:color="auto" w:sz="4" w:space="4"/>
          <w:bottom w:val="single" w:color="auto" w:sz="4" w:space="1"/>
          <w:right w:val="single" w:color="auto" w:sz="4" w:space="4"/>
        </w:pBdr>
        <w:spacing w:line="360" w:lineRule="auto"/>
        <w:ind w:firstLine="480" w:firstLineChars="200"/>
        <w:rPr>
          <w:rFonts w:ascii="Calibri" w:hAnsi="Calibri" w:eastAsia="仿宋" w:cs="宋体"/>
          <w:color w:val="auto"/>
          <w:sz w:val="24"/>
          <w:u w:val="single"/>
        </w:rPr>
      </w:pPr>
      <w:r>
        <w:rPr>
          <w:rFonts w:hint="eastAsia" w:ascii="Calibri" w:hAnsi="Calibri" w:eastAsia="仿宋" w:cs="宋体"/>
          <w:color w:val="auto"/>
          <w:sz w:val="24"/>
          <w:u w:val="single"/>
        </w:rPr>
        <w:t xml:space="preserve">部分省级基础地理信息数据（DLG）更新协作服务 </w:t>
      </w:r>
      <w:r>
        <w:rPr>
          <w:rFonts w:hint="eastAsia" w:ascii="Calibri" w:hAnsi="Calibri" w:eastAsia="仿宋" w:cs="宋体"/>
          <w:color w:val="auto"/>
          <w:sz w:val="24"/>
        </w:rPr>
        <w:t>招标项目的潜在投标人应在政采云平台（https://www.zcygov.cn/）获取（下载）招标文件，并于2025年</w:t>
      </w:r>
      <w:r>
        <w:rPr>
          <w:rFonts w:hint="eastAsia" w:ascii="Calibri" w:hAnsi="Calibri" w:eastAsia="仿宋" w:cs="宋体"/>
          <w:color w:val="auto"/>
          <w:sz w:val="24"/>
          <w:lang w:eastAsia="zh-CN"/>
        </w:rPr>
        <w:t>5月8日</w:t>
      </w:r>
      <w:r>
        <w:rPr>
          <w:rFonts w:hint="eastAsia" w:ascii="Calibri" w:hAnsi="Calibri" w:eastAsia="仿宋" w:cs="宋体"/>
          <w:color w:val="auto"/>
          <w:sz w:val="24"/>
        </w:rPr>
        <w:t>14点00分</w:t>
      </w:r>
      <w:r>
        <w:rPr>
          <w:rFonts w:hint="eastAsia" w:ascii="Calibri" w:hAnsi="Calibri" w:eastAsia="仿宋" w:cs="宋体"/>
          <w:bCs/>
          <w:color w:val="auto"/>
          <w:sz w:val="24"/>
        </w:rPr>
        <w:t>00秒（北京时间）前</w:t>
      </w:r>
      <w:r>
        <w:rPr>
          <w:rFonts w:hint="eastAsia" w:ascii="Calibri" w:hAnsi="Calibri" w:eastAsia="仿宋" w:cs="宋体"/>
          <w:color w:val="auto"/>
          <w:sz w:val="24"/>
        </w:rPr>
        <w:t>递交（上传）投标文件。</w:t>
      </w:r>
    </w:p>
    <w:p w14:paraId="45294B17">
      <w:pPr>
        <w:spacing w:line="360" w:lineRule="auto"/>
        <w:outlineLvl w:val="1"/>
        <w:rPr>
          <w:rFonts w:ascii="Calibri" w:hAnsi="Calibri" w:eastAsia="仿宋" w:cs="仿宋"/>
          <w:b/>
          <w:color w:val="auto"/>
          <w:sz w:val="24"/>
        </w:rPr>
      </w:pPr>
      <w:r>
        <w:rPr>
          <w:rFonts w:hint="eastAsia" w:ascii="Calibri" w:hAnsi="Calibri" w:eastAsia="仿宋" w:cs="仿宋"/>
          <w:b/>
          <w:color w:val="auto"/>
          <w:sz w:val="24"/>
        </w:rPr>
        <w:t>一、项目基本情况</w:t>
      </w:r>
    </w:p>
    <w:p w14:paraId="5C329C0D">
      <w:pPr>
        <w:spacing w:line="360" w:lineRule="auto"/>
        <w:ind w:firstLine="482" w:firstLineChars="200"/>
        <w:rPr>
          <w:rFonts w:ascii="Calibri" w:hAnsi="Calibri" w:eastAsia="仿宋" w:cs="仿宋"/>
          <w:color w:val="auto"/>
          <w:sz w:val="24"/>
        </w:rPr>
      </w:pPr>
      <w:r>
        <w:rPr>
          <w:rFonts w:hint="eastAsia" w:ascii="Calibri" w:hAnsi="Calibri" w:eastAsia="仿宋" w:cs="仿宋"/>
          <w:b/>
          <w:color w:val="auto"/>
          <w:sz w:val="24"/>
        </w:rPr>
        <w:t>项目编号：</w:t>
      </w:r>
      <w:r>
        <w:rPr>
          <w:rFonts w:hint="eastAsia" w:ascii="Calibri" w:hAnsi="Calibri" w:eastAsia="仿宋" w:cs="宋体"/>
          <w:color w:val="auto"/>
          <w:sz w:val="24"/>
        </w:rPr>
        <w:t>ZJCT8-CHYJY202523</w:t>
      </w:r>
    </w:p>
    <w:p w14:paraId="1C9991BD">
      <w:pPr>
        <w:spacing w:line="360" w:lineRule="auto"/>
        <w:ind w:firstLine="482" w:firstLineChars="200"/>
        <w:rPr>
          <w:rFonts w:ascii="Calibri" w:hAnsi="Calibri" w:eastAsia="仿宋" w:cs="仿宋"/>
          <w:color w:val="auto"/>
          <w:sz w:val="24"/>
        </w:rPr>
      </w:pPr>
      <w:r>
        <w:rPr>
          <w:rFonts w:hint="eastAsia" w:ascii="Calibri" w:hAnsi="Calibri" w:eastAsia="仿宋" w:cs="仿宋"/>
          <w:b/>
          <w:color w:val="auto"/>
          <w:sz w:val="24"/>
        </w:rPr>
        <w:t>项目名称：</w:t>
      </w:r>
      <w:r>
        <w:rPr>
          <w:rFonts w:hint="eastAsia" w:ascii="Calibri" w:hAnsi="Calibri" w:eastAsia="仿宋" w:cs="宋体"/>
          <w:color w:val="auto"/>
          <w:sz w:val="24"/>
        </w:rPr>
        <w:t xml:space="preserve">部分省级基础地理信息数据（DLG）更新协作服务 </w:t>
      </w:r>
    </w:p>
    <w:p w14:paraId="4A78D288">
      <w:pPr>
        <w:spacing w:line="360" w:lineRule="auto"/>
        <w:ind w:firstLine="482" w:firstLineChars="200"/>
        <w:rPr>
          <w:rFonts w:ascii="Calibri" w:hAnsi="Calibri" w:eastAsia="仿宋"/>
          <w:color w:val="auto"/>
          <w:sz w:val="24"/>
        </w:rPr>
      </w:pPr>
      <w:r>
        <w:rPr>
          <w:rFonts w:hint="eastAsia" w:ascii="Calibri" w:hAnsi="Calibri" w:eastAsia="仿宋"/>
          <w:b/>
          <w:color w:val="auto"/>
          <w:sz w:val="24"/>
        </w:rPr>
        <w:t>预算金额：</w:t>
      </w:r>
      <w:r>
        <w:rPr>
          <w:rFonts w:hint="eastAsia" w:ascii="Calibri" w:hAnsi="Calibri" w:eastAsia="仿宋" w:cs="宋体"/>
          <w:bCs/>
          <w:color w:val="auto"/>
          <w:sz w:val="24"/>
        </w:rPr>
        <w:t>216.0000万元</w:t>
      </w:r>
    </w:p>
    <w:p w14:paraId="18318134">
      <w:pPr>
        <w:spacing w:line="360" w:lineRule="auto"/>
        <w:ind w:firstLine="482" w:firstLineChars="200"/>
        <w:rPr>
          <w:rFonts w:ascii="Calibri" w:hAnsi="Calibri" w:eastAsia="仿宋"/>
          <w:color w:val="auto"/>
          <w:sz w:val="24"/>
        </w:rPr>
      </w:pPr>
      <w:r>
        <w:rPr>
          <w:rFonts w:hint="eastAsia" w:ascii="Calibri" w:hAnsi="Calibri" w:eastAsia="仿宋"/>
          <w:b/>
          <w:color w:val="auto"/>
          <w:sz w:val="24"/>
        </w:rPr>
        <w:t>最高限价：</w:t>
      </w:r>
      <w:r>
        <w:rPr>
          <w:rFonts w:hint="eastAsia" w:ascii="Calibri" w:hAnsi="Calibri" w:eastAsia="仿宋"/>
          <w:bCs/>
          <w:color w:val="auto"/>
          <w:sz w:val="24"/>
        </w:rPr>
        <w:t>216.0000万元</w:t>
      </w:r>
    </w:p>
    <w:p w14:paraId="3E365A8B">
      <w:pPr>
        <w:pStyle w:val="5"/>
        <w:spacing w:line="360" w:lineRule="auto"/>
        <w:ind w:firstLine="480"/>
        <w:rPr>
          <w:rFonts w:ascii="Calibri" w:hAnsi="Calibri" w:eastAsia="仿宋" w:cs="宋体"/>
          <w:b/>
          <w:bCs/>
          <w:color w:val="auto"/>
          <w:sz w:val="24"/>
        </w:rPr>
      </w:pPr>
      <w:r>
        <w:rPr>
          <w:rFonts w:hint="eastAsia" w:ascii="Calibri" w:hAnsi="Calibri" w:eastAsia="仿宋" w:cs="宋体"/>
          <w:b/>
          <w:color w:val="auto"/>
          <w:sz w:val="24"/>
        </w:rPr>
        <w:t>采购需求：</w:t>
      </w:r>
      <w:r>
        <w:rPr>
          <w:rFonts w:hint="eastAsia" w:ascii="仿宋" w:hAnsi="仿宋" w:eastAsia="仿宋" w:cs="仿宋"/>
          <w:b/>
          <w:bCs/>
          <w:color w:val="auto"/>
          <w:sz w:val="24"/>
        </w:rPr>
        <w:t>要求完成基于各类资料开展的变化发现信息提取、多源变化信息的清洗、变化信息的核准、变化信息拼接融合等内容，成果为变化发现图斑面积约13000平方千米。</w:t>
      </w:r>
      <w:r>
        <w:rPr>
          <w:rFonts w:hint="eastAsia" w:ascii="Calibri" w:hAnsi="Calibri" w:eastAsia="仿宋"/>
          <w:b/>
          <w:bCs/>
          <w:snapToGrid/>
          <w:color w:val="auto"/>
          <w:kern w:val="2"/>
          <w:sz w:val="24"/>
          <w:szCs w:val="24"/>
        </w:rPr>
        <w:t>具体以招标文件第三部分采购需求为准，供应商可点击本公告下方“浏览采购文件”查看采购需求。</w:t>
      </w:r>
    </w:p>
    <w:p w14:paraId="463C583E">
      <w:pPr>
        <w:spacing w:before="156" w:line="360" w:lineRule="auto"/>
        <w:ind w:firstLine="482" w:firstLineChars="200"/>
        <w:rPr>
          <w:rFonts w:ascii="Calibri" w:hAnsi="Calibri" w:eastAsia="仿宋" w:cs="宋体"/>
          <w:color w:val="auto"/>
          <w:sz w:val="24"/>
          <w:szCs w:val="20"/>
        </w:rPr>
      </w:pPr>
      <w:r>
        <w:rPr>
          <w:rFonts w:hint="eastAsia" w:ascii="Calibri" w:hAnsi="Calibri" w:eastAsia="仿宋" w:cs="宋体"/>
          <w:b/>
          <w:color w:val="auto"/>
          <w:sz w:val="24"/>
          <w:szCs w:val="20"/>
        </w:rPr>
        <w:t>合同履约期限：2025年11月10日前。</w:t>
      </w:r>
    </w:p>
    <w:p w14:paraId="141222E2">
      <w:pPr>
        <w:snapToGrid w:val="0"/>
        <w:spacing w:line="360" w:lineRule="auto"/>
        <w:ind w:firstLine="480"/>
        <w:rPr>
          <w:rFonts w:ascii="Calibri" w:hAnsi="Calibri" w:eastAsia="仿宋" w:cs="宋体"/>
          <w:b/>
          <w:snapToGrid w:val="0"/>
          <w:color w:val="auto"/>
          <w:kern w:val="28"/>
          <w:sz w:val="28"/>
          <w:szCs w:val="20"/>
        </w:rPr>
      </w:pPr>
      <w:r>
        <w:rPr>
          <w:rFonts w:hint="eastAsia" w:ascii="Calibri" w:hAnsi="Calibri" w:eastAsia="仿宋" w:cs="宋体"/>
          <w:b/>
          <w:snapToGrid w:val="0"/>
          <w:color w:val="auto"/>
          <w:kern w:val="28"/>
          <w:sz w:val="24"/>
          <w:szCs w:val="20"/>
        </w:rPr>
        <w:t>本项目接受联合体投标：</w:t>
      </w:r>
      <w:sdt>
        <w:sdtPr>
          <w:rPr>
            <w:rFonts w:ascii="Calibri" w:hAnsi="Calibri" w:eastAsia="仿宋" w:cs="宋体"/>
            <w:snapToGrid w:val="0"/>
            <w:color w:val="auto"/>
            <w:kern w:val="0"/>
            <w:sz w:val="24"/>
            <w:szCs w:val="20"/>
          </w:rPr>
          <w:id w:val="27"/>
          <w14:checkbox>
            <w14:checked w14:val="0"/>
            <w14:checkedState w14:val="00FE" w14:font="Wingdings"/>
            <w14:uncheckedState w14:val="2610" w14:font="MS Gothic"/>
          </w14:checkbox>
        </w:sdtPr>
        <w:sdtEndPr>
          <w:rPr>
            <w:rFonts w:ascii="Calibri" w:hAnsi="Calibri" w:eastAsia="仿宋" w:cs="宋体"/>
            <w:snapToGrid w:val="0"/>
            <w:color w:val="auto"/>
            <w:kern w:val="0"/>
            <w:sz w:val="24"/>
            <w:szCs w:val="20"/>
          </w:rPr>
        </w:sdtEndPr>
        <w:sdtContent>
          <w:r>
            <w:rPr>
              <w:rFonts w:ascii="MS Gothic" w:hAnsi="MS Gothic" w:eastAsia="仿宋" w:cs="宋体"/>
              <w:snapToGrid w:val="0"/>
              <w:color w:val="auto"/>
              <w:kern w:val="0"/>
              <w:sz w:val="24"/>
              <w:szCs w:val="20"/>
            </w:rPr>
            <w:t>☐</w:t>
          </w:r>
        </w:sdtContent>
      </w:sdt>
      <w:r>
        <w:rPr>
          <w:rFonts w:hint="eastAsia" w:ascii="Calibri" w:hAnsi="Calibri" w:eastAsia="仿宋" w:cs="宋体"/>
          <w:b/>
          <w:snapToGrid w:val="0"/>
          <w:color w:val="auto"/>
          <w:kern w:val="28"/>
          <w:sz w:val="24"/>
          <w:szCs w:val="20"/>
        </w:rPr>
        <w:t>是；</w:t>
      </w:r>
      <w:sdt>
        <w:sdtPr>
          <w:rPr>
            <w:rFonts w:ascii="Calibri" w:hAnsi="Calibri" w:eastAsia="仿宋" w:cs="宋体"/>
            <w:snapToGrid w:val="0"/>
            <w:color w:val="auto"/>
            <w:kern w:val="0"/>
            <w:sz w:val="24"/>
            <w:szCs w:val="20"/>
          </w:rPr>
          <w:id w:val="28"/>
          <w14:checkbox>
            <w14:checked w14:val="1"/>
            <w14:checkedState w14:val="00FE" w14:font="Wingdings"/>
            <w14:uncheckedState w14:val="2610" w14:font="MS Gothic"/>
          </w14:checkbox>
        </w:sdtPr>
        <w:sdtEndPr>
          <w:rPr>
            <w:rFonts w:ascii="Calibri" w:hAnsi="Calibri" w:eastAsia="仿宋" w:cs="宋体"/>
            <w:snapToGrid w:val="0"/>
            <w:color w:val="auto"/>
            <w:kern w:val="0"/>
            <w:sz w:val="24"/>
            <w:szCs w:val="20"/>
          </w:rPr>
        </w:sdtEndPr>
        <w:sdtContent>
          <w:r>
            <w:rPr>
              <w:rFonts w:hint="eastAsia" w:ascii="Wingdings" w:hAnsi="Wingdings" w:eastAsia="MS Gothic" w:cs="宋体"/>
              <w:snapToGrid w:val="0"/>
              <w:color w:val="auto"/>
              <w:kern w:val="0"/>
              <w:sz w:val="24"/>
              <w:szCs w:val="20"/>
            </w:rPr>
            <w:t>þ</w:t>
          </w:r>
        </w:sdtContent>
      </w:sdt>
      <w:r>
        <w:rPr>
          <w:rFonts w:hint="eastAsia" w:ascii="Calibri" w:hAnsi="Calibri" w:eastAsia="仿宋" w:cs="宋体"/>
          <w:b/>
          <w:snapToGrid w:val="0"/>
          <w:color w:val="auto"/>
          <w:kern w:val="28"/>
          <w:sz w:val="24"/>
          <w:szCs w:val="20"/>
        </w:rPr>
        <w:t>否</w:t>
      </w:r>
      <w:r>
        <w:rPr>
          <w:rFonts w:hint="eastAsia" w:ascii="Calibri" w:hAnsi="Calibri" w:eastAsia="仿宋" w:cs="宋体"/>
          <w:snapToGrid w:val="0"/>
          <w:color w:val="auto"/>
          <w:kern w:val="0"/>
          <w:sz w:val="24"/>
          <w:szCs w:val="20"/>
        </w:rPr>
        <w:t>。</w:t>
      </w:r>
    </w:p>
    <w:p w14:paraId="16D10235">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二、申请人的资格要求：</w:t>
      </w:r>
    </w:p>
    <w:p w14:paraId="6B4E7761">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1.</w:t>
      </w:r>
      <w:r>
        <w:rPr>
          <w:rFonts w:hint="eastAsia" w:ascii="Calibri" w:hAnsi="Calibri" w:eastAsia="仿宋" w:cs="仿宋_GB2312"/>
          <w:snapToGrid w:val="0"/>
          <w:color w:val="auto"/>
          <w:kern w:val="28"/>
          <w:sz w:val="24"/>
          <w:szCs w:val="20"/>
        </w:rPr>
        <w:t>满足《中华人民共和国政府采购法》第二十二条规定；未被“信用中国”（</w:t>
      </w:r>
      <w:r>
        <w:rPr>
          <w:rFonts w:ascii="Calibri" w:hAnsi="Calibri" w:eastAsia="仿宋" w:cs="仿宋_GB2312"/>
          <w:snapToGrid w:val="0"/>
          <w:color w:val="auto"/>
          <w:kern w:val="28"/>
          <w:sz w:val="24"/>
          <w:szCs w:val="20"/>
        </w:rPr>
        <w:t>www.creditchina.gov.cn)</w:t>
      </w:r>
      <w:r>
        <w:rPr>
          <w:rFonts w:hint="eastAsia" w:ascii="Calibri" w:hAnsi="Calibri" w:eastAsia="仿宋" w:cs="仿宋_GB2312"/>
          <w:snapToGrid w:val="0"/>
          <w:color w:val="auto"/>
          <w:kern w:val="28"/>
          <w:sz w:val="24"/>
          <w:szCs w:val="20"/>
        </w:rPr>
        <w:t>、中国政府采购网（</w:t>
      </w:r>
      <w:r>
        <w:rPr>
          <w:rFonts w:ascii="Calibri" w:hAnsi="Calibri" w:eastAsia="仿宋" w:cs="仿宋_GB2312"/>
          <w:snapToGrid w:val="0"/>
          <w:color w:val="auto"/>
          <w:kern w:val="28"/>
          <w:sz w:val="24"/>
          <w:szCs w:val="20"/>
        </w:rPr>
        <w:t>www.ccgp.gov.cn</w:t>
      </w:r>
      <w:r>
        <w:rPr>
          <w:rFonts w:hint="eastAsia" w:ascii="Calibri" w:hAnsi="Calibri" w:eastAsia="仿宋" w:cs="仿宋_GB2312"/>
          <w:snapToGrid w:val="0"/>
          <w:color w:val="auto"/>
          <w:kern w:val="28"/>
          <w:sz w:val="24"/>
          <w:szCs w:val="20"/>
        </w:rPr>
        <w:t>）列入失信被执行人、重大税收违法案件当事人名单、政府采购严重违法失信行为记录名单；</w:t>
      </w:r>
    </w:p>
    <w:p w14:paraId="3C46B30F">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2</w:t>
      </w:r>
      <w:r>
        <w:rPr>
          <w:rFonts w:hint="eastAsia" w:ascii="Calibri" w:hAnsi="Calibri" w:eastAsia="仿宋" w:cs="仿宋_GB2312"/>
          <w:snapToGrid w:val="0"/>
          <w:color w:val="auto"/>
          <w:kern w:val="28"/>
          <w:sz w:val="24"/>
          <w:szCs w:val="20"/>
        </w:rPr>
        <w:t>. 以联合体形式投标的，提供联合协议(本项目不接受联合体投标或者供应商不以联合体形式投标的，则不需要提供) ；</w:t>
      </w:r>
    </w:p>
    <w:p w14:paraId="7F5012CC">
      <w:pPr>
        <w:spacing w:line="360" w:lineRule="auto"/>
        <w:ind w:firstLine="480" w:firstLineChars="200"/>
        <w:rPr>
          <w:rFonts w:ascii="Calibri" w:hAnsi="Calibri" w:eastAsia="仿宋" w:cs="仿宋_GB2312"/>
          <w:snapToGrid w:val="0"/>
          <w:color w:val="auto"/>
          <w:kern w:val="28"/>
          <w:sz w:val="24"/>
          <w:szCs w:val="20"/>
        </w:rPr>
      </w:pPr>
      <w:r>
        <w:rPr>
          <w:rFonts w:ascii="Calibri" w:hAnsi="Calibri" w:eastAsia="仿宋" w:cs="仿宋_GB2312"/>
          <w:snapToGrid w:val="0"/>
          <w:color w:val="auto"/>
          <w:kern w:val="28"/>
          <w:sz w:val="24"/>
          <w:szCs w:val="20"/>
        </w:rPr>
        <w:t>3</w:t>
      </w:r>
      <w:r>
        <w:rPr>
          <w:rFonts w:hint="eastAsia" w:ascii="Calibri" w:hAnsi="Calibri" w:eastAsia="仿宋" w:cs="仿宋_GB2312"/>
          <w:snapToGrid w:val="0"/>
          <w:color w:val="auto"/>
          <w:kern w:val="28"/>
          <w:sz w:val="24"/>
          <w:szCs w:val="20"/>
        </w:rPr>
        <w:t>.落实政府采购政策需满足的资格要求：</w:t>
      </w:r>
    </w:p>
    <w:p w14:paraId="3DEE1FD5">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928616923"/>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sz w:val="24"/>
        </w:rPr>
        <w:t>无</w:t>
      </w:r>
      <w:r>
        <w:rPr>
          <w:rFonts w:hint="eastAsia" w:ascii="Calibri" w:hAnsi="Calibri" w:eastAsia="仿宋" w:cs="宋体"/>
          <w:snapToGrid w:val="0"/>
          <w:color w:val="auto"/>
          <w:kern w:val="28"/>
          <w:sz w:val="24"/>
          <w:szCs w:val="20"/>
        </w:rPr>
        <w:t>（注：不得限制大中型企业与小微企业组成联合体参与投标）；</w:t>
      </w:r>
    </w:p>
    <w:p w14:paraId="734814CE">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30"/>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专</w:t>
      </w:r>
      <w:r>
        <w:rPr>
          <w:rFonts w:hint="eastAsia" w:ascii="Calibri" w:hAnsi="Calibri" w:eastAsia="仿宋" w:cs="宋体"/>
          <w:color w:val="auto"/>
          <w:sz w:val="24"/>
        </w:rPr>
        <w:t>门面向中小企业</w:t>
      </w:r>
    </w:p>
    <w:p w14:paraId="2F53084A">
      <w:pPr>
        <w:spacing w:line="360" w:lineRule="auto"/>
        <w:ind w:firstLine="897" w:firstLineChars="374"/>
        <w:rPr>
          <w:rFonts w:ascii="Calibri" w:hAnsi="Calibri" w:eastAsia="仿宋" w:cs="宋体"/>
          <w:color w:val="auto"/>
          <w:sz w:val="24"/>
        </w:rPr>
      </w:pPr>
      <w:sdt>
        <w:sdtPr>
          <w:rPr>
            <w:rFonts w:hint="eastAsia" w:ascii="Calibri" w:hAnsi="Calibri" w:eastAsia="仿宋" w:cs="宋体"/>
            <w:color w:val="auto"/>
            <w:kern w:val="0"/>
            <w:sz w:val="24"/>
          </w:rPr>
          <w:id w:val="-1"/>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Wingdings" w:hAnsi="Wingdings" w:eastAsia="仿宋" w:cs="Segoe UI Symbol"/>
              <w:color w:val="auto"/>
              <w:kern w:val="0"/>
              <w:sz w:val="24"/>
            </w:rPr>
            <w:t>þ</w:t>
          </w:r>
        </w:sdtContent>
      </w:sdt>
      <w:r>
        <w:rPr>
          <w:rFonts w:hint="eastAsia" w:ascii="Calibri" w:hAnsi="Calibri" w:eastAsia="仿宋" w:cs="宋体"/>
          <w:color w:val="auto"/>
          <w:sz w:val="24"/>
        </w:rPr>
        <w:t>服务全部由符合政策要求的中小企业承接，提供中小企业声明函；</w:t>
      </w:r>
    </w:p>
    <w:p w14:paraId="1F71D6A0">
      <w:pPr>
        <w:spacing w:line="360" w:lineRule="auto"/>
        <w:ind w:firstLine="897" w:firstLineChars="374"/>
        <w:rPr>
          <w:rFonts w:ascii="Calibri" w:hAnsi="Calibri" w:eastAsia="仿宋" w:cs="宋体"/>
          <w:color w:val="auto"/>
          <w:sz w:val="24"/>
        </w:rPr>
      </w:pPr>
      <w:sdt>
        <w:sdtPr>
          <w:rPr>
            <w:rFonts w:hint="eastAsia" w:ascii="Calibri" w:hAnsi="Calibri" w:eastAsia="仿宋" w:cs="宋体"/>
            <w:color w:val="auto"/>
            <w:kern w:val="0"/>
            <w:sz w:val="24"/>
          </w:rPr>
          <w:id w:val="-101641440"/>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服务全部由符合政策要求的小微企业承接，提供中小企业声明函；</w:t>
      </w:r>
    </w:p>
    <w:p w14:paraId="7CD9AE56">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4748020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要求以联合体形式参加，提供联合协议和中小企业声明函，联合协议中中小企业合同金额应当达到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%，小微企业合同金额应当达到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spacing w:val="8"/>
          <w:kern w:val="0"/>
          <w:sz w:val="24"/>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Calibri" w:hAnsi="Calibri" w:eastAsia="仿宋" w:cs="宋体"/>
          <w:color w:val="auto"/>
          <w:sz w:val="24"/>
        </w:rPr>
        <w:t>；</w:t>
      </w:r>
    </w:p>
    <w:p w14:paraId="46021360">
      <w:pPr>
        <w:spacing w:line="360" w:lineRule="auto"/>
        <w:ind w:firstLine="480" w:firstLineChars="200"/>
        <w:rPr>
          <w:rFonts w:ascii="Calibri" w:hAnsi="Calibri" w:eastAsia="仿宋" w:cs="宋体"/>
          <w:color w:val="auto"/>
          <w:sz w:val="24"/>
        </w:rPr>
      </w:pPr>
      <w:sdt>
        <w:sdtPr>
          <w:rPr>
            <w:rFonts w:hint="eastAsia" w:ascii="Calibri" w:hAnsi="Calibri" w:eastAsia="仿宋" w:cs="宋体"/>
            <w:color w:val="auto"/>
            <w:kern w:val="0"/>
            <w:sz w:val="24"/>
          </w:rPr>
          <w:id w:val="14748031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要求合同分包，提供分包意向协议和中小企业声明函，分包意向协议中中小企业合同金额应当达到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 ，小微企业合同金额应当达到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spacing w:val="8"/>
          <w:kern w:val="0"/>
          <w:sz w:val="24"/>
        </w:rPr>
        <w:t>如果供应商本身提供所有标的均由中小企业制造、承建或承接，并相应达到了前述比例要求，视同符合了资格条件，无需再向中小企业分包，无需提供分包意向协议</w:t>
      </w:r>
      <w:r>
        <w:rPr>
          <w:rFonts w:hint="eastAsia" w:ascii="Calibri" w:hAnsi="Calibri" w:eastAsia="仿宋" w:cs="宋体"/>
          <w:color w:val="auto"/>
          <w:sz w:val="24"/>
        </w:rPr>
        <w:t>；</w:t>
      </w:r>
    </w:p>
    <w:p w14:paraId="58AE26B6">
      <w:pPr>
        <w:spacing w:line="360" w:lineRule="auto"/>
        <w:ind w:firstLine="480" w:firstLineChars="200"/>
        <w:rPr>
          <w:rFonts w:ascii="Calibri" w:hAnsi="Calibri" w:eastAsia="仿宋" w:cs="宋体"/>
          <w:color w:val="auto"/>
          <w:sz w:val="24"/>
        </w:rPr>
      </w:pPr>
      <w:r>
        <w:rPr>
          <w:rFonts w:ascii="Calibri" w:hAnsi="Calibri" w:eastAsia="仿宋" w:cs="宋体"/>
          <w:color w:val="auto"/>
          <w:sz w:val="24"/>
        </w:rPr>
        <w:t>4</w:t>
      </w:r>
      <w:r>
        <w:rPr>
          <w:rFonts w:hint="eastAsia" w:ascii="Calibri" w:hAnsi="Calibri" w:eastAsia="仿宋" w:cs="宋体"/>
          <w:color w:val="auto"/>
          <w:sz w:val="24"/>
        </w:rPr>
        <w:t>.本项目的特定资格要求：</w:t>
      </w:r>
    </w:p>
    <w:p w14:paraId="2C0FEFFB">
      <w:pPr>
        <w:snapToGrid w:val="0"/>
        <w:spacing w:line="360" w:lineRule="auto"/>
        <w:ind w:firstLine="482" w:firstLineChars="200"/>
        <w:rPr>
          <w:rFonts w:ascii="Calibri" w:hAnsi="Calibri" w:eastAsia="仿宋" w:cs="宋体"/>
          <w:b/>
          <w:bCs/>
          <w:color w:val="auto"/>
          <w:sz w:val="24"/>
        </w:rPr>
      </w:pPr>
      <w:bookmarkStart w:id="12" w:name="_Hlk182496997"/>
      <w:sdt>
        <w:sdtPr>
          <w:rPr>
            <w:rFonts w:hint="eastAsia" w:ascii="Calibri" w:hAnsi="Calibri" w:eastAsia="仿宋" w:cs="宋体"/>
            <w:b/>
            <w:bCs/>
            <w:color w:val="auto"/>
            <w:kern w:val="0"/>
            <w:sz w:val="24"/>
          </w:rPr>
          <w:id w:val="147466463"/>
          <w14:checkbox>
            <w14:checked w14:val="0"/>
            <w14:checkedState w14:val="00FE" w14:font="Wingdings"/>
            <w14:uncheckedState w14:val="2610" w14:font="MS Gothic"/>
          </w14:checkbox>
        </w:sdtPr>
        <w:sdtEndPr>
          <w:rPr>
            <w:rFonts w:hint="eastAsia" w:ascii="Calibri" w:hAnsi="Calibri" w:eastAsia="仿宋" w:cs="宋体"/>
            <w:b/>
            <w:bCs/>
            <w:color w:val="auto"/>
            <w:kern w:val="0"/>
            <w:sz w:val="24"/>
          </w:rPr>
        </w:sdtEndPr>
        <w:sdtContent>
          <w:r>
            <w:rPr>
              <w:rFonts w:hint="eastAsia" w:ascii="MS Gothic" w:hAnsi="MS Gothic" w:eastAsia="仿宋" w:cs="宋体"/>
              <w:b/>
              <w:bCs/>
              <w:color w:val="auto"/>
              <w:kern w:val="0"/>
              <w:sz w:val="24"/>
            </w:rPr>
            <w:t>☐</w:t>
          </w:r>
        </w:sdtContent>
      </w:sdt>
      <w:r>
        <w:rPr>
          <w:rFonts w:hint="eastAsia" w:ascii="Calibri" w:hAnsi="Calibri" w:eastAsia="仿宋" w:cs="宋体"/>
          <w:b/>
          <w:bCs/>
          <w:color w:val="auto"/>
          <w:kern w:val="0"/>
          <w:sz w:val="24"/>
        </w:rPr>
        <w:t>无。</w:t>
      </w:r>
    </w:p>
    <w:p w14:paraId="7A763E2E">
      <w:pPr>
        <w:snapToGrid w:val="0"/>
        <w:spacing w:line="360" w:lineRule="auto"/>
        <w:ind w:firstLine="480" w:firstLineChars="200"/>
        <w:rPr>
          <w:rFonts w:ascii="Calibri" w:hAnsi="Calibri" w:eastAsia="仿宋" w:cs="宋体"/>
          <w:color w:val="auto"/>
          <w:sz w:val="24"/>
          <w:highlight w:val="none"/>
        </w:rPr>
      </w:pPr>
      <w:sdt>
        <w:sdtPr>
          <w:rPr>
            <w:rFonts w:hint="eastAsia" w:ascii="Calibri" w:hAnsi="Calibri" w:eastAsia="仿宋" w:cs="宋体"/>
            <w:color w:val="auto"/>
            <w:kern w:val="0"/>
            <w:sz w:val="24"/>
            <w:highlight w:val="none"/>
          </w:rPr>
          <w:id w:val="1249391807"/>
          <w14:checkbox>
            <w14:checked w14:val="1"/>
            <w14:checkedState w14:val="00FE" w14:font="Wingdings"/>
            <w14:uncheckedState w14:val="2610" w14:font="MS Gothic"/>
          </w14:checkbox>
        </w:sdtPr>
        <w:sdtEndPr>
          <w:rPr>
            <w:rFonts w:hint="eastAsia" w:ascii="Calibri" w:hAnsi="Calibri" w:eastAsia="仿宋" w:cs="宋体"/>
            <w:color w:val="auto"/>
            <w:kern w:val="0"/>
            <w:sz w:val="24"/>
            <w:highlight w:val="none"/>
          </w:rPr>
        </w:sdtEndPr>
        <w:sdtContent>
          <w:r>
            <w:rPr>
              <w:rFonts w:hint="eastAsia" w:ascii="Wingdings" w:hAnsi="Wingdings" w:eastAsia="MS Gothic" w:cs="宋体"/>
              <w:color w:val="auto"/>
              <w:kern w:val="0"/>
              <w:sz w:val="24"/>
              <w:highlight w:val="none"/>
            </w:rPr>
            <w:t>þ</w:t>
          </w:r>
        </w:sdtContent>
      </w:sdt>
      <w:r>
        <w:rPr>
          <w:rFonts w:hint="eastAsia" w:ascii="Calibri" w:hAnsi="Calibri" w:eastAsia="仿宋" w:cs="宋体"/>
          <w:color w:val="auto"/>
          <w:sz w:val="24"/>
          <w:highlight w:val="none"/>
        </w:rPr>
        <w:t>有特定资格要求：供应商须具备测绘主管部门颁发的</w:t>
      </w:r>
      <w:r>
        <w:rPr>
          <w:rFonts w:hint="eastAsia" w:ascii="仿宋" w:hAnsi="仿宋" w:eastAsia="仿宋" w:cs="仿宋"/>
          <w:color w:val="auto"/>
          <w:sz w:val="24"/>
          <w:highlight w:val="none"/>
        </w:rPr>
        <w:t>乙级测绘资质且包含地理信息系统工程、摄影测量与遥感</w:t>
      </w:r>
      <w:r>
        <w:rPr>
          <w:rFonts w:hint="eastAsia" w:ascii="仿宋" w:hAnsi="仿宋" w:eastAsia="仿宋" w:cs="仿宋"/>
          <w:color w:val="auto"/>
          <w:sz w:val="24"/>
          <w:highlight w:val="none"/>
          <w:lang w:val="en-US" w:eastAsia="zh-CN"/>
        </w:rPr>
        <w:t>专业。</w:t>
      </w:r>
      <w:r>
        <w:rPr>
          <w:rFonts w:hint="eastAsia" w:ascii="Calibri" w:hAnsi="Calibri" w:eastAsia="仿宋" w:cs="宋体"/>
          <w:b/>
          <w:bCs/>
          <w:color w:val="auto"/>
          <w:sz w:val="24"/>
          <w:highlight w:val="none"/>
          <w:u w:val="single"/>
        </w:rPr>
        <w:t>该特定条件的法律法规依据：自然资源部办公厅关于印发测绘资质管理办法和测绘资质分类分级标准的通知（自然资办发[2021]43号）。</w:t>
      </w:r>
    </w:p>
    <w:bookmarkEnd w:id="12"/>
    <w:p w14:paraId="6F2A3B4B">
      <w:pPr>
        <w:snapToGrid w:val="0"/>
        <w:spacing w:line="360" w:lineRule="auto"/>
        <w:ind w:firstLine="480" w:firstLineChars="200"/>
        <w:rPr>
          <w:rFonts w:ascii="Calibri" w:hAnsi="Calibri" w:eastAsia="仿宋" w:cs="宋体"/>
          <w:color w:val="auto"/>
          <w:sz w:val="24"/>
        </w:rPr>
      </w:pPr>
      <w:r>
        <w:rPr>
          <w:rFonts w:ascii="Calibri" w:hAnsi="Calibri" w:eastAsia="仿宋" w:cs="宋体"/>
          <w:color w:val="auto"/>
          <w:sz w:val="24"/>
        </w:rPr>
        <w:t>5</w:t>
      </w:r>
      <w:r>
        <w:rPr>
          <w:rFonts w:hint="eastAsia" w:ascii="Calibri" w:hAnsi="Calibri" w:eastAsia="仿宋" w:cs="宋体"/>
          <w:color w:val="auto"/>
          <w:sz w:val="24"/>
        </w:rPr>
        <w:t>.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42319958">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 xml:space="preserve">三、获取采购文件 </w:t>
      </w:r>
    </w:p>
    <w:p w14:paraId="03D48A6E">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时间：</w:t>
      </w:r>
      <w:r>
        <w:rPr>
          <w:rFonts w:hint="eastAsia" w:ascii="Calibri" w:hAnsi="Calibri" w:eastAsia="仿宋" w:cs="宋体"/>
          <w:color w:val="auto"/>
          <w:sz w:val="24"/>
        </w:rPr>
        <w:t>/至</w:t>
      </w:r>
      <w:r>
        <w:rPr>
          <w:rFonts w:hint="eastAsia" w:ascii="Calibri" w:hAnsi="Calibri" w:eastAsia="仿宋" w:cs="宋体"/>
          <w:color w:val="auto"/>
          <w:sz w:val="24"/>
          <w:u w:val="single"/>
        </w:rPr>
        <w:t>2025年</w:t>
      </w:r>
      <w:r>
        <w:rPr>
          <w:rFonts w:hint="eastAsia" w:ascii="Calibri" w:hAnsi="Calibri" w:eastAsia="仿宋" w:cs="宋体"/>
          <w:color w:val="auto"/>
          <w:sz w:val="24"/>
          <w:u w:val="single"/>
          <w:lang w:eastAsia="zh-CN"/>
        </w:rPr>
        <w:t>5月8日</w:t>
      </w:r>
      <w:r>
        <w:rPr>
          <w:rFonts w:hint="eastAsia" w:ascii="Calibri" w:hAnsi="Calibri" w:eastAsia="仿宋" w:cs="宋体"/>
          <w:color w:val="auto"/>
          <w:sz w:val="24"/>
        </w:rPr>
        <w:t>，每天上午00:00至12:00 ，下午12:00至23:59（北京时间，线上获取法定节假日均可，线下获取文件法定节假日除外</w:t>
      </w:r>
      <w:bookmarkStart w:id="61" w:name="_GoBack"/>
      <w:bookmarkEnd w:id="61"/>
      <w:r>
        <w:rPr>
          <w:rFonts w:hint="eastAsia" w:ascii="Calibri" w:hAnsi="Calibri" w:eastAsia="仿宋" w:cs="宋体"/>
          <w:color w:val="auto"/>
          <w:sz w:val="24"/>
        </w:rPr>
        <w:t>）</w:t>
      </w:r>
    </w:p>
    <w:p w14:paraId="0BCF600D">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地点（网址）：</w:t>
      </w:r>
      <w:r>
        <w:rPr>
          <w:rFonts w:hint="eastAsia" w:ascii="Calibri" w:hAnsi="Calibri" w:eastAsia="仿宋" w:cs="宋体"/>
          <w:color w:val="auto"/>
          <w:sz w:val="24"/>
        </w:rPr>
        <w:t>政采云平台（https://www.zcygov.cn/）</w:t>
      </w:r>
    </w:p>
    <w:p w14:paraId="2DA48E24">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方式：</w:t>
      </w:r>
      <w:r>
        <w:rPr>
          <w:rFonts w:hint="eastAsia" w:ascii="Calibri" w:hAnsi="Calibri" w:eastAsia="仿宋" w:cs="宋体"/>
          <w:color w:val="auto"/>
          <w:sz w:val="24"/>
        </w:rPr>
        <w:t xml:space="preserve">供应商登录政采云平台https://www.zcygov.cn/在线申请获取采购文件（进入“项目采购”应用，在获取采购文件菜单中选择项目，申请获取采购文件）。 </w:t>
      </w:r>
    </w:p>
    <w:p w14:paraId="1CEDD67E">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售价（元）：</w:t>
      </w:r>
      <w:r>
        <w:rPr>
          <w:rFonts w:hint="eastAsia" w:ascii="Calibri" w:hAnsi="Calibri" w:eastAsia="仿宋" w:cs="宋体"/>
          <w:color w:val="auto"/>
          <w:sz w:val="24"/>
        </w:rPr>
        <w:t>0</w:t>
      </w:r>
    </w:p>
    <w:p w14:paraId="6B4A6A53">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四、提交</w:t>
      </w:r>
      <w:r>
        <w:rPr>
          <w:rFonts w:hint="eastAsia" w:ascii="Calibri" w:hAnsi="Calibri" w:eastAsia="仿宋" w:cs="仿宋"/>
          <w:b/>
          <w:color w:val="auto"/>
          <w:sz w:val="24"/>
        </w:rPr>
        <w:t>投标</w:t>
      </w:r>
      <w:r>
        <w:rPr>
          <w:rFonts w:hint="eastAsia" w:ascii="Calibri" w:hAnsi="Calibri" w:eastAsia="仿宋" w:cs="宋体"/>
          <w:b/>
          <w:color w:val="auto"/>
          <w:sz w:val="24"/>
        </w:rPr>
        <w:t>文件截止时间、开标时间和地点</w:t>
      </w:r>
    </w:p>
    <w:p w14:paraId="20DDE817">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提交投标文件截止时间：</w:t>
      </w:r>
      <w:r>
        <w:rPr>
          <w:rFonts w:hint="eastAsia" w:ascii="Calibri" w:hAnsi="Calibri" w:eastAsia="仿宋" w:cs="宋体"/>
          <w:color w:val="auto"/>
          <w:sz w:val="24"/>
          <w:u w:val="single"/>
        </w:rPr>
        <w:t xml:space="preserve"> 2025年</w:t>
      </w:r>
      <w:r>
        <w:rPr>
          <w:rFonts w:hint="eastAsia" w:ascii="Calibri" w:hAnsi="Calibri" w:eastAsia="仿宋" w:cs="宋体"/>
          <w:color w:val="auto"/>
          <w:sz w:val="24"/>
          <w:u w:val="single"/>
          <w:lang w:eastAsia="zh-CN"/>
        </w:rPr>
        <w:t>5月8日</w:t>
      </w:r>
      <w:r>
        <w:rPr>
          <w:rFonts w:hint="eastAsia" w:ascii="Calibri" w:hAnsi="Calibri" w:eastAsia="仿宋" w:cs="宋体"/>
          <w:color w:val="auto"/>
          <w:sz w:val="24"/>
          <w:u w:val="single"/>
        </w:rPr>
        <w:t>14点00分00秒</w:t>
      </w:r>
      <w:r>
        <w:rPr>
          <w:rFonts w:hint="eastAsia" w:ascii="Calibri" w:hAnsi="Calibri" w:eastAsia="仿宋" w:cs="宋体"/>
          <w:bCs/>
          <w:color w:val="auto"/>
          <w:sz w:val="24"/>
          <w:u w:val="single"/>
        </w:rPr>
        <w:t xml:space="preserve"> </w:t>
      </w:r>
      <w:r>
        <w:rPr>
          <w:rFonts w:hint="eastAsia" w:ascii="Calibri" w:hAnsi="Calibri" w:eastAsia="仿宋" w:cs="宋体"/>
          <w:color w:val="auto"/>
          <w:sz w:val="24"/>
        </w:rPr>
        <w:t>（北京时间）</w:t>
      </w:r>
    </w:p>
    <w:p w14:paraId="7C1D9098">
      <w:pPr>
        <w:spacing w:line="360" w:lineRule="auto"/>
        <w:ind w:firstLine="482" w:firstLineChars="200"/>
        <w:rPr>
          <w:rFonts w:ascii="Calibri" w:hAnsi="Calibri" w:eastAsia="仿宋" w:cs="宋体"/>
          <w:b/>
          <w:color w:val="auto"/>
          <w:sz w:val="24"/>
        </w:rPr>
      </w:pPr>
      <w:r>
        <w:rPr>
          <w:rFonts w:hint="eastAsia" w:ascii="Calibri" w:hAnsi="Calibri" w:eastAsia="仿宋" w:cs="宋体"/>
          <w:b/>
          <w:color w:val="auto"/>
          <w:sz w:val="24"/>
        </w:rPr>
        <w:t>投标地点（网址）：</w:t>
      </w:r>
      <w:r>
        <w:rPr>
          <w:rFonts w:hint="eastAsia" w:ascii="Calibri" w:hAnsi="Calibri" w:eastAsia="仿宋" w:cs="宋体"/>
          <w:color w:val="auto"/>
          <w:sz w:val="24"/>
        </w:rPr>
        <w:t xml:space="preserve">请登录政采云投标客户端投标 </w:t>
      </w:r>
    </w:p>
    <w:p w14:paraId="15411A0C">
      <w:pPr>
        <w:spacing w:line="360" w:lineRule="auto"/>
        <w:ind w:firstLine="482" w:firstLineChars="200"/>
        <w:rPr>
          <w:rFonts w:ascii="Calibri" w:hAnsi="Calibri" w:eastAsia="仿宋" w:cs="宋体"/>
          <w:bCs/>
          <w:color w:val="auto"/>
          <w:sz w:val="24"/>
          <w:u w:val="single"/>
        </w:rPr>
      </w:pPr>
      <w:r>
        <w:rPr>
          <w:rFonts w:hint="eastAsia" w:ascii="Calibri" w:hAnsi="Calibri" w:eastAsia="仿宋" w:cs="宋体"/>
          <w:b/>
          <w:color w:val="auto"/>
          <w:sz w:val="24"/>
        </w:rPr>
        <w:t>开标时间：</w:t>
      </w:r>
      <w:r>
        <w:rPr>
          <w:rFonts w:hint="eastAsia" w:ascii="Calibri" w:hAnsi="Calibri" w:eastAsia="仿宋" w:cs="宋体"/>
          <w:b/>
          <w:color w:val="auto"/>
          <w:sz w:val="24"/>
          <w:u w:val="single"/>
        </w:rPr>
        <w:t xml:space="preserve"> </w:t>
      </w:r>
      <w:r>
        <w:rPr>
          <w:rFonts w:hint="eastAsia" w:ascii="Calibri" w:hAnsi="Calibri" w:eastAsia="仿宋" w:cs="宋体"/>
          <w:color w:val="auto"/>
          <w:sz w:val="24"/>
          <w:u w:val="single"/>
        </w:rPr>
        <w:t>2025年</w:t>
      </w:r>
      <w:r>
        <w:rPr>
          <w:rFonts w:hint="eastAsia" w:ascii="Calibri" w:hAnsi="Calibri" w:eastAsia="仿宋" w:cs="宋体"/>
          <w:color w:val="auto"/>
          <w:sz w:val="24"/>
          <w:u w:val="single"/>
          <w:lang w:eastAsia="zh-CN"/>
        </w:rPr>
        <w:t>5月8日</w:t>
      </w:r>
      <w:r>
        <w:rPr>
          <w:rFonts w:hint="eastAsia" w:ascii="Calibri" w:hAnsi="Calibri" w:eastAsia="仿宋" w:cs="宋体"/>
          <w:color w:val="auto"/>
          <w:sz w:val="24"/>
          <w:u w:val="single"/>
        </w:rPr>
        <w:t>14点00分00秒</w:t>
      </w:r>
      <w:r>
        <w:rPr>
          <w:rFonts w:hint="eastAsia" w:ascii="Calibri" w:hAnsi="Calibri" w:eastAsia="仿宋" w:cs="宋体"/>
          <w:bCs/>
          <w:color w:val="auto"/>
          <w:sz w:val="24"/>
          <w:u w:val="single"/>
        </w:rPr>
        <w:t xml:space="preserve"> </w:t>
      </w:r>
    </w:p>
    <w:p w14:paraId="7D90F787">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开标地点（网址）：</w:t>
      </w:r>
      <w:r>
        <w:rPr>
          <w:rFonts w:hint="eastAsia" w:ascii="Calibri" w:hAnsi="Calibri" w:eastAsia="仿宋" w:cs="宋体"/>
          <w:color w:val="auto"/>
          <w:sz w:val="24"/>
        </w:rPr>
        <w:t>政采云平台（https://www.zcygov.cn/）</w:t>
      </w:r>
    </w:p>
    <w:p w14:paraId="3D74E696">
      <w:pPr>
        <w:spacing w:line="360" w:lineRule="auto"/>
        <w:outlineLvl w:val="1"/>
        <w:rPr>
          <w:rFonts w:ascii="Calibri" w:hAnsi="Calibri" w:eastAsia="仿宋" w:cs="宋体"/>
          <w:color w:val="auto"/>
          <w:sz w:val="24"/>
        </w:rPr>
      </w:pPr>
      <w:r>
        <w:rPr>
          <w:rFonts w:hint="eastAsia" w:ascii="Calibri" w:hAnsi="Calibri" w:eastAsia="仿宋" w:cs="仿宋"/>
          <w:b/>
          <w:color w:val="auto"/>
          <w:sz w:val="24"/>
        </w:rPr>
        <w:t>五</w:t>
      </w:r>
      <w:r>
        <w:rPr>
          <w:rFonts w:hint="eastAsia" w:ascii="Calibri" w:hAnsi="Calibri" w:eastAsia="仿宋" w:cs="宋体"/>
          <w:b/>
          <w:color w:val="auto"/>
          <w:sz w:val="24"/>
        </w:rPr>
        <w:t xml:space="preserve">、公告期限 </w:t>
      </w:r>
    </w:p>
    <w:p w14:paraId="48BEDBB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自本公告发布之日起5个工作日。</w:t>
      </w:r>
    </w:p>
    <w:p w14:paraId="5D00B3EE">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六、其他补充事宜</w:t>
      </w:r>
    </w:p>
    <w:p w14:paraId="7F039C3B">
      <w:pPr>
        <w:spacing w:line="360" w:lineRule="auto"/>
        <w:ind w:firstLine="480" w:firstLineChars="200"/>
        <w:rPr>
          <w:rFonts w:ascii="Calibri" w:hAnsi="Calibri" w:eastAsia="仿宋"/>
          <w:color w:val="auto"/>
          <w:sz w:val="24"/>
        </w:rPr>
      </w:pPr>
      <w:r>
        <w:rPr>
          <w:rFonts w:ascii="Calibri" w:hAnsi="Calibri" w:eastAsia="仿宋"/>
          <w:color w:val="auto"/>
          <w:sz w:val="24"/>
        </w:rPr>
        <w:t>1.</w:t>
      </w:r>
      <w:r>
        <w:rPr>
          <w:rFonts w:hint="eastAsia"/>
          <w:color w:val="auto"/>
        </w:rPr>
        <w:t xml:space="preserve"> </w:t>
      </w:r>
      <w:r>
        <w:rPr>
          <w:rFonts w:hint="eastAsia" w:ascii="Calibri" w:hAnsi="Calibri" w:eastAsia="仿宋"/>
          <w:color w:val="auto"/>
          <w:sz w:val="24"/>
        </w:rPr>
        <w:t>《浙江省财政厅关于进一步发挥政府采购政策功能全力推动经济稳进提质的通知》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488D7D6B">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hint="eastAsia"/>
          <w:color w:val="auto"/>
        </w:rPr>
        <w:t xml:space="preserve"> </w:t>
      </w:r>
      <w:r>
        <w:rPr>
          <w:rFonts w:hint="eastAsia" w:ascii="Calibri" w:hAnsi="Calibri" w:eastAsia="仿宋" w:cs="宋体"/>
          <w:color w:val="auto"/>
          <w:sz w:val="24"/>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7711409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w:t>
      </w:r>
      <w:r>
        <w:rPr>
          <w:rFonts w:hint="eastAsia"/>
          <w:color w:val="auto"/>
        </w:rPr>
        <w:t xml:space="preserve"> </w:t>
      </w:r>
      <w:r>
        <w:rPr>
          <w:rFonts w:hint="eastAsia" w:ascii="Calibri" w:hAnsi="Calibri" w:eastAsia="仿宋" w:cs="宋体"/>
          <w:color w:val="auto"/>
          <w:sz w:val="24"/>
        </w:rPr>
        <w:t>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6BE8E9E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4.其他事项：（1）需要落实的政府采购政策：包括节约资源、保护环境、支持创新、促进中小企业发展等。详见采购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采购文件的获取：使用账号登录或者使用CA登录政采云平台；进入“项目采购”应用，在获取采购文件菜单中选择项目，获取采购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采购文件的供应商进行投标活动； ⑥对未按上述方式获取采购文件的供应商对该文件提出的质疑，采购人或采购代理机构将不予处理；⑦不提供采购文件纸质版；⑧投标文件的传输递交：供应商在投标截止时间前将加密的投标文件上传至政府采购云平台，还可以在投标截止时间前直接提交或者以邮政快递方式递交备份投标文件1份。备份投标文件的制作、存储、密封详见采购文件第二部分第15点—“备份投标文件”；⑨投标文件的解密：供应商按照平台提示和采购文件的规定在半小时内完成在线解密。通过“政府采购云平台”上传递交的投标文件无法按时解密，投标供应商递交了备份投标文件的，以备份投标文件为依据，否则视为投标文件撤回。通过“政府采购云平台”上传递交的投标文件已按时解密的，备份投标文件自动失效。供应商仅提交备份投标文件，未在电子交易平台传输递交投标文件的，投标无效；⑩具体操作指南：详见政采云平台“服务中心-帮助文档-项目采购-操作流程-电子招投标-政府采购项目电子交易管理操作指南-供应商”。（3）采购文件公告期限与招标公告的公告期限一致。</w:t>
      </w:r>
    </w:p>
    <w:p w14:paraId="6163251A">
      <w:pPr>
        <w:spacing w:line="360" w:lineRule="auto"/>
        <w:outlineLvl w:val="1"/>
        <w:rPr>
          <w:rFonts w:ascii="Calibri" w:hAnsi="Calibri" w:eastAsia="仿宋" w:cs="宋体"/>
          <w:b/>
          <w:color w:val="auto"/>
          <w:sz w:val="24"/>
        </w:rPr>
      </w:pPr>
      <w:r>
        <w:rPr>
          <w:rFonts w:hint="eastAsia" w:ascii="Calibri" w:hAnsi="Calibri" w:eastAsia="仿宋" w:cs="宋体"/>
          <w:b/>
          <w:color w:val="auto"/>
          <w:sz w:val="24"/>
        </w:rPr>
        <w:t>八、对本次采购提出询问、质疑、投诉，请按以下方式联系</w:t>
      </w:r>
    </w:p>
    <w:p w14:paraId="339347F6">
      <w:pPr>
        <w:spacing w:line="360" w:lineRule="auto"/>
        <w:ind w:firstLine="480" w:firstLineChars="200"/>
        <w:rPr>
          <w:rFonts w:ascii="Calibri" w:hAnsi="Calibri" w:eastAsia="仿宋"/>
          <w:color w:val="auto"/>
          <w:sz w:val="24"/>
        </w:rPr>
      </w:pPr>
      <w:r>
        <w:rPr>
          <w:rFonts w:ascii="Calibri" w:hAnsi="Calibri" w:eastAsia="仿宋"/>
          <w:color w:val="auto"/>
          <w:sz w:val="24"/>
        </w:rPr>
        <w:t>1.</w:t>
      </w:r>
      <w:r>
        <w:rPr>
          <w:rFonts w:hint="eastAsia" w:ascii="Calibri" w:hAnsi="Calibri" w:eastAsia="仿宋"/>
          <w:color w:val="auto"/>
          <w:sz w:val="24"/>
        </w:rPr>
        <w:t>采购人信息</w:t>
      </w:r>
    </w:p>
    <w:p w14:paraId="343C8953">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名</w:t>
      </w:r>
      <w:r>
        <w:rPr>
          <w:rFonts w:ascii="Calibri" w:hAnsi="Calibri" w:eastAsia="仿宋" w:cs="仿宋_GB2312"/>
          <w:color w:val="auto"/>
          <w:sz w:val="24"/>
        </w:rPr>
        <w:t xml:space="preserve">    </w:t>
      </w:r>
      <w:r>
        <w:rPr>
          <w:rFonts w:hint="eastAsia" w:ascii="Calibri" w:hAnsi="Calibri" w:eastAsia="仿宋" w:cs="仿宋_GB2312"/>
          <w:color w:val="auto"/>
          <w:sz w:val="24"/>
        </w:rPr>
        <w:t>称：</w:t>
      </w:r>
      <w:r>
        <w:rPr>
          <w:rFonts w:hint="eastAsia" w:ascii="Calibri" w:hAnsi="Calibri" w:eastAsia="仿宋" w:cs="宋体"/>
          <w:color w:val="auto"/>
          <w:sz w:val="24"/>
        </w:rPr>
        <w:t>浙江省测绘科学技术研究院</w:t>
      </w:r>
    </w:p>
    <w:p w14:paraId="116D10A5">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地</w:t>
      </w:r>
      <w:r>
        <w:rPr>
          <w:rFonts w:ascii="Calibri" w:hAnsi="Calibri" w:eastAsia="仿宋" w:cs="仿宋_GB2312"/>
          <w:color w:val="auto"/>
          <w:sz w:val="24"/>
        </w:rPr>
        <w:t xml:space="preserve">    </w:t>
      </w:r>
      <w:r>
        <w:rPr>
          <w:rFonts w:hint="eastAsia" w:ascii="Calibri" w:hAnsi="Calibri" w:eastAsia="仿宋" w:cs="仿宋_GB2312"/>
          <w:color w:val="auto"/>
          <w:sz w:val="24"/>
        </w:rPr>
        <w:t>址：杭州市余杭区五常街道地信路2号</w:t>
      </w:r>
    </w:p>
    <w:p w14:paraId="2024351A">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传</w:t>
      </w:r>
      <w:r>
        <w:rPr>
          <w:rFonts w:ascii="Calibri" w:hAnsi="Calibri" w:eastAsia="仿宋" w:cs="仿宋_GB2312"/>
          <w:color w:val="auto"/>
          <w:sz w:val="24"/>
        </w:rPr>
        <w:t xml:space="preserve">    </w:t>
      </w:r>
      <w:r>
        <w:rPr>
          <w:rFonts w:hint="eastAsia" w:ascii="Calibri" w:hAnsi="Calibri" w:eastAsia="仿宋" w:cs="仿宋_GB2312"/>
          <w:color w:val="auto"/>
          <w:sz w:val="24"/>
        </w:rPr>
        <w:t>真：</w:t>
      </w:r>
      <w:r>
        <w:rPr>
          <w:rFonts w:ascii="Calibri" w:hAnsi="Calibri" w:eastAsia="仿宋" w:cs="仿宋_GB2312"/>
          <w:color w:val="auto"/>
          <w:sz w:val="24"/>
        </w:rPr>
        <w:t>/</w:t>
      </w:r>
    </w:p>
    <w:p w14:paraId="2815F1E6">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项目联系人（询问）：潘骁骏</w:t>
      </w:r>
    </w:p>
    <w:p w14:paraId="6CEDDB05">
      <w:pPr>
        <w:spacing w:line="360" w:lineRule="auto"/>
        <w:ind w:firstLine="480" w:firstLineChars="200"/>
        <w:rPr>
          <w:rFonts w:hint="default" w:ascii="Calibri" w:hAnsi="Calibri" w:eastAsia="仿宋"/>
          <w:color w:val="auto"/>
          <w:sz w:val="24"/>
          <w:lang w:val="en-US" w:eastAsia="zh-CN"/>
        </w:rPr>
      </w:pPr>
      <w:r>
        <w:rPr>
          <w:rFonts w:hint="eastAsia" w:ascii="Calibri" w:hAnsi="Calibri" w:eastAsia="仿宋"/>
          <w:color w:val="auto"/>
          <w:sz w:val="24"/>
        </w:rPr>
        <w:t>项目联系方式（询问）：</w:t>
      </w:r>
      <w:r>
        <w:rPr>
          <w:rFonts w:hint="eastAsia" w:ascii="Calibri" w:hAnsi="Calibri" w:eastAsia="仿宋"/>
          <w:color w:val="auto"/>
          <w:sz w:val="24"/>
          <w:lang w:val="en-US" w:eastAsia="zh-CN"/>
        </w:rPr>
        <w:t>0571-88843153</w:t>
      </w:r>
    </w:p>
    <w:p w14:paraId="7BF8402E">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质疑联系人：</w:t>
      </w:r>
      <w:r>
        <w:rPr>
          <w:rFonts w:hint="eastAsia" w:ascii="仿宋" w:hAnsi="仿宋" w:eastAsia="仿宋" w:cs="仿宋"/>
          <w:color w:val="auto"/>
          <w:sz w:val="24"/>
        </w:rPr>
        <w:t>许欢</w:t>
      </w:r>
    </w:p>
    <w:p w14:paraId="7DC31E2B">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质疑联系方式：0571-88268540</w:t>
      </w:r>
    </w:p>
    <w:p w14:paraId="41694265">
      <w:pPr>
        <w:spacing w:line="360" w:lineRule="auto"/>
        <w:ind w:firstLine="480" w:firstLineChars="200"/>
        <w:rPr>
          <w:rFonts w:ascii="Calibri" w:hAnsi="Calibri" w:eastAsia="仿宋"/>
          <w:color w:val="auto"/>
          <w:sz w:val="24"/>
        </w:rPr>
      </w:pPr>
      <w:bookmarkStart w:id="13" w:name="_Hlk182497363"/>
      <w:r>
        <w:rPr>
          <w:rFonts w:hint="eastAsia" w:ascii="Calibri" w:hAnsi="Calibri" w:eastAsia="仿宋"/>
          <w:color w:val="auto"/>
          <w:sz w:val="24"/>
        </w:rPr>
        <w:t>（请通过以下路径在线提起质疑：政采云-项目采购-询问质疑投诉-质疑列表）</w:t>
      </w:r>
    </w:p>
    <w:bookmarkEnd w:id="13"/>
    <w:p w14:paraId="7E24F062">
      <w:pPr>
        <w:spacing w:line="360" w:lineRule="auto"/>
        <w:ind w:firstLine="480" w:firstLineChars="200"/>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采购代理机构信息</w:t>
      </w:r>
    </w:p>
    <w:p w14:paraId="6A26DBAE">
      <w:pPr>
        <w:spacing w:line="360" w:lineRule="auto"/>
        <w:ind w:firstLine="480" w:firstLineChars="200"/>
        <w:rPr>
          <w:rFonts w:ascii="Calibri" w:hAnsi="Calibri" w:eastAsia="仿宋"/>
          <w:color w:val="auto"/>
          <w:sz w:val="24"/>
        </w:rPr>
      </w:pPr>
      <w:r>
        <w:rPr>
          <w:rFonts w:hint="eastAsia" w:ascii="Calibri" w:hAnsi="Calibri" w:eastAsia="仿宋"/>
          <w:color w:val="auto"/>
          <w:sz w:val="24"/>
        </w:rPr>
        <w:t>名称：浙江省成套工程有限公司</w:t>
      </w:r>
    </w:p>
    <w:p w14:paraId="6FC69A9E">
      <w:pPr>
        <w:spacing w:line="360" w:lineRule="auto"/>
        <w:ind w:firstLine="480" w:firstLineChars="200"/>
        <w:rPr>
          <w:rFonts w:ascii="Calibri" w:hAnsi="Calibri" w:eastAsia="仿宋"/>
          <w:color w:val="auto"/>
          <w:sz w:val="24"/>
        </w:rPr>
      </w:pPr>
      <w:r>
        <w:rPr>
          <w:rFonts w:hint="eastAsia" w:ascii="Calibri" w:hAnsi="Calibri" w:eastAsia="仿宋"/>
          <w:color w:val="auto"/>
          <w:sz w:val="24"/>
        </w:rPr>
        <w:t>地址：杭州市古墩路</w:t>
      </w:r>
      <w:r>
        <w:rPr>
          <w:rFonts w:ascii="Calibri" w:hAnsi="Calibri" w:eastAsia="仿宋"/>
          <w:color w:val="auto"/>
          <w:sz w:val="24"/>
        </w:rPr>
        <w:t>701</w:t>
      </w:r>
      <w:r>
        <w:rPr>
          <w:rFonts w:hint="eastAsia" w:ascii="Calibri" w:hAnsi="Calibri" w:eastAsia="仿宋"/>
          <w:color w:val="auto"/>
          <w:sz w:val="24"/>
        </w:rPr>
        <w:t>号紫金广场</w:t>
      </w:r>
      <w:r>
        <w:rPr>
          <w:rFonts w:ascii="Calibri" w:hAnsi="Calibri" w:eastAsia="仿宋"/>
          <w:color w:val="auto"/>
          <w:sz w:val="24"/>
        </w:rPr>
        <w:t>A</w:t>
      </w:r>
      <w:r>
        <w:rPr>
          <w:rFonts w:hint="eastAsia" w:ascii="Calibri" w:hAnsi="Calibri" w:eastAsia="仿宋"/>
          <w:color w:val="auto"/>
          <w:sz w:val="24"/>
        </w:rPr>
        <w:t>座</w:t>
      </w:r>
      <w:r>
        <w:rPr>
          <w:rFonts w:ascii="Calibri" w:hAnsi="Calibri" w:eastAsia="仿宋"/>
          <w:color w:val="auto"/>
          <w:sz w:val="24"/>
        </w:rPr>
        <w:t>1205</w:t>
      </w:r>
      <w:r>
        <w:rPr>
          <w:rFonts w:hint="eastAsia" w:ascii="Calibri" w:hAnsi="Calibri" w:eastAsia="仿宋"/>
          <w:color w:val="auto"/>
          <w:sz w:val="24"/>
        </w:rPr>
        <w:t>室</w:t>
      </w:r>
    </w:p>
    <w:p w14:paraId="31269BA1">
      <w:pPr>
        <w:spacing w:line="360" w:lineRule="auto"/>
        <w:ind w:firstLine="480" w:firstLineChars="200"/>
        <w:rPr>
          <w:rFonts w:ascii="Calibri" w:hAnsi="Calibri" w:eastAsia="仿宋"/>
          <w:color w:val="auto"/>
          <w:sz w:val="24"/>
        </w:rPr>
      </w:pPr>
      <w:r>
        <w:rPr>
          <w:rFonts w:hint="eastAsia" w:ascii="Calibri" w:hAnsi="Calibri" w:eastAsia="仿宋"/>
          <w:color w:val="auto"/>
          <w:sz w:val="24"/>
        </w:rPr>
        <w:t>传</w:t>
      </w:r>
      <w:r>
        <w:rPr>
          <w:rFonts w:ascii="Calibri" w:hAnsi="Calibri" w:eastAsia="仿宋"/>
          <w:color w:val="auto"/>
          <w:sz w:val="24"/>
        </w:rPr>
        <w:t xml:space="preserve">    </w:t>
      </w:r>
      <w:r>
        <w:rPr>
          <w:rFonts w:hint="eastAsia" w:ascii="Calibri" w:hAnsi="Calibri" w:eastAsia="仿宋"/>
          <w:color w:val="auto"/>
          <w:sz w:val="24"/>
        </w:rPr>
        <w:t>真：/</w:t>
      </w:r>
    </w:p>
    <w:p w14:paraId="312D4F9F">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项目联系人（询问）：张昕云、吴云霞</w:t>
      </w:r>
    </w:p>
    <w:p w14:paraId="32546253">
      <w:pPr>
        <w:spacing w:line="360" w:lineRule="auto"/>
        <w:ind w:firstLine="480" w:firstLineChars="200"/>
        <w:rPr>
          <w:rFonts w:ascii="Calibri" w:hAnsi="Calibri" w:eastAsia="仿宋"/>
          <w:color w:val="auto"/>
          <w:sz w:val="24"/>
        </w:rPr>
      </w:pPr>
      <w:r>
        <w:rPr>
          <w:rFonts w:hint="eastAsia" w:ascii="Calibri" w:hAnsi="Calibri" w:eastAsia="仿宋"/>
          <w:color w:val="auto"/>
          <w:sz w:val="24"/>
        </w:rPr>
        <w:t>项目联系方式（询问）：</w:t>
      </w:r>
      <w:r>
        <w:rPr>
          <w:rFonts w:ascii="Calibri" w:hAnsi="Calibri" w:eastAsia="仿宋"/>
          <w:color w:val="auto"/>
          <w:sz w:val="24"/>
        </w:rPr>
        <w:t>0571-88950239</w:t>
      </w:r>
    </w:p>
    <w:p w14:paraId="6A4CE2A4">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质疑联系人：钱霞妃</w:t>
      </w:r>
    </w:p>
    <w:p w14:paraId="229F9B46">
      <w:pPr>
        <w:spacing w:line="360" w:lineRule="auto"/>
        <w:ind w:firstLine="480" w:firstLineChars="200"/>
        <w:rPr>
          <w:rFonts w:ascii="Calibri" w:hAnsi="Calibri" w:eastAsia="仿宋"/>
          <w:color w:val="auto"/>
          <w:sz w:val="24"/>
        </w:rPr>
      </w:pPr>
      <w:r>
        <w:rPr>
          <w:rFonts w:hint="eastAsia" w:ascii="Calibri" w:hAnsi="Calibri" w:eastAsia="仿宋"/>
          <w:color w:val="auto"/>
          <w:sz w:val="24"/>
        </w:rPr>
        <w:t>质疑联系方式：</w:t>
      </w:r>
      <w:r>
        <w:rPr>
          <w:rFonts w:ascii="Calibri" w:hAnsi="Calibri" w:eastAsia="仿宋"/>
          <w:color w:val="auto"/>
          <w:sz w:val="24"/>
        </w:rPr>
        <w:t>0571-85064356</w:t>
      </w:r>
    </w:p>
    <w:p w14:paraId="6014A345">
      <w:pPr>
        <w:spacing w:line="360" w:lineRule="auto"/>
        <w:ind w:firstLine="480" w:firstLineChars="200"/>
        <w:rPr>
          <w:rFonts w:ascii="Calibri" w:hAnsi="Calibri" w:eastAsia="仿宋"/>
          <w:color w:val="auto"/>
          <w:sz w:val="24"/>
        </w:rPr>
      </w:pPr>
      <w:r>
        <w:rPr>
          <w:rFonts w:hint="eastAsia" w:ascii="Calibri" w:hAnsi="Calibri" w:eastAsia="仿宋"/>
          <w:color w:val="auto"/>
          <w:sz w:val="24"/>
        </w:rPr>
        <w:t>（请通过以下路径在线提起质疑：政采云-项目采购-询问质疑投诉-质疑列表）</w:t>
      </w:r>
    </w:p>
    <w:p w14:paraId="12C87BEA">
      <w:pPr>
        <w:spacing w:line="360" w:lineRule="auto"/>
        <w:ind w:firstLine="480" w:firstLineChars="200"/>
        <w:rPr>
          <w:rFonts w:ascii="Calibri" w:hAnsi="Calibri" w:eastAsia="仿宋"/>
          <w:color w:val="auto"/>
          <w:sz w:val="24"/>
        </w:rPr>
      </w:pPr>
      <w:r>
        <w:rPr>
          <w:rFonts w:hint="eastAsia" w:ascii="Calibri" w:hAnsi="Calibri" w:eastAsia="仿宋"/>
          <w:color w:val="auto"/>
          <w:sz w:val="24"/>
        </w:rPr>
        <w:t>3.同级政府采购监督管理部门</w:t>
      </w:r>
    </w:p>
    <w:p w14:paraId="30467E6D">
      <w:pPr>
        <w:spacing w:line="360" w:lineRule="auto"/>
        <w:ind w:firstLine="480" w:firstLineChars="200"/>
        <w:rPr>
          <w:rFonts w:ascii="Calibri" w:hAnsi="Calibri" w:eastAsia="仿宋"/>
          <w:color w:val="auto"/>
          <w:sz w:val="24"/>
        </w:rPr>
      </w:pPr>
      <w:r>
        <w:rPr>
          <w:rFonts w:hint="eastAsia" w:ascii="Calibri" w:hAnsi="Calibri" w:eastAsia="仿宋"/>
          <w:color w:val="auto"/>
          <w:sz w:val="24"/>
        </w:rPr>
        <w:t>名称：浙江省财政厅政府采购监管处、浙江省政府采购行政裁决服务中心（杭州市上城区清泰街549号城建综合大楼11楼）</w:t>
      </w:r>
    </w:p>
    <w:p w14:paraId="1B6CDAD7">
      <w:pPr>
        <w:spacing w:line="360" w:lineRule="auto"/>
        <w:ind w:firstLine="480" w:firstLineChars="200"/>
        <w:rPr>
          <w:rFonts w:ascii="Calibri" w:hAnsi="Calibri" w:eastAsia="仿宋"/>
          <w:color w:val="auto"/>
          <w:sz w:val="24"/>
        </w:rPr>
      </w:pPr>
      <w:r>
        <w:rPr>
          <w:rFonts w:hint="eastAsia" w:ascii="Calibri" w:hAnsi="Calibri" w:eastAsia="仿宋"/>
          <w:color w:val="auto"/>
          <w:sz w:val="24"/>
        </w:rPr>
        <w:t>地址：杭州市上城区清泰街549号城建综合大楼11楼</w:t>
      </w:r>
    </w:p>
    <w:p w14:paraId="3A142945">
      <w:pPr>
        <w:spacing w:line="360" w:lineRule="auto"/>
        <w:ind w:firstLine="480" w:firstLineChars="200"/>
        <w:rPr>
          <w:rFonts w:ascii="Calibri" w:hAnsi="Calibri" w:eastAsia="仿宋"/>
          <w:color w:val="auto"/>
          <w:sz w:val="24"/>
        </w:rPr>
      </w:pPr>
      <w:r>
        <w:rPr>
          <w:rFonts w:hint="eastAsia" w:ascii="Calibri" w:hAnsi="Calibri" w:eastAsia="仿宋"/>
          <w:color w:val="auto"/>
          <w:sz w:val="24"/>
        </w:rPr>
        <w:t>传真：/</w:t>
      </w:r>
    </w:p>
    <w:p w14:paraId="32801AA1">
      <w:pPr>
        <w:spacing w:line="360" w:lineRule="auto"/>
        <w:ind w:firstLine="480" w:firstLineChars="200"/>
        <w:rPr>
          <w:rFonts w:ascii="Calibri" w:hAnsi="Calibri" w:eastAsia="仿宋"/>
          <w:color w:val="auto"/>
          <w:sz w:val="24"/>
        </w:rPr>
      </w:pPr>
      <w:r>
        <w:rPr>
          <w:rFonts w:hint="eastAsia" w:ascii="Calibri" w:hAnsi="Calibri" w:eastAsia="仿宋"/>
          <w:color w:val="auto"/>
          <w:sz w:val="24"/>
        </w:rPr>
        <w:t>联系人：朱老师、王老师、匡老师</w:t>
      </w:r>
    </w:p>
    <w:p w14:paraId="778A4ECD">
      <w:pPr>
        <w:spacing w:line="360" w:lineRule="auto"/>
        <w:ind w:firstLine="480" w:firstLineChars="200"/>
        <w:rPr>
          <w:rFonts w:ascii="Calibri" w:hAnsi="Calibri" w:eastAsia="仿宋"/>
          <w:color w:val="auto"/>
          <w:sz w:val="24"/>
        </w:rPr>
      </w:pPr>
      <w:r>
        <w:rPr>
          <w:rFonts w:hint="eastAsia" w:ascii="Calibri" w:hAnsi="Calibri" w:eastAsia="仿宋"/>
          <w:color w:val="auto"/>
          <w:sz w:val="24"/>
        </w:rPr>
        <w:t>监督投诉电话：0571-87800218，0571-87227671</w:t>
      </w:r>
    </w:p>
    <w:p w14:paraId="0FFE1725">
      <w:pPr>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color w:val="auto"/>
        </w:rPr>
        <w:t xml:space="preserve"> </w:t>
      </w:r>
      <w:r>
        <w:rPr>
          <w:rFonts w:hint="eastAsia" w:ascii="Calibri" w:hAnsi="Calibri" w:eastAsia="仿宋"/>
          <w:color w:val="auto"/>
          <w:sz w:val="24"/>
        </w:rPr>
        <w:t>该项目由采购人处理采购争议。质疑环节，采购人委托采购代理机构处理的，可由采购代理机构答复。对质疑答复不满意的，向采购人内部设置的采购监督机构反映。</w:t>
      </w:r>
    </w:p>
    <w:p w14:paraId="21CAA5E8">
      <w:pPr>
        <w:spacing w:line="360" w:lineRule="auto"/>
        <w:ind w:firstLine="480" w:firstLineChars="200"/>
        <w:rPr>
          <w:rFonts w:ascii="Calibri" w:hAnsi="Calibri" w:eastAsia="仿宋"/>
          <w:color w:val="auto"/>
          <w:sz w:val="24"/>
        </w:rPr>
      </w:pPr>
    </w:p>
    <w:p w14:paraId="764B8959">
      <w:pPr>
        <w:spacing w:line="360" w:lineRule="auto"/>
        <w:ind w:firstLine="480" w:firstLineChars="200"/>
        <w:rPr>
          <w:rFonts w:ascii="Calibri" w:hAnsi="Calibri" w:eastAsia="仿宋"/>
          <w:color w:val="auto"/>
          <w:sz w:val="24"/>
        </w:rPr>
      </w:pPr>
      <w:r>
        <w:rPr>
          <w:rFonts w:hint="eastAsia" w:ascii="Calibri" w:hAnsi="Calibri" w:eastAsia="仿宋"/>
          <w:color w:val="auto"/>
          <w:sz w:val="24"/>
        </w:rPr>
        <w:t>若对项目采购电子交易系统操作有疑问，可登录政采云（</w:t>
      </w:r>
      <w:r>
        <w:rPr>
          <w:rFonts w:ascii="Calibri" w:hAnsi="Calibri" w:eastAsia="仿宋"/>
          <w:color w:val="auto"/>
          <w:sz w:val="24"/>
        </w:rPr>
        <w:t>https://www.zcygov.cn/</w:t>
      </w:r>
      <w:r>
        <w:rPr>
          <w:rFonts w:hint="eastAsia" w:ascii="Calibri" w:hAnsi="Calibri" w:eastAsia="仿宋"/>
          <w:color w:val="auto"/>
          <w:sz w:val="24"/>
        </w:rPr>
        <w:t>），点击右侧咨询小采，获取采小蜜智能服务管家帮助，或拨打政采云服务热线95763获取热线服务帮助。</w:t>
      </w:r>
    </w:p>
    <w:p w14:paraId="4AE113E4">
      <w:pPr>
        <w:spacing w:line="360" w:lineRule="auto"/>
        <w:ind w:firstLine="480" w:firstLineChars="200"/>
        <w:rPr>
          <w:rFonts w:ascii="Calibri" w:hAnsi="Calibri" w:eastAsia="仿宋"/>
          <w:color w:val="auto"/>
          <w:sz w:val="24"/>
        </w:rPr>
      </w:pPr>
      <w:r>
        <w:rPr>
          <w:rFonts w:ascii="Calibri" w:hAnsi="Calibri" w:eastAsia="仿宋"/>
          <w:color w:val="auto"/>
          <w:sz w:val="24"/>
        </w:rPr>
        <w:t>CA</w:t>
      </w:r>
      <w:r>
        <w:rPr>
          <w:rFonts w:hint="eastAsia" w:ascii="Calibri" w:hAnsi="Calibri" w:eastAsia="仿宋"/>
          <w:color w:val="auto"/>
          <w:sz w:val="24"/>
        </w:rPr>
        <w:t>问题联系电话（人工）：汇信</w:t>
      </w:r>
      <w:r>
        <w:rPr>
          <w:rFonts w:ascii="Calibri" w:hAnsi="Calibri" w:eastAsia="仿宋"/>
          <w:color w:val="auto"/>
          <w:sz w:val="24"/>
        </w:rPr>
        <w:t>CA 400-888-4636</w:t>
      </w:r>
      <w:r>
        <w:rPr>
          <w:rFonts w:hint="eastAsia" w:ascii="Calibri" w:hAnsi="Calibri" w:eastAsia="仿宋"/>
          <w:color w:val="auto"/>
          <w:sz w:val="24"/>
        </w:rPr>
        <w:t>；天谷</w:t>
      </w:r>
      <w:r>
        <w:rPr>
          <w:rFonts w:ascii="Calibri" w:hAnsi="Calibri" w:eastAsia="仿宋"/>
          <w:color w:val="auto"/>
          <w:sz w:val="24"/>
        </w:rPr>
        <w:t>CA 400-087-8198</w:t>
      </w:r>
      <w:r>
        <w:rPr>
          <w:rFonts w:hint="eastAsia" w:ascii="Calibri" w:hAnsi="Calibri" w:eastAsia="仿宋"/>
          <w:color w:val="auto"/>
          <w:sz w:val="24"/>
        </w:rPr>
        <w:t>。</w:t>
      </w:r>
    </w:p>
    <w:p w14:paraId="37C4F5B5">
      <w:pPr>
        <w:spacing w:line="360" w:lineRule="auto"/>
        <w:rPr>
          <w:rFonts w:ascii="Calibri" w:hAnsi="Calibri" w:eastAsia="仿宋" w:cs="宋体"/>
          <w:color w:val="auto"/>
          <w:sz w:val="24"/>
        </w:rPr>
      </w:pPr>
    </w:p>
    <w:p w14:paraId="1A12FF77">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bookmarkEnd w:id="8"/>
    <w:bookmarkEnd w:id="9"/>
    <w:p w14:paraId="65DF427C">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第二部分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供应商须知</w:t>
      </w:r>
    </w:p>
    <w:p w14:paraId="4106691C">
      <w:pPr>
        <w:snapToGrid w:val="0"/>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前附表</w:t>
      </w:r>
    </w:p>
    <w:tbl>
      <w:tblPr>
        <w:tblStyle w:val="62"/>
        <w:tblW w:w="9275" w:type="dxa"/>
        <w:jc w:val="center"/>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Layout w:type="fixed"/>
        <w:tblCellMar>
          <w:top w:w="0" w:type="dxa"/>
          <w:left w:w="28" w:type="dxa"/>
          <w:bottom w:w="0" w:type="dxa"/>
          <w:right w:w="28" w:type="dxa"/>
        </w:tblCellMar>
      </w:tblPr>
      <w:tblGrid>
        <w:gridCol w:w="629"/>
        <w:gridCol w:w="1843"/>
        <w:gridCol w:w="6803"/>
      </w:tblGrid>
      <w:tr w14:paraId="3485CB2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10" w:hRule="atLeast"/>
          <w:jc w:val="center"/>
        </w:trPr>
        <w:tc>
          <w:tcPr>
            <w:tcW w:w="629" w:type="dxa"/>
            <w:vAlign w:val="center"/>
          </w:tcPr>
          <w:p w14:paraId="2DFB3DC0">
            <w:pPr>
              <w:snapToGrid w:val="0"/>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843" w:type="dxa"/>
            <w:vAlign w:val="center"/>
          </w:tcPr>
          <w:p w14:paraId="1A7CBBC7">
            <w:pPr>
              <w:snapToGrid w:val="0"/>
              <w:jc w:val="center"/>
              <w:rPr>
                <w:rFonts w:ascii="Calibri" w:hAnsi="Calibri" w:eastAsia="仿宋" w:cs="宋体"/>
                <w:b/>
                <w:color w:val="auto"/>
                <w:sz w:val="24"/>
              </w:rPr>
            </w:pPr>
            <w:r>
              <w:rPr>
                <w:rFonts w:hint="eastAsia" w:ascii="Calibri" w:hAnsi="Calibri" w:eastAsia="仿宋" w:cs="宋体"/>
                <w:b/>
                <w:color w:val="auto"/>
                <w:sz w:val="24"/>
              </w:rPr>
              <w:t>事项</w:t>
            </w:r>
          </w:p>
        </w:tc>
        <w:tc>
          <w:tcPr>
            <w:tcW w:w="6803" w:type="dxa"/>
            <w:vAlign w:val="center"/>
          </w:tcPr>
          <w:p w14:paraId="3E3C90A4">
            <w:pPr>
              <w:snapToGrid w:val="0"/>
              <w:jc w:val="center"/>
              <w:rPr>
                <w:rFonts w:ascii="Calibri" w:hAnsi="Calibri" w:eastAsia="仿宋" w:cs="宋体"/>
                <w:b/>
                <w:color w:val="auto"/>
                <w:sz w:val="24"/>
              </w:rPr>
            </w:pPr>
            <w:r>
              <w:rPr>
                <w:rFonts w:hint="eastAsia" w:ascii="Calibri" w:hAnsi="Calibri" w:eastAsia="仿宋" w:cs="宋体"/>
                <w:b/>
                <w:color w:val="auto"/>
                <w:sz w:val="24"/>
              </w:rPr>
              <w:t>本项目的特别规定</w:t>
            </w:r>
          </w:p>
        </w:tc>
      </w:tr>
      <w:tr w14:paraId="7893F49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0BCE8BE1">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0DD8F6E1">
            <w:pPr>
              <w:snapToGrid w:val="0"/>
              <w:jc w:val="center"/>
              <w:rPr>
                <w:rFonts w:ascii="Calibri" w:hAnsi="Calibri" w:eastAsia="仿宋" w:cs="宋体"/>
                <w:b/>
                <w:color w:val="auto"/>
                <w:sz w:val="24"/>
              </w:rPr>
            </w:pPr>
            <w:r>
              <w:rPr>
                <w:rFonts w:hint="eastAsia" w:ascii="Calibri" w:hAnsi="Calibri" w:eastAsia="仿宋" w:cs="宋体"/>
                <w:b/>
                <w:color w:val="auto"/>
                <w:sz w:val="24"/>
                <w:lang w:bidi="ar"/>
              </w:rPr>
              <w:t>项目属性</w:t>
            </w:r>
          </w:p>
        </w:tc>
        <w:tc>
          <w:tcPr>
            <w:tcW w:w="6803" w:type="dxa"/>
            <w:vAlign w:val="center"/>
          </w:tcPr>
          <w:p w14:paraId="5783DBCC">
            <w:pPr>
              <w:rPr>
                <w:rFonts w:ascii="Calibri" w:hAnsi="Calibri" w:eastAsia="仿宋" w:cs="宋体"/>
                <w:color w:val="auto"/>
                <w:sz w:val="24"/>
              </w:rPr>
            </w:pPr>
            <w:r>
              <w:rPr>
                <w:rFonts w:hint="eastAsia" w:ascii="Calibri" w:hAnsi="Calibri" w:eastAsia="仿宋" w:cs="宋体"/>
                <w:color w:val="auto"/>
                <w:sz w:val="24"/>
                <w:lang w:bidi="ar"/>
              </w:rPr>
              <w:t>服务类。</w:t>
            </w:r>
          </w:p>
        </w:tc>
      </w:tr>
      <w:tr w14:paraId="75DADB9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5F1AB8F1">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1F35D40A">
            <w:pPr>
              <w:snapToGrid w:val="0"/>
              <w:jc w:val="center"/>
              <w:rPr>
                <w:rFonts w:ascii="Calibri" w:hAnsi="Calibri" w:eastAsia="仿宋" w:cs="宋体"/>
                <w:b/>
                <w:color w:val="auto"/>
                <w:sz w:val="24"/>
              </w:rPr>
            </w:pPr>
            <w:r>
              <w:rPr>
                <w:rFonts w:hint="eastAsia" w:ascii="Calibri" w:hAnsi="Calibri" w:eastAsia="仿宋" w:cs="宋体"/>
                <w:b/>
                <w:color w:val="auto"/>
                <w:sz w:val="24"/>
                <w:lang w:bidi="ar"/>
              </w:rPr>
              <w:t>服务地点</w:t>
            </w:r>
          </w:p>
        </w:tc>
        <w:tc>
          <w:tcPr>
            <w:tcW w:w="6803" w:type="dxa"/>
            <w:vAlign w:val="center"/>
          </w:tcPr>
          <w:p w14:paraId="6F1438FB">
            <w:pPr>
              <w:rPr>
                <w:rFonts w:ascii="Calibri" w:hAnsi="Calibri" w:eastAsia="仿宋" w:cs="宋体"/>
                <w:color w:val="auto"/>
                <w:sz w:val="24"/>
              </w:rPr>
            </w:pPr>
            <w:r>
              <w:rPr>
                <w:rFonts w:hint="eastAsia" w:ascii="Calibri" w:hAnsi="Calibri" w:eastAsia="仿宋" w:cs="宋体"/>
                <w:color w:val="auto"/>
                <w:sz w:val="24"/>
                <w:lang w:bidi="ar"/>
              </w:rPr>
              <w:t>采购人指定地点</w:t>
            </w:r>
          </w:p>
        </w:tc>
      </w:tr>
      <w:tr w14:paraId="2022CCA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Align w:val="center"/>
          </w:tcPr>
          <w:p w14:paraId="6827D533">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5B2AE429">
            <w:pPr>
              <w:snapToGrid w:val="0"/>
              <w:jc w:val="center"/>
              <w:rPr>
                <w:rFonts w:ascii="Calibri" w:hAnsi="Calibri" w:eastAsia="仿宋" w:cs="宋体"/>
                <w:b/>
                <w:color w:val="auto"/>
                <w:sz w:val="24"/>
              </w:rPr>
            </w:pPr>
            <w:r>
              <w:rPr>
                <w:rFonts w:hint="eastAsia" w:ascii="Calibri" w:hAnsi="Calibri" w:eastAsia="仿宋" w:cs="宋体"/>
                <w:b/>
                <w:color w:val="auto"/>
                <w:sz w:val="24"/>
              </w:rPr>
              <w:t>采购内容</w:t>
            </w:r>
          </w:p>
        </w:tc>
        <w:tc>
          <w:tcPr>
            <w:tcW w:w="6803" w:type="dxa"/>
            <w:vAlign w:val="center"/>
          </w:tcPr>
          <w:p w14:paraId="177FE28C">
            <w:pPr>
              <w:spacing w:line="360" w:lineRule="auto"/>
              <w:jc w:val="left"/>
              <w:rPr>
                <w:color w:val="auto"/>
              </w:rPr>
            </w:pPr>
            <w:r>
              <w:rPr>
                <w:rFonts w:hint="eastAsia" w:ascii="仿宋" w:hAnsi="仿宋" w:eastAsia="仿宋" w:cs="仿宋"/>
                <w:color w:val="auto"/>
                <w:sz w:val="24"/>
              </w:rPr>
              <w:t>部分省级基础地理信息数据（DLG）更新协作服务主要内容：要求完成基于各类资料开展的变化发现信息提取、多源变化信息的清洗、变化信息的核准、变化信息拼接融合等内容，成果为变化发现图斑面积约13000平方千米。具体以招标文件第三部分采购需求为准。</w:t>
            </w:r>
          </w:p>
        </w:tc>
      </w:tr>
      <w:tr w14:paraId="2188222F">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Align w:val="center"/>
          </w:tcPr>
          <w:p w14:paraId="72131569">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6129540E">
            <w:pPr>
              <w:snapToGrid w:val="0"/>
              <w:jc w:val="center"/>
              <w:rPr>
                <w:rFonts w:ascii="Calibri" w:hAnsi="Calibri" w:eastAsia="仿宋" w:cs="宋体"/>
                <w:b/>
                <w:color w:val="auto"/>
                <w:sz w:val="24"/>
              </w:rPr>
            </w:pPr>
            <w:r>
              <w:rPr>
                <w:rFonts w:hint="eastAsia" w:ascii="Calibri" w:hAnsi="Calibri" w:eastAsia="仿宋" w:cs="宋体"/>
                <w:b/>
                <w:color w:val="auto"/>
                <w:sz w:val="24"/>
              </w:rPr>
              <w:t>资金来源</w:t>
            </w:r>
          </w:p>
        </w:tc>
        <w:tc>
          <w:tcPr>
            <w:tcW w:w="6803" w:type="dxa"/>
            <w:vAlign w:val="center"/>
          </w:tcPr>
          <w:p w14:paraId="098A811E">
            <w:pPr>
              <w:rPr>
                <w:rFonts w:ascii="Calibri" w:hAnsi="Calibri" w:eastAsia="仿宋" w:cs="宋体"/>
                <w:color w:val="auto"/>
                <w:sz w:val="24"/>
              </w:rPr>
            </w:pPr>
            <w:r>
              <w:rPr>
                <w:rFonts w:hint="eastAsia" w:ascii="Calibri" w:hAnsi="Calibri" w:eastAsia="仿宋" w:cs="宋体"/>
                <w:color w:val="auto"/>
                <w:sz w:val="24"/>
              </w:rPr>
              <w:t>财政资金。</w:t>
            </w:r>
          </w:p>
        </w:tc>
      </w:tr>
      <w:tr w14:paraId="23204A6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91" w:hRule="atLeast"/>
          <w:jc w:val="center"/>
        </w:trPr>
        <w:tc>
          <w:tcPr>
            <w:tcW w:w="629" w:type="dxa"/>
            <w:vAlign w:val="center"/>
          </w:tcPr>
          <w:p w14:paraId="7E942715">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14AC51CF">
            <w:pPr>
              <w:snapToGrid w:val="0"/>
              <w:jc w:val="center"/>
              <w:rPr>
                <w:rFonts w:ascii="Calibri" w:hAnsi="Calibri" w:eastAsia="仿宋" w:cs="宋体"/>
                <w:b/>
                <w:color w:val="auto"/>
                <w:sz w:val="24"/>
              </w:rPr>
            </w:pPr>
            <w:r>
              <w:rPr>
                <w:rFonts w:hint="eastAsia" w:ascii="Calibri" w:hAnsi="Calibri" w:eastAsia="仿宋" w:cs="宋体"/>
                <w:b/>
                <w:color w:val="auto"/>
                <w:sz w:val="24"/>
              </w:rPr>
              <w:t>采购标的及其对应的中小企业划分标准所属行业</w:t>
            </w:r>
          </w:p>
        </w:tc>
        <w:tc>
          <w:tcPr>
            <w:tcW w:w="6803" w:type="dxa"/>
            <w:vAlign w:val="center"/>
          </w:tcPr>
          <w:p w14:paraId="31CB2B5F">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w:t>
            </w:r>
            <w:r>
              <w:rPr>
                <w:rFonts w:ascii="Calibri" w:hAnsi="Calibri" w:eastAsia="仿宋" w:cs="Arial"/>
                <w:color w:val="auto"/>
                <w:kern w:val="0"/>
                <w:sz w:val="24"/>
              </w:rPr>
              <w:t>1</w:t>
            </w:r>
            <w:r>
              <w:rPr>
                <w:rFonts w:hint="eastAsia" w:ascii="Calibri" w:hAnsi="Calibri" w:eastAsia="仿宋" w:cs="Arial"/>
                <w:color w:val="auto"/>
                <w:kern w:val="0"/>
                <w:sz w:val="24"/>
              </w:rPr>
              <w:t>）标的：</w:t>
            </w:r>
            <w:r>
              <w:rPr>
                <w:rFonts w:hint="eastAsia" w:ascii="Calibri" w:hAnsi="Calibri" w:eastAsia="仿宋" w:cs="宋体"/>
                <w:bCs/>
                <w:color w:val="auto"/>
                <w:sz w:val="24"/>
                <w:u w:val="single"/>
              </w:rPr>
              <w:t xml:space="preserve">部分省级基础地理信息数据（DLG）更新协作服务 </w:t>
            </w:r>
            <w:r>
              <w:rPr>
                <w:rFonts w:hint="eastAsia" w:ascii="Calibri" w:hAnsi="Calibri" w:eastAsia="仿宋" w:cs="Arial"/>
                <w:color w:val="auto"/>
                <w:kern w:val="0"/>
                <w:sz w:val="24"/>
              </w:rPr>
              <w:t>，属于</w:t>
            </w:r>
            <w:r>
              <w:rPr>
                <w:rFonts w:hint="eastAsia" w:ascii="Calibri" w:hAnsi="Calibri" w:eastAsia="仿宋" w:cs="Arial"/>
                <w:color w:val="auto"/>
                <w:kern w:val="0"/>
                <w:sz w:val="24"/>
                <w:u w:val="single"/>
              </w:rPr>
              <w:t>其他未列明行业</w:t>
            </w:r>
            <w:r>
              <w:rPr>
                <w:rFonts w:hint="eastAsia" w:ascii="Calibri" w:hAnsi="Calibri" w:eastAsia="仿宋" w:cs="Arial"/>
                <w:color w:val="auto"/>
                <w:kern w:val="0"/>
                <w:sz w:val="24"/>
              </w:rPr>
              <w:t>；</w:t>
            </w:r>
          </w:p>
          <w:p w14:paraId="5A4BA5B0">
            <w:pPr>
              <w:keepNext/>
              <w:keepLines/>
              <w:tabs>
                <w:tab w:val="left" w:pos="432"/>
              </w:tabs>
              <w:adjustRightInd/>
              <w:spacing w:line="360" w:lineRule="auto"/>
              <w:jc w:val="left"/>
              <w:outlineLvl w:val="1"/>
              <w:rPr>
                <w:rFonts w:ascii="Calibri" w:hAnsi="Calibri" w:eastAsia="仿宋" w:cs="宋体"/>
                <w:b/>
                <w:bCs/>
                <w:color w:val="auto"/>
                <w:sz w:val="32"/>
                <w:szCs w:val="32"/>
              </w:rPr>
            </w:pPr>
            <w:r>
              <w:rPr>
                <w:rFonts w:hint="eastAsia" w:ascii="Calibri" w:hAnsi="Calibri" w:eastAsia="仿宋" w:cs="Arial"/>
                <w:color w:val="auto"/>
                <w:sz w:val="24"/>
                <w:lang w:bidi="ar"/>
              </w:rPr>
              <w:t>根据《关于印发中小企业划型标准规定的通知》（工信部联企业〔</w:t>
            </w:r>
            <w:r>
              <w:rPr>
                <w:rFonts w:ascii="Calibri" w:hAnsi="Calibri" w:eastAsia="仿宋" w:cs="Arial"/>
                <w:color w:val="auto"/>
                <w:sz w:val="24"/>
                <w:lang w:bidi="ar"/>
              </w:rPr>
              <w:t>2011</w:t>
            </w:r>
            <w:r>
              <w:rPr>
                <w:rFonts w:hint="eastAsia" w:ascii="Calibri" w:hAnsi="Calibri" w:eastAsia="仿宋" w:cs="Arial"/>
                <w:color w:val="auto"/>
                <w:sz w:val="24"/>
                <w:lang w:bidi="ar"/>
              </w:rPr>
              <w:t>〕</w:t>
            </w:r>
            <w:r>
              <w:rPr>
                <w:rFonts w:ascii="Calibri" w:hAnsi="Calibri" w:eastAsia="仿宋" w:cs="Arial"/>
                <w:color w:val="auto"/>
                <w:sz w:val="24"/>
                <w:lang w:bidi="ar"/>
              </w:rPr>
              <w:t>300</w:t>
            </w:r>
            <w:r>
              <w:rPr>
                <w:rFonts w:hint="eastAsia" w:ascii="Calibri" w:hAnsi="Calibri" w:eastAsia="仿宋" w:cs="Arial"/>
                <w:color w:val="auto"/>
                <w:sz w:val="24"/>
                <w:lang w:bidi="ar"/>
              </w:rPr>
              <w:t>号）第四条规定：</w:t>
            </w:r>
            <w:r>
              <w:rPr>
                <w:rFonts w:hint="eastAsia" w:ascii="Calibri" w:hAnsi="Calibri" w:eastAsia="仿宋" w:cs="Arial"/>
                <w:b/>
                <w:bCs/>
                <w:color w:val="auto"/>
                <w:kern w:val="0"/>
                <w:sz w:val="24"/>
              </w:rPr>
              <w:t>【其他未列明行业。从业人员300人以下的为中小微型企业。其中，从业人员100人及以上的为中型企业；从业人员10人及以上的为小型企业；从业人员10人以下的为微型企业。】</w:t>
            </w:r>
          </w:p>
        </w:tc>
      </w:tr>
      <w:tr w14:paraId="33A2BA3B">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Align w:val="center"/>
          </w:tcPr>
          <w:p w14:paraId="28D2EF64">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3F369BFB">
            <w:pPr>
              <w:snapToGrid w:val="0"/>
              <w:jc w:val="center"/>
              <w:rPr>
                <w:rFonts w:ascii="Calibri" w:hAnsi="Calibri" w:eastAsia="仿宋" w:cs="宋体"/>
                <w:b/>
                <w:color w:val="auto"/>
                <w:sz w:val="24"/>
              </w:rPr>
            </w:pPr>
            <w:r>
              <w:rPr>
                <w:rFonts w:hint="eastAsia" w:ascii="Calibri" w:hAnsi="Calibri" w:eastAsia="仿宋" w:cs="宋体"/>
                <w:b/>
                <w:color w:val="auto"/>
                <w:sz w:val="24"/>
              </w:rPr>
              <w:t>是否允许采购进口产品</w:t>
            </w:r>
          </w:p>
        </w:tc>
        <w:tc>
          <w:tcPr>
            <w:tcW w:w="6803" w:type="dxa"/>
            <w:vAlign w:val="center"/>
          </w:tcPr>
          <w:p w14:paraId="2D0ABF0E">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547416259"/>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本项目不允许采购进口产品。</w:t>
            </w:r>
          </w:p>
          <w:p w14:paraId="6E50A6DC">
            <w:pPr>
              <w:snapToGrid w:val="0"/>
              <w:spacing w:line="360" w:lineRule="auto"/>
              <w:contextualSpacing/>
              <w:rPr>
                <w:rFonts w:ascii="Calibri" w:hAnsi="Calibri" w:eastAsia="仿宋" w:cs="宋体"/>
                <w:color w:val="auto"/>
              </w:rPr>
            </w:pPr>
            <w:sdt>
              <w:sdtPr>
                <w:rPr>
                  <w:rFonts w:hint="eastAsia" w:ascii="Calibri" w:hAnsi="Calibri" w:eastAsia="仿宋" w:cs="宋体"/>
                  <w:color w:val="auto"/>
                  <w:kern w:val="0"/>
                  <w:sz w:val="24"/>
                </w:rPr>
                <w:id w:val="131252771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可以就</w:t>
            </w:r>
            <w:r>
              <w:rPr>
                <w:rFonts w:hint="eastAsia" w:ascii="Calibri" w:hAnsi="Calibri" w:eastAsia="仿宋" w:cs="宋体"/>
                <w:color w:val="auto"/>
                <w:sz w:val="24"/>
                <w:u w:val="single"/>
              </w:rPr>
              <w:t xml:space="preserve">    </w:t>
            </w:r>
            <w:r>
              <w:rPr>
                <w:rFonts w:hint="eastAsia" w:ascii="Calibri" w:hAnsi="Calibri" w:eastAsia="仿宋" w:cs="宋体"/>
                <w:color w:val="auto"/>
                <w:kern w:val="0"/>
                <w:sz w:val="24"/>
              </w:rPr>
              <w:t>采购进口产品。优先采购向我国企业转让技术、与我国企业签订消化吸收再创新方案的供应商的进口产品，详见</w:t>
            </w:r>
            <w:r>
              <w:rPr>
                <w:rFonts w:hint="eastAsia" w:ascii="Calibri" w:hAnsi="Calibri" w:eastAsia="仿宋" w:cs="宋体"/>
                <w:color w:val="auto"/>
                <w:kern w:val="0"/>
                <w:sz w:val="24"/>
                <w:u w:val="single"/>
              </w:rPr>
              <w:t>评分标准</w:t>
            </w:r>
            <w:r>
              <w:rPr>
                <w:rFonts w:hint="eastAsia" w:ascii="Calibri" w:hAnsi="Calibri" w:eastAsia="仿宋" w:cs="宋体"/>
                <w:color w:val="auto"/>
                <w:kern w:val="0"/>
                <w:sz w:val="24"/>
              </w:rPr>
              <w:t>。</w:t>
            </w:r>
          </w:p>
        </w:tc>
      </w:tr>
      <w:tr w14:paraId="4592F14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04CF2E26">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1B2A0A93">
            <w:pPr>
              <w:snapToGrid w:val="0"/>
              <w:jc w:val="center"/>
              <w:rPr>
                <w:rFonts w:ascii="Calibri" w:hAnsi="Calibri" w:eastAsia="仿宋" w:cs="宋体"/>
                <w:b/>
                <w:color w:val="auto"/>
                <w:sz w:val="24"/>
              </w:rPr>
            </w:pPr>
            <w:r>
              <w:rPr>
                <w:rFonts w:hint="eastAsia" w:ascii="Calibri" w:hAnsi="Calibri" w:eastAsia="仿宋" w:cs="宋体"/>
                <w:b/>
                <w:color w:val="auto"/>
                <w:sz w:val="24"/>
              </w:rPr>
              <w:t>分包</w:t>
            </w:r>
          </w:p>
        </w:tc>
        <w:tc>
          <w:tcPr>
            <w:tcW w:w="6803" w:type="dxa"/>
            <w:vAlign w:val="center"/>
          </w:tcPr>
          <w:p w14:paraId="36E467AB">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37"/>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 xml:space="preserve"> A</w:t>
            </w:r>
            <w:r>
              <w:rPr>
                <w:rFonts w:hint="eastAsia" w:ascii="Calibri" w:hAnsi="Calibri" w:eastAsia="仿宋" w:cs="宋体"/>
                <w:color w:val="auto"/>
                <w:sz w:val="24"/>
              </w:rPr>
              <w:t>同意将非主体、非关键性的</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工作分包。</w:t>
            </w:r>
          </w:p>
          <w:p w14:paraId="7369E2C9">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38"/>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 xml:space="preserve"> B</w:t>
            </w:r>
            <w:r>
              <w:rPr>
                <w:rFonts w:hint="eastAsia" w:ascii="Calibri" w:hAnsi="Calibri" w:eastAsia="仿宋" w:cs="宋体"/>
                <w:color w:val="auto"/>
                <w:sz w:val="24"/>
              </w:rPr>
              <w:t>不同意分包。</w:t>
            </w:r>
          </w:p>
          <w:p w14:paraId="402E26CA">
            <w:pPr>
              <w:snapToGrid w:val="0"/>
              <w:spacing w:line="360" w:lineRule="auto"/>
              <w:contextualSpacing/>
              <w:rPr>
                <w:rFonts w:ascii="Calibri" w:hAnsi="Calibri" w:eastAsia="仿宋" w:cs="宋体"/>
                <w:color w:val="auto"/>
                <w:sz w:val="24"/>
              </w:rPr>
            </w:pPr>
            <w:r>
              <w:rPr>
                <w:rFonts w:hint="eastAsia" w:ascii="Calibri" w:hAnsi="Calibri" w:eastAsia="仿宋" w:cs="宋体"/>
                <w:color w:val="auto"/>
                <w:sz w:val="24"/>
              </w:rPr>
              <w:t>注：不得限制大中型企业向小微企业合理分包。</w:t>
            </w:r>
          </w:p>
        </w:tc>
      </w:tr>
      <w:tr w14:paraId="17502C34">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644" w:hRule="atLeast"/>
          <w:jc w:val="center"/>
        </w:trPr>
        <w:tc>
          <w:tcPr>
            <w:tcW w:w="629" w:type="dxa"/>
            <w:vAlign w:val="center"/>
          </w:tcPr>
          <w:p w14:paraId="313EAE66">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4CB539B9">
            <w:pPr>
              <w:snapToGrid w:val="0"/>
              <w:jc w:val="center"/>
              <w:rPr>
                <w:rFonts w:ascii="Calibri" w:hAnsi="Calibri" w:eastAsia="仿宋" w:cs="宋体"/>
                <w:b/>
                <w:color w:val="auto"/>
                <w:sz w:val="24"/>
              </w:rPr>
            </w:pPr>
            <w:r>
              <w:rPr>
                <w:rFonts w:hint="eastAsia" w:ascii="Calibri" w:hAnsi="Calibri" w:eastAsia="仿宋" w:cs="宋体"/>
                <w:b/>
                <w:color w:val="auto"/>
                <w:sz w:val="24"/>
              </w:rPr>
              <w:t>开标前答疑会或现场考察</w:t>
            </w:r>
          </w:p>
        </w:tc>
        <w:tc>
          <w:tcPr>
            <w:tcW w:w="6803" w:type="dxa"/>
            <w:vAlign w:val="center"/>
          </w:tcPr>
          <w:p w14:paraId="5F7450A9">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411979726"/>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w:t>
            </w:r>
            <w:r>
              <w:rPr>
                <w:rFonts w:hint="eastAsia" w:ascii="Calibri" w:hAnsi="Calibri" w:eastAsia="仿宋" w:cs="宋体"/>
                <w:color w:val="auto"/>
                <w:sz w:val="24"/>
              </w:rPr>
              <w:t>不组织。</w:t>
            </w:r>
          </w:p>
          <w:p w14:paraId="78E80B26">
            <w:pPr>
              <w:snapToGrid w:val="0"/>
              <w:spacing w:line="360" w:lineRule="auto"/>
              <w:contextualSpacing/>
              <w:rPr>
                <w:rFonts w:ascii="Calibri" w:hAnsi="Calibri" w:eastAsia="仿宋" w:cs="宋体"/>
                <w:color w:val="auto"/>
                <w:sz w:val="24"/>
                <w:szCs w:val="20"/>
              </w:rPr>
            </w:pPr>
            <w:sdt>
              <w:sdtPr>
                <w:rPr>
                  <w:rFonts w:hint="eastAsia" w:ascii="Calibri" w:hAnsi="Calibri" w:eastAsia="仿宋" w:cs="宋体"/>
                  <w:color w:val="auto"/>
                  <w:kern w:val="0"/>
                  <w:sz w:val="24"/>
                </w:rPr>
                <w:id w:val="-234859002"/>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B组织，</w:t>
            </w:r>
            <w:r>
              <w:rPr>
                <w:rFonts w:hint="eastAsia" w:ascii="Calibri" w:hAnsi="Calibri" w:eastAsia="仿宋" w:cs="宋体"/>
                <w:color w:val="auto"/>
                <w:sz w:val="24"/>
              </w:rPr>
              <w:t>时间：</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,地点：</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，联系人：</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，联系方式：</w:t>
            </w:r>
            <w:r>
              <w:rPr>
                <w:rFonts w:hint="eastAsia" w:ascii="Calibri" w:hAnsi="Calibri" w:eastAsia="仿宋" w:cs="宋体"/>
                <w:color w:val="auto"/>
                <w:sz w:val="24"/>
                <w:u w:val="single"/>
              </w:rPr>
              <w:t xml:space="preserve">      </w:t>
            </w:r>
            <w:r>
              <w:rPr>
                <w:rFonts w:hint="eastAsia" w:ascii="Calibri" w:hAnsi="Calibri" w:eastAsia="仿宋" w:cs="宋体"/>
                <w:color w:val="auto"/>
                <w:sz w:val="24"/>
                <w:szCs w:val="20"/>
              </w:rPr>
              <w:t>。</w:t>
            </w:r>
          </w:p>
          <w:p w14:paraId="414BE2FF">
            <w:pPr>
              <w:snapToGrid w:val="0"/>
              <w:spacing w:line="360" w:lineRule="auto"/>
              <w:contextualSpacing/>
              <w:rPr>
                <w:rFonts w:ascii="Calibri" w:hAnsi="Calibri" w:eastAsia="仿宋" w:cs="宋体"/>
                <w:color w:val="auto"/>
                <w:sz w:val="24"/>
                <w:szCs w:val="20"/>
              </w:rPr>
            </w:pPr>
            <w:r>
              <w:rPr>
                <w:rFonts w:ascii="Segoe UI Symbol" w:hAnsi="Segoe UI Symbol" w:cs="Segoe UI Symbol"/>
                <w:color w:val="auto"/>
              </w:rPr>
              <w:t>☐</w:t>
            </w:r>
            <w:r>
              <w:rPr>
                <w:rFonts w:hint="eastAsia" w:ascii="Calibri" w:hAnsi="Calibri" w:eastAsia="仿宋" w:cs="宋体"/>
                <w:color w:val="auto"/>
                <w:kern w:val="0"/>
                <w:sz w:val="24"/>
              </w:rPr>
              <w:t>C不统一组织，供应商在获取采购文件后，自行至项目现场考察。</w:t>
            </w:r>
            <w:r>
              <w:rPr>
                <w:rFonts w:hint="eastAsia" w:ascii="Calibri" w:hAnsi="Calibri" w:eastAsia="仿宋" w:cs="宋体"/>
                <w:color w:val="auto"/>
                <w:sz w:val="24"/>
              </w:rPr>
              <w:t>地点：</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，联系人：</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，联系方式：</w:t>
            </w:r>
            <w:r>
              <w:rPr>
                <w:rFonts w:hint="eastAsia" w:ascii="Calibri" w:hAnsi="Calibri" w:eastAsia="仿宋" w:cs="宋体"/>
                <w:color w:val="auto"/>
                <w:sz w:val="24"/>
                <w:u w:val="single"/>
              </w:rPr>
              <w:t xml:space="preserve">      </w:t>
            </w:r>
            <w:r>
              <w:rPr>
                <w:rFonts w:hint="eastAsia" w:ascii="Calibri" w:hAnsi="Calibri" w:eastAsia="仿宋" w:cs="宋体"/>
                <w:color w:val="auto"/>
                <w:kern w:val="0"/>
                <w:sz w:val="24"/>
              </w:rPr>
              <w:t>。</w:t>
            </w:r>
          </w:p>
        </w:tc>
      </w:tr>
      <w:tr w14:paraId="00C5E30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450" w:hRule="atLeast"/>
          <w:jc w:val="center"/>
        </w:trPr>
        <w:tc>
          <w:tcPr>
            <w:tcW w:w="629" w:type="dxa"/>
            <w:vAlign w:val="center"/>
          </w:tcPr>
          <w:p w14:paraId="79BC7904">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4E7B7C26">
            <w:pPr>
              <w:snapToGrid w:val="0"/>
              <w:jc w:val="center"/>
              <w:rPr>
                <w:rFonts w:ascii="Calibri" w:hAnsi="Calibri" w:eastAsia="仿宋" w:cs="宋体"/>
                <w:b/>
                <w:color w:val="auto"/>
                <w:sz w:val="24"/>
              </w:rPr>
            </w:pPr>
            <w:r>
              <w:rPr>
                <w:rFonts w:hint="eastAsia" w:ascii="Calibri" w:hAnsi="Calibri" w:eastAsia="仿宋" w:cs="宋体"/>
                <w:b/>
                <w:color w:val="auto"/>
                <w:sz w:val="24"/>
              </w:rPr>
              <w:t>样品提供</w:t>
            </w:r>
          </w:p>
        </w:tc>
        <w:tc>
          <w:tcPr>
            <w:tcW w:w="6803" w:type="dxa"/>
            <w:vAlign w:val="center"/>
          </w:tcPr>
          <w:p w14:paraId="725694A5">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41"/>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w:t>
            </w:r>
            <w:r>
              <w:rPr>
                <w:rFonts w:hint="eastAsia" w:ascii="Calibri" w:hAnsi="Calibri" w:eastAsia="仿宋" w:cs="宋体"/>
                <w:color w:val="auto"/>
                <w:sz w:val="24"/>
              </w:rPr>
              <w:t>不要求提供。</w:t>
            </w:r>
          </w:p>
          <w:p w14:paraId="7E916BC8">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026831988"/>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B要求提供</w:t>
            </w:r>
            <w:r>
              <w:rPr>
                <w:rFonts w:hint="eastAsia" w:ascii="Calibri" w:hAnsi="Calibri" w:eastAsia="仿宋" w:cs="仿宋"/>
                <w:b/>
                <w:bCs/>
                <w:color w:val="auto"/>
                <w:kern w:val="0"/>
                <w:sz w:val="24"/>
              </w:rPr>
              <w:t>（未提供样品或提供样品不满足采购需求实质性条件的供应商，投标无效）</w:t>
            </w:r>
            <w:r>
              <w:rPr>
                <w:rFonts w:hint="eastAsia" w:ascii="Calibri" w:hAnsi="Calibri" w:eastAsia="仿宋" w:cs="宋体"/>
                <w:color w:val="auto"/>
                <w:kern w:val="0"/>
                <w:sz w:val="24"/>
              </w:rPr>
              <w:t>，</w:t>
            </w:r>
          </w:p>
          <w:p w14:paraId="2BE0E2F3">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1</w:t>
            </w:r>
            <w:r>
              <w:rPr>
                <w:rFonts w:hint="eastAsia" w:ascii="Calibri" w:hAnsi="Calibri" w:eastAsia="仿宋"/>
                <w:color w:val="auto"/>
                <w:kern w:val="0"/>
                <w:sz w:val="24"/>
              </w:rPr>
              <w:t>）</w:t>
            </w:r>
            <w:r>
              <w:rPr>
                <w:rFonts w:hint="eastAsia" w:ascii="Calibri" w:hAnsi="Calibri" w:eastAsia="仿宋"/>
                <w:snapToGrid w:val="0"/>
                <w:color w:val="auto"/>
                <w:kern w:val="28"/>
                <w:sz w:val="24"/>
              </w:rPr>
              <w:t>样品：</w:t>
            </w:r>
            <w:r>
              <w:rPr>
                <w:rFonts w:ascii="Calibri" w:hAnsi="Calibri" w:eastAsia="仿宋"/>
                <w:color w:val="auto"/>
                <w:sz w:val="24"/>
                <w:u w:val="single"/>
              </w:rPr>
              <w:t xml:space="preserve">    </w:t>
            </w:r>
            <w:r>
              <w:rPr>
                <w:rFonts w:hint="eastAsia" w:ascii="Calibri" w:hAnsi="Calibri" w:eastAsia="仿宋"/>
                <w:color w:val="auto"/>
                <w:kern w:val="0"/>
                <w:sz w:val="24"/>
              </w:rPr>
              <w:t>；</w:t>
            </w:r>
          </w:p>
          <w:p w14:paraId="6D6F5187">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2</w:t>
            </w:r>
            <w:r>
              <w:rPr>
                <w:rFonts w:hint="eastAsia" w:ascii="Calibri" w:hAnsi="Calibri" w:eastAsia="仿宋"/>
                <w:color w:val="auto"/>
                <w:kern w:val="0"/>
                <w:sz w:val="24"/>
              </w:rPr>
              <w:t>）</w:t>
            </w:r>
            <w:r>
              <w:rPr>
                <w:rFonts w:hint="eastAsia" w:ascii="Calibri" w:hAnsi="Calibri" w:eastAsia="仿宋"/>
                <w:snapToGrid w:val="0"/>
                <w:color w:val="auto"/>
                <w:kern w:val="28"/>
                <w:sz w:val="24"/>
              </w:rPr>
              <w:t>样品制作的标准和要求：</w:t>
            </w:r>
            <w:r>
              <w:rPr>
                <w:rFonts w:ascii="Calibri" w:hAnsi="Calibri" w:eastAsia="仿宋"/>
                <w:color w:val="auto"/>
                <w:sz w:val="24"/>
                <w:u w:val="single"/>
              </w:rPr>
              <w:t xml:space="preserve">    </w:t>
            </w:r>
            <w:r>
              <w:rPr>
                <w:rFonts w:hint="eastAsia" w:ascii="Calibri" w:hAnsi="Calibri" w:eastAsia="仿宋"/>
                <w:color w:val="auto"/>
                <w:kern w:val="0"/>
                <w:sz w:val="24"/>
              </w:rPr>
              <w:t>；</w:t>
            </w:r>
          </w:p>
          <w:p w14:paraId="62978C4C">
            <w:pPr>
              <w:spacing w:line="360" w:lineRule="auto"/>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3</w:t>
            </w:r>
            <w:r>
              <w:rPr>
                <w:rFonts w:hint="eastAsia" w:ascii="Calibri" w:hAnsi="Calibri" w:eastAsia="仿宋"/>
                <w:color w:val="auto"/>
                <w:kern w:val="0"/>
                <w:sz w:val="24"/>
              </w:rPr>
              <w:t>）样品的评审方法以及评审标准</w:t>
            </w:r>
            <w:r>
              <w:rPr>
                <w:rFonts w:hint="eastAsia" w:ascii="Calibri" w:hAnsi="Calibri" w:eastAsia="仿宋"/>
                <w:snapToGrid w:val="0"/>
                <w:color w:val="auto"/>
                <w:kern w:val="28"/>
                <w:sz w:val="24"/>
              </w:rPr>
              <w:t>：详见</w:t>
            </w:r>
            <w:r>
              <w:rPr>
                <w:rFonts w:hint="eastAsia" w:ascii="Calibri" w:hAnsi="Calibri" w:eastAsia="仿宋"/>
                <w:color w:val="auto"/>
                <w:sz w:val="24"/>
                <w:u w:val="single"/>
              </w:rPr>
              <w:t>评标办法</w:t>
            </w:r>
            <w:r>
              <w:rPr>
                <w:rFonts w:hint="eastAsia" w:ascii="Calibri" w:hAnsi="Calibri" w:eastAsia="仿宋"/>
                <w:color w:val="auto"/>
                <w:kern w:val="0"/>
                <w:sz w:val="24"/>
              </w:rPr>
              <w:t>；</w:t>
            </w:r>
          </w:p>
          <w:p w14:paraId="6AEE1AF2">
            <w:pPr>
              <w:spacing w:line="360" w:lineRule="auto"/>
              <w:ind w:firstLine="240" w:firstLineChars="100"/>
              <w:rPr>
                <w:rFonts w:ascii="Calibri" w:hAnsi="Calibri" w:eastAsia="仿宋" w:cs="宋体"/>
                <w:color w:val="auto"/>
                <w:sz w:val="24"/>
              </w:rPr>
            </w:pPr>
            <w:sdt>
              <w:sdtPr>
                <w:rPr>
                  <w:rFonts w:hint="eastAsia" w:ascii="Calibri" w:hAnsi="Calibri" w:eastAsia="仿宋" w:cs="宋体"/>
                  <w:color w:val="auto"/>
                  <w:kern w:val="0"/>
                  <w:sz w:val="24"/>
                </w:rPr>
                <w:id w:val="993611632"/>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sz w:val="24"/>
              </w:rPr>
              <w:t>样品分未超过价格分的50%；</w:t>
            </w:r>
          </w:p>
          <w:p w14:paraId="4B8C9FDD">
            <w:pPr>
              <w:spacing w:line="360" w:lineRule="auto"/>
              <w:ind w:firstLine="240" w:firstLineChars="100"/>
              <w:rPr>
                <w:rFonts w:ascii="Calibri" w:hAnsi="Calibri" w:eastAsia="仿宋" w:cs="宋体"/>
                <w:color w:val="auto"/>
                <w:kern w:val="0"/>
                <w:sz w:val="24"/>
              </w:rPr>
            </w:pPr>
            <w:sdt>
              <w:sdtPr>
                <w:rPr>
                  <w:rFonts w:hint="eastAsia" w:ascii="Calibri" w:hAnsi="Calibri" w:eastAsia="仿宋" w:cs="宋体"/>
                  <w:color w:val="auto"/>
                  <w:kern w:val="0"/>
                  <w:sz w:val="24"/>
                </w:rPr>
                <w:id w:val="-642113291"/>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kern w:val="0"/>
                <w:sz w:val="24"/>
              </w:rPr>
              <w:t>样品</w:t>
            </w:r>
            <w:r>
              <w:rPr>
                <w:rFonts w:hint="eastAsia" w:ascii="Calibri" w:hAnsi="Calibri" w:eastAsia="仿宋" w:cs="宋体"/>
                <w:color w:val="auto"/>
                <w:sz w:val="24"/>
              </w:rPr>
              <w:t>分超过价格分的50%，理由</w:t>
            </w:r>
            <w:r>
              <w:rPr>
                <w:rFonts w:hint="eastAsia" w:ascii="Calibri" w:hAnsi="Calibri" w:eastAsia="仿宋" w:cs="宋体"/>
                <w:color w:val="auto"/>
                <w:kern w:val="0"/>
                <w:sz w:val="24"/>
                <w:u w:val="single"/>
              </w:rPr>
              <w:t xml:space="preserve">本项目标的较为单一，样品能充分体现投标产品的质量、性能等，同时样品也是后期验收的重要依据之一 </w:t>
            </w:r>
            <w:r>
              <w:rPr>
                <w:rFonts w:hint="eastAsia" w:ascii="Calibri" w:hAnsi="Calibri" w:eastAsia="仿宋" w:cs="宋体"/>
                <w:color w:val="auto"/>
                <w:kern w:val="0"/>
                <w:sz w:val="24"/>
              </w:rPr>
              <w:t>；</w:t>
            </w:r>
          </w:p>
          <w:p w14:paraId="49F201E5">
            <w:pPr>
              <w:spacing w:line="360" w:lineRule="auto"/>
              <w:ind w:firstLine="240" w:firstLineChars="100"/>
              <w:rPr>
                <w:rFonts w:ascii="Calibri" w:hAnsi="Calibri" w:eastAsia="仿宋" w:cs="宋体"/>
                <w:color w:val="auto"/>
                <w:kern w:val="0"/>
                <w:sz w:val="24"/>
              </w:rPr>
            </w:pPr>
            <w:r>
              <w:rPr>
                <w:rFonts w:hint="eastAsia" w:ascii="Calibri" w:hAnsi="Calibri" w:eastAsia="仿宋" w:cs="宋体"/>
                <w:snapToGrid w:val="0"/>
                <w:color w:val="auto"/>
                <w:kern w:val="28"/>
                <w:sz w:val="24"/>
              </w:rPr>
              <w:t>详见招标文件第四部分</w:t>
            </w:r>
            <w:r>
              <w:rPr>
                <w:rFonts w:hint="eastAsia" w:ascii="Calibri" w:hAnsi="Calibri" w:eastAsia="仿宋" w:cs="宋体"/>
                <w:color w:val="auto"/>
                <w:sz w:val="24"/>
                <w:u w:val="single"/>
              </w:rPr>
              <w:t>评标办法</w:t>
            </w:r>
            <w:r>
              <w:rPr>
                <w:rFonts w:hint="eastAsia" w:ascii="Calibri" w:hAnsi="Calibri" w:eastAsia="仿宋" w:cs="宋体"/>
                <w:color w:val="auto"/>
                <w:kern w:val="0"/>
                <w:sz w:val="24"/>
              </w:rPr>
              <w:t xml:space="preserve">。 </w:t>
            </w:r>
          </w:p>
          <w:p w14:paraId="643F92BE">
            <w:pPr>
              <w:snapToGrid w:val="0"/>
              <w:spacing w:line="360" w:lineRule="auto"/>
              <w:contextualSpacing/>
              <w:rPr>
                <w:rFonts w:ascii="Calibri" w:hAnsi="Calibri" w:eastAsia="仿宋"/>
                <w:color w:val="auto"/>
                <w:kern w:val="0"/>
                <w:sz w:val="24"/>
              </w:rPr>
            </w:pPr>
            <w:r>
              <w:rPr>
                <w:rFonts w:hint="eastAsia" w:ascii="Calibri" w:hAnsi="Calibri" w:eastAsia="仿宋"/>
                <w:color w:val="auto"/>
                <w:kern w:val="0"/>
                <w:sz w:val="24"/>
              </w:rPr>
              <w:t>（</w:t>
            </w:r>
            <w:r>
              <w:rPr>
                <w:rFonts w:ascii="Calibri" w:hAnsi="Calibri" w:eastAsia="仿宋"/>
                <w:color w:val="auto"/>
                <w:kern w:val="0"/>
                <w:sz w:val="24"/>
              </w:rPr>
              <w:t>4</w:t>
            </w:r>
            <w:r>
              <w:rPr>
                <w:rFonts w:hint="eastAsia" w:ascii="Calibri" w:hAnsi="Calibri" w:eastAsia="仿宋"/>
                <w:color w:val="auto"/>
                <w:kern w:val="0"/>
                <w:sz w:val="24"/>
              </w:rPr>
              <w:t>）是否需要随样品提交检测报告：</w:t>
            </w:r>
            <w:r>
              <w:rPr>
                <w:rFonts w:ascii="Segoe UI Symbol" w:hAnsi="Segoe UI Symbol" w:eastAsia="仿宋" w:cs="Segoe UI Symbol"/>
                <w:color w:val="auto"/>
                <w:kern w:val="0"/>
                <w:sz w:val="24"/>
              </w:rPr>
              <w:t>☐</w:t>
            </w:r>
            <w:r>
              <w:rPr>
                <w:rFonts w:hint="eastAsia" w:ascii="Calibri" w:hAnsi="Calibri" w:eastAsia="仿宋"/>
                <w:color w:val="auto"/>
                <w:kern w:val="0"/>
                <w:sz w:val="24"/>
              </w:rPr>
              <w:t>否；</w:t>
            </w:r>
            <w:r>
              <w:rPr>
                <w:rFonts w:ascii="Segoe UI Symbol" w:hAnsi="Segoe UI Symbol" w:eastAsia="仿宋" w:cs="Segoe UI Symbol"/>
                <w:color w:val="auto"/>
                <w:kern w:val="0"/>
                <w:sz w:val="24"/>
              </w:rPr>
              <w:t>☐</w:t>
            </w:r>
            <w:r>
              <w:rPr>
                <w:rFonts w:hint="eastAsia" w:ascii="Calibri" w:hAnsi="Calibri" w:eastAsia="仿宋"/>
                <w:color w:val="auto"/>
                <w:kern w:val="0"/>
                <w:sz w:val="24"/>
              </w:rPr>
              <w:t>是，检测机构的要求</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kern w:val="0"/>
                <w:sz w:val="24"/>
              </w:rPr>
              <w:t>；检测内容</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kern w:val="0"/>
                <w:sz w:val="24"/>
              </w:rPr>
              <w:t>。</w:t>
            </w:r>
          </w:p>
          <w:p w14:paraId="75ED7A15">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5</w:t>
            </w:r>
            <w:r>
              <w:rPr>
                <w:rFonts w:hint="eastAsia" w:ascii="Calibri" w:hAnsi="Calibri" w:eastAsia="仿宋"/>
                <w:color w:val="auto"/>
                <w:sz w:val="24"/>
              </w:rPr>
              <w:t>）提供样品的时间：</w:t>
            </w:r>
            <w:r>
              <w:rPr>
                <w:rFonts w:ascii="Calibri" w:hAnsi="Calibri" w:eastAsia="仿宋"/>
                <w:color w:val="auto"/>
                <w:sz w:val="24"/>
                <w:u w:val="single"/>
              </w:rPr>
              <w:t xml:space="preserve">    </w:t>
            </w:r>
            <w:r>
              <w:rPr>
                <w:rFonts w:hint="eastAsia" w:ascii="Calibri" w:hAnsi="Calibri" w:eastAsia="仿宋"/>
                <w:color w:val="auto"/>
                <w:kern w:val="0"/>
                <w:sz w:val="24"/>
              </w:rPr>
              <w:t>；地点：</w:t>
            </w:r>
            <w:r>
              <w:rPr>
                <w:rFonts w:ascii="Calibri" w:hAnsi="Calibri" w:eastAsia="仿宋"/>
                <w:color w:val="auto"/>
                <w:sz w:val="24"/>
                <w:u w:val="single"/>
              </w:rPr>
              <w:t xml:space="preserve">    </w:t>
            </w:r>
            <w:r>
              <w:rPr>
                <w:rFonts w:hint="eastAsia" w:ascii="Calibri" w:hAnsi="Calibri" w:eastAsia="仿宋"/>
                <w:color w:val="auto"/>
                <w:kern w:val="0"/>
                <w:sz w:val="24"/>
              </w:rPr>
              <w:t>；联系人</w:t>
            </w:r>
            <w:r>
              <w:rPr>
                <w:rFonts w:hint="eastAsia" w:ascii="Calibri" w:hAnsi="Calibri" w:eastAsia="仿宋"/>
                <w:color w:val="auto"/>
                <w:sz w:val="24"/>
              </w:rPr>
              <w:t>：</w:t>
            </w:r>
            <w:r>
              <w:rPr>
                <w:rFonts w:ascii="Calibri" w:hAnsi="Calibri" w:eastAsia="仿宋"/>
                <w:color w:val="auto"/>
                <w:sz w:val="24"/>
                <w:u w:val="single"/>
              </w:rPr>
              <w:t xml:space="preserve">   </w:t>
            </w:r>
            <w:r>
              <w:rPr>
                <w:rFonts w:hint="eastAsia" w:ascii="Calibri" w:hAnsi="Calibri" w:eastAsia="仿宋"/>
                <w:color w:val="auto"/>
                <w:sz w:val="24"/>
              </w:rPr>
              <w:t>，</w:t>
            </w:r>
            <w:r>
              <w:rPr>
                <w:rFonts w:hint="eastAsia" w:ascii="Calibri" w:hAnsi="Calibri" w:eastAsia="仿宋"/>
                <w:color w:val="auto"/>
                <w:kern w:val="28"/>
                <w:sz w:val="24"/>
              </w:rPr>
              <w:t>联系电话：</w:t>
            </w:r>
            <w:r>
              <w:rPr>
                <w:rFonts w:ascii="Calibri" w:hAnsi="Calibri" w:eastAsia="仿宋"/>
                <w:color w:val="auto"/>
                <w:sz w:val="24"/>
                <w:u w:val="single"/>
              </w:rPr>
              <w:t xml:space="preserve">    </w:t>
            </w:r>
            <w:r>
              <w:rPr>
                <w:rFonts w:hint="eastAsia" w:ascii="Calibri" w:hAnsi="Calibri" w:eastAsia="仿宋"/>
                <w:color w:val="auto"/>
                <w:sz w:val="24"/>
              </w:rPr>
              <w:t>。请供应商在上述时间内提供样品并按规定位置安装完毕。超过截止时间的，采购人或采购代理机构将不予接收，并将清场并封闭样品现场。</w:t>
            </w:r>
          </w:p>
          <w:p w14:paraId="32716985">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6</w:t>
            </w:r>
            <w:r>
              <w:rPr>
                <w:rFonts w:hint="eastAsia" w:ascii="Calibri" w:hAnsi="Calibri" w:eastAsia="仿宋"/>
                <w:color w:val="auto"/>
                <w:sz w:val="24"/>
              </w:rPr>
              <w:t>）采购活动结束后，对于未中标人提供的样品，采购人、采购代理机构将通知未中标人在规定的时间内取回，逾期未取回的，采购人、采购代理机构不负保管义务；对于中标人提供的样品，采购人将进行保管、封存，并作为履约验收的参考。</w:t>
            </w:r>
          </w:p>
          <w:p w14:paraId="43E9F0C1">
            <w:pPr>
              <w:snapToGrid w:val="0"/>
              <w:spacing w:line="360" w:lineRule="auto"/>
              <w:contextualSpacing/>
              <w:rPr>
                <w:rFonts w:ascii="Calibri" w:hAnsi="Calibri" w:eastAsia="仿宋" w:cs="宋体"/>
                <w:b/>
                <w:color w:val="auto"/>
                <w:sz w:val="24"/>
              </w:rPr>
            </w:pPr>
            <w:r>
              <w:rPr>
                <w:rFonts w:hint="eastAsia" w:ascii="Calibri" w:hAnsi="Calibri" w:eastAsia="仿宋"/>
                <w:color w:val="auto"/>
                <w:sz w:val="24"/>
              </w:rPr>
              <w:t>（</w:t>
            </w:r>
            <w:r>
              <w:rPr>
                <w:rFonts w:ascii="Calibri" w:hAnsi="Calibri" w:eastAsia="仿宋"/>
                <w:color w:val="auto"/>
                <w:sz w:val="24"/>
              </w:rPr>
              <w:t>7</w:t>
            </w:r>
            <w:r>
              <w:rPr>
                <w:rFonts w:hint="eastAsia" w:ascii="Calibri" w:hAnsi="Calibri" w:eastAsia="仿宋"/>
                <w:color w:val="auto"/>
                <w:sz w:val="24"/>
              </w:rPr>
              <w:t>）制作、运输、安装和保管样品所发生的一切费用由供应商自理。</w:t>
            </w:r>
          </w:p>
        </w:tc>
      </w:tr>
      <w:tr w14:paraId="2A4657DE">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42A22408">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614D271D">
            <w:pPr>
              <w:snapToGrid w:val="0"/>
              <w:jc w:val="center"/>
              <w:rPr>
                <w:rFonts w:ascii="Calibri" w:hAnsi="Calibri" w:eastAsia="仿宋" w:cs="宋体"/>
                <w:bCs/>
                <w:color w:val="auto"/>
                <w:sz w:val="24"/>
              </w:rPr>
            </w:pPr>
            <w:r>
              <w:rPr>
                <w:rFonts w:hint="eastAsia" w:ascii="Calibri" w:hAnsi="Calibri" w:eastAsia="仿宋" w:cs="宋体"/>
                <w:b/>
                <w:color w:val="auto"/>
                <w:sz w:val="24"/>
              </w:rPr>
              <w:t>方案讲解演示</w:t>
            </w:r>
          </w:p>
        </w:tc>
        <w:tc>
          <w:tcPr>
            <w:tcW w:w="6803" w:type="dxa"/>
            <w:vAlign w:val="center"/>
          </w:tcPr>
          <w:p w14:paraId="67E27187">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43"/>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Wingdings" w:hAnsi="Wingdings" w:eastAsia="MS Gothic" w:cs="宋体"/>
                    <w:color w:val="auto"/>
                    <w:kern w:val="0"/>
                    <w:sz w:val="24"/>
                  </w:rPr>
                  <w:t>þ</w:t>
                </w:r>
              </w:sdtContent>
            </w:sdt>
            <w:r>
              <w:rPr>
                <w:rFonts w:hint="eastAsia" w:ascii="Calibri" w:hAnsi="Calibri" w:eastAsia="仿宋" w:cs="宋体"/>
                <w:color w:val="auto"/>
                <w:kern w:val="0"/>
                <w:sz w:val="24"/>
              </w:rPr>
              <w:t>A</w:t>
            </w:r>
            <w:r>
              <w:rPr>
                <w:rFonts w:hint="eastAsia" w:ascii="Calibri" w:hAnsi="Calibri" w:eastAsia="仿宋" w:cs="宋体"/>
                <w:color w:val="auto"/>
                <w:sz w:val="24"/>
              </w:rPr>
              <w:t>不组织。</w:t>
            </w:r>
          </w:p>
          <w:p w14:paraId="752A3AC1">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17407171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仿宋" w:cs="宋体"/>
                    <w:color w:val="auto"/>
                    <w:kern w:val="0"/>
                    <w:sz w:val="24"/>
                  </w:rPr>
                  <w:t>☐</w:t>
                </w:r>
              </w:sdtContent>
            </w:sdt>
            <w:r>
              <w:rPr>
                <w:rFonts w:hint="eastAsia" w:ascii="Calibri" w:hAnsi="Calibri" w:eastAsia="仿宋" w:cs="宋体"/>
                <w:color w:val="auto"/>
                <w:kern w:val="0"/>
                <w:sz w:val="24"/>
              </w:rPr>
              <w:t>B组织。</w:t>
            </w:r>
          </w:p>
          <w:p w14:paraId="701D01D6">
            <w:pPr>
              <w:snapToGrid w:val="0"/>
              <w:spacing w:line="360" w:lineRule="auto"/>
              <w:contextualSpacing/>
              <w:rPr>
                <w:rFonts w:ascii="Calibri" w:hAnsi="Calibri" w:eastAsia="仿宋" w:cs="宋体"/>
                <w:color w:val="auto"/>
                <w:kern w:val="0"/>
                <w:sz w:val="24"/>
              </w:rPr>
            </w:pPr>
            <w:r>
              <w:rPr>
                <w:rFonts w:hint="eastAsia" w:ascii="Calibri" w:hAnsi="Calibri" w:eastAsia="仿宋" w:cs="宋体"/>
                <w:color w:val="auto"/>
                <w:kern w:val="0"/>
                <w:sz w:val="24"/>
              </w:rPr>
              <w:t>（1）在评标时安排每个投标人进行方案讲解演示。每个投标人时间不超过</w:t>
            </w:r>
            <w:r>
              <w:rPr>
                <w:rFonts w:hint="eastAsia" w:ascii="Calibri" w:hAnsi="Calibri" w:eastAsia="仿宋" w:cs="宋体"/>
                <w:color w:val="auto"/>
                <w:kern w:val="0"/>
                <w:sz w:val="24"/>
                <w:u w:val="single"/>
              </w:rPr>
              <w:t>20</w:t>
            </w:r>
            <w:r>
              <w:rPr>
                <w:rFonts w:hint="eastAsia" w:ascii="Calibri" w:hAnsi="Calibri" w:eastAsia="仿宋" w:cs="宋体"/>
                <w:color w:val="auto"/>
                <w:kern w:val="0"/>
                <w:sz w:val="24"/>
              </w:rPr>
              <w:t>分钟，到时停止演示，不接受延时和口头解释。讲解次序以投标文件解密时间先后次序为准，讲解演示人员不超过</w:t>
            </w:r>
            <w:r>
              <w:rPr>
                <w:rFonts w:hint="eastAsia" w:ascii="Calibri" w:hAnsi="Calibri" w:eastAsia="仿宋" w:cs="宋体"/>
                <w:color w:val="auto"/>
                <w:kern w:val="0"/>
                <w:sz w:val="24"/>
                <w:u w:val="single"/>
              </w:rPr>
              <w:t>2</w:t>
            </w:r>
            <w:r>
              <w:rPr>
                <w:rFonts w:hint="eastAsia" w:ascii="Calibri" w:hAnsi="Calibri" w:eastAsia="仿宋" w:cs="宋体"/>
                <w:color w:val="auto"/>
                <w:kern w:val="0"/>
                <w:sz w:val="24"/>
              </w:rPr>
              <w:t>人。讲解演示结束后按要求解答评标委员会提问。</w:t>
            </w:r>
          </w:p>
          <w:p w14:paraId="23DC552C">
            <w:pPr>
              <w:snapToGrid w:val="0"/>
              <w:spacing w:line="360" w:lineRule="auto"/>
              <w:contextualSpacing/>
              <w:rPr>
                <w:rFonts w:ascii="Calibri" w:hAnsi="Calibri" w:eastAsia="仿宋" w:cs="宋体"/>
                <w:color w:val="auto"/>
                <w:kern w:val="0"/>
                <w:sz w:val="24"/>
              </w:rPr>
            </w:pPr>
            <w:r>
              <w:rPr>
                <w:rFonts w:hint="eastAsia" w:ascii="Calibri" w:hAnsi="Calibri" w:eastAsia="仿宋" w:cs="宋体"/>
                <w:color w:val="auto"/>
                <w:kern w:val="0"/>
                <w:sz w:val="24"/>
              </w:rPr>
              <w:t>（2）方案讲解演示可选择以下其中一种方式：</w:t>
            </w:r>
          </w:p>
          <w:p w14:paraId="56BC3826">
            <w:pPr>
              <w:snapToGrid w:val="0"/>
              <w:spacing w:line="360" w:lineRule="auto"/>
              <w:contextualSpacing/>
              <w:rPr>
                <w:rFonts w:ascii="Calibri" w:hAnsi="Calibri" w:eastAsia="仿宋"/>
                <w:color w:val="auto"/>
                <w:kern w:val="0"/>
                <w:sz w:val="24"/>
              </w:rPr>
            </w:pPr>
            <w:sdt>
              <w:sdtPr>
                <w:rPr>
                  <w:rFonts w:hint="eastAsia" w:ascii="Calibri" w:hAnsi="Calibri" w:eastAsia="仿宋" w:cs="宋体"/>
                  <w:color w:val="auto"/>
                  <w:kern w:val="0"/>
                  <w:sz w:val="24"/>
                </w:rPr>
                <w:id w:val="74237472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b/>
                <w:bCs/>
                <w:color w:val="auto"/>
                <w:kern w:val="0"/>
                <w:sz w:val="24"/>
              </w:rPr>
              <w:t>方式一：</w:t>
            </w:r>
            <w:r>
              <w:rPr>
                <w:rFonts w:hint="eastAsia" w:ascii="Calibri" w:hAnsi="Calibri" w:eastAsia="仿宋"/>
                <w:color w:val="auto"/>
                <w:kern w:val="0"/>
                <w:sz w:val="24"/>
              </w:rPr>
              <w:t>政采云平台在线讲解演示。政采云平台在线讲解需供应商根据政采云平台操作要求做好准备工作，提前完善软硬件配置环境。</w:t>
            </w:r>
          </w:p>
          <w:p w14:paraId="0DC2E85E">
            <w:pPr>
              <w:snapToGrid w:val="0"/>
              <w:spacing w:line="360" w:lineRule="auto"/>
              <w:contextualSpacing/>
              <w:rPr>
                <w:rFonts w:ascii="Calibri" w:hAnsi="Calibri" w:eastAsia="仿宋" w:cs="仿宋_GB2312"/>
                <w:b/>
                <w:bCs/>
                <w:color w:val="auto"/>
                <w:kern w:val="0"/>
                <w:sz w:val="24"/>
                <w:szCs w:val="32"/>
              </w:rPr>
            </w:pPr>
            <w:sdt>
              <w:sdtPr>
                <w:rPr>
                  <w:rFonts w:hint="eastAsia" w:ascii="Calibri" w:hAnsi="Calibri" w:eastAsia="仿宋" w:cs="宋体"/>
                  <w:color w:val="auto"/>
                  <w:kern w:val="0"/>
                  <w:sz w:val="24"/>
                </w:rPr>
                <w:id w:val="46"/>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仿宋" w:cs="宋体"/>
                    <w:color w:val="auto"/>
                    <w:kern w:val="0"/>
                    <w:sz w:val="24"/>
                  </w:rPr>
                  <w:t>☐</w:t>
                </w:r>
              </w:sdtContent>
            </w:sdt>
            <w:r>
              <w:rPr>
                <w:rFonts w:hint="eastAsia" w:ascii="Calibri" w:hAnsi="Calibri" w:eastAsia="仿宋"/>
                <w:b/>
                <w:bCs/>
                <w:color w:val="auto"/>
                <w:kern w:val="0"/>
                <w:sz w:val="24"/>
              </w:rPr>
              <w:t>方式二：</w:t>
            </w:r>
            <w:r>
              <w:rPr>
                <w:rFonts w:hint="eastAsia" w:ascii="Calibri" w:hAnsi="Calibri" w:eastAsia="仿宋"/>
                <w:color w:val="auto"/>
                <w:kern w:val="0"/>
                <w:sz w:val="24"/>
              </w:rPr>
              <w:t>代理机构评标场所</w:t>
            </w:r>
            <w:r>
              <w:rPr>
                <w:rFonts w:hint="eastAsia" w:ascii="Calibri" w:hAnsi="Calibri" w:eastAsia="仿宋" w:cs="仿宋"/>
                <w:color w:val="auto"/>
                <w:kern w:val="0"/>
                <w:sz w:val="24"/>
              </w:rPr>
              <w:t>现场讲解演示。</w:t>
            </w:r>
            <w:r>
              <w:rPr>
                <w:rFonts w:hint="eastAsia" w:ascii="Calibri" w:hAnsi="Calibri" w:eastAsia="仿宋"/>
                <w:color w:val="auto"/>
                <w:kern w:val="0"/>
                <w:sz w:val="24"/>
              </w:rPr>
              <w:t>现场演示人员进场时</w:t>
            </w:r>
            <w:r>
              <w:rPr>
                <w:rFonts w:hint="eastAsia" w:ascii="Calibri" w:hAnsi="Calibri" w:eastAsia="仿宋"/>
                <w:b/>
                <w:bCs/>
                <w:color w:val="auto"/>
                <w:kern w:val="0"/>
                <w:sz w:val="24"/>
              </w:rPr>
              <w:t>须携带</w:t>
            </w:r>
            <w:r>
              <w:rPr>
                <w:rFonts w:hint="eastAsia" w:ascii="Calibri" w:hAnsi="Calibri" w:eastAsia="仿宋"/>
                <w:color w:val="auto"/>
                <w:kern w:val="0"/>
                <w:sz w:val="24"/>
                <w:u w:val="single"/>
              </w:rPr>
              <w:t>身份证、授权委托书（详见采购文件格式范例附件8，法定代表人可不携带）</w:t>
            </w:r>
            <w:r>
              <w:rPr>
                <w:rFonts w:hint="eastAsia" w:ascii="Calibri" w:hAnsi="Calibri" w:eastAsia="仿宋"/>
                <w:color w:val="auto"/>
                <w:kern w:val="0"/>
                <w:sz w:val="24"/>
              </w:rPr>
              <w:t>，否则不得进场。现场演示后按要求解答评标委员会的提问。</w:t>
            </w:r>
            <w:r>
              <w:rPr>
                <w:rFonts w:hint="eastAsia" w:ascii="Calibri" w:hAnsi="Calibri" w:eastAsia="仿宋"/>
                <w:b/>
                <w:bCs/>
                <w:color w:val="auto"/>
                <w:kern w:val="0"/>
                <w:sz w:val="24"/>
              </w:rPr>
              <w:t>讲解等候地点</w:t>
            </w:r>
            <w:r>
              <w:rPr>
                <w:rFonts w:hint="eastAsia" w:ascii="Calibri" w:hAnsi="Calibri" w:eastAsia="仿宋"/>
                <w:color w:val="auto"/>
                <w:kern w:val="0"/>
                <w:sz w:val="24"/>
              </w:rPr>
              <w:t>为</w:t>
            </w:r>
            <w:r>
              <w:rPr>
                <w:rFonts w:ascii="Calibri" w:hAnsi="Calibri" w:eastAsia="仿宋"/>
                <w:color w:val="auto"/>
                <w:sz w:val="24"/>
                <w:u w:val="single"/>
              </w:rPr>
              <w:t xml:space="preserve"> </w:t>
            </w:r>
            <w:r>
              <w:rPr>
                <w:rFonts w:hint="eastAsia" w:ascii="Calibri" w:hAnsi="Calibri" w:eastAsia="仿宋"/>
                <w:color w:val="auto"/>
                <w:sz w:val="24"/>
                <w:u w:val="single"/>
              </w:rPr>
              <w:t>杭州市古墩路701号紫金广场A座15楼1</w:t>
            </w:r>
            <w:r>
              <w:rPr>
                <w:rFonts w:ascii="Calibri" w:hAnsi="Calibri" w:eastAsia="仿宋"/>
                <w:color w:val="auto"/>
                <w:sz w:val="24"/>
                <w:u w:val="single"/>
              </w:rPr>
              <w:t>505</w:t>
            </w:r>
            <w:r>
              <w:rPr>
                <w:rFonts w:hint="eastAsia" w:ascii="Calibri" w:hAnsi="Calibri" w:eastAsia="仿宋"/>
                <w:color w:val="auto"/>
                <w:sz w:val="24"/>
                <w:u w:val="single"/>
              </w:rPr>
              <w:t>开标室</w:t>
            </w:r>
            <w:r>
              <w:rPr>
                <w:rFonts w:ascii="Calibri" w:hAnsi="Calibri" w:eastAsia="仿宋"/>
                <w:color w:val="auto"/>
                <w:sz w:val="24"/>
                <w:u w:val="single"/>
              </w:rPr>
              <w:t xml:space="preserve"> </w:t>
            </w:r>
            <w:r>
              <w:rPr>
                <w:rFonts w:hint="eastAsia" w:ascii="Calibri" w:hAnsi="Calibri" w:eastAsia="仿宋"/>
                <w:color w:val="auto"/>
                <w:kern w:val="0"/>
                <w:sz w:val="24"/>
              </w:rPr>
              <w:t>，</w:t>
            </w:r>
            <w:r>
              <w:rPr>
                <w:rFonts w:hint="eastAsia" w:ascii="Calibri" w:hAnsi="Calibri" w:eastAsia="仿宋"/>
                <w:b/>
                <w:bCs/>
                <w:color w:val="auto"/>
                <w:kern w:val="0"/>
                <w:sz w:val="24"/>
              </w:rPr>
              <w:t>现场讲解地点</w:t>
            </w:r>
            <w:r>
              <w:rPr>
                <w:rFonts w:hint="eastAsia" w:ascii="Calibri" w:hAnsi="Calibri" w:eastAsia="仿宋"/>
                <w:color w:val="auto"/>
                <w:kern w:val="0"/>
                <w:sz w:val="24"/>
              </w:rPr>
              <w:t>为</w:t>
            </w:r>
            <w:r>
              <w:rPr>
                <w:rFonts w:ascii="Calibri" w:hAnsi="Calibri" w:eastAsia="仿宋"/>
                <w:color w:val="auto"/>
                <w:sz w:val="24"/>
                <w:u w:val="single"/>
              </w:rPr>
              <w:t xml:space="preserve"> </w:t>
            </w:r>
            <w:r>
              <w:rPr>
                <w:rFonts w:hint="eastAsia" w:ascii="Calibri" w:hAnsi="Calibri" w:eastAsia="仿宋"/>
                <w:color w:val="auto"/>
                <w:sz w:val="24"/>
                <w:u w:val="single"/>
              </w:rPr>
              <w:t>杭州市古墩路701号紫金广场A座15楼评标室</w:t>
            </w:r>
            <w:r>
              <w:rPr>
                <w:rFonts w:ascii="Calibri" w:hAnsi="Calibri" w:eastAsia="仿宋"/>
                <w:color w:val="auto"/>
                <w:sz w:val="24"/>
                <w:u w:val="single"/>
              </w:rPr>
              <w:t xml:space="preserve"> </w:t>
            </w:r>
            <w:r>
              <w:rPr>
                <w:rFonts w:hint="eastAsia" w:ascii="Calibri" w:hAnsi="Calibri" w:eastAsia="仿宋"/>
                <w:color w:val="auto"/>
                <w:kern w:val="0"/>
                <w:sz w:val="24"/>
              </w:rPr>
              <w:t>，讲解演示所用电脑等设备由供应商自备。</w:t>
            </w:r>
            <w:r>
              <w:rPr>
                <w:rFonts w:hint="eastAsia" w:ascii="Calibri" w:hAnsi="Calibri" w:eastAsia="仿宋"/>
                <w:b/>
                <w:bCs/>
                <w:color w:val="auto"/>
                <w:kern w:val="0"/>
                <w:sz w:val="24"/>
              </w:rPr>
              <w:t>现场讲解演示人员进场时提供讲解人员名单（加盖公章）及身份证明，</w:t>
            </w:r>
            <w:r>
              <w:rPr>
                <w:rFonts w:hint="eastAsia" w:ascii="Calibri" w:hAnsi="Calibri" w:eastAsia="仿宋" w:cs="仿宋_GB2312"/>
                <w:b/>
                <w:bCs/>
                <w:color w:val="auto"/>
                <w:kern w:val="0"/>
                <w:sz w:val="24"/>
                <w:szCs w:val="32"/>
              </w:rPr>
              <w:t>否则不得讲解演示。</w:t>
            </w:r>
          </w:p>
          <w:p w14:paraId="09591A78">
            <w:pPr>
              <w:snapToGrid w:val="0"/>
              <w:spacing w:line="360" w:lineRule="auto"/>
              <w:contextualSpacing/>
              <w:rPr>
                <w:rFonts w:ascii="Calibri" w:hAnsi="Calibri" w:eastAsia="仿宋"/>
                <w:b/>
                <w:bCs/>
                <w:color w:val="auto"/>
                <w:kern w:val="0"/>
                <w:sz w:val="24"/>
              </w:rPr>
            </w:pPr>
            <w:sdt>
              <w:sdtPr>
                <w:rPr>
                  <w:rFonts w:hint="eastAsia" w:ascii="Calibri" w:hAnsi="Calibri" w:eastAsia="仿宋" w:cs="宋体"/>
                  <w:color w:val="auto"/>
                  <w:kern w:val="0"/>
                  <w:sz w:val="24"/>
                </w:rPr>
                <w:id w:val="1957761846"/>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b/>
                <w:bCs/>
                <w:color w:val="auto"/>
                <w:kern w:val="0"/>
                <w:sz w:val="24"/>
              </w:rPr>
              <w:t>方式三：</w:t>
            </w:r>
            <w:r>
              <w:rPr>
                <w:rFonts w:hint="eastAsia" w:ascii="Calibri" w:hAnsi="Calibri" w:eastAsia="仿宋"/>
                <w:color w:val="auto"/>
                <w:kern w:val="0"/>
                <w:sz w:val="24"/>
              </w:rPr>
              <w:t>采用视频录制方式，用</w:t>
            </w:r>
            <w:r>
              <w:rPr>
                <w:rFonts w:ascii="Calibri" w:hAnsi="Calibri" w:eastAsia="仿宋"/>
                <w:color w:val="auto"/>
                <w:kern w:val="0"/>
                <w:sz w:val="24"/>
              </w:rPr>
              <w:t>U</w:t>
            </w:r>
            <w:r>
              <w:rPr>
                <w:rFonts w:hint="eastAsia" w:ascii="Calibri" w:hAnsi="Calibri" w:eastAsia="仿宋"/>
                <w:color w:val="auto"/>
                <w:kern w:val="0"/>
                <w:sz w:val="24"/>
              </w:rPr>
              <w:t>盘介质储存现场递交或快递或邮寄至代理机构（</w:t>
            </w:r>
            <w:r>
              <w:rPr>
                <w:rFonts w:hint="eastAsia" w:ascii="Calibri" w:hAnsi="Calibri" w:eastAsia="仿宋"/>
                <w:b/>
                <w:bCs/>
                <w:color w:val="auto"/>
                <w:kern w:val="0"/>
                <w:sz w:val="24"/>
                <w:u w:val="single"/>
              </w:rPr>
              <w:t>地址：杭州市西湖区古墩路701号紫金广场A座1205室，收件人：吴云霞，联系方式：18968160179</w:t>
            </w:r>
            <w:r>
              <w:rPr>
                <w:rFonts w:hint="eastAsia" w:ascii="Calibri" w:hAnsi="Calibri" w:eastAsia="仿宋"/>
                <w:color w:val="auto"/>
                <w:kern w:val="0"/>
                <w:sz w:val="24"/>
              </w:rPr>
              <w:t>）</w:t>
            </w:r>
            <w:r>
              <w:rPr>
                <w:rFonts w:hint="eastAsia" w:ascii="Calibri" w:hAnsi="Calibri" w:eastAsia="仿宋"/>
                <w:b/>
                <w:bCs/>
                <w:color w:val="auto"/>
                <w:kern w:val="0"/>
                <w:sz w:val="24"/>
              </w:rPr>
              <w:t>。</w:t>
            </w:r>
            <w:r>
              <w:rPr>
                <w:rFonts w:hint="eastAsia" w:ascii="Calibri" w:hAnsi="Calibri" w:eastAsia="仿宋"/>
                <w:color w:val="auto"/>
                <w:kern w:val="0"/>
                <w:sz w:val="24"/>
              </w:rPr>
              <w:t>若因</w:t>
            </w:r>
            <w:r>
              <w:rPr>
                <w:rFonts w:ascii="Calibri" w:hAnsi="Calibri" w:eastAsia="仿宋"/>
                <w:color w:val="auto"/>
                <w:kern w:val="0"/>
                <w:sz w:val="24"/>
              </w:rPr>
              <w:t>U</w:t>
            </w:r>
            <w:r>
              <w:rPr>
                <w:rFonts w:hint="eastAsia" w:ascii="Calibri" w:hAnsi="Calibri" w:eastAsia="仿宋"/>
                <w:color w:val="auto"/>
                <w:kern w:val="0"/>
                <w:sz w:val="24"/>
              </w:rPr>
              <w:t>盘损坏或打不开则按视为未提交。</w:t>
            </w:r>
            <w:r>
              <w:rPr>
                <w:rFonts w:hint="eastAsia" w:ascii="Calibri" w:hAnsi="Calibri" w:eastAsia="仿宋"/>
                <w:b/>
                <w:bCs/>
                <w:color w:val="auto"/>
                <w:kern w:val="0"/>
                <w:sz w:val="24"/>
              </w:rPr>
              <w:t>邮寄后请将“项目名称+单位名称+快递单号”发送至724215075@qq.com。</w:t>
            </w:r>
          </w:p>
          <w:p w14:paraId="26BC8BA7">
            <w:pPr>
              <w:snapToGrid w:val="0"/>
              <w:spacing w:line="360" w:lineRule="auto"/>
              <w:contextualSpacing/>
              <w:rPr>
                <w:rFonts w:ascii="Calibri" w:hAnsi="Calibri" w:eastAsia="仿宋" w:cs="宋体"/>
                <w:b/>
                <w:color w:val="auto"/>
                <w:kern w:val="0"/>
                <w:sz w:val="24"/>
                <w:lang w:val="zh-CN"/>
              </w:rPr>
            </w:pPr>
            <w:r>
              <w:rPr>
                <w:rFonts w:hint="eastAsia" w:ascii="Calibri" w:hAnsi="Calibri" w:eastAsia="仿宋"/>
                <w:color w:val="auto"/>
                <w:kern w:val="0"/>
                <w:sz w:val="24"/>
              </w:rPr>
              <w:t>注：因投标人自身原因导致无法演示或者演示效果不理想的，责任自负。因平台原因导致本项目方案讲解演示环节无法顺利开展，按照《浙江省政府采购项目电子交易管理暂行办法》相关规定执行。</w:t>
            </w:r>
          </w:p>
        </w:tc>
      </w:tr>
      <w:tr w14:paraId="42432FE6">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Merge w:val="restart"/>
            <w:vAlign w:val="center"/>
          </w:tcPr>
          <w:p w14:paraId="67A59D16">
            <w:pPr>
              <w:numPr>
                <w:ilvl w:val="0"/>
                <w:numId w:val="1"/>
              </w:numPr>
              <w:snapToGrid w:val="0"/>
              <w:spacing w:line="360" w:lineRule="auto"/>
              <w:jc w:val="center"/>
              <w:rPr>
                <w:rFonts w:ascii="Calibri" w:hAnsi="Calibri" w:eastAsia="仿宋" w:cs="宋体"/>
                <w:color w:val="auto"/>
                <w:sz w:val="24"/>
              </w:rPr>
            </w:pPr>
          </w:p>
        </w:tc>
        <w:tc>
          <w:tcPr>
            <w:tcW w:w="1843" w:type="dxa"/>
            <w:vMerge w:val="restart"/>
            <w:vAlign w:val="center"/>
          </w:tcPr>
          <w:p w14:paraId="57885318">
            <w:pPr>
              <w:snapToGrid w:val="0"/>
              <w:jc w:val="center"/>
              <w:rPr>
                <w:rFonts w:ascii="Calibri" w:hAnsi="Calibri" w:eastAsia="仿宋" w:cs="宋体"/>
                <w:b/>
                <w:color w:val="auto"/>
                <w:sz w:val="24"/>
              </w:rPr>
            </w:pPr>
            <w:r>
              <w:rPr>
                <w:rFonts w:hint="eastAsia" w:ascii="Calibri" w:hAnsi="Calibri" w:eastAsia="仿宋" w:cs="宋体"/>
                <w:b/>
                <w:color w:val="auto"/>
                <w:sz w:val="24"/>
              </w:rPr>
              <w:t>供应商应当提供的资格、资信证明文件</w:t>
            </w:r>
          </w:p>
        </w:tc>
        <w:tc>
          <w:tcPr>
            <w:tcW w:w="6803" w:type="dxa"/>
            <w:vAlign w:val="center"/>
          </w:tcPr>
          <w:p w14:paraId="23E8B476">
            <w:pPr>
              <w:snapToGrid w:val="0"/>
              <w:spacing w:line="360" w:lineRule="auto"/>
              <w:contextualSpacing/>
              <w:rPr>
                <w:rFonts w:ascii="Calibri" w:hAnsi="Calibri" w:eastAsia="仿宋"/>
                <w:color w:val="auto"/>
                <w:sz w:val="24"/>
              </w:rPr>
            </w:pPr>
            <w:r>
              <w:rPr>
                <w:rFonts w:hint="eastAsia" w:ascii="Calibri" w:hAnsi="Calibri" w:eastAsia="仿宋"/>
                <w:color w:val="auto"/>
                <w:sz w:val="24"/>
              </w:rPr>
              <w:t>（</w:t>
            </w:r>
            <w:r>
              <w:rPr>
                <w:rFonts w:ascii="Calibri" w:hAnsi="Calibri" w:eastAsia="仿宋"/>
                <w:color w:val="auto"/>
                <w:sz w:val="24"/>
              </w:rPr>
              <w:t>1</w:t>
            </w:r>
            <w:r>
              <w:rPr>
                <w:rFonts w:hint="eastAsia" w:ascii="Calibri" w:hAnsi="Calibri" w:eastAsia="仿宋"/>
                <w:color w:val="auto"/>
                <w:sz w:val="24"/>
              </w:rPr>
              <w:t>）资格证明文件：见采购文件第二部分</w:t>
            </w:r>
            <w:r>
              <w:rPr>
                <w:rFonts w:ascii="Calibri" w:hAnsi="Calibri" w:eastAsia="仿宋"/>
                <w:color w:val="auto"/>
                <w:sz w:val="24"/>
              </w:rPr>
              <w:t>11.1</w:t>
            </w:r>
            <w:r>
              <w:rPr>
                <w:rFonts w:hint="eastAsia" w:ascii="Calibri" w:hAnsi="Calibri" w:eastAsia="仿宋"/>
                <w:color w:val="auto"/>
                <w:sz w:val="24"/>
              </w:rPr>
              <w:t>。</w:t>
            </w:r>
          </w:p>
          <w:p w14:paraId="315FC632">
            <w:pPr>
              <w:snapToGrid w:val="0"/>
              <w:spacing w:line="360" w:lineRule="auto"/>
              <w:contextualSpacing/>
              <w:rPr>
                <w:rFonts w:ascii="Calibri" w:hAnsi="Calibri" w:eastAsia="仿宋" w:cs="宋体"/>
                <w:snapToGrid w:val="0"/>
                <w:color w:val="auto"/>
                <w:kern w:val="0"/>
                <w:szCs w:val="21"/>
              </w:rPr>
            </w:pPr>
            <w:r>
              <w:rPr>
                <w:rFonts w:hint="eastAsia" w:ascii="Calibri" w:hAnsi="Calibri" w:eastAsia="仿宋"/>
                <w:color w:val="auto"/>
                <w:kern w:val="0"/>
                <w:sz w:val="24"/>
                <w:lang w:val="zh-CN"/>
              </w:rPr>
              <w:t>供应商未提供有效的资格证明文件的，视为供应商不具备采购文件中规定的资格要求，投标无效。</w:t>
            </w:r>
          </w:p>
        </w:tc>
      </w:tr>
      <w:tr w14:paraId="7FB2AEA8">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737" w:hRule="atLeast"/>
          <w:jc w:val="center"/>
        </w:trPr>
        <w:tc>
          <w:tcPr>
            <w:tcW w:w="629" w:type="dxa"/>
            <w:vMerge w:val="continue"/>
            <w:vAlign w:val="center"/>
          </w:tcPr>
          <w:p w14:paraId="26916C30">
            <w:pPr>
              <w:numPr>
                <w:ilvl w:val="0"/>
                <w:numId w:val="1"/>
              </w:numPr>
              <w:snapToGrid w:val="0"/>
              <w:spacing w:line="360" w:lineRule="auto"/>
              <w:jc w:val="center"/>
              <w:rPr>
                <w:rFonts w:ascii="Calibri" w:hAnsi="Calibri" w:eastAsia="仿宋" w:cs="宋体"/>
                <w:color w:val="auto"/>
                <w:sz w:val="24"/>
              </w:rPr>
            </w:pPr>
          </w:p>
        </w:tc>
        <w:tc>
          <w:tcPr>
            <w:tcW w:w="1843" w:type="dxa"/>
            <w:vMerge w:val="continue"/>
            <w:vAlign w:val="center"/>
          </w:tcPr>
          <w:p w14:paraId="33F03AEA">
            <w:pPr>
              <w:snapToGrid w:val="0"/>
              <w:jc w:val="center"/>
              <w:rPr>
                <w:rFonts w:ascii="Calibri" w:hAnsi="Calibri" w:eastAsia="仿宋" w:cs="宋体"/>
                <w:b/>
                <w:color w:val="auto"/>
                <w:sz w:val="24"/>
              </w:rPr>
            </w:pPr>
          </w:p>
        </w:tc>
        <w:tc>
          <w:tcPr>
            <w:tcW w:w="6803" w:type="dxa"/>
            <w:vAlign w:val="center"/>
          </w:tcPr>
          <w:p w14:paraId="2210F5CE">
            <w:pPr>
              <w:snapToGrid w:val="0"/>
              <w:spacing w:line="360" w:lineRule="auto"/>
              <w:contextualSpacing/>
              <w:rPr>
                <w:rFonts w:ascii="Calibri" w:hAnsi="Calibri" w:eastAsia="仿宋" w:cs="宋体"/>
                <w:color w:val="auto"/>
                <w:sz w:val="24"/>
              </w:rPr>
            </w:pPr>
            <w:r>
              <w:rPr>
                <w:rFonts w:hint="eastAsia" w:ascii="Calibri" w:hAnsi="Calibri" w:eastAsia="仿宋"/>
                <w:color w:val="auto"/>
                <w:sz w:val="24"/>
              </w:rPr>
              <w:t>（</w:t>
            </w:r>
            <w:r>
              <w:rPr>
                <w:rFonts w:ascii="Calibri" w:hAnsi="Calibri" w:eastAsia="仿宋"/>
                <w:color w:val="auto"/>
                <w:sz w:val="24"/>
              </w:rPr>
              <w:t>2</w:t>
            </w:r>
            <w:r>
              <w:rPr>
                <w:rFonts w:hint="eastAsia" w:ascii="Calibri" w:hAnsi="Calibri" w:eastAsia="仿宋"/>
                <w:color w:val="auto"/>
                <w:sz w:val="24"/>
              </w:rPr>
              <w:t>）资信证明文件：根据采购文件第四部分评标标准提供。</w:t>
            </w:r>
          </w:p>
        </w:tc>
      </w:tr>
      <w:tr w14:paraId="0041F27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567" w:hRule="atLeast"/>
          <w:jc w:val="center"/>
        </w:trPr>
        <w:tc>
          <w:tcPr>
            <w:tcW w:w="629" w:type="dxa"/>
            <w:vAlign w:val="center"/>
          </w:tcPr>
          <w:p w14:paraId="04E36689">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22E140DB">
            <w:pPr>
              <w:snapToGrid w:val="0"/>
              <w:jc w:val="center"/>
              <w:rPr>
                <w:rFonts w:ascii="Calibri" w:hAnsi="Calibri" w:eastAsia="仿宋" w:cs="宋体"/>
                <w:b/>
                <w:color w:val="auto"/>
                <w:sz w:val="24"/>
              </w:rPr>
            </w:pPr>
            <w:r>
              <w:rPr>
                <w:rFonts w:hint="eastAsia" w:ascii="Calibri" w:hAnsi="Calibri" w:eastAsia="仿宋" w:cs="宋体"/>
                <w:b/>
                <w:color w:val="auto"/>
                <w:sz w:val="24"/>
              </w:rPr>
              <w:t>节能产品、环境标志产品</w:t>
            </w:r>
          </w:p>
        </w:tc>
        <w:tc>
          <w:tcPr>
            <w:tcW w:w="6803" w:type="dxa"/>
            <w:vAlign w:val="center"/>
          </w:tcPr>
          <w:p w14:paraId="3681D60B">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严格执行《财政部 发展改革委 生态环境部 市场监管总局关于调整优化节能产品、环境标志产品政府采购执行机制的通知》（财库〔2019〕9 号）。</w:t>
            </w:r>
          </w:p>
          <w:p w14:paraId="2DFD3E96">
            <w:pPr>
              <w:spacing w:line="360" w:lineRule="auto"/>
              <w:rPr>
                <w:rFonts w:ascii="Calibri" w:hAnsi="Calibri" w:eastAsia="仿宋" w:cs="Arial"/>
                <w:b/>
                <w:bCs/>
                <w:color w:val="auto"/>
                <w:kern w:val="0"/>
                <w:sz w:val="24"/>
              </w:rPr>
            </w:pPr>
            <w:r>
              <w:rPr>
                <w:rFonts w:hint="eastAsia" w:ascii="Calibri" w:hAnsi="Calibri" w:eastAsia="仿宋" w:cs="Arial"/>
                <w:color w:val="auto"/>
                <w:kern w:val="0"/>
                <w:sz w:val="24"/>
              </w:rPr>
              <w:t>采购人拟采购的产品属于品目清单范围的，采购人及其委托的采购代理机构将依据国家确定的认证机构出具的、处于有效期之内的节能产品、环境标志产品认证证书，对获得证书的产品实施政府优先采购或强制采购。</w:t>
            </w:r>
            <w:r>
              <w:rPr>
                <w:rFonts w:hint="eastAsia" w:ascii="Calibri" w:hAnsi="Calibri" w:eastAsia="仿宋" w:cs="Arial"/>
                <w:b/>
                <w:bCs/>
                <w:color w:val="auto"/>
                <w:kern w:val="0"/>
                <w:sz w:val="24"/>
              </w:rPr>
              <w:t>供应商须按采购文件要求提供相关产品认证证书。</w:t>
            </w:r>
          </w:p>
          <w:p w14:paraId="6756CB1E">
            <w:pPr>
              <w:spacing w:line="360" w:lineRule="auto"/>
              <w:rPr>
                <w:rFonts w:ascii="Calibri" w:hAnsi="Calibri" w:eastAsia="仿宋" w:cs="宋体"/>
                <w:color w:val="auto"/>
                <w:sz w:val="24"/>
              </w:rPr>
            </w:pPr>
            <w:sdt>
              <w:sdtPr>
                <w:rPr>
                  <w:rFonts w:hint="eastAsia" w:ascii="Calibri" w:hAnsi="Calibri" w:eastAsia="仿宋" w:cs="宋体"/>
                  <w:color w:val="auto"/>
                  <w:kern w:val="0"/>
                  <w:sz w:val="24"/>
                </w:rPr>
                <w:id w:val="259418519"/>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强制采购。产品：</w:t>
            </w:r>
            <w:r>
              <w:rPr>
                <w:rFonts w:ascii="Calibri" w:hAnsi="Calibri" w:eastAsia="仿宋" w:cs="宋体"/>
                <w:color w:val="auto"/>
                <w:sz w:val="24"/>
                <w:u w:val="single"/>
              </w:rPr>
              <w:t xml:space="preserve">    </w:t>
            </w:r>
          </w:p>
          <w:p w14:paraId="07FD4E1A">
            <w:pPr>
              <w:spacing w:line="360" w:lineRule="auto"/>
              <w:rPr>
                <w:rFonts w:ascii="Calibri" w:hAnsi="Calibri" w:eastAsia="仿宋" w:cs="宋体"/>
                <w:color w:val="auto"/>
                <w:sz w:val="24"/>
                <w:u w:val="single"/>
              </w:rPr>
            </w:pPr>
            <w:sdt>
              <w:sdtPr>
                <w:rPr>
                  <w:rFonts w:hint="eastAsia" w:ascii="Calibri" w:hAnsi="Calibri" w:eastAsia="仿宋" w:cs="宋体"/>
                  <w:color w:val="auto"/>
                  <w:kern w:val="0"/>
                  <w:sz w:val="24"/>
                </w:rPr>
                <w:id w:val="928236946"/>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优先采购节能产品。产品：</w:t>
            </w:r>
            <w:r>
              <w:rPr>
                <w:rFonts w:ascii="Calibri" w:hAnsi="Calibri" w:eastAsia="仿宋" w:cs="宋体"/>
                <w:color w:val="auto"/>
                <w:sz w:val="24"/>
                <w:u w:val="single"/>
              </w:rPr>
              <w:t xml:space="preserve">    </w:t>
            </w:r>
          </w:p>
          <w:p w14:paraId="65680B31">
            <w:pPr>
              <w:spacing w:line="360" w:lineRule="auto"/>
              <w:rPr>
                <w:rFonts w:ascii="Calibri" w:hAnsi="Calibri" w:eastAsia="仿宋" w:cs="宋体"/>
                <w:color w:val="auto"/>
                <w:sz w:val="24"/>
              </w:rPr>
            </w:pPr>
            <w:sdt>
              <w:sdtPr>
                <w:rPr>
                  <w:rFonts w:hint="eastAsia" w:ascii="Calibri" w:hAnsi="Calibri" w:eastAsia="仿宋" w:cs="宋体"/>
                  <w:color w:val="auto"/>
                  <w:kern w:val="0"/>
                  <w:sz w:val="24"/>
                </w:rPr>
                <w:id w:val="99457295"/>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color w:val="auto"/>
                <w:sz w:val="24"/>
              </w:rPr>
              <w:t>优先采购环保产品。产品：</w:t>
            </w:r>
            <w:r>
              <w:rPr>
                <w:rFonts w:ascii="Calibri" w:hAnsi="Calibri" w:eastAsia="仿宋" w:cs="宋体"/>
                <w:color w:val="auto"/>
                <w:sz w:val="24"/>
                <w:u w:val="single"/>
              </w:rPr>
              <w:t xml:space="preserve">    </w:t>
            </w:r>
          </w:p>
          <w:p w14:paraId="638231FD">
            <w:pPr>
              <w:snapToGrid w:val="0"/>
              <w:spacing w:line="360" w:lineRule="auto"/>
              <w:contextualSpacing/>
              <w:rPr>
                <w:rFonts w:ascii="Calibri" w:hAnsi="Calibri" w:eastAsia="仿宋" w:cs="Arial"/>
                <w:color w:val="auto"/>
                <w:kern w:val="0"/>
                <w:sz w:val="24"/>
              </w:rPr>
            </w:pPr>
            <w:sdt>
              <w:sdtPr>
                <w:rPr>
                  <w:rFonts w:hint="eastAsia" w:ascii="Calibri" w:hAnsi="Calibri" w:eastAsia="仿宋" w:cs="宋体"/>
                  <w:color w:val="auto"/>
                  <w:kern w:val="0"/>
                  <w:sz w:val="24"/>
                </w:rPr>
                <w:id w:val="696821897"/>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sz w:val="24"/>
              </w:rPr>
              <w:t>无</w:t>
            </w:r>
          </w:p>
        </w:tc>
      </w:tr>
      <w:tr w14:paraId="47BF92F5">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6520" w:hRule="atLeast"/>
          <w:jc w:val="center"/>
        </w:trPr>
        <w:tc>
          <w:tcPr>
            <w:tcW w:w="629" w:type="dxa"/>
            <w:vAlign w:val="center"/>
          </w:tcPr>
          <w:p w14:paraId="7CFF253A">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63442126">
            <w:pPr>
              <w:snapToGrid w:val="0"/>
              <w:jc w:val="center"/>
              <w:rPr>
                <w:rFonts w:ascii="Calibri" w:hAnsi="Calibri" w:eastAsia="仿宋" w:cs="宋体"/>
                <w:b/>
                <w:color w:val="auto"/>
                <w:sz w:val="24"/>
              </w:rPr>
            </w:pPr>
            <w:r>
              <w:rPr>
                <w:rFonts w:hint="eastAsia" w:ascii="Calibri" w:hAnsi="Calibri" w:eastAsia="仿宋" w:cs="宋体"/>
                <w:b/>
                <w:color w:val="auto"/>
                <w:sz w:val="24"/>
              </w:rPr>
              <w:t>报价要求</w:t>
            </w:r>
          </w:p>
        </w:tc>
        <w:tc>
          <w:tcPr>
            <w:tcW w:w="6803" w:type="dxa"/>
            <w:vAlign w:val="center"/>
          </w:tcPr>
          <w:p w14:paraId="47B8996D">
            <w:pPr>
              <w:snapToGrid w:val="0"/>
              <w:spacing w:line="360" w:lineRule="auto"/>
              <w:contextualSpacing/>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有关本项目实施所需的所有费用（含税费）均计入报价。</w:t>
            </w:r>
            <w:r>
              <w:rPr>
                <w:rFonts w:hint="eastAsia" w:ascii="Calibri" w:hAnsi="Calibri" w:eastAsia="仿宋" w:cs="宋体"/>
                <w:b/>
                <w:bCs/>
                <w:color w:val="auto"/>
                <w:kern w:val="0"/>
                <w:sz w:val="24"/>
                <w:lang w:val="zh-CN"/>
              </w:rPr>
              <w:t>投标文件</w:t>
            </w:r>
            <w:r>
              <w:rPr>
                <w:rFonts w:hint="eastAsia" w:ascii="Calibri" w:hAnsi="Calibri" w:eastAsia="仿宋" w:cs="宋体"/>
                <w:b/>
                <w:bCs/>
                <w:color w:val="auto"/>
                <w:sz w:val="24"/>
              </w:rPr>
              <w:t>开标一览表（报价表）是报价的唯一载体，如投标人在政府采购云平台填写的投标报价与投标文件报价文件中开标一览表（报价表）不一致的，以报价文件中开标一览表（报价表）为准。</w:t>
            </w:r>
            <w:r>
              <w:rPr>
                <w:rFonts w:hint="eastAsia" w:ascii="Calibri" w:hAnsi="Calibri" w:eastAsia="仿宋" w:cs="宋体"/>
                <w:color w:val="auto"/>
                <w:kern w:val="0"/>
                <w:sz w:val="24"/>
                <w:lang w:val="zh-CN"/>
              </w:rPr>
              <w:t>投标文件中价格全部采用人民币报价。招标文件未列明，而投标人认为必需的费用也需列入报价。</w:t>
            </w:r>
          </w:p>
          <w:p w14:paraId="0FE2D6A6">
            <w:pPr>
              <w:snapToGrid w:val="0"/>
              <w:spacing w:line="360" w:lineRule="auto"/>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投标报价出现下列情形的，投标无效：</w:t>
            </w:r>
          </w:p>
          <w:p w14:paraId="0C514EF0">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投标文件出现不是唯一的、有选择性投标报价的；</w:t>
            </w:r>
          </w:p>
          <w:p w14:paraId="264DFC3F">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投标报价超过招标文件中规定的预算金额或者最高限价的;</w:t>
            </w:r>
          </w:p>
          <w:p w14:paraId="18D2B310">
            <w:pPr>
              <w:snapToGrid w:val="0"/>
              <w:spacing w:line="360" w:lineRule="auto"/>
              <w:ind w:firstLine="241" w:firstLineChars="100"/>
              <w:contextualSpacing/>
              <w:jc w:val="left"/>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报价明显低于其他通过符合性审查投标人的报价，有可能影响产品质量或者不能诚信履约的，未能按要求提供书面说明或者提交相关证明材料证明其报价合理性的;</w:t>
            </w:r>
          </w:p>
          <w:p w14:paraId="662C2CCD">
            <w:pPr>
              <w:snapToGrid w:val="0"/>
              <w:spacing w:line="360" w:lineRule="auto"/>
              <w:ind w:firstLine="241" w:firstLineChars="100"/>
              <w:contextualSpacing/>
              <w:rPr>
                <w:rFonts w:ascii="Calibri" w:hAnsi="Calibri" w:eastAsia="仿宋" w:cs="宋体"/>
                <w:color w:val="auto"/>
                <w:sz w:val="24"/>
              </w:rPr>
            </w:pPr>
            <w:r>
              <w:rPr>
                <w:rFonts w:hint="eastAsia" w:ascii="Calibri" w:hAnsi="Calibri" w:eastAsia="仿宋" w:cs="宋体"/>
                <w:b/>
                <w:color w:val="auto"/>
                <w:kern w:val="0"/>
                <w:sz w:val="24"/>
                <w:lang w:val="zh-CN"/>
              </w:rPr>
              <w:t>投标人对根据修正原则修正后的报价不确认的</w:t>
            </w:r>
            <w:r>
              <w:rPr>
                <w:rFonts w:hint="eastAsia" w:ascii="Calibri" w:hAnsi="Calibri" w:eastAsia="仿宋" w:cs="宋体"/>
                <w:b/>
                <w:color w:val="auto"/>
                <w:sz w:val="24"/>
              </w:rPr>
              <w:t>。</w:t>
            </w:r>
          </w:p>
        </w:tc>
      </w:tr>
      <w:tr w14:paraId="52EDD6E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984" w:hRule="atLeast"/>
          <w:jc w:val="center"/>
        </w:trPr>
        <w:tc>
          <w:tcPr>
            <w:tcW w:w="629" w:type="dxa"/>
            <w:vAlign w:val="center"/>
          </w:tcPr>
          <w:p w14:paraId="1B759CB8">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0A09FEE9">
            <w:pPr>
              <w:snapToGrid w:val="0"/>
              <w:jc w:val="center"/>
              <w:rPr>
                <w:rFonts w:ascii="Calibri" w:hAnsi="Calibri" w:eastAsia="仿宋" w:cs="宋体"/>
                <w:b/>
                <w:color w:val="auto"/>
                <w:sz w:val="24"/>
              </w:rPr>
            </w:pPr>
            <w:r>
              <w:rPr>
                <w:rFonts w:hint="eastAsia" w:ascii="Calibri" w:hAnsi="Calibri" w:eastAsia="仿宋" w:cs="宋体"/>
                <w:b/>
                <w:color w:val="auto"/>
                <w:sz w:val="24"/>
              </w:rPr>
              <w:t>中小企业信用融资</w:t>
            </w:r>
          </w:p>
        </w:tc>
        <w:tc>
          <w:tcPr>
            <w:tcW w:w="6803" w:type="dxa"/>
            <w:vAlign w:val="center"/>
          </w:tcPr>
          <w:p w14:paraId="3C84EFBC">
            <w:pPr>
              <w:snapToGrid w:val="0"/>
              <w:spacing w:line="360" w:lineRule="auto"/>
              <w:ind w:firstLine="480" w:firstLineChars="200"/>
              <w:contextualSpacing/>
              <w:rPr>
                <w:rFonts w:ascii="Calibri" w:hAnsi="Calibri" w:eastAsia="仿宋"/>
                <w:color w:val="auto"/>
              </w:rPr>
            </w:pPr>
            <w:r>
              <w:rPr>
                <w:rFonts w:hint="eastAsia" w:ascii="Calibri" w:hAnsi="Calibri" w:eastAsia="仿宋" w:cs="宋体"/>
                <w:snapToGrid w:val="0"/>
                <w:color w:val="auto"/>
                <w:kern w:val="28"/>
                <w:sz w:val="24"/>
              </w:rPr>
              <w:t>供应商中标后也可在“政采云”平台申请政采贷：操作路径：登录政采云平台 - 金融服务中心 -【融资服务】，可在热门申请中选择产品直接申请，也可点击云智贷匹配适合产品进行申请，或者在可申请项目中根据该项目进行申请。</w:t>
            </w:r>
          </w:p>
        </w:tc>
      </w:tr>
      <w:tr w14:paraId="5C64F0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4535" w:hRule="atLeast"/>
          <w:jc w:val="center"/>
        </w:trPr>
        <w:tc>
          <w:tcPr>
            <w:tcW w:w="629" w:type="dxa"/>
            <w:vAlign w:val="center"/>
          </w:tcPr>
          <w:p w14:paraId="0959A945">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4FBF77A2">
            <w:pPr>
              <w:snapToGrid w:val="0"/>
              <w:jc w:val="center"/>
              <w:rPr>
                <w:rFonts w:ascii="Calibri" w:hAnsi="Calibri" w:eastAsia="仿宋" w:cs="宋体"/>
                <w:b/>
                <w:color w:val="auto"/>
                <w:sz w:val="24"/>
              </w:rPr>
            </w:pPr>
            <w:r>
              <w:rPr>
                <w:rFonts w:hint="eastAsia" w:ascii="Calibri" w:hAnsi="Calibri" w:eastAsia="仿宋" w:cs="宋体"/>
                <w:b/>
                <w:color w:val="auto"/>
                <w:sz w:val="24"/>
              </w:rPr>
              <w:t>备份投标文件送达地点和签收人员</w:t>
            </w:r>
          </w:p>
        </w:tc>
        <w:tc>
          <w:tcPr>
            <w:tcW w:w="6803" w:type="dxa"/>
            <w:vAlign w:val="center"/>
          </w:tcPr>
          <w:p w14:paraId="7F5D6B32">
            <w:pPr>
              <w:snapToGrid w:val="0"/>
              <w:spacing w:line="360" w:lineRule="auto"/>
              <w:contextualSpacing/>
              <w:rPr>
                <w:rFonts w:ascii="Calibri" w:hAnsi="Calibri" w:eastAsia="仿宋" w:cs="仿宋_GB2312"/>
                <w:snapToGrid w:val="0"/>
                <w:color w:val="auto"/>
                <w:sz w:val="24"/>
              </w:rPr>
            </w:pPr>
            <w:r>
              <w:rPr>
                <w:rFonts w:hint="eastAsia" w:ascii="Calibri" w:hAnsi="Calibri" w:eastAsia="仿宋"/>
                <w:snapToGrid w:val="0"/>
                <w:color w:val="auto"/>
                <w:kern w:val="28"/>
                <w:sz w:val="24"/>
              </w:rPr>
              <w:t>①备份投标文件送达地点：</w:t>
            </w:r>
            <w:r>
              <w:rPr>
                <w:rFonts w:hint="eastAsia" w:ascii="Calibri" w:hAnsi="Calibri" w:eastAsia="仿宋" w:cs="Arial"/>
                <w:snapToGrid w:val="0"/>
                <w:color w:val="auto"/>
                <w:sz w:val="24"/>
                <w:szCs w:val="21"/>
                <w:u w:val="single"/>
              </w:rPr>
              <w:t>杭州市古墩路</w:t>
            </w:r>
            <w:r>
              <w:rPr>
                <w:rFonts w:ascii="Calibri" w:hAnsi="Calibri" w:eastAsia="仿宋" w:cs="Arial"/>
                <w:snapToGrid w:val="0"/>
                <w:color w:val="auto"/>
                <w:sz w:val="24"/>
                <w:szCs w:val="21"/>
                <w:u w:val="single"/>
              </w:rPr>
              <w:t>701</w:t>
            </w:r>
            <w:r>
              <w:rPr>
                <w:rFonts w:hint="eastAsia" w:ascii="Calibri" w:hAnsi="Calibri" w:eastAsia="仿宋" w:cs="Arial"/>
                <w:snapToGrid w:val="0"/>
                <w:color w:val="auto"/>
                <w:sz w:val="24"/>
                <w:szCs w:val="21"/>
                <w:u w:val="single"/>
              </w:rPr>
              <w:t>号紫金广场</w:t>
            </w:r>
            <w:r>
              <w:rPr>
                <w:rFonts w:ascii="Calibri" w:hAnsi="Calibri" w:eastAsia="仿宋" w:cs="Arial"/>
                <w:snapToGrid w:val="0"/>
                <w:color w:val="auto"/>
                <w:sz w:val="24"/>
                <w:szCs w:val="21"/>
                <w:u w:val="single"/>
              </w:rPr>
              <w:t>A</w:t>
            </w:r>
            <w:r>
              <w:rPr>
                <w:rFonts w:hint="eastAsia" w:ascii="Calibri" w:hAnsi="Calibri" w:eastAsia="仿宋" w:cs="Arial"/>
                <w:snapToGrid w:val="0"/>
                <w:color w:val="auto"/>
                <w:sz w:val="24"/>
                <w:szCs w:val="21"/>
                <w:u w:val="single"/>
              </w:rPr>
              <w:t>座</w:t>
            </w:r>
            <w:r>
              <w:rPr>
                <w:rFonts w:ascii="Calibri" w:hAnsi="Calibri" w:eastAsia="仿宋" w:cs="Arial"/>
                <w:snapToGrid w:val="0"/>
                <w:color w:val="auto"/>
                <w:sz w:val="24"/>
                <w:szCs w:val="21"/>
                <w:u w:val="single"/>
              </w:rPr>
              <w:t>1205</w:t>
            </w:r>
            <w:r>
              <w:rPr>
                <w:rFonts w:hint="eastAsia" w:ascii="Calibri" w:hAnsi="Calibri" w:eastAsia="仿宋" w:cs="Arial"/>
                <w:snapToGrid w:val="0"/>
                <w:color w:val="auto"/>
                <w:sz w:val="24"/>
                <w:szCs w:val="21"/>
                <w:u w:val="single"/>
              </w:rPr>
              <w:t>室</w:t>
            </w:r>
            <w:r>
              <w:rPr>
                <w:rFonts w:hint="eastAsia" w:ascii="Calibri" w:hAnsi="Calibri" w:eastAsia="仿宋"/>
                <w:snapToGrid w:val="0"/>
                <w:color w:val="auto"/>
                <w:kern w:val="28"/>
                <w:sz w:val="24"/>
              </w:rPr>
              <w:t>；备份投标文件签收人员联系电话：</w:t>
            </w:r>
            <w:r>
              <w:rPr>
                <w:rFonts w:hint="eastAsia" w:ascii="Calibri" w:hAnsi="Calibri" w:eastAsia="仿宋"/>
                <w:snapToGrid w:val="0"/>
                <w:color w:val="auto"/>
                <w:kern w:val="28"/>
                <w:sz w:val="24"/>
                <w:u w:val="single"/>
              </w:rPr>
              <w:t>吴云霞，</w:t>
            </w:r>
            <w:r>
              <w:rPr>
                <w:rFonts w:hint="eastAsia" w:ascii="Calibri" w:hAnsi="Calibri" w:eastAsia="仿宋" w:cs="Arial"/>
                <w:snapToGrid w:val="0"/>
                <w:color w:val="auto"/>
                <w:sz w:val="24"/>
                <w:szCs w:val="21"/>
                <w:u w:val="single"/>
              </w:rPr>
              <w:t>18968160179</w:t>
            </w:r>
            <w:r>
              <w:rPr>
                <w:rFonts w:hint="eastAsia" w:ascii="Calibri" w:hAnsi="Calibri" w:eastAsia="仿宋" w:cs="仿宋_GB2312"/>
                <w:snapToGrid w:val="0"/>
                <w:color w:val="auto"/>
                <w:sz w:val="24"/>
              </w:rPr>
              <w:t>。</w:t>
            </w:r>
          </w:p>
          <w:p w14:paraId="3DE66C34">
            <w:pPr>
              <w:snapToGrid w:val="0"/>
              <w:spacing w:line="360" w:lineRule="auto"/>
              <w:contextualSpacing/>
              <w:rPr>
                <w:rFonts w:ascii="Calibri" w:hAnsi="Calibri" w:eastAsia="仿宋" w:cs="仿宋"/>
                <w:snapToGrid w:val="0"/>
                <w:color w:val="auto"/>
                <w:kern w:val="0"/>
                <w:sz w:val="24"/>
              </w:rPr>
            </w:pPr>
            <w:r>
              <w:rPr>
                <w:color w:val="auto"/>
              </w:rPr>
              <w:fldChar w:fldCharType="begin"/>
            </w:r>
            <w:r>
              <w:rPr>
                <w:color w:val="auto"/>
              </w:rPr>
              <w:instrText xml:space="preserve"> HYPERLINK "mailto:②供应商可在投标截止时间前将在政采云平台上最后生成的具备电子签章的备份加密投标文件（文件名后缀为.bfbs）以电子邮件方式传送至浙江省成套工程有限公司邮箱（1350987792@qq.com）,未按规定时间递交备份文件的供应商自行承担该风险。" </w:instrText>
            </w:r>
            <w:r>
              <w:rPr>
                <w:color w:val="auto"/>
              </w:rPr>
              <w:fldChar w:fldCharType="separate"/>
            </w:r>
            <w:r>
              <w:rPr>
                <w:rStyle w:val="76"/>
                <w:rFonts w:hint="eastAsia" w:ascii="Calibri" w:hAnsi="Calibri" w:eastAsia="仿宋" w:cs="仿宋"/>
                <w:color w:val="auto"/>
                <w:sz w:val="24"/>
                <w:szCs w:val="24"/>
              </w:rPr>
              <w:t>②供应商可在</w:t>
            </w:r>
            <w:r>
              <w:rPr>
                <w:rStyle w:val="76"/>
                <w:rFonts w:hint="eastAsia" w:ascii="Calibri" w:hAnsi="Calibri" w:eastAsia="仿宋" w:cs="宋体"/>
                <w:snapToGrid/>
                <w:color w:val="auto"/>
                <w:kern w:val="2"/>
                <w:sz w:val="24"/>
                <w:szCs w:val="24"/>
              </w:rPr>
              <w:t>投标截止时间</w:t>
            </w:r>
            <w:r>
              <w:rPr>
                <w:rStyle w:val="76"/>
                <w:rFonts w:hint="eastAsia" w:ascii="Calibri" w:hAnsi="Calibri" w:eastAsia="仿宋" w:cs="仿宋"/>
                <w:color w:val="auto"/>
                <w:sz w:val="24"/>
                <w:szCs w:val="24"/>
              </w:rPr>
              <w:t>前将在政采云平台上最后生成的具备电子签章的备份加密投标文件（文件名后缀为</w:t>
            </w:r>
            <w:r>
              <w:rPr>
                <w:rStyle w:val="76"/>
                <w:rFonts w:ascii="Calibri" w:hAnsi="Calibri" w:eastAsia="仿宋" w:cs="仿宋"/>
                <w:color w:val="auto"/>
                <w:sz w:val="24"/>
                <w:szCs w:val="24"/>
              </w:rPr>
              <w:t>.bfbs</w:t>
            </w:r>
            <w:r>
              <w:rPr>
                <w:rStyle w:val="76"/>
                <w:rFonts w:hint="eastAsia" w:ascii="Calibri" w:hAnsi="Calibri" w:eastAsia="仿宋" w:cs="仿宋"/>
                <w:color w:val="auto"/>
                <w:sz w:val="24"/>
                <w:szCs w:val="24"/>
              </w:rPr>
              <w:t>）以电子邮件方式传送至浙江省成套工程有限公司邮箱（724215075</w:t>
            </w:r>
            <w:r>
              <w:rPr>
                <w:rStyle w:val="76"/>
                <w:rFonts w:ascii="Calibri" w:hAnsi="Calibri" w:eastAsia="仿宋" w:cs="仿宋"/>
                <w:color w:val="auto"/>
                <w:sz w:val="24"/>
                <w:szCs w:val="24"/>
              </w:rPr>
              <w:t>@qq.com</w:t>
            </w:r>
            <w:r>
              <w:rPr>
                <w:rStyle w:val="76"/>
                <w:rFonts w:hint="eastAsia" w:ascii="Calibri" w:hAnsi="Calibri" w:eastAsia="仿宋" w:cs="仿宋"/>
                <w:color w:val="auto"/>
                <w:sz w:val="24"/>
                <w:szCs w:val="24"/>
              </w:rPr>
              <w:t>）</w:t>
            </w:r>
            <w:r>
              <w:rPr>
                <w:rStyle w:val="76"/>
                <w:rFonts w:ascii="Calibri" w:hAnsi="Calibri" w:eastAsia="仿宋" w:cs="仿宋"/>
                <w:color w:val="auto"/>
                <w:sz w:val="24"/>
                <w:szCs w:val="24"/>
              </w:rPr>
              <w:t>,</w:t>
            </w:r>
            <w:r>
              <w:rPr>
                <w:rStyle w:val="76"/>
                <w:rFonts w:hint="eastAsia" w:ascii="Calibri" w:hAnsi="Calibri" w:eastAsia="仿宋" w:cs="仿宋"/>
                <w:color w:val="auto"/>
                <w:sz w:val="24"/>
                <w:szCs w:val="24"/>
              </w:rPr>
              <w:t>未按规定时间递交备份文件的供应商自行承担该风险。</w:t>
            </w:r>
            <w:r>
              <w:rPr>
                <w:rStyle w:val="76"/>
                <w:rFonts w:hint="eastAsia" w:ascii="Calibri" w:hAnsi="Calibri" w:eastAsia="仿宋" w:cs="仿宋"/>
                <w:color w:val="auto"/>
                <w:sz w:val="24"/>
                <w:szCs w:val="24"/>
              </w:rPr>
              <w:fldChar w:fldCharType="end"/>
            </w:r>
          </w:p>
          <w:p w14:paraId="4BD1D74A">
            <w:pPr>
              <w:snapToGrid w:val="0"/>
              <w:spacing w:line="360" w:lineRule="auto"/>
              <w:contextualSpacing/>
              <w:rPr>
                <w:rFonts w:ascii="Calibri" w:hAnsi="Calibri" w:eastAsia="仿宋" w:cs="仿宋_GB2312"/>
                <w:snapToGrid w:val="0"/>
                <w:color w:val="auto"/>
                <w:sz w:val="24"/>
              </w:rPr>
            </w:pPr>
            <w:r>
              <w:rPr>
                <w:rFonts w:hint="eastAsia" w:ascii="Calibri" w:hAnsi="Calibri" w:eastAsia="仿宋" w:cs="仿宋_GB2312"/>
                <w:b/>
                <w:snapToGrid w:val="0"/>
                <w:color w:val="auto"/>
                <w:sz w:val="24"/>
              </w:rPr>
              <w:t>以上二种方式任选其一即可。</w:t>
            </w:r>
          </w:p>
          <w:p w14:paraId="4C3D07E6">
            <w:pPr>
              <w:snapToGrid w:val="0"/>
              <w:spacing w:line="360" w:lineRule="auto"/>
              <w:contextualSpacing/>
              <w:rPr>
                <w:rFonts w:ascii="Calibri" w:hAnsi="Calibri" w:eastAsia="仿宋" w:cs="宋体"/>
                <w:snapToGrid w:val="0"/>
                <w:color w:val="auto"/>
                <w:kern w:val="28"/>
                <w:sz w:val="24"/>
                <w:szCs w:val="21"/>
              </w:rPr>
            </w:pPr>
            <w:r>
              <w:rPr>
                <w:rFonts w:hint="eastAsia" w:ascii="Calibri" w:hAnsi="Calibri" w:eastAsia="仿宋" w:cs="仿宋_GB2312"/>
                <w:b/>
                <w:color w:val="auto"/>
                <w:sz w:val="24"/>
              </w:rPr>
              <w:t>采购人、采购代理机构不强制或变相强制供应商提交备份投标文件。</w:t>
            </w:r>
          </w:p>
        </w:tc>
      </w:tr>
      <w:tr w14:paraId="2E6337D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935" w:hRule="atLeast"/>
          <w:jc w:val="center"/>
        </w:trPr>
        <w:tc>
          <w:tcPr>
            <w:tcW w:w="629" w:type="dxa"/>
            <w:vAlign w:val="center"/>
          </w:tcPr>
          <w:p w14:paraId="276A3DB5">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31CE03E0">
            <w:pPr>
              <w:snapToGrid w:val="0"/>
              <w:jc w:val="center"/>
              <w:rPr>
                <w:rFonts w:ascii="Calibri" w:hAnsi="Calibri" w:eastAsia="仿宋" w:cs="仿宋_GB2312"/>
                <w:b/>
                <w:color w:val="auto"/>
                <w:sz w:val="24"/>
              </w:rPr>
            </w:pPr>
            <w:r>
              <w:rPr>
                <w:rFonts w:hint="eastAsia" w:ascii="Calibri" w:hAnsi="Calibri" w:eastAsia="仿宋" w:cs="仿宋_GB2312"/>
                <w:b/>
                <w:color w:val="auto"/>
                <w:sz w:val="24"/>
              </w:rPr>
              <w:t>代理服务费</w:t>
            </w:r>
          </w:p>
        </w:tc>
        <w:tc>
          <w:tcPr>
            <w:tcW w:w="6803" w:type="dxa"/>
            <w:vAlign w:val="center"/>
          </w:tcPr>
          <w:p w14:paraId="477767EA">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本次采购代理服务费由各标项中标供应商支付。本项目为服务类采购项目，采购代理服务费按照计价格[2002]1980号文规定收费标准的70%收取，按中标金额计算收取，收费比例如下：</w:t>
            </w:r>
          </w:p>
          <w:tbl>
            <w:tblPr>
              <w:tblStyle w:val="62"/>
              <w:tblW w:w="5763" w:type="dxa"/>
              <w:tblInd w:w="22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340"/>
              <w:gridCol w:w="1297"/>
              <w:gridCol w:w="992"/>
              <w:gridCol w:w="1134"/>
            </w:tblGrid>
            <w:tr w14:paraId="796AF96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4" w:hRule="atLeast"/>
              </w:trPr>
              <w:tc>
                <w:tcPr>
                  <w:tcW w:w="2340" w:type="dxa"/>
                  <w:tcBorders>
                    <w:top w:val="single" w:color="auto" w:sz="4" w:space="0"/>
                    <w:left w:val="single" w:color="auto" w:sz="4" w:space="0"/>
                    <w:bottom w:val="single" w:color="auto" w:sz="4" w:space="0"/>
                    <w:right w:val="single" w:color="auto" w:sz="4" w:space="0"/>
                  </w:tcBorders>
                </w:tcPr>
                <w:p w14:paraId="4ADA570C">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中标金额（万元）</w:t>
                  </w:r>
                </w:p>
                <w:p w14:paraId="354A3570">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服务类型、费率</w:t>
                  </w:r>
                </w:p>
              </w:tc>
              <w:tc>
                <w:tcPr>
                  <w:tcW w:w="1297" w:type="dxa"/>
                  <w:tcBorders>
                    <w:top w:val="single" w:color="auto" w:sz="4" w:space="0"/>
                    <w:left w:val="nil"/>
                    <w:bottom w:val="single" w:color="auto" w:sz="4" w:space="0"/>
                    <w:right w:val="single" w:color="auto" w:sz="4" w:space="0"/>
                  </w:tcBorders>
                  <w:vAlign w:val="center"/>
                </w:tcPr>
                <w:p w14:paraId="7AF0C780">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货物</w:t>
                  </w:r>
                </w:p>
              </w:tc>
              <w:tc>
                <w:tcPr>
                  <w:tcW w:w="992" w:type="dxa"/>
                  <w:tcBorders>
                    <w:top w:val="single" w:color="auto" w:sz="4" w:space="0"/>
                    <w:left w:val="nil"/>
                    <w:bottom w:val="single" w:color="auto" w:sz="4" w:space="0"/>
                    <w:right w:val="single" w:color="auto" w:sz="4" w:space="0"/>
                  </w:tcBorders>
                  <w:vAlign w:val="center"/>
                </w:tcPr>
                <w:p w14:paraId="02227416">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服务</w:t>
                  </w:r>
                </w:p>
              </w:tc>
              <w:tc>
                <w:tcPr>
                  <w:tcW w:w="1134" w:type="dxa"/>
                  <w:tcBorders>
                    <w:top w:val="single" w:color="auto" w:sz="4" w:space="0"/>
                    <w:left w:val="nil"/>
                    <w:bottom w:val="single" w:color="auto" w:sz="4" w:space="0"/>
                    <w:right w:val="single" w:color="auto" w:sz="4" w:space="0"/>
                  </w:tcBorders>
                  <w:vAlign w:val="center"/>
                </w:tcPr>
                <w:p w14:paraId="7ECC29C2">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工程</w:t>
                  </w:r>
                </w:p>
              </w:tc>
            </w:tr>
            <w:tr w14:paraId="578A79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17EED3FD">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100以下</w:t>
                  </w:r>
                </w:p>
              </w:tc>
              <w:tc>
                <w:tcPr>
                  <w:tcW w:w="1297" w:type="dxa"/>
                  <w:tcBorders>
                    <w:top w:val="single" w:color="auto" w:sz="4" w:space="0"/>
                    <w:left w:val="nil"/>
                    <w:bottom w:val="single" w:color="auto" w:sz="4" w:space="0"/>
                    <w:right w:val="single" w:color="auto" w:sz="4" w:space="0"/>
                  </w:tcBorders>
                </w:tcPr>
                <w:p w14:paraId="40475638">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1.5%</w:t>
                  </w:r>
                </w:p>
              </w:tc>
              <w:tc>
                <w:tcPr>
                  <w:tcW w:w="992" w:type="dxa"/>
                  <w:tcBorders>
                    <w:top w:val="single" w:color="auto" w:sz="4" w:space="0"/>
                    <w:left w:val="nil"/>
                    <w:bottom w:val="single" w:color="auto" w:sz="4" w:space="0"/>
                    <w:right w:val="single" w:color="auto" w:sz="4" w:space="0"/>
                  </w:tcBorders>
                </w:tcPr>
                <w:p w14:paraId="0BC37CDC">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1.5%</w:t>
                  </w:r>
                </w:p>
              </w:tc>
              <w:tc>
                <w:tcPr>
                  <w:tcW w:w="1134" w:type="dxa"/>
                  <w:tcBorders>
                    <w:top w:val="single" w:color="auto" w:sz="4" w:space="0"/>
                    <w:left w:val="nil"/>
                    <w:bottom w:val="single" w:color="auto" w:sz="4" w:space="0"/>
                    <w:right w:val="single" w:color="auto" w:sz="4" w:space="0"/>
                  </w:tcBorders>
                </w:tcPr>
                <w:p w14:paraId="6599C795">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w:t>
                  </w:r>
                </w:p>
              </w:tc>
            </w:tr>
            <w:tr w14:paraId="6658F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 w:hRule="atLeast"/>
              </w:trPr>
              <w:tc>
                <w:tcPr>
                  <w:tcW w:w="2340" w:type="dxa"/>
                  <w:tcBorders>
                    <w:top w:val="single" w:color="auto" w:sz="4" w:space="0"/>
                    <w:left w:val="single" w:color="auto" w:sz="4" w:space="0"/>
                    <w:bottom w:val="single" w:color="auto" w:sz="4" w:space="0"/>
                    <w:right w:val="single" w:color="auto" w:sz="4" w:space="0"/>
                  </w:tcBorders>
                </w:tcPr>
                <w:p w14:paraId="766F3257">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100万元-500万元</w:t>
                  </w:r>
                </w:p>
              </w:tc>
              <w:tc>
                <w:tcPr>
                  <w:tcW w:w="1297" w:type="dxa"/>
                  <w:tcBorders>
                    <w:top w:val="single" w:color="auto" w:sz="4" w:space="0"/>
                    <w:left w:val="nil"/>
                    <w:bottom w:val="single" w:color="auto" w:sz="4" w:space="0"/>
                    <w:right w:val="single" w:color="auto" w:sz="4" w:space="0"/>
                  </w:tcBorders>
                </w:tcPr>
                <w:p w14:paraId="22EB2C64">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1.1%</w:t>
                  </w:r>
                </w:p>
              </w:tc>
              <w:tc>
                <w:tcPr>
                  <w:tcW w:w="992" w:type="dxa"/>
                  <w:tcBorders>
                    <w:top w:val="single" w:color="auto" w:sz="4" w:space="0"/>
                    <w:left w:val="nil"/>
                    <w:bottom w:val="single" w:color="auto" w:sz="4" w:space="0"/>
                    <w:right w:val="single" w:color="auto" w:sz="4" w:space="0"/>
                  </w:tcBorders>
                </w:tcPr>
                <w:p w14:paraId="3312CAAD">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0.8%</w:t>
                  </w:r>
                </w:p>
              </w:tc>
              <w:tc>
                <w:tcPr>
                  <w:tcW w:w="1134" w:type="dxa"/>
                  <w:tcBorders>
                    <w:top w:val="single" w:color="auto" w:sz="4" w:space="0"/>
                    <w:left w:val="nil"/>
                    <w:bottom w:val="single" w:color="auto" w:sz="4" w:space="0"/>
                    <w:right w:val="single" w:color="auto" w:sz="4" w:space="0"/>
                  </w:tcBorders>
                </w:tcPr>
                <w:p w14:paraId="72F61A39">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0.7%</w:t>
                  </w:r>
                </w:p>
              </w:tc>
            </w:tr>
          </w:tbl>
          <w:p w14:paraId="7D5E9A3C">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采购代理服务费包含在投标总价中，由中标供应商在接到中标（成交）通知书时以人民币方式向采购代理机构一次性支付。</w:t>
            </w:r>
          </w:p>
          <w:p w14:paraId="314FEFC7">
            <w:pPr>
              <w:spacing w:line="360" w:lineRule="auto"/>
              <w:jc w:val="left"/>
              <w:rPr>
                <w:rFonts w:hint="eastAsia" w:ascii="仿宋" w:hAnsi="仿宋" w:eastAsia="仿宋" w:cs="仿宋"/>
                <w:color w:val="auto"/>
                <w:sz w:val="24"/>
              </w:rPr>
            </w:pPr>
            <w:r>
              <w:rPr>
                <w:rFonts w:hint="eastAsia" w:ascii="仿宋" w:hAnsi="仿宋" w:eastAsia="仿宋" w:cs="仿宋"/>
                <w:color w:val="auto"/>
                <w:sz w:val="24"/>
              </w:rPr>
              <w:t>相关信息如下:</w:t>
            </w:r>
          </w:p>
          <w:p w14:paraId="62AE620F">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账户：浙江省成套工程有限公司</w:t>
            </w:r>
          </w:p>
          <w:p w14:paraId="56F4BF33">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开户银行：杭州联合农村商业银行股份有限公司三墩支行</w:t>
            </w:r>
          </w:p>
          <w:p w14:paraId="0657FAFF">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或者网银：浙江省农村信用合作社</w:t>
            </w:r>
          </w:p>
          <w:p w14:paraId="7844B896">
            <w:pPr>
              <w:widowControl/>
              <w:shd w:val="clear" w:color="auto" w:fill="FFFFFF"/>
              <w:spacing w:line="360" w:lineRule="auto"/>
              <w:rPr>
                <w:rFonts w:hint="eastAsia" w:ascii="仿宋" w:hAnsi="仿宋" w:eastAsia="仿宋" w:cs="仿宋"/>
                <w:color w:val="auto"/>
                <w:kern w:val="0"/>
                <w:sz w:val="24"/>
              </w:rPr>
            </w:pPr>
            <w:r>
              <w:rPr>
                <w:rFonts w:hint="eastAsia" w:ascii="仿宋" w:hAnsi="仿宋" w:eastAsia="仿宋" w:cs="仿宋"/>
                <w:color w:val="auto"/>
                <w:kern w:val="0"/>
                <w:sz w:val="24"/>
              </w:rPr>
              <w:t>或者 浙江省农村商业银行</w:t>
            </w:r>
          </w:p>
          <w:p w14:paraId="7F6A5C48">
            <w:pPr>
              <w:snapToGrid w:val="0"/>
              <w:spacing w:line="360" w:lineRule="auto"/>
              <w:contextualSpacing/>
              <w:rPr>
                <w:rFonts w:ascii="Calibri" w:hAnsi="Calibri" w:eastAsia="仿宋" w:cs="宋体"/>
                <w:snapToGrid w:val="0"/>
                <w:color w:val="auto"/>
                <w:kern w:val="28"/>
                <w:sz w:val="24"/>
              </w:rPr>
            </w:pPr>
            <w:r>
              <w:rPr>
                <w:rFonts w:hint="eastAsia" w:ascii="仿宋" w:hAnsi="仿宋" w:eastAsia="仿宋" w:cs="仿宋"/>
                <w:color w:val="auto"/>
                <w:kern w:val="0"/>
                <w:sz w:val="24"/>
              </w:rPr>
              <w:t>账    号：201000065548152</w:t>
            </w:r>
          </w:p>
        </w:tc>
      </w:tr>
      <w:tr w14:paraId="4AEBAB6C">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587" w:hRule="atLeast"/>
          <w:jc w:val="center"/>
        </w:trPr>
        <w:tc>
          <w:tcPr>
            <w:tcW w:w="629" w:type="dxa"/>
            <w:vAlign w:val="center"/>
          </w:tcPr>
          <w:p w14:paraId="2F62B695">
            <w:pPr>
              <w:numPr>
                <w:ilvl w:val="0"/>
                <w:numId w:val="1"/>
              </w:numPr>
              <w:snapToGrid w:val="0"/>
              <w:spacing w:line="360" w:lineRule="auto"/>
              <w:jc w:val="center"/>
              <w:rPr>
                <w:rFonts w:ascii="Calibri" w:hAnsi="Calibri" w:eastAsia="仿宋" w:cs="宋体"/>
                <w:color w:val="auto"/>
                <w:sz w:val="24"/>
              </w:rPr>
            </w:pPr>
          </w:p>
        </w:tc>
        <w:tc>
          <w:tcPr>
            <w:tcW w:w="1843" w:type="dxa"/>
            <w:vAlign w:val="center"/>
          </w:tcPr>
          <w:p w14:paraId="79034CCA">
            <w:pPr>
              <w:snapToGrid w:val="0"/>
              <w:jc w:val="center"/>
              <w:rPr>
                <w:rFonts w:ascii="Calibri" w:hAnsi="Calibri" w:eastAsia="仿宋" w:cs="仿宋_GB2312"/>
                <w:b/>
                <w:color w:val="auto"/>
                <w:sz w:val="24"/>
              </w:rPr>
            </w:pPr>
            <w:r>
              <w:rPr>
                <w:rFonts w:hint="eastAsia" w:ascii="Calibri" w:hAnsi="Calibri" w:eastAsia="仿宋" w:cs="仿宋_GB2312"/>
                <w:b/>
                <w:color w:val="auto"/>
                <w:sz w:val="24"/>
              </w:rPr>
              <w:t>履约保证金</w:t>
            </w:r>
          </w:p>
        </w:tc>
        <w:tc>
          <w:tcPr>
            <w:tcW w:w="6803" w:type="dxa"/>
            <w:vAlign w:val="center"/>
          </w:tcPr>
          <w:p w14:paraId="0EA5D959">
            <w:pPr>
              <w:snapToGrid w:val="0"/>
              <w:spacing w:line="360" w:lineRule="auto"/>
              <w:contextualSpacing/>
              <w:rPr>
                <w:rFonts w:ascii="Calibri" w:hAnsi="Calibri" w:eastAsia="仿宋" w:cs="宋体"/>
                <w:color w:val="auto"/>
                <w:sz w:val="24"/>
              </w:rPr>
            </w:pPr>
            <w:sdt>
              <w:sdtPr>
                <w:rPr>
                  <w:rFonts w:hint="eastAsia" w:ascii="Calibri" w:hAnsi="Calibri" w:eastAsia="仿宋" w:cs="宋体"/>
                  <w:color w:val="auto"/>
                  <w:kern w:val="0"/>
                  <w:sz w:val="24"/>
                </w:rPr>
                <w:id w:val="387928211"/>
                <w14:checkbox>
                  <w14:checked w14:val="1"/>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Calibri" w:hAnsi="Calibri" w:eastAsia="仿宋" w:cs="宋体"/>
                    <w:color w:val="auto"/>
                    <w:kern w:val="0"/>
                    <w:sz w:val="24"/>
                  </w:rPr>
                  <w:sym w:font="Wingdings" w:char="F0FE"/>
                </w:r>
              </w:sdtContent>
            </w:sdt>
            <w:r>
              <w:rPr>
                <w:rFonts w:hint="eastAsia" w:ascii="Calibri" w:hAnsi="Calibri" w:eastAsia="仿宋" w:cs="宋体"/>
                <w:color w:val="auto"/>
                <w:kern w:val="0"/>
                <w:sz w:val="24"/>
              </w:rPr>
              <w:t>A无</w:t>
            </w:r>
            <w:r>
              <w:rPr>
                <w:rFonts w:hint="eastAsia" w:ascii="Calibri" w:hAnsi="Calibri" w:eastAsia="仿宋" w:cs="宋体"/>
                <w:color w:val="auto"/>
                <w:sz w:val="24"/>
              </w:rPr>
              <w:t>。</w:t>
            </w:r>
          </w:p>
          <w:p w14:paraId="31C5C71E">
            <w:pPr>
              <w:snapToGrid w:val="0"/>
              <w:spacing w:line="360" w:lineRule="auto"/>
              <w:contextualSpacing/>
              <w:rPr>
                <w:rFonts w:ascii="Calibri" w:hAnsi="Calibri" w:eastAsia="仿宋" w:cs="宋体"/>
                <w:color w:val="auto"/>
                <w:kern w:val="0"/>
                <w:sz w:val="24"/>
              </w:rPr>
            </w:pPr>
            <w:sdt>
              <w:sdtPr>
                <w:rPr>
                  <w:rFonts w:hint="eastAsia" w:ascii="Calibri" w:hAnsi="Calibri" w:eastAsia="仿宋" w:cs="宋体"/>
                  <w:color w:val="auto"/>
                  <w:kern w:val="0"/>
                  <w:sz w:val="24"/>
                </w:rPr>
                <w:id w:val="1570777744"/>
                <w14:checkbox>
                  <w14:checked w14:val="0"/>
                  <w14:checkedState w14:val="00FE" w14:font="Wingdings"/>
                  <w14:uncheckedState w14:val="2610" w14:font="MS Gothic"/>
                </w14:checkbox>
              </w:sdtPr>
              <w:sdtEndPr>
                <w:rPr>
                  <w:rFonts w:hint="eastAsia" w:ascii="Calibri" w:hAnsi="Calibri" w:eastAsia="仿宋" w:cs="宋体"/>
                  <w:color w:val="auto"/>
                  <w:kern w:val="0"/>
                  <w:sz w:val="24"/>
                </w:rPr>
              </w:sdtEndPr>
              <w:sdtContent>
                <w:r>
                  <w:rPr>
                    <w:rFonts w:hint="eastAsia" w:ascii="MS Gothic" w:hAnsi="MS Gothic" w:eastAsia="MS Gothic" w:cs="宋体"/>
                    <w:color w:val="auto"/>
                    <w:kern w:val="0"/>
                    <w:sz w:val="24"/>
                  </w:rPr>
                  <w:t>☐</w:t>
                </w:r>
              </w:sdtContent>
            </w:sdt>
            <w:r>
              <w:rPr>
                <w:rFonts w:hint="eastAsia" w:ascii="Calibri" w:hAnsi="Calibri" w:eastAsia="仿宋" w:cs="宋体"/>
                <w:color w:val="auto"/>
                <w:kern w:val="0"/>
                <w:sz w:val="24"/>
              </w:rPr>
              <w:t>B收取。</w:t>
            </w:r>
          </w:p>
          <w:p w14:paraId="0B7499C7">
            <w:pPr>
              <w:pStyle w:val="723"/>
              <w:spacing w:line="360" w:lineRule="auto"/>
              <w:ind w:firstLine="0"/>
              <w:contextualSpacing/>
              <w:rPr>
                <w:rFonts w:ascii="Calibri" w:hAnsi="Calibri" w:eastAsia="仿宋" w:cs="仿宋"/>
                <w:color w:val="auto"/>
                <w:szCs w:val="24"/>
                <w:u w:val="single"/>
              </w:rPr>
            </w:pPr>
            <w:r>
              <w:rPr>
                <w:rFonts w:hint="eastAsia" w:ascii="Calibri" w:hAnsi="Calibri" w:eastAsia="仿宋" w:cs="仿宋"/>
                <w:color w:val="auto"/>
                <w:szCs w:val="24"/>
              </w:rPr>
              <w:t>履约保证金金额：</w:t>
            </w:r>
            <w:r>
              <w:rPr>
                <w:rFonts w:hint="eastAsia" w:ascii="Calibri" w:hAnsi="Calibri" w:eastAsia="仿宋" w:cs="仿宋"/>
                <w:color w:val="auto"/>
                <w:szCs w:val="24"/>
                <w:u w:val="single"/>
              </w:rPr>
              <w:t>面向大型企业收取合同金额的1%；面向中小型企业免收。</w:t>
            </w:r>
          </w:p>
          <w:p w14:paraId="133C0C89">
            <w:pPr>
              <w:pStyle w:val="33"/>
              <w:snapToGrid w:val="0"/>
              <w:spacing w:line="360" w:lineRule="auto"/>
              <w:rPr>
                <w:rFonts w:ascii="Calibri" w:hAnsi="Calibri" w:eastAsia="仿宋" w:cs="仿宋"/>
                <w:color w:val="auto"/>
                <w:sz w:val="24"/>
                <w:szCs w:val="24"/>
              </w:rPr>
            </w:pPr>
            <w:r>
              <w:rPr>
                <w:rFonts w:hint="eastAsia" w:ascii="Calibri" w:hAnsi="Calibri" w:eastAsia="仿宋" w:cs="仿宋"/>
                <w:color w:val="auto"/>
                <w:sz w:val="24"/>
                <w:szCs w:val="24"/>
              </w:rPr>
              <w:t>履约保证金缴纳时间：</w:t>
            </w:r>
            <w:r>
              <w:rPr>
                <w:rFonts w:hint="eastAsia" w:ascii="Calibri" w:hAnsi="Calibri" w:eastAsia="仿宋" w:cs="仿宋"/>
                <w:color w:val="auto"/>
                <w:sz w:val="24"/>
                <w:szCs w:val="24"/>
                <w:u w:val="single"/>
              </w:rPr>
              <w:t>合同签订生效之日起</w:t>
            </w:r>
            <w:r>
              <w:rPr>
                <w:rFonts w:ascii="Calibri" w:hAnsi="Calibri" w:eastAsia="仿宋" w:cs="仿宋"/>
                <w:color w:val="auto"/>
                <w:sz w:val="24"/>
                <w:szCs w:val="24"/>
                <w:u w:val="single"/>
              </w:rPr>
              <w:t>15</w:t>
            </w:r>
            <w:r>
              <w:rPr>
                <w:rFonts w:hint="eastAsia" w:ascii="Calibri" w:hAnsi="Calibri" w:eastAsia="仿宋" w:cs="仿宋"/>
                <w:color w:val="auto"/>
                <w:sz w:val="24"/>
                <w:szCs w:val="24"/>
                <w:u w:val="single"/>
              </w:rPr>
              <w:t>个工作日内。</w:t>
            </w:r>
          </w:p>
          <w:p w14:paraId="01B9A1D0">
            <w:pPr>
              <w:widowControl/>
              <w:shd w:val="clear" w:color="auto" w:fill="FFFFFF"/>
              <w:snapToGrid w:val="0"/>
              <w:spacing w:line="360" w:lineRule="auto"/>
              <w:contextualSpacing/>
              <w:jc w:val="left"/>
              <w:rPr>
                <w:rFonts w:ascii="Calibri" w:hAnsi="Calibri" w:eastAsia="仿宋"/>
                <w:snapToGrid w:val="0"/>
                <w:color w:val="auto"/>
                <w:kern w:val="28"/>
                <w:sz w:val="24"/>
                <w:u w:val="single"/>
              </w:rPr>
            </w:pPr>
            <w:r>
              <w:rPr>
                <w:rFonts w:hint="eastAsia" w:ascii="Calibri" w:hAnsi="Calibri" w:eastAsia="仿宋"/>
                <w:snapToGrid w:val="0"/>
                <w:color w:val="auto"/>
                <w:kern w:val="28"/>
                <w:sz w:val="24"/>
              </w:rPr>
              <w:t>履约保证金</w:t>
            </w:r>
            <w:r>
              <w:rPr>
                <w:rFonts w:ascii="Calibri" w:hAnsi="Calibri" w:eastAsia="仿宋"/>
                <w:snapToGrid w:val="0"/>
                <w:color w:val="auto"/>
                <w:kern w:val="28"/>
                <w:sz w:val="24"/>
              </w:rPr>
              <w:t>缴纳形式：</w:t>
            </w:r>
            <w:r>
              <w:rPr>
                <w:rFonts w:ascii="Calibri" w:hAnsi="Calibri" w:eastAsia="仿宋"/>
                <w:snapToGrid w:val="0"/>
                <w:color w:val="auto"/>
                <w:kern w:val="28"/>
                <w:sz w:val="24"/>
                <w:u w:val="single"/>
              </w:rPr>
              <w:t>支票、汇票、本票或者金融机构、担保机构出具的保函等非现金形式提交</w:t>
            </w:r>
            <w:r>
              <w:rPr>
                <w:rFonts w:hint="eastAsia" w:ascii="Calibri" w:hAnsi="Calibri" w:eastAsia="仿宋"/>
                <w:snapToGrid w:val="0"/>
                <w:color w:val="auto"/>
                <w:kern w:val="28"/>
                <w:sz w:val="24"/>
                <w:u w:val="single"/>
              </w:rPr>
              <w:t>。</w:t>
            </w:r>
          </w:p>
          <w:p w14:paraId="49816B53">
            <w:pPr>
              <w:widowControl/>
              <w:shd w:val="clear" w:color="auto" w:fill="FFFFFF"/>
              <w:snapToGrid w:val="0"/>
              <w:spacing w:line="360" w:lineRule="auto"/>
              <w:contextualSpacing/>
              <w:jc w:val="left"/>
              <w:rPr>
                <w:rFonts w:ascii="Calibri" w:hAnsi="Calibri" w:eastAsia="仿宋"/>
                <w:snapToGrid w:val="0"/>
                <w:color w:val="auto"/>
                <w:kern w:val="28"/>
                <w:sz w:val="24"/>
                <w:u w:val="single"/>
              </w:rPr>
            </w:pPr>
            <w:r>
              <w:rPr>
                <w:rFonts w:hint="eastAsia" w:ascii="Calibri" w:hAnsi="Calibri" w:eastAsia="仿宋"/>
                <w:snapToGrid w:val="0"/>
                <w:color w:val="auto"/>
                <w:kern w:val="28"/>
                <w:sz w:val="24"/>
              </w:rPr>
              <w:t>履约保证金</w:t>
            </w:r>
            <w:r>
              <w:rPr>
                <w:rFonts w:ascii="Calibri" w:hAnsi="Calibri" w:eastAsia="仿宋"/>
                <w:snapToGrid w:val="0"/>
                <w:color w:val="auto"/>
                <w:kern w:val="28"/>
                <w:sz w:val="24"/>
              </w:rPr>
              <w:t>有效期：</w:t>
            </w:r>
            <w:r>
              <w:rPr>
                <w:rFonts w:ascii="Calibri" w:hAnsi="Calibri" w:eastAsia="仿宋"/>
                <w:snapToGrid w:val="0"/>
                <w:color w:val="auto"/>
                <w:kern w:val="28"/>
                <w:sz w:val="24"/>
                <w:u w:val="single"/>
              </w:rPr>
              <w:t>合同签订之日起至项目最终验收通过</w:t>
            </w:r>
            <w:r>
              <w:rPr>
                <w:rFonts w:hint="eastAsia" w:ascii="Calibri" w:hAnsi="Calibri" w:eastAsia="仿宋"/>
                <w:snapToGrid w:val="0"/>
                <w:color w:val="auto"/>
                <w:kern w:val="28"/>
                <w:sz w:val="24"/>
                <w:u w:val="single"/>
              </w:rPr>
              <w:t>。</w:t>
            </w:r>
          </w:p>
          <w:p w14:paraId="04FF22EE">
            <w:pPr>
              <w:shd w:val="clear" w:color="auto" w:fill="FFFFFF"/>
              <w:snapToGrid w:val="0"/>
              <w:spacing w:line="360" w:lineRule="auto"/>
              <w:contextualSpacing/>
              <w:jc w:val="left"/>
              <w:rPr>
                <w:rFonts w:ascii="Calibri" w:hAnsi="Calibri" w:eastAsia="仿宋" w:cs="仿宋"/>
                <w:snapToGrid w:val="0"/>
                <w:color w:val="auto"/>
                <w:kern w:val="28"/>
              </w:rPr>
            </w:pPr>
            <w:r>
              <w:rPr>
                <w:rFonts w:ascii="Calibri" w:hAnsi="Calibri" w:eastAsia="仿宋"/>
                <w:snapToGrid w:val="0"/>
                <w:color w:val="auto"/>
                <w:kern w:val="28"/>
                <w:sz w:val="24"/>
              </w:rPr>
              <w:t>履约保证金退还：</w:t>
            </w:r>
            <w:r>
              <w:rPr>
                <w:rFonts w:ascii="Calibri" w:hAnsi="Calibri" w:eastAsia="仿宋"/>
                <w:snapToGrid w:val="0"/>
                <w:color w:val="auto"/>
                <w:kern w:val="28"/>
                <w:sz w:val="24"/>
                <w:u w:val="single"/>
              </w:rPr>
              <w:t>项目最终验收通过15个工作日内退还。</w:t>
            </w:r>
          </w:p>
        </w:tc>
      </w:tr>
      <w:tr w14:paraId="44DA8B03">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134" w:hRule="atLeast"/>
          <w:jc w:val="center"/>
        </w:trPr>
        <w:tc>
          <w:tcPr>
            <w:tcW w:w="629" w:type="dxa"/>
            <w:vMerge w:val="restart"/>
            <w:vAlign w:val="center"/>
          </w:tcPr>
          <w:p w14:paraId="4E1C3975">
            <w:pPr>
              <w:numPr>
                <w:ilvl w:val="0"/>
                <w:numId w:val="1"/>
              </w:numPr>
              <w:snapToGrid w:val="0"/>
              <w:spacing w:line="360" w:lineRule="auto"/>
              <w:jc w:val="center"/>
              <w:rPr>
                <w:rFonts w:ascii="Calibri" w:hAnsi="Calibri" w:eastAsia="仿宋" w:cs="宋体"/>
                <w:color w:val="auto"/>
                <w:sz w:val="24"/>
              </w:rPr>
            </w:pPr>
          </w:p>
        </w:tc>
        <w:tc>
          <w:tcPr>
            <w:tcW w:w="1843" w:type="dxa"/>
            <w:vMerge w:val="restart"/>
            <w:vAlign w:val="center"/>
          </w:tcPr>
          <w:p w14:paraId="2BD51492">
            <w:pPr>
              <w:snapToGrid w:val="0"/>
              <w:jc w:val="center"/>
              <w:rPr>
                <w:rFonts w:ascii="Calibri" w:hAnsi="Calibri" w:eastAsia="仿宋" w:cs="宋体"/>
                <w:b/>
                <w:color w:val="auto"/>
                <w:sz w:val="24"/>
              </w:rPr>
            </w:pPr>
            <w:r>
              <w:rPr>
                <w:rFonts w:hint="eastAsia" w:ascii="Calibri" w:hAnsi="Calibri" w:eastAsia="仿宋" w:cs="仿宋_GB2312"/>
                <w:b/>
                <w:color w:val="auto"/>
                <w:sz w:val="24"/>
              </w:rPr>
              <w:t>特别说明</w:t>
            </w:r>
          </w:p>
        </w:tc>
        <w:tc>
          <w:tcPr>
            <w:tcW w:w="6803" w:type="dxa"/>
            <w:vAlign w:val="center"/>
          </w:tcPr>
          <w:p w14:paraId="2883016D">
            <w:pPr>
              <w:snapToGrid w:val="0"/>
              <w:spacing w:line="360" w:lineRule="auto"/>
              <w:contextualSpacing/>
              <w:rPr>
                <w:rFonts w:ascii="Calibri" w:hAnsi="Calibri" w:eastAsia="仿宋" w:cs="宋体"/>
                <w:snapToGrid w:val="0"/>
                <w:color w:val="auto"/>
                <w:kern w:val="28"/>
                <w:sz w:val="24"/>
              </w:rPr>
            </w:pPr>
            <w:r>
              <w:rPr>
                <w:rFonts w:hint="eastAsia" w:ascii="Calibri" w:hAnsi="Calibri" w:eastAsia="仿宋" w:cs="宋体"/>
                <w:snapToGrid w:val="0"/>
                <w:color w:val="auto"/>
                <w:kern w:val="28"/>
                <w:sz w:val="24"/>
              </w:rPr>
              <w:t>联合体投标的，联合体各方分别提供与联合体协议中规定的分工内容相应的业绩证明材料，业绩数量以提供材料较少的一方为准。</w:t>
            </w:r>
          </w:p>
        </w:tc>
      </w:tr>
      <w:tr w14:paraId="1F5B417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2551" w:hRule="atLeast"/>
          <w:jc w:val="center"/>
        </w:trPr>
        <w:tc>
          <w:tcPr>
            <w:tcW w:w="629" w:type="dxa"/>
            <w:vMerge w:val="continue"/>
            <w:vAlign w:val="center"/>
          </w:tcPr>
          <w:p w14:paraId="0F13D8D2">
            <w:pPr>
              <w:snapToGrid w:val="0"/>
              <w:jc w:val="center"/>
              <w:rPr>
                <w:rFonts w:ascii="Calibri" w:hAnsi="Calibri" w:eastAsia="仿宋" w:cs="宋体"/>
                <w:color w:val="auto"/>
                <w:sz w:val="24"/>
              </w:rPr>
            </w:pPr>
          </w:p>
        </w:tc>
        <w:tc>
          <w:tcPr>
            <w:tcW w:w="1843" w:type="dxa"/>
            <w:vMerge w:val="continue"/>
            <w:vAlign w:val="center"/>
          </w:tcPr>
          <w:p w14:paraId="0771A4E4">
            <w:pPr>
              <w:snapToGrid w:val="0"/>
              <w:jc w:val="center"/>
              <w:rPr>
                <w:rFonts w:ascii="Calibri" w:hAnsi="Calibri" w:eastAsia="仿宋" w:cs="宋体"/>
                <w:b/>
                <w:color w:val="auto"/>
                <w:sz w:val="24"/>
              </w:rPr>
            </w:pPr>
          </w:p>
        </w:tc>
        <w:tc>
          <w:tcPr>
            <w:tcW w:w="6803" w:type="dxa"/>
            <w:vAlign w:val="center"/>
          </w:tcPr>
          <w:p w14:paraId="2DCF85F0">
            <w:pPr>
              <w:snapToGrid w:val="0"/>
              <w:spacing w:line="360" w:lineRule="auto"/>
              <w:contextualSpacing/>
              <w:rPr>
                <w:rFonts w:ascii="Calibri" w:hAnsi="Calibri" w:eastAsia="仿宋" w:cs="宋体"/>
                <w:snapToGrid w:val="0"/>
                <w:color w:val="auto"/>
                <w:kern w:val="28"/>
                <w:sz w:val="24"/>
              </w:rPr>
            </w:pPr>
            <w:sdt>
              <w:sdtPr>
                <w:rPr>
                  <w:rFonts w:hint="eastAsia" w:ascii="Calibri" w:hAnsi="Calibri" w:eastAsia="仿宋" w:cs="Arial"/>
                  <w:color w:val="auto"/>
                  <w:kern w:val="0"/>
                  <w:sz w:val="24"/>
                </w:rPr>
                <w:id w:val="49"/>
                <w14:checkbox>
                  <w14:checked w14:val="0"/>
                  <w14:checkedState w14:val="00FE" w14:font="Wingdings"/>
                  <w14:uncheckedState w14:val="2610" w14:font="MS Gothic"/>
                </w14:checkbox>
              </w:sdtPr>
              <w:sdtEndPr>
                <w:rPr>
                  <w:rFonts w:hint="eastAsia" w:ascii="Calibri" w:hAnsi="Calibri" w:eastAsia="仿宋" w:cs="Arial"/>
                  <w:color w:val="auto"/>
                  <w:kern w:val="0"/>
                  <w:sz w:val="24"/>
                </w:rPr>
              </w:sdtEndPr>
              <w:sdtContent>
                <w:r>
                  <w:rPr>
                    <w:rFonts w:ascii="Segoe UI Symbol" w:hAnsi="Segoe UI Symbol" w:eastAsia="仿宋" w:cs="Segoe UI Symbol"/>
                    <w:color w:val="auto"/>
                    <w:kern w:val="0"/>
                    <w:sz w:val="24"/>
                  </w:rPr>
                  <w:t>☐</w:t>
                </w:r>
              </w:sdtContent>
            </w:sdt>
            <w:r>
              <w:rPr>
                <w:rFonts w:hint="eastAsia" w:ascii="Calibri" w:hAnsi="Calibri" w:eastAsia="仿宋" w:cs="宋体"/>
                <w:snapToGrid w:val="0"/>
                <w:color w:val="auto"/>
                <w:kern w:val="28"/>
                <w:sz w:val="24"/>
              </w:rPr>
              <w:t>联合体投标的，联合体各方均需按采购文件第四部分评标标准要求提供资信证明文件，否则视为不符合相关要求。</w:t>
            </w:r>
          </w:p>
          <w:p w14:paraId="0D520A21">
            <w:pPr>
              <w:snapToGrid w:val="0"/>
              <w:spacing w:line="360" w:lineRule="auto"/>
              <w:contextualSpacing/>
              <w:rPr>
                <w:rFonts w:ascii="Calibri" w:hAnsi="Calibri" w:eastAsia="仿宋" w:cs="宋体"/>
                <w:snapToGrid w:val="0"/>
                <w:color w:val="auto"/>
                <w:kern w:val="28"/>
                <w:sz w:val="24"/>
              </w:rPr>
            </w:pPr>
            <w:sdt>
              <w:sdtPr>
                <w:rPr>
                  <w:rFonts w:hint="eastAsia" w:ascii="Calibri" w:hAnsi="Calibri" w:eastAsia="仿宋" w:cs="Arial"/>
                  <w:color w:val="auto"/>
                  <w:kern w:val="0"/>
                  <w:sz w:val="24"/>
                </w:rPr>
                <w:id w:val="50"/>
                <w14:checkbox>
                  <w14:checked w14:val="1"/>
                  <w14:checkedState w14:val="00FE" w14:font="Wingdings"/>
                  <w14:uncheckedState w14:val="2610" w14:font="MS Gothic"/>
                </w14:checkbox>
              </w:sdtPr>
              <w:sdtEndPr>
                <w:rPr>
                  <w:rFonts w:hint="eastAsia" w:ascii="Calibri" w:hAnsi="Calibri" w:eastAsia="仿宋" w:cs="Arial"/>
                  <w:color w:val="auto"/>
                  <w:kern w:val="0"/>
                  <w:sz w:val="24"/>
                </w:rPr>
              </w:sdtEndPr>
              <w:sdtContent>
                <w:r>
                  <w:rPr>
                    <w:rFonts w:hint="eastAsia" w:ascii="Calibri" w:hAnsi="Calibri" w:eastAsia="仿宋" w:cs="Arial"/>
                    <w:color w:val="auto"/>
                    <w:kern w:val="0"/>
                    <w:sz w:val="24"/>
                  </w:rPr>
                  <w:sym w:font="Wingdings" w:char="F0FE"/>
                </w:r>
              </w:sdtContent>
            </w:sdt>
            <w:r>
              <w:rPr>
                <w:rFonts w:hint="eastAsia" w:ascii="Calibri" w:hAnsi="Calibri" w:eastAsia="仿宋" w:cs="宋体"/>
                <w:snapToGrid w:val="0"/>
                <w:color w:val="auto"/>
                <w:kern w:val="28"/>
                <w:sz w:val="24"/>
              </w:rPr>
              <w:t>联合体投标的，联合体中有一方或者联合体成员根据分工按采购文件第四部分评标标准要求提供资信证明文件的，视为符合了相关要求。</w:t>
            </w:r>
          </w:p>
        </w:tc>
      </w:tr>
      <w:tr w14:paraId="6D14B951">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1304" w:hRule="atLeast"/>
          <w:jc w:val="center"/>
        </w:trPr>
        <w:tc>
          <w:tcPr>
            <w:tcW w:w="629" w:type="dxa"/>
            <w:vMerge w:val="continue"/>
            <w:vAlign w:val="center"/>
          </w:tcPr>
          <w:p w14:paraId="0AEB7C40">
            <w:pPr>
              <w:snapToGrid w:val="0"/>
              <w:jc w:val="center"/>
              <w:rPr>
                <w:rFonts w:ascii="Calibri" w:hAnsi="Calibri" w:eastAsia="仿宋" w:cs="宋体"/>
                <w:color w:val="auto"/>
                <w:sz w:val="24"/>
              </w:rPr>
            </w:pPr>
          </w:p>
        </w:tc>
        <w:tc>
          <w:tcPr>
            <w:tcW w:w="1843" w:type="dxa"/>
            <w:vMerge w:val="continue"/>
            <w:vAlign w:val="center"/>
          </w:tcPr>
          <w:p w14:paraId="070A6D0F">
            <w:pPr>
              <w:snapToGrid w:val="0"/>
              <w:jc w:val="center"/>
              <w:rPr>
                <w:rFonts w:ascii="Calibri" w:hAnsi="Calibri" w:eastAsia="仿宋" w:cs="宋体"/>
                <w:b/>
                <w:color w:val="auto"/>
                <w:sz w:val="24"/>
              </w:rPr>
            </w:pPr>
          </w:p>
        </w:tc>
        <w:tc>
          <w:tcPr>
            <w:tcW w:w="6803" w:type="dxa"/>
            <w:vAlign w:val="center"/>
          </w:tcPr>
          <w:p w14:paraId="360688B4">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1）供应商应无条件的、认真仔细的、不厌其烦的阅读本采购文件及其澄清答疑（如有）、修改答复的补充文件（如有），严格按照采购文件及补充文件（如有）的规定和要求编制投标文件。在编制投标文件过程中，应严格遵循实事求是、诚信投标的原则，针对采购文件中第三部分采购需求、第四部分合同条款等各项内容进行确认，如有偏离，应如实填写响应偏离表。</w:t>
            </w:r>
          </w:p>
          <w:p w14:paraId="33B73A55">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2）本项目中标公示期间，供应商不得通过非正当途径、更不得通过非正当手段获取法律法规规定评标委员会（包括其他相关人员）应当保密的相关内容。即便由此获得资料并作为向采购人或采购代理机构或监督管理部门提出异（质）疑或投诉或法院起诉的理由，均属于非法索取的依据。</w:t>
            </w:r>
          </w:p>
          <w:p w14:paraId="174599A9">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（3）质疑、投诉人未按采购文件相关规定进行质疑、投诉（申诉）、举报等，均属于扰乱政府采购市场不良行为。</w:t>
            </w:r>
          </w:p>
          <w:p w14:paraId="6424A682">
            <w:pPr>
              <w:snapToGrid w:val="0"/>
              <w:spacing w:line="360" w:lineRule="auto"/>
              <w:contextualSpacing/>
              <w:rPr>
                <w:rFonts w:ascii="Calibri" w:hAnsi="Calibri" w:eastAsia="仿宋" w:cs="Arial"/>
                <w:b/>
                <w:bCs/>
                <w:color w:val="auto"/>
                <w:kern w:val="0"/>
                <w:sz w:val="24"/>
              </w:rPr>
            </w:pPr>
            <w:r>
              <w:rPr>
                <w:rFonts w:hint="eastAsia" w:ascii="Calibri" w:hAnsi="Calibri" w:eastAsia="仿宋" w:cs="Arial"/>
                <w:b/>
                <w:bCs/>
                <w:color w:val="auto"/>
                <w:kern w:val="0"/>
                <w:sz w:val="24"/>
              </w:rPr>
              <w:t>（4）采购文件中凡标注“▲”的条款均为实质性要求，不响应的投标文件将作无效标处理。</w:t>
            </w:r>
          </w:p>
        </w:tc>
      </w:tr>
      <w:tr w14:paraId="1D498D10">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4F164E70">
            <w:pPr>
              <w:snapToGrid w:val="0"/>
              <w:jc w:val="center"/>
              <w:rPr>
                <w:rFonts w:ascii="Calibri" w:hAnsi="Calibri" w:eastAsia="仿宋" w:cs="宋体"/>
                <w:color w:val="auto"/>
                <w:sz w:val="24"/>
              </w:rPr>
            </w:pPr>
          </w:p>
        </w:tc>
        <w:tc>
          <w:tcPr>
            <w:tcW w:w="1843" w:type="dxa"/>
            <w:vMerge w:val="continue"/>
            <w:vAlign w:val="center"/>
          </w:tcPr>
          <w:p w14:paraId="25CBFBD3">
            <w:pPr>
              <w:snapToGrid w:val="0"/>
              <w:jc w:val="center"/>
              <w:rPr>
                <w:rFonts w:ascii="Calibri" w:hAnsi="Calibri" w:eastAsia="仿宋" w:cs="宋体"/>
                <w:b/>
                <w:color w:val="auto"/>
                <w:sz w:val="24"/>
              </w:rPr>
            </w:pPr>
          </w:p>
        </w:tc>
        <w:tc>
          <w:tcPr>
            <w:tcW w:w="6803" w:type="dxa"/>
            <w:vAlign w:val="center"/>
          </w:tcPr>
          <w:p w14:paraId="1D889F07">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评审因素对应的要求视为采购需求的一部分。</w:t>
            </w:r>
          </w:p>
        </w:tc>
      </w:tr>
      <w:tr w14:paraId="70600439">
        <w:tblPrEx>
          <w:tblBorders>
            <w:top w:val="single" w:color="auto" w:sz="6" w:space="0"/>
            <w:left w:val="single" w:color="auto" w:sz="6" w:space="0"/>
            <w:bottom w:val="single" w:color="auto" w:sz="6" w:space="0"/>
            <w:right w:val="single" w:color="auto" w:sz="6" w:space="0"/>
            <w:insideH w:val="single" w:color="auto" w:sz="6" w:space="0"/>
            <w:insideV w:val="single" w:color="auto" w:sz="6" w:space="0"/>
          </w:tblBorders>
          <w:tblCellMar>
            <w:top w:w="0" w:type="dxa"/>
            <w:left w:w="28" w:type="dxa"/>
            <w:bottom w:w="0" w:type="dxa"/>
            <w:right w:w="28" w:type="dxa"/>
          </w:tblCellMar>
        </w:tblPrEx>
        <w:trPr>
          <w:trHeight w:val="850" w:hRule="atLeast"/>
          <w:jc w:val="center"/>
        </w:trPr>
        <w:tc>
          <w:tcPr>
            <w:tcW w:w="629" w:type="dxa"/>
            <w:vMerge w:val="continue"/>
            <w:vAlign w:val="center"/>
          </w:tcPr>
          <w:p w14:paraId="29B55729">
            <w:pPr>
              <w:snapToGrid w:val="0"/>
              <w:jc w:val="center"/>
              <w:rPr>
                <w:rFonts w:ascii="Calibri" w:hAnsi="Calibri" w:eastAsia="仿宋" w:cs="宋体"/>
                <w:color w:val="auto"/>
                <w:sz w:val="24"/>
              </w:rPr>
            </w:pPr>
          </w:p>
        </w:tc>
        <w:tc>
          <w:tcPr>
            <w:tcW w:w="1843" w:type="dxa"/>
            <w:vMerge w:val="continue"/>
            <w:vAlign w:val="center"/>
          </w:tcPr>
          <w:p w14:paraId="2CDD8A26">
            <w:pPr>
              <w:snapToGrid w:val="0"/>
              <w:jc w:val="center"/>
              <w:rPr>
                <w:rFonts w:ascii="Calibri" w:hAnsi="Calibri" w:eastAsia="仿宋" w:cs="宋体"/>
                <w:b/>
                <w:color w:val="auto"/>
                <w:sz w:val="24"/>
              </w:rPr>
            </w:pPr>
          </w:p>
        </w:tc>
        <w:tc>
          <w:tcPr>
            <w:tcW w:w="6803" w:type="dxa"/>
            <w:vAlign w:val="center"/>
          </w:tcPr>
          <w:p w14:paraId="4A09ADDE">
            <w:pPr>
              <w:snapToGrid w:val="0"/>
              <w:spacing w:line="360" w:lineRule="auto"/>
              <w:contextualSpacing/>
              <w:rPr>
                <w:rFonts w:ascii="Calibri" w:hAnsi="Calibri" w:eastAsia="仿宋" w:cs="Arial"/>
                <w:color w:val="auto"/>
                <w:kern w:val="0"/>
                <w:sz w:val="24"/>
              </w:rPr>
            </w:pPr>
            <w:r>
              <w:rPr>
                <w:rFonts w:hint="eastAsia" w:ascii="Calibri" w:hAnsi="Calibri" w:eastAsia="仿宋" w:cs="Arial"/>
                <w:color w:val="auto"/>
                <w:kern w:val="0"/>
                <w:sz w:val="24"/>
              </w:rPr>
              <w:t>本项目评审报告推荐的中标候选人数量：</w:t>
            </w:r>
            <w:r>
              <w:rPr>
                <w:rFonts w:hint="eastAsia" w:ascii="Calibri" w:hAnsi="Calibri" w:eastAsia="仿宋" w:cs="Arial"/>
                <w:color w:val="auto"/>
                <w:kern w:val="0"/>
                <w:sz w:val="24"/>
                <w:u w:val="single"/>
              </w:rPr>
              <w:t xml:space="preserve">  1  </w:t>
            </w:r>
            <w:r>
              <w:rPr>
                <w:rFonts w:hint="eastAsia" w:ascii="Calibri" w:hAnsi="Calibri" w:eastAsia="仿宋" w:cs="Arial"/>
                <w:color w:val="auto"/>
                <w:kern w:val="0"/>
                <w:sz w:val="24"/>
              </w:rPr>
              <w:t xml:space="preserve"> 。</w:t>
            </w:r>
          </w:p>
        </w:tc>
      </w:tr>
    </w:tbl>
    <w:p w14:paraId="2E8EF219">
      <w:pPr>
        <w:snapToGrid w:val="0"/>
        <w:spacing w:line="360" w:lineRule="auto"/>
        <w:jc w:val="center"/>
        <w:rPr>
          <w:rFonts w:ascii="Calibri" w:hAnsi="Calibri" w:eastAsia="仿宋" w:cs="宋体"/>
          <w:b/>
          <w:color w:val="auto"/>
          <w:sz w:val="32"/>
          <w:szCs w:val="20"/>
        </w:rPr>
      </w:pPr>
    </w:p>
    <w:bookmarkEnd w:id="10"/>
    <w:p w14:paraId="3CEA786E">
      <w:pPr>
        <w:adjustRightInd/>
        <w:jc w:val="left"/>
        <w:rPr>
          <w:rFonts w:ascii="Calibri" w:hAnsi="Calibri" w:eastAsia="仿宋" w:cs="宋体"/>
          <w:b/>
          <w:color w:val="auto"/>
          <w:sz w:val="32"/>
          <w:szCs w:val="20"/>
        </w:rPr>
      </w:pPr>
      <w:bookmarkStart w:id="14" w:name="第三部分"/>
      <w:bookmarkStart w:id="15" w:name="_Toc164416483"/>
      <w:r>
        <w:rPr>
          <w:rFonts w:ascii="Calibri" w:hAnsi="Calibri" w:eastAsia="仿宋" w:cs="宋体"/>
          <w:b/>
          <w:color w:val="auto"/>
          <w:sz w:val="32"/>
          <w:szCs w:val="20"/>
        </w:rPr>
        <w:br w:type="page"/>
      </w:r>
    </w:p>
    <w:p w14:paraId="0A1AFB84">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一、总则</w:t>
      </w:r>
    </w:p>
    <w:p w14:paraId="482FAB7A">
      <w:pPr>
        <w:spacing w:line="360" w:lineRule="auto"/>
        <w:jc w:val="left"/>
        <w:outlineLvl w:val="2"/>
        <w:rPr>
          <w:rFonts w:ascii="Calibri" w:hAnsi="Calibri" w:eastAsia="仿宋"/>
          <w:b/>
          <w:color w:val="auto"/>
          <w:sz w:val="24"/>
        </w:rPr>
      </w:pPr>
      <w:r>
        <w:rPr>
          <w:rFonts w:ascii="Calibri" w:hAnsi="Calibri" w:eastAsia="仿宋"/>
          <w:b/>
          <w:color w:val="auto"/>
          <w:sz w:val="24"/>
        </w:rPr>
        <w:t>1.</w:t>
      </w:r>
      <w:r>
        <w:rPr>
          <w:rFonts w:hint="eastAsia" w:ascii="Calibri" w:hAnsi="Calibri" w:eastAsia="仿宋"/>
          <w:b/>
          <w:color w:val="auto"/>
          <w:sz w:val="24"/>
        </w:rPr>
        <w:t>适用范围</w:t>
      </w:r>
    </w:p>
    <w:p w14:paraId="67D24DD2">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本招标文件适用于该项目的招标、投标、开标、资格审查及信用信息查询、评标、定标、合同、验收等行为（法律、法规另有规定的，从其规定）。</w:t>
      </w:r>
    </w:p>
    <w:p w14:paraId="0A005DB7">
      <w:pPr>
        <w:spacing w:line="360" w:lineRule="auto"/>
        <w:jc w:val="left"/>
        <w:outlineLvl w:val="2"/>
        <w:rPr>
          <w:rFonts w:ascii="Calibri" w:hAnsi="Calibri" w:eastAsia="仿宋"/>
          <w:b/>
          <w:color w:val="auto"/>
          <w:sz w:val="24"/>
        </w:rPr>
      </w:pPr>
      <w:r>
        <w:rPr>
          <w:rFonts w:ascii="Calibri" w:hAnsi="Calibri" w:eastAsia="仿宋"/>
          <w:b/>
          <w:color w:val="auto"/>
          <w:sz w:val="24"/>
        </w:rPr>
        <w:t>2.</w:t>
      </w:r>
      <w:r>
        <w:rPr>
          <w:rFonts w:hint="eastAsia" w:ascii="Calibri" w:hAnsi="Calibri" w:eastAsia="仿宋"/>
          <w:b/>
          <w:color w:val="auto"/>
          <w:sz w:val="24"/>
        </w:rPr>
        <w:t>定义</w:t>
      </w:r>
    </w:p>
    <w:p w14:paraId="4B17E296">
      <w:pPr>
        <w:spacing w:line="360" w:lineRule="auto"/>
        <w:ind w:firstLine="480" w:firstLineChars="200"/>
        <w:rPr>
          <w:rFonts w:ascii="Calibri" w:hAnsi="Calibri" w:eastAsia="仿宋"/>
          <w:color w:val="auto"/>
          <w:sz w:val="24"/>
        </w:rPr>
      </w:pPr>
      <w:r>
        <w:rPr>
          <w:rFonts w:hint="eastAsia" w:ascii="Calibri" w:hAnsi="Calibri" w:eastAsia="仿宋"/>
          <w:color w:val="auto"/>
          <w:sz w:val="24"/>
        </w:rPr>
        <w:t>2.1 “采购人”系指招标公告中载明的本项目的采购人。</w:t>
      </w:r>
    </w:p>
    <w:p w14:paraId="6E5C7BAA">
      <w:pPr>
        <w:spacing w:line="360" w:lineRule="auto"/>
        <w:ind w:firstLine="480" w:firstLineChars="200"/>
        <w:rPr>
          <w:rFonts w:ascii="Calibri" w:hAnsi="Calibri" w:eastAsia="仿宋"/>
          <w:color w:val="auto"/>
          <w:sz w:val="24"/>
        </w:rPr>
      </w:pPr>
      <w:r>
        <w:rPr>
          <w:rFonts w:hint="eastAsia" w:ascii="Calibri" w:hAnsi="Calibri" w:eastAsia="仿宋"/>
          <w:color w:val="auto"/>
          <w:sz w:val="24"/>
        </w:rPr>
        <w:t>2.2 “采购代理机构”系指招标公告中载明的本项目的采购代理机构。</w:t>
      </w:r>
    </w:p>
    <w:p w14:paraId="6D012D87">
      <w:pPr>
        <w:spacing w:line="360" w:lineRule="auto"/>
        <w:ind w:firstLine="480" w:firstLineChars="200"/>
        <w:rPr>
          <w:rFonts w:ascii="Calibri" w:hAnsi="Calibri" w:eastAsia="仿宋"/>
          <w:color w:val="auto"/>
          <w:sz w:val="24"/>
        </w:rPr>
      </w:pPr>
      <w:r>
        <w:rPr>
          <w:rFonts w:hint="eastAsia" w:ascii="Calibri" w:hAnsi="Calibri" w:eastAsia="仿宋"/>
          <w:color w:val="auto"/>
          <w:sz w:val="24"/>
        </w:rPr>
        <w:t>2.3 “投标人”系指是指响应招标、参加投标竞争的法人、其他组织或者自然人。</w:t>
      </w:r>
    </w:p>
    <w:p w14:paraId="613C8F26">
      <w:pPr>
        <w:spacing w:line="360" w:lineRule="auto"/>
        <w:ind w:firstLine="480" w:firstLineChars="200"/>
        <w:rPr>
          <w:rFonts w:ascii="Calibri" w:hAnsi="Calibri" w:eastAsia="仿宋"/>
          <w:color w:val="auto"/>
          <w:sz w:val="24"/>
        </w:rPr>
      </w:pPr>
      <w:r>
        <w:rPr>
          <w:rFonts w:hint="eastAsia" w:ascii="Calibri" w:hAnsi="Calibri" w:eastAsia="仿宋"/>
          <w:color w:val="auto"/>
          <w:sz w:val="24"/>
        </w:rPr>
        <w:t>2.4 “负责人”系指法人企业的法定负责人，或其他组织为法律、行政法规规定代表单位行使职权的主要负责人，或自然人本人。</w:t>
      </w:r>
    </w:p>
    <w:p w14:paraId="6B4C8F6D">
      <w:pPr>
        <w:spacing w:line="360" w:lineRule="auto"/>
        <w:ind w:firstLine="480" w:firstLineChars="200"/>
        <w:rPr>
          <w:rFonts w:ascii="Calibri" w:hAnsi="Calibri" w:eastAsia="仿宋"/>
          <w:color w:val="auto"/>
          <w:sz w:val="24"/>
        </w:rPr>
      </w:pPr>
      <w:r>
        <w:rPr>
          <w:rFonts w:hint="eastAsia" w:ascii="Calibri" w:hAnsi="Calibri" w:eastAsia="仿宋"/>
          <w:color w:val="auto"/>
          <w:sz w:val="24"/>
        </w:rPr>
        <w:t>2.5“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732734A4">
      <w:pPr>
        <w:spacing w:line="360" w:lineRule="auto"/>
        <w:ind w:firstLine="480" w:firstLineChars="200"/>
        <w:rPr>
          <w:rFonts w:ascii="Calibri" w:hAnsi="Calibri" w:eastAsia="仿宋"/>
          <w:color w:val="auto"/>
          <w:sz w:val="24"/>
        </w:rPr>
      </w:pPr>
      <w:r>
        <w:rPr>
          <w:rFonts w:hint="eastAsia" w:ascii="Calibri" w:hAnsi="Calibri" w:eastAsia="仿宋"/>
          <w:color w:val="auto"/>
          <w:sz w:val="24"/>
        </w:rPr>
        <w:t>2.6“电子交易平台”系指本项目政府采购活动所依托的政府采购云平台（https://www.zcygov.cn/）。</w:t>
      </w:r>
    </w:p>
    <w:p w14:paraId="421B7515">
      <w:pPr>
        <w:spacing w:line="360" w:lineRule="auto"/>
        <w:ind w:firstLine="480" w:firstLineChars="200"/>
        <w:rPr>
          <w:rFonts w:ascii="Calibri" w:hAnsi="Calibri" w:eastAsia="仿宋"/>
          <w:color w:val="auto"/>
          <w:sz w:val="24"/>
        </w:rPr>
      </w:pPr>
      <w:r>
        <w:rPr>
          <w:rFonts w:hint="eastAsia" w:ascii="Calibri" w:hAnsi="Calibri" w:eastAsia="仿宋" w:cs="宋体"/>
          <w:color w:val="auto"/>
          <w:sz w:val="24"/>
        </w:rPr>
        <w:t>2</w:t>
      </w:r>
      <w:r>
        <w:rPr>
          <w:rFonts w:hint="eastAsia" w:ascii="Calibri" w:hAnsi="Calibri" w:eastAsia="仿宋"/>
          <w:color w:val="auto"/>
          <w:sz w:val="24"/>
        </w:rPr>
        <w:t>.7 “▲” 系指实质性要求条款，“★”系指重要参数条款，“</w:t>
      </w:r>
      <w:sdt>
        <w:sdtPr>
          <w:rPr>
            <w:rFonts w:hint="eastAsia" w:ascii="Calibri" w:hAnsi="Calibri" w:eastAsia="仿宋"/>
            <w:color w:val="auto"/>
            <w:sz w:val="24"/>
          </w:rPr>
          <w:id w:val="512970236"/>
          <w14:checkbox>
            <w14:checked w14:val="1"/>
            <w14:checkedState w14:val="00FE" w14:font="Wingdings"/>
            <w14:uncheckedState w14:val="2610" w14:font="MS Gothic"/>
          </w14:checkbox>
        </w:sdtPr>
        <w:sdtEndPr>
          <w:rPr>
            <w:rFonts w:hint="eastAsia" w:ascii="Calibri" w:hAnsi="Calibri" w:eastAsia="仿宋"/>
            <w:color w:val="auto"/>
            <w:sz w:val="24"/>
          </w:rPr>
        </w:sdtEndPr>
        <w:sdtContent>
          <w:r>
            <w:rPr>
              <w:rFonts w:hint="eastAsia" w:ascii="Calibri" w:hAnsi="Calibri" w:eastAsia="仿宋"/>
              <w:color w:val="auto"/>
              <w:sz w:val="24"/>
            </w:rPr>
            <w:sym w:font="Wingdings" w:char="F0FE"/>
          </w:r>
        </w:sdtContent>
      </w:sdt>
      <w:r>
        <w:rPr>
          <w:rFonts w:hint="eastAsia" w:ascii="Calibri" w:hAnsi="Calibri" w:eastAsia="仿宋"/>
          <w:color w:val="auto"/>
          <w:sz w:val="24"/>
        </w:rPr>
        <w:t>” 系指适用本项目的要求，“</w:t>
      </w:r>
      <w:sdt>
        <w:sdtPr>
          <w:rPr>
            <w:rFonts w:hint="eastAsia" w:ascii="Calibri" w:hAnsi="Calibri" w:eastAsia="仿宋"/>
            <w:color w:val="auto"/>
            <w:sz w:val="24"/>
          </w:rPr>
          <w:id w:val="404888855"/>
          <w14:checkbox>
            <w14:checked w14:val="0"/>
            <w14:checkedState w14:val="00FE" w14:font="Wingdings"/>
            <w14:uncheckedState w14:val="2610" w14:font="MS Gothic"/>
          </w14:checkbox>
        </w:sdtPr>
        <w:sdtEndPr>
          <w:rPr>
            <w:rFonts w:hint="eastAsia" w:ascii="Calibri" w:hAnsi="Calibri" w:eastAsia="仿宋"/>
            <w:color w:val="auto"/>
            <w:sz w:val="24"/>
          </w:rPr>
        </w:sdtEndPr>
        <w:sdtContent>
          <w:r>
            <w:rPr>
              <w:rFonts w:ascii="Segoe UI Symbol" w:hAnsi="Segoe UI Symbol" w:eastAsia="仿宋" w:cs="Segoe UI Symbol"/>
              <w:color w:val="auto"/>
              <w:sz w:val="24"/>
            </w:rPr>
            <w:t>☐</w:t>
          </w:r>
        </w:sdtContent>
      </w:sdt>
      <w:r>
        <w:rPr>
          <w:rFonts w:hint="eastAsia" w:ascii="Calibri" w:hAnsi="Calibri" w:eastAsia="仿宋"/>
          <w:color w:val="auto"/>
          <w:sz w:val="24"/>
        </w:rPr>
        <w:t>” 系指不适用本项目的要求。</w:t>
      </w:r>
    </w:p>
    <w:p w14:paraId="32678A0F">
      <w:pPr>
        <w:spacing w:line="360" w:lineRule="auto"/>
        <w:jc w:val="left"/>
        <w:outlineLvl w:val="2"/>
        <w:rPr>
          <w:rFonts w:ascii="Calibri" w:hAnsi="Calibri" w:eastAsia="仿宋"/>
          <w:b/>
          <w:color w:val="auto"/>
          <w:sz w:val="24"/>
        </w:rPr>
      </w:pPr>
      <w:r>
        <w:rPr>
          <w:rFonts w:ascii="Calibri" w:hAnsi="Calibri" w:eastAsia="仿宋"/>
          <w:b/>
          <w:color w:val="auto"/>
          <w:sz w:val="24"/>
        </w:rPr>
        <w:t>3.</w:t>
      </w:r>
      <w:r>
        <w:rPr>
          <w:rFonts w:hint="eastAsia" w:ascii="Calibri" w:hAnsi="Calibri" w:eastAsia="仿宋"/>
          <w:b/>
          <w:color w:val="auto"/>
          <w:sz w:val="24"/>
        </w:rPr>
        <w:t>采购项目需要落实的政府采购政策</w:t>
      </w:r>
    </w:p>
    <w:p w14:paraId="49283CB6">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代理机构不会对其加以限制，仍将按照公平竞争原则实施采购）；优先采购向我国企业转让技术、与我国企业签订消化吸收再创新方案的供应商的进口产品。</w:t>
      </w:r>
    </w:p>
    <w:p w14:paraId="27ADF519">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3.2 支持绿色发展</w:t>
      </w:r>
    </w:p>
    <w:p w14:paraId="57A097E6">
      <w:pPr>
        <w:spacing w:line="360" w:lineRule="auto"/>
        <w:ind w:firstLine="480" w:firstLineChars="200"/>
        <w:rPr>
          <w:rFonts w:ascii="Calibri" w:hAnsi="Calibri" w:eastAsia="仿宋" w:cs="宋体"/>
          <w:b/>
          <w:color w:val="auto"/>
          <w:sz w:val="24"/>
        </w:rPr>
      </w:pPr>
      <w:r>
        <w:rPr>
          <w:rFonts w:hint="eastAsia" w:ascii="Calibri" w:hAnsi="Calibri" w:eastAsia="仿宋" w:cs="宋体"/>
          <w:color w:val="auto"/>
          <w:sz w:val="24"/>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r>
        <w:rPr>
          <w:rFonts w:hint="eastAsia" w:ascii="Calibri" w:hAnsi="Calibri" w:eastAsia="仿宋" w:cs="宋体"/>
          <w:b/>
          <w:color w:val="auto"/>
          <w:sz w:val="24"/>
        </w:rPr>
        <w:t>▲采购人拟采购的产品属于政府强制采购的节能产品品目清单范围的，投标人相应的投标产品未获得国家确定的认证机构出具的、处于有效期之内的节能产品认证证书的，投标无效。</w:t>
      </w:r>
    </w:p>
    <w:p w14:paraId="46F027E6">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3.2.2 修缮、装修类项目采购建材的，采购人应将绿色建筑和绿色建材性能、指标等作为实质性条件纳入采购文件和合同。</w:t>
      </w:r>
    </w:p>
    <w:p w14:paraId="06377820">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3.2.3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鼓励采购单位优先采购秸秆环保板材等资源综合利用产品。鼓励采购单位优先采购绿色物流配送服务、提供新能源交通工具的租赁服务。</w:t>
      </w:r>
    </w:p>
    <w:p w14:paraId="190827B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3.2.4 鼓励供应商在参加政府采购过程中开展绿色设计、选择绿色材料、打造绿色制造工艺、开展绿色运输、做好废弃产品回收处理，实现产品全周期的绿色环保。鼓励采购单位对其提高预付款比例、免收履约保证金。</w:t>
      </w:r>
    </w:p>
    <w:p w14:paraId="68E93568">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3.3支持中小企业发展</w:t>
      </w:r>
    </w:p>
    <w:p w14:paraId="55B2B604">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3.3.1中小企业，是指在中华人民共和国境内依法设立，依据国务院批准的中小企业划分标准确定的中型企业、小型企业和微型企业，但与大企业的负责人为同一人，或者与大企业存在直接控股、管理关系的除外。</w:t>
      </w:r>
    </w:p>
    <w:p w14:paraId="43FD8C1F">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符合中小企业划分标准的个体工商户，在政府采购活动中视同中小企业。</w:t>
      </w:r>
    </w:p>
    <w:p w14:paraId="70F564D7">
      <w:pPr>
        <w:widowControl/>
        <w:spacing w:line="360" w:lineRule="auto"/>
        <w:ind w:firstLine="480" w:firstLineChars="200"/>
        <w:jc w:val="left"/>
        <w:rPr>
          <w:rFonts w:ascii="Calibri" w:hAnsi="Calibri" w:eastAsia="仿宋" w:cs="宋体"/>
          <w:color w:val="auto"/>
          <w:kern w:val="0"/>
          <w:sz w:val="24"/>
        </w:rPr>
      </w:pPr>
      <w:r>
        <w:rPr>
          <w:rFonts w:ascii="Calibri" w:hAnsi="Calibri" w:eastAsia="仿宋" w:cs="宋体"/>
          <w:bCs/>
          <w:color w:val="auto"/>
          <w:sz w:val="24"/>
        </w:rPr>
        <w:t>3.3.2</w:t>
      </w:r>
      <w:r>
        <w:rPr>
          <w:rFonts w:hint="eastAsia" w:ascii="Calibri" w:hAnsi="Calibri" w:eastAsia="仿宋" w:cs="宋体"/>
          <w:color w:val="auto"/>
          <w:kern w:val="0"/>
          <w:sz w:val="24"/>
        </w:rPr>
        <w:t>在政府采购活动中，供应商提供的货物、工程或者服务符合下列情形的，享受中小企业扶持政策：在服务采购项目中，服务由中小企业承接，即提供服务的人员为中小企业依照《中华人民共和国劳动合同法》订立劳动合同的从业人员。</w:t>
      </w:r>
    </w:p>
    <w:p w14:paraId="112A754F">
      <w:pPr>
        <w:widowControl/>
        <w:spacing w:line="360" w:lineRule="auto"/>
        <w:ind w:firstLine="480" w:firstLineChars="200"/>
        <w:jc w:val="left"/>
        <w:rPr>
          <w:rFonts w:ascii="Calibri" w:hAnsi="Calibri" w:eastAsia="仿宋" w:cs="宋体"/>
          <w:color w:val="auto"/>
          <w:kern w:val="0"/>
          <w:sz w:val="24"/>
        </w:rPr>
      </w:pPr>
      <w:r>
        <w:rPr>
          <w:rFonts w:hint="eastAsia" w:ascii="Calibri" w:hAnsi="Calibri" w:eastAsia="仿宋" w:cs="宋体"/>
          <w:color w:val="auto"/>
          <w:kern w:val="0"/>
          <w:sz w:val="24"/>
        </w:rPr>
        <w:t>以联合体形式参加政府采购活动，联合体各方均为中小企业的，联合体视同中小企业。其中，联合体各方均为小微企业的，联合体视同小微企业。</w:t>
      </w:r>
    </w:p>
    <w:p w14:paraId="24E30C13">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3.3.3对于未预留份额专门面向中小企业的政府采购服务项目，以及预留份额政府采购服务项目中的非预留部分标项，对小型和微型企业的投标报价给予10%</w:t>
      </w:r>
      <w:r>
        <w:rPr>
          <w:rFonts w:ascii="Calibri" w:hAnsi="Calibri" w:eastAsia="仿宋" w:cs="宋体"/>
          <w:color w:val="auto"/>
          <w:sz w:val="24"/>
        </w:rPr>
        <w:t>-20</w:t>
      </w:r>
      <w:r>
        <w:rPr>
          <w:rFonts w:hint="eastAsia" w:ascii="Calibri" w:hAnsi="Calibri" w:eastAsia="仿宋" w:cs="宋体"/>
          <w:color w:val="auto"/>
          <w:sz w:val="24"/>
        </w:rPr>
        <w:t>%的扣除（招标文件第四部分</w:t>
      </w:r>
      <w:r>
        <w:rPr>
          <w:rFonts w:hint="eastAsia" w:ascii="Calibri" w:hAnsi="Calibri" w:eastAsia="仿宋" w:cs="宋体"/>
          <w:color w:val="auto"/>
          <w:sz w:val="24"/>
          <w:u w:val="single"/>
        </w:rPr>
        <w:t>评标办法明确具体的扣除比例，未明确的，</w:t>
      </w:r>
      <w:r>
        <w:rPr>
          <w:rFonts w:hint="eastAsia" w:ascii="Calibri" w:hAnsi="Calibri" w:eastAsia="仿宋" w:cs="宋体"/>
          <w:color w:val="auto"/>
          <w:sz w:val="24"/>
        </w:rPr>
        <w:t>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w:t>
      </w:r>
      <w:r>
        <w:rPr>
          <w:rFonts w:ascii="Calibri" w:hAnsi="Calibri" w:eastAsia="仿宋" w:cs="宋体"/>
          <w:color w:val="auto"/>
          <w:sz w:val="24"/>
        </w:rPr>
        <w:t>-6</w:t>
      </w:r>
      <w:r>
        <w:rPr>
          <w:rFonts w:hint="eastAsia" w:ascii="Calibri" w:hAnsi="Calibri" w:eastAsia="仿宋" w:cs="宋体"/>
          <w:color w:val="auto"/>
          <w:sz w:val="24"/>
        </w:rPr>
        <w:t>%的扣除（招标文件第四部分</w:t>
      </w:r>
      <w:r>
        <w:rPr>
          <w:rFonts w:hint="eastAsia" w:ascii="Calibri" w:hAnsi="Calibri" w:eastAsia="仿宋" w:cs="宋体"/>
          <w:color w:val="auto"/>
          <w:sz w:val="24"/>
          <w:u w:val="single"/>
        </w:rPr>
        <w:t>评标办法明确具体的扣除比例，未明确的，</w:t>
      </w:r>
      <w:r>
        <w:rPr>
          <w:rFonts w:hint="eastAsia" w:ascii="Calibri" w:hAnsi="Calibri" w:eastAsia="仿宋" w:cs="宋体"/>
          <w:color w:val="auto"/>
          <w:sz w:val="24"/>
        </w:rPr>
        <w:t>给予4%的扣除），用扣除后的价格参加评审。组成联合体或者接受分包的小微企业与联合体内其他企业、分包企业之间存在直接控股、管理关系的，不享受价格扣除优惠政策。</w:t>
      </w:r>
    </w:p>
    <w:p w14:paraId="35530D78">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3.3.4符合《关于促进残疾人就业政府采购政策的通知》（财库〔2017〕141号）规定的条件并提供《残疾人福利性单位声明函》（附件1）的残疾人福利性单位视同小型、微型企业；</w:t>
      </w:r>
    </w:p>
    <w:p w14:paraId="4E3882E5">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3.3.5符合《关于政府采购支持监狱企业发展有关问题的通知》（财库[2014]68号）规定的监狱企业并提供由省级以上监狱管理局、戒毒管理局（含新疆生产建设兵团）出具的属于监狱企业证明文件的，视同为小型、微型企业。</w:t>
      </w:r>
    </w:p>
    <w:p w14:paraId="69025DE9">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3.3.6可享受中小企业扶持政策的供应商应按照采购文件格式要求提供《中小企业声明函》，供应商提供的《中小企业声明函》与实际情况不符的，不享受中小企业扶持政策。声明内容不实的，属于提供虚假材料谋取中标、成交的，依法承担法律责任。</w:t>
      </w:r>
    </w:p>
    <w:p w14:paraId="1AD9A1DE">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3.3.7中小企业享受扶持政策获得政府采购合同的，小微企业不得将合同分包给大中型企业，中型企业不得将合同分包给大型企业。</w:t>
      </w:r>
    </w:p>
    <w:p w14:paraId="2A237C8B">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3.4</w:t>
      </w:r>
      <w:r>
        <w:rPr>
          <w:rFonts w:hint="eastAsia" w:ascii="Calibri" w:hAnsi="Calibri" w:eastAsia="仿宋" w:cs="宋体"/>
          <w:bCs/>
          <w:color w:val="auto"/>
          <w:sz w:val="24"/>
        </w:rPr>
        <w:t>支持创新发展</w:t>
      </w:r>
    </w:p>
    <w:p w14:paraId="2E6DB17F">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3.4.1 首台套、“制造精品”、“专精特新”等创新产品按规定享受政府采购支持政策。</w:t>
      </w:r>
    </w:p>
    <w:p w14:paraId="413F162D">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3.4.2 采购人应当贯彻落实知识产权保护相关法律法规，应当采购使用正版软件。</w:t>
      </w:r>
    </w:p>
    <w:p w14:paraId="2C42894D">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3.5平等对待内外资企业和符合条件的破产重整企业</w:t>
      </w:r>
    </w:p>
    <w:p w14:paraId="0F9A175B">
      <w:pPr>
        <w:spacing w:line="360" w:lineRule="auto"/>
        <w:ind w:firstLine="240" w:firstLineChars="100"/>
        <w:rPr>
          <w:rFonts w:ascii="Calibri" w:hAnsi="Calibri" w:eastAsia="仿宋" w:cs="宋体"/>
          <w:color w:val="auto"/>
          <w:sz w:val="24"/>
        </w:rPr>
      </w:pPr>
      <w:r>
        <w:rPr>
          <w:rFonts w:hint="eastAsia" w:ascii="Calibri" w:hAnsi="Calibri" w:eastAsia="仿宋" w:cs="宋体"/>
          <w:color w:val="auto"/>
          <w:sz w:val="24"/>
        </w:rPr>
        <w:t>平等对待内外资企业和符合条件的破产重整企业，切实保障企业公平竞争，平等维护企业的合法利益。</w:t>
      </w:r>
    </w:p>
    <w:p w14:paraId="257EC35F">
      <w:pPr>
        <w:spacing w:line="360" w:lineRule="auto"/>
        <w:jc w:val="left"/>
        <w:outlineLvl w:val="2"/>
        <w:rPr>
          <w:rFonts w:ascii="Calibri" w:hAnsi="Calibri" w:eastAsia="仿宋" w:cs="宋体"/>
          <w:b/>
          <w:color w:val="auto"/>
          <w:sz w:val="24"/>
        </w:rPr>
      </w:pPr>
      <w:r>
        <w:rPr>
          <w:rFonts w:hint="eastAsia" w:ascii="Calibri" w:hAnsi="Calibri" w:eastAsia="仿宋"/>
          <w:b/>
          <w:color w:val="auto"/>
          <w:sz w:val="24"/>
        </w:rPr>
        <w:t>4. 询问、质疑、投诉</w:t>
      </w:r>
    </w:p>
    <w:p w14:paraId="0B19C7AA">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4.1在线询问、质疑、投诉。</w:t>
      </w:r>
    </w:p>
    <w:p w14:paraId="770D886A">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府服务网-政府采购投诉处理-在线办理。</w:t>
      </w:r>
    </w:p>
    <w:p w14:paraId="5D374B88">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4.2供应商询问</w:t>
      </w:r>
    </w:p>
    <w:p w14:paraId="2D599885">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613CE04F">
      <w:pPr>
        <w:autoSpaceDE w:val="0"/>
        <w:autoSpaceDN w:val="0"/>
        <w:spacing w:line="360" w:lineRule="auto"/>
        <w:ind w:firstLine="240" w:firstLineChars="1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4.3供应商质疑</w:t>
      </w:r>
    </w:p>
    <w:p w14:paraId="7776272A">
      <w:pPr>
        <w:pStyle w:val="33"/>
        <w:spacing w:line="360" w:lineRule="auto"/>
        <w:ind w:firstLine="480" w:firstLineChars="200"/>
        <w:rPr>
          <w:rFonts w:ascii="Calibri" w:hAnsi="Calibri" w:eastAsia="仿宋" w:cs="宋体"/>
          <w:color w:val="auto"/>
          <w:sz w:val="24"/>
        </w:rPr>
      </w:pPr>
      <w:r>
        <w:rPr>
          <w:rFonts w:hint="eastAsia" w:ascii="Calibri" w:hAnsi="Calibri" w:eastAsia="仿宋" w:cs="宋体"/>
          <w:color w:val="auto"/>
          <w:kern w:val="0"/>
          <w:sz w:val="24"/>
          <w:lang w:val="zh-CN"/>
        </w:rPr>
        <w:t>4.3</w:t>
      </w:r>
      <w:r>
        <w:rPr>
          <w:rFonts w:hint="eastAsia" w:ascii="Calibri" w:hAnsi="Calibri" w:eastAsia="仿宋" w:cs="宋体"/>
          <w:color w:val="auto"/>
          <w:sz w:val="24"/>
        </w:rPr>
        <w:t>.1提出质疑的供应商应当是参与所质疑项目采购活动的供应商。潜在供应商已依法获取其可质疑的采购文件的，可以对该文件提出质疑。</w:t>
      </w:r>
    </w:p>
    <w:p w14:paraId="0AC968C0">
      <w:pPr>
        <w:pStyle w:val="33"/>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供应商认为采购文件、采购过程和中标结果使自己的权益受到损害的，可以在知道或者应知其权益受到损害之日起七个工作日内，以书面形式向采购人或者采购代理机构提出质疑，否则，采购人或者采购代理机构不予受理：</w:t>
      </w:r>
    </w:p>
    <w:p w14:paraId="6BC45634">
      <w:pPr>
        <w:pStyle w:val="33"/>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4.3.2.1对采购文件提出质疑的，质疑期限为供应商获得采购文件之日或者采购文件公告期限届满之日起计算。</w:t>
      </w:r>
    </w:p>
    <w:p w14:paraId="662BFB87">
      <w:pPr>
        <w:pStyle w:val="33"/>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4.3.2.2对采购过程提出质疑的，质疑期限为各采购程序环节结束之日起计算。</w:t>
      </w:r>
    </w:p>
    <w:p w14:paraId="405D66F3">
      <w:pPr>
        <w:pStyle w:val="33"/>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4.3.2.3对采购结果提出质疑的，质疑期限自采购结果公告期限届满之日起计算。</w:t>
      </w:r>
    </w:p>
    <w:p w14:paraId="5A434A3F">
      <w:pPr>
        <w:pStyle w:val="33"/>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4.3.3供应商提出质疑应当提交质疑函和必要的证明材料。质疑函应当包括下列内容：</w:t>
      </w:r>
    </w:p>
    <w:p w14:paraId="62844826">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4.3.3.1供应商的姓名或者名称、地址、邮编、联系人及联系电话；</w:t>
      </w:r>
    </w:p>
    <w:p w14:paraId="07D0BDEA">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4.3.3.2质疑项目的名称、编号；</w:t>
      </w:r>
    </w:p>
    <w:p w14:paraId="6E1260E5">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4.3.3.3具体、明确的质疑事项和与质疑事项相关的请求；</w:t>
      </w:r>
    </w:p>
    <w:p w14:paraId="521C1572">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4.3.3.4事实依据；</w:t>
      </w:r>
    </w:p>
    <w:p w14:paraId="1A6F91C1">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4.3.3.5必要的法律依据；</w:t>
      </w:r>
    </w:p>
    <w:p w14:paraId="45375CB3">
      <w:pPr>
        <w:pStyle w:val="33"/>
        <w:spacing w:line="360" w:lineRule="auto"/>
        <w:ind w:firstLine="960" w:firstLineChars="400"/>
        <w:rPr>
          <w:rFonts w:ascii="Calibri" w:hAnsi="Calibri" w:eastAsia="仿宋" w:cs="宋体"/>
          <w:color w:val="auto"/>
          <w:kern w:val="0"/>
          <w:sz w:val="24"/>
          <w:lang w:val="zh-CN"/>
        </w:rPr>
      </w:pPr>
      <w:r>
        <w:rPr>
          <w:rFonts w:hint="eastAsia" w:ascii="Calibri" w:hAnsi="Calibri" w:eastAsia="仿宋" w:cs="宋体"/>
          <w:color w:val="auto"/>
          <w:kern w:val="0"/>
          <w:sz w:val="24"/>
          <w:lang w:val="zh-CN"/>
        </w:rPr>
        <w:t>4.3.3.6提出质疑的日期。</w:t>
      </w:r>
    </w:p>
    <w:p w14:paraId="77EC12B8">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供应商提交的质疑函需一式三份。供应商为自然人的，应当由本人签字；供应商为法人或者其他组织的，应当由法定代表人、主要负责人，或者其授权代表签字或者盖章，并加盖公章。</w:t>
      </w:r>
    </w:p>
    <w:p w14:paraId="369718ED">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质疑函范本及制作说明详见附件2。</w:t>
      </w:r>
    </w:p>
    <w:p w14:paraId="5DA40E25">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4.3.4对同一采购程序环节的质疑，供应商须在法定质疑期内一次性提出。</w:t>
      </w:r>
    </w:p>
    <w:p w14:paraId="79BF774E">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4.3.5采购人或者采购代理机构应当在收到供应商的书面质疑后七个工作日内作出答复，并以书面形式通知质疑供应商和其他与质疑处理结果有利害关系的政府采购当事人，但答复的内容不得涉及商业秘密。根据《杭州市财政局关于进一步加强政府采购信息公开优化营商环境的通知》（杭财采监〔2021〕17号）,采购人或者采购代理机构在质疑回复后5个工作日内，在浙江政府采购网的“其他公告”栏目公开质疑答复，答复内容应当完整。质疑函作为附件上传。</w:t>
      </w:r>
    </w:p>
    <w:p w14:paraId="4150F1AF">
      <w:pPr>
        <w:autoSpaceDE w:val="0"/>
        <w:autoSpaceDN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4.3.6询问或者质疑事项可能影响采购结果的，采购人应当暂停签订合同，已经签订合同的，应当中止履行合同。</w:t>
      </w:r>
    </w:p>
    <w:p w14:paraId="59549446">
      <w:pPr>
        <w:autoSpaceDE w:val="0"/>
        <w:autoSpaceDN w:val="0"/>
        <w:snapToGrid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lang w:val="zh-CN"/>
        </w:rPr>
        <w:t>4.4供应商投诉</w:t>
      </w:r>
    </w:p>
    <w:p w14:paraId="1CC92922">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4.4.1质疑供应商对采购人、采购代理机构的答复不满意或者采购人、采购代理机构未在规定的时间内作出答复的，可以在答复期满后十五个工作日内向同级政府采购监督管理部门提出投诉。</w:t>
      </w:r>
    </w:p>
    <w:p w14:paraId="6C3BBFD0">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w:t>
      </w:r>
      <w:r>
        <w:rPr>
          <w:rFonts w:hint="eastAsia" w:ascii="Calibri" w:hAnsi="Calibri" w:eastAsia="仿宋"/>
          <w:color w:val="auto"/>
          <w:lang w:val="zh-CN"/>
        </w:rPr>
        <w:t>2</w:t>
      </w:r>
      <w:r>
        <w:rPr>
          <w:rFonts w:hint="eastAsia" w:ascii="Calibri" w:hAnsi="Calibri" w:eastAsia="仿宋"/>
          <w:color w:val="auto"/>
        </w:rPr>
        <w:t>供应商投诉的事项不得超出已质疑事项的范围，基于质疑答复内容提出的投诉事项除外。</w:t>
      </w:r>
    </w:p>
    <w:p w14:paraId="4B3A6CD2">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4.4.3供应商投诉应当有明确的请求和必要的证明材料。</w:t>
      </w:r>
    </w:p>
    <w:p w14:paraId="1B6DA19D">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4.4.4以联合体形式参加政府采购活动的，其投诉应当由组成联合体的所有供应商共同提出。</w:t>
      </w:r>
    </w:p>
    <w:p w14:paraId="57DDB809">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bookmarkStart w:id="16" w:name="_Hlk182503752"/>
      <w:r>
        <w:rPr>
          <w:rFonts w:hint="eastAsia" w:ascii="Calibri" w:hAnsi="Calibri" w:eastAsia="仿宋"/>
          <w:color w:val="auto"/>
        </w:rPr>
        <w:t>4.4.5根据政府采购行政裁决省市区三级联动试点工作安排，杭州市本级及各区、县（市）政府采购项目投诉材料可寄送至浙江省政府采购行政裁决服务中心（杭州），地址：杭州市上城区清泰街549号城建综合大楼11楼（快递仅限ems或顺丰），收件人：朱女士、王女士，电话：0571-87227671，0571-87800218。</w:t>
      </w:r>
    </w:p>
    <w:bookmarkEnd w:id="16"/>
    <w:p w14:paraId="6FEA0D5B">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4.5 补偿救济</w:t>
      </w:r>
    </w:p>
    <w:p w14:paraId="010F3EF8">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采购人（行政机关）因政策变化、规划调整而不履行政府采购合同的，供应商可依据《杭州市涉企补偿救济实施办法（试行）》向采购人（行政机关）提起补偿申请。</w:t>
      </w:r>
    </w:p>
    <w:p w14:paraId="40EF5A94">
      <w:pPr>
        <w:pStyle w:val="887"/>
        <w:shd w:val="clear" w:color="auto" w:fill="FFFFFF"/>
        <w:snapToGrid w:val="0"/>
        <w:spacing w:before="0" w:beforeAutospacing="0" w:after="0" w:afterAutospacing="0" w:line="360" w:lineRule="auto"/>
        <w:ind w:firstLine="480" w:firstLineChars="200"/>
        <w:contextualSpacing/>
        <w:rPr>
          <w:rFonts w:ascii="Calibri" w:hAnsi="Calibri" w:eastAsia="仿宋"/>
          <w:color w:val="auto"/>
        </w:rPr>
      </w:pPr>
      <w:r>
        <w:rPr>
          <w:rFonts w:hint="eastAsia" w:ascii="Calibri" w:hAnsi="Calibri" w:eastAsia="仿宋"/>
          <w:color w:val="auto"/>
        </w:rPr>
        <w:t>投诉书范本及制作说明详见附件3。</w:t>
      </w:r>
    </w:p>
    <w:p w14:paraId="3972B93B">
      <w:pPr>
        <w:shd w:val="clear" w:color="auto" w:fill="FFFFFF"/>
        <w:ind w:firstLine="480" w:firstLineChars="200"/>
        <w:contextualSpacing/>
        <w:jc w:val="left"/>
        <w:rPr>
          <w:rFonts w:ascii="Calibri" w:hAnsi="Calibri" w:eastAsia="仿宋" w:cs="微软雅黑"/>
          <w:color w:val="auto"/>
          <w:kern w:val="0"/>
          <w:sz w:val="24"/>
        </w:rPr>
      </w:pPr>
    </w:p>
    <w:p w14:paraId="0138ED18">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二、招标文件的构成、澄清、修改</w:t>
      </w:r>
    </w:p>
    <w:p w14:paraId="7FEC7154">
      <w:pPr>
        <w:spacing w:line="360" w:lineRule="auto"/>
        <w:jc w:val="left"/>
        <w:outlineLvl w:val="2"/>
        <w:rPr>
          <w:rFonts w:ascii="Calibri" w:hAnsi="Calibri" w:eastAsia="仿宋"/>
          <w:b/>
          <w:color w:val="auto"/>
          <w:sz w:val="24"/>
        </w:rPr>
      </w:pPr>
      <w:r>
        <w:rPr>
          <w:rFonts w:ascii="Calibri" w:hAnsi="Calibri" w:eastAsia="仿宋"/>
          <w:b/>
          <w:color w:val="auto"/>
          <w:sz w:val="24"/>
        </w:rPr>
        <w:t>5.</w:t>
      </w:r>
      <w:r>
        <w:rPr>
          <w:rFonts w:hint="eastAsia" w:ascii="Calibri" w:hAnsi="Calibri" w:eastAsia="仿宋"/>
          <w:b/>
          <w:color w:val="auto"/>
          <w:sz w:val="24"/>
        </w:rPr>
        <w:t>招标文件的构成</w:t>
      </w:r>
    </w:p>
    <w:p w14:paraId="2CC4ABE3">
      <w:pPr>
        <w:spacing w:line="360" w:lineRule="auto"/>
        <w:ind w:firstLine="480" w:firstLineChars="200"/>
        <w:rPr>
          <w:rFonts w:ascii="Calibri" w:hAnsi="Calibri" w:eastAsia="仿宋" w:cs="仿宋_GB2312"/>
          <w:snapToGrid w:val="0"/>
          <w:color w:val="auto"/>
          <w:sz w:val="24"/>
        </w:rPr>
      </w:pPr>
      <w:r>
        <w:rPr>
          <w:rFonts w:ascii="Calibri" w:hAnsi="Calibri" w:eastAsia="仿宋" w:cs="仿宋_GB2312"/>
          <w:snapToGrid w:val="0"/>
          <w:color w:val="auto"/>
          <w:sz w:val="24"/>
        </w:rPr>
        <w:t>5.1</w:t>
      </w:r>
      <w:r>
        <w:rPr>
          <w:rFonts w:hint="eastAsia" w:ascii="Calibri" w:hAnsi="Calibri" w:eastAsia="仿宋" w:cs="仿宋_GB2312"/>
          <w:snapToGrid w:val="0"/>
          <w:color w:val="auto"/>
          <w:sz w:val="24"/>
        </w:rPr>
        <w:t>招标文件包括下列文件及附件：</w:t>
      </w:r>
    </w:p>
    <w:p w14:paraId="1002F8F6">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5.1.1</w:t>
      </w:r>
      <w:r>
        <w:rPr>
          <w:rFonts w:hint="eastAsia" w:ascii="Calibri" w:hAnsi="Calibri" w:eastAsia="仿宋" w:cs="仿宋_GB2312"/>
          <w:snapToGrid w:val="0"/>
          <w:color w:val="auto"/>
          <w:sz w:val="24"/>
        </w:rPr>
        <w:t>招标公告；</w:t>
      </w:r>
    </w:p>
    <w:p w14:paraId="5D15B282">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5.1.2</w:t>
      </w:r>
      <w:r>
        <w:rPr>
          <w:rFonts w:hint="eastAsia" w:ascii="Calibri" w:hAnsi="Calibri" w:eastAsia="仿宋" w:cs="仿宋_GB2312"/>
          <w:snapToGrid w:val="0"/>
          <w:color w:val="auto"/>
          <w:sz w:val="24"/>
        </w:rPr>
        <w:t>投标人须知；</w:t>
      </w:r>
    </w:p>
    <w:p w14:paraId="246E0776">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5.1.3</w:t>
      </w:r>
      <w:r>
        <w:rPr>
          <w:rFonts w:hint="eastAsia" w:ascii="Calibri" w:hAnsi="Calibri" w:eastAsia="仿宋" w:cs="仿宋_GB2312"/>
          <w:snapToGrid w:val="0"/>
          <w:color w:val="auto"/>
          <w:sz w:val="24"/>
        </w:rPr>
        <w:t>采购需求；</w:t>
      </w:r>
    </w:p>
    <w:p w14:paraId="2C20F25D">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5.1.4</w:t>
      </w:r>
      <w:r>
        <w:rPr>
          <w:rFonts w:hint="eastAsia" w:ascii="Calibri" w:hAnsi="Calibri" w:eastAsia="仿宋" w:cs="仿宋_GB2312"/>
          <w:snapToGrid w:val="0"/>
          <w:color w:val="auto"/>
          <w:sz w:val="24"/>
        </w:rPr>
        <w:t>评标办法；</w:t>
      </w:r>
    </w:p>
    <w:p w14:paraId="06FEB1FB">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rPr>
        <w:t>5.1.5</w:t>
      </w:r>
      <w:r>
        <w:rPr>
          <w:rFonts w:hint="eastAsia" w:ascii="Calibri" w:hAnsi="Calibri" w:eastAsia="仿宋" w:cs="仿宋_GB2312"/>
          <w:snapToGrid w:val="0"/>
          <w:color w:val="auto"/>
          <w:sz w:val="24"/>
        </w:rPr>
        <w:t>拟签订的合同文本；</w:t>
      </w:r>
    </w:p>
    <w:p w14:paraId="73FE95A4">
      <w:pPr>
        <w:tabs>
          <w:tab w:val="left" w:pos="840"/>
        </w:tabs>
        <w:spacing w:line="360" w:lineRule="auto"/>
        <w:ind w:firstLine="960" w:firstLineChars="400"/>
        <w:rPr>
          <w:rFonts w:ascii="Calibri" w:hAnsi="Calibri" w:eastAsia="仿宋" w:cs="仿宋_GB2312"/>
          <w:snapToGrid w:val="0"/>
          <w:color w:val="auto"/>
          <w:sz w:val="24"/>
        </w:rPr>
      </w:pPr>
      <w:r>
        <w:rPr>
          <w:rFonts w:ascii="Calibri" w:hAnsi="Calibri" w:eastAsia="仿宋" w:cs="仿宋_GB2312"/>
          <w:snapToGrid w:val="0"/>
          <w:color w:val="auto"/>
          <w:sz w:val="24"/>
          <w:szCs w:val="21"/>
        </w:rPr>
        <w:t>5.1.6</w:t>
      </w:r>
      <w:r>
        <w:rPr>
          <w:rFonts w:hint="eastAsia" w:ascii="Calibri" w:hAnsi="Calibri" w:eastAsia="仿宋" w:cs="仿宋_GB2312"/>
          <w:snapToGrid w:val="0"/>
          <w:color w:val="auto"/>
          <w:sz w:val="24"/>
        </w:rPr>
        <w:t>应提交的有关格式范例。</w:t>
      </w:r>
    </w:p>
    <w:p w14:paraId="08BF9BE8">
      <w:pPr>
        <w:spacing w:line="360" w:lineRule="auto"/>
        <w:ind w:firstLine="480" w:firstLineChars="200"/>
        <w:rPr>
          <w:rFonts w:ascii="Calibri" w:hAnsi="Calibri" w:eastAsia="仿宋" w:cs="仿宋_GB2312"/>
          <w:color w:val="auto"/>
          <w:sz w:val="24"/>
        </w:rPr>
      </w:pPr>
      <w:r>
        <w:rPr>
          <w:rFonts w:ascii="Calibri" w:hAnsi="Calibri" w:eastAsia="仿宋"/>
          <w:color w:val="auto"/>
          <w:sz w:val="24"/>
        </w:rPr>
        <w:t>5.2</w:t>
      </w:r>
      <w:r>
        <w:rPr>
          <w:rFonts w:hint="eastAsia" w:ascii="Calibri" w:hAnsi="Calibri" w:eastAsia="仿宋"/>
          <w:color w:val="auto"/>
          <w:sz w:val="24"/>
        </w:rPr>
        <w:t>与本项目有关的</w:t>
      </w:r>
      <w:r>
        <w:rPr>
          <w:rFonts w:hint="eastAsia" w:ascii="Calibri" w:hAnsi="Calibri" w:eastAsia="仿宋"/>
          <w:bCs/>
          <w:color w:val="auto"/>
          <w:sz w:val="24"/>
        </w:rPr>
        <w:t>澄清或者修改的内容为招标文件的组成部分</w:t>
      </w:r>
      <w:r>
        <w:rPr>
          <w:rFonts w:hint="eastAsia" w:ascii="Calibri" w:hAnsi="Calibri" w:eastAsia="仿宋" w:cs="仿宋_GB2312"/>
          <w:color w:val="auto"/>
          <w:sz w:val="24"/>
        </w:rPr>
        <w:t>。</w:t>
      </w:r>
    </w:p>
    <w:p w14:paraId="39CCD957">
      <w:pPr>
        <w:spacing w:line="360" w:lineRule="auto"/>
        <w:jc w:val="left"/>
        <w:outlineLvl w:val="2"/>
        <w:rPr>
          <w:rFonts w:ascii="Calibri" w:hAnsi="Calibri" w:eastAsia="仿宋"/>
          <w:b/>
          <w:color w:val="auto"/>
          <w:sz w:val="24"/>
        </w:rPr>
      </w:pPr>
      <w:r>
        <w:rPr>
          <w:rFonts w:ascii="Calibri" w:hAnsi="Calibri" w:eastAsia="仿宋"/>
          <w:b/>
          <w:color w:val="auto"/>
          <w:sz w:val="24"/>
        </w:rPr>
        <w:t>6.</w:t>
      </w:r>
      <w:r>
        <w:rPr>
          <w:rFonts w:hint="eastAsia" w:ascii="Calibri" w:hAnsi="Calibri" w:eastAsia="仿宋"/>
          <w:b/>
          <w:color w:val="auto"/>
          <w:sz w:val="24"/>
        </w:rPr>
        <w:t>招标文件的澄清、修改</w:t>
      </w:r>
    </w:p>
    <w:p w14:paraId="02BAB214">
      <w:pPr>
        <w:spacing w:line="360" w:lineRule="auto"/>
        <w:ind w:firstLine="480" w:firstLineChars="200"/>
        <w:rPr>
          <w:rFonts w:ascii="Calibri" w:hAnsi="Calibri" w:eastAsia="仿宋" w:cs="仿宋_GB2312"/>
          <w:color w:val="auto"/>
          <w:sz w:val="24"/>
          <w:szCs w:val="20"/>
        </w:rPr>
      </w:pPr>
      <w:r>
        <w:rPr>
          <w:rFonts w:ascii="Calibri" w:hAnsi="Calibri" w:eastAsia="仿宋" w:cs="仿宋_GB2312"/>
          <w:color w:val="auto"/>
          <w:sz w:val="24"/>
          <w:szCs w:val="20"/>
        </w:rPr>
        <w:t>6.1</w:t>
      </w:r>
      <w:r>
        <w:rPr>
          <w:rFonts w:hint="eastAsia" w:ascii="Calibri" w:hAnsi="Calibri" w:eastAsia="仿宋" w:cs="仿宋_GB2312"/>
          <w:color w:val="auto"/>
          <w:sz w:val="24"/>
          <w:szCs w:val="20"/>
        </w:rPr>
        <w:t>已获取招标文件的潜在投标人，若有问题需要澄清，应于投标截止时间前，以书面形式</w:t>
      </w:r>
      <w:r>
        <w:rPr>
          <w:rFonts w:hint="eastAsia" w:ascii="Calibri" w:hAnsi="Calibri" w:eastAsia="仿宋" w:cs="仿宋_GB2312"/>
          <w:color w:val="auto"/>
          <w:sz w:val="24"/>
          <w:szCs w:val="20"/>
          <w:u w:val="single"/>
        </w:rPr>
        <w:t>或政采云线上询问方式</w:t>
      </w:r>
      <w:r>
        <w:rPr>
          <w:rFonts w:hint="eastAsia" w:ascii="Calibri" w:hAnsi="Calibri" w:eastAsia="仿宋" w:cs="仿宋_GB2312"/>
          <w:color w:val="auto"/>
          <w:sz w:val="24"/>
          <w:szCs w:val="20"/>
        </w:rPr>
        <w:t>向采购代理机构提出。</w:t>
      </w:r>
    </w:p>
    <w:p w14:paraId="4F4E6A14">
      <w:pPr>
        <w:spacing w:line="360" w:lineRule="auto"/>
        <w:ind w:firstLine="480" w:firstLineChars="200"/>
        <w:rPr>
          <w:rFonts w:ascii="Calibri" w:hAnsi="Calibri" w:eastAsia="仿宋"/>
          <w:color w:val="auto"/>
          <w:sz w:val="24"/>
          <w:szCs w:val="20"/>
        </w:rPr>
      </w:pPr>
      <w:r>
        <w:rPr>
          <w:rFonts w:ascii="Calibri" w:hAnsi="Calibri" w:eastAsia="仿宋"/>
          <w:color w:val="auto"/>
          <w:sz w:val="24"/>
          <w:szCs w:val="20"/>
        </w:rPr>
        <w:t>6.2</w:t>
      </w:r>
      <w:r>
        <w:rPr>
          <w:rFonts w:hint="eastAsia" w:ascii="Calibri" w:hAnsi="Calibri" w:eastAsia="仿宋"/>
          <w:color w:val="auto"/>
          <w:sz w:val="24"/>
          <w:szCs w:val="20"/>
        </w:rPr>
        <w:t>采购代理机构对招标文件进行澄清或修改的，将同时通过电子交易平台通知已获取招标文件的潜在投标人。依法应当公告的，将按规定公告，同时视情况延长投标截止时间和开标时间。该澄清或者修改的内容为招标文件的组成部分。</w:t>
      </w:r>
    </w:p>
    <w:p w14:paraId="0E485FAE">
      <w:pPr>
        <w:shd w:val="clear" w:color="auto" w:fill="FFFFFF"/>
        <w:ind w:firstLine="480" w:firstLineChars="200"/>
        <w:contextualSpacing/>
        <w:jc w:val="left"/>
        <w:rPr>
          <w:rFonts w:ascii="Calibri" w:hAnsi="Calibri" w:eastAsia="仿宋" w:cs="微软雅黑"/>
          <w:color w:val="auto"/>
          <w:kern w:val="0"/>
          <w:sz w:val="24"/>
        </w:rPr>
      </w:pPr>
    </w:p>
    <w:p w14:paraId="098B5B99">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三、投标</w:t>
      </w:r>
    </w:p>
    <w:p w14:paraId="4245B7B3">
      <w:pPr>
        <w:spacing w:line="360" w:lineRule="auto"/>
        <w:jc w:val="left"/>
        <w:outlineLvl w:val="2"/>
        <w:rPr>
          <w:rFonts w:ascii="Calibri" w:hAnsi="Calibri" w:eastAsia="仿宋"/>
          <w:b/>
          <w:color w:val="auto"/>
          <w:sz w:val="24"/>
        </w:rPr>
      </w:pPr>
      <w:r>
        <w:rPr>
          <w:rFonts w:ascii="Calibri" w:hAnsi="Calibri" w:eastAsia="仿宋"/>
          <w:b/>
          <w:color w:val="auto"/>
          <w:sz w:val="24"/>
        </w:rPr>
        <w:t>7.</w:t>
      </w:r>
      <w:r>
        <w:rPr>
          <w:rFonts w:hint="eastAsia" w:ascii="Calibri" w:hAnsi="Calibri" w:eastAsia="仿宋"/>
          <w:b/>
          <w:color w:val="auto"/>
          <w:sz w:val="24"/>
        </w:rPr>
        <w:t>招标文件的获取</w:t>
      </w:r>
    </w:p>
    <w:p w14:paraId="07A533EF">
      <w:pPr>
        <w:spacing w:line="360" w:lineRule="auto"/>
        <w:ind w:firstLine="480" w:firstLineChars="200"/>
        <w:rPr>
          <w:rFonts w:ascii="Calibri" w:hAnsi="Calibri" w:eastAsia="仿宋" w:cs="仿宋_GB2312"/>
          <w:snapToGrid w:val="0"/>
          <w:color w:val="auto"/>
          <w:kern w:val="28"/>
          <w:sz w:val="24"/>
        </w:rPr>
      </w:pPr>
      <w:r>
        <w:rPr>
          <w:rFonts w:hint="eastAsia" w:ascii="Calibri" w:hAnsi="Calibri" w:eastAsia="仿宋" w:cs="仿宋_GB2312"/>
          <w:snapToGrid w:val="0"/>
          <w:color w:val="auto"/>
          <w:kern w:val="28"/>
          <w:sz w:val="24"/>
        </w:rPr>
        <w:t>详见招标公告中获取招标文件的时间期限、地点、方式及招标文件售价。</w:t>
      </w:r>
    </w:p>
    <w:p w14:paraId="67C60C7F">
      <w:pPr>
        <w:spacing w:line="360" w:lineRule="auto"/>
        <w:jc w:val="left"/>
        <w:outlineLvl w:val="2"/>
        <w:rPr>
          <w:rFonts w:ascii="Calibri" w:hAnsi="Calibri" w:eastAsia="仿宋"/>
          <w:b/>
          <w:color w:val="auto"/>
          <w:sz w:val="24"/>
        </w:rPr>
      </w:pPr>
      <w:r>
        <w:rPr>
          <w:rFonts w:ascii="Calibri" w:hAnsi="Calibri" w:eastAsia="仿宋"/>
          <w:b/>
          <w:color w:val="auto"/>
          <w:sz w:val="24"/>
        </w:rPr>
        <w:t>8.</w:t>
      </w:r>
      <w:r>
        <w:rPr>
          <w:rFonts w:hint="eastAsia" w:ascii="Calibri" w:hAnsi="Calibri" w:eastAsia="仿宋"/>
          <w:b/>
          <w:color w:val="auto"/>
          <w:sz w:val="24"/>
        </w:rPr>
        <w:t>开标前答疑会或现场考察</w:t>
      </w:r>
    </w:p>
    <w:p w14:paraId="33DA5894">
      <w:pPr>
        <w:spacing w:line="360" w:lineRule="auto"/>
        <w:ind w:firstLine="480" w:firstLineChars="200"/>
        <w:rPr>
          <w:rFonts w:ascii="Calibri" w:hAnsi="Calibri" w:eastAsia="仿宋" w:cs="Arial"/>
          <w:snapToGrid w:val="0"/>
          <w:color w:val="auto"/>
          <w:sz w:val="24"/>
        </w:rPr>
      </w:pPr>
      <w:r>
        <w:rPr>
          <w:rFonts w:hint="eastAsia" w:ascii="Calibri" w:hAnsi="Calibri" w:eastAsia="仿宋" w:cs="Arial"/>
          <w:snapToGrid w:val="0"/>
          <w:color w:val="auto"/>
          <w:sz w:val="24"/>
        </w:rPr>
        <w:t>采购人组织潜在投标人现场考察或者召开开标前答疑会的，潜在投标人按第二部分投标人须知前附表的规定参加现场考察或者开标前答疑会。</w:t>
      </w:r>
    </w:p>
    <w:p w14:paraId="5A84E395">
      <w:pPr>
        <w:spacing w:line="360" w:lineRule="auto"/>
        <w:jc w:val="left"/>
        <w:outlineLvl w:val="2"/>
        <w:rPr>
          <w:rFonts w:ascii="Calibri" w:hAnsi="Calibri" w:eastAsia="仿宋"/>
          <w:b/>
          <w:color w:val="auto"/>
          <w:sz w:val="24"/>
        </w:rPr>
      </w:pPr>
      <w:r>
        <w:rPr>
          <w:rFonts w:ascii="Calibri" w:hAnsi="Calibri" w:eastAsia="仿宋"/>
          <w:b/>
          <w:color w:val="auto"/>
          <w:sz w:val="24"/>
        </w:rPr>
        <w:t>9.</w:t>
      </w:r>
      <w:r>
        <w:rPr>
          <w:rFonts w:hint="eastAsia" w:ascii="Calibri" w:hAnsi="Calibri" w:eastAsia="仿宋"/>
          <w:b/>
          <w:color w:val="auto"/>
          <w:sz w:val="24"/>
        </w:rPr>
        <w:t>投标保证金</w:t>
      </w:r>
    </w:p>
    <w:p w14:paraId="371B9F59">
      <w:pPr>
        <w:spacing w:line="360" w:lineRule="auto"/>
        <w:ind w:firstLine="480" w:firstLineChars="200"/>
        <w:rPr>
          <w:rFonts w:ascii="Calibri" w:hAnsi="Calibri" w:eastAsia="仿宋" w:cs="仿宋_GB2312"/>
          <w:snapToGrid w:val="0"/>
          <w:color w:val="auto"/>
          <w:kern w:val="28"/>
          <w:sz w:val="24"/>
          <w:szCs w:val="20"/>
        </w:rPr>
      </w:pPr>
      <w:r>
        <w:rPr>
          <w:rFonts w:hint="eastAsia" w:ascii="Calibri" w:hAnsi="Calibri" w:eastAsia="仿宋" w:cs="仿宋_GB2312"/>
          <w:snapToGrid w:val="0"/>
          <w:color w:val="auto"/>
          <w:kern w:val="28"/>
          <w:sz w:val="24"/>
          <w:szCs w:val="20"/>
        </w:rPr>
        <w:t>本项目不需缴纳投标保证金。</w:t>
      </w:r>
    </w:p>
    <w:p w14:paraId="39BCF977">
      <w:pPr>
        <w:spacing w:line="360" w:lineRule="auto"/>
        <w:jc w:val="left"/>
        <w:outlineLvl w:val="2"/>
        <w:rPr>
          <w:rFonts w:ascii="Calibri" w:hAnsi="Calibri" w:eastAsia="仿宋"/>
          <w:b/>
          <w:color w:val="auto"/>
          <w:sz w:val="24"/>
        </w:rPr>
      </w:pPr>
      <w:r>
        <w:rPr>
          <w:rFonts w:ascii="Calibri" w:hAnsi="Calibri" w:eastAsia="仿宋"/>
          <w:b/>
          <w:color w:val="auto"/>
          <w:sz w:val="24"/>
        </w:rPr>
        <w:t>10.</w:t>
      </w:r>
      <w:r>
        <w:rPr>
          <w:rFonts w:hint="eastAsia" w:ascii="Calibri" w:hAnsi="Calibri" w:eastAsia="仿宋"/>
          <w:b/>
          <w:color w:val="auto"/>
          <w:sz w:val="24"/>
        </w:rPr>
        <w:t>投标文件的语言</w:t>
      </w:r>
    </w:p>
    <w:p w14:paraId="21BB25CC">
      <w:pPr>
        <w:spacing w:line="360" w:lineRule="auto"/>
        <w:ind w:firstLine="480" w:firstLineChars="200"/>
        <w:rPr>
          <w:rFonts w:ascii="Calibri" w:hAnsi="Calibri" w:eastAsia="仿宋" w:cs="仿宋_GB2312"/>
          <w:snapToGrid w:val="0"/>
          <w:color w:val="auto"/>
          <w:kern w:val="28"/>
          <w:sz w:val="24"/>
          <w:szCs w:val="20"/>
          <w:lang w:val="zh-CN"/>
        </w:rPr>
      </w:pPr>
      <w:r>
        <w:rPr>
          <w:rFonts w:hint="eastAsia" w:ascii="Calibri" w:hAnsi="Calibri" w:eastAsia="仿宋" w:cs="仿宋_GB2312"/>
          <w:snapToGrid w:val="0"/>
          <w:color w:val="auto"/>
          <w:kern w:val="28"/>
          <w:sz w:val="24"/>
          <w:szCs w:val="20"/>
        </w:rPr>
        <w:t>投标文件及投标人与采购有关的来往通知、函件和文件均应使用中文。</w:t>
      </w:r>
    </w:p>
    <w:p w14:paraId="23A5B53D">
      <w:pPr>
        <w:spacing w:line="360" w:lineRule="auto"/>
        <w:jc w:val="left"/>
        <w:outlineLvl w:val="2"/>
        <w:rPr>
          <w:rFonts w:ascii="Calibri" w:hAnsi="Calibri" w:eastAsia="仿宋"/>
          <w:b/>
          <w:color w:val="auto"/>
          <w:sz w:val="24"/>
        </w:rPr>
      </w:pPr>
      <w:r>
        <w:rPr>
          <w:rFonts w:ascii="Calibri" w:hAnsi="Calibri" w:eastAsia="仿宋"/>
          <w:b/>
          <w:color w:val="auto"/>
          <w:sz w:val="24"/>
        </w:rPr>
        <w:t>11.</w:t>
      </w:r>
      <w:r>
        <w:rPr>
          <w:rFonts w:hint="eastAsia" w:ascii="Calibri" w:hAnsi="Calibri" w:eastAsia="仿宋"/>
          <w:b/>
          <w:color w:val="auto"/>
          <w:sz w:val="24"/>
        </w:rPr>
        <w:t>投标文件的组成</w:t>
      </w:r>
    </w:p>
    <w:p w14:paraId="2726AC7E">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11.1</w:t>
      </w:r>
      <w:r>
        <w:rPr>
          <w:rFonts w:hint="eastAsia" w:ascii="Calibri" w:hAnsi="Calibri" w:eastAsia="仿宋" w:cs="仿宋_GB2312"/>
          <w:b/>
          <w:bCs/>
          <w:color w:val="auto"/>
          <w:sz w:val="24"/>
        </w:rPr>
        <w:t>资格文件：</w:t>
      </w:r>
    </w:p>
    <w:p w14:paraId="11B4349E">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11.1.1符合参加政府采购活动应当具备的一般条件的承诺函；</w:t>
      </w:r>
    </w:p>
    <w:p w14:paraId="495358E1">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1.1.2</w:t>
      </w:r>
      <w:r>
        <w:rPr>
          <w:rFonts w:hint="eastAsia" w:ascii="Calibri" w:hAnsi="Calibri" w:eastAsia="仿宋" w:cs="宋体"/>
          <w:snapToGrid w:val="0"/>
          <w:color w:val="auto"/>
          <w:kern w:val="28"/>
          <w:sz w:val="24"/>
          <w:szCs w:val="20"/>
        </w:rPr>
        <w:t>联合协议（如果有）；</w:t>
      </w:r>
    </w:p>
    <w:p w14:paraId="1D859485">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w:t>
      </w:r>
      <w:r>
        <w:rPr>
          <w:rFonts w:ascii="Calibri" w:hAnsi="Calibri" w:eastAsia="仿宋" w:cs="宋体"/>
          <w:color w:val="auto"/>
          <w:sz w:val="24"/>
        </w:rPr>
        <w:t>3</w:t>
      </w:r>
      <w:r>
        <w:rPr>
          <w:rFonts w:hint="eastAsia" w:ascii="Calibri" w:hAnsi="Calibri" w:eastAsia="仿宋" w:cs="宋体"/>
          <w:color w:val="auto"/>
          <w:sz w:val="24"/>
        </w:rPr>
        <w:t>落实政府采购政策需满足的资格要求</w:t>
      </w:r>
      <w:r>
        <w:rPr>
          <w:rFonts w:hint="eastAsia" w:ascii="Calibri" w:hAnsi="Calibri" w:eastAsia="仿宋" w:cs="宋体"/>
          <w:snapToGrid w:val="0"/>
          <w:color w:val="auto"/>
          <w:kern w:val="28"/>
          <w:sz w:val="24"/>
          <w:szCs w:val="20"/>
        </w:rPr>
        <w:t>（如果有）</w:t>
      </w:r>
      <w:r>
        <w:rPr>
          <w:rFonts w:hint="eastAsia" w:ascii="Calibri" w:hAnsi="Calibri" w:eastAsia="仿宋" w:cs="宋体"/>
          <w:color w:val="auto"/>
          <w:sz w:val="24"/>
        </w:rPr>
        <w:t>；</w:t>
      </w:r>
    </w:p>
    <w:p w14:paraId="289F718F">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11.1.</w:t>
      </w:r>
      <w:r>
        <w:rPr>
          <w:rFonts w:ascii="Calibri" w:hAnsi="Calibri" w:eastAsia="仿宋" w:cs="宋体"/>
          <w:color w:val="auto"/>
          <w:sz w:val="24"/>
        </w:rPr>
        <w:t>4</w:t>
      </w:r>
      <w:r>
        <w:rPr>
          <w:rFonts w:hint="eastAsia" w:ascii="Calibri" w:hAnsi="Calibri" w:eastAsia="仿宋" w:cs="宋体"/>
          <w:color w:val="auto"/>
          <w:sz w:val="24"/>
        </w:rPr>
        <w:t>本项目的特定资格要求</w:t>
      </w:r>
      <w:r>
        <w:rPr>
          <w:rFonts w:hint="eastAsia" w:ascii="Calibri" w:hAnsi="Calibri" w:eastAsia="仿宋" w:cs="宋体"/>
          <w:snapToGrid w:val="0"/>
          <w:color w:val="auto"/>
          <w:kern w:val="28"/>
          <w:sz w:val="24"/>
          <w:szCs w:val="20"/>
        </w:rPr>
        <w:t>（如果有）</w:t>
      </w:r>
      <w:r>
        <w:rPr>
          <w:rFonts w:hint="eastAsia" w:ascii="Calibri" w:hAnsi="Calibri" w:eastAsia="仿宋" w:cs="宋体"/>
          <w:color w:val="auto"/>
          <w:sz w:val="24"/>
        </w:rPr>
        <w:t>。</w:t>
      </w:r>
    </w:p>
    <w:p w14:paraId="07D43A1E">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11.2</w:t>
      </w:r>
      <w:r>
        <w:rPr>
          <w:rFonts w:hint="eastAsia" w:ascii="Calibri" w:hAnsi="Calibri" w:eastAsia="仿宋" w:cs="仿宋_GB2312"/>
          <w:b/>
          <w:bCs/>
          <w:color w:val="auto"/>
          <w:sz w:val="24"/>
        </w:rPr>
        <w:t>商务技术文件：</w:t>
      </w:r>
    </w:p>
    <w:p w14:paraId="73C64918">
      <w:pPr>
        <w:spacing w:line="360" w:lineRule="auto"/>
        <w:ind w:firstLine="960" w:firstLineChars="400"/>
        <w:rPr>
          <w:rFonts w:ascii="Calibri" w:hAnsi="Calibri" w:eastAsia="仿宋" w:cs="宋体"/>
          <w:color w:val="auto"/>
          <w:sz w:val="24"/>
        </w:rPr>
      </w:pPr>
      <w:r>
        <w:rPr>
          <w:rFonts w:ascii="Calibri" w:hAnsi="Calibri" w:eastAsia="仿宋" w:cs="宋体"/>
          <w:color w:val="auto"/>
          <w:sz w:val="24"/>
        </w:rPr>
        <w:t>11.2.1</w:t>
      </w:r>
      <w:r>
        <w:rPr>
          <w:rFonts w:hint="eastAsia" w:ascii="Calibri" w:hAnsi="Calibri" w:eastAsia="仿宋" w:cs="宋体"/>
          <w:color w:val="auto"/>
          <w:sz w:val="24"/>
        </w:rPr>
        <w:t>投标函；</w:t>
      </w:r>
    </w:p>
    <w:p w14:paraId="18EF0067">
      <w:pPr>
        <w:spacing w:line="360" w:lineRule="auto"/>
        <w:ind w:firstLine="960" w:firstLineChars="400"/>
        <w:rPr>
          <w:rFonts w:ascii="Calibri" w:hAnsi="Calibri" w:eastAsia="仿宋" w:cs="宋体"/>
          <w:color w:val="auto"/>
          <w:sz w:val="24"/>
        </w:rPr>
      </w:pPr>
      <w:r>
        <w:rPr>
          <w:rFonts w:ascii="Calibri" w:hAnsi="Calibri" w:eastAsia="仿宋" w:cs="宋体"/>
          <w:color w:val="auto"/>
          <w:sz w:val="24"/>
        </w:rPr>
        <w:t>11.2.2</w:t>
      </w:r>
      <w:r>
        <w:rPr>
          <w:rFonts w:hint="eastAsia" w:ascii="Calibri" w:hAnsi="Calibri" w:eastAsia="仿宋" w:cs="宋体"/>
          <w:color w:val="auto"/>
          <w:sz w:val="24"/>
        </w:rPr>
        <w:t>授权委托书或法定代表人（单位负责人、自然人本人）身份证明；</w:t>
      </w:r>
    </w:p>
    <w:p w14:paraId="23EF2B70">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3</w:t>
      </w:r>
      <w:r>
        <w:rPr>
          <w:rFonts w:hint="eastAsia" w:ascii="Calibri" w:hAnsi="Calibri" w:eastAsia="仿宋" w:cs="宋体"/>
          <w:color w:val="auto"/>
          <w:sz w:val="24"/>
        </w:rPr>
        <w:t>分包意向协议（如果有）；</w:t>
      </w:r>
    </w:p>
    <w:p w14:paraId="29622E1F">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4</w:t>
      </w:r>
      <w:r>
        <w:rPr>
          <w:rFonts w:hint="eastAsia" w:ascii="Calibri" w:hAnsi="Calibri" w:eastAsia="仿宋" w:cs="宋体"/>
          <w:color w:val="auto"/>
          <w:sz w:val="24"/>
        </w:rPr>
        <w:t>符合性审查资料；</w:t>
      </w:r>
    </w:p>
    <w:p w14:paraId="36902B36">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5</w:t>
      </w:r>
      <w:r>
        <w:rPr>
          <w:rFonts w:hint="eastAsia" w:ascii="Calibri" w:hAnsi="Calibri" w:eastAsia="仿宋" w:cs="宋体"/>
          <w:color w:val="auto"/>
          <w:sz w:val="24"/>
        </w:rPr>
        <w:t>商务技术偏离表；</w:t>
      </w:r>
    </w:p>
    <w:p w14:paraId="53D68930">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6</w:t>
      </w:r>
      <w:r>
        <w:rPr>
          <w:rFonts w:hint="eastAsia" w:ascii="Calibri" w:hAnsi="Calibri" w:eastAsia="仿宋" w:cs="宋体"/>
          <w:color w:val="auto"/>
          <w:sz w:val="24"/>
        </w:rPr>
        <w:t>评标标准相应的商务技术资料；</w:t>
      </w:r>
    </w:p>
    <w:p w14:paraId="6859D6B8">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7</w:t>
      </w:r>
      <w:r>
        <w:rPr>
          <w:rFonts w:hint="eastAsia" w:ascii="Calibri" w:hAnsi="Calibri" w:eastAsia="仿宋" w:cs="宋体"/>
          <w:color w:val="auto"/>
          <w:sz w:val="24"/>
        </w:rPr>
        <w:t>类似项目业绩一览表；</w:t>
      </w:r>
    </w:p>
    <w:p w14:paraId="598F3A57">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11.2.</w:t>
      </w:r>
      <w:r>
        <w:rPr>
          <w:rFonts w:ascii="Calibri" w:hAnsi="Calibri" w:eastAsia="仿宋" w:cs="宋体"/>
          <w:color w:val="auto"/>
          <w:sz w:val="24"/>
        </w:rPr>
        <w:t>8</w:t>
      </w:r>
      <w:r>
        <w:rPr>
          <w:rFonts w:hint="eastAsia" w:ascii="Calibri" w:hAnsi="Calibri" w:eastAsia="仿宋" w:cs="宋体"/>
          <w:color w:val="auto"/>
          <w:sz w:val="24"/>
        </w:rPr>
        <w:t>投标标的清单；</w:t>
      </w:r>
    </w:p>
    <w:p w14:paraId="66BE1237">
      <w:pPr>
        <w:spacing w:line="360" w:lineRule="auto"/>
        <w:ind w:firstLine="960" w:firstLineChars="400"/>
        <w:rPr>
          <w:rFonts w:ascii="Calibri" w:hAnsi="Calibri" w:eastAsia="仿宋" w:cs="宋体"/>
          <w:color w:val="auto"/>
          <w:sz w:val="24"/>
        </w:rPr>
      </w:pPr>
      <w:bookmarkStart w:id="17" w:name="_Hlk125840093"/>
      <w:r>
        <w:rPr>
          <w:rFonts w:hint="eastAsia" w:ascii="Calibri" w:hAnsi="Calibri" w:eastAsia="仿宋" w:cs="宋体"/>
          <w:color w:val="auto"/>
          <w:sz w:val="24"/>
        </w:rPr>
        <w:t>1</w:t>
      </w:r>
      <w:r>
        <w:rPr>
          <w:rFonts w:ascii="Calibri" w:hAnsi="Calibri" w:eastAsia="仿宋" w:cs="宋体"/>
          <w:color w:val="auto"/>
          <w:sz w:val="24"/>
        </w:rPr>
        <w:t>1.2.</w:t>
      </w:r>
      <w:r>
        <w:rPr>
          <w:rFonts w:hint="eastAsia" w:ascii="Calibri" w:hAnsi="Calibri" w:eastAsia="仿宋" w:cs="宋体"/>
          <w:color w:val="auto"/>
          <w:sz w:val="24"/>
        </w:rPr>
        <w:t>9售后服务情况表；</w:t>
      </w:r>
    </w:p>
    <w:p w14:paraId="24CDB66D">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1.2.1</w:t>
      </w:r>
      <w:r>
        <w:rPr>
          <w:rFonts w:hint="eastAsia" w:ascii="Calibri" w:hAnsi="Calibri" w:eastAsia="仿宋" w:cs="宋体"/>
          <w:color w:val="auto"/>
          <w:sz w:val="24"/>
        </w:rPr>
        <w:t>0政府采购供应商廉洁自律承诺书；</w:t>
      </w:r>
    </w:p>
    <w:p w14:paraId="02DC4366">
      <w:pPr>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1</w:t>
      </w:r>
      <w:r>
        <w:rPr>
          <w:rFonts w:ascii="Calibri" w:hAnsi="Calibri" w:eastAsia="仿宋" w:cs="宋体"/>
          <w:color w:val="auto"/>
          <w:sz w:val="24"/>
        </w:rPr>
        <w:t>1.2.1</w:t>
      </w:r>
      <w:r>
        <w:rPr>
          <w:rFonts w:hint="eastAsia" w:ascii="Calibri" w:hAnsi="Calibri" w:eastAsia="仿宋" w:cs="宋体"/>
          <w:color w:val="auto"/>
          <w:sz w:val="24"/>
        </w:rPr>
        <w:t>1供应商认为有必要的其他内容。</w:t>
      </w:r>
    </w:p>
    <w:bookmarkEnd w:id="17"/>
    <w:p w14:paraId="571264B0">
      <w:pPr>
        <w:spacing w:line="360" w:lineRule="auto"/>
        <w:ind w:firstLine="482" w:firstLineChars="200"/>
        <w:outlineLvl w:val="3"/>
        <w:rPr>
          <w:rFonts w:ascii="Calibri" w:hAnsi="Calibri" w:eastAsia="仿宋" w:cs="仿宋_GB2312"/>
          <w:b/>
          <w:bCs/>
          <w:color w:val="auto"/>
          <w:sz w:val="24"/>
        </w:rPr>
      </w:pPr>
      <w:r>
        <w:rPr>
          <w:rFonts w:ascii="Calibri" w:hAnsi="Calibri" w:eastAsia="仿宋" w:cs="仿宋_GB2312"/>
          <w:b/>
          <w:bCs/>
          <w:color w:val="auto"/>
          <w:sz w:val="24"/>
        </w:rPr>
        <w:t>11.3</w:t>
      </w:r>
      <w:r>
        <w:rPr>
          <w:rFonts w:hint="eastAsia" w:ascii="Calibri" w:hAnsi="Calibri" w:eastAsia="仿宋" w:cs="仿宋_GB2312"/>
          <w:b/>
          <w:bCs/>
          <w:color w:val="auto"/>
          <w:sz w:val="24"/>
        </w:rPr>
        <w:t>报价文件：</w:t>
      </w:r>
    </w:p>
    <w:p w14:paraId="77AD9C76">
      <w:pPr>
        <w:spacing w:line="360" w:lineRule="auto"/>
        <w:ind w:firstLine="960" w:firstLineChars="400"/>
        <w:rPr>
          <w:rFonts w:ascii="Calibri" w:hAnsi="Calibri" w:eastAsia="仿宋" w:cs="仿宋_GB2312"/>
          <w:color w:val="auto"/>
          <w:sz w:val="24"/>
        </w:rPr>
      </w:pPr>
      <w:r>
        <w:rPr>
          <w:rFonts w:ascii="Calibri" w:hAnsi="Calibri" w:eastAsia="仿宋" w:cs="仿宋_GB2312"/>
          <w:color w:val="auto"/>
          <w:sz w:val="24"/>
        </w:rPr>
        <w:t>11.3.1</w:t>
      </w:r>
      <w:r>
        <w:rPr>
          <w:rFonts w:hint="eastAsia" w:ascii="Calibri" w:hAnsi="Calibri" w:eastAsia="仿宋" w:cs="仿宋_GB2312"/>
          <w:color w:val="auto"/>
          <w:sz w:val="24"/>
        </w:rPr>
        <w:t>开标一览表（报价表）；</w:t>
      </w:r>
    </w:p>
    <w:p w14:paraId="5A585A9E">
      <w:pPr>
        <w:spacing w:line="360" w:lineRule="auto"/>
        <w:ind w:firstLine="960" w:firstLineChars="400"/>
        <w:rPr>
          <w:rFonts w:ascii="Calibri" w:hAnsi="Calibri" w:eastAsia="仿宋" w:cs="仿宋_GB2312"/>
          <w:color w:val="auto"/>
          <w:sz w:val="24"/>
        </w:rPr>
      </w:pPr>
      <w:r>
        <w:rPr>
          <w:rFonts w:ascii="Calibri" w:hAnsi="Calibri" w:eastAsia="仿宋" w:cs="仿宋_GB2312"/>
          <w:color w:val="auto"/>
          <w:sz w:val="24"/>
        </w:rPr>
        <w:t>11.3.2</w:t>
      </w:r>
      <w:r>
        <w:rPr>
          <w:rFonts w:hint="eastAsia" w:ascii="Calibri" w:hAnsi="Calibri" w:eastAsia="仿宋" w:cs="仿宋_GB2312"/>
          <w:color w:val="auto"/>
          <w:sz w:val="24"/>
        </w:rPr>
        <w:t>报价组成明细表；</w:t>
      </w:r>
    </w:p>
    <w:p w14:paraId="0A995411">
      <w:pPr>
        <w:spacing w:line="360" w:lineRule="auto"/>
        <w:ind w:firstLine="960" w:firstLineChars="400"/>
        <w:rPr>
          <w:rFonts w:ascii="Calibri" w:hAnsi="Calibri" w:eastAsia="仿宋" w:cs="仿宋_GB2312"/>
          <w:color w:val="auto"/>
          <w:sz w:val="24"/>
        </w:rPr>
      </w:pPr>
      <w:r>
        <w:rPr>
          <w:rFonts w:hint="eastAsia" w:ascii="Calibri" w:hAnsi="Calibri" w:eastAsia="仿宋" w:cs="仿宋_GB2312"/>
          <w:color w:val="auto"/>
          <w:sz w:val="24"/>
        </w:rPr>
        <w:t>11.3.3 报价情况说明（如供应商报价低于项目预算50%的，应当提交本文档，详细阐述不影响产品质量或者诚信履约的具体原因）；</w:t>
      </w:r>
    </w:p>
    <w:p w14:paraId="373ABC89">
      <w:pPr>
        <w:spacing w:line="360" w:lineRule="auto"/>
        <w:ind w:firstLine="960" w:firstLineChars="400"/>
        <w:rPr>
          <w:rFonts w:ascii="Calibri" w:hAnsi="Calibri" w:eastAsia="仿宋" w:cs="仿宋_GB2312"/>
          <w:b/>
          <w:bCs/>
          <w:color w:val="auto"/>
          <w:sz w:val="24"/>
        </w:rPr>
      </w:pPr>
      <w:r>
        <w:rPr>
          <w:rFonts w:hint="eastAsia" w:ascii="Calibri" w:hAnsi="Calibri" w:eastAsia="仿宋" w:cs="宋体"/>
          <w:color w:val="auto"/>
          <w:sz w:val="24"/>
        </w:rPr>
        <w:t>11.3.4中小企业声明函</w:t>
      </w:r>
      <w:r>
        <w:rPr>
          <w:rFonts w:hint="eastAsia" w:ascii="Calibri" w:hAnsi="Calibri" w:eastAsia="仿宋" w:cs="仿宋_GB2312"/>
          <w:b/>
          <w:bCs/>
          <w:color w:val="auto"/>
          <w:sz w:val="24"/>
        </w:rPr>
        <w:t>；</w:t>
      </w:r>
    </w:p>
    <w:p w14:paraId="635F9BA0">
      <w:pPr>
        <w:spacing w:line="360" w:lineRule="auto"/>
        <w:ind w:firstLine="960" w:firstLineChars="400"/>
        <w:rPr>
          <w:rFonts w:ascii="Calibri" w:hAnsi="Calibri" w:eastAsia="仿宋" w:cs="仿宋_GB2312"/>
          <w:color w:val="auto"/>
          <w:sz w:val="24"/>
        </w:rPr>
      </w:pPr>
      <w:r>
        <w:rPr>
          <w:rFonts w:hint="eastAsia" w:ascii="Calibri" w:hAnsi="Calibri" w:eastAsia="仿宋" w:cs="仿宋_GB2312"/>
          <w:color w:val="auto"/>
          <w:sz w:val="24"/>
        </w:rPr>
        <w:t>1</w:t>
      </w:r>
      <w:r>
        <w:rPr>
          <w:rFonts w:ascii="Calibri" w:hAnsi="Calibri" w:eastAsia="仿宋" w:cs="仿宋_GB2312"/>
          <w:color w:val="auto"/>
          <w:sz w:val="24"/>
        </w:rPr>
        <w:t>1.3.</w:t>
      </w:r>
      <w:r>
        <w:rPr>
          <w:rFonts w:hint="eastAsia" w:ascii="Calibri" w:hAnsi="Calibri" w:eastAsia="仿宋" w:cs="仿宋_GB2312"/>
          <w:color w:val="auto"/>
          <w:sz w:val="24"/>
        </w:rPr>
        <w:t>5交纳采购代理服务费承诺书。</w:t>
      </w:r>
    </w:p>
    <w:p w14:paraId="65E22A61">
      <w:pPr>
        <w:spacing w:line="360" w:lineRule="auto"/>
        <w:ind w:firstLine="723" w:firstLineChars="300"/>
        <w:rPr>
          <w:rFonts w:ascii="Calibri" w:hAnsi="Calibri" w:eastAsia="仿宋" w:cs="宋体"/>
          <w:b/>
          <w:color w:val="auto"/>
          <w:sz w:val="24"/>
        </w:rPr>
      </w:pPr>
      <w:r>
        <w:rPr>
          <w:rFonts w:hint="eastAsia" w:ascii="Calibri" w:hAnsi="Calibri" w:eastAsia="仿宋" w:cs="宋体"/>
          <w:b/>
          <w:color w:val="auto"/>
          <w:sz w:val="24"/>
        </w:rPr>
        <w:t>投标文件含有采购人不能接受的附加条件的，投标无效；</w:t>
      </w:r>
    </w:p>
    <w:p w14:paraId="3080C29A">
      <w:pPr>
        <w:spacing w:line="360" w:lineRule="auto"/>
        <w:ind w:firstLine="723" w:firstLineChars="300"/>
        <w:rPr>
          <w:rFonts w:ascii="Calibri" w:hAnsi="Calibri" w:eastAsia="仿宋" w:cs="宋体"/>
          <w:b/>
          <w:color w:val="auto"/>
          <w:sz w:val="24"/>
          <w:szCs w:val="21"/>
        </w:rPr>
      </w:pPr>
      <w:r>
        <w:rPr>
          <w:rFonts w:hint="eastAsia" w:ascii="Calibri" w:hAnsi="Calibri" w:eastAsia="仿宋" w:cs="宋体"/>
          <w:b/>
          <w:color w:val="auto"/>
          <w:sz w:val="24"/>
        </w:rPr>
        <w:t>投标人提供虚假材料投标的，投标无效。</w:t>
      </w:r>
    </w:p>
    <w:p w14:paraId="56B64EFB">
      <w:pPr>
        <w:spacing w:line="360" w:lineRule="auto"/>
        <w:ind w:firstLine="723" w:firstLineChars="300"/>
        <w:rPr>
          <w:rFonts w:ascii="Calibri" w:hAnsi="Calibri" w:eastAsia="仿宋" w:cs="宋体"/>
          <w:b/>
          <w:color w:val="auto"/>
          <w:sz w:val="24"/>
        </w:rPr>
      </w:pPr>
      <w:r>
        <w:rPr>
          <w:rFonts w:hint="eastAsia" w:ascii="Calibri" w:hAnsi="Calibri" w:eastAsia="仿宋" w:cs="宋体"/>
          <w:b/>
          <w:color w:val="auto"/>
          <w:sz w:val="24"/>
        </w:rPr>
        <w:t>投标人应对投标文件中材料的真实性、合法性负责。投标人可事先在公开官网查询、核对相关证书和报告内容，确保投标（响应）文件资料准确无误。</w:t>
      </w:r>
    </w:p>
    <w:p w14:paraId="2B00E680">
      <w:pPr>
        <w:spacing w:line="360" w:lineRule="auto"/>
        <w:jc w:val="left"/>
        <w:outlineLvl w:val="2"/>
        <w:rPr>
          <w:rFonts w:ascii="Calibri" w:hAnsi="Calibri" w:eastAsia="仿宋"/>
          <w:b/>
          <w:color w:val="auto"/>
          <w:sz w:val="24"/>
        </w:rPr>
      </w:pPr>
      <w:r>
        <w:rPr>
          <w:rFonts w:ascii="Calibri" w:hAnsi="Calibri" w:eastAsia="仿宋"/>
          <w:b/>
          <w:color w:val="auto"/>
          <w:sz w:val="24"/>
        </w:rPr>
        <w:t>12.</w:t>
      </w:r>
      <w:r>
        <w:rPr>
          <w:rFonts w:hint="eastAsia" w:ascii="Calibri" w:hAnsi="Calibri" w:eastAsia="仿宋"/>
          <w:b/>
          <w:color w:val="auto"/>
          <w:sz w:val="24"/>
        </w:rPr>
        <w:t>投标文件的编制</w:t>
      </w:r>
    </w:p>
    <w:p w14:paraId="5C9784E1">
      <w:pPr>
        <w:spacing w:line="360" w:lineRule="auto"/>
        <w:ind w:firstLine="480" w:firstLineChars="200"/>
        <w:rPr>
          <w:rFonts w:ascii="Calibri" w:hAnsi="Calibri" w:eastAsia="仿宋" w:cs="仿宋_GB2312"/>
          <w:color w:val="auto"/>
          <w:kern w:val="0"/>
          <w:sz w:val="24"/>
          <w:lang w:val="zh-CN"/>
        </w:rPr>
      </w:pPr>
      <w:bookmarkStart w:id="18" w:name="_Toc91899903"/>
      <w:r>
        <w:rPr>
          <w:rFonts w:hint="eastAsia" w:ascii="Calibri" w:hAnsi="Calibri" w:eastAsia="仿宋" w:cs="仿宋_GB2312"/>
          <w:color w:val="auto"/>
          <w:kern w:val="0"/>
          <w:sz w:val="24"/>
          <w:lang w:val="zh-CN"/>
        </w:rPr>
        <w:t>12.1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3BD19769">
      <w:pPr>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12.2投标人进行电子投标应安装客户端软件—“政采云电子交易客户端”，并按照招标文件和电子交易平台的要求编制并加密投标文件。投标人未按规定加密的投标文件，电子交易平台将拒收并提示。</w:t>
      </w:r>
    </w:p>
    <w:p w14:paraId="72AA71A8">
      <w:pPr>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12.3使用“政采云电子交易客户端”需要提前申领CA数字证书，申领流程请自行前往“浙江政府采购网-下载专区-电子交易客户端-CA驱动和申领流程”进行查阅。</w:t>
      </w:r>
    </w:p>
    <w:p w14:paraId="0FD7240F">
      <w:pPr>
        <w:spacing w:line="360" w:lineRule="auto"/>
        <w:jc w:val="left"/>
        <w:outlineLvl w:val="2"/>
        <w:rPr>
          <w:rFonts w:ascii="Calibri" w:hAnsi="Calibri" w:eastAsia="仿宋"/>
          <w:b/>
          <w:color w:val="auto"/>
          <w:sz w:val="24"/>
        </w:rPr>
      </w:pPr>
      <w:r>
        <w:rPr>
          <w:rFonts w:ascii="Calibri" w:hAnsi="Calibri" w:eastAsia="仿宋"/>
          <w:b/>
          <w:color w:val="auto"/>
          <w:sz w:val="24"/>
        </w:rPr>
        <w:t>13.</w:t>
      </w:r>
      <w:r>
        <w:rPr>
          <w:rFonts w:hint="eastAsia" w:ascii="Calibri" w:hAnsi="Calibri" w:eastAsia="仿宋"/>
          <w:b/>
          <w:color w:val="auto"/>
          <w:sz w:val="24"/>
        </w:rPr>
        <w:t>投标文件的签署、盖章</w:t>
      </w:r>
    </w:p>
    <w:p w14:paraId="4B8F07D3">
      <w:pPr>
        <w:spacing w:line="360" w:lineRule="auto"/>
        <w:ind w:firstLine="480" w:firstLineChars="200"/>
        <w:rPr>
          <w:rFonts w:ascii="Calibri" w:hAnsi="Calibri" w:eastAsia="仿宋" w:cs="仿宋_GB2312"/>
          <w:b/>
          <w:color w:val="auto"/>
          <w:sz w:val="24"/>
          <w:szCs w:val="20"/>
        </w:rPr>
      </w:pPr>
      <w:r>
        <w:rPr>
          <w:rFonts w:ascii="Calibri" w:hAnsi="Calibri" w:eastAsia="仿宋" w:cs="仿宋_GB2312"/>
          <w:color w:val="auto"/>
          <w:sz w:val="24"/>
        </w:rPr>
        <w:t>13.1</w:t>
      </w:r>
      <w:r>
        <w:rPr>
          <w:rFonts w:hint="eastAsia" w:ascii="Calibri" w:hAnsi="Calibri" w:eastAsia="仿宋" w:cs="仿宋_GB2312"/>
          <w:color w:val="auto"/>
          <w:sz w:val="24"/>
        </w:rPr>
        <w:t>投标文件按照招标文件第六部分格式要</w:t>
      </w:r>
      <w:r>
        <w:rPr>
          <w:rFonts w:hint="eastAsia" w:ascii="Calibri" w:hAnsi="Calibri" w:eastAsia="仿宋" w:cs="仿宋_GB2312"/>
          <w:color w:val="auto"/>
          <w:sz w:val="24"/>
          <w:szCs w:val="20"/>
        </w:rPr>
        <w:t>求进行签署、盖章。</w:t>
      </w:r>
      <w:r>
        <w:rPr>
          <w:rFonts w:hint="eastAsia" w:ascii="Calibri" w:hAnsi="Calibri" w:eastAsia="仿宋"/>
          <w:b/>
          <w:color w:val="auto"/>
          <w:sz w:val="24"/>
          <w:szCs w:val="20"/>
        </w:rPr>
        <w:t>▲</w:t>
      </w:r>
      <w:r>
        <w:rPr>
          <w:rFonts w:hint="eastAsia" w:ascii="Calibri" w:hAnsi="Calibri" w:eastAsia="仿宋" w:cs="仿宋_GB2312"/>
          <w:b/>
          <w:color w:val="auto"/>
          <w:sz w:val="24"/>
          <w:szCs w:val="20"/>
        </w:rPr>
        <w:t>投标人的投标文件未按照招标文件要求签署、盖章的，其投标无效</w:t>
      </w:r>
      <w:r>
        <w:rPr>
          <w:rFonts w:hint="eastAsia" w:ascii="Calibri" w:hAnsi="Calibri" w:eastAsia="仿宋" w:cs="仿宋_GB2312"/>
          <w:color w:val="auto"/>
          <w:sz w:val="24"/>
        </w:rPr>
        <w:t>。</w:t>
      </w:r>
    </w:p>
    <w:p w14:paraId="492C0238">
      <w:pPr>
        <w:spacing w:line="360" w:lineRule="auto"/>
        <w:ind w:firstLine="480" w:firstLineChars="200"/>
        <w:rPr>
          <w:rFonts w:ascii="Calibri" w:hAnsi="Calibri" w:eastAsia="仿宋" w:cs="仿宋_GB2312"/>
          <w:color w:val="auto"/>
          <w:sz w:val="24"/>
          <w:szCs w:val="20"/>
        </w:rPr>
      </w:pPr>
      <w:r>
        <w:rPr>
          <w:rFonts w:hint="eastAsia" w:ascii="Calibri" w:hAnsi="Calibri" w:eastAsia="仿宋" w:cs="仿宋_GB2312"/>
          <w:color w:val="auto"/>
          <w:sz w:val="24"/>
          <w:szCs w:val="20"/>
        </w:rPr>
        <w:t>13.2为确保网上操作合法、有效和安全，投标人应当在投标截止时间前完成在“政府采购云平台”的身份认证，确保在电子投标过程中能够对相关数据电文进行加密和使用电子签名。</w:t>
      </w:r>
    </w:p>
    <w:p w14:paraId="385DECA5">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szCs w:val="20"/>
        </w:rPr>
        <w:t>13.3招标文件对投标文件签署、盖章的要求适用于电子签名。</w:t>
      </w:r>
    </w:p>
    <w:p w14:paraId="064C48AB">
      <w:pPr>
        <w:spacing w:line="360" w:lineRule="auto"/>
        <w:jc w:val="left"/>
        <w:outlineLvl w:val="2"/>
        <w:rPr>
          <w:rFonts w:ascii="Calibri" w:hAnsi="Calibri" w:eastAsia="仿宋"/>
          <w:b/>
          <w:color w:val="auto"/>
          <w:sz w:val="24"/>
        </w:rPr>
      </w:pPr>
      <w:r>
        <w:rPr>
          <w:rFonts w:ascii="Calibri" w:hAnsi="Calibri" w:eastAsia="仿宋"/>
          <w:b/>
          <w:color w:val="auto"/>
          <w:sz w:val="24"/>
        </w:rPr>
        <w:t>14.</w:t>
      </w:r>
      <w:r>
        <w:rPr>
          <w:rFonts w:hint="eastAsia" w:ascii="Calibri" w:hAnsi="Calibri" w:eastAsia="仿宋"/>
          <w:b/>
          <w:color w:val="auto"/>
          <w:sz w:val="24"/>
        </w:rPr>
        <w:t>投标文件的提交、补充、修改、撤回</w:t>
      </w:r>
    </w:p>
    <w:p w14:paraId="378C699D">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14.1</w:t>
      </w:r>
      <w:r>
        <w:rPr>
          <w:rFonts w:hint="eastAsia" w:ascii="Calibri" w:hAnsi="Calibri" w:eastAsia="仿宋" w:cs="仿宋_GB2312"/>
          <w:color w:val="auto"/>
          <w:sz w:val="24"/>
        </w:rPr>
        <w:t>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20BC8D4B">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14.2电子交易平台收到投标文件，将妥善保存并即时向供应商发出确认回执通知。在投标截止时间前，除供应商补充、修改或者撤回投标文件外，任何单位和个人不得解密或提取投标文件。</w:t>
      </w:r>
    </w:p>
    <w:p w14:paraId="7C85473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14.3采购人、采购代理机构可以视情况延长投标文件提交的截止时间。在上述情况下，采购代理机构与投标人以前在投标截止期方面的全部权利、责任和义务，将适用于延长至新的投标截止期。</w:t>
      </w:r>
    </w:p>
    <w:p w14:paraId="200AFCED">
      <w:pPr>
        <w:spacing w:line="360" w:lineRule="auto"/>
        <w:jc w:val="left"/>
        <w:outlineLvl w:val="2"/>
        <w:rPr>
          <w:rFonts w:ascii="Calibri" w:hAnsi="Calibri" w:eastAsia="仿宋"/>
          <w:b/>
          <w:color w:val="auto"/>
          <w:sz w:val="24"/>
        </w:rPr>
      </w:pPr>
      <w:r>
        <w:rPr>
          <w:rFonts w:ascii="Calibri" w:hAnsi="Calibri" w:eastAsia="仿宋"/>
          <w:b/>
          <w:color w:val="auto"/>
          <w:sz w:val="24"/>
        </w:rPr>
        <w:t>15.</w:t>
      </w:r>
      <w:r>
        <w:rPr>
          <w:rFonts w:hint="eastAsia" w:ascii="Calibri" w:hAnsi="Calibri" w:eastAsia="仿宋"/>
          <w:b/>
          <w:color w:val="auto"/>
          <w:sz w:val="24"/>
        </w:rPr>
        <w:t>备份投标文件</w:t>
      </w:r>
    </w:p>
    <w:p w14:paraId="6095DD0C">
      <w:pPr>
        <w:spacing w:line="360" w:lineRule="auto"/>
        <w:ind w:firstLine="480" w:firstLineChars="200"/>
        <w:rPr>
          <w:rFonts w:ascii="Calibri" w:hAnsi="Calibri" w:eastAsia="仿宋" w:cs="仿宋_GB2312"/>
          <w:b/>
          <w:snapToGrid w:val="0"/>
          <w:color w:val="auto"/>
          <w:sz w:val="24"/>
        </w:rPr>
      </w:pPr>
      <w:r>
        <w:rPr>
          <w:rFonts w:ascii="Calibri" w:hAnsi="Calibri" w:eastAsia="仿宋" w:cs="仿宋_GB2312"/>
          <w:snapToGrid w:val="0"/>
          <w:color w:val="auto"/>
          <w:sz w:val="24"/>
        </w:rPr>
        <w:t>15.1</w:t>
      </w:r>
      <w:r>
        <w:rPr>
          <w:rFonts w:hint="eastAsia" w:ascii="Calibri" w:hAnsi="Calibri" w:eastAsia="仿宋" w:cs="仿宋_GB2312"/>
          <w:snapToGrid w:val="0"/>
          <w:color w:val="auto"/>
          <w:sz w:val="24"/>
        </w:rPr>
        <w:t>投标人在电子交易平台传输递交投标文件后，还可以在投标截止时间前直接提交或者以邮政快递方式递交备份投标文件1份，</w:t>
      </w:r>
      <w:r>
        <w:rPr>
          <w:rFonts w:hint="eastAsia" w:ascii="Calibri" w:hAnsi="Calibri" w:eastAsia="仿宋" w:cs="仿宋_GB2312"/>
          <w:b/>
          <w:snapToGrid w:val="0"/>
          <w:color w:val="auto"/>
          <w:sz w:val="24"/>
        </w:rPr>
        <w:t>但采购人、采购代理机构不强制或变相强制投标人提交备份投标文件。</w:t>
      </w:r>
    </w:p>
    <w:p w14:paraId="704E041A">
      <w:pPr>
        <w:spacing w:line="360" w:lineRule="auto"/>
        <w:ind w:firstLine="480" w:firstLineChars="200"/>
        <w:rPr>
          <w:rFonts w:ascii="Calibri" w:hAnsi="Calibri" w:eastAsia="仿宋" w:cs="仿宋_GB2312"/>
          <w:b/>
          <w:snapToGrid w:val="0"/>
          <w:color w:val="auto"/>
          <w:sz w:val="24"/>
        </w:rPr>
      </w:pPr>
      <w:r>
        <w:rPr>
          <w:rFonts w:ascii="Calibri" w:hAnsi="Calibri" w:eastAsia="仿宋" w:cs="仿宋_GB2312"/>
          <w:snapToGrid w:val="0"/>
          <w:color w:val="auto"/>
          <w:sz w:val="24"/>
        </w:rPr>
        <w:t>15.2</w:t>
      </w:r>
      <w:r>
        <w:rPr>
          <w:rFonts w:hint="eastAsia" w:ascii="Calibri" w:hAnsi="Calibri" w:eastAsia="仿宋" w:cs="仿宋_GB2312"/>
          <w:snapToGrid w:val="0"/>
          <w:color w:val="auto"/>
          <w:sz w:val="24"/>
        </w:rPr>
        <w:t>备份投标文件须在“</w:t>
      </w:r>
      <w:bookmarkStart w:id="19" w:name="_Hlk162355150"/>
      <w:r>
        <w:rPr>
          <w:rFonts w:hint="eastAsia" w:ascii="Calibri" w:hAnsi="Calibri" w:eastAsia="仿宋" w:cs="仿宋_GB2312"/>
          <w:snapToGrid w:val="0"/>
          <w:color w:val="auto"/>
          <w:sz w:val="24"/>
        </w:rPr>
        <w:t>政采云电子交易客户端</w:t>
      </w:r>
      <w:bookmarkEnd w:id="19"/>
      <w:r>
        <w:rPr>
          <w:rFonts w:hint="eastAsia" w:ascii="Calibri" w:hAnsi="Calibri" w:eastAsia="仿宋" w:cs="仿宋_GB2312"/>
          <w:snapToGrid w:val="0"/>
          <w:color w:val="auto"/>
          <w:sz w:val="24"/>
        </w:rPr>
        <w:t>”制作生成，并储存在DVD光盘等存储介质中。备份投标文件应当密封包装并在包装上加盖公章并注明投标项目名称，投标人名称（联合体投标的，包装物封面需注明联合体投标，并注明联合体成员各方的名称和联合协议中约定的牵头人的名称）。</w:t>
      </w:r>
      <w:r>
        <w:rPr>
          <w:rFonts w:hint="eastAsia" w:ascii="Calibri" w:hAnsi="Calibri" w:eastAsia="仿宋" w:cs="Arial"/>
          <w:b/>
          <w:snapToGrid w:val="0"/>
          <w:color w:val="auto"/>
          <w:sz w:val="24"/>
          <w:szCs w:val="21"/>
        </w:rPr>
        <w:t>不符合上述制作、</w:t>
      </w:r>
      <w:r>
        <w:rPr>
          <w:rFonts w:hint="eastAsia" w:ascii="Calibri" w:hAnsi="Calibri" w:eastAsia="仿宋" w:cs="仿宋_GB2312"/>
          <w:b/>
          <w:snapToGrid w:val="0"/>
          <w:color w:val="auto"/>
          <w:sz w:val="24"/>
        </w:rPr>
        <w:t>存储、密封规定的备份投标文件将被视为无效或者被拒绝接收。</w:t>
      </w:r>
    </w:p>
    <w:p w14:paraId="7C00451D">
      <w:pPr>
        <w:spacing w:line="360" w:lineRule="auto"/>
        <w:ind w:firstLine="480" w:firstLineChars="200"/>
        <w:rPr>
          <w:rFonts w:ascii="Calibri" w:hAnsi="Calibri" w:eastAsia="仿宋" w:cs="仿宋_GB2312"/>
          <w:snapToGrid w:val="0"/>
          <w:color w:val="auto"/>
          <w:sz w:val="24"/>
        </w:rPr>
      </w:pPr>
      <w:r>
        <w:rPr>
          <w:rFonts w:hint="eastAsia" w:ascii="Calibri" w:hAnsi="Calibri" w:eastAsia="仿宋" w:cs="仿宋_GB2312"/>
          <w:snapToGrid w:val="0"/>
          <w:color w:val="auto"/>
          <w:sz w:val="24"/>
        </w:rPr>
        <w:t>15.3直接提交备份投标文件的，投标人应于投标截止时间前在招标公告中载明的开标地点将备份投标文件提交给采购代理机构，采购代理机构将拒绝接受逾期送达的备份投标文件。</w:t>
      </w:r>
    </w:p>
    <w:p w14:paraId="31686A7D">
      <w:pPr>
        <w:spacing w:line="360" w:lineRule="auto"/>
        <w:ind w:firstLine="480" w:firstLineChars="200"/>
        <w:rPr>
          <w:rFonts w:ascii="Calibri" w:hAnsi="Calibri" w:eastAsia="仿宋" w:cs="仿宋_GB2312"/>
          <w:snapToGrid w:val="0"/>
          <w:color w:val="auto"/>
          <w:sz w:val="24"/>
        </w:rPr>
      </w:pPr>
      <w:r>
        <w:rPr>
          <w:rFonts w:hint="eastAsia" w:ascii="Calibri" w:hAnsi="Calibri" w:eastAsia="仿宋" w:cs="仿宋_GB2312"/>
          <w:snapToGrid w:val="0"/>
          <w:color w:val="auto"/>
          <w:sz w:val="24"/>
        </w:rPr>
        <w:t>15.4以邮政快递方式递交备份投标文件的，投标人应先将备份投标文件按要求密封和标记，再进行邮政快递包装后邮寄。</w:t>
      </w:r>
    </w:p>
    <w:p w14:paraId="0DCA081E">
      <w:pPr>
        <w:spacing w:line="360" w:lineRule="auto"/>
        <w:ind w:firstLine="480" w:firstLineChars="200"/>
        <w:rPr>
          <w:rFonts w:ascii="Calibri" w:hAnsi="Calibri" w:eastAsia="仿宋" w:cs="仿宋_GB2312"/>
          <w:snapToGrid w:val="0"/>
          <w:color w:val="auto"/>
          <w:sz w:val="24"/>
        </w:rPr>
      </w:pPr>
      <w:r>
        <w:rPr>
          <w:rFonts w:ascii="Calibri" w:hAnsi="Calibri" w:eastAsia="仿宋" w:cs="仿宋_GB2312"/>
          <w:snapToGrid w:val="0"/>
          <w:color w:val="auto"/>
          <w:sz w:val="24"/>
        </w:rPr>
        <w:t>15.</w:t>
      </w:r>
      <w:r>
        <w:rPr>
          <w:rFonts w:hint="eastAsia" w:ascii="Calibri" w:hAnsi="Calibri" w:eastAsia="仿宋" w:cs="仿宋_GB2312"/>
          <w:snapToGrid w:val="0"/>
          <w:color w:val="auto"/>
          <w:sz w:val="24"/>
        </w:rPr>
        <w:t>5备份投标文件须在投标截止时间之前送达招标文件第二部分投标人须知前附表规定的备份投标文件送达地点；送达时间以签收人签收时间为准。采购代理机构将拒绝接受逾期送达的备份投标文件。邮寄过程中，电子备份投标文件发生泄露、遗失、损坏或延期送达等情况的，由投标人自行负责。</w:t>
      </w:r>
    </w:p>
    <w:p w14:paraId="1AA61E0C">
      <w:pPr>
        <w:spacing w:line="360" w:lineRule="auto"/>
        <w:ind w:firstLine="482" w:firstLineChars="200"/>
        <w:rPr>
          <w:rFonts w:ascii="Calibri" w:hAnsi="Calibri" w:eastAsia="仿宋" w:cs="仿宋_GB2312"/>
          <w:b/>
          <w:snapToGrid w:val="0"/>
          <w:color w:val="auto"/>
          <w:sz w:val="24"/>
        </w:rPr>
      </w:pPr>
      <w:r>
        <w:rPr>
          <w:rFonts w:ascii="Calibri" w:hAnsi="Calibri" w:eastAsia="仿宋" w:cs="仿宋_GB2312"/>
          <w:b/>
          <w:snapToGrid w:val="0"/>
          <w:color w:val="auto"/>
          <w:sz w:val="24"/>
        </w:rPr>
        <w:t>15.</w:t>
      </w:r>
      <w:r>
        <w:rPr>
          <w:rFonts w:hint="eastAsia" w:ascii="Calibri" w:hAnsi="Calibri" w:eastAsia="仿宋" w:cs="仿宋_GB2312"/>
          <w:b/>
          <w:snapToGrid w:val="0"/>
          <w:color w:val="auto"/>
          <w:sz w:val="24"/>
        </w:rPr>
        <w:t>6投标人仅提交备份投标文件，未在电子交易平台传输递交投标文件的，投标无效。</w:t>
      </w:r>
    </w:p>
    <w:p w14:paraId="71DB8035">
      <w:pPr>
        <w:spacing w:line="360" w:lineRule="auto"/>
        <w:jc w:val="left"/>
        <w:outlineLvl w:val="2"/>
        <w:rPr>
          <w:rFonts w:ascii="Calibri" w:hAnsi="Calibri" w:eastAsia="仿宋"/>
          <w:b/>
          <w:color w:val="auto"/>
          <w:sz w:val="24"/>
        </w:rPr>
      </w:pPr>
      <w:r>
        <w:rPr>
          <w:rFonts w:ascii="Calibri" w:hAnsi="Calibri" w:eastAsia="仿宋"/>
          <w:b/>
          <w:color w:val="auto"/>
          <w:sz w:val="24"/>
        </w:rPr>
        <w:t>16.</w:t>
      </w:r>
      <w:r>
        <w:rPr>
          <w:rFonts w:hint="eastAsia" w:ascii="Calibri" w:hAnsi="Calibri" w:eastAsia="仿宋"/>
          <w:b/>
          <w:color w:val="auto"/>
          <w:sz w:val="24"/>
        </w:rPr>
        <w:t>投标文件的无效处理</w:t>
      </w:r>
    </w:p>
    <w:p w14:paraId="0CD266E5">
      <w:pPr>
        <w:spacing w:line="360" w:lineRule="auto"/>
        <w:ind w:firstLine="480" w:firstLineChars="200"/>
        <w:rPr>
          <w:rFonts w:ascii="Calibri" w:hAnsi="Calibri" w:eastAsia="仿宋" w:cs="宋体"/>
          <w:color w:val="auto"/>
          <w:sz w:val="24"/>
          <w:szCs w:val="21"/>
        </w:rPr>
      </w:pPr>
      <w:r>
        <w:rPr>
          <w:rFonts w:hint="eastAsia" w:ascii="Calibri" w:hAnsi="Calibri" w:eastAsia="仿宋" w:cs="宋体"/>
          <w:color w:val="auto"/>
          <w:sz w:val="24"/>
          <w:szCs w:val="21"/>
        </w:rPr>
        <w:t>有招标文件第四部分</w:t>
      </w:r>
      <w:r>
        <w:rPr>
          <w:rFonts w:ascii="Calibri" w:hAnsi="Calibri" w:eastAsia="仿宋" w:cs="宋体"/>
          <w:color w:val="auto"/>
          <w:sz w:val="24"/>
          <w:szCs w:val="21"/>
        </w:rPr>
        <w:t>4.2规定</w:t>
      </w:r>
      <w:r>
        <w:rPr>
          <w:rFonts w:hint="eastAsia" w:ascii="Calibri" w:hAnsi="Calibri" w:eastAsia="仿宋" w:cs="宋体"/>
          <w:color w:val="auto"/>
          <w:sz w:val="24"/>
          <w:szCs w:val="21"/>
        </w:rPr>
        <w:t>的情形之一的，投标无效：</w:t>
      </w:r>
    </w:p>
    <w:p w14:paraId="7EC2198F">
      <w:pPr>
        <w:spacing w:line="360" w:lineRule="auto"/>
        <w:jc w:val="left"/>
        <w:outlineLvl w:val="2"/>
        <w:rPr>
          <w:rFonts w:ascii="Calibri" w:hAnsi="Calibri" w:eastAsia="仿宋"/>
          <w:b/>
          <w:color w:val="auto"/>
          <w:sz w:val="24"/>
        </w:rPr>
      </w:pPr>
      <w:r>
        <w:rPr>
          <w:rFonts w:ascii="Calibri" w:hAnsi="Calibri" w:eastAsia="仿宋"/>
          <w:b/>
          <w:color w:val="auto"/>
          <w:sz w:val="24"/>
        </w:rPr>
        <w:t>17.</w:t>
      </w:r>
      <w:r>
        <w:rPr>
          <w:rFonts w:hint="eastAsia" w:ascii="Calibri" w:hAnsi="Calibri" w:eastAsia="仿宋"/>
          <w:b/>
          <w:color w:val="auto"/>
          <w:sz w:val="24"/>
        </w:rPr>
        <w:t>投标有效期</w:t>
      </w:r>
    </w:p>
    <w:p w14:paraId="775B6FE4">
      <w:pPr>
        <w:spacing w:line="360" w:lineRule="auto"/>
        <w:ind w:firstLine="480" w:firstLineChars="200"/>
        <w:rPr>
          <w:rFonts w:ascii="Calibri" w:hAnsi="Calibri" w:eastAsia="仿宋" w:cs="仿宋_GB2312"/>
          <w:b/>
          <w:color w:val="auto"/>
          <w:sz w:val="24"/>
          <w:szCs w:val="21"/>
        </w:rPr>
      </w:pPr>
      <w:r>
        <w:rPr>
          <w:rFonts w:ascii="Calibri" w:hAnsi="Calibri" w:eastAsia="仿宋" w:cs="仿宋_GB2312"/>
          <w:color w:val="auto"/>
          <w:sz w:val="24"/>
          <w:szCs w:val="20"/>
        </w:rPr>
        <w:t>17.1</w:t>
      </w:r>
      <w:r>
        <w:rPr>
          <w:rFonts w:hint="eastAsia" w:ascii="Calibri" w:hAnsi="Calibri" w:eastAsia="仿宋" w:cs="仿宋_GB2312"/>
          <w:color w:val="auto"/>
          <w:sz w:val="24"/>
          <w:szCs w:val="20"/>
        </w:rPr>
        <w:t>投标有效期为从提交投标文件的截止之日起</w:t>
      </w:r>
      <w:r>
        <w:rPr>
          <w:rFonts w:ascii="Calibri" w:hAnsi="Calibri" w:eastAsia="仿宋" w:cs="仿宋_GB2312"/>
          <w:color w:val="auto"/>
          <w:sz w:val="24"/>
          <w:szCs w:val="20"/>
        </w:rPr>
        <w:t>90</w:t>
      </w:r>
      <w:r>
        <w:rPr>
          <w:rFonts w:hint="eastAsia" w:ascii="Calibri" w:hAnsi="Calibri" w:eastAsia="仿宋" w:cs="仿宋_GB2312"/>
          <w:color w:val="auto"/>
          <w:sz w:val="24"/>
          <w:szCs w:val="20"/>
        </w:rPr>
        <w:t>天。</w:t>
      </w:r>
      <w:r>
        <w:rPr>
          <w:rFonts w:hint="eastAsia" w:ascii="Calibri" w:hAnsi="Calibri" w:eastAsia="仿宋" w:cs="宋体"/>
          <w:color w:val="auto"/>
          <w:sz w:val="24"/>
          <w:szCs w:val="20"/>
        </w:rPr>
        <w:t>▲</w:t>
      </w:r>
      <w:r>
        <w:rPr>
          <w:rFonts w:hint="eastAsia" w:ascii="Calibri" w:hAnsi="Calibri" w:eastAsia="仿宋" w:cs="仿宋_GB2312"/>
          <w:b/>
          <w:color w:val="auto"/>
          <w:sz w:val="24"/>
          <w:szCs w:val="20"/>
        </w:rPr>
        <w:t>投标人的投标文件中承诺的投标有效期少于招标文件中载明的投标有效期的，投标无效</w:t>
      </w:r>
      <w:r>
        <w:rPr>
          <w:rFonts w:hint="eastAsia" w:ascii="Calibri" w:hAnsi="Calibri" w:eastAsia="仿宋" w:cs="仿宋_GB2312"/>
          <w:b/>
          <w:color w:val="auto"/>
          <w:sz w:val="24"/>
          <w:szCs w:val="21"/>
        </w:rPr>
        <w:t>。</w:t>
      </w:r>
    </w:p>
    <w:p w14:paraId="09E0823B">
      <w:pPr>
        <w:shd w:val="clear" w:color="auto" w:fill="FFFFFF"/>
        <w:spacing w:line="360" w:lineRule="auto"/>
        <w:ind w:firstLine="480" w:firstLineChars="200"/>
        <w:contextualSpacing/>
        <w:jc w:val="left"/>
        <w:rPr>
          <w:rFonts w:ascii="Calibri" w:hAnsi="Calibri" w:eastAsia="仿宋" w:cs="仿宋_GB2312"/>
          <w:color w:val="auto"/>
          <w:sz w:val="24"/>
          <w:szCs w:val="20"/>
        </w:rPr>
      </w:pPr>
      <w:r>
        <w:rPr>
          <w:rFonts w:hint="eastAsia" w:ascii="Calibri" w:hAnsi="Calibri" w:eastAsia="仿宋" w:cs="仿宋_GB2312"/>
          <w:color w:val="auto"/>
          <w:sz w:val="24"/>
          <w:szCs w:val="20"/>
        </w:rPr>
        <w:t>17.2投标文件合格投递后，自投标截止日期起，在投标有效期内有效。</w:t>
      </w:r>
    </w:p>
    <w:p w14:paraId="04F0C36A">
      <w:pPr>
        <w:shd w:val="clear" w:color="auto" w:fill="FFFFFF"/>
        <w:spacing w:line="360" w:lineRule="auto"/>
        <w:ind w:firstLine="480" w:firstLineChars="200"/>
        <w:contextualSpacing/>
        <w:jc w:val="left"/>
        <w:rPr>
          <w:rFonts w:ascii="Calibri" w:hAnsi="Calibri" w:eastAsia="仿宋" w:cs="微软雅黑"/>
          <w:color w:val="auto"/>
          <w:kern w:val="0"/>
          <w:sz w:val="24"/>
          <w:lang w:val="zh-CN"/>
        </w:rPr>
      </w:pPr>
      <w:r>
        <w:rPr>
          <w:rFonts w:hint="eastAsia" w:ascii="Calibri" w:hAnsi="Calibri" w:eastAsia="仿宋" w:cs="仿宋_GB2312"/>
          <w:color w:val="auto"/>
          <w:sz w:val="24"/>
          <w:szCs w:val="20"/>
        </w:rPr>
        <w:t>17.3在原定投标有效期满之前，如果出现特殊情况，采购代理机构可以以书面形式通知投标人延长投标有效期。投标人同意延长的，不得要求或被允许修改其投标文件，投标人拒绝延长的，其投标无效</w:t>
      </w:r>
      <w:r>
        <w:rPr>
          <w:rFonts w:hint="eastAsia" w:ascii="Calibri" w:hAnsi="Calibri" w:eastAsia="仿宋" w:cs="仿宋_GB2312"/>
          <w:color w:val="auto"/>
          <w:kern w:val="0"/>
          <w:sz w:val="24"/>
        </w:rPr>
        <w:t>。</w:t>
      </w:r>
    </w:p>
    <w:p w14:paraId="238572E8">
      <w:pPr>
        <w:shd w:val="clear" w:color="auto" w:fill="FFFFFF"/>
        <w:ind w:firstLine="480" w:firstLineChars="200"/>
        <w:contextualSpacing/>
        <w:jc w:val="left"/>
        <w:rPr>
          <w:rFonts w:ascii="Calibri" w:hAnsi="Calibri" w:eastAsia="仿宋" w:cs="微软雅黑"/>
          <w:color w:val="auto"/>
          <w:kern w:val="0"/>
          <w:sz w:val="24"/>
        </w:rPr>
      </w:pPr>
    </w:p>
    <w:p w14:paraId="5195E700">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四、开标、资格审查与信用信息查询</w:t>
      </w:r>
    </w:p>
    <w:p w14:paraId="7ECBD818">
      <w:pPr>
        <w:spacing w:line="360" w:lineRule="auto"/>
        <w:jc w:val="left"/>
        <w:outlineLvl w:val="2"/>
        <w:rPr>
          <w:rFonts w:ascii="Calibri" w:hAnsi="Calibri" w:eastAsia="仿宋"/>
          <w:b/>
          <w:color w:val="auto"/>
          <w:sz w:val="24"/>
        </w:rPr>
      </w:pPr>
      <w:r>
        <w:rPr>
          <w:rFonts w:ascii="Calibri" w:hAnsi="Calibri" w:eastAsia="仿宋"/>
          <w:b/>
          <w:color w:val="auto"/>
          <w:sz w:val="24"/>
        </w:rPr>
        <w:t>18.</w:t>
      </w:r>
      <w:r>
        <w:rPr>
          <w:rFonts w:hint="eastAsia" w:ascii="Calibri" w:hAnsi="Calibri" w:eastAsia="仿宋"/>
          <w:b/>
          <w:color w:val="auto"/>
          <w:sz w:val="24"/>
        </w:rPr>
        <w:t>开标</w:t>
      </w:r>
    </w:p>
    <w:p w14:paraId="6D2DFC8A">
      <w:pPr>
        <w:autoSpaceDE w:val="0"/>
        <w:autoSpaceDN w:val="0"/>
        <w:spacing w:line="360" w:lineRule="auto"/>
        <w:ind w:firstLine="480" w:firstLineChars="200"/>
        <w:contextualSpacing/>
        <w:rPr>
          <w:rFonts w:ascii="Calibri" w:hAnsi="Calibri" w:eastAsia="仿宋" w:cs="仿宋_GB2312"/>
          <w:color w:val="auto"/>
          <w:kern w:val="0"/>
          <w:sz w:val="24"/>
          <w:szCs w:val="20"/>
        </w:rPr>
      </w:pPr>
      <w:r>
        <w:rPr>
          <w:rFonts w:ascii="Calibri" w:hAnsi="Calibri" w:eastAsia="仿宋" w:cs="仿宋_GB2312"/>
          <w:color w:val="auto"/>
          <w:kern w:val="0"/>
          <w:sz w:val="24"/>
          <w:szCs w:val="20"/>
        </w:rPr>
        <w:t>18.1</w:t>
      </w:r>
      <w:r>
        <w:rPr>
          <w:rFonts w:hint="eastAsia" w:ascii="Calibri" w:hAnsi="Calibri" w:eastAsia="仿宋" w:cs="仿宋_GB2312"/>
          <w:color w:val="auto"/>
          <w:kern w:val="0"/>
          <w:sz w:val="24"/>
          <w:szCs w:val="20"/>
        </w:rPr>
        <w:t>采购代理机构按照招标文件规定的时间通过电子交易平台组织开标，所有投标人均应当准时在线参加。投标人不足3家的，不得开标。</w:t>
      </w:r>
    </w:p>
    <w:p w14:paraId="183E22A9">
      <w:pPr>
        <w:autoSpaceDE w:val="0"/>
        <w:autoSpaceDN w:val="0"/>
        <w:spacing w:line="360" w:lineRule="auto"/>
        <w:ind w:firstLine="480" w:firstLineChars="200"/>
        <w:contextualSpacing/>
        <w:rPr>
          <w:rFonts w:ascii="Calibri" w:hAnsi="Calibri" w:eastAsia="仿宋" w:cs="仿宋_GB2312"/>
          <w:color w:val="auto"/>
          <w:kern w:val="0"/>
          <w:sz w:val="24"/>
          <w:szCs w:val="20"/>
        </w:rPr>
      </w:pPr>
      <w:r>
        <w:rPr>
          <w:rFonts w:ascii="Calibri" w:hAnsi="Calibri" w:eastAsia="仿宋" w:cs="仿宋_GB2312"/>
          <w:color w:val="auto"/>
          <w:kern w:val="0"/>
          <w:sz w:val="24"/>
          <w:szCs w:val="20"/>
        </w:rPr>
        <w:t>18.2</w:t>
      </w:r>
      <w:r>
        <w:rPr>
          <w:rFonts w:hint="eastAsia" w:ascii="Calibri" w:hAnsi="Calibri" w:eastAsia="仿宋" w:cs="仿宋_GB2312"/>
          <w:color w:val="auto"/>
          <w:kern w:val="0"/>
          <w:sz w:val="24"/>
          <w:szCs w:val="20"/>
        </w:rPr>
        <w:t>开标时，电子交易平台按开标时间自动提取所有投标文件。采购代理机构依托电子交易平台发起开始解密指令，投标人按照平台提示和招标文件的规定在半小时内完成在线解密。</w:t>
      </w:r>
    </w:p>
    <w:p w14:paraId="22C46FDC">
      <w:pPr>
        <w:autoSpaceDE w:val="0"/>
        <w:autoSpaceDN w:val="0"/>
        <w:spacing w:line="360" w:lineRule="auto"/>
        <w:ind w:firstLine="480" w:firstLineChars="200"/>
        <w:contextualSpacing/>
        <w:rPr>
          <w:rFonts w:ascii="Calibri" w:hAnsi="Calibri" w:eastAsia="仿宋" w:cs="仿宋_GB2312"/>
          <w:b/>
          <w:color w:val="auto"/>
          <w:kern w:val="0"/>
          <w:sz w:val="24"/>
          <w:szCs w:val="20"/>
        </w:rPr>
      </w:pPr>
      <w:r>
        <w:rPr>
          <w:rFonts w:ascii="Calibri" w:hAnsi="Calibri" w:eastAsia="仿宋" w:cs="仿宋_GB2312"/>
          <w:color w:val="auto"/>
          <w:kern w:val="0"/>
          <w:sz w:val="24"/>
          <w:szCs w:val="20"/>
        </w:rPr>
        <w:t>18.3</w:t>
      </w:r>
      <w:r>
        <w:rPr>
          <w:rFonts w:hint="eastAsia" w:ascii="Calibri" w:hAnsi="Calibri" w:eastAsia="仿宋" w:cs="仿宋_GB2312"/>
          <w:b/>
          <w:color w:val="auto"/>
          <w:kern w:val="0"/>
          <w:sz w:val="24"/>
          <w:szCs w:val="20"/>
        </w:rPr>
        <w:t>投标文件未按时解密，投标人提供了备份投标文件的，以备份投标文件作为依据，否则视为投标文件撤回。投标文件已按时解密的，备份投标文件自动失效。</w:t>
      </w:r>
    </w:p>
    <w:p w14:paraId="650402D1">
      <w:pPr>
        <w:spacing w:line="360" w:lineRule="auto"/>
        <w:jc w:val="left"/>
        <w:outlineLvl w:val="2"/>
        <w:rPr>
          <w:rFonts w:ascii="Calibri" w:hAnsi="Calibri" w:eastAsia="仿宋"/>
          <w:b/>
          <w:color w:val="auto"/>
          <w:sz w:val="24"/>
        </w:rPr>
      </w:pPr>
      <w:r>
        <w:rPr>
          <w:rFonts w:ascii="Calibri" w:hAnsi="Calibri" w:eastAsia="仿宋"/>
          <w:b/>
          <w:color w:val="auto"/>
          <w:sz w:val="24"/>
        </w:rPr>
        <w:t>19</w:t>
      </w:r>
      <w:r>
        <w:rPr>
          <w:rFonts w:hint="eastAsia" w:ascii="Calibri" w:hAnsi="Calibri" w:eastAsia="仿宋"/>
          <w:b/>
          <w:color w:val="auto"/>
          <w:sz w:val="24"/>
        </w:rPr>
        <w:t>、资格审查</w:t>
      </w:r>
    </w:p>
    <w:p w14:paraId="65ECF918">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19.1采购人或采购代理机构依据法律法规和招标文件的规定，对投标人的资格进行审查。</w:t>
      </w:r>
    </w:p>
    <w:p w14:paraId="4F1D0082">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19.2投标人未按照招标文件要求提供与资格条件相应的有效资格证明材料的，视为投标人不具备招标文件中规定的资格要求，其投标无效。</w:t>
      </w:r>
    </w:p>
    <w:p w14:paraId="26A95F8F">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19.3对未通过资格审查的投标人，采购人或采购代理机构告知其未通过的原因。</w:t>
      </w:r>
    </w:p>
    <w:p w14:paraId="4AC3ACBE">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19.4合格投标人不足3家的，不再评标。</w:t>
      </w:r>
    </w:p>
    <w:p w14:paraId="4FC6CCEA">
      <w:pPr>
        <w:spacing w:line="360" w:lineRule="auto"/>
        <w:jc w:val="left"/>
        <w:outlineLvl w:val="2"/>
        <w:rPr>
          <w:rFonts w:ascii="Calibri" w:hAnsi="Calibri" w:eastAsia="仿宋"/>
          <w:b/>
          <w:color w:val="auto"/>
          <w:sz w:val="24"/>
        </w:rPr>
      </w:pPr>
      <w:r>
        <w:rPr>
          <w:rFonts w:ascii="Calibri" w:hAnsi="Calibri" w:eastAsia="仿宋"/>
          <w:b/>
          <w:color w:val="auto"/>
          <w:sz w:val="24"/>
        </w:rPr>
        <w:t>20</w:t>
      </w:r>
      <w:r>
        <w:rPr>
          <w:rFonts w:hint="eastAsia" w:ascii="Calibri" w:hAnsi="Calibri" w:eastAsia="仿宋"/>
          <w:b/>
          <w:color w:val="auto"/>
          <w:sz w:val="24"/>
        </w:rPr>
        <w:t>、信用信息查询</w:t>
      </w:r>
    </w:p>
    <w:p w14:paraId="18B00952">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20.1信用信息查询渠道及截止时间：采购代理机构将在资格审查时通过“信用中国”网站(www.creditchina.gov.cn)、中国政府采购网(www.ccgp.gov.cn)渠道查询投标人接受资格时的信用记录。</w:t>
      </w:r>
    </w:p>
    <w:p w14:paraId="3462603D">
      <w:pPr>
        <w:spacing w:line="360" w:lineRule="auto"/>
        <w:ind w:firstLine="480" w:firstLineChars="200"/>
        <w:rPr>
          <w:rFonts w:ascii="Calibri" w:hAnsi="Calibri" w:eastAsia="仿宋" w:cs="Arial"/>
          <w:color w:val="auto"/>
          <w:kern w:val="0"/>
          <w:sz w:val="24"/>
        </w:rPr>
      </w:pPr>
      <w:bookmarkStart w:id="20" w:name="_Hlk125840869"/>
      <w:r>
        <w:rPr>
          <w:rFonts w:ascii="Calibri" w:hAnsi="Calibri" w:eastAsia="仿宋" w:cs="Arial"/>
          <w:color w:val="auto"/>
          <w:kern w:val="0"/>
          <w:sz w:val="24"/>
        </w:rPr>
        <w:t>20.2</w:t>
      </w:r>
      <w:r>
        <w:rPr>
          <w:rFonts w:hint="eastAsia" w:ascii="Calibri" w:hAnsi="Calibri" w:eastAsia="仿宋" w:cs="Arial"/>
          <w:color w:val="auto"/>
          <w:kern w:val="0"/>
          <w:sz w:val="24"/>
        </w:rPr>
        <w:t>信用信息查询记录和证据留存的具体方式：现场查询的投标人的信用记录、查询结果经确认后将与采购文件一起存档。</w:t>
      </w:r>
    </w:p>
    <w:p w14:paraId="3D12C8A5">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20.3</w:t>
      </w:r>
      <w:r>
        <w:rPr>
          <w:rFonts w:hint="eastAsia" w:ascii="Calibri" w:hAnsi="Calibri" w:eastAsia="仿宋" w:cs="Arial"/>
          <w:color w:val="auto"/>
          <w:kern w:val="0"/>
          <w:sz w:val="24"/>
        </w:rPr>
        <w:t>信用信息的使用规则：经查询列入失信被执行人名单、重大税收违法案件当事人名单、政府采购严重违法失信行为记录名单的投标人将被拒绝参与政府采购活动。</w:t>
      </w:r>
    </w:p>
    <w:p w14:paraId="14A83C88">
      <w:pPr>
        <w:spacing w:line="360" w:lineRule="auto"/>
        <w:ind w:firstLine="480" w:firstLineChars="200"/>
        <w:rPr>
          <w:rFonts w:ascii="Calibri" w:hAnsi="Calibri" w:eastAsia="仿宋" w:cs="仿宋_GB2312"/>
          <w:color w:val="auto"/>
          <w:sz w:val="24"/>
          <w:szCs w:val="20"/>
        </w:rPr>
      </w:pPr>
      <w:r>
        <w:rPr>
          <w:rFonts w:ascii="Calibri" w:hAnsi="Calibri" w:eastAsia="仿宋" w:cs="Arial"/>
          <w:color w:val="auto"/>
          <w:kern w:val="0"/>
          <w:sz w:val="24"/>
        </w:rPr>
        <w:t>20.4</w:t>
      </w:r>
      <w:r>
        <w:rPr>
          <w:rFonts w:hint="eastAsia" w:ascii="Calibri" w:hAnsi="Calibri" w:eastAsia="仿宋" w:cs="Arial"/>
          <w:color w:val="auto"/>
          <w:kern w:val="0"/>
          <w:sz w:val="24"/>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r>
        <w:rPr>
          <w:rFonts w:hint="eastAsia" w:ascii="Calibri" w:hAnsi="Calibri" w:eastAsia="仿宋" w:cs="仿宋_GB2312"/>
          <w:color w:val="auto"/>
          <w:sz w:val="24"/>
          <w:szCs w:val="20"/>
        </w:rPr>
        <w:t>。</w:t>
      </w:r>
    </w:p>
    <w:bookmarkEnd w:id="20"/>
    <w:p w14:paraId="1526F80A">
      <w:pPr>
        <w:shd w:val="clear" w:color="auto" w:fill="FFFFFF"/>
        <w:ind w:firstLine="480" w:firstLineChars="200"/>
        <w:contextualSpacing/>
        <w:jc w:val="left"/>
        <w:rPr>
          <w:rFonts w:ascii="Calibri" w:hAnsi="Calibri" w:eastAsia="仿宋" w:cs="微软雅黑"/>
          <w:color w:val="auto"/>
          <w:kern w:val="0"/>
          <w:sz w:val="24"/>
        </w:rPr>
      </w:pPr>
    </w:p>
    <w:p w14:paraId="130647D1">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五、评标</w:t>
      </w:r>
    </w:p>
    <w:p w14:paraId="72FDC888">
      <w:pPr>
        <w:spacing w:line="360" w:lineRule="auto"/>
        <w:ind w:firstLine="482" w:firstLineChars="200"/>
        <w:rPr>
          <w:rFonts w:ascii="Calibri" w:hAnsi="Calibri" w:eastAsia="仿宋" w:cs="仿宋_GB2312"/>
          <w:b/>
          <w:color w:val="auto"/>
          <w:sz w:val="24"/>
        </w:rPr>
      </w:pPr>
      <w:r>
        <w:rPr>
          <w:rFonts w:ascii="Calibri" w:hAnsi="Calibri" w:eastAsia="仿宋" w:cs="仿宋_GB2312"/>
          <w:b/>
          <w:color w:val="auto"/>
          <w:sz w:val="24"/>
        </w:rPr>
        <w:t>21.</w:t>
      </w:r>
      <w:r>
        <w:rPr>
          <w:rFonts w:hint="eastAsia" w:ascii="Calibri" w:hAnsi="Calibri" w:eastAsia="仿宋" w:cs="仿宋_GB2312"/>
          <w:b/>
          <w:color w:val="auto"/>
          <w:sz w:val="24"/>
        </w:rPr>
        <w:t>评标委员会组成及评标办法</w:t>
      </w:r>
    </w:p>
    <w:p w14:paraId="0D02FEAC">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w:t>
      </w:r>
      <w:r>
        <w:rPr>
          <w:rFonts w:ascii="Calibri" w:hAnsi="Calibri" w:eastAsia="仿宋" w:cs="仿宋_GB2312"/>
          <w:color w:val="auto"/>
          <w:sz w:val="24"/>
        </w:rPr>
        <w:t>1.1</w:t>
      </w:r>
      <w:r>
        <w:rPr>
          <w:rFonts w:hint="eastAsia" w:ascii="Calibri" w:hAnsi="Calibri" w:eastAsia="仿宋" w:cs="仿宋_GB2312"/>
          <w:color w:val="auto"/>
          <w:sz w:val="24"/>
        </w:rPr>
        <w:t>评标委员会由采购人代表和评审专家组成，成员人数应当为 5 人（含）以上单数，其中评审专家不得少于成员总数的三分之二。采购预算金额在 1000 万元以上、技术复杂、社会影响较大的项目，评标委员会成员人数应当为 7 人（含）以上单数。评标委员会负责对投标文件进行审查、质询、评审等。</w:t>
      </w:r>
    </w:p>
    <w:p w14:paraId="46F0CA4D">
      <w:pPr>
        <w:spacing w:line="360" w:lineRule="auto"/>
        <w:ind w:firstLine="480" w:firstLineChars="200"/>
        <w:rPr>
          <w:rFonts w:ascii="Calibri" w:hAnsi="Calibri" w:eastAsia="仿宋" w:cs="仿宋_GB2312"/>
          <w:b/>
          <w:color w:val="auto"/>
          <w:sz w:val="24"/>
        </w:rPr>
      </w:pPr>
      <w:r>
        <w:rPr>
          <w:rFonts w:hint="eastAsia" w:ascii="Calibri" w:hAnsi="Calibri" w:eastAsia="仿宋" w:cs="仿宋_GB2312"/>
          <w:color w:val="auto"/>
          <w:sz w:val="24"/>
        </w:rPr>
        <w:t>2</w:t>
      </w:r>
      <w:r>
        <w:rPr>
          <w:rFonts w:ascii="Calibri" w:hAnsi="Calibri" w:eastAsia="仿宋" w:cs="仿宋_GB2312"/>
          <w:color w:val="auto"/>
          <w:sz w:val="24"/>
        </w:rPr>
        <w:t>1.2</w:t>
      </w:r>
      <w:r>
        <w:rPr>
          <w:rFonts w:hint="eastAsia" w:ascii="Calibri" w:hAnsi="Calibri" w:eastAsia="仿宋" w:cs="仿宋_GB2312"/>
          <w:color w:val="auto"/>
          <w:sz w:val="24"/>
        </w:rPr>
        <w:t>评标委员会将根据采购文件和有关规定，履行评标工作职责，并按照评标方法及评分标准，全面衡量各供应商对采购文件的响应情况。对实质上响应采购文件的供应商，按照评审因素的量化指标排出推荐中标的供应商的先后顺序，并按顺序提出授标建议。</w:t>
      </w:r>
      <w:r>
        <w:rPr>
          <w:rFonts w:hint="eastAsia" w:ascii="Calibri" w:hAnsi="Calibri" w:eastAsia="仿宋" w:cs="仿宋_GB2312"/>
          <w:b/>
          <w:color w:val="auto"/>
          <w:sz w:val="24"/>
        </w:rPr>
        <w:t>详见采购文件第四部分评标办法。</w:t>
      </w:r>
    </w:p>
    <w:p w14:paraId="1E8DC032">
      <w:pPr>
        <w:shd w:val="clear" w:color="auto" w:fill="FFFFFF"/>
        <w:ind w:firstLine="480" w:firstLineChars="200"/>
        <w:contextualSpacing/>
        <w:jc w:val="left"/>
        <w:rPr>
          <w:rFonts w:ascii="Calibri" w:hAnsi="Calibri" w:eastAsia="仿宋" w:cs="微软雅黑"/>
          <w:color w:val="auto"/>
          <w:kern w:val="0"/>
          <w:sz w:val="24"/>
        </w:rPr>
      </w:pPr>
    </w:p>
    <w:p w14:paraId="3F12F7EF">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六、定标</w:t>
      </w:r>
    </w:p>
    <w:p w14:paraId="55BE6763">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22. </w:t>
      </w:r>
      <w:r>
        <w:rPr>
          <w:rFonts w:hint="eastAsia" w:ascii="Calibri" w:hAnsi="Calibri" w:eastAsia="仿宋"/>
          <w:b/>
          <w:color w:val="auto"/>
          <w:sz w:val="24"/>
        </w:rPr>
        <w:t>确定中标供应商</w:t>
      </w:r>
    </w:p>
    <w:p w14:paraId="04911976">
      <w:pPr>
        <w:spacing w:line="360" w:lineRule="auto"/>
        <w:ind w:firstLine="480" w:firstLineChars="200"/>
        <w:rPr>
          <w:rFonts w:ascii="Calibri" w:hAnsi="Calibri" w:eastAsia="仿宋" w:cs="宋体"/>
          <w:b/>
          <w:color w:val="auto"/>
          <w:sz w:val="24"/>
        </w:rPr>
      </w:pPr>
      <w:r>
        <w:rPr>
          <w:rFonts w:hint="eastAsia" w:ascii="Calibri" w:hAnsi="Calibri" w:eastAsia="仿宋" w:cs="宋体"/>
          <w:color w:val="auto"/>
          <w:sz w:val="24"/>
        </w:rPr>
        <w:t>政府采购项目实行全流程电子化，评审报告送交、采购结果确定和结果公告均在线完成。为进一步提升采购结果确定效率，采购代理机构应当依法及时将评审报告在线送交采购人。采购单位应当自收到评审报告之日起</w:t>
      </w:r>
      <w:r>
        <w:rPr>
          <w:rFonts w:ascii="Calibri" w:hAnsi="Calibri" w:eastAsia="仿宋" w:cs="宋体"/>
          <w:b/>
          <w:bCs/>
          <w:color w:val="auto"/>
          <w:sz w:val="24"/>
        </w:rPr>
        <w:t>5</w:t>
      </w:r>
      <w:r>
        <w:rPr>
          <w:rFonts w:hint="eastAsia" w:ascii="Calibri" w:hAnsi="Calibri" w:eastAsia="仿宋" w:cs="宋体"/>
          <w:b/>
          <w:bCs/>
          <w:color w:val="auto"/>
          <w:sz w:val="24"/>
        </w:rPr>
        <w:t>个工作日内</w:t>
      </w:r>
      <w:r>
        <w:rPr>
          <w:rFonts w:hint="eastAsia" w:ascii="Calibri" w:hAnsi="Calibri" w:eastAsia="仿宋" w:cs="宋体"/>
          <w:color w:val="auto"/>
          <w:sz w:val="24"/>
        </w:rPr>
        <w:t>在线确定中标或者成交供应商。中标、成交通知书和中标、成交结果公告应当在规定时间内同时发出。</w:t>
      </w:r>
    </w:p>
    <w:p w14:paraId="4D8A64D6">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23. </w:t>
      </w:r>
      <w:r>
        <w:rPr>
          <w:rFonts w:hint="eastAsia" w:ascii="Calibri" w:hAnsi="Calibri" w:eastAsia="仿宋"/>
          <w:b/>
          <w:color w:val="auto"/>
          <w:sz w:val="24"/>
        </w:rPr>
        <w:t>中标通知与中标结果公告</w:t>
      </w:r>
    </w:p>
    <w:p w14:paraId="514B3C95">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23.1</w:t>
      </w:r>
      <w:r>
        <w:rPr>
          <w:rFonts w:hint="eastAsia" w:ascii="Calibri" w:hAnsi="Calibri" w:eastAsia="仿宋" w:cs="仿宋_GB2312"/>
          <w:color w:val="auto"/>
          <w:sz w:val="24"/>
        </w:rPr>
        <w:t>自中标人确定之日起</w:t>
      </w:r>
      <w:r>
        <w:rPr>
          <w:rFonts w:ascii="Calibri" w:hAnsi="Calibri" w:eastAsia="仿宋" w:cs="仿宋_GB2312"/>
          <w:color w:val="auto"/>
          <w:sz w:val="24"/>
        </w:rPr>
        <w:t>2</w:t>
      </w:r>
      <w:r>
        <w:rPr>
          <w:rFonts w:hint="eastAsia" w:ascii="Calibri" w:hAnsi="Calibri" w:eastAsia="仿宋" w:cs="仿宋_GB2312"/>
          <w:color w:val="auto"/>
          <w:sz w:val="24"/>
        </w:rPr>
        <w:t>个工作日内，采购代理机构通过电子交易平台向中标人发出中标通知书，同时编制发布采购结果公告。采购代理机构也可以以纸质形式进行中标通知。</w:t>
      </w:r>
    </w:p>
    <w:p w14:paraId="4E600DF9">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23.2中标结果公告内容包括采购人及其委托的采购代理机构的名称、地址、联系方式，项目名称和项目编号，中标人名称、地址和中标金额，主要中标标的的名称、规格型号、数量、单价、服务要求（如有），开标记录、</w:t>
      </w:r>
      <w:bookmarkStart w:id="21" w:name="_Hlk101184471"/>
      <w:r>
        <w:rPr>
          <w:rFonts w:hint="eastAsia" w:ascii="Calibri" w:hAnsi="Calibri" w:eastAsia="仿宋" w:cs="宋体"/>
          <w:color w:val="auto"/>
          <w:sz w:val="24"/>
        </w:rPr>
        <w:t>资格审查情况、评审专家抽取规则、符合性审查情况、</w:t>
      </w:r>
      <w:bookmarkEnd w:id="21"/>
      <w:r>
        <w:rPr>
          <w:rFonts w:hint="eastAsia" w:ascii="Calibri" w:hAnsi="Calibri" w:eastAsia="仿宋" w:cs="宋体"/>
          <w:color w:val="auto"/>
          <w:sz w:val="24"/>
        </w:rPr>
        <w:t>中标公告期限以及评审专家名单、评分汇总及明细、中小企业声明函（如有）。</w:t>
      </w:r>
    </w:p>
    <w:p w14:paraId="5604EE3C">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23.3</w:t>
      </w:r>
      <w:r>
        <w:rPr>
          <w:rFonts w:hint="eastAsia" w:ascii="Calibri" w:hAnsi="Calibri" w:eastAsia="仿宋" w:cs="仿宋_GB2312"/>
          <w:color w:val="auto"/>
          <w:sz w:val="24"/>
        </w:rPr>
        <w:t>公告期限为</w:t>
      </w:r>
      <w:r>
        <w:rPr>
          <w:rFonts w:ascii="Calibri" w:hAnsi="Calibri" w:eastAsia="仿宋" w:cs="仿宋_GB2312"/>
          <w:color w:val="auto"/>
          <w:sz w:val="24"/>
        </w:rPr>
        <w:t>1</w:t>
      </w:r>
      <w:r>
        <w:rPr>
          <w:rFonts w:hint="eastAsia" w:ascii="Calibri" w:hAnsi="Calibri" w:eastAsia="仿宋" w:cs="仿宋_GB2312"/>
          <w:color w:val="auto"/>
          <w:sz w:val="24"/>
        </w:rPr>
        <w:t>个工作日。</w:t>
      </w:r>
    </w:p>
    <w:p w14:paraId="16345967">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3.4</w:t>
      </w:r>
      <w:r>
        <w:rPr>
          <w:rFonts w:hint="eastAsia" w:ascii="Calibri" w:hAnsi="Calibri" w:eastAsia="仿宋" w:cs="宋体"/>
          <w:color w:val="auto"/>
          <w:sz w:val="24"/>
        </w:rPr>
        <w:t>由于中标、成交供应商原因导致重新采购的，应当承担支付代理费和专家评审费等费用在内的赔偿责任。</w:t>
      </w:r>
    </w:p>
    <w:p w14:paraId="71568394">
      <w:pPr>
        <w:shd w:val="clear" w:color="auto" w:fill="FFFFFF"/>
        <w:ind w:firstLine="480" w:firstLineChars="200"/>
        <w:contextualSpacing/>
        <w:jc w:val="left"/>
        <w:rPr>
          <w:rFonts w:ascii="Calibri" w:hAnsi="Calibri" w:eastAsia="仿宋" w:cs="微软雅黑"/>
          <w:color w:val="auto"/>
          <w:kern w:val="0"/>
          <w:sz w:val="24"/>
        </w:rPr>
      </w:pPr>
    </w:p>
    <w:p w14:paraId="1F02C9B1">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七、合同授予</w:t>
      </w:r>
    </w:p>
    <w:p w14:paraId="490047C5">
      <w:pPr>
        <w:spacing w:line="360" w:lineRule="auto"/>
        <w:ind w:left="479" w:hanging="479" w:hangingChars="199"/>
        <w:rPr>
          <w:rFonts w:ascii="Calibri" w:hAnsi="Calibri" w:eastAsia="仿宋" w:cs="仿宋_GB2312"/>
          <w:b/>
          <w:color w:val="auto"/>
          <w:sz w:val="24"/>
          <w:lang w:val="zh-CN"/>
        </w:rPr>
      </w:pPr>
      <w:r>
        <w:rPr>
          <w:rFonts w:ascii="Calibri" w:hAnsi="Calibri" w:eastAsia="仿宋" w:cs="仿宋_GB2312"/>
          <w:b/>
          <w:color w:val="auto"/>
          <w:sz w:val="24"/>
          <w:lang w:val="zh-CN"/>
        </w:rPr>
        <w:t xml:space="preserve">24. </w:t>
      </w:r>
      <w:r>
        <w:rPr>
          <w:rFonts w:hint="eastAsia" w:ascii="Calibri" w:hAnsi="Calibri" w:eastAsia="仿宋" w:cs="仿宋_GB2312"/>
          <w:color w:val="auto"/>
          <w:sz w:val="24"/>
          <w:lang w:val="zh-CN"/>
        </w:rPr>
        <w:t>合同主要条款详见第五部分拟签订的合同文本。</w:t>
      </w:r>
    </w:p>
    <w:p w14:paraId="2ACE1A73">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25. </w:t>
      </w:r>
      <w:r>
        <w:rPr>
          <w:rFonts w:hint="eastAsia" w:ascii="Calibri" w:hAnsi="Calibri" w:eastAsia="仿宋"/>
          <w:b/>
          <w:color w:val="auto"/>
          <w:sz w:val="24"/>
        </w:rPr>
        <w:t>合同的签订</w:t>
      </w:r>
    </w:p>
    <w:p w14:paraId="3FD96500">
      <w:pPr>
        <w:shd w:val="clear" w:color="auto" w:fill="FFFFFF"/>
        <w:spacing w:line="360" w:lineRule="auto"/>
        <w:ind w:firstLine="480" w:firstLineChars="200"/>
        <w:jc w:val="left"/>
        <w:rPr>
          <w:rFonts w:ascii="Calibri" w:hAnsi="Calibri" w:eastAsia="仿宋" w:cs="宋体"/>
          <w:color w:val="auto"/>
          <w:kern w:val="0"/>
          <w:sz w:val="24"/>
        </w:rPr>
      </w:pPr>
      <w:r>
        <w:rPr>
          <w:rFonts w:hint="eastAsia" w:ascii="Calibri" w:hAnsi="Calibri" w:eastAsia="仿宋" w:cs="宋体"/>
          <w:color w:val="auto"/>
          <w:sz w:val="24"/>
        </w:rPr>
        <w:t>25.1</w:t>
      </w:r>
      <w:r>
        <w:rPr>
          <w:rFonts w:hint="eastAsia" w:ascii="Calibri" w:hAnsi="Calibri" w:eastAsia="仿宋" w:cs="宋体"/>
          <w:color w:val="auto"/>
          <w:kern w:val="0"/>
          <w:sz w:val="24"/>
        </w:rPr>
        <w:t xml:space="preserve"> 采购人与中标人应当通过电子交易平台在中标通知书发出之日起三十日内，按照采购文件确定的事项签订政府采购合同，并在签订之日起2个工作日内将政府采购合同在浙江政府采购网上公告。</w:t>
      </w:r>
    </w:p>
    <w:p w14:paraId="120485D2">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25.2中标人按规定的日期、时间、地点，由法定代表人或其授权代表与采购人代表签订合同。如中标人为联合体的，由联合体成员各方法定代表人或其授权代表与采购人代表签订合同。</w:t>
      </w:r>
    </w:p>
    <w:p w14:paraId="528E9471">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25.3如签订合同并生效后，供应商无故拒绝或延期，除按照合同条款处理外，列入不良行为记录一次，并给予通报。</w:t>
      </w:r>
    </w:p>
    <w:p w14:paraId="42E19402">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25.4中标供应商拒绝与采购人签订合同的，采购人可以按照评审报告推荐的中标或者成交候选人名单排序，确定下一候选人为中标供应商，也可以重新开展政府采购活动。</w:t>
      </w:r>
    </w:p>
    <w:p w14:paraId="62F7EC36">
      <w:pPr>
        <w:shd w:val="clear" w:color="auto" w:fill="FFFFFF"/>
        <w:spacing w:line="360" w:lineRule="auto"/>
        <w:ind w:firstLine="480" w:firstLineChars="200"/>
        <w:jc w:val="left"/>
        <w:rPr>
          <w:rFonts w:ascii="Calibri" w:hAnsi="Calibri" w:eastAsia="仿宋" w:cs="宋体"/>
          <w:color w:val="auto"/>
          <w:sz w:val="24"/>
        </w:rPr>
      </w:pPr>
      <w:r>
        <w:rPr>
          <w:rFonts w:hint="eastAsia" w:ascii="Calibri" w:hAnsi="Calibri" w:eastAsia="仿宋" w:cs="宋体"/>
          <w:color w:val="auto"/>
          <w:sz w:val="24"/>
        </w:rPr>
        <w:t>25.5采购合同由采购人与中标供应商根据招标文件、投标文件等内容通过政府采购电子交易平台在线签订，自动备案。</w:t>
      </w:r>
    </w:p>
    <w:p w14:paraId="5C2DCB80">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26. </w:t>
      </w:r>
      <w:r>
        <w:rPr>
          <w:rFonts w:hint="eastAsia" w:ascii="Calibri" w:hAnsi="Calibri" w:eastAsia="仿宋"/>
          <w:b/>
          <w:color w:val="auto"/>
          <w:sz w:val="24"/>
        </w:rPr>
        <w:t>履约保证金</w:t>
      </w:r>
    </w:p>
    <w:p w14:paraId="63E4DF50">
      <w:pPr>
        <w:tabs>
          <w:tab w:val="left" w:pos="0"/>
        </w:tabs>
        <w:spacing w:line="360" w:lineRule="auto"/>
        <w:ind w:firstLine="480" w:firstLineChars="200"/>
        <w:rPr>
          <w:rFonts w:ascii="Calibri" w:hAnsi="Calibri" w:eastAsia="仿宋" w:cs="宋体"/>
          <w:color w:val="auto"/>
          <w:sz w:val="24"/>
        </w:rPr>
      </w:pPr>
      <w:r>
        <w:rPr>
          <w:rFonts w:hint="eastAsia" w:ascii="Calibri" w:hAnsi="Calibri" w:eastAsia="仿宋" w:cs="Helvetica"/>
          <w:color w:val="auto"/>
          <w:kern w:val="0"/>
          <w:sz w:val="24"/>
        </w:rPr>
        <w:t>拟签订的合同文本要求中标供应商提交履约保证金的，供应商应当以支票、汇票、本票或者金融机构、担保机构出具的保函等非现金形式提交</w:t>
      </w:r>
      <w:r>
        <w:rPr>
          <w:rFonts w:hint="eastAsia" w:ascii="Calibri" w:hAnsi="Calibri" w:eastAsia="仿宋"/>
          <w:color w:val="auto"/>
          <w:sz w:val="24"/>
        </w:rPr>
        <w:t>。</w:t>
      </w:r>
      <w:r>
        <w:rPr>
          <w:rFonts w:hint="eastAsia" w:ascii="Calibri" w:hAnsi="Calibri" w:eastAsia="仿宋"/>
          <w:color w:val="auto"/>
          <w:sz w:val="24"/>
          <w:u w:val="single"/>
        </w:rPr>
        <w:t>履约保证金的数额不得超过政府采购合同金额的1</w:t>
      </w:r>
      <w:r>
        <w:rPr>
          <w:rFonts w:ascii="Calibri" w:hAnsi="Calibri" w:eastAsia="仿宋"/>
          <w:color w:val="auto"/>
          <w:sz w:val="24"/>
          <w:u w:val="single"/>
        </w:rPr>
        <w:t>%</w:t>
      </w:r>
      <w:r>
        <w:rPr>
          <w:rFonts w:hint="eastAsia" w:ascii="Calibri" w:hAnsi="Calibri" w:eastAsia="仿宋"/>
          <w:color w:val="auto"/>
          <w:sz w:val="24"/>
        </w:rPr>
        <w:t>。鼓励和支持供应商以银行、保险公司出具的保函形式提供履约保证金。</w:t>
      </w:r>
      <w:r>
        <w:rPr>
          <w:rFonts w:hint="eastAsia" w:ascii="Calibri" w:hAnsi="Calibri" w:eastAsia="仿宋" w:cs="仿宋"/>
          <w:b/>
          <w:bCs/>
          <w:color w:val="auto"/>
          <w:sz w:val="24"/>
        </w:rPr>
        <w:t>采购人不得拒收履约保函</w:t>
      </w:r>
      <w:r>
        <w:rPr>
          <w:rFonts w:hint="eastAsia" w:ascii="Calibri" w:hAnsi="Calibri" w:eastAsia="仿宋" w:cs="宋体"/>
          <w:color w:val="auto"/>
          <w:sz w:val="24"/>
        </w:rPr>
        <w:t>，项目验收结束后应及时退还，</w:t>
      </w:r>
      <w:r>
        <w:rPr>
          <w:rFonts w:ascii="Calibri" w:hAnsi="Calibri" w:eastAsia="仿宋" w:cs="宋体"/>
          <w:color w:val="auto"/>
          <w:sz w:val="24"/>
        </w:rPr>
        <w:t>延迟退还的，应当按照合同约定和法律规定承担相应的赔偿责任</w:t>
      </w:r>
      <w:r>
        <w:rPr>
          <w:rFonts w:hint="eastAsia" w:ascii="Calibri" w:hAnsi="Calibri" w:eastAsia="仿宋" w:cs="宋体"/>
          <w:color w:val="auto"/>
          <w:sz w:val="24"/>
        </w:rPr>
        <w:t>。</w:t>
      </w:r>
    </w:p>
    <w:p w14:paraId="5E57FCE4">
      <w:pPr>
        <w:spacing w:line="360" w:lineRule="auto"/>
        <w:ind w:firstLine="480" w:firstLineChars="200"/>
        <w:rPr>
          <w:rFonts w:ascii="Calibri" w:hAnsi="Calibri" w:eastAsia="仿宋" w:cs="仿宋_GB2312"/>
          <w:color w:val="auto"/>
          <w:sz w:val="24"/>
        </w:rPr>
      </w:pPr>
      <w:bookmarkStart w:id="22" w:name="_Hlk125841185"/>
      <w:r>
        <w:rPr>
          <w:rFonts w:hint="eastAsia" w:ascii="Calibri" w:hAnsi="Calibri" w:eastAsia="仿宋" w:cs="仿宋_GB2312"/>
          <w:color w:val="auto"/>
          <w:sz w:val="24"/>
        </w:rPr>
        <w:t>供应商可登录政采云平台</w:t>
      </w:r>
      <w:r>
        <w:rPr>
          <w:rFonts w:ascii="Calibri" w:hAnsi="Calibri" w:eastAsia="仿宋" w:cs="仿宋_GB2312"/>
          <w:color w:val="auto"/>
          <w:sz w:val="24"/>
        </w:rPr>
        <w:t>-</w:t>
      </w:r>
      <w:r>
        <w:rPr>
          <w:rFonts w:hint="eastAsia" w:ascii="Calibri" w:hAnsi="Calibri" w:eastAsia="仿宋" w:cs="仿宋_GB2312"/>
          <w:color w:val="auto"/>
          <w:sz w:val="24"/>
        </w:rPr>
        <w:t>【金融服务】—【我的项目】—【已备案合同】以保函形式提供：</w:t>
      </w:r>
      <w:r>
        <w:rPr>
          <w:rFonts w:ascii="Calibri" w:hAnsi="Calibri" w:eastAsia="仿宋" w:cs="仿宋_GB2312"/>
          <w:color w:val="auto"/>
          <w:sz w:val="24"/>
        </w:rPr>
        <w:t>1</w:t>
      </w:r>
      <w:r>
        <w:rPr>
          <w:rFonts w:hint="eastAsia" w:ascii="Calibri" w:hAnsi="Calibri" w:eastAsia="仿宋" w:cs="仿宋_GB2312"/>
          <w:color w:val="auto"/>
          <w:sz w:val="24"/>
        </w:rPr>
        <w:t>、供应商在合同列表选择需要投保的合同，点击</w:t>
      </w:r>
      <w:r>
        <w:rPr>
          <w:rFonts w:ascii="Calibri" w:hAnsi="Calibri" w:eastAsia="仿宋" w:cs="仿宋_GB2312"/>
          <w:color w:val="auto"/>
          <w:sz w:val="24"/>
        </w:rPr>
        <w:t>[</w:t>
      </w:r>
      <w:r>
        <w:rPr>
          <w:rFonts w:hint="eastAsia" w:ascii="Calibri" w:hAnsi="Calibri" w:eastAsia="仿宋" w:cs="仿宋_GB2312"/>
          <w:color w:val="auto"/>
          <w:sz w:val="24"/>
        </w:rPr>
        <w:t>保函推荐</w:t>
      </w:r>
      <w:r>
        <w:rPr>
          <w:rFonts w:ascii="Calibri" w:hAnsi="Calibri" w:eastAsia="仿宋" w:cs="仿宋_GB2312"/>
          <w:color w:val="auto"/>
          <w:sz w:val="24"/>
        </w:rPr>
        <w:t>]</w:t>
      </w:r>
      <w:r>
        <w:rPr>
          <w:rFonts w:hint="eastAsia" w:ascii="Calibri" w:hAnsi="Calibri" w:eastAsia="仿宋" w:cs="仿宋_GB2312"/>
          <w:color w:val="auto"/>
          <w:sz w:val="24"/>
        </w:rPr>
        <w:t>。</w:t>
      </w:r>
      <w:r>
        <w:rPr>
          <w:rFonts w:ascii="Calibri" w:hAnsi="Calibri" w:eastAsia="仿宋" w:cs="仿宋_GB2312"/>
          <w:color w:val="auto"/>
          <w:sz w:val="24"/>
        </w:rPr>
        <w:t>2</w:t>
      </w:r>
      <w:r>
        <w:rPr>
          <w:rFonts w:hint="eastAsia" w:ascii="Calibri" w:hAnsi="Calibri" w:eastAsia="仿宋" w:cs="仿宋_GB2312"/>
          <w:color w:val="auto"/>
          <w:sz w:val="24"/>
        </w:rPr>
        <w:t>、在弹框里查看推荐的保函产品，供应商自行选择保函产品，点击</w:t>
      </w:r>
      <w:r>
        <w:rPr>
          <w:rFonts w:ascii="Calibri" w:hAnsi="Calibri" w:eastAsia="仿宋" w:cs="仿宋_GB2312"/>
          <w:color w:val="auto"/>
          <w:sz w:val="24"/>
        </w:rPr>
        <w:t>[</w:t>
      </w:r>
      <w:r>
        <w:rPr>
          <w:rFonts w:hint="eastAsia" w:ascii="Calibri" w:hAnsi="Calibri" w:eastAsia="仿宋" w:cs="仿宋_GB2312"/>
          <w:color w:val="auto"/>
          <w:sz w:val="24"/>
        </w:rPr>
        <w:t>立即申请</w:t>
      </w:r>
      <w:r>
        <w:rPr>
          <w:rFonts w:ascii="Calibri" w:hAnsi="Calibri" w:eastAsia="仿宋" w:cs="仿宋_GB2312"/>
          <w:color w:val="auto"/>
          <w:sz w:val="24"/>
        </w:rPr>
        <w:t>]</w:t>
      </w: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、在弹框里填写保函申请信息。具体步骤：选择产品—填写供应商信息—选择中标项目—确认信息—等待保险</w:t>
      </w:r>
      <w:r>
        <w:rPr>
          <w:rFonts w:ascii="Calibri" w:hAnsi="Calibri" w:eastAsia="仿宋" w:cs="仿宋_GB2312"/>
          <w:color w:val="auto"/>
          <w:sz w:val="24"/>
        </w:rPr>
        <w:t>/</w:t>
      </w:r>
      <w:r>
        <w:rPr>
          <w:rFonts w:hint="eastAsia" w:ascii="Calibri" w:hAnsi="Calibri" w:eastAsia="仿宋" w:cs="仿宋_GB2312"/>
          <w:color w:val="auto"/>
          <w:sz w:val="24"/>
        </w:rPr>
        <w:t>保函受理—确认保单—支付保费—成功出单。政采云金融专线</w:t>
      </w:r>
      <w:r>
        <w:rPr>
          <w:rFonts w:ascii="Calibri" w:hAnsi="Calibri" w:eastAsia="仿宋" w:cs="仿宋_GB2312"/>
          <w:color w:val="auto"/>
          <w:sz w:val="24"/>
        </w:rPr>
        <w:t>95763</w:t>
      </w:r>
      <w:r>
        <w:rPr>
          <w:rFonts w:hint="eastAsia" w:ascii="Calibri" w:hAnsi="Calibri" w:eastAsia="仿宋" w:cs="仿宋_GB2312"/>
          <w:color w:val="auto"/>
          <w:sz w:val="24"/>
        </w:rPr>
        <w:t>。</w:t>
      </w:r>
    </w:p>
    <w:p w14:paraId="708DA831">
      <w:pPr>
        <w:spacing w:line="360" w:lineRule="auto"/>
        <w:jc w:val="left"/>
        <w:outlineLvl w:val="2"/>
        <w:rPr>
          <w:rFonts w:ascii="Calibri" w:hAnsi="Calibri" w:eastAsia="仿宋"/>
          <w:b/>
          <w:color w:val="auto"/>
          <w:sz w:val="24"/>
        </w:rPr>
      </w:pPr>
      <w:r>
        <w:rPr>
          <w:rFonts w:ascii="Calibri" w:hAnsi="Calibri" w:eastAsia="仿宋"/>
          <w:b/>
          <w:color w:val="auto"/>
          <w:sz w:val="24"/>
        </w:rPr>
        <w:t>27.预付款</w:t>
      </w:r>
    </w:p>
    <w:bookmarkEnd w:id="22"/>
    <w:p w14:paraId="057A5930">
      <w:pPr>
        <w:tabs>
          <w:tab w:val="left" w:pos="0"/>
        </w:tabs>
        <w:spacing w:line="360" w:lineRule="auto"/>
        <w:ind w:firstLine="480" w:firstLineChars="200"/>
        <w:rPr>
          <w:rFonts w:ascii="Calibri" w:hAnsi="Calibri" w:eastAsia="仿宋" w:cs="Helvetica"/>
          <w:color w:val="auto"/>
          <w:kern w:val="0"/>
          <w:sz w:val="24"/>
        </w:rPr>
      </w:pPr>
      <w:r>
        <w:rPr>
          <w:rFonts w:hint="eastAsia" w:ascii="Calibri" w:hAnsi="Calibri" w:eastAsia="仿宋" w:cs="Helvetica"/>
          <w:color w:val="auto"/>
          <w:kern w:val="0"/>
          <w:sz w:val="24"/>
        </w:rPr>
        <w:t>采购单位应当在政府采购合同中约定预付款，对中小企业合同预付款比例原则上不低于合同金额的</w:t>
      </w:r>
      <w:r>
        <w:rPr>
          <w:rFonts w:ascii="Calibri" w:hAnsi="Calibri" w:eastAsia="仿宋" w:cs="Helvetica"/>
          <w:color w:val="auto"/>
          <w:kern w:val="0"/>
          <w:sz w:val="24"/>
        </w:rPr>
        <w:t>40％</w:t>
      </w:r>
      <w:r>
        <w:rPr>
          <w:rFonts w:hint="eastAsia" w:ascii="Calibri" w:hAnsi="Calibri" w:eastAsia="仿宋" w:cs="Helvetica"/>
          <w:color w:val="auto"/>
          <w:kern w:val="0"/>
          <w:sz w:val="24"/>
        </w:rPr>
        <w:t>，不高于合同金额的</w:t>
      </w:r>
      <w:r>
        <w:rPr>
          <w:rFonts w:ascii="Calibri" w:hAnsi="Calibri" w:eastAsia="仿宋" w:cs="Helvetica"/>
          <w:color w:val="auto"/>
          <w:kern w:val="0"/>
          <w:sz w:val="24"/>
        </w:rPr>
        <w:t>70%；项目分年安排预算的，每年预付款比例</w:t>
      </w:r>
      <w:r>
        <w:rPr>
          <w:rFonts w:hint="eastAsia" w:ascii="Calibri" w:hAnsi="Calibri" w:eastAsia="仿宋" w:cs="Helvetica"/>
          <w:color w:val="auto"/>
          <w:kern w:val="0"/>
          <w:sz w:val="24"/>
        </w:rPr>
        <w:t>不低于</w:t>
      </w:r>
      <w:r>
        <w:rPr>
          <w:rFonts w:ascii="Calibri" w:hAnsi="Calibri" w:eastAsia="仿宋" w:cs="Helvetica"/>
          <w:color w:val="auto"/>
          <w:kern w:val="0"/>
          <w:sz w:val="24"/>
        </w:rPr>
        <w:t>项目年度计划支付资金额的40％</w:t>
      </w:r>
      <w:r>
        <w:rPr>
          <w:rFonts w:hint="eastAsia" w:ascii="Calibri" w:hAnsi="Calibri" w:eastAsia="仿宋" w:cs="Helvetica"/>
          <w:color w:val="auto"/>
          <w:kern w:val="0"/>
          <w:sz w:val="24"/>
        </w:rPr>
        <w:t>，不高于年度计划支付资金额的</w:t>
      </w:r>
      <w:r>
        <w:rPr>
          <w:rFonts w:ascii="Calibri" w:hAnsi="Calibri" w:eastAsia="仿宋" w:cs="Helvetica"/>
          <w:color w:val="auto"/>
          <w:kern w:val="0"/>
          <w:sz w:val="24"/>
        </w:rPr>
        <w:t>70%；采购项目实施以人工投入为主的，</w:t>
      </w:r>
      <w:r>
        <w:rPr>
          <w:rFonts w:hint="eastAsia" w:ascii="Calibri" w:hAnsi="Calibri" w:eastAsia="仿宋" w:cs="Helvetica"/>
          <w:color w:val="auto"/>
          <w:kern w:val="0"/>
          <w:sz w:val="24"/>
        </w:rPr>
        <w:t>可适当降低预付款比例，但不得低于</w:t>
      </w:r>
      <w:r>
        <w:rPr>
          <w:rFonts w:ascii="Calibri" w:hAnsi="Calibri" w:eastAsia="仿宋" w:cs="Helvetica"/>
          <w:color w:val="auto"/>
          <w:kern w:val="0"/>
          <w:sz w:val="24"/>
        </w:rPr>
        <w:t>20%。对供应商为大型企业的项目或者以人工投入为主且实行按月定期结算支付款项的项目，预付款可低于上述比例或者不约定预付款。在签订合同时，</w:t>
      </w:r>
      <w:r>
        <w:rPr>
          <w:rFonts w:hint="eastAsia" w:ascii="Calibri" w:hAnsi="Calibri" w:eastAsia="仿宋" w:cs="Helvetica"/>
          <w:color w:val="auto"/>
          <w:kern w:val="0"/>
          <w:sz w:val="24"/>
        </w:rPr>
        <w:t>供应商</w:t>
      </w:r>
      <w:r>
        <w:rPr>
          <w:rFonts w:ascii="Calibri" w:hAnsi="Calibri" w:eastAsia="仿宋" w:cs="Helvetica"/>
          <w:color w:val="auto"/>
          <w:kern w:val="0"/>
          <w:sz w:val="24"/>
        </w:rPr>
        <w:t>明确表示无需预付款或者主动要求降低预付款比例的，</w:t>
      </w:r>
      <w:r>
        <w:rPr>
          <w:rFonts w:hint="eastAsia" w:ascii="Calibri" w:hAnsi="Calibri" w:eastAsia="仿宋" w:cs="Helvetica"/>
          <w:color w:val="auto"/>
          <w:kern w:val="0"/>
          <w:sz w:val="24"/>
        </w:rPr>
        <w:t>采购单位</w:t>
      </w:r>
      <w:r>
        <w:rPr>
          <w:rFonts w:ascii="Calibri" w:hAnsi="Calibri" w:eastAsia="仿宋" w:cs="Helvetica"/>
          <w:color w:val="auto"/>
          <w:kern w:val="0"/>
          <w:sz w:val="24"/>
        </w:rPr>
        <w:t>可不适用前述规定。</w:t>
      </w:r>
      <w:r>
        <w:rPr>
          <w:rFonts w:hint="eastAsia" w:ascii="Calibri" w:hAnsi="Calibri" w:eastAsia="仿宋" w:cs="Helvetica"/>
          <w:color w:val="auto"/>
          <w:kern w:val="0"/>
          <w:sz w:val="24"/>
        </w:rPr>
        <w:t>采购单位</w:t>
      </w:r>
      <w:r>
        <w:rPr>
          <w:rFonts w:ascii="Calibri" w:hAnsi="Calibri" w:eastAsia="仿宋" w:cs="Helvetica"/>
          <w:color w:val="auto"/>
          <w:kern w:val="0"/>
          <w:sz w:val="24"/>
        </w:rPr>
        <w:t>根据项目特点、供应商诚信等因素，可以要求</w:t>
      </w:r>
      <w:r>
        <w:rPr>
          <w:rFonts w:hint="eastAsia" w:ascii="Calibri" w:hAnsi="Calibri" w:eastAsia="仿宋" w:cs="Helvetica"/>
          <w:color w:val="auto"/>
          <w:kern w:val="0"/>
          <w:sz w:val="24"/>
        </w:rPr>
        <w:t>供应商</w:t>
      </w:r>
      <w:r>
        <w:rPr>
          <w:rFonts w:ascii="Calibri" w:hAnsi="Calibri" w:eastAsia="仿宋" w:cs="Helvetica"/>
          <w:color w:val="auto"/>
          <w:kern w:val="0"/>
          <w:sz w:val="24"/>
        </w:rPr>
        <w:t>提交银行、保险公司等金融机构出具的预付款保函或其他担保措施。政府采购预付款应在合同生效以及具备实施条件后5个工作日内支付。</w:t>
      </w:r>
      <w:r>
        <w:rPr>
          <w:rFonts w:hint="eastAsia" w:ascii="Calibri" w:hAnsi="Calibri" w:eastAsia="仿宋" w:cs="Helvetica"/>
          <w:color w:val="auto"/>
          <w:kern w:val="0"/>
          <w:sz w:val="24"/>
        </w:rPr>
        <w:t>政府采购工程以及与工程建设有关的货物、服务，采用招标方式采购的，预付款从其相关规定。供应商可登录政采云前台大厅选择金融服务</w:t>
      </w:r>
      <w:r>
        <w:rPr>
          <w:rFonts w:ascii="Calibri" w:hAnsi="Calibri" w:eastAsia="仿宋" w:cs="Helvetica"/>
          <w:color w:val="auto"/>
          <w:kern w:val="0"/>
          <w:sz w:val="24"/>
        </w:rPr>
        <w:t xml:space="preserve"> - </w:t>
      </w:r>
      <w:r>
        <w:rPr>
          <w:rFonts w:hint="eastAsia" w:ascii="Calibri" w:hAnsi="Calibri" w:eastAsia="仿宋" w:cs="Helvetica"/>
          <w:color w:val="auto"/>
          <w:kern w:val="0"/>
          <w:sz w:val="24"/>
        </w:rPr>
        <w:t>【保函保险服务】出具预付款保函，具体步骤：选择产品—填写供应商信息—选择中标项目—确认信息—等待保险</w:t>
      </w:r>
      <w:r>
        <w:rPr>
          <w:rFonts w:ascii="Calibri" w:hAnsi="Calibri" w:eastAsia="仿宋" w:cs="Helvetica"/>
          <w:color w:val="auto"/>
          <w:kern w:val="0"/>
          <w:sz w:val="24"/>
        </w:rPr>
        <w:t>/保函受理—确认保单—支付保费—成功出单。政</w:t>
      </w:r>
      <w:r>
        <w:rPr>
          <w:rFonts w:hint="eastAsia" w:ascii="Calibri" w:hAnsi="Calibri" w:eastAsia="仿宋" w:cs="Helvetica"/>
          <w:color w:val="auto"/>
          <w:kern w:val="0"/>
          <w:sz w:val="24"/>
        </w:rPr>
        <w:t>采云金融专线</w:t>
      </w:r>
      <w:r>
        <w:rPr>
          <w:rFonts w:ascii="Calibri" w:hAnsi="Calibri" w:eastAsia="仿宋" w:cs="Helvetica"/>
          <w:color w:val="auto"/>
          <w:kern w:val="0"/>
          <w:sz w:val="24"/>
        </w:rPr>
        <w:t>95763</w:t>
      </w:r>
    </w:p>
    <w:p w14:paraId="41BC43CE">
      <w:pPr>
        <w:shd w:val="clear" w:color="auto" w:fill="FFFFFF"/>
        <w:ind w:firstLine="480" w:firstLineChars="200"/>
        <w:contextualSpacing/>
        <w:jc w:val="left"/>
        <w:rPr>
          <w:rFonts w:ascii="Calibri" w:hAnsi="Calibri" w:eastAsia="仿宋" w:cs="微软雅黑"/>
          <w:color w:val="auto"/>
          <w:kern w:val="0"/>
          <w:sz w:val="24"/>
        </w:rPr>
      </w:pPr>
    </w:p>
    <w:p w14:paraId="6E82069B">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八、电子交易活动的中止</w:t>
      </w:r>
    </w:p>
    <w:p w14:paraId="0D44612C">
      <w:pPr>
        <w:spacing w:line="360" w:lineRule="auto"/>
        <w:jc w:val="left"/>
        <w:outlineLvl w:val="2"/>
        <w:rPr>
          <w:rFonts w:ascii="Calibri" w:hAnsi="Calibri" w:eastAsia="仿宋"/>
          <w:b/>
          <w:color w:val="auto"/>
          <w:sz w:val="24"/>
        </w:rPr>
      </w:pPr>
      <w:r>
        <w:rPr>
          <w:rFonts w:ascii="Calibri" w:hAnsi="Calibri" w:eastAsia="仿宋"/>
          <w:b/>
          <w:color w:val="auto"/>
          <w:sz w:val="24"/>
        </w:rPr>
        <w:t xml:space="preserve">28. </w:t>
      </w:r>
      <w:r>
        <w:rPr>
          <w:rFonts w:hint="eastAsia" w:ascii="Calibri" w:hAnsi="Calibri" w:eastAsia="仿宋"/>
          <w:b/>
          <w:color w:val="auto"/>
          <w:sz w:val="24"/>
        </w:rPr>
        <w:t>电子交易活动的中止。</w:t>
      </w:r>
    </w:p>
    <w:p w14:paraId="13508803">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采购过程中出现以下情形，导致电子交易平台无法正常运行，或者无法保证电子交易的公平、公正和安全时，采购代理机构可中止电子交易活动：</w:t>
      </w:r>
    </w:p>
    <w:p w14:paraId="137EA951">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 xml:space="preserve">28.1电子交易平台发生故障而无法登录访问的； </w:t>
      </w:r>
    </w:p>
    <w:p w14:paraId="7D32542D">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28.2电子交易平台应用或数据库出现错误，不能进行正常操作的；</w:t>
      </w:r>
    </w:p>
    <w:p w14:paraId="0ED434B1">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28.3电子交易平台发现严重安全漏洞，有潜在泄密危险的；</w:t>
      </w:r>
    </w:p>
    <w:p w14:paraId="7DF624F7">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28.4病毒发作导致不能进行正常操作的；</w:t>
      </w:r>
    </w:p>
    <w:p w14:paraId="66F5208C">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28.5其他无法保证电子交易的公平、公正和安全的情况。</w:t>
      </w:r>
    </w:p>
    <w:p w14:paraId="64EE8EC6">
      <w:pPr>
        <w:spacing w:line="360" w:lineRule="auto"/>
        <w:rPr>
          <w:rFonts w:ascii="Calibri" w:hAnsi="Calibri" w:eastAsia="仿宋" w:cs="仿宋_GB2312"/>
          <w:color w:val="auto"/>
          <w:sz w:val="24"/>
          <w:szCs w:val="20"/>
        </w:rPr>
      </w:pPr>
      <w:r>
        <w:rPr>
          <w:rFonts w:ascii="Calibri" w:hAnsi="Calibri" w:eastAsia="仿宋" w:cs="仿宋_GB2312"/>
          <w:b/>
          <w:bCs/>
          <w:color w:val="auto"/>
          <w:sz w:val="24"/>
          <w:szCs w:val="20"/>
        </w:rPr>
        <w:t>29.</w:t>
      </w:r>
      <w:r>
        <w:rPr>
          <w:rFonts w:hint="eastAsia" w:ascii="Calibri" w:hAnsi="Calibri" w:eastAsia="仿宋"/>
          <w:color w:val="auto"/>
        </w:rPr>
        <w:t xml:space="preserve"> </w:t>
      </w:r>
      <w:r>
        <w:rPr>
          <w:rFonts w:hint="eastAsia" w:ascii="Calibri" w:hAnsi="Calibri" w:eastAsia="仿宋" w:cs="仿宋_GB2312"/>
          <w:color w:val="auto"/>
          <w:sz w:val="24"/>
          <w:szCs w:val="20"/>
        </w:rPr>
        <w:t>出现以上情形，不影响采购公平、公正性的，采购组织机构可以待上述情形消除后继续组织电子交易活动，也可以决定某些环节以纸质形式进行；影响或可能影响采购公平、公正性的，应当重新采购。</w:t>
      </w:r>
    </w:p>
    <w:p w14:paraId="2EE81BB2">
      <w:pPr>
        <w:shd w:val="clear" w:color="auto" w:fill="FFFFFF"/>
        <w:ind w:firstLine="480" w:firstLineChars="200"/>
        <w:contextualSpacing/>
        <w:jc w:val="left"/>
        <w:rPr>
          <w:rFonts w:ascii="Calibri" w:hAnsi="Calibri" w:eastAsia="仿宋" w:cs="微软雅黑"/>
          <w:color w:val="auto"/>
          <w:kern w:val="0"/>
          <w:sz w:val="24"/>
        </w:rPr>
      </w:pPr>
    </w:p>
    <w:p w14:paraId="197B465F">
      <w:pPr>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九、验收</w:t>
      </w:r>
    </w:p>
    <w:p w14:paraId="294761A9">
      <w:pPr>
        <w:spacing w:line="360" w:lineRule="auto"/>
        <w:jc w:val="left"/>
        <w:outlineLvl w:val="2"/>
        <w:rPr>
          <w:rFonts w:ascii="Calibri" w:hAnsi="Calibri" w:eastAsia="仿宋"/>
          <w:b/>
          <w:color w:val="auto"/>
          <w:sz w:val="24"/>
        </w:rPr>
      </w:pPr>
      <w:r>
        <w:rPr>
          <w:rFonts w:ascii="Calibri" w:hAnsi="Calibri" w:eastAsia="仿宋"/>
          <w:b/>
          <w:color w:val="auto"/>
          <w:sz w:val="24"/>
        </w:rPr>
        <w:t>30.</w:t>
      </w:r>
      <w:r>
        <w:rPr>
          <w:rFonts w:hint="eastAsia" w:ascii="Calibri" w:hAnsi="Calibri" w:eastAsia="仿宋"/>
          <w:b/>
          <w:color w:val="auto"/>
          <w:sz w:val="24"/>
        </w:rPr>
        <w:t>验收</w:t>
      </w:r>
    </w:p>
    <w:bookmarkEnd w:id="14"/>
    <w:bookmarkEnd w:id="15"/>
    <w:bookmarkEnd w:id="18"/>
    <w:p w14:paraId="327A5E3F">
      <w:pPr>
        <w:spacing w:line="360" w:lineRule="auto"/>
        <w:ind w:firstLine="480" w:firstLineChars="200"/>
        <w:rPr>
          <w:rFonts w:ascii="Calibri" w:hAnsi="Calibri" w:eastAsia="仿宋" w:cs="仿宋_GB2312"/>
          <w:color w:val="auto"/>
          <w:sz w:val="24"/>
        </w:rPr>
      </w:pPr>
      <w:bookmarkStart w:id="23" w:name="第四部分"/>
      <w:r>
        <w:rPr>
          <w:rFonts w:ascii="Calibri" w:hAnsi="Calibri" w:eastAsia="仿宋" w:cs="仿宋_GB2312"/>
          <w:color w:val="auto"/>
          <w:sz w:val="24"/>
        </w:rPr>
        <w:t>30.1</w:t>
      </w:r>
      <w:r>
        <w:rPr>
          <w:rFonts w:hint="eastAsia" w:ascii="Calibri" w:hAnsi="Calibri" w:eastAsia="仿宋" w:cs="仿宋_GB2312"/>
          <w:color w:val="auto"/>
          <w:sz w:val="24"/>
        </w:rPr>
        <w:t>采购人应当根据采购项目的具体情况，自行组织项目验收或者委托采购代理机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B7E662A">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30.2</w:t>
      </w:r>
      <w:r>
        <w:rPr>
          <w:rFonts w:hint="eastAsia" w:ascii="Calibri" w:hAnsi="Calibri" w:eastAsia="仿宋" w:cs="仿宋_GB2312"/>
          <w:color w:val="auto"/>
          <w:sz w:val="24"/>
        </w:rPr>
        <w:t>采购人可以邀请参加本项目的其他供应商或者第三方机构参与验收。参与验收的供应商或者第三方机构的意见作为验收书的参考资料一并存档。</w:t>
      </w:r>
    </w:p>
    <w:p w14:paraId="5B22137A">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30.3</w:t>
      </w:r>
      <w:r>
        <w:rPr>
          <w:rFonts w:hint="eastAsia" w:ascii="Calibri" w:hAnsi="Calibri" w:eastAsia="仿宋" w:cs="仿宋_GB2312"/>
          <w:color w:val="auto"/>
          <w:sz w:val="24"/>
        </w:rPr>
        <w:t>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45520E54">
      <w:pPr>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30.4</w:t>
      </w:r>
      <w:r>
        <w:rPr>
          <w:rFonts w:hint="eastAsia" w:ascii="Calibri" w:hAnsi="Calibri" w:eastAsia="仿宋" w:cs="仿宋_GB2312"/>
          <w:color w:val="auto"/>
          <w:sz w:val="24"/>
        </w:rPr>
        <w:t>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77FC92A4">
      <w:pPr>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30.5对于满足合同约定的采购资金支付条件的，供应商可通过政采云平台提起在线支付申请、查询支付结果，路径为政采云-我的工作台-合同管理-支付管理。对于供应商提起在线支付申请的，采购人应当按规定做好审核并完成支付。</w:t>
      </w:r>
    </w:p>
    <w:p w14:paraId="2F928D86">
      <w:pPr>
        <w:spacing w:line="360" w:lineRule="auto"/>
        <w:jc w:val="left"/>
        <w:rPr>
          <w:rFonts w:ascii="Calibri" w:hAnsi="Calibri" w:eastAsia="仿宋" w:cs="仿宋_GB2312"/>
          <w:b/>
          <w:color w:val="auto"/>
          <w:sz w:val="36"/>
          <w:szCs w:val="20"/>
        </w:rPr>
      </w:pPr>
      <w:bookmarkStart w:id="24" w:name="_Hlt74707468"/>
      <w:bookmarkEnd w:id="24"/>
      <w:bookmarkStart w:id="25" w:name="_Hlt74729768"/>
      <w:bookmarkEnd w:id="25"/>
      <w:bookmarkStart w:id="26" w:name="_Hlt68072990"/>
      <w:bookmarkEnd w:id="26"/>
      <w:bookmarkStart w:id="27" w:name="_Hlt68073093"/>
      <w:bookmarkEnd w:id="27"/>
      <w:bookmarkStart w:id="28" w:name="_Hlt74730295"/>
      <w:bookmarkEnd w:id="28"/>
      <w:bookmarkStart w:id="29" w:name="_Hlt68072998"/>
      <w:bookmarkEnd w:id="29"/>
      <w:bookmarkStart w:id="30" w:name="_Hlt75236011"/>
      <w:bookmarkEnd w:id="30"/>
      <w:bookmarkStart w:id="31" w:name="_Hlt75236290"/>
      <w:bookmarkEnd w:id="31"/>
      <w:bookmarkStart w:id="32" w:name="_Hlt74714665"/>
      <w:bookmarkEnd w:id="32"/>
      <w:bookmarkStart w:id="33" w:name="_Hlt68403820"/>
      <w:bookmarkEnd w:id="33"/>
      <w:bookmarkStart w:id="34" w:name="_Hlt68057669"/>
      <w:bookmarkEnd w:id="34"/>
      <w:bookmarkStart w:id="35" w:name="_Hlt75236101"/>
      <w:bookmarkEnd w:id="35"/>
      <w:r>
        <w:rPr>
          <w:rFonts w:ascii="Calibri" w:hAnsi="Calibri" w:eastAsia="仿宋" w:cs="仿宋_GB2312"/>
          <w:b/>
          <w:color w:val="auto"/>
          <w:sz w:val="36"/>
          <w:szCs w:val="20"/>
        </w:rPr>
        <w:br w:type="page"/>
      </w:r>
    </w:p>
    <w:p w14:paraId="244C0F8B">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第三部分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采购需求</w:t>
      </w:r>
    </w:p>
    <w:p w14:paraId="14FD1460">
      <w:pPr>
        <w:adjustRightInd/>
        <w:snapToGrid w:val="0"/>
        <w:spacing w:line="360" w:lineRule="auto"/>
        <w:ind w:firstLine="602" w:firstLineChars="200"/>
        <w:outlineLvl w:val="1"/>
        <w:rPr>
          <w:rFonts w:ascii="Calibri" w:hAnsi="Calibri" w:eastAsia="仿宋"/>
          <w:b/>
          <w:color w:val="auto"/>
          <w:sz w:val="30"/>
          <w:szCs w:val="30"/>
        </w:rPr>
      </w:pPr>
      <w:bookmarkStart w:id="36" w:name="_Toc17142"/>
      <w:bookmarkStart w:id="37" w:name="_Toc1460"/>
      <w:bookmarkStart w:id="38" w:name="_Toc29111"/>
      <w:r>
        <w:rPr>
          <w:rFonts w:hint="eastAsia" w:ascii="Calibri" w:hAnsi="Calibri" w:eastAsia="仿宋"/>
          <w:b/>
          <w:color w:val="auto"/>
          <w:sz w:val="30"/>
          <w:szCs w:val="30"/>
        </w:rPr>
        <w:t>一、项目背景</w:t>
      </w:r>
    </w:p>
    <w:p w14:paraId="4C036849">
      <w:pPr>
        <w:adjustRightInd/>
        <w:spacing w:line="360" w:lineRule="auto"/>
        <w:ind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rPr>
        <w:t>为加强测绘地</w:t>
      </w:r>
      <w:r>
        <w:rPr>
          <w:rFonts w:hint="eastAsia" w:ascii="仿宋" w:hAnsi="仿宋" w:eastAsia="仿宋" w:cs="仿宋"/>
          <w:color w:val="auto"/>
          <w:sz w:val="24"/>
          <w:highlight w:val="none"/>
        </w:rPr>
        <w:t>理信息管理，促进测绘地理信息事业发展，保障测绘地理信息事业为经济建设、国防建设、社会发展和生态环境保护服务，维护地理信息安全，不断提升全省基础地理信息资源持续供给能力。依据《浙江省测绘地理信息条例》、《浙江省基础测绘“十四五”规划》等文件要求，2025年在我省部分区域开展有关基础地理信息数据更新工作。</w:t>
      </w:r>
    </w:p>
    <w:p w14:paraId="39C4A850">
      <w:pPr>
        <w:adjustRightInd/>
        <w:spacing w:line="360" w:lineRule="auto"/>
        <w:ind w:firstLine="480" w:firstLineChars="200"/>
        <w:rPr>
          <w:rFonts w:eastAsia="仿宋"/>
          <w:color w:val="auto"/>
          <w:sz w:val="24"/>
        </w:rPr>
      </w:pPr>
      <w:r>
        <w:rPr>
          <w:rFonts w:hint="eastAsia" w:eastAsia="仿宋"/>
          <w:color w:val="auto"/>
          <w:sz w:val="24"/>
          <w:highlight w:val="none"/>
        </w:rPr>
        <w:t>供应商应根据采购文件所提出的采购内容和技术、服务要求，综合考虑，合理安排工作，确保人员、设备等选择具有最佳性价比的</w:t>
      </w:r>
      <w:r>
        <w:rPr>
          <w:rFonts w:hint="eastAsia" w:eastAsia="仿宋"/>
          <w:color w:val="auto"/>
          <w:sz w:val="24"/>
        </w:rPr>
        <w:t>服务团队前来投标。希望供应商以优良的服务和优惠的价格，充分显示竞争实力</w:t>
      </w:r>
    </w:p>
    <w:p w14:paraId="4879DF33">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二、项目简介及服务内容</w:t>
      </w:r>
    </w:p>
    <w:tbl>
      <w:tblPr>
        <w:tblStyle w:val="62"/>
        <w:tblW w:w="9355" w:type="dxa"/>
        <w:tblInd w:w="209"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10"/>
        <w:gridCol w:w="1475"/>
        <w:gridCol w:w="4480"/>
        <w:gridCol w:w="1160"/>
        <w:gridCol w:w="1530"/>
      </w:tblGrid>
      <w:tr w14:paraId="132B7D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trPr>
        <w:tc>
          <w:tcPr>
            <w:tcW w:w="710" w:type="dxa"/>
            <w:vAlign w:val="center"/>
          </w:tcPr>
          <w:p w14:paraId="06749514">
            <w:pPr>
              <w:snapToGrid w:val="0"/>
              <w:spacing w:after="120" w:afterLines="50" w:line="460" w:lineRule="exact"/>
              <w:jc w:val="center"/>
              <w:rPr>
                <w:rFonts w:hint="eastAsia" w:ascii="仿宋" w:hAnsi="仿宋" w:eastAsia="仿宋" w:cs="仿宋"/>
                <w:b/>
                <w:bCs/>
                <w:color w:val="auto"/>
                <w:szCs w:val="21"/>
              </w:rPr>
            </w:pPr>
            <w:r>
              <w:rPr>
                <w:rFonts w:hint="eastAsia" w:ascii="仿宋" w:hAnsi="仿宋" w:eastAsia="仿宋" w:cs="仿宋"/>
                <w:b/>
                <w:bCs/>
                <w:color w:val="auto"/>
                <w:szCs w:val="21"/>
              </w:rPr>
              <w:t>标项</w:t>
            </w:r>
          </w:p>
        </w:tc>
        <w:tc>
          <w:tcPr>
            <w:tcW w:w="1475" w:type="dxa"/>
            <w:vAlign w:val="center"/>
          </w:tcPr>
          <w:p w14:paraId="4187C2CF">
            <w:pPr>
              <w:snapToGrid w:val="0"/>
              <w:spacing w:after="120" w:afterLines="50" w:line="460" w:lineRule="exact"/>
              <w:jc w:val="center"/>
              <w:rPr>
                <w:rFonts w:hint="eastAsia" w:ascii="仿宋" w:hAnsi="仿宋" w:eastAsia="仿宋" w:cs="仿宋"/>
                <w:b/>
                <w:bCs/>
                <w:color w:val="auto"/>
                <w:szCs w:val="21"/>
              </w:rPr>
            </w:pPr>
            <w:r>
              <w:rPr>
                <w:rFonts w:hint="eastAsia" w:ascii="仿宋" w:hAnsi="仿宋" w:eastAsia="仿宋" w:cs="仿宋"/>
                <w:b/>
                <w:bCs/>
                <w:color w:val="auto"/>
                <w:szCs w:val="21"/>
              </w:rPr>
              <w:t>采购内容</w:t>
            </w:r>
          </w:p>
        </w:tc>
        <w:tc>
          <w:tcPr>
            <w:tcW w:w="4480" w:type="dxa"/>
            <w:vAlign w:val="center"/>
          </w:tcPr>
          <w:p w14:paraId="10494EED">
            <w:pPr>
              <w:snapToGrid w:val="0"/>
              <w:spacing w:after="120" w:afterLines="50" w:line="460" w:lineRule="exact"/>
              <w:jc w:val="center"/>
              <w:rPr>
                <w:rFonts w:hint="eastAsia" w:ascii="仿宋" w:hAnsi="仿宋" w:eastAsia="仿宋" w:cs="仿宋"/>
                <w:b/>
                <w:bCs/>
                <w:color w:val="auto"/>
                <w:szCs w:val="21"/>
              </w:rPr>
            </w:pPr>
            <w:r>
              <w:rPr>
                <w:rFonts w:hint="eastAsia" w:ascii="仿宋" w:hAnsi="仿宋" w:eastAsia="仿宋" w:cs="仿宋"/>
                <w:b/>
                <w:bCs/>
                <w:color w:val="auto"/>
                <w:szCs w:val="21"/>
              </w:rPr>
              <w:t>主要工作内容</w:t>
            </w:r>
          </w:p>
        </w:tc>
        <w:tc>
          <w:tcPr>
            <w:tcW w:w="1160" w:type="dxa"/>
            <w:vAlign w:val="center"/>
          </w:tcPr>
          <w:p w14:paraId="676597C3">
            <w:pPr>
              <w:snapToGrid w:val="0"/>
              <w:spacing w:after="120" w:afterLines="50" w:line="460" w:lineRule="exact"/>
              <w:jc w:val="center"/>
              <w:rPr>
                <w:rFonts w:hint="eastAsia" w:ascii="仿宋" w:hAnsi="仿宋" w:eastAsia="仿宋" w:cs="仿宋"/>
                <w:b/>
                <w:bCs/>
                <w:color w:val="auto"/>
                <w:szCs w:val="21"/>
              </w:rPr>
            </w:pPr>
            <w:r>
              <w:rPr>
                <w:rFonts w:hint="eastAsia" w:ascii="仿宋" w:hAnsi="仿宋" w:eastAsia="仿宋" w:cs="仿宋"/>
                <w:b/>
                <w:bCs/>
                <w:color w:val="auto"/>
                <w:szCs w:val="21"/>
              </w:rPr>
              <w:t>完成时间</w:t>
            </w:r>
          </w:p>
        </w:tc>
        <w:tc>
          <w:tcPr>
            <w:tcW w:w="1530" w:type="dxa"/>
            <w:vAlign w:val="center"/>
          </w:tcPr>
          <w:p w14:paraId="3F7C007C">
            <w:pPr>
              <w:snapToGrid w:val="0"/>
              <w:spacing w:after="120" w:afterLines="50" w:line="460" w:lineRule="exact"/>
              <w:jc w:val="center"/>
              <w:rPr>
                <w:rFonts w:hint="eastAsia" w:ascii="仿宋" w:hAnsi="仿宋" w:eastAsia="仿宋" w:cs="仿宋"/>
                <w:b/>
                <w:bCs/>
                <w:color w:val="auto"/>
                <w:szCs w:val="21"/>
              </w:rPr>
            </w:pPr>
            <w:r>
              <w:rPr>
                <w:rFonts w:hint="eastAsia" w:ascii="仿宋" w:hAnsi="仿宋" w:eastAsia="仿宋" w:cs="仿宋"/>
                <w:b/>
                <w:bCs/>
                <w:color w:val="auto"/>
                <w:szCs w:val="21"/>
              </w:rPr>
              <w:t>备注</w:t>
            </w:r>
          </w:p>
        </w:tc>
      </w:tr>
      <w:tr w14:paraId="02195E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33" w:hRule="atLeast"/>
        </w:trPr>
        <w:tc>
          <w:tcPr>
            <w:tcW w:w="710" w:type="dxa"/>
            <w:vAlign w:val="center"/>
          </w:tcPr>
          <w:p w14:paraId="0677730D">
            <w:pPr>
              <w:snapToGrid w:val="0"/>
              <w:spacing w:after="120" w:afterLines="50" w:line="460" w:lineRule="exact"/>
              <w:jc w:val="center"/>
              <w:rPr>
                <w:rFonts w:hint="eastAsia" w:ascii="仿宋" w:hAnsi="仿宋" w:eastAsia="仿宋" w:cs="仿宋"/>
                <w:color w:val="auto"/>
                <w:szCs w:val="21"/>
              </w:rPr>
            </w:pPr>
            <w:r>
              <w:rPr>
                <w:rFonts w:hint="eastAsia" w:ascii="仿宋" w:hAnsi="仿宋" w:eastAsia="仿宋" w:cs="仿宋"/>
                <w:color w:val="auto"/>
                <w:szCs w:val="21"/>
              </w:rPr>
              <w:t>1</w:t>
            </w:r>
          </w:p>
        </w:tc>
        <w:tc>
          <w:tcPr>
            <w:tcW w:w="1475" w:type="dxa"/>
            <w:vAlign w:val="center"/>
          </w:tcPr>
          <w:p w14:paraId="2F8572E5">
            <w:pPr>
              <w:snapToGrid w:val="0"/>
              <w:spacing w:after="120" w:afterLines="50" w:line="460" w:lineRule="exact"/>
              <w:jc w:val="center"/>
              <w:rPr>
                <w:rFonts w:hint="eastAsia" w:ascii="仿宋" w:hAnsi="仿宋" w:eastAsia="仿宋" w:cs="仿宋"/>
                <w:color w:val="auto"/>
                <w:szCs w:val="21"/>
              </w:rPr>
            </w:pPr>
            <w:r>
              <w:rPr>
                <w:rFonts w:hint="eastAsia" w:ascii="仿宋" w:hAnsi="仿宋" w:eastAsia="仿宋" w:cs="仿宋"/>
                <w:color w:val="auto"/>
                <w:szCs w:val="21"/>
              </w:rPr>
              <w:t>部分省级基础地理信息数据（DLG）更新协作服务</w:t>
            </w:r>
          </w:p>
        </w:tc>
        <w:tc>
          <w:tcPr>
            <w:tcW w:w="4480" w:type="dxa"/>
            <w:vAlign w:val="center"/>
          </w:tcPr>
          <w:p w14:paraId="2D95855F">
            <w:pPr>
              <w:snapToGrid w:val="0"/>
              <w:spacing w:after="120" w:afterLines="50" w:line="460" w:lineRule="exact"/>
              <w:jc w:val="center"/>
              <w:rPr>
                <w:rFonts w:hint="eastAsia" w:ascii="仿宋" w:hAnsi="仿宋" w:eastAsia="仿宋" w:cs="仿宋"/>
                <w:color w:val="auto"/>
                <w:szCs w:val="21"/>
              </w:rPr>
            </w:pPr>
            <w:r>
              <w:rPr>
                <w:rFonts w:hint="eastAsia" w:ascii="仿宋" w:hAnsi="仿宋" w:eastAsia="仿宋" w:cs="仿宋"/>
                <w:color w:val="auto"/>
                <w:sz w:val="24"/>
              </w:rPr>
              <w:t>要求完成基于各类资料开展的变化发现信息提取、多源变化信息的清洗、变化信息的核准、变化信息拼接融合等内容，成果为变化发现图斑面积约13000平方千米，报价不高于</w:t>
            </w:r>
            <w:r>
              <w:rPr>
                <w:rFonts w:hint="eastAsia" w:ascii="仿宋" w:hAnsi="仿宋" w:eastAsia="仿宋" w:cs="仿宋"/>
                <w:b/>
                <w:bCs/>
                <w:color w:val="auto"/>
                <w:sz w:val="24"/>
              </w:rPr>
              <w:t>216万元</w:t>
            </w:r>
            <w:r>
              <w:rPr>
                <w:rFonts w:hint="eastAsia" w:ascii="仿宋" w:hAnsi="仿宋" w:eastAsia="仿宋" w:cs="仿宋"/>
                <w:color w:val="auto"/>
                <w:sz w:val="24"/>
              </w:rPr>
              <w:t>。</w:t>
            </w:r>
          </w:p>
        </w:tc>
        <w:tc>
          <w:tcPr>
            <w:tcW w:w="1160" w:type="dxa"/>
            <w:vAlign w:val="center"/>
          </w:tcPr>
          <w:p w14:paraId="5C2A609B">
            <w:pPr>
              <w:snapToGrid w:val="0"/>
              <w:spacing w:after="120" w:afterLines="50" w:line="460" w:lineRule="exact"/>
              <w:jc w:val="center"/>
              <w:rPr>
                <w:rFonts w:hint="eastAsia" w:ascii="仿宋" w:hAnsi="仿宋" w:eastAsia="仿宋" w:cs="仿宋"/>
                <w:color w:val="auto"/>
                <w:szCs w:val="21"/>
              </w:rPr>
            </w:pPr>
            <w:r>
              <w:rPr>
                <w:rFonts w:hint="eastAsia" w:ascii="仿宋" w:hAnsi="仿宋" w:eastAsia="仿宋" w:cs="仿宋"/>
                <w:color w:val="auto"/>
                <w:szCs w:val="21"/>
              </w:rPr>
              <w:t>2025年11月10日前</w:t>
            </w:r>
          </w:p>
        </w:tc>
        <w:tc>
          <w:tcPr>
            <w:tcW w:w="1530" w:type="dxa"/>
            <w:vAlign w:val="center"/>
          </w:tcPr>
          <w:p w14:paraId="60C90501">
            <w:pPr>
              <w:snapToGrid w:val="0"/>
              <w:spacing w:after="120" w:afterLines="50" w:line="460" w:lineRule="exact"/>
              <w:jc w:val="left"/>
              <w:rPr>
                <w:rFonts w:hint="eastAsia" w:ascii="仿宋" w:hAnsi="仿宋" w:eastAsia="仿宋" w:cs="仿宋"/>
                <w:color w:val="auto"/>
                <w:szCs w:val="21"/>
              </w:rPr>
            </w:pPr>
            <w:r>
              <w:rPr>
                <w:rFonts w:hint="eastAsia" w:ascii="仿宋" w:hAnsi="仿宋" w:eastAsia="仿宋" w:cs="仿宋"/>
                <w:color w:val="auto"/>
                <w:szCs w:val="21"/>
              </w:rPr>
              <w:t>最高限价单价：166.15元/平方千米；</w:t>
            </w:r>
          </w:p>
          <w:p w14:paraId="1AD1EA61">
            <w:pPr>
              <w:snapToGrid w:val="0"/>
              <w:spacing w:after="120" w:afterLines="50" w:line="460" w:lineRule="exact"/>
              <w:jc w:val="left"/>
              <w:rPr>
                <w:rFonts w:hint="eastAsia" w:ascii="仿宋" w:hAnsi="仿宋" w:eastAsia="仿宋" w:cs="仿宋"/>
                <w:color w:val="auto"/>
                <w:szCs w:val="21"/>
              </w:rPr>
            </w:pPr>
          </w:p>
        </w:tc>
      </w:tr>
    </w:tbl>
    <w:p w14:paraId="223C2DF8">
      <w:pPr>
        <w:pStyle w:val="61"/>
        <w:ind w:firstLine="480"/>
        <w:rPr>
          <w:rFonts w:hint="eastAsia" w:ascii="仿宋" w:hAnsi="仿宋" w:eastAsia="仿宋" w:cs="仿宋"/>
          <w:color w:val="auto"/>
          <w:sz w:val="24"/>
        </w:rPr>
      </w:pPr>
      <w:r>
        <w:rPr>
          <w:rFonts w:hint="eastAsia" w:ascii="仿宋" w:hAnsi="仿宋" w:eastAsia="仿宋" w:cs="仿宋"/>
          <w:color w:val="auto"/>
          <w:sz w:val="24"/>
        </w:rPr>
        <w:t>注：最终金额按照实际作业面积计算为准。</w:t>
      </w:r>
    </w:p>
    <w:p w14:paraId="79BC35BF">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三、执行技术标准</w:t>
      </w:r>
    </w:p>
    <w:p w14:paraId="4466C923">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1）GB/T 13923-2022《基础地理信息要素分类与代码》；</w:t>
      </w:r>
    </w:p>
    <w:p w14:paraId="363F1B28">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2）GB/T 13989-2012《国家基本比例尺地形图分幅和编号》；</w:t>
      </w:r>
    </w:p>
    <w:p w14:paraId="2E01A666">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3）GB/T 13990-2012《1∶5000 1∶10000地形图航空摄影测量内业规范》；</w:t>
      </w:r>
    </w:p>
    <w:p w14:paraId="10595ADE">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4）GB/T 14268-2008《国家基本比例尺地形图更新规范》；</w:t>
      </w:r>
    </w:p>
    <w:p w14:paraId="4EFFB8E2">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5）GB/T 17278-2009《数字地形图产品基本要求》；</w:t>
      </w:r>
    </w:p>
    <w:p w14:paraId="4364A5D2">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6）GB/T 20257.2-2017《国家基本比例尺地图图式第2部分：1︰5000  1︰10000地形图图式》（以下简称《图式》）；</w:t>
      </w:r>
    </w:p>
    <w:p w14:paraId="073A3C77">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7）GB/T 20258.2-2019《基础地理信息要素数据字典第2部分：1︰5000  1︰10000 基础地理信息要素数据字典》；</w:t>
      </w:r>
    </w:p>
    <w:p w14:paraId="602E462B">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8）GB/T 30319-2013《基础地理信息数据库基本规定》；</w:t>
      </w:r>
    </w:p>
    <w:p w14:paraId="6A46CE83">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9）CH/T 1015.1-2007《基础地理信息数字产品1︰10000 1︰50000生产技术规程第1部分：数字线划图（DLG）》；</w:t>
      </w:r>
    </w:p>
    <w:p w14:paraId="396D7133">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10）CH/T 9006-2010《1︰5000 1︰10000基础地理信息数字产品更新规范》；</w:t>
      </w:r>
    </w:p>
    <w:p w14:paraId="369C83CD">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11）DB33/T 817-2010《基础地理信息要素分类与图形表达代码》。</w:t>
      </w:r>
    </w:p>
    <w:p w14:paraId="2D7913E2">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四、质量要求</w:t>
      </w:r>
    </w:p>
    <w:p w14:paraId="18FC98B9">
      <w:pPr>
        <w:pStyle w:val="58"/>
        <w:snapToGrid w:val="0"/>
        <w:spacing w:before="0" w:beforeAutospacing="0" w:after="0" w:afterAutospacing="0" w:line="360" w:lineRule="auto"/>
        <w:ind w:firstLine="480"/>
        <w:rPr>
          <w:rFonts w:hint="eastAsia" w:ascii="仿宋" w:hAnsi="仿宋" w:eastAsia="仿宋" w:cs="仿宋"/>
          <w:color w:val="auto"/>
        </w:rPr>
      </w:pPr>
      <w:r>
        <w:rPr>
          <w:rFonts w:hint="eastAsia" w:ascii="仿宋" w:hAnsi="仿宋" w:eastAsia="仿宋" w:cs="仿宋"/>
          <w:color w:val="auto"/>
        </w:rPr>
        <w:t>质量控制严格执行GB/T 18316-2008《数字测绘成果质量检查与验收》和GB/T 24356-2009《测绘成果质量检查与验收》规定执行。</w:t>
      </w:r>
    </w:p>
    <w:p w14:paraId="2D7BBFF5">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五、生产技术要求：</w:t>
      </w:r>
    </w:p>
    <w:p w14:paraId="7F7FF02B">
      <w:pPr>
        <w:pStyle w:val="58"/>
        <w:snapToGrid w:val="0"/>
        <w:spacing w:before="0" w:beforeAutospacing="0" w:after="0" w:afterAutospacing="0" w:line="360" w:lineRule="auto"/>
        <w:ind w:firstLine="482" w:firstLineChars="200"/>
        <w:rPr>
          <w:rFonts w:hint="eastAsia" w:ascii="仿宋" w:hAnsi="仿宋" w:eastAsia="仿宋" w:cs="仿宋"/>
          <w:b/>
          <w:bCs/>
          <w:color w:val="auto"/>
        </w:rPr>
      </w:pPr>
      <w:r>
        <w:rPr>
          <w:rFonts w:hint="eastAsia" w:ascii="仿宋" w:hAnsi="仿宋" w:eastAsia="仿宋" w:cs="仿宋"/>
          <w:b/>
          <w:bCs/>
          <w:color w:val="auto"/>
        </w:rPr>
        <w:t>1空间定位参考系统</w:t>
      </w:r>
    </w:p>
    <w:p w14:paraId="6A2D9D7A">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平面坐标系统：2000 国家大地坐标系（CGCS 2000）。</w:t>
      </w:r>
    </w:p>
    <w:p w14:paraId="72FF34E6">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高程基准：1985 国家高程基准。</w:t>
      </w:r>
    </w:p>
    <w:p w14:paraId="439D44C1">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DLG数据库成果采用地理坐标，经纬度坐标值以“度”为单位，用双精度浮点数表示，保留9位小数。</w:t>
      </w:r>
    </w:p>
    <w:p w14:paraId="03637ADB">
      <w:pPr>
        <w:pStyle w:val="58"/>
        <w:snapToGrid w:val="0"/>
        <w:spacing w:before="0" w:beforeAutospacing="0" w:after="0" w:afterAutospacing="0" w:line="360" w:lineRule="auto"/>
        <w:ind w:firstLine="482" w:firstLineChars="200"/>
        <w:rPr>
          <w:rFonts w:hint="eastAsia" w:ascii="仿宋" w:hAnsi="仿宋" w:eastAsia="仿宋" w:cs="仿宋"/>
          <w:b/>
          <w:bCs/>
          <w:color w:val="auto"/>
        </w:rPr>
      </w:pPr>
      <w:r>
        <w:rPr>
          <w:rFonts w:hint="eastAsia" w:ascii="仿宋" w:hAnsi="仿宋" w:eastAsia="仿宋" w:cs="仿宋"/>
          <w:b/>
          <w:bCs/>
          <w:color w:val="auto"/>
        </w:rPr>
        <w:t>2生产技术要求</w:t>
      </w:r>
    </w:p>
    <w:p w14:paraId="1A6CD5C3">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ascii="仿宋" w:hAnsi="仿宋" w:eastAsia="仿宋" w:cs="仿宋"/>
          <w:color w:val="auto"/>
        </w:rPr>
        <w:t>主要基于影像变化发现，充分利用自然资源业务数据、其他行业专题共享数据以及权威网络发布的信息精确指导更新。</w:t>
      </w:r>
      <w:r>
        <w:rPr>
          <w:rFonts w:hint="eastAsia" w:ascii="仿宋" w:hAnsi="仿宋" w:eastAsia="仿宋" w:cs="仿宋"/>
          <w:color w:val="auto"/>
        </w:rPr>
        <w:t>通过对各类数据进行收集、分析、数据清洗，确定各类变化信息图斑指引和各部门权威属性内容</w:t>
      </w:r>
      <w:r>
        <w:rPr>
          <w:rFonts w:ascii="仿宋" w:hAnsi="仿宋" w:eastAsia="仿宋" w:cs="仿宋"/>
          <w:color w:val="auto"/>
        </w:rPr>
        <w:t>。</w:t>
      </w:r>
    </w:p>
    <w:p w14:paraId="5C516823">
      <w:pPr>
        <w:pStyle w:val="58"/>
        <w:snapToGrid w:val="0"/>
        <w:spacing w:before="0" w:beforeAutospacing="0" w:after="0" w:afterAutospacing="0" w:line="360" w:lineRule="auto"/>
        <w:ind w:firstLine="482" w:firstLineChars="200"/>
        <w:rPr>
          <w:rFonts w:hint="eastAsia" w:ascii="仿宋" w:hAnsi="仿宋" w:eastAsia="仿宋" w:cs="仿宋"/>
          <w:b/>
          <w:bCs/>
          <w:color w:val="auto"/>
        </w:rPr>
      </w:pPr>
      <w:r>
        <w:rPr>
          <w:rFonts w:hint="eastAsia" w:ascii="仿宋" w:hAnsi="仿宋" w:eastAsia="仿宋" w:cs="仿宋"/>
          <w:b/>
          <w:bCs/>
          <w:color w:val="auto"/>
        </w:rPr>
        <w:t>3更新原则</w:t>
      </w:r>
    </w:p>
    <w:p w14:paraId="3A14FFCD">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1)完备性：要素更新包含图形更新与属性更新。</w:t>
      </w:r>
    </w:p>
    <w:p w14:paraId="52A62354">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2)同步性：构成同一对象的相关要素及附属设施须同步更新，如高速公路拓宽，需同时更新高速公路的结构线、边线、面、上下行线及相关属性，以及桥梁、隧道、收费站等附属设施。</w:t>
      </w:r>
    </w:p>
    <w:p w14:paraId="4AA62EC6">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3)陆海一体：DLG数据库中涉及同名海洋要素须同步更新，保持陆海数据的一致性。</w:t>
      </w:r>
    </w:p>
    <w:p w14:paraId="645D32ED">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4)协调性：更新要素与未更新要素须合理衔接。</w:t>
      </w:r>
    </w:p>
    <w:p w14:paraId="6677957F">
      <w:pPr>
        <w:pStyle w:val="58"/>
        <w:snapToGrid w:val="0"/>
        <w:spacing w:before="0" w:beforeAutospacing="0" w:after="0" w:afterAutospacing="0" w:line="360" w:lineRule="auto"/>
        <w:ind w:firstLine="482" w:firstLineChars="200"/>
        <w:rPr>
          <w:rFonts w:hint="eastAsia" w:ascii="仿宋" w:hAnsi="仿宋" w:eastAsia="仿宋" w:cs="仿宋"/>
          <w:b/>
          <w:bCs/>
          <w:color w:val="auto"/>
        </w:rPr>
      </w:pPr>
      <w:r>
        <w:rPr>
          <w:rFonts w:hint="eastAsia" w:ascii="仿宋" w:hAnsi="仿宋" w:eastAsia="仿宋" w:cs="仿宋"/>
          <w:b/>
          <w:bCs/>
          <w:color w:val="auto"/>
        </w:rPr>
        <w:t>4要素表达要求</w:t>
      </w:r>
    </w:p>
    <w:p w14:paraId="14AF1C74">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按照国家、浙江省有关标准、规范执行。</w:t>
      </w:r>
    </w:p>
    <w:p w14:paraId="1CE35686">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六、成果提交的形式</w:t>
      </w:r>
    </w:p>
    <w:p w14:paraId="587B17FD">
      <w:pPr>
        <w:pStyle w:val="58"/>
        <w:snapToGrid w:val="0"/>
        <w:spacing w:before="0" w:beforeAutospacing="0" w:after="0" w:afterAutospacing="0" w:line="360" w:lineRule="auto"/>
        <w:ind w:firstLine="480" w:firstLineChars="200"/>
        <w:rPr>
          <w:rFonts w:hint="eastAsia" w:ascii="仿宋" w:hAnsi="仿宋" w:eastAsia="仿宋" w:cs="仿宋"/>
          <w:color w:val="auto"/>
        </w:rPr>
      </w:pPr>
      <w:r>
        <w:rPr>
          <w:rFonts w:hint="eastAsia" w:ascii="仿宋" w:hAnsi="仿宋" w:eastAsia="仿宋" w:cs="仿宋"/>
          <w:color w:val="auto"/>
        </w:rPr>
        <w:t>数据库成果为ArcGIS File Geodatabase 格式（*.gdb）。</w:t>
      </w:r>
    </w:p>
    <w:p w14:paraId="05541F6D">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七、</w:t>
      </w:r>
      <w:bookmarkStart w:id="39" w:name="_Toc292723460"/>
      <w:r>
        <w:rPr>
          <w:rFonts w:hint="eastAsia" w:ascii="Calibri" w:hAnsi="Calibri" w:eastAsia="仿宋"/>
          <w:b/>
          <w:color w:val="auto"/>
          <w:sz w:val="30"/>
          <w:szCs w:val="30"/>
        </w:rPr>
        <w:t>技术支持与服务</w:t>
      </w:r>
      <w:bookmarkEnd w:id="39"/>
    </w:p>
    <w:p w14:paraId="07465C43">
      <w:pPr>
        <w:spacing w:after="120" w:line="360" w:lineRule="auto"/>
        <w:ind w:firstLine="723" w:firstLineChars="300"/>
        <w:rPr>
          <w:rFonts w:hint="eastAsia" w:ascii="仿宋" w:hAnsi="仿宋" w:eastAsia="仿宋" w:cs="仿宋"/>
          <w:b/>
          <w:bCs/>
          <w:color w:val="auto"/>
          <w:sz w:val="24"/>
        </w:rPr>
      </w:pPr>
      <w:r>
        <w:rPr>
          <w:rFonts w:hint="eastAsia" w:ascii="仿宋" w:hAnsi="仿宋" w:eastAsia="仿宋" w:cs="仿宋"/>
          <w:b/>
          <w:bCs/>
          <w:color w:val="auto"/>
          <w:sz w:val="24"/>
        </w:rPr>
        <w:t>1）人员培训：</w:t>
      </w:r>
      <w:r>
        <w:rPr>
          <w:rFonts w:hint="eastAsia" w:ascii="Calibri" w:hAnsi="Calibri" w:eastAsia="仿宋" w:cs="宋体"/>
          <w:color w:val="auto"/>
          <w:sz w:val="24"/>
        </w:rPr>
        <w:t>需</w:t>
      </w:r>
      <w:r>
        <w:rPr>
          <w:rFonts w:hint="eastAsia" w:eastAsia="仿宋" w:cs="宋体"/>
          <w:color w:val="auto"/>
          <w:sz w:val="24"/>
        </w:rPr>
        <w:t>制定相应</w:t>
      </w:r>
      <w:r>
        <w:rPr>
          <w:rFonts w:hint="eastAsia" w:ascii="Calibri" w:hAnsi="Calibri" w:eastAsia="仿宋" w:cs="宋体"/>
          <w:color w:val="auto"/>
          <w:sz w:val="24"/>
        </w:rPr>
        <w:t>培训计划、内容等总体方案</w:t>
      </w:r>
      <w:r>
        <w:rPr>
          <w:rFonts w:hint="eastAsia" w:eastAsia="仿宋" w:cs="宋体"/>
          <w:color w:val="auto"/>
          <w:sz w:val="24"/>
        </w:rPr>
        <w:t>。</w:t>
      </w:r>
    </w:p>
    <w:p w14:paraId="314E2AA4">
      <w:pPr>
        <w:spacing w:after="120" w:line="360" w:lineRule="auto"/>
        <w:ind w:firstLine="723" w:firstLineChars="300"/>
        <w:rPr>
          <w:rFonts w:hint="eastAsia" w:ascii="仿宋" w:hAnsi="仿宋" w:eastAsia="仿宋" w:cs="仿宋"/>
          <w:b/>
          <w:bCs/>
          <w:color w:val="auto"/>
          <w:sz w:val="24"/>
        </w:rPr>
      </w:pPr>
      <w:r>
        <w:rPr>
          <w:rFonts w:hint="eastAsia" w:ascii="仿宋" w:hAnsi="仿宋" w:eastAsia="仿宋" w:cs="仿宋"/>
          <w:b/>
          <w:bCs/>
          <w:color w:val="auto"/>
          <w:sz w:val="24"/>
        </w:rPr>
        <w:t>2）服务后续保障要求：</w:t>
      </w:r>
    </w:p>
    <w:p w14:paraId="1EC6A72D">
      <w:pPr>
        <w:pStyle w:val="33"/>
        <w:spacing w:line="360" w:lineRule="auto"/>
        <w:ind w:firstLine="480" w:firstLineChars="200"/>
        <w:rPr>
          <w:rFonts w:hint="eastAsia" w:ascii="仿宋" w:hAnsi="仿宋" w:eastAsia="仿宋" w:cs="仿宋"/>
          <w:color w:val="auto"/>
          <w:kern w:val="0"/>
          <w:sz w:val="24"/>
          <w:szCs w:val="24"/>
        </w:rPr>
      </w:pPr>
      <w:r>
        <w:rPr>
          <w:rFonts w:hint="eastAsia" w:ascii="仿宋" w:hAnsi="仿宋" w:eastAsia="仿宋" w:cs="仿宋"/>
          <w:color w:val="auto"/>
          <w:kern w:val="0"/>
          <w:sz w:val="24"/>
          <w:szCs w:val="24"/>
        </w:rPr>
        <w:t>投标总价总价中维护期（质保期）自项目验收通过之日起1年。售后（技术）服务要求1年含在投标总价中质保期，中标人须按照采购人要求提供信息技术支持及服务。质保期内，中标人接到采购人的电话后6小时内响应，24小时以内到现场，保证数据的正常运行。中标人同时提供7天×24小时网络、电话技术服务与支持。</w:t>
      </w:r>
    </w:p>
    <w:p w14:paraId="46083BC5">
      <w:pPr>
        <w:pStyle w:val="25"/>
        <w:numPr>
          <w:ilvl w:val="0"/>
          <w:numId w:val="2"/>
        </w:numPr>
        <w:spacing w:line="360" w:lineRule="auto"/>
        <w:ind w:firstLine="723" w:firstLineChars="300"/>
        <w:rPr>
          <w:rFonts w:hint="eastAsia" w:ascii="仿宋" w:hAnsi="仿宋" w:eastAsia="仿宋" w:cs="仿宋"/>
          <w:b/>
          <w:bCs/>
          <w:color w:val="auto"/>
        </w:rPr>
      </w:pPr>
      <w:r>
        <w:rPr>
          <w:rFonts w:hint="eastAsia" w:ascii="仿宋" w:hAnsi="仿宋" w:eastAsia="仿宋" w:cs="仿宋"/>
          <w:b/>
          <w:bCs/>
          <w:color w:val="auto"/>
        </w:rPr>
        <w:t>服务团队要求:为项目顺利完整，供应商需自行配备充沛专业的服务团队人员数量且进行合理分工。</w:t>
      </w:r>
    </w:p>
    <w:p w14:paraId="44E9C6EA">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八、其他商务要求</w:t>
      </w:r>
    </w:p>
    <w:p w14:paraId="5780CA62">
      <w:pPr>
        <w:pStyle w:val="25"/>
        <w:spacing w:line="360" w:lineRule="auto"/>
        <w:ind w:firstLine="723" w:firstLineChars="300"/>
        <w:rPr>
          <w:rFonts w:hint="eastAsia" w:ascii="仿宋" w:hAnsi="仿宋" w:eastAsia="仿宋" w:cs="仿宋"/>
          <w:b/>
          <w:bCs/>
          <w:color w:val="auto"/>
        </w:rPr>
      </w:pPr>
      <w:r>
        <w:rPr>
          <w:rFonts w:hint="eastAsia" w:ascii="仿宋" w:hAnsi="仿宋" w:eastAsia="仿宋" w:cs="仿宋"/>
          <w:b/>
          <w:bCs/>
          <w:color w:val="auto"/>
        </w:rPr>
        <w:t>1、预付款：</w:t>
      </w:r>
    </w:p>
    <w:p w14:paraId="02E10778">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1）支付条件：供应商提交银行、保险公司等金融机构出具的预付款保函；</w:t>
      </w:r>
    </w:p>
    <w:p w14:paraId="0DE82F5C">
      <w:pPr>
        <w:spacing w:line="360" w:lineRule="auto"/>
        <w:ind w:firstLine="720" w:firstLineChars="300"/>
        <w:rPr>
          <w:rFonts w:hint="eastAsia" w:ascii="仿宋" w:hAnsi="仿宋" w:eastAsia="仿宋" w:cs="仿宋"/>
          <w:color w:val="auto"/>
          <w:sz w:val="24"/>
        </w:rPr>
      </w:pPr>
      <w:r>
        <w:rPr>
          <w:rFonts w:hint="eastAsia" w:ascii="仿宋" w:hAnsi="仿宋" w:eastAsia="仿宋" w:cs="仿宋"/>
          <w:color w:val="auto"/>
          <w:sz w:val="24"/>
        </w:rPr>
        <w:t>2）支付时间、数额：合同生效并具备实施条件后10个工作日内，采购人向中标人支付合同金额</w:t>
      </w:r>
      <w:r>
        <w:rPr>
          <w:rFonts w:hint="eastAsia" w:ascii="仿宋" w:hAnsi="仿宋" w:eastAsia="仿宋" w:cs="仿宋"/>
          <w:b/>
          <w:bCs/>
          <w:color w:val="auto"/>
          <w:sz w:val="24"/>
        </w:rPr>
        <w:t>30%</w:t>
      </w:r>
      <w:r>
        <w:rPr>
          <w:rFonts w:hint="eastAsia" w:ascii="仿宋" w:hAnsi="仿宋" w:eastAsia="仿宋" w:cs="仿宋"/>
          <w:color w:val="auto"/>
          <w:sz w:val="24"/>
        </w:rPr>
        <w:t>的预付款。</w:t>
      </w:r>
    </w:p>
    <w:p w14:paraId="1F6D88B6">
      <w:pPr>
        <w:spacing w:line="360" w:lineRule="auto"/>
        <w:ind w:left="420" w:leftChars="200" w:firstLine="480" w:firstLineChars="200"/>
        <w:rPr>
          <w:rFonts w:hint="eastAsia" w:ascii="仿宋" w:hAnsi="仿宋" w:eastAsia="仿宋" w:cs="仿宋"/>
          <w:color w:val="auto"/>
          <w:sz w:val="24"/>
          <w:highlight w:val="none"/>
        </w:rPr>
      </w:pPr>
      <w:r>
        <w:rPr>
          <w:rFonts w:hint="eastAsia" w:ascii="仿宋" w:hAnsi="仿宋" w:eastAsia="仿宋" w:cs="仿宋"/>
          <w:color w:val="auto"/>
          <w:sz w:val="24"/>
          <w:highlight w:val="none"/>
        </w:rPr>
        <w:t>备注：签订合同时，供应商明确表示无需预付款或者主动要求降低预付款比例的，采购单位可不适用前述规定。</w:t>
      </w:r>
    </w:p>
    <w:p w14:paraId="48225FA5">
      <w:pPr>
        <w:pStyle w:val="25"/>
        <w:spacing w:line="360" w:lineRule="auto"/>
        <w:ind w:firstLine="723" w:firstLineChars="300"/>
        <w:rPr>
          <w:rFonts w:hint="eastAsia" w:ascii="仿宋" w:hAnsi="仿宋" w:eastAsia="仿宋" w:cs="仿宋"/>
          <w:b/>
          <w:bCs/>
          <w:color w:val="auto"/>
          <w:highlight w:val="none"/>
        </w:rPr>
      </w:pPr>
      <w:r>
        <w:rPr>
          <w:rFonts w:hint="eastAsia" w:ascii="仿宋" w:hAnsi="仿宋" w:eastAsia="仿宋" w:cs="仿宋"/>
          <w:b/>
          <w:bCs/>
          <w:color w:val="auto"/>
          <w:highlight w:val="none"/>
        </w:rPr>
        <w:t>2、付款进度：</w:t>
      </w:r>
    </w:p>
    <w:p w14:paraId="7021A40F">
      <w:pPr>
        <w:spacing w:line="360" w:lineRule="auto"/>
        <w:ind w:firstLine="480"/>
        <w:rPr>
          <w:rFonts w:hint="eastAsia" w:ascii="仿宋" w:hAnsi="仿宋" w:eastAsia="仿宋" w:cs="仿宋"/>
          <w:color w:val="auto"/>
          <w:sz w:val="24"/>
          <w:highlight w:val="none"/>
        </w:rPr>
      </w:pPr>
      <w:r>
        <w:rPr>
          <w:rFonts w:hint="eastAsia" w:ascii="仿宋" w:hAnsi="仿宋" w:eastAsia="仿宋" w:cs="仿宋"/>
          <w:color w:val="auto"/>
          <w:sz w:val="24"/>
          <w:highlight w:val="none"/>
        </w:rPr>
        <w:t>乙方完成60%协作服务工作量且成果通过甲方过程检查后15日内，甲方向乙方支付合同金额的30%；乙方完成全部协作服务工作量并向甲方提交所有成果，通过甲方最终检查后15日内，甲方向乙方支付合同金额的30%；甲方项目经过质量检验后，甲方根据项目结算单结算支付项目款。</w:t>
      </w:r>
    </w:p>
    <w:p w14:paraId="559FBE4C">
      <w:pPr>
        <w:adjustRightInd/>
        <w:snapToGrid w:val="0"/>
        <w:spacing w:line="360" w:lineRule="auto"/>
        <w:ind w:firstLine="602" w:firstLineChars="200"/>
        <w:outlineLvl w:val="1"/>
        <w:rPr>
          <w:rFonts w:ascii="Calibri" w:hAnsi="Calibri" w:eastAsia="仿宋"/>
          <w:b/>
          <w:color w:val="auto"/>
          <w:sz w:val="30"/>
          <w:szCs w:val="30"/>
          <w:highlight w:val="none"/>
        </w:rPr>
      </w:pPr>
      <w:r>
        <w:rPr>
          <w:rFonts w:hint="eastAsia" w:ascii="Calibri" w:hAnsi="Calibri" w:eastAsia="仿宋"/>
          <w:b/>
          <w:color w:val="auto"/>
          <w:sz w:val="30"/>
          <w:szCs w:val="30"/>
          <w:highlight w:val="none"/>
        </w:rPr>
        <w:t>九、验收要求</w:t>
      </w:r>
    </w:p>
    <w:p w14:paraId="6C544458">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 xml:space="preserve">1．采购人按照采购合同规定的技术、服务、标准以及中标单位的响应文件、本项目采购文件等要求，组织对供应商履约情况进行验收，并出具验收合格书。 </w:t>
      </w:r>
    </w:p>
    <w:p w14:paraId="77CEE2E5">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 xml:space="preserve">2．验收流程根据政府采购相关规定执行。 </w:t>
      </w:r>
    </w:p>
    <w:p w14:paraId="56E36001">
      <w:pPr>
        <w:spacing w:line="360" w:lineRule="auto"/>
        <w:ind w:firstLine="480"/>
        <w:rPr>
          <w:rFonts w:hint="eastAsia" w:ascii="仿宋" w:hAnsi="仿宋" w:eastAsia="仿宋" w:cs="仿宋"/>
          <w:color w:val="auto"/>
          <w:sz w:val="24"/>
        </w:rPr>
      </w:pPr>
      <w:r>
        <w:rPr>
          <w:rFonts w:hint="eastAsia" w:ascii="仿宋" w:hAnsi="仿宋" w:eastAsia="仿宋" w:cs="仿宋"/>
          <w:color w:val="auto"/>
          <w:sz w:val="24"/>
        </w:rPr>
        <w:t>3．验收标准：详见执行技术标准</w:t>
      </w:r>
    </w:p>
    <w:p w14:paraId="6BE6E718">
      <w:pPr>
        <w:adjustRightInd/>
        <w:snapToGrid w:val="0"/>
        <w:spacing w:line="360" w:lineRule="auto"/>
        <w:ind w:firstLine="602" w:firstLineChars="200"/>
        <w:outlineLvl w:val="1"/>
        <w:rPr>
          <w:rFonts w:ascii="Calibri" w:hAnsi="Calibri" w:eastAsia="仿宋"/>
          <w:b/>
          <w:color w:val="auto"/>
          <w:sz w:val="30"/>
          <w:szCs w:val="30"/>
        </w:rPr>
      </w:pPr>
      <w:r>
        <w:rPr>
          <w:rFonts w:hint="eastAsia" w:ascii="Calibri" w:hAnsi="Calibri" w:eastAsia="仿宋"/>
          <w:b/>
          <w:color w:val="auto"/>
          <w:sz w:val="30"/>
          <w:szCs w:val="30"/>
        </w:rPr>
        <w:t>十、特别提示</w:t>
      </w:r>
    </w:p>
    <w:p w14:paraId="143C70AB">
      <w:pPr>
        <w:widowControl/>
        <w:snapToGrid w:val="0"/>
        <w:spacing w:line="360" w:lineRule="auto"/>
        <w:ind w:firstLine="480" w:firstLineChars="200"/>
        <w:jc w:val="left"/>
        <w:rPr>
          <w:rFonts w:ascii="Calibri" w:hAnsi="Calibri" w:eastAsia="仿宋" w:cs="宋体"/>
          <w:snapToGrid w:val="0"/>
          <w:color w:val="auto"/>
          <w:kern w:val="0"/>
          <w:sz w:val="24"/>
        </w:rPr>
      </w:pPr>
      <w:r>
        <w:rPr>
          <w:rFonts w:hint="eastAsia" w:ascii="Calibri" w:hAnsi="Calibri" w:eastAsia="仿宋"/>
          <w:color w:val="auto"/>
          <w:kern w:val="0"/>
          <w:sz w:val="24"/>
        </w:rPr>
        <w:t>如采购文件中遗漏了必须具备的内容或服务，请供应商在投标文件中补充，并提出解决方案供采购人参考；中标供应商有义务保证采购人采购项目的完整性。</w:t>
      </w:r>
    </w:p>
    <w:bookmarkEnd w:id="36"/>
    <w:bookmarkEnd w:id="37"/>
    <w:bookmarkEnd w:id="38"/>
    <w:p w14:paraId="6DBB07CA">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宋体"/>
          <w:b/>
          <w:color w:val="auto"/>
          <w:sz w:val="24"/>
        </w:rPr>
        <w:br w:type="page"/>
      </w:r>
      <w:r>
        <w:rPr>
          <w:rFonts w:hint="eastAsia" w:ascii="Calibri" w:hAnsi="Calibri" w:eastAsia="仿宋" w:cs="仿宋_GB2312"/>
          <w:b/>
          <w:color w:val="auto"/>
          <w:sz w:val="36"/>
          <w:szCs w:val="20"/>
        </w:rPr>
        <w:t>第四部分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评标办法</w:t>
      </w:r>
    </w:p>
    <w:p w14:paraId="3B26CF03">
      <w:pPr>
        <w:snapToGrid w:val="0"/>
        <w:spacing w:line="360" w:lineRule="auto"/>
        <w:jc w:val="center"/>
        <w:outlineLvl w:val="1"/>
        <w:rPr>
          <w:rFonts w:ascii="Calibri" w:hAnsi="Calibri" w:eastAsia="仿宋" w:cs="仿宋_GB2312"/>
          <w:b/>
          <w:color w:val="auto"/>
          <w:sz w:val="32"/>
          <w:szCs w:val="20"/>
        </w:rPr>
      </w:pPr>
      <w:r>
        <w:rPr>
          <w:rFonts w:hint="eastAsia" w:ascii="Calibri" w:hAnsi="Calibri" w:eastAsia="仿宋" w:cs="仿宋_GB2312"/>
          <w:b/>
          <w:color w:val="auto"/>
          <w:sz w:val="32"/>
          <w:szCs w:val="20"/>
        </w:rPr>
        <w:t>评标办法前附表</w:t>
      </w:r>
    </w:p>
    <w:tbl>
      <w:tblPr>
        <w:tblStyle w:val="62"/>
        <w:tblW w:w="1001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7"/>
        <w:gridCol w:w="1225"/>
        <w:gridCol w:w="7073"/>
        <w:gridCol w:w="822"/>
      </w:tblGrid>
      <w:tr w14:paraId="7217E8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tblHeader/>
          <w:jc w:val="center"/>
        </w:trPr>
        <w:tc>
          <w:tcPr>
            <w:tcW w:w="897" w:type="dxa"/>
            <w:vAlign w:val="center"/>
          </w:tcPr>
          <w:p w14:paraId="5AE07F07">
            <w:pPr>
              <w:jc w:val="center"/>
              <w:rPr>
                <w:rFonts w:ascii="Calibri" w:hAnsi="Calibri" w:eastAsia="仿宋" w:cs="仿宋_GB2312"/>
                <w:b/>
                <w:color w:val="auto"/>
                <w:sz w:val="24"/>
              </w:rPr>
            </w:pPr>
            <w:bookmarkStart w:id="40" w:name="_Hlk106626711"/>
            <w:r>
              <w:rPr>
                <w:rFonts w:hint="eastAsia" w:ascii="Calibri" w:hAnsi="Calibri" w:eastAsia="仿宋" w:cs="仿宋_GB2312"/>
                <w:b/>
                <w:color w:val="auto"/>
                <w:sz w:val="24"/>
              </w:rPr>
              <w:t>序号</w:t>
            </w:r>
          </w:p>
        </w:tc>
        <w:tc>
          <w:tcPr>
            <w:tcW w:w="8298" w:type="dxa"/>
            <w:gridSpan w:val="2"/>
            <w:vAlign w:val="center"/>
          </w:tcPr>
          <w:p w14:paraId="717620AF">
            <w:pPr>
              <w:jc w:val="center"/>
              <w:rPr>
                <w:rFonts w:ascii="Calibri" w:hAnsi="Calibri" w:eastAsia="仿宋" w:cs="仿宋_GB2312"/>
                <w:b/>
                <w:color w:val="auto"/>
                <w:sz w:val="24"/>
              </w:rPr>
            </w:pPr>
            <w:r>
              <w:rPr>
                <w:rFonts w:hint="eastAsia" w:ascii="Calibri" w:hAnsi="Calibri" w:eastAsia="仿宋" w:cs="仿宋_GB2312"/>
                <w:b/>
                <w:color w:val="auto"/>
                <w:sz w:val="24"/>
              </w:rPr>
              <w:t>评标标准</w:t>
            </w:r>
          </w:p>
        </w:tc>
        <w:tc>
          <w:tcPr>
            <w:tcW w:w="822" w:type="dxa"/>
            <w:vAlign w:val="center"/>
          </w:tcPr>
          <w:p w14:paraId="5BD0BE0D">
            <w:pPr>
              <w:rPr>
                <w:rFonts w:ascii="Calibri" w:hAnsi="Calibri" w:eastAsia="仿宋" w:cs="仿宋_GB2312"/>
                <w:b/>
                <w:color w:val="auto"/>
                <w:sz w:val="24"/>
              </w:rPr>
            </w:pPr>
            <w:r>
              <w:rPr>
                <w:rFonts w:hint="eastAsia" w:ascii="Calibri" w:hAnsi="Calibri" w:eastAsia="仿宋" w:cs="仿宋_GB2312"/>
                <w:b/>
                <w:color w:val="auto"/>
                <w:sz w:val="24"/>
              </w:rPr>
              <w:t>分值</w:t>
            </w:r>
          </w:p>
        </w:tc>
      </w:tr>
      <w:tr w14:paraId="486473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17" w:type="dxa"/>
            <w:gridSpan w:val="4"/>
            <w:vAlign w:val="center"/>
          </w:tcPr>
          <w:p w14:paraId="1A4E4973">
            <w:pPr>
              <w:rPr>
                <w:rFonts w:ascii="Calibri" w:hAnsi="Calibri" w:eastAsia="仿宋" w:cs="仿宋_GB2312"/>
                <w:bCs/>
                <w:color w:val="auto"/>
                <w:sz w:val="24"/>
              </w:rPr>
            </w:pPr>
            <w:r>
              <w:rPr>
                <w:rFonts w:hint="eastAsia" w:ascii="Calibri" w:hAnsi="Calibri" w:eastAsia="仿宋" w:cs="仿宋_GB2312"/>
                <w:b/>
                <w:color w:val="auto"/>
                <w:sz w:val="24"/>
              </w:rPr>
              <w:t>商务分（5分）</w:t>
            </w:r>
          </w:p>
        </w:tc>
      </w:tr>
      <w:tr w14:paraId="5FD943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843" w:hRule="atLeast"/>
          <w:jc w:val="center"/>
        </w:trPr>
        <w:tc>
          <w:tcPr>
            <w:tcW w:w="897" w:type="dxa"/>
            <w:vAlign w:val="center"/>
          </w:tcPr>
          <w:p w14:paraId="50AA34D6">
            <w:pPr>
              <w:jc w:val="center"/>
              <w:outlineLvl w:val="0"/>
              <w:rPr>
                <w:rFonts w:ascii="Calibri" w:hAnsi="Calibri" w:eastAsia="仿宋" w:cs="仿宋_GB2312"/>
                <w:color w:val="auto"/>
                <w:sz w:val="24"/>
              </w:rPr>
            </w:pPr>
            <w:r>
              <w:rPr>
                <w:rFonts w:hint="eastAsia" w:ascii="Calibri" w:hAnsi="Calibri" w:eastAsia="仿宋" w:cs="仿宋_GB2312"/>
                <w:color w:val="auto"/>
                <w:sz w:val="24"/>
              </w:rPr>
              <w:t>1</w:t>
            </w:r>
          </w:p>
        </w:tc>
        <w:tc>
          <w:tcPr>
            <w:tcW w:w="1225" w:type="dxa"/>
            <w:vAlign w:val="center"/>
          </w:tcPr>
          <w:p w14:paraId="2CB9DA39">
            <w:pPr>
              <w:jc w:val="center"/>
              <w:outlineLvl w:val="0"/>
              <w:rPr>
                <w:rFonts w:ascii="Calibri" w:hAnsi="Calibri" w:eastAsia="仿宋"/>
                <w:b/>
                <w:bCs/>
                <w:color w:val="auto"/>
                <w:sz w:val="24"/>
              </w:rPr>
            </w:pPr>
            <w:r>
              <w:rPr>
                <w:rFonts w:hint="eastAsia" w:ascii="Calibri" w:hAnsi="Calibri" w:eastAsia="仿宋"/>
                <w:b/>
                <w:bCs/>
                <w:color w:val="auto"/>
                <w:sz w:val="24"/>
              </w:rPr>
              <w:t>类似</w:t>
            </w:r>
          </w:p>
          <w:p w14:paraId="70F5866F">
            <w:pPr>
              <w:jc w:val="center"/>
              <w:outlineLvl w:val="0"/>
              <w:rPr>
                <w:rFonts w:ascii="Calibri" w:hAnsi="Calibri" w:eastAsia="仿宋"/>
                <w:b/>
                <w:bCs/>
                <w:color w:val="auto"/>
                <w:sz w:val="24"/>
              </w:rPr>
            </w:pPr>
            <w:r>
              <w:rPr>
                <w:rFonts w:hint="eastAsia" w:ascii="Calibri" w:hAnsi="Calibri" w:eastAsia="仿宋"/>
                <w:b/>
                <w:bCs/>
                <w:color w:val="auto"/>
                <w:sz w:val="24"/>
              </w:rPr>
              <w:t>业绩</w:t>
            </w:r>
          </w:p>
          <w:p w14:paraId="16334657">
            <w:pPr>
              <w:jc w:val="center"/>
              <w:outlineLvl w:val="0"/>
              <w:rPr>
                <w:rFonts w:ascii="Calibri" w:hAnsi="Calibri" w:eastAsia="仿宋"/>
                <w:b/>
                <w:bCs/>
                <w:color w:val="auto"/>
                <w:sz w:val="24"/>
              </w:rPr>
            </w:pPr>
            <w:r>
              <w:rPr>
                <w:rFonts w:hint="eastAsia" w:ascii="Calibri" w:hAnsi="Calibri" w:eastAsia="仿宋"/>
                <w:b/>
                <w:bCs/>
                <w:color w:val="auto"/>
                <w:sz w:val="24"/>
              </w:rPr>
              <w:t>（</w:t>
            </w:r>
            <w:r>
              <w:rPr>
                <w:rFonts w:hint="eastAsia" w:eastAsia="仿宋"/>
                <w:b/>
                <w:bCs/>
                <w:color w:val="auto"/>
                <w:sz w:val="24"/>
              </w:rPr>
              <w:t>1</w:t>
            </w:r>
            <w:r>
              <w:rPr>
                <w:rFonts w:hint="eastAsia" w:ascii="Calibri" w:hAnsi="Calibri" w:eastAsia="仿宋"/>
                <w:b/>
                <w:bCs/>
                <w:color w:val="auto"/>
                <w:sz w:val="24"/>
              </w:rPr>
              <w:t>分）</w:t>
            </w:r>
          </w:p>
        </w:tc>
        <w:tc>
          <w:tcPr>
            <w:tcW w:w="7068" w:type="dxa"/>
            <w:vAlign w:val="center"/>
          </w:tcPr>
          <w:p w14:paraId="481E2E61">
            <w:pPr>
              <w:spacing w:line="360" w:lineRule="auto"/>
              <w:rPr>
                <w:rFonts w:ascii="Calibri" w:hAnsi="Calibri" w:eastAsia="仿宋" w:cs="宋体"/>
                <w:color w:val="auto"/>
                <w:sz w:val="24"/>
              </w:rPr>
            </w:pPr>
            <w:r>
              <w:rPr>
                <w:rFonts w:hint="eastAsia" w:ascii="Calibri" w:hAnsi="Calibri" w:eastAsia="仿宋" w:cs="宋体"/>
                <w:b/>
                <w:bCs/>
                <w:color w:val="auto"/>
                <w:sz w:val="24"/>
              </w:rPr>
              <w:t>【客观分】</w:t>
            </w:r>
            <w:r>
              <w:rPr>
                <w:rFonts w:hint="eastAsia" w:ascii="Calibri" w:hAnsi="Calibri" w:eastAsia="仿宋" w:cs="宋体"/>
                <w:color w:val="auto"/>
                <w:sz w:val="24"/>
              </w:rPr>
              <w:t>供应商自2021年1月1日以来（以合同签订时间为准）承担过基础地理信息采集或更新项目，每个业绩得0.2分，最高得</w:t>
            </w:r>
            <w:r>
              <w:rPr>
                <w:rFonts w:hint="eastAsia" w:eastAsia="仿宋" w:cs="宋体"/>
                <w:color w:val="auto"/>
                <w:sz w:val="24"/>
              </w:rPr>
              <w:t>1</w:t>
            </w:r>
            <w:r>
              <w:rPr>
                <w:rFonts w:hint="eastAsia" w:ascii="Calibri" w:hAnsi="Calibri" w:eastAsia="仿宋" w:cs="宋体"/>
                <w:color w:val="auto"/>
                <w:sz w:val="24"/>
              </w:rPr>
              <w:t>分。</w:t>
            </w:r>
          </w:p>
          <w:p w14:paraId="48E6109C">
            <w:pPr>
              <w:spacing w:line="360" w:lineRule="auto"/>
              <w:rPr>
                <w:rFonts w:ascii="Calibri" w:hAnsi="Calibri" w:eastAsia="仿宋"/>
                <w:color w:val="auto"/>
                <w:sz w:val="24"/>
              </w:rPr>
            </w:pPr>
            <w:r>
              <w:rPr>
                <w:rFonts w:hint="eastAsia" w:ascii="Calibri" w:hAnsi="Calibri" w:eastAsia="仿宋" w:cs="仿宋"/>
                <w:b/>
                <w:bCs/>
                <w:color w:val="auto"/>
                <w:kern w:val="0"/>
                <w:sz w:val="24"/>
              </w:rPr>
              <w:t>【证明材料：（1）须提供合同复印件（至少包括首页、盖章页，并须能体现相关评审因素）或中标通知书并加盖供应商公章；（2）提供的证明材料须能体现相关评审因素，不提供或无法提供有效证明材料的不得分。】</w:t>
            </w:r>
          </w:p>
        </w:tc>
        <w:tc>
          <w:tcPr>
            <w:tcW w:w="822" w:type="dxa"/>
            <w:vAlign w:val="center"/>
          </w:tcPr>
          <w:p w14:paraId="3D18148D">
            <w:pPr>
              <w:jc w:val="center"/>
              <w:rPr>
                <w:rFonts w:ascii="Calibri" w:hAnsi="Calibri" w:eastAsia="仿宋" w:cs="仿宋_GB2312"/>
                <w:color w:val="auto"/>
                <w:sz w:val="24"/>
              </w:rPr>
            </w:pPr>
            <w:r>
              <w:rPr>
                <w:rFonts w:hint="eastAsia" w:eastAsia="仿宋" w:cs="仿宋_GB2312"/>
                <w:color w:val="auto"/>
                <w:sz w:val="24"/>
              </w:rPr>
              <w:t>1</w:t>
            </w:r>
          </w:p>
        </w:tc>
      </w:tr>
      <w:tr w14:paraId="683331D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897" w:type="dxa"/>
            <w:vAlign w:val="center"/>
          </w:tcPr>
          <w:p w14:paraId="2D0FF214">
            <w:pPr>
              <w:jc w:val="center"/>
              <w:outlineLvl w:val="0"/>
              <w:rPr>
                <w:rFonts w:ascii="Calibri" w:hAnsi="Calibri" w:eastAsia="仿宋" w:cs="仿宋_GB2312"/>
                <w:color w:val="auto"/>
                <w:sz w:val="24"/>
              </w:rPr>
            </w:pPr>
            <w:r>
              <w:rPr>
                <w:rFonts w:hint="eastAsia" w:ascii="Calibri" w:hAnsi="Calibri" w:eastAsia="仿宋" w:cs="仿宋_GB2312"/>
                <w:color w:val="auto"/>
                <w:sz w:val="24"/>
              </w:rPr>
              <w:t>2</w:t>
            </w:r>
          </w:p>
        </w:tc>
        <w:tc>
          <w:tcPr>
            <w:tcW w:w="1225" w:type="dxa"/>
            <w:vAlign w:val="center"/>
          </w:tcPr>
          <w:p w14:paraId="57C6C354">
            <w:pPr>
              <w:jc w:val="center"/>
              <w:outlineLvl w:val="0"/>
              <w:rPr>
                <w:rFonts w:ascii="Calibri" w:hAnsi="Calibri" w:eastAsia="仿宋"/>
                <w:b/>
                <w:bCs/>
                <w:color w:val="auto"/>
                <w:sz w:val="24"/>
              </w:rPr>
            </w:pPr>
            <w:r>
              <w:rPr>
                <w:rFonts w:hint="eastAsia" w:ascii="Calibri" w:hAnsi="Calibri" w:eastAsia="仿宋"/>
                <w:b/>
                <w:bCs/>
                <w:color w:val="auto"/>
                <w:sz w:val="24"/>
              </w:rPr>
              <w:t>体系认证</w:t>
            </w:r>
          </w:p>
          <w:p w14:paraId="7F405417">
            <w:pPr>
              <w:jc w:val="center"/>
              <w:outlineLvl w:val="0"/>
              <w:rPr>
                <w:rFonts w:ascii="Calibri" w:hAnsi="Calibri" w:eastAsia="仿宋"/>
                <w:b/>
                <w:bCs/>
                <w:color w:val="auto"/>
                <w:sz w:val="24"/>
              </w:rPr>
            </w:pPr>
            <w:r>
              <w:rPr>
                <w:rFonts w:hint="eastAsia" w:ascii="Calibri" w:hAnsi="Calibri" w:eastAsia="仿宋"/>
                <w:b/>
                <w:bCs/>
                <w:color w:val="auto"/>
                <w:sz w:val="24"/>
              </w:rPr>
              <w:t>（</w:t>
            </w:r>
            <w:r>
              <w:rPr>
                <w:rFonts w:hint="eastAsia" w:ascii="Calibri" w:hAnsi="Calibri" w:eastAsia="仿宋"/>
                <w:b/>
                <w:bCs/>
                <w:color w:val="auto"/>
                <w:sz w:val="24"/>
                <w:lang w:val="en-US" w:eastAsia="zh-CN"/>
              </w:rPr>
              <w:t>2</w:t>
            </w:r>
            <w:r>
              <w:rPr>
                <w:rFonts w:hint="eastAsia" w:ascii="Calibri" w:hAnsi="Calibri" w:eastAsia="仿宋"/>
                <w:b/>
                <w:bCs/>
                <w:color w:val="auto"/>
                <w:sz w:val="24"/>
              </w:rPr>
              <w:t>分）</w:t>
            </w:r>
          </w:p>
        </w:tc>
        <w:tc>
          <w:tcPr>
            <w:tcW w:w="7068" w:type="dxa"/>
            <w:vAlign w:val="center"/>
          </w:tcPr>
          <w:p w14:paraId="61E6E9BE">
            <w:pPr>
              <w:spacing w:line="360" w:lineRule="auto"/>
              <w:rPr>
                <w:rFonts w:ascii="Calibri" w:hAnsi="Calibri" w:eastAsia="仿宋" w:cs="宋体"/>
                <w:color w:val="auto"/>
                <w:sz w:val="24"/>
              </w:rPr>
            </w:pPr>
            <w:r>
              <w:rPr>
                <w:rFonts w:hint="eastAsia" w:ascii="Calibri" w:hAnsi="Calibri" w:eastAsia="仿宋" w:cs="宋体"/>
                <w:b/>
                <w:bCs/>
                <w:color w:val="auto"/>
                <w:sz w:val="24"/>
              </w:rPr>
              <w:t>【客观分】</w:t>
            </w:r>
            <w:r>
              <w:rPr>
                <w:rFonts w:hint="eastAsia" w:ascii="Calibri" w:hAnsi="Calibri" w:eastAsia="仿宋" w:cs="宋体"/>
                <w:color w:val="auto"/>
                <w:sz w:val="24"/>
              </w:rPr>
              <w:t>供应商具有有效期内的ISO9001质量体系认证证书、测量管理体系认证证书，每个证书得</w:t>
            </w:r>
            <w:r>
              <w:rPr>
                <w:rFonts w:hint="eastAsia" w:ascii="Calibri" w:hAnsi="Calibri" w:eastAsia="仿宋" w:cs="宋体"/>
                <w:color w:val="auto"/>
                <w:sz w:val="24"/>
                <w:lang w:val="en-US" w:eastAsia="zh-CN"/>
              </w:rPr>
              <w:t>1</w:t>
            </w:r>
            <w:r>
              <w:rPr>
                <w:rFonts w:hint="eastAsia" w:ascii="Calibri" w:hAnsi="Calibri" w:eastAsia="仿宋" w:cs="宋体"/>
                <w:color w:val="auto"/>
                <w:sz w:val="24"/>
              </w:rPr>
              <w:t>分，最高得</w:t>
            </w:r>
            <w:r>
              <w:rPr>
                <w:rFonts w:hint="eastAsia" w:ascii="Calibri" w:hAnsi="Calibri" w:eastAsia="仿宋" w:cs="宋体"/>
                <w:color w:val="auto"/>
                <w:sz w:val="24"/>
                <w:lang w:val="en-US" w:eastAsia="zh-CN"/>
              </w:rPr>
              <w:t>2</w:t>
            </w:r>
            <w:r>
              <w:rPr>
                <w:rFonts w:hint="eastAsia" w:ascii="Calibri" w:hAnsi="Calibri" w:eastAsia="仿宋" w:cs="宋体"/>
                <w:color w:val="auto"/>
                <w:sz w:val="24"/>
              </w:rPr>
              <w:t>分。</w:t>
            </w:r>
          </w:p>
          <w:p w14:paraId="72A213BC">
            <w:pPr>
              <w:spacing w:line="360" w:lineRule="auto"/>
              <w:rPr>
                <w:rFonts w:ascii="Calibri" w:hAnsi="Calibri" w:eastAsia="仿宋" w:cs="宋体"/>
                <w:b/>
                <w:bCs/>
                <w:color w:val="auto"/>
                <w:sz w:val="24"/>
              </w:rPr>
            </w:pPr>
            <w:r>
              <w:rPr>
                <w:rFonts w:hint="eastAsia" w:ascii="Calibri" w:hAnsi="Calibri" w:eastAsia="仿宋"/>
                <w:b/>
                <w:bCs/>
                <w:color w:val="auto"/>
                <w:kern w:val="0"/>
                <w:sz w:val="24"/>
              </w:rPr>
              <w:t>【证明材料：须提供有效期内的证书复印件并加盖供应商公章，否则不得分。】</w:t>
            </w:r>
          </w:p>
        </w:tc>
        <w:tc>
          <w:tcPr>
            <w:tcW w:w="822" w:type="dxa"/>
            <w:vAlign w:val="center"/>
          </w:tcPr>
          <w:p w14:paraId="4EDBFAD9">
            <w:pPr>
              <w:jc w:val="center"/>
              <w:rPr>
                <w:rFonts w:hint="eastAsia" w:ascii="Calibri" w:hAnsi="Calibri" w:eastAsia="仿宋" w:cs="仿宋_GB2312"/>
                <w:color w:val="auto"/>
                <w:sz w:val="24"/>
                <w:lang w:val="en-US" w:eastAsia="zh-CN"/>
              </w:rPr>
            </w:pPr>
            <w:r>
              <w:rPr>
                <w:rFonts w:hint="eastAsia" w:ascii="Calibri" w:hAnsi="Calibri" w:eastAsia="仿宋" w:cs="仿宋_GB2312"/>
                <w:color w:val="auto"/>
                <w:sz w:val="24"/>
                <w:lang w:val="en-US" w:eastAsia="zh-CN"/>
              </w:rPr>
              <w:t>2</w:t>
            </w:r>
          </w:p>
        </w:tc>
      </w:tr>
      <w:tr w14:paraId="616C0B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5" w:hRule="atLeast"/>
          <w:jc w:val="center"/>
        </w:trPr>
        <w:tc>
          <w:tcPr>
            <w:tcW w:w="897" w:type="dxa"/>
            <w:vAlign w:val="center"/>
          </w:tcPr>
          <w:p w14:paraId="0F0D0617">
            <w:pPr>
              <w:jc w:val="center"/>
              <w:outlineLvl w:val="0"/>
              <w:rPr>
                <w:rFonts w:ascii="Calibri" w:hAnsi="Calibri" w:eastAsia="仿宋" w:cs="仿宋_GB2312"/>
                <w:color w:val="auto"/>
                <w:sz w:val="24"/>
              </w:rPr>
            </w:pPr>
            <w:r>
              <w:rPr>
                <w:rFonts w:hint="eastAsia" w:ascii="Calibri" w:hAnsi="Calibri" w:eastAsia="仿宋" w:cs="仿宋_GB2312"/>
                <w:color w:val="auto"/>
                <w:sz w:val="24"/>
              </w:rPr>
              <w:t>3</w:t>
            </w:r>
          </w:p>
        </w:tc>
        <w:tc>
          <w:tcPr>
            <w:tcW w:w="1225" w:type="dxa"/>
            <w:vAlign w:val="center"/>
          </w:tcPr>
          <w:p w14:paraId="01AF5E2D">
            <w:pPr>
              <w:jc w:val="center"/>
              <w:outlineLvl w:val="0"/>
              <w:rPr>
                <w:rFonts w:ascii="Calibri" w:hAnsi="Calibri" w:eastAsia="仿宋"/>
                <w:b/>
                <w:bCs/>
                <w:color w:val="auto"/>
                <w:sz w:val="24"/>
              </w:rPr>
            </w:pPr>
            <w:r>
              <w:rPr>
                <w:rFonts w:hint="eastAsia" w:ascii="Calibri" w:hAnsi="Calibri" w:eastAsia="仿宋"/>
                <w:b/>
                <w:bCs/>
                <w:color w:val="auto"/>
                <w:sz w:val="24"/>
              </w:rPr>
              <w:t>供应商实力</w:t>
            </w:r>
          </w:p>
          <w:p w14:paraId="3FBC9234">
            <w:pPr>
              <w:jc w:val="center"/>
              <w:outlineLvl w:val="0"/>
              <w:rPr>
                <w:color w:val="auto"/>
              </w:rPr>
            </w:pPr>
            <w:r>
              <w:rPr>
                <w:rFonts w:hint="eastAsia" w:ascii="Calibri" w:hAnsi="Calibri" w:eastAsia="仿宋"/>
                <w:b/>
                <w:bCs/>
                <w:color w:val="auto"/>
                <w:sz w:val="24"/>
              </w:rPr>
              <w:t>（</w:t>
            </w:r>
            <w:r>
              <w:rPr>
                <w:rFonts w:hint="eastAsia" w:ascii="Calibri" w:hAnsi="Calibri" w:eastAsia="仿宋"/>
                <w:b/>
                <w:bCs/>
                <w:color w:val="auto"/>
                <w:sz w:val="24"/>
                <w:lang w:val="en-US" w:eastAsia="zh-CN"/>
              </w:rPr>
              <w:t>2</w:t>
            </w:r>
            <w:r>
              <w:rPr>
                <w:rFonts w:hint="eastAsia" w:ascii="Calibri" w:hAnsi="Calibri" w:eastAsia="仿宋"/>
                <w:b/>
                <w:bCs/>
                <w:color w:val="auto"/>
                <w:sz w:val="24"/>
              </w:rPr>
              <w:t>分）</w:t>
            </w:r>
          </w:p>
        </w:tc>
        <w:tc>
          <w:tcPr>
            <w:tcW w:w="7068" w:type="dxa"/>
            <w:vAlign w:val="center"/>
          </w:tcPr>
          <w:p w14:paraId="4041B507">
            <w:pPr>
              <w:spacing w:line="360" w:lineRule="auto"/>
              <w:rPr>
                <w:rFonts w:ascii="Calibri" w:hAnsi="Calibri" w:eastAsia="仿宋" w:cs="宋体"/>
                <w:b/>
                <w:bCs/>
                <w:color w:val="auto"/>
                <w:sz w:val="24"/>
              </w:rPr>
            </w:pPr>
            <w:r>
              <w:rPr>
                <w:rFonts w:hint="eastAsia" w:ascii="Calibri" w:hAnsi="Calibri" w:eastAsia="仿宋" w:cs="宋体"/>
                <w:b/>
                <w:bCs/>
                <w:color w:val="auto"/>
                <w:sz w:val="24"/>
              </w:rPr>
              <w:t>【客观分】</w:t>
            </w:r>
          </w:p>
          <w:p w14:paraId="22A1AC29">
            <w:pPr>
              <w:spacing w:line="360" w:lineRule="auto"/>
              <w:rPr>
                <w:rFonts w:hint="eastAsia" w:ascii="Calibri" w:hAnsi="Calibri" w:eastAsia="仿宋" w:cs="宋体"/>
                <w:color w:val="auto"/>
                <w:sz w:val="24"/>
              </w:rPr>
            </w:pPr>
            <w:r>
              <w:rPr>
                <w:rFonts w:hint="eastAsia" w:ascii="Calibri" w:hAnsi="Calibri" w:eastAsia="仿宋" w:cs="宋体"/>
                <w:color w:val="auto"/>
                <w:sz w:val="24"/>
                <w:lang w:val="en-US" w:eastAsia="zh-CN"/>
              </w:rPr>
              <w:t>1</w:t>
            </w:r>
            <w:r>
              <w:rPr>
                <w:rFonts w:hint="eastAsia" w:ascii="Calibri" w:hAnsi="Calibri" w:eastAsia="仿宋" w:cs="宋体"/>
                <w:color w:val="auto"/>
                <w:sz w:val="24"/>
              </w:rPr>
              <w:t>.供应商具有自然资源主管部门颁发的地理变化信息多源遥感快速获取成果登记证书的得</w:t>
            </w:r>
            <w:r>
              <w:rPr>
                <w:rFonts w:hint="eastAsia" w:ascii="Calibri" w:hAnsi="Calibri" w:eastAsia="仿宋" w:cs="宋体"/>
                <w:color w:val="auto"/>
                <w:sz w:val="24"/>
                <w:lang w:val="en-US" w:eastAsia="zh-CN"/>
              </w:rPr>
              <w:t>2</w:t>
            </w:r>
            <w:r>
              <w:rPr>
                <w:rFonts w:hint="eastAsia" w:ascii="Calibri" w:hAnsi="Calibri" w:eastAsia="仿宋" w:cs="宋体"/>
                <w:color w:val="auto"/>
                <w:sz w:val="24"/>
              </w:rPr>
              <w:t>分；</w:t>
            </w:r>
          </w:p>
          <w:p w14:paraId="7E7903CF">
            <w:pPr>
              <w:spacing w:line="360" w:lineRule="auto"/>
              <w:rPr>
                <w:color w:val="auto"/>
              </w:rPr>
            </w:pPr>
            <w:r>
              <w:rPr>
                <w:rFonts w:hint="eastAsia" w:ascii="Calibri" w:hAnsi="Calibri" w:eastAsia="仿宋"/>
                <w:b/>
                <w:bCs/>
                <w:color w:val="auto"/>
                <w:kern w:val="0"/>
                <w:sz w:val="24"/>
              </w:rPr>
              <w:t>【证明材料：须提供有效期内的证书复印件并加盖供应商公章，否则不得分。】</w:t>
            </w:r>
          </w:p>
        </w:tc>
        <w:tc>
          <w:tcPr>
            <w:tcW w:w="822" w:type="dxa"/>
            <w:vAlign w:val="center"/>
          </w:tcPr>
          <w:p w14:paraId="03940AB9">
            <w:pPr>
              <w:jc w:val="center"/>
              <w:rPr>
                <w:rFonts w:hint="default" w:ascii="Calibri" w:hAnsi="Calibri" w:eastAsia="仿宋" w:cs="仿宋_GB2312"/>
                <w:color w:val="auto"/>
                <w:sz w:val="24"/>
                <w:lang w:val="en-US" w:eastAsia="zh-CN"/>
              </w:rPr>
            </w:pPr>
            <w:r>
              <w:rPr>
                <w:rFonts w:hint="eastAsia" w:ascii="Calibri" w:hAnsi="Calibri" w:eastAsia="仿宋" w:cs="仿宋_GB2312"/>
                <w:color w:val="auto"/>
                <w:sz w:val="24"/>
                <w:lang w:val="en-US" w:eastAsia="zh-CN"/>
              </w:rPr>
              <w:t>2</w:t>
            </w:r>
          </w:p>
        </w:tc>
      </w:tr>
      <w:tr w14:paraId="3F13BB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17" w:type="dxa"/>
            <w:gridSpan w:val="4"/>
            <w:vAlign w:val="center"/>
          </w:tcPr>
          <w:p w14:paraId="0909266C">
            <w:pPr>
              <w:rPr>
                <w:rFonts w:ascii="Calibri" w:hAnsi="Calibri" w:eastAsia="仿宋" w:cs="仿宋_GB2312"/>
                <w:color w:val="auto"/>
                <w:sz w:val="24"/>
              </w:rPr>
            </w:pPr>
            <w:r>
              <w:rPr>
                <w:rFonts w:hint="eastAsia" w:ascii="Calibri" w:hAnsi="Calibri" w:eastAsia="仿宋" w:cs="仿宋_GB2312"/>
                <w:b/>
                <w:bCs/>
                <w:color w:val="auto"/>
                <w:sz w:val="24"/>
              </w:rPr>
              <w:t>技术分（</w:t>
            </w:r>
            <w:r>
              <w:rPr>
                <w:rFonts w:ascii="Calibri" w:hAnsi="Calibri" w:eastAsia="仿宋" w:cs="仿宋_GB2312"/>
                <w:b/>
                <w:bCs/>
                <w:color w:val="auto"/>
                <w:sz w:val="24"/>
              </w:rPr>
              <w:t>8</w:t>
            </w:r>
            <w:r>
              <w:rPr>
                <w:rFonts w:hint="eastAsia" w:ascii="Calibri" w:hAnsi="Calibri" w:eastAsia="仿宋" w:cs="仿宋_GB2312"/>
                <w:b/>
                <w:bCs/>
                <w:color w:val="auto"/>
                <w:sz w:val="24"/>
              </w:rPr>
              <w:t>5分）</w:t>
            </w:r>
          </w:p>
        </w:tc>
      </w:tr>
      <w:tr w14:paraId="7419C4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97" w:type="dxa"/>
            <w:vMerge w:val="restart"/>
            <w:vAlign w:val="center"/>
          </w:tcPr>
          <w:p w14:paraId="7312B4E8">
            <w:pPr>
              <w:jc w:val="center"/>
              <w:rPr>
                <w:rFonts w:ascii="Calibri" w:hAnsi="Calibri" w:eastAsia="仿宋"/>
                <w:color w:val="auto"/>
                <w:sz w:val="24"/>
              </w:rPr>
            </w:pPr>
            <w:r>
              <w:rPr>
                <w:rFonts w:ascii="Calibri" w:hAnsi="Calibri" w:eastAsia="仿宋"/>
                <w:color w:val="auto"/>
                <w:sz w:val="24"/>
              </w:rPr>
              <w:t>3</w:t>
            </w:r>
          </w:p>
        </w:tc>
        <w:tc>
          <w:tcPr>
            <w:tcW w:w="1225" w:type="dxa"/>
            <w:vMerge w:val="restart"/>
            <w:vAlign w:val="center"/>
          </w:tcPr>
          <w:p w14:paraId="2FB30DCF">
            <w:pPr>
              <w:jc w:val="center"/>
              <w:outlineLvl w:val="0"/>
              <w:rPr>
                <w:rFonts w:ascii="Calibri" w:hAnsi="Calibri" w:eastAsia="仿宋" w:cs="仿宋"/>
                <w:b/>
                <w:bCs/>
                <w:color w:val="auto"/>
                <w:sz w:val="24"/>
              </w:rPr>
            </w:pPr>
            <w:r>
              <w:rPr>
                <w:rFonts w:hint="eastAsia" w:ascii="Calibri" w:hAnsi="Calibri" w:eastAsia="仿宋" w:cs="仿宋"/>
                <w:b/>
                <w:bCs/>
                <w:color w:val="auto"/>
                <w:sz w:val="24"/>
              </w:rPr>
              <w:t>项目</w:t>
            </w:r>
          </w:p>
          <w:p w14:paraId="03259CD6">
            <w:pPr>
              <w:jc w:val="center"/>
              <w:outlineLvl w:val="0"/>
              <w:rPr>
                <w:rFonts w:ascii="Calibri" w:hAnsi="Calibri" w:eastAsia="仿宋" w:cs="仿宋"/>
                <w:b/>
                <w:bCs/>
                <w:color w:val="auto"/>
                <w:sz w:val="24"/>
              </w:rPr>
            </w:pPr>
            <w:r>
              <w:rPr>
                <w:rFonts w:hint="eastAsia" w:ascii="Calibri" w:hAnsi="Calibri" w:eastAsia="仿宋" w:cs="仿宋"/>
                <w:b/>
                <w:bCs/>
                <w:color w:val="auto"/>
                <w:sz w:val="24"/>
              </w:rPr>
              <w:t>理解</w:t>
            </w:r>
          </w:p>
          <w:p w14:paraId="54FE8107">
            <w:pPr>
              <w:jc w:val="center"/>
              <w:outlineLvl w:val="0"/>
              <w:rPr>
                <w:rFonts w:ascii="Calibri" w:hAnsi="Calibri" w:eastAsia="仿宋" w:cs="仿宋"/>
                <w:b/>
                <w:bCs/>
                <w:color w:val="auto"/>
                <w:sz w:val="24"/>
              </w:rPr>
            </w:pPr>
            <w:r>
              <w:rPr>
                <w:rFonts w:hint="eastAsia" w:ascii="Calibri" w:hAnsi="Calibri" w:eastAsia="仿宋" w:cs="仿宋"/>
                <w:b/>
                <w:bCs/>
                <w:color w:val="auto"/>
                <w:sz w:val="24"/>
              </w:rPr>
              <w:t>（15分）</w:t>
            </w:r>
          </w:p>
        </w:tc>
        <w:tc>
          <w:tcPr>
            <w:tcW w:w="7068" w:type="dxa"/>
            <w:vAlign w:val="center"/>
          </w:tcPr>
          <w:p w14:paraId="42A8C7BB">
            <w:pPr>
              <w:widowControl/>
              <w:spacing w:line="360" w:lineRule="auto"/>
              <w:textAlignment w:val="center"/>
              <w:rPr>
                <w:rFonts w:eastAsia="仿宋"/>
                <w:color w:val="auto"/>
              </w:rPr>
            </w:pPr>
            <w:r>
              <w:rPr>
                <w:rFonts w:hint="eastAsia" w:ascii="Calibri" w:hAnsi="Calibri" w:eastAsia="仿宋" w:cs="仿宋"/>
                <w:color w:val="auto"/>
                <w:sz w:val="24"/>
              </w:rPr>
              <w:t>根据</w:t>
            </w:r>
            <w:r>
              <w:rPr>
                <w:rFonts w:hint="eastAsia" w:ascii="Calibri" w:hAnsi="Calibri" w:eastAsia="仿宋" w:cs="仿宋"/>
                <w:color w:val="auto"/>
                <w:kern w:val="0"/>
                <w:sz w:val="24"/>
              </w:rPr>
              <w:t>供应商对本项目采购需求的理解分析</w:t>
            </w:r>
            <w:r>
              <w:rPr>
                <w:rFonts w:hint="eastAsia" w:ascii="Calibri" w:hAnsi="Calibri" w:eastAsia="仿宋"/>
                <w:color w:val="auto"/>
                <w:sz w:val="24"/>
              </w:rPr>
              <w:t>是否准确、详实、全面等进行综合评分。</w:t>
            </w:r>
            <w:r>
              <w:rPr>
                <w:rFonts w:hint="eastAsia" w:ascii="Calibri" w:hAnsi="Calibri" w:eastAsia="仿宋" w:cs="仿宋"/>
                <w:color w:val="auto"/>
                <w:kern w:val="0"/>
                <w:sz w:val="24"/>
              </w:rPr>
              <w:t>理解透彻、分析到位的得</w:t>
            </w:r>
            <w:r>
              <w:rPr>
                <w:rFonts w:hint="eastAsia" w:ascii="Calibri" w:hAnsi="Calibri" w:eastAsia="仿宋" w:cs="仿宋"/>
                <w:color w:val="auto"/>
                <w:sz w:val="24"/>
              </w:rPr>
              <w:t>5分；理解分析一般的得3分</w:t>
            </w:r>
            <w:r>
              <w:rPr>
                <w:rFonts w:hint="eastAsia" w:eastAsia="仿宋" w:cs="仿宋"/>
                <w:color w:val="auto"/>
                <w:sz w:val="24"/>
              </w:rPr>
              <w:t>；理解存在重大偏差或未提供不得分。</w:t>
            </w:r>
          </w:p>
        </w:tc>
        <w:tc>
          <w:tcPr>
            <w:tcW w:w="822" w:type="dxa"/>
            <w:vAlign w:val="center"/>
          </w:tcPr>
          <w:p w14:paraId="600327C6">
            <w:pPr>
              <w:jc w:val="center"/>
              <w:rPr>
                <w:rFonts w:ascii="Calibri" w:hAnsi="Calibri" w:eastAsia="仿宋" w:cs="仿宋"/>
                <w:color w:val="auto"/>
                <w:sz w:val="24"/>
              </w:rPr>
            </w:pPr>
            <w:r>
              <w:rPr>
                <w:rFonts w:hint="eastAsia" w:ascii="Calibri" w:hAnsi="Calibri" w:eastAsia="仿宋" w:cs="仿宋"/>
                <w:color w:val="auto"/>
                <w:sz w:val="24"/>
              </w:rPr>
              <w:t>5</w:t>
            </w:r>
          </w:p>
        </w:tc>
      </w:tr>
      <w:tr w14:paraId="67CF5F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97" w:type="dxa"/>
            <w:vMerge w:val="continue"/>
            <w:vAlign w:val="center"/>
          </w:tcPr>
          <w:p w14:paraId="1B9EC4B6">
            <w:pPr>
              <w:jc w:val="center"/>
              <w:rPr>
                <w:rFonts w:ascii="Calibri" w:hAnsi="Calibri" w:eastAsia="仿宋"/>
                <w:color w:val="auto"/>
                <w:sz w:val="24"/>
              </w:rPr>
            </w:pPr>
          </w:p>
        </w:tc>
        <w:tc>
          <w:tcPr>
            <w:tcW w:w="1225" w:type="dxa"/>
            <w:vMerge w:val="continue"/>
            <w:vAlign w:val="center"/>
          </w:tcPr>
          <w:p w14:paraId="34ED396F">
            <w:pPr>
              <w:jc w:val="center"/>
              <w:outlineLvl w:val="0"/>
              <w:rPr>
                <w:rFonts w:ascii="Calibri" w:hAnsi="Calibri" w:eastAsia="仿宋" w:cs="仿宋"/>
                <w:b/>
                <w:bCs/>
                <w:color w:val="auto"/>
                <w:sz w:val="24"/>
              </w:rPr>
            </w:pPr>
          </w:p>
        </w:tc>
        <w:tc>
          <w:tcPr>
            <w:tcW w:w="7068" w:type="dxa"/>
            <w:vAlign w:val="center"/>
          </w:tcPr>
          <w:p w14:paraId="0BC11D76">
            <w:pPr>
              <w:widowControl/>
              <w:spacing w:line="360" w:lineRule="auto"/>
              <w:textAlignment w:val="center"/>
              <w:rPr>
                <w:rFonts w:ascii="Calibri" w:hAnsi="Calibri" w:eastAsia="仿宋" w:cs="仿宋"/>
                <w:color w:val="auto"/>
                <w:sz w:val="24"/>
              </w:rPr>
            </w:pPr>
            <w:r>
              <w:rPr>
                <w:rFonts w:hint="eastAsia" w:ascii="Calibri" w:hAnsi="Calibri" w:eastAsia="仿宋" w:cs="仿宋"/>
                <w:color w:val="auto"/>
                <w:sz w:val="24"/>
              </w:rPr>
              <w:t>根据</w:t>
            </w:r>
            <w:r>
              <w:rPr>
                <w:rFonts w:hint="eastAsia" w:ascii="Calibri" w:hAnsi="Calibri" w:eastAsia="仿宋" w:cs="仿宋"/>
                <w:color w:val="auto"/>
                <w:kern w:val="0"/>
                <w:sz w:val="24"/>
              </w:rPr>
              <w:t>供应商对本类项目熟悉程度进行综合评分。熟悉程度说明详细完整的得4</w:t>
            </w:r>
            <w:r>
              <w:rPr>
                <w:rFonts w:hint="eastAsia" w:ascii="Calibri" w:hAnsi="Calibri" w:eastAsia="仿宋" w:cs="仿宋"/>
                <w:color w:val="auto"/>
                <w:sz w:val="24"/>
              </w:rPr>
              <w:t>分</w:t>
            </w:r>
            <w:r>
              <w:rPr>
                <w:rFonts w:hint="eastAsia" w:ascii="Calibri" w:hAnsi="Calibri" w:eastAsia="仿宋" w:cs="仿宋"/>
                <w:color w:val="auto"/>
                <w:kern w:val="0"/>
                <w:sz w:val="24"/>
              </w:rPr>
              <w:t>；熟悉程度说明简略，基本符合本项目采购需求的得</w:t>
            </w:r>
            <w:r>
              <w:rPr>
                <w:rFonts w:hint="eastAsia" w:ascii="Calibri" w:hAnsi="Calibri" w:eastAsia="仿宋" w:cs="仿宋"/>
                <w:color w:val="auto"/>
                <w:sz w:val="24"/>
              </w:rPr>
              <w:t>2分</w:t>
            </w:r>
            <w:r>
              <w:rPr>
                <w:rFonts w:hint="eastAsia" w:eastAsia="仿宋" w:cs="仿宋"/>
                <w:color w:val="auto"/>
                <w:sz w:val="24"/>
              </w:rPr>
              <w:t>；完全不熟悉或者未提供不得分。</w:t>
            </w:r>
          </w:p>
        </w:tc>
        <w:tc>
          <w:tcPr>
            <w:tcW w:w="822" w:type="dxa"/>
            <w:vAlign w:val="center"/>
          </w:tcPr>
          <w:p w14:paraId="0A93EBF2">
            <w:pPr>
              <w:jc w:val="center"/>
              <w:rPr>
                <w:rFonts w:ascii="Calibri" w:hAnsi="Calibri" w:eastAsia="仿宋" w:cs="仿宋"/>
                <w:color w:val="auto"/>
                <w:sz w:val="24"/>
              </w:rPr>
            </w:pPr>
            <w:r>
              <w:rPr>
                <w:rFonts w:hint="eastAsia" w:ascii="Calibri" w:hAnsi="Calibri" w:eastAsia="仿宋" w:cs="仿宋"/>
                <w:color w:val="auto"/>
                <w:sz w:val="24"/>
              </w:rPr>
              <w:t>4</w:t>
            </w:r>
          </w:p>
        </w:tc>
      </w:tr>
      <w:tr w14:paraId="20DA851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97" w:type="dxa"/>
            <w:vMerge w:val="continue"/>
            <w:vAlign w:val="center"/>
          </w:tcPr>
          <w:p w14:paraId="19939C18">
            <w:pPr>
              <w:jc w:val="center"/>
              <w:rPr>
                <w:rFonts w:ascii="Calibri" w:hAnsi="Calibri" w:eastAsia="仿宋"/>
                <w:color w:val="auto"/>
                <w:sz w:val="24"/>
              </w:rPr>
            </w:pPr>
          </w:p>
        </w:tc>
        <w:tc>
          <w:tcPr>
            <w:tcW w:w="1225" w:type="dxa"/>
            <w:vMerge w:val="continue"/>
            <w:vAlign w:val="center"/>
          </w:tcPr>
          <w:p w14:paraId="4ED815F1">
            <w:pPr>
              <w:jc w:val="center"/>
              <w:outlineLvl w:val="0"/>
              <w:rPr>
                <w:rFonts w:ascii="Calibri" w:hAnsi="Calibri" w:eastAsia="仿宋" w:cs="仿宋"/>
                <w:b/>
                <w:bCs/>
                <w:color w:val="auto"/>
                <w:sz w:val="24"/>
              </w:rPr>
            </w:pPr>
          </w:p>
        </w:tc>
        <w:tc>
          <w:tcPr>
            <w:tcW w:w="7068" w:type="dxa"/>
            <w:vAlign w:val="center"/>
          </w:tcPr>
          <w:p w14:paraId="52CE947E">
            <w:pPr>
              <w:widowControl/>
              <w:spacing w:line="360" w:lineRule="auto"/>
              <w:textAlignment w:val="center"/>
              <w:rPr>
                <w:rFonts w:ascii="Calibri" w:hAnsi="Calibri" w:eastAsia="仿宋" w:cs="仿宋"/>
                <w:color w:val="auto"/>
                <w:sz w:val="24"/>
              </w:rPr>
            </w:pPr>
            <w:r>
              <w:rPr>
                <w:rFonts w:hint="eastAsia" w:ascii="Calibri" w:hAnsi="Calibri" w:eastAsia="仿宋" w:cs="仿宋"/>
                <w:color w:val="auto"/>
                <w:sz w:val="24"/>
              </w:rPr>
              <w:t>根据供应商对</w:t>
            </w:r>
            <w:r>
              <w:rPr>
                <w:rFonts w:hint="eastAsia" w:ascii="Calibri" w:hAnsi="Calibri" w:eastAsia="仿宋" w:cs="仿宋"/>
                <w:b/>
                <w:bCs/>
                <w:color w:val="auto"/>
                <w:sz w:val="24"/>
              </w:rPr>
              <w:t>主要技术指标</w:t>
            </w:r>
            <w:r>
              <w:rPr>
                <w:rFonts w:hint="eastAsia" w:ascii="Calibri" w:hAnsi="Calibri" w:eastAsia="仿宋" w:cs="仿宋"/>
                <w:color w:val="auto"/>
                <w:sz w:val="24"/>
              </w:rPr>
              <w:t>、</w:t>
            </w:r>
            <w:r>
              <w:rPr>
                <w:rFonts w:hint="eastAsia" w:ascii="Calibri" w:hAnsi="Calibri" w:eastAsia="仿宋" w:cs="仿宋"/>
                <w:b/>
                <w:bCs/>
                <w:color w:val="auto"/>
                <w:sz w:val="24"/>
              </w:rPr>
              <w:t>DLG生产技术要求政策</w:t>
            </w:r>
            <w:r>
              <w:rPr>
                <w:rFonts w:hint="eastAsia" w:ascii="Calibri" w:hAnsi="Calibri" w:eastAsia="仿宋" w:cs="仿宋"/>
                <w:color w:val="auto"/>
                <w:sz w:val="24"/>
              </w:rPr>
              <w:t>理解程度进行综合打分。理解透彻全面的得6分；分析简单没有具体实际意义的得3分；分析过于简单或不具有实际意义的得1分</w:t>
            </w:r>
            <w:r>
              <w:rPr>
                <w:rFonts w:hint="eastAsia" w:eastAsia="仿宋" w:cs="仿宋"/>
                <w:color w:val="auto"/>
                <w:sz w:val="24"/>
              </w:rPr>
              <w:t>；理解存在重大偏差或未提供不得分。</w:t>
            </w:r>
          </w:p>
        </w:tc>
        <w:tc>
          <w:tcPr>
            <w:tcW w:w="822" w:type="dxa"/>
            <w:vAlign w:val="center"/>
          </w:tcPr>
          <w:p w14:paraId="5A238CB9">
            <w:pPr>
              <w:jc w:val="center"/>
              <w:rPr>
                <w:rFonts w:ascii="Calibri" w:hAnsi="Calibri" w:eastAsia="仿宋" w:cs="仿宋"/>
                <w:color w:val="auto"/>
                <w:sz w:val="24"/>
              </w:rPr>
            </w:pPr>
            <w:r>
              <w:rPr>
                <w:rFonts w:hint="eastAsia" w:ascii="Calibri" w:hAnsi="Calibri" w:eastAsia="仿宋" w:cs="仿宋"/>
                <w:color w:val="auto"/>
                <w:sz w:val="24"/>
              </w:rPr>
              <w:t>6</w:t>
            </w:r>
          </w:p>
        </w:tc>
      </w:tr>
      <w:tr w14:paraId="2433E4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Align w:val="center"/>
          </w:tcPr>
          <w:p w14:paraId="7A300B02">
            <w:pPr>
              <w:jc w:val="center"/>
              <w:rPr>
                <w:rFonts w:ascii="Calibri" w:hAnsi="Calibri" w:eastAsia="仿宋"/>
                <w:color w:val="auto"/>
                <w:sz w:val="24"/>
              </w:rPr>
            </w:pPr>
            <w:r>
              <w:rPr>
                <w:rFonts w:ascii="Calibri" w:hAnsi="Calibri" w:eastAsia="仿宋"/>
                <w:color w:val="auto"/>
                <w:sz w:val="24"/>
              </w:rPr>
              <w:t>4</w:t>
            </w:r>
          </w:p>
        </w:tc>
        <w:tc>
          <w:tcPr>
            <w:tcW w:w="1225" w:type="dxa"/>
            <w:vAlign w:val="center"/>
          </w:tcPr>
          <w:p w14:paraId="20233527">
            <w:pPr>
              <w:jc w:val="center"/>
              <w:outlineLvl w:val="0"/>
              <w:rPr>
                <w:rFonts w:ascii="Calibri" w:hAnsi="Calibri" w:eastAsia="仿宋" w:cs="仿宋"/>
                <w:b/>
                <w:bCs/>
                <w:color w:val="auto"/>
                <w:sz w:val="24"/>
              </w:rPr>
            </w:pPr>
            <w:r>
              <w:rPr>
                <w:rFonts w:hint="eastAsia" w:ascii="Calibri" w:hAnsi="Calibri" w:eastAsia="仿宋" w:cs="仿宋"/>
                <w:b/>
                <w:bCs/>
                <w:color w:val="auto"/>
                <w:sz w:val="24"/>
              </w:rPr>
              <w:t>重难点分析及措施</w:t>
            </w:r>
          </w:p>
          <w:p w14:paraId="01BAE287">
            <w:pPr>
              <w:jc w:val="center"/>
              <w:outlineLvl w:val="0"/>
              <w:rPr>
                <w:rFonts w:ascii="Calibri" w:hAnsi="Calibri" w:eastAsia="仿宋" w:cs="仿宋"/>
                <w:b/>
                <w:bCs/>
                <w:color w:val="auto"/>
                <w:sz w:val="24"/>
              </w:rPr>
            </w:pPr>
            <w:r>
              <w:rPr>
                <w:rFonts w:hint="eastAsia" w:ascii="Calibri" w:hAnsi="Calibri" w:eastAsia="仿宋" w:cs="仿宋"/>
                <w:b/>
                <w:bCs/>
                <w:color w:val="auto"/>
                <w:sz w:val="24"/>
              </w:rPr>
              <w:t>（5分）</w:t>
            </w:r>
          </w:p>
        </w:tc>
        <w:tc>
          <w:tcPr>
            <w:tcW w:w="7068" w:type="dxa"/>
            <w:vAlign w:val="center"/>
          </w:tcPr>
          <w:p w14:paraId="799101D9">
            <w:pPr>
              <w:widowControl/>
              <w:spacing w:line="360" w:lineRule="auto"/>
              <w:rPr>
                <w:rFonts w:ascii="Calibri" w:hAnsi="Calibri" w:eastAsia="仿宋" w:cs="宋体"/>
                <w:color w:val="auto"/>
                <w:sz w:val="24"/>
              </w:rPr>
            </w:pPr>
            <w:r>
              <w:rPr>
                <w:rFonts w:hint="eastAsia" w:ascii="Calibri" w:hAnsi="Calibri" w:eastAsia="仿宋" w:cs="宋体"/>
                <w:color w:val="auto"/>
                <w:sz w:val="24"/>
              </w:rPr>
              <w:t>（1）针对本项目实施过程、实施目标的重难点进行科学、合理、准确地分析描述，理解透彻、分析到位、贴切实际需求的得</w:t>
            </w:r>
            <w:r>
              <w:rPr>
                <w:rFonts w:ascii="Calibri" w:hAnsi="Calibri" w:eastAsia="仿宋" w:cs="宋体"/>
                <w:color w:val="auto"/>
                <w:sz w:val="24"/>
              </w:rPr>
              <w:t>3</w:t>
            </w:r>
            <w:r>
              <w:rPr>
                <w:rFonts w:hint="eastAsia" w:ascii="Calibri" w:hAnsi="Calibri" w:eastAsia="仿宋" w:cs="宋体"/>
                <w:color w:val="auto"/>
                <w:sz w:val="24"/>
              </w:rPr>
              <w:t>分；理解分析与实际稍有偏差的得</w:t>
            </w:r>
            <w:r>
              <w:rPr>
                <w:rFonts w:ascii="Calibri" w:hAnsi="Calibri" w:eastAsia="仿宋" w:cs="宋体"/>
                <w:color w:val="auto"/>
                <w:sz w:val="24"/>
              </w:rPr>
              <w:t>1</w:t>
            </w:r>
            <w:r>
              <w:rPr>
                <w:rFonts w:hint="eastAsia" w:ascii="Calibri" w:hAnsi="Calibri" w:eastAsia="仿宋" w:cs="宋体"/>
                <w:color w:val="auto"/>
                <w:sz w:val="24"/>
              </w:rPr>
              <w:t>分</w:t>
            </w:r>
            <w:r>
              <w:rPr>
                <w:rFonts w:hint="eastAsia" w:eastAsia="仿宋" w:cs="宋体"/>
                <w:color w:val="auto"/>
                <w:sz w:val="24"/>
              </w:rPr>
              <w:t>；</w:t>
            </w:r>
            <w:r>
              <w:rPr>
                <w:rFonts w:hint="eastAsia" w:eastAsia="仿宋" w:cs="仿宋"/>
                <w:color w:val="auto"/>
                <w:sz w:val="24"/>
              </w:rPr>
              <w:t>理解存在重大偏差或未提供不得分。</w:t>
            </w:r>
            <w:r>
              <w:rPr>
                <w:rFonts w:hint="eastAsia" w:ascii="Calibri" w:hAnsi="Calibri" w:eastAsia="仿宋" w:cs="宋体"/>
                <w:color w:val="auto"/>
                <w:sz w:val="24"/>
              </w:rPr>
              <w:t>（0</w:t>
            </w:r>
            <w:r>
              <w:rPr>
                <w:rFonts w:ascii="Calibri" w:hAnsi="Calibri" w:eastAsia="仿宋" w:cs="宋体"/>
                <w:color w:val="auto"/>
                <w:sz w:val="24"/>
              </w:rPr>
              <w:t>-3</w:t>
            </w:r>
            <w:r>
              <w:rPr>
                <w:rFonts w:hint="eastAsia" w:ascii="Calibri" w:hAnsi="Calibri" w:eastAsia="仿宋" w:cs="宋体"/>
                <w:color w:val="auto"/>
                <w:sz w:val="24"/>
              </w:rPr>
              <w:t>分）</w:t>
            </w:r>
          </w:p>
          <w:p w14:paraId="4B00D380">
            <w:pPr>
              <w:widowControl/>
              <w:spacing w:line="360" w:lineRule="auto"/>
              <w:rPr>
                <w:rFonts w:ascii="Calibri" w:hAnsi="Calibri" w:eastAsia="仿宋" w:cs="宋体"/>
                <w:color w:val="auto"/>
                <w:sz w:val="24"/>
              </w:rPr>
            </w:pPr>
            <w:r>
              <w:rPr>
                <w:rFonts w:hint="eastAsia" w:ascii="Calibri" w:hAnsi="Calibri" w:eastAsia="仿宋" w:cs="宋体"/>
                <w:color w:val="auto"/>
                <w:sz w:val="24"/>
              </w:rPr>
              <w:cr/>
            </w:r>
            <w:r>
              <w:rPr>
                <w:rFonts w:hint="eastAsia" w:ascii="Calibri" w:hAnsi="Calibri" w:eastAsia="仿宋" w:cs="宋体"/>
                <w:color w:val="auto"/>
                <w:sz w:val="24"/>
              </w:rPr>
              <w:t>（2）针对本项目实施过程、实施目标的重难点分析，提出相应的解决措施。措施符合项目特点，具有针对性，切实可行的得2分；措施较有针对性，较可行的得1分；措施一般的得0.5分。未提供或不涉及该内容不得分</w:t>
            </w:r>
            <w:r>
              <w:rPr>
                <w:rFonts w:ascii="Calibri" w:hAnsi="Calibri" w:eastAsia="仿宋" w:cs="宋体"/>
                <w:color w:val="auto"/>
                <w:sz w:val="24"/>
              </w:rPr>
              <w:cr/>
            </w:r>
            <w:r>
              <w:rPr>
                <w:rFonts w:hint="eastAsia" w:ascii="Calibri" w:hAnsi="Calibri" w:eastAsia="仿宋" w:cs="宋体"/>
                <w:color w:val="auto"/>
                <w:sz w:val="24"/>
              </w:rPr>
              <w:t>（0</w:t>
            </w:r>
            <w:r>
              <w:rPr>
                <w:rFonts w:ascii="Calibri" w:hAnsi="Calibri" w:eastAsia="仿宋" w:cs="宋体"/>
                <w:color w:val="auto"/>
                <w:sz w:val="24"/>
              </w:rPr>
              <w:t>-</w:t>
            </w:r>
            <w:r>
              <w:rPr>
                <w:rFonts w:hint="eastAsia" w:ascii="Calibri" w:hAnsi="Calibri" w:eastAsia="仿宋" w:cs="宋体"/>
                <w:color w:val="auto"/>
                <w:sz w:val="24"/>
              </w:rPr>
              <w:t>2分）</w:t>
            </w:r>
          </w:p>
        </w:tc>
        <w:tc>
          <w:tcPr>
            <w:tcW w:w="822" w:type="dxa"/>
            <w:vAlign w:val="center"/>
          </w:tcPr>
          <w:p w14:paraId="79BEB508">
            <w:pPr>
              <w:jc w:val="center"/>
              <w:rPr>
                <w:rFonts w:ascii="Calibri" w:hAnsi="Calibri" w:eastAsia="仿宋" w:cs="仿宋"/>
                <w:color w:val="auto"/>
                <w:sz w:val="24"/>
              </w:rPr>
            </w:pPr>
            <w:r>
              <w:rPr>
                <w:rFonts w:hint="eastAsia" w:ascii="Calibri" w:hAnsi="Calibri" w:eastAsia="仿宋" w:cs="仿宋"/>
                <w:color w:val="auto"/>
                <w:sz w:val="24"/>
              </w:rPr>
              <w:t>5</w:t>
            </w:r>
          </w:p>
        </w:tc>
      </w:tr>
      <w:tr w14:paraId="293CE4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897" w:type="dxa"/>
            <w:vMerge w:val="restart"/>
            <w:vAlign w:val="center"/>
          </w:tcPr>
          <w:p w14:paraId="75CFE305">
            <w:pPr>
              <w:jc w:val="center"/>
              <w:rPr>
                <w:rFonts w:ascii="Calibri" w:hAnsi="Calibri" w:eastAsia="仿宋"/>
                <w:color w:val="auto"/>
                <w:sz w:val="24"/>
              </w:rPr>
            </w:pPr>
            <w:r>
              <w:rPr>
                <w:rFonts w:hint="eastAsia" w:ascii="Calibri" w:hAnsi="Calibri" w:eastAsia="仿宋"/>
                <w:color w:val="auto"/>
                <w:sz w:val="24"/>
              </w:rPr>
              <w:t>5</w:t>
            </w:r>
          </w:p>
        </w:tc>
        <w:tc>
          <w:tcPr>
            <w:tcW w:w="1225" w:type="dxa"/>
            <w:vMerge w:val="restart"/>
            <w:vAlign w:val="center"/>
          </w:tcPr>
          <w:p w14:paraId="43452F73">
            <w:pPr>
              <w:jc w:val="center"/>
              <w:outlineLvl w:val="0"/>
              <w:rPr>
                <w:rFonts w:ascii="Calibri" w:hAnsi="Calibri" w:eastAsia="仿宋" w:cs="仿宋"/>
                <w:b/>
                <w:bCs/>
                <w:color w:val="auto"/>
                <w:sz w:val="24"/>
              </w:rPr>
            </w:pPr>
            <w:r>
              <w:rPr>
                <w:rFonts w:hint="eastAsia" w:ascii="Calibri" w:hAnsi="Calibri" w:eastAsia="仿宋" w:cs="仿宋"/>
                <w:b/>
                <w:bCs/>
                <w:color w:val="auto"/>
                <w:sz w:val="24"/>
              </w:rPr>
              <w:t>项目调研及实施方案</w:t>
            </w:r>
          </w:p>
          <w:p w14:paraId="503A39B3">
            <w:pPr>
              <w:jc w:val="center"/>
              <w:outlineLvl w:val="0"/>
              <w:rPr>
                <w:rFonts w:ascii="Calibri" w:hAnsi="Calibri" w:eastAsia="仿宋" w:cs="仿宋"/>
                <w:b/>
                <w:bCs/>
                <w:color w:val="auto"/>
                <w:sz w:val="24"/>
              </w:rPr>
            </w:pPr>
            <w:r>
              <w:rPr>
                <w:rFonts w:hint="eastAsia" w:ascii="Calibri" w:hAnsi="Calibri" w:eastAsia="仿宋" w:cs="仿宋"/>
                <w:b/>
                <w:bCs/>
                <w:color w:val="auto"/>
                <w:sz w:val="24"/>
              </w:rPr>
              <w:t>（15分）</w:t>
            </w:r>
          </w:p>
        </w:tc>
        <w:tc>
          <w:tcPr>
            <w:tcW w:w="7068" w:type="dxa"/>
            <w:vAlign w:val="center"/>
          </w:tcPr>
          <w:p w14:paraId="64C46995">
            <w:pPr>
              <w:widowControl/>
              <w:spacing w:line="360" w:lineRule="auto"/>
              <w:rPr>
                <w:rFonts w:ascii="Calibri" w:hAnsi="Calibri" w:eastAsia="仿宋" w:cs="宋体"/>
                <w:color w:val="auto"/>
                <w:sz w:val="24"/>
              </w:rPr>
            </w:pPr>
            <w:r>
              <w:rPr>
                <w:rFonts w:hint="eastAsia" w:ascii="Calibri" w:hAnsi="Calibri" w:eastAsia="仿宋" w:cs="仿宋"/>
                <w:color w:val="auto"/>
                <w:sz w:val="24"/>
              </w:rPr>
              <w:t>根据</w:t>
            </w:r>
            <w:r>
              <w:rPr>
                <w:rFonts w:hint="eastAsia" w:ascii="Calibri" w:hAnsi="Calibri" w:eastAsia="仿宋" w:cs="仿宋"/>
                <w:color w:val="auto"/>
                <w:kern w:val="0"/>
                <w:sz w:val="24"/>
              </w:rPr>
              <w:t>供应商对当地数据的了解情况是否全面、完整、准确</w:t>
            </w:r>
            <w:r>
              <w:rPr>
                <w:rFonts w:hint="eastAsia" w:ascii="Calibri" w:hAnsi="Calibri" w:eastAsia="仿宋"/>
                <w:color w:val="auto"/>
                <w:sz w:val="24"/>
              </w:rPr>
              <w:t>等进行综合评分。</w:t>
            </w:r>
            <w:r>
              <w:rPr>
                <w:rFonts w:hint="eastAsia" w:ascii="Calibri" w:hAnsi="Calibri" w:eastAsia="仿宋" w:cs="仿宋"/>
                <w:color w:val="auto"/>
                <w:kern w:val="0"/>
                <w:sz w:val="24"/>
              </w:rPr>
              <w:t>了解全面、调查充分的得</w:t>
            </w:r>
            <w:r>
              <w:rPr>
                <w:rFonts w:hint="eastAsia" w:ascii="Calibri" w:hAnsi="Calibri" w:eastAsia="仿宋" w:cs="仿宋"/>
                <w:color w:val="auto"/>
                <w:sz w:val="24"/>
              </w:rPr>
              <w:t>3分；了解一般的得1.5分；</w:t>
            </w:r>
            <w:r>
              <w:rPr>
                <w:rFonts w:hint="eastAsia" w:ascii="Calibri" w:hAnsi="Calibri" w:eastAsia="仿宋" w:cs="宋体"/>
                <w:color w:val="auto"/>
                <w:sz w:val="24"/>
              </w:rPr>
              <w:t>未提供或不涉及该内容不得分</w:t>
            </w:r>
          </w:p>
        </w:tc>
        <w:tc>
          <w:tcPr>
            <w:tcW w:w="822" w:type="dxa"/>
            <w:vAlign w:val="center"/>
          </w:tcPr>
          <w:p w14:paraId="5E136600">
            <w:pPr>
              <w:jc w:val="center"/>
              <w:rPr>
                <w:rFonts w:ascii="Calibri" w:hAnsi="Calibri" w:eastAsia="仿宋" w:cs="仿宋"/>
                <w:color w:val="auto"/>
                <w:sz w:val="24"/>
              </w:rPr>
            </w:pPr>
            <w:r>
              <w:rPr>
                <w:rFonts w:hint="eastAsia" w:ascii="Calibri" w:hAnsi="Calibri" w:eastAsia="仿宋" w:cs="仿宋"/>
                <w:color w:val="auto"/>
                <w:sz w:val="24"/>
              </w:rPr>
              <w:t>3</w:t>
            </w:r>
          </w:p>
        </w:tc>
      </w:tr>
      <w:tr w14:paraId="688E49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Merge w:val="continue"/>
            <w:vAlign w:val="center"/>
          </w:tcPr>
          <w:p w14:paraId="2026D9D3">
            <w:pPr>
              <w:jc w:val="center"/>
              <w:rPr>
                <w:rFonts w:ascii="Calibri" w:hAnsi="Calibri" w:eastAsia="仿宋"/>
                <w:color w:val="auto"/>
                <w:sz w:val="24"/>
              </w:rPr>
            </w:pPr>
          </w:p>
        </w:tc>
        <w:tc>
          <w:tcPr>
            <w:tcW w:w="1225" w:type="dxa"/>
            <w:vMerge w:val="continue"/>
            <w:vAlign w:val="center"/>
          </w:tcPr>
          <w:p w14:paraId="0D7F2DF3">
            <w:pPr>
              <w:jc w:val="center"/>
              <w:outlineLvl w:val="0"/>
              <w:rPr>
                <w:rFonts w:ascii="Calibri" w:hAnsi="Calibri" w:eastAsia="仿宋" w:cs="仿宋"/>
                <w:b/>
                <w:bCs/>
                <w:color w:val="auto"/>
                <w:sz w:val="24"/>
              </w:rPr>
            </w:pPr>
          </w:p>
        </w:tc>
        <w:tc>
          <w:tcPr>
            <w:tcW w:w="7068" w:type="dxa"/>
            <w:vAlign w:val="center"/>
          </w:tcPr>
          <w:p w14:paraId="631282E4">
            <w:pPr>
              <w:widowControl/>
              <w:spacing w:line="360" w:lineRule="auto"/>
              <w:rPr>
                <w:rFonts w:ascii="Calibri" w:hAnsi="Calibri" w:eastAsia="仿宋" w:cs="宋体"/>
                <w:color w:val="auto"/>
                <w:sz w:val="24"/>
              </w:rPr>
            </w:pPr>
            <w:r>
              <w:rPr>
                <w:rFonts w:hint="eastAsia" w:ascii="Calibri" w:hAnsi="Calibri" w:eastAsia="仿宋" w:cs="宋体"/>
                <w:color w:val="auto"/>
                <w:sz w:val="24"/>
              </w:rPr>
              <w:t>根据供应商提供的针对本项目实施方案，包括但不限于项目整体服务、实施方案等进行综合打分。方案完整，具有全面性、合理性、科学性，可操作性强的得6分；方案较完整合理，基本满足采购文件要求的得</w:t>
            </w:r>
            <w:r>
              <w:rPr>
                <w:rFonts w:ascii="Calibri" w:hAnsi="Calibri" w:eastAsia="仿宋" w:cs="宋体"/>
                <w:color w:val="auto"/>
                <w:sz w:val="24"/>
              </w:rPr>
              <w:t>4</w:t>
            </w:r>
            <w:r>
              <w:rPr>
                <w:rFonts w:hint="eastAsia" w:ascii="Calibri" w:hAnsi="Calibri" w:eastAsia="仿宋" w:cs="宋体"/>
                <w:color w:val="auto"/>
                <w:sz w:val="24"/>
              </w:rPr>
              <w:t>分；方案一般或部分不满足采购文件要求的得2分；未提供或不涉及该内容不得分</w:t>
            </w:r>
          </w:p>
        </w:tc>
        <w:tc>
          <w:tcPr>
            <w:tcW w:w="822" w:type="dxa"/>
            <w:vAlign w:val="center"/>
          </w:tcPr>
          <w:p w14:paraId="583446D5">
            <w:pPr>
              <w:jc w:val="center"/>
              <w:rPr>
                <w:rFonts w:ascii="Calibri" w:hAnsi="Calibri" w:eastAsia="仿宋" w:cs="仿宋"/>
                <w:color w:val="auto"/>
                <w:sz w:val="24"/>
              </w:rPr>
            </w:pPr>
            <w:r>
              <w:rPr>
                <w:rFonts w:ascii="Calibri" w:hAnsi="Calibri" w:eastAsia="仿宋" w:cs="仿宋"/>
                <w:color w:val="auto"/>
                <w:sz w:val="24"/>
              </w:rPr>
              <w:t>6</w:t>
            </w:r>
          </w:p>
        </w:tc>
      </w:tr>
      <w:tr w14:paraId="7684E7C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77" w:hRule="atLeast"/>
          <w:jc w:val="center"/>
        </w:trPr>
        <w:tc>
          <w:tcPr>
            <w:tcW w:w="897" w:type="dxa"/>
            <w:vMerge w:val="continue"/>
            <w:vAlign w:val="center"/>
          </w:tcPr>
          <w:p w14:paraId="35AE1638">
            <w:pPr>
              <w:jc w:val="center"/>
              <w:rPr>
                <w:rFonts w:ascii="Calibri" w:hAnsi="Calibri" w:eastAsia="仿宋"/>
                <w:color w:val="auto"/>
                <w:sz w:val="24"/>
              </w:rPr>
            </w:pPr>
          </w:p>
        </w:tc>
        <w:tc>
          <w:tcPr>
            <w:tcW w:w="1225" w:type="dxa"/>
            <w:vMerge w:val="continue"/>
            <w:vAlign w:val="center"/>
          </w:tcPr>
          <w:p w14:paraId="7297330A">
            <w:pPr>
              <w:jc w:val="center"/>
              <w:outlineLvl w:val="0"/>
              <w:rPr>
                <w:rFonts w:ascii="Calibri" w:hAnsi="Calibri" w:eastAsia="仿宋" w:cs="仿宋"/>
                <w:b/>
                <w:bCs/>
                <w:color w:val="auto"/>
                <w:sz w:val="24"/>
              </w:rPr>
            </w:pPr>
          </w:p>
        </w:tc>
        <w:tc>
          <w:tcPr>
            <w:tcW w:w="7068" w:type="dxa"/>
            <w:vAlign w:val="center"/>
          </w:tcPr>
          <w:p w14:paraId="2D8DF886">
            <w:pPr>
              <w:widowControl/>
              <w:spacing w:line="360" w:lineRule="auto"/>
              <w:rPr>
                <w:rFonts w:ascii="Calibri" w:hAnsi="Calibri" w:eastAsia="仿宋" w:cs="仿宋"/>
                <w:color w:val="auto"/>
                <w:sz w:val="24"/>
              </w:rPr>
            </w:pPr>
            <w:r>
              <w:rPr>
                <w:rFonts w:hint="eastAsia" w:ascii="Calibri" w:hAnsi="Calibri" w:eastAsia="仿宋" w:cs="仿宋"/>
                <w:color w:val="auto"/>
                <w:sz w:val="24"/>
              </w:rPr>
              <w:t>根据供应商对</w:t>
            </w:r>
            <w:r>
              <w:rPr>
                <w:rFonts w:hint="eastAsia" w:ascii="Calibri" w:hAnsi="Calibri" w:eastAsia="仿宋" w:cs="仿宋"/>
                <w:b/>
                <w:bCs/>
                <w:color w:val="auto"/>
                <w:sz w:val="24"/>
              </w:rPr>
              <w:t>执行技术标准</w:t>
            </w:r>
            <w:r>
              <w:rPr>
                <w:rFonts w:hint="eastAsia" w:ascii="Calibri" w:hAnsi="Calibri" w:eastAsia="仿宋" w:cs="仿宋"/>
                <w:color w:val="auto"/>
                <w:sz w:val="24"/>
              </w:rPr>
              <w:t>的理解程度进行综合打分。理解透彻全面的得</w:t>
            </w:r>
            <w:r>
              <w:rPr>
                <w:rFonts w:ascii="Calibri" w:hAnsi="Calibri" w:eastAsia="仿宋" w:cs="仿宋"/>
                <w:color w:val="auto"/>
                <w:sz w:val="24"/>
              </w:rPr>
              <w:t>3</w:t>
            </w:r>
            <w:r>
              <w:rPr>
                <w:rFonts w:hint="eastAsia" w:ascii="Calibri" w:hAnsi="Calibri" w:eastAsia="仿宋" w:cs="仿宋"/>
                <w:color w:val="auto"/>
                <w:sz w:val="24"/>
              </w:rPr>
              <w:t>分，理解粗略简单的得1分；</w:t>
            </w:r>
            <w:r>
              <w:rPr>
                <w:rFonts w:hint="eastAsia" w:ascii="Calibri" w:hAnsi="Calibri" w:eastAsia="仿宋" w:cs="宋体"/>
                <w:color w:val="auto"/>
                <w:sz w:val="24"/>
              </w:rPr>
              <w:t>未提供或不涉及该内容不得分</w:t>
            </w:r>
          </w:p>
        </w:tc>
        <w:tc>
          <w:tcPr>
            <w:tcW w:w="822" w:type="dxa"/>
            <w:vAlign w:val="center"/>
          </w:tcPr>
          <w:p w14:paraId="3A840A1E">
            <w:pPr>
              <w:jc w:val="center"/>
              <w:rPr>
                <w:rFonts w:ascii="Calibri" w:hAnsi="Calibri" w:eastAsia="仿宋" w:cs="仿宋"/>
                <w:color w:val="auto"/>
                <w:sz w:val="24"/>
              </w:rPr>
            </w:pPr>
            <w:r>
              <w:rPr>
                <w:rFonts w:hint="eastAsia" w:ascii="Calibri" w:hAnsi="Calibri" w:eastAsia="仿宋" w:cs="仿宋"/>
                <w:color w:val="auto"/>
                <w:sz w:val="24"/>
              </w:rPr>
              <w:t>3</w:t>
            </w:r>
          </w:p>
        </w:tc>
      </w:tr>
      <w:tr w14:paraId="1E4D12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Merge w:val="continue"/>
            <w:vAlign w:val="center"/>
          </w:tcPr>
          <w:p w14:paraId="63BCB70D">
            <w:pPr>
              <w:jc w:val="center"/>
              <w:rPr>
                <w:rFonts w:ascii="Calibri" w:hAnsi="Calibri" w:eastAsia="仿宋"/>
                <w:color w:val="auto"/>
                <w:sz w:val="24"/>
              </w:rPr>
            </w:pPr>
          </w:p>
        </w:tc>
        <w:tc>
          <w:tcPr>
            <w:tcW w:w="1225" w:type="dxa"/>
            <w:vMerge w:val="continue"/>
            <w:vAlign w:val="center"/>
          </w:tcPr>
          <w:p w14:paraId="59C74E01">
            <w:pPr>
              <w:jc w:val="center"/>
              <w:outlineLvl w:val="0"/>
              <w:rPr>
                <w:rFonts w:ascii="Calibri" w:hAnsi="Calibri" w:eastAsia="仿宋" w:cs="仿宋"/>
                <w:b/>
                <w:bCs/>
                <w:color w:val="auto"/>
                <w:sz w:val="24"/>
              </w:rPr>
            </w:pPr>
          </w:p>
        </w:tc>
        <w:tc>
          <w:tcPr>
            <w:tcW w:w="7068" w:type="dxa"/>
            <w:vAlign w:val="center"/>
          </w:tcPr>
          <w:p w14:paraId="4E0865DD">
            <w:pPr>
              <w:widowControl/>
              <w:spacing w:line="360" w:lineRule="auto"/>
              <w:rPr>
                <w:rFonts w:ascii="Calibri" w:hAnsi="Calibri" w:eastAsia="仿宋" w:cs="宋体"/>
                <w:color w:val="auto"/>
                <w:sz w:val="24"/>
              </w:rPr>
            </w:pPr>
            <w:r>
              <w:rPr>
                <w:rFonts w:hint="eastAsia" w:ascii="Calibri" w:hAnsi="Calibri" w:eastAsia="仿宋" w:cs="仿宋"/>
                <w:color w:val="auto"/>
                <w:sz w:val="24"/>
              </w:rPr>
              <w:t>根据</w:t>
            </w:r>
            <w:r>
              <w:rPr>
                <w:rFonts w:hint="eastAsia" w:ascii="Calibri" w:hAnsi="Calibri" w:eastAsia="仿宋" w:cs="仿宋"/>
                <w:color w:val="auto"/>
                <w:kern w:val="0"/>
                <w:sz w:val="24"/>
              </w:rPr>
              <w:t>供应商针对本项目在</w:t>
            </w:r>
            <w:r>
              <w:rPr>
                <w:rFonts w:hint="eastAsia" w:ascii="Calibri" w:hAnsi="Calibri" w:eastAsia="仿宋" w:cs="仿宋"/>
                <w:color w:val="auto"/>
                <w:sz w:val="24"/>
              </w:rPr>
              <w:t>其他方面技术优势等总体方案的完整性、科学性以及与需求的吻合程度</w:t>
            </w:r>
            <w:r>
              <w:rPr>
                <w:rFonts w:hint="eastAsia" w:ascii="Calibri" w:hAnsi="Calibri" w:eastAsia="仿宋"/>
                <w:color w:val="auto"/>
                <w:sz w:val="24"/>
              </w:rPr>
              <w:t>等进行综合评分。技术优势明显、总体方案科学完整、针对性强的得</w:t>
            </w:r>
            <w:r>
              <w:rPr>
                <w:rFonts w:hint="eastAsia" w:ascii="Calibri" w:hAnsi="Calibri" w:eastAsia="仿宋" w:cs="仿宋"/>
                <w:color w:val="auto"/>
                <w:sz w:val="24"/>
              </w:rPr>
              <w:t>3分；</w:t>
            </w:r>
            <w:r>
              <w:rPr>
                <w:rFonts w:hint="eastAsia" w:ascii="Calibri" w:hAnsi="Calibri" w:eastAsia="仿宋" w:cs="仿宋"/>
                <w:color w:val="auto"/>
                <w:kern w:val="0"/>
                <w:sz w:val="24"/>
              </w:rPr>
              <w:t>方案整体</w:t>
            </w:r>
            <w:r>
              <w:rPr>
                <w:rFonts w:hint="eastAsia" w:ascii="Calibri" w:hAnsi="Calibri" w:eastAsia="仿宋" w:cs="仿宋"/>
                <w:color w:val="auto"/>
                <w:sz w:val="24"/>
              </w:rPr>
              <w:t>一般的得1.5分；</w:t>
            </w:r>
            <w:r>
              <w:rPr>
                <w:rFonts w:hint="eastAsia" w:ascii="Calibri" w:hAnsi="Calibri" w:eastAsia="仿宋" w:cs="宋体"/>
                <w:color w:val="auto"/>
                <w:sz w:val="24"/>
              </w:rPr>
              <w:t>未提供或不涉及该内容不得分。</w:t>
            </w:r>
          </w:p>
        </w:tc>
        <w:tc>
          <w:tcPr>
            <w:tcW w:w="822" w:type="dxa"/>
            <w:vAlign w:val="center"/>
          </w:tcPr>
          <w:p w14:paraId="33389F89">
            <w:pPr>
              <w:jc w:val="center"/>
              <w:rPr>
                <w:rFonts w:ascii="Calibri" w:hAnsi="Calibri" w:eastAsia="仿宋" w:cs="仿宋"/>
                <w:color w:val="auto"/>
                <w:sz w:val="24"/>
              </w:rPr>
            </w:pPr>
            <w:r>
              <w:rPr>
                <w:rFonts w:hint="eastAsia" w:ascii="Calibri" w:hAnsi="Calibri" w:eastAsia="仿宋" w:cs="仿宋"/>
                <w:color w:val="auto"/>
                <w:sz w:val="24"/>
              </w:rPr>
              <w:t>3</w:t>
            </w:r>
          </w:p>
        </w:tc>
      </w:tr>
      <w:tr w14:paraId="7A23BC1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Merge w:val="restart"/>
            <w:vAlign w:val="center"/>
          </w:tcPr>
          <w:p w14:paraId="0DD904FF">
            <w:pPr>
              <w:jc w:val="center"/>
              <w:rPr>
                <w:rFonts w:ascii="Calibri" w:hAnsi="Calibri" w:eastAsia="仿宋"/>
                <w:color w:val="auto"/>
                <w:sz w:val="24"/>
              </w:rPr>
            </w:pPr>
            <w:r>
              <w:rPr>
                <w:rFonts w:hint="eastAsia" w:ascii="Calibri" w:hAnsi="Calibri" w:eastAsia="仿宋"/>
                <w:color w:val="auto"/>
                <w:sz w:val="24"/>
              </w:rPr>
              <w:t>6</w:t>
            </w:r>
          </w:p>
        </w:tc>
        <w:tc>
          <w:tcPr>
            <w:tcW w:w="1225" w:type="dxa"/>
            <w:vMerge w:val="restart"/>
            <w:vAlign w:val="center"/>
          </w:tcPr>
          <w:p w14:paraId="59A16F45">
            <w:pPr>
              <w:jc w:val="center"/>
              <w:outlineLvl w:val="0"/>
              <w:rPr>
                <w:rFonts w:ascii="Calibri" w:hAnsi="Calibri" w:eastAsia="仿宋" w:cs="仿宋"/>
                <w:b/>
                <w:bCs/>
                <w:color w:val="auto"/>
                <w:sz w:val="24"/>
              </w:rPr>
            </w:pPr>
            <w:r>
              <w:rPr>
                <w:rFonts w:hint="eastAsia" w:ascii="Calibri" w:hAnsi="Calibri" w:eastAsia="仿宋" w:cs="仿宋"/>
                <w:b/>
                <w:bCs/>
                <w:color w:val="auto"/>
                <w:sz w:val="24"/>
              </w:rPr>
              <w:t>投入设施设备情况</w:t>
            </w:r>
          </w:p>
          <w:p w14:paraId="21369298">
            <w:pPr>
              <w:jc w:val="center"/>
              <w:outlineLvl w:val="0"/>
              <w:rPr>
                <w:rFonts w:ascii="Calibri" w:hAnsi="Calibri" w:eastAsia="仿宋" w:cs="仿宋"/>
                <w:b/>
                <w:bCs/>
                <w:color w:val="auto"/>
                <w:sz w:val="24"/>
              </w:rPr>
            </w:pPr>
            <w:r>
              <w:rPr>
                <w:rFonts w:hint="eastAsia" w:ascii="Calibri" w:hAnsi="Calibri" w:eastAsia="仿宋" w:cs="仿宋"/>
                <w:b/>
                <w:bCs/>
                <w:color w:val="auto"/>
                <w:sz w:val="24"/>
              </w:rPr>
              <w:t>（8分）</w:t>
            </w:r>
          </w:p>
        </w:tc>
        <w:tc>
          <w:tcPr>
            <w:tcW w:w="7068" w:type="dxa"/>
            <w:vAlign w:val="center"/>
          </w:tcPr>
          <w:p w14:paraId="45A2939B">
            <w:pPr>
              <w:widowControl/>
              <w:spacing w:line="360" w:lineRule="auto"/>
              <w:rPr>
                <w:rFonts w:ascii="Calibri" w:hAnsi="Calibri" w:eastAsia="仿宋" w:cs="宋体"/>
                <w:b/>
                <w:bCs/>
                <w:color w:val="auto"/>
                <w:sz w:val="24"/>
              </w:rPr>
            </w:pPr>
            <w:r>
              <w:rPr>
                <w:rFonts w:hint="eastAsia" w:ascii="Calibri" w:hAnsi="Calibri" w:eastAsia="仿宋" w:cs="宋体"/>
                <w:b/>
                <w:bCs/>
                <w:color w:val="auto"/>
                <w:sz w:val="24"/>
              </w:rPr>
              <w:t>【客观分】</w:t>
            </w:r>
          </w:p>
          <w:p w14:paraId="0905789B">
            <w:pPr>
              <w:widowControl/>
              <w:spacing w:line="360" w:lineRule="auto"/>
              <w:rPr>
                <w:rFonts w:ascii="Calibri" w:hAnsi="Calibri" w:eastAsia="仿宋" w:cs="宋体"/>
                <w:color w:val="auto"/>
                <w:sz w:val="24"/>
              </w:rPr>
            </w:pPr>
            <w:r>
              <w:rPr>
                <w:rFonts w:hint="eastAsia" w:ascii="Calibri" w:hAnsi="Calibri" w:eastAsia="仿宋" w:cs="宋体"/>
                <w:color w:val="auto"/>
                <w:sz w:val="24"/>
              </w:rPr>
              <w:t>1.投入多平台移动三维激光雷达扫描设备的，得2分，没有不得分。</w:t>
            </w:r>
          </w:p>
          <w:p w14:paraId="31F076E0">
            <w:pPr>
              <w:widowControl/>
              <w:spacing w:line="360" w:lineRule="auto"/>
              <w:rPr>
                <w:rFonts w:ascii="Calibri" w:hAnsi="Calibri" w:eastAsia="仿宋" w:cs="宋体"/>
                <w:color w:val="auto"/>
                <w:sz w:val="24"/>
              </w:rPr>
            </w:pPr>
            <w:r>
              <w:rPr>
                <w:rFonts w:hint="eastAsia" w:ascii="Calibri" w:hAnsi="Calibri" w:eastAsia="仿宋" w:cs="宋体"/>
                <w:color w:val="auto"/>
                <w:sz w:val="24"/>
              </w:rPr>
              <w:t>2.投入航测采集软件达20套及以上的，得2分，没有或不足不得分。</w:t>
            </w:r>
          </w:p>
          <w:p w14:paraId="710D3B6D">
            <w:pPr>
              <w:pStyle w:val="19"/>
              <w:widowControl/>
              <w:spacing w:line="360" w:lineRule="auto"/>
              <w:jc w:val="both"/>
              <w:rPr>
                <w:rFonts w:ascii="Calibri" w:hAnsi="Calibri" w:eastAsia="仿宋" w:cs="宋体"/>
                <w:color w:val="auto"/>
                <w:sz w:val="24"/>
              </w:rPr>
            </w:pPr>
            <w:r>
              <w:rPr>
                <w:rFonts w:hint="eastAsia" w:ascii="Calibri" w:hAnsi="Calibri" w:eastAsia="仿宋" w:cs="宋体"/>
                <w:color w:val="auto"/>
                <w:sz w:val="24"/>
              </w:rPr>
              <w:t>3.投入无人飞行测量采集系统（飞行平台和航摄仪）达4套及以上的，得2分，没有或不足不得分。</w:t>
            </w:r>
          </w:p>
          <w:p w14:paraId="23ADAC73">
            <w:pPr>
              <w:pStyle w:val="19"/>
              <w:widowControl/>
              <w:spacing w:line="360" w:lineRule="auto"/>
              <w:jc w:val="both"/>
              <w:rPr>
                <w:rFonts w:ascii="Calibri" w:hAnsi="Calibri" w:eastAsia="仿宋" w:cs="宋体"/>
                <w:b/>
                <w:color w:val="auto"/>
                <w:sz w:val="24"/>
              </w:rPr>
            </w:pPr>
            <w:r>
              <w:rPr>
                <w:rFonts w:hint="eastAsia" w:ascii="Calibri" w:hAnsi="Calibri" w:eastAsia="仿宋" w:cs="宋体"/>
                <w:b/>
                <w:color w:val="auto"/>
                <w:sz w:val="24"/>
              </w:rPr>
              <w:t>【证明材料：提供以上设备所有权发票和购买合同复印件并加盖投标人公章。】</w:t>
            </w:r>
          </w:p>
        </w:tc>
        <w:tc>
          <w:tcPr>
            <w:tcW w:w="822" w:type="dxa"/>
            <w:vAlign w:val="center"/>
          </w:tcPr>
          <w:p w14:paraId="58BD8853">
            <w:pPr>
              <w:jc w:val="center"/>
              <w:rPr>
                <w:rFonts w:ascii="Calibri" w:hAnsi="Calibri" w:eastAsia="仿宋" w:cs="仿宋"/>
                <w:color w:val="auto"/>
                <w:sz w:val="24"/>
              </w:rPr>
            </w:pPr>
            <w:r>
              <w:rPr>
                <w:rFonts w:hint="eastAsia" w:eastAsia="仿宋" w:cs="仿宋"/>
                <w:color w:val="auto"/>
                <w:sz w:val="24"/>
              </w:rPr>
              <w:t>6</w:t>
            </w:r>
          </w:p>
        </w:tc>
      </w:tr>
      <w:tr w14:paraId="575844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97" w:type="dxa"/>
            <w:vMerge w:val="continue"/>
            <w:vAlign w:val="center"/>
          </w:tcPr>
          <w:p w14:paraId="47F43D7C">
            <w:pPr>
              <w:jc w:val="center"/>
              <w:rPr>
                <w:rFonts w:ascii="Calibri" w:hAnsi="Calibri" w:eastAsia="仿宋"/>
                <w:color w:val="auto"/>
                <w:sz w:val="24"/>
              </w:rPr>
            </w:pPr>
          </w:p>
        </w:tc>
        <w:tc>
          <w:tcPr>
            <w:tcW w:w="1225" w:type="dxa"/>
            <w:vMerge w:val="continue"/>
            <w:vAlign w:val="center"/>
          </w:tcPr>
          <w:p w14:paraId="7FE7AA9D">
            <w:pPr>
              <w:jc w:val="center"/>
              <w:outlineLvl w:val="0"/>
              <w:rPr>
                <w:rFonts w:ascii="Calibri" w:hAnsi="Calibri" w:eastAsia="仿宋" w:cs="仿宋"/>
                <w:b/>
                <w:bCs/>
                <w:color w:val="auto"/>
                <w:sz w:val="24"/>
              </w:rPr>
            </w:pPr>
          </w:p>
        </w:tc>
        <w:tc>
          <w:tcPr>
            <w:tcW w:w="7068" w:type="dxa"/>
            <w:vAlign w:val="center"/>
          </w:tcPr>
          <w:p w14:paraId="758950CD">
            <w:pPr>
              <w:widowControl/>
              <w:spacing w:line="360" w:lineRule="auto"/>
              <w:rPr>
                <w:rFonts w:ascii="Calibri" w:hAnsi="Calibri" w:eastAsia="仿宋" w:cs="宋体"/>
                <w:color w:val="auto"/>
                <w:sz w:val="24"/>
              </w:rPr>
            </w:pPr>
            <w:r>
              <w:rPr>
                <w:rFonts w:hint="eastAsia" w:ascii="Calibri" w:hAnsi="Calibri" w:eastAsia="仿宋" w:cs="宋体"/>
                <w:b/>
                <w:bCs/>
                <w:color w:val="auto"/>
                <w:sz w:val="24"/>
              </w:rPr>
              <w:t>【客观分】</w:t>
            </w:r>
            <w:r>
              <w:rPr>
                <w:rFonts w:hint="eastAsia" w:ascii="Calibri" w:hAnsi="Calibri" w:eastAsia="仿宋" w:cs="宋体"/>
                <w:color w:val="auto"/>
                <w:sz w:val="24"/>
              </w:rPr>
              <w:t>供应商具备相关专业设备情况：</w:t>
            </w:r>
          </w:p>
          <w:p w14:paraId="2FEDCDC5">
            <w:pPr>
              <w:widowControl/>
              <w:spacing w:line="360" w:lineRule="auto"/>
              <w:rPr>
                <w:rFonts w:ascii="Calibri" w:hAnsi="Calibri" w:eastAsia="仿宋" w:cs="宋体"/>
                <w:color w:val="auto"/>
                <w:sz w:val="24"/>
              </w:rPr>
            </w:pPr>
            <w:r>
              <w:rPr>
                <w:rFonts w:hint="eastAsia" w:ascii="Calibri" w:hAnsi="Calibri" w:eastAsia="仿宋" w:cs="宋体"/>
                <w:color w:val="auto"/>
                <w:sz w:val="24"/>
              </w:rPr>
              <w:t>具有全站仪5台及以上得1分；</w:t>
            </w:r>
          </w:p>
          <w:p w14:paraId="50FBDDCD">
            <w:pPr>
              <w:widowControl/>
              <w:spacing w:line="360" w:lineRule="auto"/>
              <w:rPr>
                <w:rFonts w:ascii="Calibri" w:hAnsi="Calibri" w:eastAsia="仿宋" w:cs="宋体"/>
                <w:color w:val="auto"/>
                <w:sz w:val="24"/>
              </w:rPr>
            </w:pPr>
            <w:r>
              <w:rPr>
                <w:rFonts w:hint="eastAsia" w:ascii="Calibri" w:hAnsi="Calibri" w:eastAsia="仿宋" w:cs="宋体"/>
                <w:color w:val="auto"/>
                <w:sz w:val="24"/>
              </w:rPr>
              <w:t>具有</w:t>
            </w:r>
            <w:r>
              <w:rPr>
                <w:rFonts w:hint="eastAsia" w:eastAsia="仿宋" w:cs="宋体"/>
                <w:color w:val="auto"/>
                <w:sz w:val="24"/>
              </w:rPr>
              <w:t>GNSS接收机（含</w:t>
            </w:r>
            <w:r>
              <w:rPr>
                <w:rFonts w:hint="eastAsia" w:ascii="Calibri" w:hAnsi="Calibri" w:eastAsia="仿宋" w:cs="宋体"/>
                <w:color w:val="auto"/>
                <w:sz w:val="24"/>
              </w:rPr>
              <w:t>RTK</w:t>
            </w:r>
            <w:r>
              <w:rPr>
                <w:rFonts w:hint="eastAsia" w:eastAsia="仿宋" w:cs="宋体"/>
                <w:color w:val="auto"/>
                <w:sz w:val="24"/>
              </w:rPr>
              <w:t>）3台及以上</w:t>
            </w:r>
            <w:r>
              <w:rPr>
                <w:rFonts w:hint="eastAsia" w:ascii="Calibri" w:hAnsi="Calibri" w:eastAsia="仿宋" w:cs="宋体"/>
                <w:color w:val="auto"/>
                <w:sz w:val="24"/>
              </w:rPr>
              <w:t>得1分；</w:t>
            </w:r>
          </w:p>
          <w:p w14:paraId="6978D624">
            <w:pPr>
              <w:widowControl/>
              <w:spacing w:line="360" w:lineRule="auto"/>
              <w:rPr>
                <w:b/>
                <w:bCs/>
                <w:color w:val="auto"/>
              </w:rPr>
            </w:pPr>
            <w:r>
              <w:rPr>
                <w:rFonts w:hint="eastAsia" w:ascii="Calibri" w:hAnsi="Calibri" w:eastAsia="仿宋" w:cs="宋体"/>
                <w:b/>
                <w:bCs/>
                <w:color w:val="auto"/>
                <w:sz w:val="24"/>
              </w:rPr>
              <w:t>【证明材料：须提供相关设备购置发票复印件或租赁合同，未提供不得分。】</w:t>
            </w:r>
          </w:p>
        </w:tc>
        <w:tc>
          <w:tcPr>
            <w:tcW w:w="822" w:type="dxa"/>
            <w:vAlign w:val="center"/>
          </w:tcPr>
          <w:p w14:paraId="5BBC06A8">
            <w:pPr>
              <w:jc w:val="center"/>
              <w:rPr>
                <w:rFonts w:ascii="Calibri" w:hAnsi="Calibri" w:eastAsia="仿宋" w:cs="仿宋"/>
                <w:color w:val="auto"/>
                <w:sz w:val="24"/>
              </w:rPr>
            </w:pPr>
            <w:r>
              <w:rPr>
                <w:rFonts w:hint="eastAsia" w:eastAsia="仿宋" w:cs="仿宋"/>
                <w:color w:val="auto"/>
                <w:sz w:val="24"/>
              </w:rPr>
              <w:t>2</w:t>
            </w:r>
          </w:p>
        </w:tc>
      </w:tr>
      <w:tr w14:paraId="2076E21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Align w:val="center"/>
          </w:tcPr>
          <w:p w14:paraId="703E662B">
            <w:pPr>
              <w:jc w:val="center"/>
              <w:rPr>
                <w:rFonts w:ascii="Calibri" w:hAnsi="Calibri" w:eastAsia="仿宋"/>
                <w:color w:val="auto"/>
                <w:sz w:val="24"/>
              </w:rPr>
            </w:pPr>
            <w:r>
              <w:rPr>
                <w:rFonts w:hint="eastAsia" w:ascii="Calibri" w:hAnsi="Calibri" w:eastAsia="仿宋"/>
                <w:color w:val="auto"/>
                <w:sz w:val="24"/>
              </w:rPr>
              <w:t>7</w:t>
            </w:r>
          </w:p>
        </w:tc>
        <w:tc>
          <w:tcPr>
            <w:tcW w:w="1225" w:type="dxa"/>
            <w:vAlign w:val="center"/>
          </w:tcPr>
          <w:p w14:paraId="24E27E8D">
            <w:pPr>
              <w:jc w:val="center"/>
              <w:outlineLvl w:val="0"/>
              <w:rPr>
                <w:rFonts w:ascii="Calibri" w:hAnsi="Calibri" w:eastAsia="仿宋" w:cs="仿宋"/>
                <w:b/>
                <w:bCs/>
                <w:color w:val="auto"/>
                <w:sz w:val="24"/>
              </w:rPr>
            </w:pPr>
            <w:r>
              <w:rPr>
                <w:rFonts w:hint="eastAsia" w:ascii="Calibri" w:hAnsi="Calibri" w:eastAsia="仿宋" w:cs="仿宋"/>
                <w:b/>
                <w:bCs/>
                <w:color w:val="auto"/>
                <w:sz w:val="24"/>
              </w:rPr>
              <w:t>应急方案</w:t>
            </w:r>
          </w:p>
          <w:p w14:paraId="201DB5AD">
            <w:pPr>
              <w:jc w:val="center"/>
              <w:outlineLvl w:val="0"/>
              <w:rPr>
                <w:color w:val="auto"/>
              </w:rPr>
            </w:pPr>
            <w:r>
              <w:rPr>
                <w:rFonts w:hint="eastAsia" w:ascii="Calibri" w:hAnsi="Calibri" w:eastAsia="仿宋" w:cs="仿宋"/>
                <w:b/>
                <w:bCs/>
                <w:color w:val="auto"/>
                <w:sz w:val="24"/>
              </w:rPr>
              <w:t>（3分）</w:t>
            </w:r>
          </w:p>
        </w:tc>
        <w:tc>
          <w:tcPr>
            <w:tcW w:w="7068" w:type="dxa"/>
            <w:vAlign w:val="center"/>
          </w:tcPr>
          <w:p w14:paraId="2ECF6825">
            <w:pPr>
              <w:widowControl/>
              <w:spacing w:line="360" w:lineRule="auto"/>
              <w:rPr>
                <w:rFonts w:ascii="Calibri" w:hAnsi="Calibri" w:eastAsia="仿宋" w:cs="宋体"/>
                <w:color w:val="auto"/>
                <w:sz w:val="24"/>
              </w:rPr>
            </w:pPr>
            <w:r>
              <w:rPr>
                <w:rFonts w:hint="eastAsia" w:ascii="Calibri" w:hAnsi="Calibri" w:eastAsia="仿宋" w:cs="宋体"/>
                <w:color w:val="auto"/>
                <w:sz w:val="24"/>
              </w:rPr>
              <w:t>供应商有详细的应急响应预案且充分满足采购人需求，响应速度及时。对于可能发生的突发情况有全面的分析及预判，并有科学合理的解决措施。预判精准，分析全面科学合理可行性强的得3分；预判到位，分析较全面科学合理可行性较强的得1分；未提供或不涉及该内容不得分。</w:t>
            </w:r>
          </w:p>
        </w:tc>
        <w:tc>
          <w:tcPr>
            <w:tcW w:w="822" w:type="dxa"/>
            <w:vAlign w:val="center"/>
          </w:tcPr>
          <w:p w14:paraId="65DB130E">
            <w:pPr>
              <w:jc w:val="center"/>
              <w:rPr>
                <w:rFonts w:ascii="Calibri" w:hAnsi="Calibri" w:eastAsia="仿宋" w:cs="仿宋"/>
                <w:color w:val="auto"/>
                <w:sz w:val="24"/>
              </w:rPr>
            </w:pPr>
            <w:r>
              <w:rPr>
                <w:rFonts w:hint="eastAsia" w:ascii="Calibri" w:hAnsi="Calibri" w:eastAsia="仿宋" w:cs="仿宋"/>
                <w:color w:val="auto"/>
                <w:sz w:val="24"/>
              </w:rPr>
              <w:t>3</w:t>
            </w:r>
          </w:p>
        </w:tc>
      </w:tr>
      <w:tr w14:paraId="6475B13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31" w:hRule="atLeast"/>
          <w:jc w:val="center"/>
        </w:trPr>
        <w:tc>
          <w:tcPr>
            <w:tcW w:w="897" w:type="dxa"/>
            <w:vAlign w:val="center"/>
          </w:tcPr>
          <w:p w14:paraId="0BCC7CAD">
            <w:pPr>
              <w:jc w:val="center"/>
              <w:rPr>
                <w:rFonts w:ascii="Calibri" w:hAnsi="Calibri" w:eastAsia="仿宋"/>
                <w:color w:val="auto"/>
                <w:sz w:val="24"/>
              </w:rPr>
            </w:pPr>
            <w:r>
              <w:rPr>
                <w:rFonts w:hint="eastAsia" w:ascii="Calibri" w:hAnsi="Calibri" w:eastAsia="仿宋"/>
                <w:color w:val="auto"/>
                <w:sz w:val="24"/>
              </w:rPr>
              <w:t>8</w:t>
            </w:r>
          </w:p>
        </w:tc>
        <w:tc>
          <w:tcPr>
            <w:tcW w:w="1225" w:type="dxa"/>
            <w:vAlign w:val="center"/>
          </w:tcPr>
          <w:p w14:paraId="3ED7B70A">
            <w:pPr>
              <w:jc w:val="center"/>
              <w:outlineLvl w:val="0"/>
              <w:rPr>
                <w:rFonts w:ascii="Calibri" w:hAnsi="Calibri" w:eastAsia="仿宋" w:cs="仿宋"/>
                <w:b/>
                <w:bCs/>
                <w:color w:val="auto"/>
                <w:sz w:val="24"/>
              </w:rPr>
            </w:pPr>
            <w:r>
              <w:rPr>
                <w:rFonts w:hint="eastAsia" w:ascii="Calibri" w:hAnsi="Calibri" w:eastAsia="仿宋" w:cs="仿宋"/>
                <w:b/>
                <w:bCs/>
                <w:color w:val="auto"/>
                <w:sz w:val="24"/>
              </w:rPr>
              <w:t>培训方案</w:t>
            </w:r>
          </w:p>
          <w:p w14:paraId="7495CB54">
            <w:pPr>
              <w:jc w:val="center"/>
              <w:outlineLvl w:val="0"/>
              <w:rPr>
                <w:rFonts w:ascii="Calibri" w:hAnsi="Calibri" w:eastAsia="仿宋" w:cs="仿宋"/>
                <w:b/>
                <w:bCs/>
                <w:color w:val="auto"/>
                <w:sz w:val="24"/>
              </w:rPr>
            </w:pPr>
            <w:r>
              <w:rPr>
                <w:rFonts w:hint="eastAsia" w:ascii="Calibri" w:hAnsi="Calibri" w:eastAsia="仿宋" w:cs="仿宋"/>
                <w:b/>
                <w:bCs/>
                <w:color w:val="auto"/>
                <w:sz w:val="24"/>
              </w:rPr>
              <w:t>（</w:t>
            </w:r>
            <w:r>
              <w:rPr>
                <w:rFonts w:ascii="Calibri" w:hAnsi="Calibri" w:eastAsia="仿宋" w:cs="仿宋"/>
                <w:b/>
                <w:bCs/>
                <w:color w:val="auto"/>
                <w:sz w:val="24"/>
              </w:rPr>
              <w:t>6</w:t>
            </w:r>
            <w:r>
              <w:rPr>
                <w:rFonts w:hint="eastAsia" w:ascii="Calibri" w:hAnsi="Calibri" w:eastAsia="仿宋" w:cs="仿宋"/>
                <w:b/>
                <w:bCs/>
                <w:color w:val="auto"/>
                <w:sz w:val="24"/>
              </w:rPr>
              <w:t>分）</w:t>
            </w:r>
          </w:p>
        </w:tc>
        <w:tc>
          <w:tcPr>
            <w:tcW w:w="7068" w:type="dxa"/>
            <w:vAlign w:val="center"/>
          </w:tcPr>
          <w:p w14:paraId="31A64768">
            <w:pPr>
              <w:widowControl/>
              <w:spacing w:line="360" w:lineRule="auto"/>
              <w:rPr>
                <w:rFonts w:ascii="Calibri" w:hAnsi="Calibri" w:eastAsia="仿宋" w:cs="宋体"/>
                <w:color w:val="auto"/>
                <w:sz w:val="24"/>
              </w:rPr>
            </w:pPr>
            <w:r>
              <w:rPr>
                <w:rFonts w:hint="eastAsia" w:ascii="Calibri" w:hAnsi="Calibri" w:eastAsia="仿宋" w:cs="宋体"/>
                <w:color w:val="auto"/>
                <w:sz w:val="24"/>
              </w:rPr>
              <w:t>根据供应商针对本项目采购需求提供的培训计划、内容等总体方案进行综合打分。培训内容详细具有实际意义，安排有计划科学合理的得6分，培训内容简单，实际意义效果一般计划粗略的得4分，培训内容及计划粗略，不具有实际意义的得2分，未提供或不涉及该内容不得分。</w:t>
            </w:r>
          </w:p>
        </w:tc>
        <w:tc>
          <w:tcPr>
            <w:tcW w:w="822" w:type="dxa"/>
            <w:vAlign w:val="center"/>
          </w:tcPr>
          <w:p w14:paraId="530E3E37">
            <w:pPr>
              <w:jc w:val="center"/>
              <w:rPr>
                <w:rFonts w:ascii="Calibri" w:hAnsi="Calibri" w:eastAsia="仿宋" w:cs="仿宋"/>
                <w:color w:val="auto"/>
                <w:sz w:val="24"/>
              </w:rPr>
            </w:pPr>
            <w:r>
              <w:rPr>
                <w:rFonts w:ascii="Calibri" w:hAnsi="Calibri" w:eastAsia="仿宋" w:cs="仿宋"/>
                <w:color w:val="auto"/>
                <w:sz w:val="24"/>
              </w:rPr>
              <w:t>6</w:t>
            </w:r>
          </w:p>
        </w:tc>
      </w:tr>
      <w:tr w14:paraId="127A5DD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jc w:val="center"/>
        </w:trPr>
        <w:tc>
          <w:tcPr>
            <w:tcW w:w="897" w:type="dxa"/>
            <w:vAlign w:val="center"/>
          </w:tcPr>
          <w:p w14:paraId="121CD178">
            <w:pPr>
              <w:jc w:val="center"/>
              <w:rPr>
                <w:rFonts w:ascii="Calibri" w:hAnsi="Calibri" w:eastAsia="仿宋"/>
                <w:color w:val="auto"/>
                <w:sz w:val="24"/>
              </w:rPr>
            </w:pPr>
            <w:r>
              <w:rPr>
                <w:rFonts w:hint="eastAsia" w:ascii="Calibri" w:hAnsi="Calibri" w:eastAsia="仿宋"/>
                <w:color w:val="auto"/>
                <w:sz w:val="24"/>
              </w:rPr>
              <w:t>9</w:t>
            </w:r>
          </w:p>
        </w:tc>
        <w:tc>
          <w:tcPr>
            <w:tcW w:w="1225" w:type="dxa"/>
            <w:vAlign w:val="center"/>
          </w:tcPr>
          <w:p w14:paraId="769CA26F">
            <w:pPr>
              <w:jc w:val="center"/>
              <w:outlineLvl w:val="0"/>
              <w:rPr>
                <w:rFonts w:ascii="Calibri" w:hAnsi="Calibri" w:eastAsia="仿宋" w:cs="仿宋"/>
                <w:b/>
                <w:bCs/>
                <w:color w:val="auto"/>
                <w:sz w:val="24"/>
              </w:rPr>
            </w:pPr>
            <w:r>
              <w:rPr>
                <w:rFonts w:hint="eastAsia" w:ascii="Calibri" w:hAnsi="Calibri" w:eastAsia="仿宋" w:cs="仿宋"/>
                <w:b/>
                <w:bCs/>
                <w:color w:val="auto"/>
                <w:sz w:val="24"/>
              </w:rPr>
              <w:t>数据安全保密</w:t>
            </w:r>
          </w:p>
          <w:p w14:paraId="72108537">
            <w:pPr>
              <w:pStyle w:val="1013"/>
              <w:jc w:val="center"/>
              <w:rPr>
                <w:color w:val="auto"/>
              </w:rPr>
            </w:pPr>
            <w:r>
              <w:rPr>
                <w:rFonts w:hint="eastAsia" w:eastAsia="仿宋" w:cs="仿宋"/>
                <w:b/>
                <w:bCs/>
                <w:color w:val="auto"/>
              </w:rPr>
              <w:t>（6分）</w:t>
            </w:r>
          </w:p>
        </w:tc>
        <w:tc>
          <w:tcPr>
            <w:tcW w:w="7068" w:type="dxa"/>
            <w:vAlign w:val="center"/>
          </w:tcPr>
          <w:p w14:paraId="7ED389C9">
            <w:pPr>
              <w:widowControl/>
              <w:spacing w:line="360" w:lineRule="auto"/>
              <w:rPr>
                <w:rFonts w:ascii="Calibri" w:hAnsi="Calibri" w:eastAsia="仿宋" w:cs="宋体"/>
                <w:color w:val="auto"/>
                <w:sz w:val="24"/>
              </w:rPr>
            </w:pPr>
            <w:r>
              <w:rPr>
                <w:rFonts w:hint="eastAsia" w:ascii="Calibri" w:hAnsi="Calibri" w:eastAsia="仿宋" w:cs="宋体"/>
                <w:color w:val="auto"/>
                <w:sz w:val="24"/>
              </w:rPr>
              <w:t>根据供应商针对本项目的数据生产、数据处理、数据传输、数据成果等安全保密措施描述是否全面、合理、可实施性等情况综合打分。</w:t>
            </w:r>
          </w:p>
          <w:p w14:paraId="1459D923">
            <w:pPr>
              <w:widowControl/>
              <w:spacing w:line="360" w:lineRule="auto"/>
              <w:rPr>
                <w:rFonts w:ascii="Calibri" w:hAnsi="Calibri" w:eastAsia="仿宋" w:cs="宋体"/>
                <w:color w:val="auto"/>
                <w:sz w:val="24"/>
              </w:rPr>
            </w:pPr>
            <w:r>
              <w:rPr>
                <w:rFonts w:hint="eastAsia" w:ascii="Calibri" w:hAnsi="Calibri" w:eastAsia="仿宋" w:cs="宋体"/>
                <w:color w:val="auto"/>
                <w:sz w:val="24"/>
              </w:rPr>
              <w:t>安全保密措施完整全面、合理得当，可实施性强，得</w:t>
            </w:r>
            <w:r>
              <w:rPr>
                <w:rFonts w:hint="eastAsia" w:eastAsia="仿宋" w:cs="宋体"/>
                <w:color w:val="auto"/>
                <w:sz w:val="24"/>
              </w:rPr>
              <w:t>6</w:t>
            </w:r>
            <w:r>
              <w:rPr>
                <w:rFonts w:hint="eastAsia" w:ascii="Calibri" w:hAnsi="Calibri" w:eastAsia="仿宋" w:cs="宋体"/>
                <w:color w:val="auto"/>
                <w:sz w:val="24"/>
              </w:rPr>
              <w:t>分；</w:t>
            </w:r>
          </w:p>
          <w:p w14:paraId="55EBC398">
            <w:pPr>
              <w:widowControl/>
              <w:spacing w:line="360" w:lineRule="auto"/>
              <w:rPr>
                <w:rFonts w:ascii="Calibri" w:hAnsi="Calibri" w:eastAsia="仿宋" w:cs="宋体"/>
                <w:color w:val="auto"/>
                <w:sz w:val="24"/>
              </w:rPr>
            </w:pPr>
            <w:r>
              <w:rPr>
                <w:rFonts w:hint="eastAsia" w:ascii="Calibri" w:hAnsi="Calibri" w:eastAsia="仿宋" w:cs="宋体"/>
                <w:color w:val="auto"/>
                <w:sz w:val="24"/>
              </w:rPr>
              <w:t>安全保密措施较完整全面、基本合理可行的得</w:t>
            </w:r>
            <w:r>
              <w:rPr>
                <w:rFonts w:hint="eastAsia" w:eastAsia="仿宋" w:cs="宋体"/>
                <w:color w:val="auto"/>
                <w:sz w:val="24"/>
              </w:rPr>
              <w:t>4</w:t>
            </w:r>
            <w:r>
              <w:rPr>
                <w:rFonts w:hint="eastAsia" w:ascii="Calibri" w:hAnsi="Calibri" w:eastAsia="仿宋" w:cs="宋体"/>
                <w:color w:val="auto"/>
                <w:sz w:val="24"/>
              </w:rPr>
              <w:t>分；</w:t>
            </w:r>
          </w:p>
          <w:p w14:paraId="50BB7AAE">
            <w:pPr>
              <w:widowControl/>
              <w:spacing w:line="360" w:lineRule="auto"/>
              <w:rPr>
                <w:rFonts w:ascii="Calibri" w:hAnsi="Calibri" w:eastAsia="仿宋" w:cs="宋体"/>
                <w:color w:val="auto"/>
                <w:sz w:val="24"/>
              </w:rPr>
            </w:pPr>
            <w:r>
              <w:rPr>
                <w:rFonts w:hint="eastAsia" w:ascii="Calibri" w:hAnsi="Calibri" w:eastAsia="仿宋" w:cs="宋体"/>
                <w:color w:val="auto"/>
                <w:sz w:val="24"/>
              </w:rPr>
              <w:t>安全保密措施整体欠佳，可实施性较弱的得2分；未提供或不涉及该内容不得分。</w:t>
            </w:r>
          </w:p>
        </w:tc>
        <w:tc>
          <w:tcPr>
            <w:tcW w:w="822" w:type="dxa"/>
            <w:vAlign w:val="center"/>
          </w:tcPr>
          <w:p w14:paraId="435E4498">
            <w:pPr>
              <w:jc w:val="center"/>
              <w:rPr>
                <w:rFonts w:ascii="Calibri" w:hAnsi="Calibri" w:eastAsia="仿宋" w:cs="仿宋"/>
                <w:color w:val="auto"/>
                <w:sz w:val="24"/>
              </w:rPr>
            </w:pPr>
            <w:r>
              <w:rPr>
                <w:rFonts w:hint="eastAsia" w:eastAsia="仿宋" w:cs="仿宋"/>
                <w:color w:val="auto"/>
                <w:sz w:val="24"/>
              </w:rPr>
              <w:t>6</w:t>
            </w:r>
          </w:p>
        </w:tc>
      </w:tr>
      <w:tr w14:paraId="68247F6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0" w:hRule="atLeast"/>
          <w:jc w:val="center"/>
        </w:trPr>
        <w:tc>
          <w:tcPr>
            <w:tcW w:w="897" w:type="dxa"/>
            <w:vMerge w:val="restart"/>
            <w:vAlign w:val="center"/>
          </w:tcPr>
          <w:p w14:paraId="7B6E42FD">
            <w:pPr>
              <w:jc w:val="center"/>
              <w:rPr>
                <w:rFonts w:ascii="Calibri" w:hAnsi="Calibri" w:eastAsia="仿宋"/>
                <w:color w:val="auto"/>
                <w:sz w:val="24"/>
              </w:rPr>
            </w:pPr>
            <w:r>
              <w:rPr>
                <w:rFonts w:hint="eastAsia" w:ascii="Calibri" w:hAnsi="Calibri" w:eastAsia="仿宋"/>
                <w:color w:val="auto"/>
                <w:sz w:val="24"/>
              </w:rPr>
              <w:t>1</w:t>
            </w:r>
            <w:r>
              <w:rPr>
                <w:rFonts w:ascii="Calibri" w:hAnsi="Calibri" w:eastAsia="仿宋"/>
                <w:color w:val="auto"/>
                <w:sz w:val="24"/>
              </w:rPr>
              <w:t>0</w:t>
            </w:r>
          </w:p>
        </w:tc>
        <w:tc>
          <w:tcPr>
            <w:tcW w:w="1225" w:type="dxa"/>
            <w:vMerge w:val="restart"/>
            <w:vAlign w:val="center"/>
          </w:tcPr>
          <w:p w14:paraId="500CCDDC">
            <w:pPr>
              <w:jc w:val="center"/>
              <w:rPr>
                <w:rFonts w:ascii="Calibri" w:hAnsi="Calibri" w:eastAsia="仿宋"/>
                <w:b/>
                <w:bCs/>
                <w:color w:val="auto"/>
                <w:sz w:val="24"/>
              </w:rPr>
            </w:pPr>
            <w:r>
              <w:rPr>
                <w:rFonts w:hint="eastAsia" w:ascii="Calibri" w:hAnsi="Calibri" w:eastAsia="仿宋"/>
                <w:b/>
                <w:bCs/>
                <w:color w:val="auto"/>
                <w:sz w:val="24"/>
              </w:rPr>
              <w:t>服务保障</w:t>
            </w:r>
          </w:p>
          <w:p w14:paraId="164244C5">
            <w:pPr>
              <w:jc w:val="center"/>
              <w:rPr>
                <w:rFonts w:ascii="Calibri" w:hAnsi="Calibri" w:eastAsia="仿宋"/>
                <w:b/>
                <w:bCs/>
                <w:color w:val="auto"/>
                <w:sz w:val="24"/>
              </w:rPr>
            </w:pPr>
            <w:r>
              <w:rPr>
                <w:rFonts w:hint="eastAsia" w:ascii="Calibri" w:hAnsi="Calibri" w:eastAsia="仿宋"/>
                <w:b/>
                <w:bCs/>
                <w:color w:val="auto"/>
                <w:sz w:val="24"/>
              </w:rPr>
              <w:t>（</w:t>
            </w:r>
            <w:r>
              <w:rPr>
                <w:rFonts w:ascii="Calibri" w:hAnsi="Calibri" w:eastAsia="仿宋"/>
                <w:b/>
                <w:bCs/>
                <w:color w:val="auto"/>
                <w:sz w:val="24"/>
              </w:rPr>
              <w:t>8</w:t>
            </w:r>
            <w:r>
              <w:rPr>
                <w:rFonts w:hint="eastAsia" w:ascii="Calibri" w:hAnsi="Calibri" w:eastAsia="仿宋"/>
                <w:b/>
                <w:bCs/>
                <w:color w:val="auto"/>
                <w:sz w:val="24"/>
              </w:rPr>
              <w:t>分）</w:t>
            </w:r>
          </w:p>
        </w:tc>
        <w:tc>
          <w:tcPr>
            <w:tcW w:w="7068" w:type="dxa"/>
            <w:vAlign w:val="center"/>
          </w:tcPr>
          <w:p w14:paraId="0754F6DD">
            <w:pPr>
              <w:spacing w:line="360" w:lineRule="auto"/>
              <w:rPr>
                <w:rFonts w:ascii="Calibri" w:hAnsi="Calibri" w:eastAsia="仿宋"/>
                <w:b/>
                <w:bCs/>
                <w:color w:val="auto"/>
                <w:sz w:val="24"/>
              </w:rPr>
            </w:pPr>
            <w:r>
              <w:rPr>
                <w:rFonts w:hint="eastAsia" w:ascii="Calibri" w:hAnsi="Calibri" w:eastAsia="仿宋"/>
                <w:b/>
                <w:bCs/>
                <w:color w:val="auto"/>
                <w:sz w:val="24"/>
              </w:rPr>
              <w:t>（1）进度保障（0-</w:t>
            </w:r>
            <w:r>
              <w:rPr>
                <w:rFonts w:ascii="Calibri" w:hAnsi="Calibri" w:eastAsia="仿宋"/>
                <w:b/>
                <w:bCs/>
                <w:color w:val="auto"/>
                <w:sz w:val="24"/>
              </w:rPr>
              <w:t>4</w:t>
            </w:r>
            <w:r>
              <w:rPr>
                <w:rFonts w:hint="eastAsia" w:ascii="Calibri" w:hAnsi="Calibri" w:eastAsia="仿宋"/>
                <w:b/>
                <w:bCs/>
                <w:color w:val="auto"/>
                <w:sz w:val="24"/>
              </w:rPr>
              <w:t>分）：</w:t>
            </w:r>
          </w:p>
          <w:p w14:paraId="618F1FB9">
            <w:pPr>
              <w:spacing w:line="360" w:lineRule="auto"/>
              <w:rPr>
                <w:rFonts w:ascii="Calibri" w:hAnsi="Calibri" w:eastAsia="仿宋"/>
                <w:color w:val="auto"/>
                <w:sz w:val="24"/>
              </w:rPr>
            </w:pPr>
            <w:r>
              <w:rPr>
                <w:rFonts w:hint="eastAsia" w:ascii="Calibri" w:hAnsi="Calibri" w:eastAsia="仿宋"/>
                <w:color w:val="auto"/>
                <w:sz w:val="24"/>
              </w:rPr>
              <w:t>根据供应商为本项目制订的进度计划保证措施，从进度计划安排合理性，各环节衔接紧凑性，保证措施全面性，具体实施方案专业可行性等方面综合评审。</w:t>
            </w:r>
            <w:r>
              <w:rPr>
                <w:rFonts w:hint="eastAsia" w:ascii="Calibri" w:hAnsi="Calibri" w:eastAsia="仿宋" w:cs="Arial"/>
                <w:color w:val="auto"/>
                <w:sz w:val="24"/>
              </w:rPr>
              <w:t>方案合理全面、可行性强的得</w:t>
            </w:r>
            <w:r>
              <w:rPr>
                <w:rFonts w:ascii="Calibri" w:hAnsi="Calibri" w:eastAsia="仿宋" w:cs="Arial"/>
                <w:color w:val="auto"/>
                <w:sz w:val="24"/>
              </w:rPr>
              <w:t>4</w:t>
            </w:r>
            <w:r>
              <w:rPr>
                <w:rFonts w:hint="eastAsia" w:ascii="Calibri" w:hAnsi="Calibri" w:eastAsia="仿宋" w:cs="Arial"/>
                <w:color w:val="auto"/>
                <w:sz w:val="24"/>
              </w:rPr>
              <w:t>分；方案较合理、可行性较强的得</w:t>
            </w:r>
            <w:r>
              <w:rPr>
                <w:rFonts w:ascii="Calibri" w:hAnsi="Calibri" w:eastAsia="仿宋" w:cs="Arial"/>
                <w:color w:val="auto"/>
                <w:sz w:val="24"/>
              </w:rPr>
              <w:t>2</w:t>
            </w:r>
            <w:r>
              <w:rPr>
                <w:rFonts w:hint="eastAsia" w:ascii="Calibri" w:hAnsi="Calibri" w:eastAsia="仿宋" w:cs="Arial"/>
                <w:color w:val="auto"/>
                <w:sz w:val="24"/>
              </w:rPr>
              <w:t>分；</w:t>
            </w:r>
            <w:r>
              <w:rPr>
                <w:rFonts w:hint="eastAsia" w:ascii="Calibri" w:hAnsi="Calibri" w:eastAsia="仿宋" w:cs="宋体"/>
                <w:color w:val="auto"/>
                <w:sz w:val="24"/>
              </w:rPr>
              <w:t>未提供或不涉及该内容不得分。</w:t>
            </w:r>
          </w:p>
        </w:tc>
        <w:tc>
          <w:tcPr>
            <w:tcW w:w="822" w:type="dxa"/>
            <w:vAlign w:val="center"/>
          </w:tcPr>
          <w:p w14:paraId="4AC0F930">
            <w:pPr>
              <w:jc w:val="center"/>
              <w:rPr>
                <w:rFonts w:ascii="Calibri" w:hAnsi="Calibri" w:eastAsia="仿宋"/>
                <w:color w:val="auto"/>
                <w:sz w:val="24"/>
              </w:rPr>
            </w:pPr>
            <w:r>
              <w:rPr>
                <w:rFonts w:ascii="Calibri" w:hAnsi="Calibri" w:eastAsia="仿宋"/>
                <w:color w:val="auto"/>
                <w:sz w:val="24"/>
              </w:rPr>
              <w:t>4</w:t>
            </w:r>
          </w:p>
        </w:tc>
      </w:tr>
      <w:tr w14:paraId="73873D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4" w:hRule="atLeast"/>
          <w:jc w:val="center"/>
        </w:trPr>
        <w:tc>
          <w:tcPr>
            <w:tcW w:w="897" w:type="dxa"/>
            <w:vMerge w:val="continue"/>
            <w:vAlign w:val="center"/>
          </w:tcPr>
          <w:p w14:paraId="5B377704">
            <w:pPr>
              <w:jc w:val="center"/>
              <w:rPr>
                <w:rFonts w:ascii="Calibri" w:hAnsi="Calibri" w:eastAsia="仿宋"/>
                <w:color w:val="auto"/>
                <w:sz w:val="24"/>
              </w:rPr>
            </w:pPr>
          </w:p>
        </w:tc>
        <w:tc>
          <w:tcPr>
            <w:tcW w:w="1225" w:type="dxa"/>
            <w:vMerge w:val="continue"/>
            <w:vAlign w:val="center"/>
          </w:tcPr>
          <w:p w14:paraId="79DDB8EE">
            <w:pPr>
              <w:jc w:val="center"/>
              <w:rPr>
                <w:rFonts w:ascii="Calibri" w:hAnsi="Calibri" w:eastAsia="仿宋"/>
                <w:b/>
                <w:bCs/>
                <w:color w:val="auto"/>
                <w:sz w:val="24"/>
              </w:rPr>
            </w:pPr>
          </w:p>
        </w:tc>
        <w:tc>
          <w:tcPr>
            <w:tcW w:w="7068" w:type="dxa"/>
            <w:vAlign w:val="center"/>
          </w:tcPr>
          <w:p w14:paraId="4A0C728E">
            <w:pPr>
              <w:spacing w:line="360" w:lineRule="auto"/>
              <w:rPr>
                <w:rFonts w:ascii="Calibri" w:hAnsi="Calibri" w:eastAsia="仿宋"/>
                <w:b/>
                <w:bCs/>
                <w:color w:val="auto"/>
                <w:sz w:val="24"/>
              </w:rPr>
            </w:pPr>
            <w:r>
              <w:rPr>
                <w:rFonts w:hint="eastAsia" w:ascii="Calibri" w:hAnsi="Calibri" w:eastAsia="仿宋"/>
                <w:b/>
                <w:bCs/>
                <w:color w:val="auto"/>
                <w:sz w:val="24"/>
              </w:rPr>
              <w:t>（2）质量保障：（0-</w:t>
            </w:r>
            <w:r>
              <w:rPr>
                <w:rFonts w:ascii="Calibri" w:hAnsi="Calibri" w:eastAsia="仿宋"/>
                <w:b/>
                <w:bCs/>
                <w:color w:val="auto"/>
                <w:sz w:val="24"/>
              </w:rPr>
              <w:t>4</w:t>
            </w:r>
            <w:r>
              <w:rPr>
                <w:rFonts w:hint="eastAsia" w:ascii="Calibri" w:hAnsi="Calibri" w:eastAsia="仿宋"/>
                <w:b/>
                <w:bCs/>
                <w:color w:val="auto"/>
                <w:sz w:val="24"/>
              </w:rPr>
              <w:t>分）</w:t>
            </w:r>
          </w:p>
          <w:p w14:paraId="5A93813C">
            <w:pPr>
              <w:spacing w:line="360" w:lineRule="auto"/>
              <w:rPr>
                <w:rFonts w:ascii="Calibri" w:hAnsi="Calibri" w:eastAsia="仿宋"/>
                <w:color w:val="auto"/>
                <w:sz w:val="24"/>
              </w:rPr>
            </w:pPr>
            <w:r>
              <w:rPr>
                <w:rFonts w:hint="eastAsia" w:ascii="Calibri" w:hAnsi="Calibri" w:eastAsia="仿宋"/>
                <w:color w:val="auto"/>
                <w:sz w:val="24"/>
              </w:rPr>
              <w:t>根据供应商为本项目制订的主要保障措施，从质量保证体系的针对性较强，措施的完整合理性等方面综合评审。针对性强、措施合理的得</w:t>
            </w:r>
            <w:r>
              <w:rPr>
                <w:rFonts w:ascii="Calibri" w:hAnsi="Calibri" w:eastAsia="仿宋" w:cs="Arial"/>
                <w:color w:val="auto"/>
                <w:sz w:val="24"/>
              </w:rPr>
              <w:t>4</w:t>
            </w:r>
            <w:r>
              <w:rPr>
                <w:rFonts w:hint="eastAsia" w:ascii="Calibri" w:hAnsi="Calibri" w:eastAsia="仿宋" w:cs="Arial"/>
                <w:color w:val="auto"/>
                <w:sz w:val="24"/>
              </w:rPr>
              <w:t>分；针对性较强、措施一般的得</w:t>
            </w:r>
            <w:r>
              <w:rPr>
                <w:rFonts w:ascii="Calibri" w:hAnsi="Calibri" w:eastAsia="仿宋" w:cs="Arial"/>
                <w:color w:val="auto"/>
                <w:sz w:val="24"/>
              </w:rPr>
              <w:t>2</w:t>
            </w:r>
            <w:r>
              <w:rPr>
                <w:rFonts w:hint="eastAsia" w:ascii="Calibri" w:hAnsi="Calibri" w:eastAsia="仿宋" w:cs="Arial"/>
                <w:color w:val="auto"/>
                <w:sz w:val="24"/>
              </w:rPr>
              <w:t>分；</w:t>
            </w:r>
            <w:r>
              <w:rPr>
                <w:rFonts w:hint="eastAsia" w:ascii="Calibri" w:hAnsi="Calibri" w:eastAsia="仿宋" w:cs="宋体"/>
                <w:color w:val="auto"/>
                <w:sz w:val="24"/>
              </w:rPr>
              <w:t>未提供或不涉及该内容不得分。</w:t>
            </w:r>
          </w:p>
        </w:tc>
        <w:tc>
          <w:tcPr>
            <w:tcW w:w="822" w:type="dxa"/>
            <w:vAlign w:val="center"/>
          </w:tcPr>
          <w:p w14:paraId="67D1B7DB">
            <w:pPr>
              <w:jc w:val="center"/>
              <w:rPr>
                <w:rFonts w:ascii="Calibri" w:hAnsi="Calibri" w:eastAsia="仿宋"/>
                <w:color w:val="auto"/>
                <w:sz w:val="24"/>
              </w:rPr>
            </w:pPr>
            <w:r>
              <w:rPr>
                <w:rFonts w:ascii="Calibri" w:hAnsi="Calibri" w:eastAsia="仿宋"/>
                <w:color w:val="auto"/>
                <w:sz w:val="24"/>
              </w:rPr>
              <w:t>4</w:t>
            </w:r>
          </w:p>
        </w:tc>
      </w:tr>
      <w:tr w14:paraId="1D0457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04" w:hRule="atLeast"/>
          <w:jc w:val="center"/>
        </w:trPr>
        <w:tc>
          <w:tcPr>
            <w:tcW w:w="897" w:type="dxa"/>
            <w:vAlign w:val="center"/>
          </w:tcPr>
          <w:p w14:paraId="26488128">
            <w:pPr>
              <w:jc w:val="center"/>
              <w:rPr>
                <w:rFonts w:ascii="Calibri" w:hAnsi="Calibri" w:eastAsia="仿宋"/>
                <w:color w:val="auto"/>
                <w:sz w:val="24"/>
              </w:rPr>
            </w:pPr>
            <w:r>
              <w:rPr>
                <w:rFonts w:hint="eastAsia" w:ascii="Calibri" w:hAnsi="Calibri" w:eastAsia="仿宋"/>
                <w:color w:val="auto"/>
                <w:sz w:val="24"/>
              </w:rPr>
              <w:t>1</w:t>
            </w:r>
            <w:r>
              <w:rPr>
                <w:rFonts w:ascii="Calibri" w:hAnsi="Calibri" w:eastAsia="仿宋"/>
                <w:color w:val="auto"/>
                <w:sz w:val="24"/>
              </w:rPr>
              <w:t>1</w:t>
            </w:r>
          </w:p>
        </w:tc>
        <w:tc>
          <w:tcPr>
            <w:tcW w:w="1225" w:type="dxa"/>
            <w:vAlign w:val="center"/>
          </w:tcPr>
          <w:p w14:paraId="468F9381">
            <w:pPr>
              <w:jc w:val="center"/>
              <w:outlineLvl w:val="0"/>
              <w:rPr>
                <w:rFonts w:ascii="Calibri" w:hAnsi="Calibri" w:eastAsia="仿宋" w:cs="仿宋"/>
                <w:b/>
                <w:bCs/>
                <w:color w:val="auto"/>
                <w:sz w:val="24"/>
              </w:rPr>
            </w:pPr>
            <w:r>
              <w:rPr>
                <w:rFonts w:hint="eastAsia" w:ascii="Calibri" w:hAnsi="Calibri" w:eastAsia="仿宋" w:cs="仿宋"/>
                <w:b/>
                <w:bCs/>
                <w:color w:val="auto"/>
                <w:sz w:val="24"/>
              </w:rPr>
              <w:t>售后服务</w:t>
            </w:r>
          </w:p>
          <w:p w14:paraId="0D1A89A4">
            <w:pPr>
              <w:jc w:val="center"/>
              <w:rPr>
                <w:rFonts w:ascii="Calibri" w:hAnsi="Calibri" w:eastAsia="仿宋"/>
                <w:b/>
                <w:bCs/>
                <w:color w:val="auto"/>
                <w:sz w:val="24"/>
              </w:rPr>
            </w:pPr>
            <w:r>
              <w:rPr>
                <w:rFonts w:hint="eastAsia" w:ascii="Calibri" w:hAnsi="Calibri" w:eastAsia="仿宋" w:cs="仿宋"/>
                <w:b/>
                <w:bCs/>
                <w:color w:val="auto"/>
                <w:sz w:val="24"/>
              </w:rPr>
              <w:t>（</w:t>
            </w:r>
            <w:r>
              <w:rPr>
                <w:rFonts w:ascii="Calibri" w:hAnsi="Calibri" w:eastAsia="仿宋" w:cs="仿宋"/>
                <w:b/>
                <w:bCs/>
                <w:color w:val="auto"/>
                <w:sz w:val="24"/>
              </w:rPr>
              <w:t>6</w:t>
            </w:r>
            <w:r>
              <w:rPr>
                <w:rFonts w:hint="eastAsia" w:ascii="Calibri" w:hAnsi="Calibri" w:eastAsia="仿宋" w:cs="仿宋"/>
                <w:b/>
                <w:bCs/>
                <w:color w:val="auto"/>
                <w:sz w:val="24"/>
              </w:rPr>
              <w:t>分）</w:t>
            </w:r>
          </w:p>
        </w:tc>
        <w:tc>
          <w:tcPr>
            <w:tcW w:w="7068" w:type="dxa"/>
            <w:vAlign w:val="center"/>
          </w:tcPr>
          <w:p w14:paraId="4E1F20E2">
            <w:pPr>
              <w:spacing w:line="360" w:lineRule="auto"/>
              <w:rPr>
                <w:rFonts w:eastAsia="仿宋"/>
                <w:color w:val="auto"/>
              </w:rPr>
            </w:pPr>
            <w:r>
              <w:rPr>
                <w:rFonts w:hint="eastAsia" w:ascii="Calibri" w:hAnsi="Calibri" w:eastAsia="仿宋" w:cs="宋体"/>
                <w:color w:val="auto"/>
                <w:sz w:val="24"/>
              </w:rPr>
              <w:t>根据供应商针对本项目特点提供详细可行的售后服务方案及措施进行综合打分。售后服务方案及服务措施完善、针对性强、完整细致，可行性强的得</w:t>
            </w:r>
            <w:r>
              <w:rPr>
                <w:rFonts w:ascii="Calibri" w:hAnsi="Calibri" w:eastAsia="仿宋" w:cs="宋体"/>
                <w:color w:val="auto"/>
                <w:sz w:val="24"/>
              </w:rPr>
              <w:t>6</w:t>
            </w:r>
            <w:r>
              <w:rPr>
                <w:rFonts w:hint="eastAsia" w:ascii="Calibri" w:hAnsi="Calibri" w:eastAsia="仿宋" w:cs="宋体"/>
                <w:color w:val="auto"/>
                <w:sz w:val="24"/>
              </w:rPr>
              <w:t>分；售后服务方案及措施较完整，可行性一般的得</w:t>
            </w:r>
            <w:r>
              <w:rPr>
                <w:rFonts w:ascii="Calibri" w:hAnsi="Calibri" w:eastAsia="仿宋" w:cs="宋体"/>
                <w:color w:val="auto"/>
                <w:sz w:val="24"/>
              </w:rPr>
              <w:t>4</w:t>
            </w:r>
            <w:r>
              <w:rPr>
                <w:rFonts w:hint="eastAsia" w:ascii="Calibri" w:hAnsi="Calibri" w:eastAsia="仿宋" w:cs="宋体"/>
                <w:color w:val="auto"/>
                <w:sz w:val="24"/>
              </w:rPr>
              <w:t>分；售后服务方案粗略，可行性差的得2分；未提供或不涉及该内容不得分。</w:t>
            </w:r>
          </w:p>
        </w:tc>
        <w:tc>
          <w:tcPr>
            <w:tcW w:w="822" w:type="dxa"/>
            <w:vAlign w:val="center"/>
          </w:tcPr>
          <w:p w14:paraId="1B3D62CF">
            <w:pPr>
              <w:jc w:val="center"/>
              <w:rPr>
                <w:rFonts w:ascii="Calibri" w:hAnsi="Calibri" w:eastAsia="仿宋"/>
                <w:color w:val="auto"/>
                <w:sz w:val="24"/>
              </w:rPr>
            </w:pPr>
            <w:r>
              <w:rPr>
                <w:rFonts w:ascii="Calibri" w:hAnsi="Calibri" w:eastAsia="仿宋" w:cs="仿宋"/>
                <w:color w:val="auto"/>
                <w:sz w:val="24"/>
              </w:rPr>
              <w:t>6</w:t>
            </w:r>
          </w:p>
        </w:tc>
      </w:tr>
      <w:tr w14:paraId="197CB50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97" w:type="dxa"/>
            <w:vMerge w:val="restart"/>
            <w:vAlign w:val="center"/>
          </w:tcPr>
          <w:p w14:paraId="4A9C803E">
            <w:pPr>
              <w:jc w:val="center"/>
              <w:outlineLvl w:val="0"/>
              <w:rPr>
                <w:rFonts w:ascii="Calibri" w:hAnsi="Calibri" w:eastAsia="仿宋" w:cs="仿宋_GB2312"/>
                <w:color w:val="auto"/>
                <w:sz w:val="24"/>
              </w:rPr>
            </w:pPr>
            <w:r>
              <w:rPr>
                <w:rFonts w:hint="eastAsia" w:ascii="Calibri" w:hAnsi="Calibri" w:eastAsia="仿宋" w:cs="仿宋_GB2312"/>
                <w:color w:val="auto"/>
                <w:sz w:val="24"/>
              </w:rPr>
              <w:t>1</w:t>
            </w:r>
            <w:r>
              <w:rPr>
                <w:rFonts w:ascii="Calibri" w:hAnsi="Calibri" w:eastAsia="仿宋" w:cs="仿宋_GB2312"/>
                <w:color w:val="auto"/>
                <w:sz w:val="24"/>
              </w:rPr>
              <w:t>2</w:t>
            </w:r>
          </w:p>
        </w:tc>
        <w:tc>
          <w:tcPr>
            <w:tcW w:w="1225" w:type="dxa"/>
            <w:vMerge w:val="restart"/>
            <w:vAlign w:val="center"/>
          </w:tcPr>
          <w:p w14:paraId="70F0A8B5">
            <w:pPr>
              <w:jc w:val="center"/>
              <w:outlineLvl w:val="0"/>
              <w:rPr>
                <w:rFonts w:ascii="Calibri" w:hAnsi="Calibri" w:eastAsia="仿宋" w:cs="仿宋_GB2312"/>
                <w:b/>
                <w:bCs/>
                <w:color w:val="auto"/>
                <w:sz w:val="24"/>
              </w:rPr>
            </w:pPr>
            <w:r>
              <w:rPr>
                <w:rFonts w:hint="eastAsia" w:ascii="Calibri" w:hAnsi="Calibri" w:eastAsia="仿宋" w:cs="仿宋_GB2312"/>
                <w:b/>
                <w:bCs/>
                <w:color w:val="auto"/>
                <w:sz w:val="24"/>
              </w:rPr>
              <w:t>项目团队服务能力（</w:t>
            </w:r>
            <w:r>
              <w:rPr>
                <w:rFonts w:hint="eastAsia" w:eastAsia="仿宋" w:cs="仿宋_GB2312"/>
                <w:b/>
                <w:bCs/>
                <w:color w:val="auto"/>
                <w:sz w:val="24"/>
              </w:rPr>
              <w:t>9</w:t>
            </w:r>
            <w:r>
              <w:rPr>
                <w:rFonts w:hint="eastAsia" w:ascii="Calibri" w:hAnsi="Calibri" w:eastAsia="仿宋" w:cs="仿宋_GB2312"/>
                <w:b/>
                <w:bCs/>
                <w:color w:val="auto"/>
                <w:sz w:val="24"/>
              </w:rPr>
              <w:t>分）</w:t>
            </w:r>
          </w:p>
        </w:tc>
        <w:tc>
          <w:tcPr>
            <w:tcW w:w="7068" w:type="dxa"/>
            <w:vAlign w:val="center"/>
          </w:tcPr>
          <w:p w14:paraId="5B850DF4">
            <w:pPr>
              <w:widowControl/>
              <w:shd w:val="clear" w:color="auto" w:fill="FFFFFF"/>
              <w:spacing w:line="360" w:lineRule="auto"/>
              <w:rPr>
                <w:rFonts w:ascii="Calibri" w:hAnsi="Calibri" w:eastAsia="仿宋" w:cs="仿宋_GB2312"/>
                <w:color w:val="auto"/>
                <w:sz w:val="24"/>
              </w:rPr>
            </w:pPr>
            <w:r>
              <w:rPr>
                <w:rFonts w:hint="eastAsia" w:ascii="Calibri" w:hAnsi="Calibri" w:eastAsia="仿宋" w:cs="Arial"/>
                <w:b/>
                <w:bCs/>
                <w:color w:val="auto"/>
                <w:kern w:val="0"/>
                <w:sz w:val="24"/>
              </w:rPr>
              <w:t>【客观分】</w:t>
            </w:r>
            <w:r>
              <w:rPr>
                <w:rFonts w:hint="eastAsia" w:ascii="Calibri" w:hAnsi="Calibri" w:eastAsia="仿宋" w:cs="仿宋_GB2312"/>
                <w:b/>
                <w:bCs/>
                <w:color w:val="auto"/>
                <w:sz w:val="24"/>
              </w:rPr>
              <w:t>（</w:t>
            </w:r>
            <w:r>
              <w:rPr>
                <w:rFonts w:ascii="Calibri" w:hAnsi="Calibri" w:eastAsia="仿宋" w:cs="仿宋_GB2312"/>
                <w:b/>
                <w:bCs/>
                <w:color w:val="auto"/>
                <w:sz w:val="24"/>
              </w:rPr>
              <w:t>1</w:t>
            </w:r>
            <w:r>
              <w:rPr>
                <w:rFonts w:hint="eastAsia" w:ascii="Calibri" w:hAnsi="Calibri" w:eastAsia="仿宋" w:cs="仿宋_GB2312"/>
                <w:b/>
                <w:bCs/>
                <w:color w:val="auto"/>
                <w:sz w:val="24"/>
              </w:rPr>
              <w:t>）项目负责人：</w:t>
            </w:r>
            <w:r>
              <w:rPr>
                <w:rFonts w:hint="eastAsia" w:ascii="Calibri" w:hAnsi="Calibri" w:eastAsia="仿宋" w:cs="仿宋_GB2312"/>
                <w:color w:val="auto"/>
                <w:sz w:val="24"/>
              </w:rPr>
              <w:t>供应商拟派本项目项目负责人具有</w:t>
            </w:r>
            <w:r>
              <w:rPr>
                <w:rFonts w:hint="eastAsia" w:eastAsia="仿宋" w:cs="仿宋_GB2312"/>
                <w:color w:val="auto"/>
                <w:sz w:val="24"/>
              </w:rPr>
              <w:t>测绘类正高</w:t>
            </w:r>
            <w:r>
              <w:rPr>
                <w:rFonts w:hint="eastAsia" w:ascii="Calibri" w:hAnsi="Calibri" w:eastAsia="仿宋" w:cs="仿宋_GB2312"/>
                <w:color w:val="auto"/>
                <w:sz w:val="24"/>
              </w:rPr>
              <w:t>级工程师证书和注册测绘师证书的得2分。</w:t>
            </w:r>
          </w:p>
          <w:p w14:paraId="1A75408E">
            <w:pPr>
              <w:widowControl/>
              <w:shd w:val="clear" w:color="auto" w:fill="FFFFFF"/>
              <w:spacing w:line="360" w:lineRule="auto"/>
              <w:rPr>
                <w:rFonts w:ascii="Calibri" w:hAnsi="Calibri" w:eastAsia="仿宋" w:cs="仿宋_GB2312"/>
                <w:color w:val="auto"/>
                <w:sz w:val="24"/>
              </w:rPr>
            </w:pPr>
            <w:r>
              <w:rPr>
                <w:rFonts w:hint="eastAsia" w:ascii="Calibri" w:hAnsi="Calibri" w:eastAsia="仿宋" w:cs="仿宋_GB2312"/>
                <w:b/>
                <w:bCs/>
                <w:color w:val="auto"/>
                <w:sz w:val="24"/>
              </w:rPr>
              <w:t>【证明材料：1）须提供相关证书复印件并加盖供应商公章；2）提供的证明材料需能体现相关评审因素，不提供或者不能提供有效证明的，不得分。】</w:t>
            </w:r>
          </w:p>
        </w:tc>
        <w:tc>
          <w:tcPr>
            <w:tcW w:w="822" w:type="dxa"/>
            <w:vAlign w:val="center"/>
          </w:tcPr>
          <w:p w14:paraId="1F3A452E">
            <w:pPr>
              <w:jc w:val="center"/>
              <w:rPr>
                <w:rFonts w:ascii="Calibri" w:hAnsi="Calibri" w:eastAsia="仿宋" w:cs="仿宋_GB2312"/>
                <w:color w:val="auto"/>
                <w:sz w:val="24"/>
              </w:rPr>
            </w:pPr>
            <w:r>
              <w:rPr>
                <w:rFonts w:hint="eastAsia" w:eastAsia="仿宋"/>
                <w:color w:val="auto"/>
                <w:sz w:val="24"/>
              </w:rPr>
              <w:t>2</w:t>
            </w:r>
          </w:p>
        </w:tc>
      </w:tr>
      <w:tr w14:paraId="0F38064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jc w:val="center"/>
        </w:trPr>
        <w:tc>
          <w:tcPr>
            <w:tcW w:w="897" w:type="dxa"/>
            <w:vMerge w:val="continue"/>
            <w:vAlign w:val="center"/>
          </w:tcPr>
          <w:p w14:paraId="603993AD">
            <w:pPr>
              <w:jc w:val="center"/>
              <w:outlineLvl w:val="0"/>
              <w:rPr>
                <w:rFonts w:ascii="Calibri" w:hAnsi="Calibri" w:eastAsia="仿宋" w:cs="仿宋_GB2312"/>
                <w:color w:val="auto"/>
                <w:sz w:val="24"/>
              </w:rPr>
            </w:pPr>
          </w:p>
        </w:tc>
        <w:tc>
          <w:tcPr>
            <w:tcW w:w="1225" w:type="dxa"/>
            <w:vMerge w:val="continue"/>
            <w:vAlign w:val="center"/>
          </w:tcPr>
          <w:p w14:paraId="1BE32E4A">
            <w:pPr>
              <w:jc w:val="center"/>
              <w:outlineLvl w:val="0"/>
              <w:rPr>
                <w:rFonts w:ascii="Calibri" w:hAnsi="Calibri" w:eastAsia="仿宋" w:cs="仿宋_GB2312"/>
                <w:b/>
                <w:bCs/>
                <w:color w:val="auto"/>
                <w:sz w:val="24"/>
              </w:rPr>
            </w:pPr>
          </w:p>
        </w:tc>
        <w:tc>
          <w:tcPr>
            <w:tcW w:w="7068" w:type="dxa"/>
            <w:vAlign w:val="center"/>
          </w:tcPr>
          <w:p w14:paraId="75738992">
            <w:pPr>
              <w:widowControl/>
              <w:shd w:val="clear" w:color="auto" w:fill="FFFFFF"/>
              <w:spacing w:line="360" w:lineRule="auto"/>
              <w:rPr>
                <w:rFonts w:ascii="Calibri" w:hAnsi="Calibri" w:eastAsia="仿宋" w:cs="仿宋_GB2312"/>
                <w:color w:val="auto"/>
                <w:sz w:val="24"/>
              </w:rPr>
            </w:pPr>
            <w:r>
              <w:rPr>
                <w:rFonts w:hint="eastAsia" w:ascii="Calibri" w:hAnsi="Calibri" w:eastAsia="仿宋" w:cs="Arial"/>
                <w:b/>
                <w:bCs/>
                <w:color w:val="auto"/>
                <w:kern w:val="0"/>
                <w:sz w:val="24"/>
              </w:rPr>
              <w:t>【客观分】</w:t>
            </w:r>
            <w:r>
              <w:rPr>
                <w:rFonts w:hint="eastAsia" w:ascii="Calibri" w:hAnsi="Calibri" w:eastAsia="仿宋" w:cs="仿宋_GB2312"/>
                <w:b/>
                <w:bCs/>
                <w:color w:val="auto"/>
                <w:sz w:val="24"/>
              </w:rPr>
              <w:t>（</w:t>
            </w:r>
            <w:r>
              <w:rPr>
                <w:rFonts w:ascii="Calibri" w:hAnsi="Calibri" w:eastAsia="仿宋" w:cs="仿宋_GB2312"/>
                <w:b/>
                <w:bCs/>
                <w:color w:val="auto"/>
                <w:sz w:val="24"/>
              </w:rPr>
              <w:t>2</w:t>
            </w:r>
            <w:r>
              <w:rPr>
                <w:rFonts w:hint="eastAsia" w:ascii="Calibri" w:hAnsi="Calibri" w:eastAsia="仿宋" w:cs="仿宋_GB2312"/>
                <w:b/>
                <w:bCs/>
                <w:color w:val="auto"/>
                <w:sz w:val="24"/>
              </w:rPr>
              <w:t>）技术负责人：</w:t>
            </w:r>
            <w:r>
              <w:rPr>
                <w:rFonts w:hint="eastAsia" w:ascii="Calibri" w:hAnsi="Calibri" w:eastAsia="仿宋" w:cs="仿宋_GB2312"/>
                <w:color w:val="auto"/>
                <w:sz w:val="24"/>
              </w:rPr>
              <w:t>供应商拟派本项目技术负责人具有测绘类高级工程师证书和注册测绘师证书的得</w:t>
            </w:r>
            <w:r>
              <w:rPr>
                <w:rFonts w:hint="eastAsia" w:eastAsia="仿宋" w:cs="仿宋_GB2312"/>
                <w:color w:val="auto"/>
                <w:sz w:val="24"/>
              </w:rPr>
              <w:t>1</w:t>
            </w:r>
            <w:r>
              <w:rPr>
                <w:rFonts w:hint="eastAsia" w:ascii="Calibri" w:hAnsi="Calibri" w:eastAsia="仿宋" w:cs="仿宋_GB2312"/>
                <w:color w:val="auto"/>
                <w:sz w:val="24"/>
              </w:rPr>
              <w:t>分。（注：项目负责人和技术负责人不得为同一人）</w:t>
            </w:r>
          </w:p>
          <w:p w14:paraId="6C71AB2F">
            <w:pPr>
              <w:widowControl/>
              <w:shd w:val="clear" w:color="auto" w:fill="FFFFFF"/>
              <w:spacing w:line="360" w:lineRule="auto"/>
              <w:rPr>
                <w:rFonts w:ascii="Calibri" w:hAnsi="Calibri" w:eastAsia="仿宋" w:cs="Arial"/>
                <w:b/>
                <w:bCs/>
                <w:color w:val="auto"/>
                <w:kern w:val="0"/>
                <w:sz w:val="24"/>
              </w:rPr>
            </w:pPr>
            <w:r>
              <w:rPr>
                <w:rFonts w:hint="eastAsia" w:ascii="Calibri" w:hAnsi="Calibri" w:eastAsia="仿宋" w:cs="仿宋_GB2312"/>
                <w:b/>
                <w:bCs/>
                <w:color w:val="auto"/>
                <w:sz w:val="24"/>
              </w:rPr>
              <w:t>【证明材料：1）须提供相关证书复印件并加盖供应商公章；2）提供的证明材料需能体现相关评审因素，不提供或者不能提供有效证明的，不得分。】</w:t>
            </w:r>
          </w:p>
        </w:tc>
        <w:tc>
          <w:tcPr>
            <w:tcW w:w="822" w:type="dxa"/>
            <w:vAlign w:val="center"/>
          </w:tcPr>
          <w:p w14:paraId="5FC121BC">
            <w:pPr>
              <w:jc w:val="center"/>
              <w:rPr>
                <w:rFonts w:ascii="Calibri" w:hAnsi="Calibri" w:eastAsia="仿宋"/>
                <w:color w:val="auto"/>
                <w:sz w:val="24"/>
              </w:rPr>
            </w:pPr>
            <w:r>
              <w:rPr>
                <w:rFonts w:hint="eastAsia" w:eastAsia="仿宋"/>
                <w:color w:val="auto"/>
                <w:sz w:val="24"/>
              </w:rPr>
              <w:t>1</w:t>
            </w:r>
          </w:p>
        </w:tc>
      </w:tr>
      <w:tr w14:paraId="5EB93B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7" w:hRule="atLeast"/>
          <w:jc w:val="center"/>
        </w:trPr>
        <w:tc>
          <w:tcPr>
            <w:tcW w:w="897" w:type="dxa"/>
            <w:vMerge w:val="continue"/>
            <w:vAlign w:val="center"/>
          </w:tcPr>
          <w:p w14:paraId="7355E1F4">
            <w:pPr>
              <w:jc w:val="center"/>
              <w:outlineLvl w:val="0"/>
              <w:rPr>
                <w:rFonts w:ascii="Calibri" w:hAnsi="Calibri" w:eastAsia="仿宋" w:cs="仿宋_GB2312"/>
                <w:color w:val="auto"/>
                <w:sz w:val="24"/>
              </w:rPr>
            </w:pPr>
          </w:p>
        </w:tc>
        <w:tc>
          <w:tcPr>
            <w:tcW w:w="1225" w:type="dxa"/>
            <w:vMerge w:val="continue"/>
            <w:vAlign w:val="center"/>
          </w:tcPr>
          <w:p w14:paraId="40CA39C3">
            <w:pPr>
              <w:jc w:val="center"/>
              <w:outlineLvl w:val="0"/>
              <w:rPr>
                <w:rFonts w:ascii="Calibri" w:hAnsi="Calibri" w:eastAsia="仿宋" w:cs="仿宋_GB2312"/>
                <w:b/>
                <w:bCs/>
                <w:color w:val="auto"/>
                <w:sz w:val="24"/>
              </w:rPr>
            </w:pPr>
          </w:p>
        </w:tc>
        <w:tc>
          <w:tcPr>
            <w:tcW w:w="7068" w:type="dxa"/>
            <w:vAlign w:val="center"/>
          </w:tcPr>
          <w:p w14:paraId="2916CBE0">
            <w:pPr>
              <w:widowControl/>
              <w:shd w:val="clear" w:color="auto" w:fill="FFFFFF"/>
              <w:spacing w:line="360" w:lineRule="auto"/>
              <w:rPr>
                <w:rFonts w:ascii="Calibri" w:hAnsi="Calibri" w:eastAsia="仿宋" w:cs="仿宋_GB2312"/>
                <w:b/>
                <w:bCs/>
                <w:color w:val="auto"/>
                <w:sz w:val="24"/>
              </w:rPr>
            </w:pPr>
            <w:r>
              <w:rPr>
                <w:rFonts w:hint="eastAsia" w:ascii="Calibri" w:hAnsi="Calibri" w:eastAsia="仿宋" w:cs="Arial"/>
                <w:b/>
                <w:bCs/>
                <w:color w:val="auto"/>
                <w:kern w:val="0"/>
                <w:sz w:val="24"/>
              </w:rPr>
              <w:t>【客观分】</w:t>
            </w:r>
            <w:r>
              <w:rPr>
                <w:rFonts w:hint="eastAsia" w:ascii="Calibri" w:hAnsi="Calibri" w:eastAsia="仿宋" w:cs="仿宋_GB2312"/>
                <w:b/>
                <w:bCs/>
                <w:color w:val="auto"/>
                <w:sz w:val="24"/>
              </w:rPr>
              <w:t>（</w:t>
            </w:r>
            <w:r>
              <w:rPr>
                <w:rFonts w:ascii="Calibri" w:hAnsi="Calibri" w:eastAsia="仿宋" w:cs="仿宋_GB2312"/>
                <w:b/>
                <w:bCs/>
                <w:color w:val="auto"/>
                <w:sz w:val="24"/>
              </w:rPr>
              <w:t>3</w:t>
            </w:r>
            <w:r>
              <w:rPr>
                <w:rFonts w:hint="eastAsia" w:ascii="Calibri" w:hAnsi="Calibri" w:eastAsia="仿宋" w:cs="仿宋_GB2312"/>
                <w:b/>
                <w:bCs/>
                <w:color w:val="auto"/>
                <w:sz w:val="24"/>
              </w:rPr>
              <w:t>）团队能力：</w:t>
            </w:r>
          </w:p>
          <w:p w14:paraId="6A9828A3">
            <w:pPr>
              <w:widowControl/>
              <w:shd w:val="clear" w:color="auto" w:fill="FFFFFF"/>
              <w:spacing w:line="360" w:lineRule="auto"/>
              <w:rPr>
                <w:rFonts w:ascii="Calibri" w:hAnsi="Calibri" w:eastAsia="仿宋" w:cs="仿宋_GB2312"/>
                <w:color w:val="auto"/>
                <w:sz w:val="24"/>
              </w:rPr>
            </w:pPr>
            <w:r>
              <w:rPr>
                <w:rFonts w:hint="eastAsia" w:ascii="Calibri" w:hAnsi="Calibri" w:eastAsia="仿宋" w:cs="仿宋_GB2312"/>
                <w:b/>
                <w:bCs/>
                <w:color w:val="auto"/>
                <w:sz w:val="24"/>
              </w:rPr>
              <w:t>①</w:t>
            </w:r>
            <w:r>
              <w:rPr>
                <w:rFonts w:hint="eastAsia" w:ascii="Calibri" w:hAnsi="Calibri" w:eastAsia="仿宋" w:cs="仿宋_GB2312"/>
                <w:color w:val="auto"/>
                <w:sz w:val="24"/>
              </w:rPr>
              <w:t>供应商拟派本项目服务团队人员中具有测绘类高级工程师的，每有一个得1分；具有测绘类中级工程师</w:t>
            </w:r>
            <w:r>
              <w:rPr>
                <w:rFonts w:hint="eastAsia" w:eastAsia="仿宋" w:cs="仿宋_GB2312"/>
                <w:color w:val="auto"/>
                <w:sz w:val="24"/>
              </w:rPr>
              <w:t>（或注册测绘师）</w:t>
            </w:r>
            <w:r>
              <w:rPr>
                <w:rFonts w:hint="eastAsia" w:ascii="Calibri" w:hAnsi="Calibri" w:eastAsia="仿宋" w:cs="仿宋_GB2312"/>
                <w:color w:val="auto"/>
                <w:sz w:val="24"/>
              </w:rPr>
              <w:t>的，每有一个得0.5分，本项最高得</w:t>
            </w:r>
            <w:r>
              <w:rPr>
                <w:rFonts w:hint="eastAsia" w:eastAsia="仿宋" w:cs="仿宋_GB2312"/>
                <w:color w:val="auto"/>
                <w:sz w:val="24"/>
              </w:rPr>
              <w:t>3</w:t>
            </w:r>
            <w:r>
              <w:rPr>
                <w:rFonts w:hint="eastAsia" w:ascii="Calibri" w:hAnsi="Calibri" w:eastAsia="仿宋" w:cs="仿宋_GB2312"/>
                <w:color w:val="auto"/>
                <w:sz w:val="24"/>
              </w:rPr>
              <w:t>分；（0-</w:t>
            </w:r>
            <w:r>
              <w:rPr>
                <w:rFonts w:hint="eastAsia" w:eastAsia="仿宋" w:cs="仿宋_GB2312"/>
                <w:color w:val="auto"/>
                <w:sz w:val="24"/>
              </w:rPr>
              <w:t>3</w:t>
            </w:r>
            <w:r>
              <w:rPr>
                <w:rFonts w:hint="eastAsia" w:ascii="Calibri" w:hAnsi="Calibri" w:eastAsia="仿宋" w:cs="仿宋_GB2312"/>
                <w:color w:val="auto"/>
                <w:sz w:val="24"/>
              </w:rPr>
              <w:t>分）</w:t>
            </w:r>
          </w:p>
          <w:p w14:paraId="6A5BF45E">
            <w:pPr>
              <w:widowControl/>
              <w:shd w:val="clear" w:color="auto" w:fill="FFFFFF"/>
              <w:spacing w:line="360" w:lineRule="auto"/>
              <w:rPr>
                <w:color w:val="auto"/>
              </w:rPr>
            </w:pPr>
            <w:r>
              <w:rPr>
                <w:rFonts w:hint="eastAsia" w:eastAsia="仿宋" w:cs="仿宋_GB2312"/>
                <w:color w:val="auto"/>
              </w:rPr>
              <w:t>②</w:t>
            </w:r>
            <w:r>
              <w:rPr>
                <w:rFonts w:hint="eastAsia" w:ascii="Calibri" w:hAnsi="Calibri" w:eastAsia="仿宋" w:cs="仿宋_GB2312"/>
                <w:color w:val="auto"/>
                <w:sz w:val="24"/>
              </w:rPr>
              <w:t>供应商拟派本项目服务团队人员中获得过省级及以上测绘地理信息行业主管部门颁发的“测绘地理信息技术能手”荣誉称号的，有一个得1分，本项最高得3分。</w:t>
            </w:r>
          </w:p>
          <w:p w14:paraId="64BA9D5A">
            <w:pPr>
              <w:widowControl/>
              <w:shd w:val="clear" w:color="auto" w:fill="FFFFFF"/>
              <w:spacing w:line="360" w:lineRule="auto"/>
              <w:rPr>
                <w:rFonts w:ascii="Calibri" w:hAnsi="Calibri" w:eastAsia="仿宋" w:cs="仿宋_GB2312"/>
                <w:b/>
                <w:bCs/>
                <w:color w:val="auto"/>
                <w:sz w:val="24"/>
              </w:rPr>
            </w:pPr>
            <w:r>
              <w:rPr>
                <w:rFonts w:hint="eastAsia" w:ascii="Calibri" w:hAnsi="Calibri" w:eastAsia="仿宋" w:cs="仿宋_GB2312"/>
                <w:b/>
                <w:bCs/>
                <w:color w:val="auto"/>
                <w:sz w:val="24"/>
              </w:rPr>
              <w:t>【证明材料：1）须提供合格证书复印件并加盖供应商公章；2）提供的证明材料需能体现相关评审因素，不提供或者不能提供有效证明的，不得分。】</w:t>
            </w:r>
          </w:p>
        </w:tc>
        <w:tc>
          <w:tcPr>
            <w:tcW w:w="822" w:type="dxa"/>
            <w:vAlign w:val="center"/>
          </w:tcPr>
          <w:p w14:paraId="6633726A">
            <w:pPr>
              <w:jc w:val="center"/>
              <w:rPr>
                <w:rFonts w:ascii="Calibri" w:hAnsi="Calibri" w:eastAsia="仿宋" w:cs="仿宋_GB2312"/>
                <w:color w:val="auto"/>
                <w:sz w:val="24"/>
              </w:rPr>
            </w:pPr>
            <w:r>
              <w:rPr>
                <w:rFonts w:ascii="Calibri" w:hAnsi="Calibri" w:eastAsia="仿宋"/>
                <w:color w:val="auto"/>
                <w:sz w:val="24"/>
              </w:rPr>
              <w:t>6</w:t>
            </w:r>
          </w:p>
        </w:tc>
      </w:tr>
      <w:tr w14:paraId="6E017FB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2" w:hRule="atLeast"/>
          <w:jc w:val="center"/>
        </w:trPr>
        <w:tc>
          <w:tcPr>
            <w:tcW w:w="897" w:type="dxa"/>
            <w:vAlign w:val="center"/>
          </w:tcPr>
          <w:p w14:paraId="0339F0E4">
            <w:pPr>
              <w:jc w:val="center"/>
              <w:outlineLvl w:val="0"/>
              <w:rPr>
                <w:rFonts w:ascii="Calibri" w:hAnsi="Calibri" w:eastAsia="仿宋" w:cs="仿宋_GB2312"/>
                <w:color w:val="auto"/>
                <w:sz w:val="24"/>
              </w:rPr>
            </w:pPr>
            <w:r>
              <w:rPr>
                <w:rFonts w:hint="eastAsia" w:ascii="Calibri" w:hAnsi="Calibri" w:eastAsia="仿宋" w:cs="仿宋_GB2312"/>
                <w:color w:val="auto"/>
                <w:sz w:val="24"/>
              </w:rPr>
              <w:t>13</w:t>
            </w:r>
          </w:p>
        </w:tc>
        <w:tc>
          <w:tcPr>
            <w:tcW w:w="1225" w:type="dxa"/>
            <w:vAlign w:val="center"/>
          </w:tcPr>
          <w:p w14:paraId="60DB145F">
            <w:pPr>
              <w:jc w:val="center"/>
              <w:outlineLvl w:val="0"/>
              <w:rPr>
                <w:rFonts w:ascii="Calibri" w:hAnsi="Calibri" w:eastAsia="仿宋" w:cs="仿宋"/>
                <w:b/>
                <w:bCs/>
                <w:color w:val="auto"/>
                <w:sz w:val="24"/>
              </w:rPr>
            </w:pPr>
            <w:r>
              <w:rPr>
                <w:rFonts w:hint="eastAsia" w:ascii="Calibri" w:hAnsi="Calibri" w:eastAsia="仿宋" w:cs="仿宋"/>
                <w:b/>
                <w:bCs/>
                <w:color w:val="auto"/>
                <w:sz w:val="24"/>
              </w:rPr>
              <w:t>合理化建议</w:t>
            </w:r>
          </w:p>
          <w:p w14:paraId="4FA96D89">
            <w:pPr>
              <w:jc w:val="center"/>
              <w:outlineLvl w:val="0"/>
              <w:rPr>
                <w:rFonts w:ascii="Calibri" w:hAnsi="Calibri" w:eastAsia="仿宋" w:cs="仿宋"/>
                <w:b/>
                <w:bCs/>
                <w:color w:val="auto"/>
                <w:sz w:val="24"/>
              </w:rPr>
            </w:pPr>
            <w:r>
              <w:rPr>
                <w:rFonts w:hint="eastAsia" w:ascii="Calibri" w:hAnsi="Calibri" w:eastAsia="仿宋" w:cs="仿宋"/>
                <w:b/>
                <w:bCs/>
                <w:color w:val="auto"/>
                <w:sz w:val="24"/>
              </w:rPr>
              <w:t>（</w:t>
            </w:r>
            <w:r>
              <w:rPr>
                <w:rFonts w:ascii="Calibri" w:hAnsi="Calibri" w:eastAsia="仿宋" w:cs="仿宋"/>
                <w:b/>
                <w:bCs/>
                <w:color w:val="auto"/>
                <w:sz w:val="24"/>
              </w:rPr>
              <w:t>4</w:t>
            </w:r>
            <w:r>
              <w:rPr>
                <w:rFonts w:hint="eastAsia" w:ascii="Calibri" w:hAnsi="Calibri" w:eastAsia="仿宋" w:cs="仿宋"/>
                <w:b/>
                <w:bCs/>
                <w:color w:val="auto"/>
                <w:sz w:val="24"/>
              </w:rPr>
              <w:t>分）</w:t>
            </w:r>
          </w:p>
        </w:tc>
        <w:tc>
          <w:tcPr>
            <w:tcW w:w="7068" w:type="dxa"/>
            <w:vAlign w:val="center"/>
          </w:tcPr>
          <w:p w14:paraId="31DBF644">
            <w:pPr>
              <w:pStyle w:val="24"/>
              <w:autoSpaceDE/>
              <w:autoSpaceDN/>
              <w:ind w:firstLine="0"/>
              <w:rPr>
                <w:rFonts w:ascii="Calibri" w:eastAsia="仿宋" w:cs="仿宋"/>
                <w:color w:val="auto"/>
                <w:kern w:val="0"/>
              </w:rPr>
            </w:pPr>
            <w:r>
              <w:rPr>
                <w:rFonts w:hint="eastAsia" w:ascii="Calibri" w:eastAsia="仿宋" w:cs="仿宋"/>
                <w:color w:val="auto"/>
                <w:kern w:val="0"/>
              </w:rPr>
              <w:t>供应商提出针对本项目的合理化建议的，且经评标委员会认定对本项目具有可实施性、可操作性的</w:t>
            </w:r>
            <w:r>
              <w:rPr>
                <w:rFonts w:hint="eastAsia" w:ascii="Calibri" w:eastAsia="仿宋" w:cs="仿宋"/>
                <w:color w:val="auto"/>
                <w:kern w:val="0"/>
                <w:lang w:val="en-US"/>
              </w:rPr>
              <w:t>强的得4分；</w:t>
            </w:r>
            <w:r>
              <w:rPr>
                <w:rFonts w:hint="eastAsia" w:ascii="Calibri" w:eastAsia="仿宋" w:cs="仿宋"/>
                <w:color w:val="auto"/>
                <w:kern w:val="0"/>
              </w:rPr>
              <w:t>可实施性、可操作性的</w:t>
            </w:r>
            <w:r>
              <w:rPr>
                <w:rFonts w:hint="eastAsia" w:ascii="Calibri" w:eastAsia="仿宋" w:cs="仿宋"/>
                <w:color w:val="auto"/>
                <w:kern w:val="0"/>
                <w:lang w:val="en-US"/>
              </w:rPr>
              <w:t>较强的得2分；</w:t>
            </w:r>
            <w:r>
              <w:rPr>
                <w:rFonts w:hint="eastAsia" w:ascii="Calibri" w:eastAsia="仿宋" w:cs="仿宋"/>
                <w:color w:val="auto"/>
                <w:kern w:val="0"/>
              </w:rPr>
              <w:t>可实施性、可操作性的</w:t>
            </w:r>
            <w:r>
              <w:rPr>
                <w:rFonts w:hint="eastAsia" w:ascii="Calibri" w:eastAsia="仿宋" w:cs="仿宋"/>
                <w:color w:val="auto"/>
                <w:kern w:val="0"/>
                <w:lang w:val="en-US"/>
              </w:rPr>
              <w:t>一般的得1分；未提供或不涉及该内容不得分。</w:t>
            </w:r>
            <w:r>
              <w:rPr>
                <w:rFonts w:hint="eastAsia" w:ascii="Calibri" w:eastAsia="仿宋" w:cs="仿宋"/>
                <w:color w:val="auto"/>
                <w:kern w:val="0"/>
              </w:rPr>
              <w:t>(0-</w:t>
            </w:r>
            <w:r>
              <w:rPr>
                <w:rFonts w:ascii="Calibri" w:eastAsia="仿宋" w:cs="仿宋"/>
                <w:color w:val="auto"/>
                <w:kern w:val="0"/>
              </w:rPr>
              <w:t>4</w:t>
            </w:r>
            <w:r>
              <w:rPr>
                <w:rFonts w:hint="eastAsia" w:ascii="Calibri" w:eastAsia="仿宋" w:cs="仿宋"/>
                <w:color w:val="auto"/>
                <w:kern w:val="0"/>
              </w:rPr>
              <w:t>分）</w:t>
            </w:r>
          </w:p>
        </w:tc>
        <w:tc>
          <w:tcPr>
            <w:tcW w:w="822" w:type="dxa"/>
            <w:vAlign w:val="center"/>
          </w:tcPr>
          <w:p w14:paraId="5E834BD8">
            <w:pPr>
              <w:jc w:val="center"/>
              <w:rPr>
                <w:rFonts w:ascii="Calibri" w:hAnsi="Calibri" w:eastAsia="仿宋"/>
                <w:color w:val="auto"/>
                <w:sz w:val="24"/>
              </w:rPr>
            </w:pPr>
            <w:r>
              <w:rPr>
                <w:rFonts w:ascii="Calibri" w:hAnsi="Calibri" w:eastAsia="仿宋"/>
                <w:color w:val="auto"/>
                <w:sz w:val="24"/>
              </w:rPr>
              <w:t>4</w:t>
            </w:r>
          </w:p>
        </w:tc>
      </w:tr>
      <w:tr w14:paraId="17CFE0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10017" w:type="dxa"/>
            <w:gridSpan w:val="4"/>
            <w:vAlign w:val="center"/>
          </w:tcPr>
          <w:p w14:paraId="4A8CD4E3">
            <w:pPr>
              <w:jc w:val="left"/>
              <w:rPr>
                <w:rFonts w:ascii="Calibri" w:hAnsi="Calibri" w:eastAsia="仿宋" w:cs="仿宋_GB2312"/>
                <w:color w:val="auto"/>
                <w:sz w:val="24"/>
              </w:rPr>
            </w:pPr>
            <w:r>
              <w:rPr>
                <w:rFonts w:hint="eastAsia" w:ascii="Calibri" w:hAnsi="Calibri" w:eastAsia="仿宋" w:cs="仿宋"/>
                <w:b/>
                <w:bCs/>
                <w:color w:val="auto"/>
                <w:sz w:val="24"/>
              </w:rPr>
              <w:t>报价部分（</w:t>
            </w:r>
            <w:r>
              <w:rPr>
                <w:rFonts w:ascii="Calibri" w:hAnsi="Calibri" w:eastAsia="仿宋" w:cs="仿宋"/>
                <w:b/>
                <w:bCs/>
                <w:color w:val="auto"/>
                <w:sz w:val="24"/>
              </w:rPr>
              <w:t>1</w:t>
            </w:r>
            <w:r>
              <w:rPr>
                <w:rFonts w:hint="eastAsia" w:ascii="Calibri" w:hAnsi="Calibri" w:eastAsia="仿宋" w:cs="仿宋"/>
                <w:b/>
                <w:bCs/>
                <w:color w:val="auto"/>
                <w:sz w:val="24"/>
              </w:rPr>
              <w:t>0分）</w:t>
            </w:r>
          </w:p>
        </w:tc>
      </w:tr>
      <w:tr w14:paraId="6322C7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211" w:hRule="atLeast"/>
          <w:jc w:val="center"/>
        </w:trPr>
        <w:tc>
          <w:tcPr>
            <w:tcW w:w="897" w:type="dxa"/>
            <w:vAlign w:val="center"/>
          </w:tcPr>
          <w:p w14:paraId="1CF01E99">
            <w:pPr>
              <w:jc w:val="center"/>
              <w:outlineLvl w:val="0"/>
              <w:rPr>
                <w:rFonts w:ascii="Calibri" w:hAnsi="Calibri" w:eastAsia="仿宋" w:cs="仿宋_GB2312"/>
                <w:color w:val="auto"/>
                <w:sz w:val="24"/>
              </w:rPr>
            </w:pPr>
            <w:r>
              <w:rPr>
                <w:rFonts w:ascii="Calibri" w:hAnsi="Calibri" w:eastAsia="仿宋" w:cs="仿宋_GB2312"/>
                <w:color w:val="auto"/>
                <w:sz w:val="24"/>
              </w:rPr>
              <w:t>14</w:t>
            </w:r>
          </w:p>
        </w:tc>
        <w:tc>
          <w:tcPr>
            <w:tcW w:w="1225" w:type="dxa"/>
            <w:vAlign w:val="center"/>
          </w:tcPr>
          <w:p w14:paraId="42D28C4E">
            <w:pPr>
              <w:jc w:val="center"/>
              <w:outlineLvl w:val="0"/>
              <w:rPr>
                <w:rFonts w:ascii="Calibri" w:hAnsi="Calibri" w:eastAsia="仿宋" w:cs="仿宋_GB2312"/>
                <w:b/>
                <w:bCs/>
                <w:color w:val="auto"/>
                <w:sz w:val="24"/>
              </w:rPr>
            </w:pPr>
            <w:r>
              <w:rPr>
                <w:rFonts w:hint="eastAsia" w:ascii="Calibri" w:hAnsi="Calibri" w:eastAsia="仿宋" w:cs="仿宋_GB2312"/>
                <w:b/>
                <w:bCs/>
                <w:color w:val="auto"/>
                <w:sz w:val="24"/>
              </w:rPr>
              <w:t>报价分</w:t>
            </w:r>
          </w:p>
          <w:p w14:paraId="225D5312">
            <w:pPr>
              <w:jc w:val="center"/>
              <w:outlineLvl w:val="0"/>
              <w:rPr>
                <w:rFonts w:ascii="Calibri" w:hAnsi="Calibri" w:eastAsia="仿宋" w:cs="仿宋_GB2312"/>
                <w:b/>
                <w:bCs/>
                <w:color w:val="auto"/>
                <w:sz w:val="24"/>
              </w:rPr>
            </w:pPr>
            <w:r>
              <w:rPr>
                <w:rFonts w:hint="eastAsia" w:ascii="Calibri" w:hAnsi="Calibri" w:eastAsia="仿宋" w:cs="仿宋_GB2312"/>
                <w:b/>
                <w:bCs/>
                <w:color w:val="auto"/>
                <w:sz w:val="24"/>
              </w:rPr>
              <w:t>（</w:t>
            </w:r>
            <w:r>
              <w:rPr>
                <w:rFonts w:ascii="Calibri" w:hAnsi="Calibri" w:eastAsia="仿宋" w:cs="仿宋_GB2312"/>
                <w:b/>
                <w:bCs/>
                <w:color w:val="auto"/>
                <w:sz w:val="24"/>
              </w:rPr>
              <w:t>10</w:t>
            </w:r>
            <w:r>
              <w:rPr>
                <w:rFonts w:hint="eastAsia" w:ascii="Calibri" w:hAnsi="Calibri" w:eastAsia="仿宋" w:cs="仿宋_GB2312"/>
                <w:b/>
                <w:bCs/>
                <w:color w:val="auto"/>
                <w:sz w:val="24"/>
              </w:rPr>
              <w:t>分）</w:t>
            </w:r>
          </w:p>
        </w:tc>
        <w:tc>
          <w:tcPr>
            <w:tcW w:w="7068" w:type="dxa"/>
            <w:vAlign w:val="center"/>
          </w:tcPr>
          <w:p w14:paraId="71489EFF">
            <w:pPr>
              <w:spacing w:line="360" w:lineRule="auto"/>
              <w:outlineLvl w:val="0"/>
              <w:rPr>
                <w:rFonts w:ascii="Calibri" w:hAnsi="Calibri" w:eastAsia="仿宋" w:cs="仿宋_GB2312"/>
                <w:color w:val="auto"/>
                <w:sz w:val="24"/>
              </w:rPr>
            </w:pPr>
            <w:r>
              <w:rPr>
                <w:rFonts w:hint="eastAsia" w:ascii="Calibri" w:hAnsi="Calibri" w:eastAsia="仿宋" w:cs="仿宋_GB2312"/>
                <w:color w:val="auto"/>
                <w:sz w:val="24"/>
              </w:rPr>
              <w:t>有效投标报价的最低价作为评标基准价，其最低报价为满分；按［投标报价得分</w:t>
            </w:r>
            <w:r>
              <w:rPr>
                <w:rFonts w:ascii="Calibri" w:hAnsi="Calibri" w:eastAsia="仿宋" w:cs="仿宋_GB2312"/>
                <w:color w:val="auto"/>
                <w:sz w:val="24"/>
              </w:rPr>
              <w:t>=（评标基准价/投标报价）*10］的计算公式计算。</w:t>
            </w:r>
          </w:p>
          <w:p w14:paraId="0A088517">
            <w:pPr>
              <w:widowControl/>
              <w:shd w:val="clear" w:color="auto" w:fill="FFFFFF"/>
              <w:spacing w:line="360" w:lineRule="auto"/>
              <w:rPr>
                <w:rFonts w:ascii="Calibri" w:hAnsi="Calibri" w:eastAsia="仿宋" w:cs="仿宋_GB2312"/>
                <w:color w:val="auto"/>
                <w:sz w:val="24"/>
              </w:rPr>
            </w:pPr>
            <w:r>
              <w:rPr>
                <w:rFonts w:ascii="Calibri" w:hAnsi="Calibri" w:eastAsia="仿宋" w:cs="仿宋_GB2312"/>
                <w:color w:val="auto"/>
                <w:sz w:val="24"/>
              </w:rPr>
              <w:t>评标过程中，不得去掉报价中的最高报价和最低报价。</w:t>
            </w:r>
          </w:p>
          <w:p w14:paraId="03E67EED">
            <w:pPr>
              <w:widowControl/>
              <w:shd w:val="clear" w:color="auto" w:fill="FFFFFF"/>
              <w:spacing w:line="360" w:lineRule="auto"/>
              <w:rPr>
                <w:rFonts w:ascii="Calibri" w:hAnsi="Calibri" w:eastAsia="仿宋"/>
                <w:color w:val="auto"/>
                <w:sz w:val="24"/>
              </w:rPr>
            </w:pPr>
            <w:r>
              <w:rPr>
                <w:rFonts w:ascii="Calibri" w:hAnsi="Calibri" w:eastAsia="仿宋" w:cs="仿宋_GB2312"/>
                <w:color w:val="auto"/>
                <w:sz w:val="24"/>
              </w:rPr>
              <w:t>因落实政府采购政策</w:t>
            </w:r>
            <w:r>
              <w:rPr>
                <w:rFonts w:hint="eastAsia" w:ascii="Calibri" w:hAnsi="Calibri" w:eastAsia="仿宋" w:cs="仿宋_GB2312"/>
                <w:color w:val="auto"/>
                <w:sz w:val="24"/>
              </w:rPr>
              <w:t>需要</w:t>
            </w:r>
            <w:r>
              <w:rPr>
                <w:rFonts w:ascii="Calibri" w:hAnsi="Calibri" w:eastAsia="仿宋" w:cs="仿宋_GB2312"/>
                <w:color w:val="auto"/>
                <w:sz w:val="24"/>
              </w:rPr>
              <w:t>进行价格调整的，以调整后的价格计算评标基准价和投标报价。</w:t>
            </w:r>
          </w:p>
        </w:tc>
        <w:tc>
          <w:tcPr>
            <w:tcW w:w="822" w:type="dxa"/>
            <w:vAlign w:val="center"/>
          </w:tcPr>
          <w:p w14:paraId="3CA00D16">
            <w:pPr>
              <w:jc w:val="center"/>
              <w:rPr>
                <w:rFonts w:ascii="Calibri" w:hAnsi="Calibri" w:eastAsia="仿宋" w:cs="仿宋_GB2312"/>
                <w:color w:val="auto"/>
                <w:sz w:val="24"/>
              </w:rPr>
            </w:pPr>
            <w:r>
              <w:rPr>
                <w:rFonts w:ascii="Calibri" w:hAnsi="Calibri" w:eastAsia="仿宋" w:cs="仿宋_GB2312"/>
                <w:color w:val="auto"/>
                <w:sz w:val="24"/>
              </w:rPr>
              <w:t>10</w:t>
            </w:r>
          </w:p>
        </w:tc>
      </w:tr>
      <w:bookmarkEnd w:id="40"/>
    </w:tbl>
    <w:p w14:paraId="4844CBA9">
      <w:pPr>
        <w:rPr>
          <w:rFonts w:ascii="Calibri" w:hAnsi="Calibri" w:eastAsia="仿宋"/>
          <w:color w:val="auto"/>
        </w:rPr>
      </w:pPr>
    </w:p>
    <w:p w14:paraId="1245E172">
      <w:pPr>
        <w:snapToGrid w:val="0"/>
        <w:spacing w:line="360" w:lineRule="auto"/>
        <w:rPr>
          <w:rFonts w:ascii="Calibri" w:hAnsi="Calibri" w:eastAsia="仿宋" w:cs="仿宋_GB2312"/>
          <w:color w:val="auto"/>
          <w:sz w:val="24"/>
        </w:rPr>
      </w:pPr>
      <w:r>
        <w:rPr>
          <w:rFonts w:ascii="Calibri" w:hAnsi="Calibri" w:eastAsia="仿宋" w:cs="Arial"/>
          <w:color w:val="auto"/>
          <w:sz w:val="20"/>
          <w:szCs w:val="20"/>
          <w:shd w:val="clear" w:color="auto" w:fill="FFFFFF"/>
        </w:rPr>
        <w:t>*</w:t>
      </w:r>
      <w:r>
        <w:rPr>
          <w:rFonts w:hint="eastAsia" w:ascii="Calibri" w:hAnsi="Calibri" w:eastAsia="仿宋" w:cs="仿宋_GB2312"/>
          <w:b/>
          <w:color w:val="auto"/>
          <w:sz w:val="24"/>
        </w:rPr>
        <w:t>备注：</w:t>
      </w:r>
      <w:r>
        <w:rPr>
          <w:rFonts w:hint="eastAsia" w:ascii="Calibri" w:hAnsi="Calibri" w:eastAsia="仿宋" w:cs="仿宋_GB2312"/>
          <w:color w:val="auto"/>
          <w:sz w:val="24"/>
        </w:rPr>
        <w:t>供应商编制投标文件（商务技术文件部分）时，建议按此目录（序号和内容）提供评标标准相应的商务技术资料。</w:t>
      </w:r>
    </w:p>
    <w:p w14:paraId="1DE69E18">
      <w:pPr>
        <w:adjustRightInd/>
        <w:jc w:val="left"/>
        <w:rPr>
          <w:rFonts w:ascii="Calibri" w:hAnsi="Calibri" w:eastAsia="仿宋" w:cs="宋体"/>
          <w:b/>
          <w:color w:val="auto"/>
          <w:sz w:val="32"/>
        </w:rPr>
      </w:pPr>
    </w:p>
    <w:p w14:paraId="334BC3BB">
      <w:pPr>
        <w:snapToGrid w:val="0"/>
        <w:spacing w:line="360" w:lineRule="auto"/>
        <w:outlineLvl w:val="1"/>
        <w:rPr>
          <w:rFonts w:ascii="Calibri" w:hAnsi="Calibri" w:eastAsia="仿宋"/>
          <w:b/>
          <w:color w:val="auto"/>
          <w:sz w:val="28"/>
          <w:szCs w:val="28"/>
        </w:rPr>
      </w:pPr>
      <w:r>
        <w:rPr>
          <w:rFonts w:hint="eastAsia" w:ascii="Calibri" w:hAnsi="Calibri" w:eastAsia="仿宋" w:cs="仿宋_GB2312"/>
          <w:b/>
          <w:color w:val="auto"/>
          <w:sz w:val="32"/>
        </w:rPr>
        <w:t>一、评标方法</w:t>
      </w:r>
    </w:p>
    <w:p w14:paraId="7CA09B92">
      <w:pPr>
        <w:adjustRightInd/>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1.</w:t>
      </w:r>
      <w:r>
        <w:rPr>
          <w:rFonts w:hint="eastAsia" w:ascii="Calibri" w:hAnsi="Calibri" w:eastAsia="仿宋" w:cs="Arial"/>
          <w:b/>
          <w:color w:val="auto"/>
          <w:kern w:val="0"/>
          <w:sz w:val="24"/>
        </w:rPr>
        <w:t>本项目采用综合评分法。</w:t>
      </w:r>
      <w:r>
        <w:rPr>
          <w:rFonts w:hint="eastAsia" w:ascii="Calibri" w:hAnsi="Calibri" w:eastAsia="仿宋" w:cs="Arial"/>
          <w:color w:val="auto"/>
          <w:kern w:val="0"/>
          <w:sz w:val="24"/>
        </w:rPr>
        <w:t>综合评分法，是指投标文件满足采购文件全部实质性要求，且按照评审因素的量化指标评审得分最高的供应商为中标候选人的评标方法。</w:t>
      </w:r>
    </w:p>
    <w:p w14:paraId="387D2A8C">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二、评标标准</w:t>
      </w:r>
    </w:p>
    <w:p w14:paraId="34D6161A">
      <w:pPr>
        <w:spacing w:line="360" w:lineRule="auto"/>
        <w:ind w:firstLine="482" w:firstLineChars="200"/>
        <w:rPr>
          <w:rFonts w:ascii="Calibri" w:hAnsi="Calibri" w:eastAsia="仿宋" w:cs="仿宋_GB2312"/>
          <w:b/>
          <w:color w:val="auto"/>
          <w:sz w:val="24"/>
        </w:rPr>
      </w:pPr>
      <w:r>
        <w:rPr>
          <w:rFonts w:ascii="Calibri" w:hAnsi="Calibri" w:eastAsia="仿宋" w:cs="仿宋_GB2312"/>
          <w:b/>
          <w:color w:val="auto"/>
          <w:sz w:val="24"/>
        </w:rPr>
        <w:t>2.</w:t>
      </w:r>
      <w:r>
        <w:rPr>
          <w:rFonts w:hint="eastAsia" w:ascii="Calibri" w:hAnsi="Calibri" w:eastAsia="仿宋" w:cs="仿宋_GB2312"/>
          <w:b/>
          <w:color w:val="auto"/>
          <w:sz w:val="24"/>
        </w:rPr>
        <w:t>评标标准：</w:t>
      </w:r>
      <w:r>
        <w:rPr>
          <w:rFonts w:hint="eastAsia" w:ascii="Calibri" w:hAnsi="Calibri" w:eastAsia="仿宋" w:cs="Arial"/>
          <w:color w:val="auto"/>
          <w:kern w:val="0"/>
          <w:sz w:val="24"/>
        </w:rPr>
        <w:t>见评标办法前附表。</w:t>
      </w:r>
    </w:p>
    <w:p w14:paraId="141AA3BD">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三、评标程序</w:t>
      </w:r>
    </w:p>
    <w:p w14:paraId="5D08374A">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3.1</w:t>
      </w:r>
      <w:r>
        <w:rPr>
          <w:rFonts w:hint="eastAsia" w:ascii="Calibri" w:hAnsi="Calibri" w:eastAsia="仿宋" w:cs="Arial"/>
          <w:b/>
          <w:color w:val="auto"/>
          <w:kern w:val="0"/>
          <w:sz w:val="24"/>
        </w:rPr>
        <w:t>符合性审查。</w:t>
      </w:r>
      <w:r>
        <w:rPr>
          <w:rFonts w:hint="eastAsia" w:ascii="Calibri" w:hAnsi="Calibri" w:eastAsia="仿宋" w:cs="Arial"/>
          <w:color w:val="auto"/>
          <w:kern w:val="0"/>
          <w:sz w:val="24"/>
        </w:rPr>
        <w:t>评标委员会应当对符合资格的投标人的投标文件进行符合性审查，以确定其是否满足招标文件的实质性要求。不满足招标文件的实质性要求的，投标无效。</w:t>
      </w:r>
    </w:p>
    <w:p w14:paraId="1F3E037A">
      <w:pPr>
        <w:spacing w:line="360" w:lineRule="auto"/>
        <w:ind w:firstLine="472" w:firstLineChars="196"/>
        <w:rPr>
          <w:rFonts w:ascii="Calibri" w:hAnsi="Calibri" w:eastAsia="仿宋" w:cs="Arial"/>
          <w:color w:val="auto"/>
          <w:kern w:val="0"/>
          <w:sz w:val="24"/>
        </w:rPr>
      </w:pPr>
      <w:r>
        <w:rPr>
          <w:rFonts w:ascii="Calibri" w:hAnsi="Calibri" w:eastAsia="仿宋" w:cs="Arial"/>
          <w:b/>
          <w:color w:val="auto"/>
          <w:kern w:val="0"/>
          <w:sz w:val="24"/>
        </w:rPr>
        <w:t xml:space="preserve">3.2 </w:t>
      </w:r>
      <w:r>
        <w:rPr>
          <w:rFonts w:hint="eastAsia" w:ascii="Calibri" w:hAnsi="Calibri" w:eastAsia="仿宋" w:cs="Arial"/>
          <w:b/>
          <w:color w:val="auto"/>
          <w:kern w:val="0"/>
          <w:sz w:val="24"/>
        </w:rPr>
        <w:t>比较与评价。</w:t>
      </w:r>
      <w:r>
        <w:rPr>
          <w:rFonts w:hint="eastAsia" w:ascii="Calibri" w:hAnsi="Calibri" w:eastAsia="仿宋" w:cs="Arial"/>
          <w:color w:val="auto"/>
          <w:kern w:val="0"/>
          <w:sz w:val="24"/>
        </w:rPr>
        <w:t>评标委员会应当按照招标文件中规定的评标方法和标准，对符合性审查合格的投标文件进行商务和技术评估，综合比较与评价。</w:t>
      </w:r>
    </w:p>
    <w:p w14:paraId="291820E2">
      <w:pPr>
        <w:spacing w:line="360" w:lineRule="auto"/>
        <w:ind w:firstLine="470" w:firstLineChars="196"/>
        <w:rPr>
          <w:rFonts w:ascii="Calibri" w:hAnsi="Calibri" w:eastAsia="仿宋" w:cs="Arial"/>
          <w:color w:val="auto"/>
          <w:kern w:val="0"/>
          <w:sz w:val="24"/>
        </w:rPr>
      </w:pPr>
      <w:r>
        <w:rPr>
          <w:rFonts w:hint="eastAsia" w:ascii="Calibri" w:hAnsi="Calibri" w:eastAsia="仿宋" w:cs="宋体"/>
          <w:color w:val="auto"/>
          <w:kern w:val="0"/>
          <w:sz w:val="24"/>
        </w:rPr>
        <w:t>推进采购需求和评审因素编制的科学化和精细化，评审小组成员个人主观打分偏离所有评审小组成员主观打分平均值</w:t>
      </w:r>
      <w:r>
        <w:rPr>
          <w:rFonts w:ascii="Calibri" w:hAnsi="Calibri" w:eastAsia="仿宋" w:cs="宋体"/>
          <w:color w:val="auto"/>
          <w:kern w:val="0"/>
          <w:sz w:val="24"/>
        </w:rPr>
        <w:t>30%以上的，由评审委员会启动评分畸高、畸低行为认定程序，限制专家自由裁量权。</w:t>
      </w:r>
    </w:p>
    <w:p w14:paraId="1DB25578">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3.3</w:t>
      </w:r>
      <w:r>
        <w:rPr>
          <w:rFonts w:hint="eastAsia" w:ascii="Calibri" w:hAnsi="Calibri" w:eastAsia="仿宋" w:cs="Arial"/>
          <w:b/>
          <w:color w:val="auto"/>
          <w:kern w:val="0"/>
          <w:sz w:val="24"/>
        </w:rPr>
        <w:t>汇总商务技术得分。</w:t>
      </w:r>
      <w:r>
        <w:rPr>
          <w:rFonts w:hint="eastAsia" w:ascii="Calibri" w:hAnsi="Calibri" w:eastAsia="仿宋" w:cs="Arial"/>
          <w:color w:val="auto"/>
          <w:kern w:val="0"/>
          <w:sz w:val="24"/>
        </w:rPr>
        <w:t>评标委员会各成员应当独立对每个投标人的商务和技术文件进行评价，并汇总商务技术得分情况。</w:t>
      </w:r>
    </w:p>
    <w:p w14:paraId="5D85AE7D">
      <w:pPr>
        <w:spacing w:line="360" w:lineRule="auto"/>
        <w:ind w:firstLine="482" w:firstLineChars="200"/>
        <w:rPr>
          <w:rFonts w:ascii="Calibri" w:hAnsi="Calibri" w:eastAsia="仿宋" w:cs="Arial"/>
          <w:b/>
          <w:color w:val="auto"/>
          <w:kern w:val="0"/>
          <w:sz w:val="24"/>
        </w:rPr>
      </w:pPr>
      <w:r>
        <w:rPr>
          <w:rFonts w:ascii="Calibri" w:hAnsi="Calibri" w:eastAsia="仿宋" w:cs="Arial"/>
          <w:b/>
          <w:color w:val="auto"/>
          <w:kern w:val="0"/>
          <w:sz w:val="24"/>
        </w:rPr>
        <w:t>3.4</w:t>
      </w:r>
      <w:r>
        <w:rPr>
          <w:rFonts w:hint="eastAsia" w:ascii="Calibri" w:hAnsi="Calibri" w:eastAsia="仿宋" w:cs="Arial"/>
          <w:b/>
          <w:color w:val="auto"/>
          <w:kern w:val="0"/>
          <w:sz w:val="24"/>
        </w:rPr>
        <w:t>报价评审。</w:t>
      </w:r>
    </w:p>
    <w:p w14:paraId="6C83DFB4">
      <w:pPr>
        <w:spacing w:line="360" w:lineRule="auto"/>
        <w:ind w:firstLine="480" w:firstLineChars="200"/>
        <w:rPr>
          <w:rFonts w:ascii="Calibri" w:hAnsi="Calibri" w:eastAsia="仿宋" w:cs="Arial"/>
          <w:color w:val="auto"/>
          <w:kern w:val="0"/>
          <w:sz w:val="24"/>
          <w:szCs w:val="20"/>
        </w:rPr>
      </w:pPr>
      <w:r>
        <w:rPr>
          <w:rFonts w:ascii="Calibri" w:hAnsi="Calibri" w:eastAsia="仿宋" w:cs="Arial"/>
          <w:color w:val="auto"/>
          <w:kern w:val="0"/>
          <w:sz w:val="24"/>
          <w:szCs w:val="20"/>
        </w:rPr>
        <w:t>3.4.1</w:t>
      </w:r>
      <w:r>
        <w:rPr>
          <w:rFonts w:hint="eastAsia" w:ascii="Calibri" w:hAnsi="Calibri" w:eastAsia="仿宋" w:cs="Arial"/>
          <w:color w:val="auto"/>
          <w:kern w:val="0"/>
          <w:sz w:val="24"/>
          <w:szCs w:val="20"/>
        </w:rPr>
        <w:t>投标文件报价出现前后不一致的，按照下列规定修正：</w:t>
      </w:r>
    </w:p>
    <w:p w14:paraId="1A29E49E">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3.4.1.1</w:t>
      </w:r>
      <w:r>
        <w:rPr>
          <w:rFonts w:hint="eastAsia" w:ascii="Calibri" w:hAnsi="Calibri" w:eastAsia="仿宋" w:cs="仿宋"/>
          <w:color w:val="auto"/>
          <w:kern w:val="0"/>
          <w:sz w:val="24"/>
        </w:rPr>
        <w:t>投标文件中开标一览表</w:t>
      </w:r>
      <w:r>
        <w:rPr>
          <w:rFonts w:ascii="Calibri" w:hAnsi="Calibri" w:eastAsia="仿宋" w:cs="仿宋"/>
          <w:color w:val="auto"/>
          <w:kern w:val="0"/>
          <w:sz w:val="24"/>
        </w:rPr>
        <w:t>(</w:t>
      </w:r>
      <w:r>
        <w:rPr>
          <w:rFonts w:hint="eastAsia" w:ascii="Calibri" w:hAnsi="Calibri" w:eastAsia="仿宋" w:cs="仿宋"/>
          <w:color w:val="auto"/>
          <w:kern w:val="0"/>
          <w:sz w:val="24"/>
        </w:rPr>
        <w:t>报价表</w:t>
      </w:r>
      <w:r>
        <w:rPr>
          <w:rFonts w:ascii="Calibri" w:hAnsi="Calibri" w:eastAsia="仿宋" w:cs="仿宋"/>
          <w:color w:val="auto"/>
          <w:kern w:val="0"/>
          <w:sz w:val="24"/>
        </w:rPr>
        <w:t>)</w:t>
      </w:r>
      <w:r>
        <w:rPr>
          <w:rFonts w:hint="eastAsia" w:ascii="Calibri" w:hAnsi="Calibri" w:eastAsia="仿宋" w:cs="仿宋"/>
          <w:color w:val="auto"/>
          <w:kern w:val="0"/>
          <w:sz w:val="24"/>
        </w:rPr>
        <w:t>内容与投标文件中相应内容不一致的，以开标一览表</w:t>
      </w:r>
      <w:r>
        <w:rPr>
          <w:rFonts w:ascii="Calibri" w:hAnsi="Calibri" w:eastAsia="仿宋" w:cs="仿宋"/>
          <w:color w:val="auto"/>
          <w:kern w:val="0"/>
          <w:sz w:val="24"/>
        </w:rPr>
        <w:t>(</w:t>
      </w:r>
      <w:r>
        <w:rPr>
          <w:rFonts w:hint="eastAsia" w:ascii="Calibri" w:hAnsi="Calibri" w:eastAsia="仿宋" w:cs="仿宋"/>
          <w:color w:val="auto"/>
          <w:kern w:val="0"/>
          <w:sz w:val="24"/>
        </w:rPr>
        <w:t>报价表</w:t>
      </w:r>
      <w:r>
        <w:rPr>
          <w:rFonts w:ascii="Calibri" w:hAnsi="Calibri" w:eastAsia="仿宋" w:cs="仿宋"/>
          <w:color w:val="auto"/>
          <w:kern w:val="0"/>
          <w:sz w:val="24"/>
        </w:rPr>
        <w:t>)</w:t>
      </w:r>
      <w:r>
        <w:rPr>
          <w:rFonts w:hint="eastAsia" w:ascii="Calibri" w:hAnsi="Calibri" w:eastAsia="仿宋" w:cs="仿宋"/>
          <w:color w:val="auto"/>
          <w:kern w:val="0"/>
          <w:sz w:val="24"/>
        </w:rPr>
        <w:t>为准</w:t>
      </w:r>
      <w:r>
        <w:rPr>
          <w:rFonts w:ascii="Calibri" w:hAnsi="Calibri" w:eastAsia="仿宋" w:cs="仿宋"/>
          <w:color w:val="auto"/>
          <w:kern w:val="0"/>
          <w:sz w:val="24"/>
        </w:rPr>
        <w:t>;</w:t>
      </w:r>
    </w:p>
    <w:p w14:paraId="54344E59">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3.4.1.2</w:t>
      </w:r>
      <w:r>
        <w:rPr>
          <w:rFonts w:hint="eastAsia" w:ascii="Calibri" w:hAnsi="Calibri" w:eastAsia="仿宋" w:cs="仿宋"/>
          <w:color w:val="auto"/>
          <w:kern w:val="0"/>
          <w:sz w:val="24"/>
        </w:rPr>
        <w:t>大写金额和小写金额不一致的，以大写金额为准</w:t>
      </w:r>
      <w:r>
        <w:rPr>
          <w:rFonts w:ascii="Calibri" w:hAnsi="Calibri" w:eastAsia="仿宋" w:cs="仿宋"/>
          <w:color w:val="auto"/>
          <w:kern w:val="0"/>
          <w:sz w:val="24"/>
        </w:rPr>
        <w:t>;</w:t>
      </w:r>
    </w:p>
    <w:p w14:paraId="75AE9B13">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3.4.1.3</w:t>
      </w:r>
      <w:r>
        <w:rPr>
          <w:rFonts w:hint="eastAsia" w:ascii="Calibri" w:hAnsi="Calibri" w:eastAsia="仿宋" w:cs="仿宋"/>
          <w:color w:val="auto"/>
          <w:kern w:val="0"/>
          <w:sz w:val="24"/>
        </w:rPr>
        <w:t>单价金额小数点或者百分比有明显错位的，以开标一览表的总价为准，并修改单价</w:t>
      </w:r>
      <w:r>
        <w:rPr>
          <w:rFonts w:ascii="Calibri" w:hAnsi="Calibri" w:eastAsia="仿宋" w:cs="仿宋"/>
          <w:color w:val="auto"/>
          <w:kern w:val="0"/>
          <w:sz w:val="24"/>
        </w:rPr>
        <w:t>;</w:t>
      </w:r>
    </w:p>
    <w:p w14:paraId="46801393">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3.4.1.4</w:t>
      </w:r>
      <w:r>
        <w:rPr>
          <w:rFonts w:hint="eastAsia" w:ascii="Calibri" w:hAnsi="Calibri" w:eastAsia="仿宋" w:cs="仿宋"/>
          <w:color w:val="auto"/>
          <w:kern w:val="0"/>
          <w:sz w:val="24"/>
        </w:rPr>
        <w:t>总价金额与按单价汇总金额不一致的，以单价金额计算结果为准。</w:t>
      </w:r>
    </w:p>
    <w:p w14:paraId="3A7BC8FE">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3.4.1.5</w:t>
      </w:r>
      <w:r>
        <w:rPr>
          <w:rFonts w:hint="eastAsia" w:ascii="Calibri" w:hAnsi="Calibri" w:eastAsia="仿宋" w:cs="仿宋"/>
          <w:color w:val="auto"/>
          <w:kern w:val="0"/>
          <w:sz w:val="24"/>
        </w:rPr>
        <w:t>同时出现两种以上不一致的，按照</w:t>
      </w:r>
      <w:r>
        <w:rPr>
          <w:rFonts w:ascii="Calibri" w:hAnsi="Calibri" w:eastAsia="仿宋" w:cs="仿宋"/>
          <w:color w:val="auto"/>
          <w:kern w:val="0"/>
          <w:sz w:val="24"/>
        </w:rPr>
        <w:t>3.4.1</w:t>
      </w:r>
      <w:r>
        <w:rPr>
          <w:rFonts w:hint="eastAsia" w:ascii="Calibri" w:hAnsi="Calibri" w:eastAsia="仿宋" w:cs="仿宋"/>
          <w:color w:val="auto"/>
          <w:kern w:val="0"/>
          <w:sz w:val="24"/>
        </w:rPr>
        <w:t>规定的顺序修正。修正后的报价按照财政部第</w:t>
      </w:r>
      <w:r>
        <w:rPr>
          <w:rFonts w:ascii="Calibri" w:hAnsi="Calibri" w:eastAsia="仿宋" w:cs="仿宋"/>
          <w:color w:val="auto"/>
          <w:kern w:val="0"/>
          <w:sz w:val="24"/>
        </w:rPr>
        <w:t>87</w:t>
      </w:r>
      <w:r>
        <w:rPr>
          <w:rFonts w:hint="eastAsia" w:ascii="Calibri" w:hAnsi="Calibri" w:eastAsia="仿宋" w:cs="仿宋"/>
          <w:color w:val="auto"/>
          <w:kern w:val="0"/>
          <w:sz w:val="24"/>
        </w:rPr>
        <w:t>号令</w:t>
      </w:r>
      <w:r>
        <w:rPr>
          <w:rFonts w:ascii="Calibri" w:hAnsi="Calibri" w:eastAsia="仿宋" w:cs="仿宋"/>
          <w:color w:val="auto"/>
          <w:kern w:val="0"/>
          <w:sz w:val="24"/>
        </w:rPr>
        <w:t xml:space="preserve"> </w:t>
      </w:r>
      <w:r>
        <w:rPr>
          <w:rFonts w:hint="eastAsia" w:ascii="Calibri" w:hAnsi="Calibri" w:eastAsia="仿宋" w:cs="仿宋"/>
          <w:color w:val="auto"/>
          <w:kern w:val="0"/>
          <w:sz w:val="24"/>
        </w:rPr>
        <w:t>《政府采购货物和服务招标投标管理办法》第五十一条第二款的规定经供应商确认后产生约束力。</w:t>
      </w:r>
    </w:p>
    <w:p w14:paraId="39DA82E7">
      <w:pPr>
        <w:snapToGrid w:val="0"/>
        <w:spacing w:line="360" w:lineRule="auto"/>
        <w:ind w:firstLine="480" w:firstLineChars="200"/>
        <w:jc w:val="left"/>
        <w:rPr>
          <w:rFonts w:ascii="Calibri" w:hAnsi="Calibri" w:eastAsia="仿宋" w:cs="仿宋"/>
          <w:color w:val="auto"/>
          <w:kern w:val="0"/>
          <w:sz w:val="24"/>
        </w:rPr>
      </w:pPr>
      <w:r>
        <w:rPr>
          <w:rFonts w:ascii="Calibri" w:hAnsi="Calibri" w:eastAsia="仿宋" w:cs="仿宋"/>
          <w:color w:val="auto"/>
          <w:kern w:val="0"/>
          <w:sz w:val="24"/>
        </w:rPr>
        <w:t>3.4.2</w:t>
      </w:r>
      <w:r>
        <w:rPr>
          <w:rFonts w:hint="eastAsia" w:ascii="Calibri" w:hAnsi="Calibri" w:eastAsia="仿宋" w:cs="仿宋"/>
          <w:color w:val="auto"/>
          <w:kern w:val="0"/>
          <w:sz w:val="24"/>
        </w:rPr>
        <w:t>投标文件出现不是唯一的、有选择性投标报价的，投标无效。</w:t>
      </w:r>
    </w:p>
    <w:p w14:paraId="0EDCAE77">
      <w:pPr>
        <w:snapToGrid w:val="0"/>
        <w:spacing w:line="360" w:lineRule="auto"/>
        <w:ind w:firstLine="480" w:firstLineChars="200"/>
        <w:jc w:val="left"/>
        <w:rPr>
          <w:rFonts w:ascii="Calibri" w:hAnsi="Calibri" w:eastAsia="仿宋" w:cs="仿宋"/>
          <w:color w:val="auto"/>
          <w:kern w:val="0"/>
          <w:sz w:val="24"/>
        </w:rPr>
      </w:pPr>
      <w:r>
        <w:rPr>
          <w:rFonts w:ascii="Calibri" w:hAnsi="Calibri" w:eastAsia="仿宋" w:cs="仿宋"/>
          <w:color w:val="auto"/>
          <w:kern w:val="0"/>
          <w:sz w:val="24"/>
        </w:rPr>
        <w:t>3.4.3</w:t>
      </w:r>
      <w:r>
        <w:rPr>
          <w:rFonts w:hint="eastAsia" w:ascii="Calibri" w:hAnsi="Calibri" w:eastAsia="仿宋" w:cs="仿宋"/>
          <w:color w:val="auto"/>
          <w:kern w:val="0"/>
          <w:sz w:val="24"/>
        </w:rPr>
        <w:t>投标报价超过采购文件中规定的预算金额或者最高限价的，投标无效。</w:t>
      </w:r>
    </w:p>
    <w:p w14:paraId="431DB6D7">
      <w:pPr>
        <w:spacing w:line="360" w:lineRule="auto"/>
        <w:ind w:firstLine="480" w:firstLineChars="200"/>
        <w:rPr>
          <w:rFonts w:ascii="Calibri" w:hAnsi="Calibri" w:eastAsia="仿宋" w:cs="仿宋"/>
          <w:color w:val="auto"/>
          <w:kern w:val="0"/>
          <w:sz w:val="24"/>
        </w:rPr>
      </w:pPr>
      <w:r>
        <w:rPr>
          <w:rFonts w:ascii="Calibri" w:hAnsi="Calibri" w:eastAsia="仿宋" w:cs="仿宋"/>
          <w:color w:val="auto"/>
          <w:kern w:val="0"/>
          <w:sz w:val="24"/>
        </w:rPr>
        <w:t>3.4.4</w:t>
      </w:r>
      <w:r>
        <w:rPr>
          <w:rFonts w:hint="eastAsia" w:ascii="Calibri" w:hAnsi="Calibri" w:eastAsia="仿宋" w:cs="仿宋"/>
          <w:color w:val="auto"/>
          <w:kern w:val="0"/>
          <w:sz w:val="24"/>
        </w:rPr>
        <w:t>评标委员会认为供应商的报价明显低于其他通过符合性审查供应商的报价，有可能影响产品质量或者不能诚信履约的，应当要求其在合理的时间内提供书面说明，必要时提交相关证明材料</w:t>
      </w:r>
      <w:r>
        <w:rPr>
          <w:rFonts w:ascii="Calibri" w:hAnsi="Calibri" w:eastAsia="仿宋" w:cs="仿宋"/>
          <w:color w:val="auto"/>
          <w:kern w:val="0"/>
          <w:sz w:val="24"/>
        </w:rPr>
        <w:t>;</w:t>
      </w:r>
      <w:r>
        <w:rPr>
          <w:rFonts w:hint="eastAsia" w:ascii="Calibri" w:hAnsi="Calibri" w:eastAsia="仿宋" w:cs="仿宋"/>
          <w:color w:val="auto"/>
          <w:kern w:val="0"/>
          <w:sz w:val="24"/>
        </w:rPr>
        <w:t>供应商不能证明其报价合理性的，评标委员会应当将其作为无效投标处理。</w:t>
      </w:r>
    </w:p>
    <w:p w14:paraId="65FC2501">
      <w:pPr>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rPr>
        <w:t>3.4.5对于未预留份额专门面向中小企业的政府采购服务项目，以及预留份额政府采购服务项目中的非预留部分标项，对小型和微型企业的投标报价给予10%的扣除，用扣除后的价格参与评审。接受大中型企业与小微企业组成联合体或者允许大中型企业向一家或者多家小微企业分包的政府采购服务项目，对于联合协议或者分包意向协议约定小微企业的合同份额占到合同总金额30%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15247B78">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3.5</w:t>
      </w:r>
      <w:r>
        <w:rPr>
          <w:rFonts w:hint="eastAsia" w:ascii="Calibri" w:hAnsi="Calibri" w:eastAsia="仿宋" w:cs="Arial"/>
          <w:b/>
          <w:color w:val="auto"/>
          <w:kern w:val="0"/>
          <w:sz w:val="24"/>
        </w:rPr>
        <w:t>排序与推荐。</w:t>
      </w:r>
      <w:r>
        <w:rPr>
          <w:rFonts w:hint="eastAsia" w:ascii="Calibri" w:hAnsi="Calibri" w:eastAsia="仿宋" w:cs="Arial"/>
          <w:color w:val="auto"/>
          <w:kern w:val="0"/>
          <w:sz w:val="24"/>
        </w:rPr>
        <w:t>采用综合评分法的，评标结果按评审后得分由高到低顺序排列。得分相同的，按投标报价由低到高顺序排列。得分且投标报价相同的并列。投标文件满足采购文件全部实质性要求，且按照评审因素的量化指标评审得分最高的供应商为排名第一的中标候选人。</w:t>
      </w:r>
    </w:p>
    <w:p w14:paraId="33A177D9">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多家供应商提供相同品牌产品（单一产品采购项目中的该产品或者非单一产品采购项目的核心产品）且通过资格审查、符合性审查的不同供应商参加同一合同项下投标的，按一家供应商计算，评审后得分最高的同品牌供应商获得中标人推荐资格；评审得分相同的，采取随机抽取方式确定，其他同品牌供应商不作为中标候选人。</w:t>
      </w:r>
    </w:p>
    <w:p w14:paraId="547F7DB9">
      <w:pPr>
        <w:spacing w:line="360" w:lineRule="auto"/>
        <w:ind w:firstLine="482" w:firstLineChars="200"/>
        <w:rPr>
          <w:rFonts w:ascii="Calibri" w:hAnsi="Calibri" w:eastAsia="仿宋" w:cs="Arial"/>
          <w:color w:val="auto"/>
          <w:kern w:val="0"/>
          <w:sz w:val="24"/>
        </w:rPr>
      </w:pPr>
      <w:r>
        <w:rPr>
          <w:rFonts w:ascii="Calibri" w:hAnsi="Calibri" w:eastAsia="仿宋" w:cs="Arial"/>
          <w:b/>
          <w:color w:val="auto"/>
          <w:kern w:val="0"/>
          <w:sz w:val="24"/>
        </w:rPr>
        <w:t>3.6</w:t>
      </w:r>
      <w:r>
        <w:rPr>
          <w:rFonts w:hint="eastAsia" w:ascii="Calibri" w:hAnsi="Calibri" w:eastAsia="仿宋" w:cs="Arial"/>
          <w:b/>
          <w:color w:val="auto"/>
          <w:kern w:val="0"/>
          <w:sz w:val="24"/>
        </w:rPr>
        <w:t>编写评标报告。</w:t>
      </w:r>
      <w:r>
        <w:rPr>
          <w:rFonts w:hint="eastAsia" w:ascii="Calibri" w:hAnsi="Calibri" w:eastAsia="仿宋" w:cs="Arial"/>
          <w:color w:val="auto"/>
          <w:kern w:val="0"/>
          <w:sz w:val="24"/>
        </w:rPr>
        <w:t>评标委员会根据全体评标成员签字的原始评标记录和评标结果编写评标报告。评标委员会成员对需要共同认定的事项存在争议的，应当按照少数服从多数的原则作出结论。持不同意见的评标委员会成员应当在评标报告上签署不同意见及理由，否则视为同意评标报告。</w:t>
      </w:r>
    </w:p>
    <w:p w14:paraId="3A06FD65">
      <w:pPr>
        <w:snapToGrid w:val="0"/>
        <w:spacing w:line="360" w:lineRule="auto"/>
        <w:outlineLvl w:val="1"/>
        <w:rPr>
          <w:rFonts w:ascii="Calibri" w:hAnsi="Calibri" w:eastAsia="仿宋" w:cs="仿宋_GB2312"/>
          <w:b/>
          <w:color w:val="auto"/>
          <w:sz w:val="32"/>
        </w:rPr>
      </w:pPr>
      <w:r>
        <w:rPr>
          <w:rFonts w:hint="eastAsia" w:ascii="Calibri" w:hAnsi="Calibri" w:eastAsia="仿宋" w:cs="仿宋_GB2312"/>
          <w:b/>
          <w:color w:val="auto"/>
          <w:sz w:val="32"/>
        </w:rPr>
        <w:t>四、评标中的其他事项</w:t>
      </w:r>
    </w:p>
    <w:bookmarkEnd w:id="23"/>
    <w:p w14:paraId="3933E7B4">
      <w:pPr>
        <w:spacing w:line="360" w:lineRule="auto"/>
        <w:ind w:firstLine="482" w:firstLineChars="200"/>
        <w:rPr>
          <w:rFonts w:ascii="Calibri" w:hAnsi="Calibri" w:eastAsia="仿宋" w:cs="Arial"/>
          <w:color w:val="auto"/>
          <w:kern w:val="0"/>
          <w:sz w:val="24"/>
        </w:rPr>
      </w:pPr>
      <w:bookmarkStart w:id="41" w:name="_Toc86217003"/>
      <w:bookmarkStart w:id="42" w:name="第五部分"/>
      <w:r>
        <w:rPr>
          <w:rFonts w:ascii="Calibri" w:hAnsi="Calibri" w:eastAsia="仿宋" w:cs="Arial"/>
          <w:b/>
          <w:color w:val="auto"/>
          <w:kern w:val="0"/>
          <w:sz w:val="24"/>
        </w:rPr>
        <w:t>4.1</w:t>
      </w:r>
      <w:r>
        <w:rPr>
          <w:rFonts w:hint="eastAsia" w:ascii="Calibri" w:hAnsi="Calibri" w:eastAsia="仿宋" w:cs="Arial"/>
          <w:b/>
          <w:color w:val="auto"/>
          <w:kern w:val="0"/>
          <w:sz w:val="24"/>
        </w:rPr>
        <w:t>投标人澄清、说明或者补正。</w:t>
      </w:r>
      <w:r>
        <w:rPr>
          <w:rFonts w:hint="eastAsia" w:ascii="Calibri" w:hAnsi="Calibri" w:eastAsia="仿宋" w:cs="Arial"/>
          <w:color w:val="auto"/>
          <w:kern w:val="0"/>
          <w:sz w:val="24"/>
        </w:rPr>
        <w:t>对于投标文件中含义不明确、同类问题表述不一致或者有明显文字和计算错误的内容需要投标人作出必要的澄清、说明或者补正的，评标委员会和投标人通过电子交易平台交换数据电文，投标人提交使用电子签名的相关数据电文或通过平台上传加盖公章的扫描件。给予投标人提交澄清、说明或补正的时间不得少于半小时，投标人已经明确表示澄清说明或补正完毕的除外。投标人的澄清、说明或者补正不得超出投标文件的范围或者改变投标文件的实质性内容。</w:t>
      </w:r>
    </w:p>
    <w:p w14:paraId="174CC055">
      <w:pPr>
        <w:spacing w:line="360" w:lineRule="auto"/>
        <w:ind w:firstLine="482" w:firstLineChars="200"/>
        <w:rPr>
          <w:rFonts w:ascii="Calibri" w:hAnsi="Calibri" w:eastAsia="仿宋" w:cs="仿宋_GB2312"/>
          <w:color w:val="auto"/>
          <w:sz w:val="24"/>
          <w:szCs w:val="21"/>
        </w:rPr>
      </w:pPr>
      <w:r>
        <w:rPr>
          <w:rFonts w:ascii="Calibri" w:hAnsi="Calibri" w:eastAsia="仿宋" w:cs="Arial"/>
          <w:b/>
          <w:color w:val="auto"/>
          <w:kern w:val="0"/>
          <w:sz w:val="24"/>
        </w:rPr>
        <w:t>4.2</w:t>
      </w:r>
      <w:r>
        <w:rPr>
          <w:rFonts w:hint="eastAsia" w:ascii="Calibri" w:hAnsi="Calibri" w:eastAsia="仿宋" w:cs="Arial"/>
          <w:b/>
          <w:color w:val="auto"/>
          <w:kern w:val="0"/>
          <w:sz w:val="24"/>
        </w:rPr>
        <w:t>投标无效。</w:t>
      </w:r>
      <w:r>
        <w:rPr>
          <w:rFonts w:hint="eastAsia" w:ascii="Calibri" w:hAnsi="Calibri" w:eastAsia="仿宋" w:cs="仿宋_GB2312"/>
          <w:color w:val="auto"/>
          <w:sz w:val="24"/>
          <w:szCs w:val="21"/>
        </w:rPr>
        <w:t>有下列情况之一的，投标无效：</w:t>
      </w:r>
    </w:p>
    <w:p w14:paraId="767B2B7B">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4.2.1投标人不具备招标文件中规定的资格要求的（投标人未提供有效的资格文件的，视为投标人不具备招标文件中规定的资格要求）；</w:t>
      </w:r>
    </w:p>
    <w:p w14:paraId="6E400D22">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4.2.2投标文件未按照招标文件要求签署、盖章的；</w:t>
      </w:r>
    </w:p>
    <w:p w14:paraId="2A44D082">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4.2.3采购人拟采购的产品属于政府强制采购的节能产品品目清单范围的，投标人相应的投标产品未获得国家确定的认证机构出具的、处于有效期之内的节能产品认证证书的；</w:t>
      </w:r>
    </w:p>
    <w:p w14:paraId="2CFFC825">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4.2.4投标文件含有采购人不能接受的附加条件的；</w:t>
      </w:r>
    </w:p>
    <w:p w14:paraId="6BAE00C4">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4.2.5投标文件中承诺的投标有效期少于招标文件中载明的投标有效期的；</w:t>
      </w:r>
    </w:p>
    <w:p w14:paraId="0D604A6E">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4.2.6投标文件出现不是唯一的、有选择性投标报价的;</w:t>
      </w:r>
    </w:p>
    <w:p w14:paraId="42140EBD">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4.2.7投标报价超过招标文件中规定的预算金额或者最高限价的;</w:t>
      </w:r>
    </w:p>
    <w:p w14:paraId="16864C05">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4.2.8报价明显低于其他通过符合性审查投标人的报价，有可能影响产品质量或者不能诚信履约的，未能按要求提供书面说明或者提交相关证明材料，不能证明其报价合理性的;</w:t>
      </w:r>
    </w:p>
    <w:p w14:paraId="391F09C0">
      <w:pPr>
        <w:spacing w:line="360" w:lineRule="auto"/>
        <w:ind w:firstLine="480" w:firstLineChars="200"/>
        <w:rPr>
          <w:rFonts w:ascii="Calibri" w:hAnsi="Calibri" w:eastAsia="仿宋" w:cs="Arial"/>
          <w:color w:val="auto"/>
          <w:kern w:val="0"/>
          <w:sz w:val="24"/>
        </w:rPr>
      </w:pPr>
      <w:r>
        <w:rPr>
          <w:rFonts w:hint="eastAsia" w:ascii="Calibri" w:hAnsi="Calibri" w:eastAsia="仿宋" w:cs="Arial"/>
          <w:color w:val="auto"/>
          <w:kern w:val="0"/>
          <w:sz w:val="24"/>
        </w:rPr>
        <w:t>4.2.9投标人对根据修正原则修正后的报价不确认的；</w:t>
      </w:r>
    </w:p>
    <w:p w14:paraId="76C5CB7C">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4.2.10</w:t>
      </w:r>
      <w:r>
        <w:rPr>
          <w:rFonts w:hint="eastAsia" w:ascii="Calibri" w:hAnsi="Calibri" w:eastAsia="仿宋" w:cs="Arial"/>
          <w:color w:val="auto"/>
          <w:kern w:val="0"/>
          <w:sz w:val="24"/>
        </w:rPr>
        <w:t>投标人提供虚假材料投标的；</w:t>
      </w:r>
    </w:p>
    <w:p w14:paraId="1D1C51DB">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4.2.11</w:t>
      </w:r>
      <w:r>
        <w:rPr>
          <w:rFonts w:hint="eastAsia" w:ascii="Calibri" w:hAnsi="Calibri" w:eastAsia="仿宋" w:cs="Arial"/>
          <w:color w:val="auto"/>
          <w:kern w:val="0"/>
          <w:sz w:val="24"/>
        </w:rPr>
        <w:t>投标人有恶意串通、妨碍其他投标人的竞争行为、损害采购人或者其他投标人的合法权益情形的；</w:t>
      </w:r>
    </w:p>
    <w:p w14:paraId="627CF122">
      <w:pPr>
        <w:spacing w:line="360" w:lineRule="auto"/>
        <w:ind w:firstLine="480" w:firstLineChars="200"/>
        <w:rPr>
          <w:rFonts w:ascii="Calibri" w:hAnsi="Calibri" w:eastAsia="仿宋" w:cs="Arial"/>
          <w:color w:val="auto"/>
          <w:kern w:val="0"/>
          <w:sz w:val="24"/>
        </w:rPr>
      </w:pPr>
      <w:bookmarkStart w:id="43" w:name="_Hlk182572483"/>
      <w:r>
        <w:rPr>
          <w:rFonts w:hint="eastAsia" w:ascii="Calibri" w:hAnsi="Calibri" w:eastAsia="仿宋" w:cs="Arial"/>
          <w:color w:val="auto"/>
          <w:kern w:val="0"/>
          <w:sz w:val="24"/>
        </w:rPr>
        <w:t>4.2.12参与同一个采购包（标段）的供应商存在下列情形之一的，其投标（响应）文件无效：（1）不同供应商的电子投标（响应）文件上传计算机的网卡MAC地址、CPU序列号和硬盘序列号等硬件信息相同的；（2）上传的电子投标（响应）文件若出现使用本项目其他投标（响应）人的数字证书加密的，或者加盖本项目其他投标（响应）人的电子印章的；（3）不同供应商的投标（响应）文件的内容存在两处以上细节错误一致，且无法合理解释的；（4）不同供应商联系人为同一人或不同联系人的联系电话一致，且无法合理解释的。</w:t>
      </w:r>
    </w:p>
    <w:bookmarkEnd w:id="43"/>
    <w:p w14:paraId="6E3B967E">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3投标人仅提交备份投标文件，未在电子交易平台传输递交投标文件的，投标无效；</w:t>
      </w:r>
    </w:p>
    <w:p w14:paraId="7F094440">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4投标文件不满足招标文件的其它实质性要求的；</w:t>
      </w:r>
    </w:p>
    <w:p w14:paraId="218C3B6B">
      <w:pPr>
        <w:spacing w:line="360" w:lineRule="auto"/>
        <w:ind w:firstLine="480" w:firstLineChars="200"/>
        <w:rPr>
          <w:rFonts w:ascii="Calibri" w:hAnsi="Calibri" w:eastAsia="仿宋" w:cs="Arial"/>
          <w:color w:val="auto"/>
          <w:kern w:val="0"/>
          <w:sz w:val="24"/>
        </w:rPr>
      </w:pPr>
      <w:r>
        <w:rPr>
          <w:rFonts w:ascii="Calibri" w:hAnsi="Calibri" w:eastAsia="仿宋" w:cs="Arial"/>
          <w:color w:val="auto"/>
          <w:kern w:val="0"/>
          <w:sz w:val="24"/>
        </w:rPr>
        <w:t>4.2.1</w:t>
      </w:r>
      <w:r>
        <w:rPr>
          <w:rFonts w:hint="eastAsia" w:ascii="Calibri" w:hAnsi="Calibri" w:eastAsia="仿宋" w:cs="Arial"/>
          <w:color w:val="auto"/>
          <w:kern w:val="0"/>
          <w:sz w:val="24"/>
        </w:rPr>
        <w:t>5法律、法规、规章（适用本市的）及省级以上规范性文件（适用本市的）规定的其他无效情形。</w:t>
      </w:r>
    </w:p>
    <w:p w14:paraId="1BD04E91">
      <w:pPr>
        <w:snapToGrid w:val="0"/>
        <w:spacing w:line="360" w:lineRule="auto"/>
        <w:ind w:firstLine="482" w:firstLineChars="200"/>
        <w:rPr>
          <w:rFonts w:ascii="Calibri" w:hAnsi="Calibri" w:eastAsia="仿宋" w:cs="仿宋_GB2312"/>
          <w:color w:val="auto"/>
          <w:sz w:val="24"/>
        </w:rPr>
      </w:pPr>
      <w:r>
        <w:rPr>
          <w:rFonts w:ascii="Calibri" w:hAnsi="Calibri" w:eastAsia="仿宋" w:cs="仿宋_GB2312"/>
          <w:b/>
          <w:color w:val="auto"/>
          <w:sz w:val="24"/>
        </w:rPr>
        <w:t>5.</w:t>
      </w:r>
      <w:r>
        <w:rPr>
          <w:rFonts w:hint="eastAsia" w:ascii="Calibri" w:hAnsi="Calibri" w:eastAsia="仿宋" w:cs="仿宋_GB2312"/>
          <w:b/>
          <w:color w:val="auto"/>
          <w:sz w:val="24"/>
        </w:rPr>
        <w:t>废标。</w:t>
      </w:r>
      <w:r>
        <w:rPr>
          <w:rFonts w:hint="eastAsia" w:ascii="Calibri" w:hAnsi="Calibri" w:eastAsia="仿宋" w:cs="仿宋_GB2312"/>
          <w:color w:val="auto"/>
          <w:sz w:val="24"/>
        </w:rPr>
        <w:t>根据《中华人民共和国政府采购法》第三十六条之规定，在采购中，出现下列情形之一的，应予废标：</w:t>
      </w:r>
    </w:p>
    <w:p w14:paraId="2162CA39">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5.1</w:t>
      </w:r>
      <w:r>
        <w:rPr>
          <w:rFonts w:hint="eastAsia" w:ascii="Calibri" w:hAnsi="Calibri" w:eastAsia="仿宋" w:cs="仿宋_GB2312"/>
          <w:color w:val="auto"/>
          <w:sz w:val="24"/>
        </w:rPr>
        <w:t>符合专业条件的供应商或者对招标文件作实质响应的供应商不足3家的；</w:t>
      </w:r>
    </w:p>
    <w:p w14:paraId="65F4B35D">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5.2出现影响采购公正的违法、违规行为的；</w:t>
      </w:r>
    </w:p>
    <w:p w14:paraId="7791DBA3">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5.3投标人的报价均超过了采购预算，采购人不能支付的；</w:t>
      </w:r>
    </w:p>
    <w:p w14:paraId="31A3E8CA">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5.4因重大变故，采购任务取消的。</w:t>
      </w:r>
    </w:p>
    <w:p w14:paraId="78264880">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废标后，采购代理机构应当将废标理由通知所有投标人。</w:t>
      </w:r>
    </w:p>
    <w:p w14:paraId="6FB83C66">
      <w:pPr>
        <w:snapToGrid w:val="0"/>
        <w:spacing w:line="360" w:lineRule="auto"/>
        <w:ind w:firstLine="482" w:firstLineChars="200"/>
        <w:rPr>
          <w:rFonts w:ascii="Calibri" w:hAnsi="Calibri" w:eastAsia="仿宋" w:cs="仿宋_GB2312"/>
          <w:color w:val="auto"/>
          <w:sz w:val="24"/>
        </w:rPr>
      </w:pPr>
      <w:r>
        <w:rPr>
          <w:rFonts w:ascii="Calibri" w:hAnsi="Calibri" w:eastAsia="仿宋" w:cs="仿宋_GB2312"/>
          <w:b/>
          <w:color w:val="auto"/>
          <w:sz w:val="24"/>
        </w:rPr>
        <w:t>6.</w:t>
      </w:r>
      <w:r>
        <w:rPr>
          <w:rFonts w:hint="eastAsia" w:ascii="Calibri" w:hAnsi="Calibri" w:eastAsia="仿宋" w:cs="仿宋_GB2312"/>
          <w:b/>
          <w:color w:val="auto"/>
          <w:sz w:val="24"/>
        </w:rPr>
        <w:t>修改招标文件，重新组织采购活动。</w:t>
      </w:r>
      <w:r>
        <w:rPr>
          <w:rFonts w:hint="eastAsia" w:ascii="Calibri" w:hAnsi="Calibri" w:eastAsia="仿宋" w:cs="仿宋_GB2312"/>
          <w:color w:val="auto"/>
          <w:sz w:val="24"/>
        </w:rPr>
        <w:t>评标委员会发现招标文件存在歧义、重大缺陷导致评标工作无法进行，或者招标文件内容违反国家有关强制性规定的，将停止评标工作，并与采购人、采购代理机构沟通并作书面记录。采购人、采购代理机构确认后，将修改招标文件，重新组织采购活动。</w:t>
      </w:r>
    </w:p>
    <w:p w14:paraId="09F21676">
      <w:pPr>
        <w:snapToGrid w:val="0"/>
        <w:spacing w:line="360" w:lineRule="auto"/>
        <w:ind w:firstLine="482" w:firstLineChars="200"/>
        <w:rPr>
          <w:rFonts w:ascii="Calibri" w:hAnsi="Calibri" w:eastAsia="仿宋" w:cs="仿宋_GB2312"/>
          <w:color w:val="auto"/>
          <w:sz w:val="24"/>
        </w:rPr>
      </w:pPr>
      <w:r>
        <w:rPr>
          <w:rFonts w:ascii="Calibri" w:hAnsi="Calibri" w:eastAsia="仿宋" w:cs="Helvetica"/>
          <w:b/>
          <w:color w:val="auto"/>
          <w:kern w:val="0"/>
          <w:sz w:val="24"/>
        </w:rPr>
        <w:t>7.</w:t>
      </w:r>
      <w:r>
        <w:rPr>
          <w:rFonts w:hint="eastAsia" w:ascii="Calibri" w:hAnsi="Calibri" w:eastAsia="仿宋" w:cs="Helvetica"/>
          <w:b/>
          <w:color w:val="auto"/>
          <w:kern w:val="0"/>
          <w:sz w:val="24"/>
        </w:rPr>
        <w:t>重新开展采购。</w:t>
      </w:r>
      <w:r>
        <w:rPr>
          <w:rFonts w:hint="eastAsia" w:ascii="Calibri" w:hAnsi="Calibri" w:eastAsia="仿宋" w:cs="仿宋_GB2312"/>
          <w:color w:val="auto"/>
          <w:sz w:val="24"/>
        </w:rPr>
        <w:t>有政府采购法第七十一条、第七十二条规定的违法行为之一，影响或者可能影响中标结果的，依照下列规定处理：</w:t>
      </w:r>
    </w:p>
    <w:p w14:paraId="275454A8">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7.1未确定中标供应商的，终止本次政府采购活动，重新开展政府采购活动。</w:t>
      </w:r>
    </w:p>
    <w:p w14:paraId="694075D0">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7.2已确定中标供应商但尚未签订政府采购合同的，中标结果无效，从合格的中标候选人中另行确定中标供应商；没有合格的中标候选人的，重新开展政府采购活动。</w:t>
      </w:r>
    </w:p>
    <w:p w14:paraId="68F4A306">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7.3政府采购合同已签订但尚未履行的，撤销合同，从合格的中标候选人中另行确定中标供应商；没有合格的中标候选人的，重新开展政府采购活动。</w:t>
      </w:r>
    </w:p>
    <w:p w14:paraId="0C1EFDB1">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7.4政府采购合同已经履行，给采购人、供应商造成损失的，由责任人承担赔偿责任。</w:t>
      </w:r>
    </w:p>
    <w:p w14:paraId="1BF720FB">
      <w:pPr>
        <w:snapToGrid w:val="0"/>
        <w:spacing w:line="360" w:lineRule="auto"/>
        <w:ind w:firstLine="480" w:firstLineChars="200"/>
        <w:rPr>
          <w:rFonts w:ascii="Calibri" w:hAnsi="Calibri" w:eastAsia="仿宋" w:cs="宋体"/>
          <w:color w:val="auto"/>
          <w:sz w:val="24"/>
        </w:rPr>
      </w:pPr>
      <w:r>
        <w:rPr>
          <w:rFonts w:hint="eastAsia" w:ascii="Calibri" w:hAnsi="Calibri" w:eastAsia="仿宋" w:cs="仿宋_GB2312"/>
          <w:color w:val="auto"/>
          <w:sz w:val="24"/>
        </w:rPr>
        <w:t>7.5政府采购当事人有其他违反政府采购法或者政府采购法实施条例等法律法规规定的行为，经改正后仍然影响或者可能影响中标结果或者依法被认定为中标无效的，依照7.1-7.4规定处理</w:t>
      </w:r>
      <w:r>
        <w:rPr>
          <w:rFonts w:hint="eastAsia" w:ascii="Calibri" w:hAnsi="Calibri" w:eastAsia="仿宋" w:cs="宋体"/>
          <w:color w:val="auto"/>
          <w:sz w:val="24"/>
        </w:rPr>
        <w:t>。</w:t>
      </w:r>
    </w:p>
    <w:p w14:paraId="72B90111">
      <w:pPr>
        <w:spacing w:line="360" w:lineRule="auto"/>
        <w:rPr>
          <w:rFonts w:ascii="Calibri" w:hAnsi="Calibri" w:eastAsia="仿宋" w:cs="宋体"/>
          <w:b/>
          <w:color w:val="auto"/>
          <w:sz w:val="32"/>
          <w:szCs w:val="32"/>
        </w:rPr>
      </w:pPr>
    </w:p>
    <w:p w14:paraId="3E6AD8BF">
      <w:pPr>
        <w:adjustRightInd/>
        <w:jc w:val="left"/>
        <w:rPr>
          <w:rFonts w:ascii="Calibri" w:hAnsi="Calibri" w:eastAsia="仿宋" w:cs="宋体"/>
          <w:b/>
          <w:color w:val="auto"/>
          <w:sz w:val="36"/>
          <w:szCs w:val="36"/>
        </w:rPr>
      </w:pPr>
      <w:r>
        <w:rPr>
          <w:rFonts w:ascii="Calibri" w:hAnsi="Calibri" w:eastAsia="仿宋" w:cs="宋体"/>
          <w:b/>
          <w:color w:val="auto"/>
          <w:sz w:val="36"/>
          <w:szCs w:val="36"/>
        </w:rPr>
        <w:br w:type="page"/>
      </w:r>
    </w:p>
    <w:p w14:paraId="2409DCB3">
      <w:pPr>
        <w:adjustRightInd/>
        <w:spacing w:line="360" w:lineRule="auto"/>
        <w:jc w:val="center"/>
        <w:outlineLvl w:val="0"/>
        <w:rPr>
          <w:rFonts w:ascii="Calibri" w:hAnsi="Calibri" w:eastAsia="仿宋" w:cs="仿宋_GB2312"/>
          <w:b/>
          <w:color w:val="auto"/>
          <w:sz w:val="36"/>
          <w:szCs w:val="20"/>
        </w:rPr>
      </w:pPr>
      <w:r>
        <w:rPr>
          <w:rFonts w:hint="eastAsia" w:ascii="Calibri" w:hAnsi="Calibri" w:eastAsia="仿宋" w:cs="仿宋_GB2312"/>
          <w:b/>
          <w:color w:val="auto"/>
          <w:sz w:val="36"/>
          <w:szCs w:val="20"/>
        </w:rPr>
        <w:t>第五部分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拟签订的合同文本</w:t>
      </w:r>
    </w:p>
    <w:p w14:paraId="2964732E">
      <w:pPr>
        <w:adjustRightInd/>
        <w:snapToGrid w:val="0"/>
        <w:spacing w:line="300" w:lineRule="auto"/>
        <w:jc w:val="center"/>
        <w:rPr>
          <w:rFonts w:ascii="Calibri" w:hAnsi="Calibri" w:eastAsia="仿宋" w:cs="Calibri"/>
          <w:color w:val="auto"/>
          <w:sz w:val="24"/>
        </w:rPr>
      </w:pPr>
      <w:r>
        <w:rPr>
          <w:rFonts w:ascii="Calibri" w:hAnsi="Calibri" w:eastAsia="仿宋" w:cs="Calibri"/>
          <w:b/>
          <w:bCs/>
          <w:color w:val="auto"/>
        </w:rPr>
        <w:t>（甲乙双方应按招标文件确定的事项及投标文件响应内容签订本合同，不得对招标文件确定的事项和中标人投标文件作实质性修改）</w:t>
      </w:r>
    </w:p>
    <w:p w14:paraId="0DA36F60">
      <w:pPr>
        <w:adjustRightInd/>
        <w:snapToGrid w:val="0"/>
        <w:spacing w:line="300" w:lineRule="auto"/>
        <w:rPr>
          <w:rFonts w:ascii="Calibri" w:hAnsi="Calibri" w:eastAsia="仿宋" w:cs="Calibri"/>
          <w:color w:val="auto"/>
          <w:szCs w:val="21"/>
        </w:rPr>
      </w:pPr>
    </w:p>
    <w:p w14:paraId="51F46A2D">
      <w:pPr>
        <w:adjustRightInd/>
        <w:snapToGrid w:val="0"/>
        <w:spacing w:line="300" w:lineRule="auto"/>
        <w:rPr>
          <w:rFonts w:ascii="Calibri" w:hAnsi="Calibri" w:eastAsia="仿宋" w:cs="Calibri"/>
          <w:color w:val="auto"/>
          <w:szCs w:val="21"/>
        </w:rPr>
      </w:pPr>
    </w:p>
    <w:p w14:paraId="289A11F2">
      <w:pPr>
        <w:adjustRightInd/>
        <w:snapToGrid w:val="0"/>
        <w:spacing w:line="300" w:lineRule="auto"/>
        <w:jc w:val="center"/>
        <w:rPr>
          <w:rFonts w:ascii="Calibri" w:hAnsi="Calibri" w:eastAsia="仿宋" w:cs="Calibri"/>
          <w:color w:val="auto"/>
          <w:sz w:val="36"/>
          <w:szCs w:val="36"/>
        </w:rPr>
      </w:pPr>
      <w:r>
        <w:rPr>
          <w:rFonts w:ascii="Calibri" w:hAnsi="Calibri" w:eastAsia="仿宋" w:cs="Calibri"/>
          <w:color w:val="auto"/>
          <w:sz w:val="36"/>
          <w:szCs w:val="36"/>
        </w:rPr>
        <w:t>采购合同</w:t>
      </w:r>
    </w:p>
    <w:p w14:paraId="39AF4356">
      <w:pPr>
        <w:adjustRightInd/>
        <w:snapToGrid w:val="0"/>
        <w:spacing w:line="300" w:lineRule="auto"/>
        <w:rPr>
          <w:rFonts w:ascii="Calibri" w:hAnsi="Calibri" w:eastAsia="仿宋" w:cs="Calibri"/>
          <w:color w:val="auto"/>
          <w:sz w:val="22"/>
          <w:szCs w:val="22"/>
        </w:rPr>
      </w:pPr>
    </w:p>
    <w:p w14:paraId="13B70C97">
      <w:pPr>
        <w:adjustRightInd/>
        <w:snapToGrid w:val="0"/>
        <w:spacing w:line="300" w:lineRule="auto"/>
        <w:rPr>
          <w:rFonts w:ascii="Calibri" w:hAnsi="Calibri" w:eastAsia="仿宋" w:cs="Calibri"/>
          <w:color w:val="auto"/>
          <w:sz w:val="22"/>
          <w:szCs w:val="22"/>
        </w:rPr>
      </w:pPr>
    </w:p>
    <w:p w14:paraId="706AC83B">
      <w:pPr>
        <w:adjustRightInd/>
        <w:snapToGrid w:val="0"/>
        <w:spacing w:line="300" w:lineRule="auto"/>
        <w:rPr>
          <w:rFonts w:ascii="Calibri" w:hAnsi="Calibri" w:eastAsia="仿宋" w:cs="Calibri"/>
          <w:color w:val="auto"/>
          <w:sz w:val="22"/>
          <w:szCs w:val="22"/>
        </w:rPr>
      </w:pPr>
    </w:p>
    <w:p w14:paraId="4B90754C">
      <w:pPr>
        <w:spacing w:after="24" w:afterLines="10"/>
        <w:jc w:val="center"/>
        <w:rPr>
          <w:rFonts w:hint="eastAsia" w:ascii="仿宋" w:hAnsi="仿宋" w:eastAsia="仿宋" w:cs="仿宋"/>
          <w:b/>
          <w:bCs/>
          <w:color w:val="auto"/>
          <w:sz w:val="84"/>
          <w:szCs w:val="84"/>
        </w:rPr>
      </w:pPr>
      <w:r>
        <w:rPr>
          <w:rFonts w:hint="eastAsia" w:ascii="仿宋" w:hAnsi="仿宋" w:eastAsia="仿宋" w:cs="仿宋"/>
          <w:b/>
          <w:bCs/>
          <w:color w:val="auto"/>
          <w:sz w:val="84"/>
          <w:szCs w:val="84"/>
        </w:rPr>
        <w:t>采  购  合  同</w:t>
      </w:r>
    </w:p>
    <w:p w14:paraId="7FF0B3CE">
      <w:pPr>
        <w:spacing w:after="24" w:afterLines="10"/>
        <w:ind w:firstLine="2088" w:firstLineChars="400"/>
        <w:rPr>
          <w:rFonts w:hint="eastAsia" w:ascii="仿宋" w:hAnsi="仿宋" w:eastAsia="仿宋" w:cs="仿宋"/>
          <w:b/>
          <w:bCs/>
          <w:color w:val="auto"/>
          <w:sz w:val="52"/>
        </w:rPr>
      </w:pPr>
    </w:p>
    <w:p w14:paraId="502EE5D0">
      <w:pPr>
        <w:spacing w:after="24" w:afterLines="10"/>
        <w:ind w:firstLine="2088" w:firstLineChars="400"/>
        <w:rPr>
          <w:rFonts w:hint="eastAsia" w:ascii="仿宋" w:hAnsi="仿宋" w:eastAsia="仿宋" w:cs="仿宋"/>
          <w:b/>
          <w:bCs/>
          <w:color w:val="auto"/>
          <w:sz w:val="52"/>
        </w:rPr>
      </w:pPr>
    </w:p>
    <w:p w14:paraId="32333FB2">
      <w:pPr>
        <w:spacing w:after="24" w:afterLines="10"/>
        <w:ind w:firstLine="2088" w:firstLineChars="400"/>
        <w:rPr>
          <w:rFonts w:hint="eastAsia" w:ascii="仿宋" w:hAnsi="仿宋" w:eastAsia="仿宋" w:cs="仿宋"/>
          <w:b/>
          <w:bCs/>
          <w:color w:val="auto"/>
          <w:sz w:val="52"/>
        </w:rPr>
      </w:pPr>
    </w:p>
    <w:tbl>
      <w:tblPr>
        <w:tblStyle w:val="62"/>
        <w:tblpPr w:leftFromText="180" w:rightFromText="180" w:vertAnchor="text" w:horzAnchor="margin" w:tblpXSpec="center" w:tblpY="711"/>
        <w:tblW w:w="0" w:type="auto"/>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108" w:type="dxa"/>
          <w:bottom w:w="0" w:type="dxa"/>
          <w:right w:w="108" w:type="dxa"/>
        </w:tblCellMar>
      </w:tblPr>
      <w:tblGrid>
        <w:gridCol w:w="1826"/>
        <w:gridCol w:w="5718"/>
      </w:tblGrid>
      <w:tr w14:paraId="17899CD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19" w:hRule="atLeast"/>
        </w:trPr>
        <w:tc>
          <w:tcPr>
            <w:tcW w:w="1826" w:type="dxa"/>
            <w:tcBorders>
              <w:top w:val="nil"/>
              <w:left w:val="nil"/>
              <w:bottom w:val="nil"/>
              <w:right w:val="nil"/>
            </w:tcBorders>
            <w:vAlign w:val="bottom"/>
          </w:tcPr>
          <w:p w14:paraId="731F4F0D">
            <w:pPr>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项目名称：</w:t>
            </w:r>
          </w:p>
        </w:tc>
        <w:tc>
          <w:tcPr>
            <w:tcW w:w="5718" w:type="dxa"/>
            <w:tcBorders>
              <w:top w:val="nil"/>
              <w:left w:val="nil"/>
              <w:right w:val="nil"/>
            </w:tcBorders>
            <w:vAlign w:val="bottom"/>
          </w:tcPr>
          <w:p w14:paraId="13289931">
            <w:pPr>
              <w:spacing w:line="58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 xml:space="preserve">                               协作服务</w:t>
            </w:r>
          </w:p>
        </w:tc>
      </w:tr>
      <w:tr w14:paraId="27E36BA9">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15525B6B">
            <w:pPr>
              <w:wordWrap w:val="0"/>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甲    方：</w:t>
            </w:r>
          </w:p>
        </w:tc>
        <w:tc>
          <w:tcPr>
            <w:tcW w:w="5718" w:type="dxa"/>
            <w:tcBorders>
              <w:left w:val="nil"/>
              <w:right w:val="nil"/>
            </w:tcBorders>
            <w:vAlign w:val="bottom"/>
          </w:tcPr>
          <w:p w14:paraId="1389C8A7">
            <w:pPr>
              <w:spacing w:line="580" w:lineRule="exact"/>
              <w:jc w:val="center"/>
              <w:rPr>
                <w:rFonts w:hint="eastAsia" w:ascii="仿宋" w:hAnsi="仿宋" w:eastAsia="仿宋" w:cs="仿宋"/>
                <w:color w:val="auto"/>
                <w:sz w:val="28"/>
                <w:szCs w:val="28"/>
              </w:rPr>
            </w:pPr>
            <w:r>
              <w:rPr>
                <w:rFonts w:hint="eastAsia" w:ascii="仿宋" w:hAnsi="仿宋" w:eastAsia="仿宋" w:cs="仿宋"/>
                <w:color w:val="auto"/>
                <w:sz w:val="28"/>
                <w:szCs w:val="28"/>
              </w:rPr>
              <w:t>浙江省测绘科学技术研究院</w:t>
            </w:r>
          </w:p>
        </w:tc>
      </w:tr>
      <w:tr w14:paraId="05A5D81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108" w:type="dxa"/>
            <w:bottom w:w="0" w:type="dxa"/>
            <w:right w:w="108" w:type="dxa"/>
          </w:tblCellMar>
        </w:tblPrEx>
        <w:trPr>
          <w:trHeight w:val="1134" w:hRule="atLeast"/>
        </w:trPr>
        <w:tc>
          <w:tcPr>
            <w:tcW w:w="1826" w:type="dxa"/>
            <w:tcBorders>
              <w:top w:val="nil"/>
              <w:left w:val="nil"/>
              <w:bottom w:val="nil"/>
              <w:right w:val="nil"/>
            </w:tcBorders>
            <w:vAlign w:val="bottom"/>
          </w:tcPr>
          <w:p w14:paraId="5AA606B0">
            <w:pPr>
              <w:wordWrap w:val="0"/>
              <w:spacing w:line="580" w:lineRule="exact"/>
              <w:jc w:val="right"/>
              <w:rPr>
                <w:rFonts w:hint="eastAsia" w:ascii="仿宋" w:hAnsi="仿宋" w:eastAsia="仿宋" w:cs="仿宋"/>
                <w:b/>
                <w:bCs/>
                <w:color w:val="auto"/>
                <w:sz w:val="28"/>
                <w:szCs w:val="28"/>
              </w:rPr>
            </w:pPr>
            <w:r>
              <w:rPr>
                <w:rFonts w:hint="eastAsia" w:ascii="仿宋" w:hAnsi="仿宋" w:eastAsia="仿宋" w:cs="仿宋"/>
                <w:color w:val="auto"/>
                <w:sz w:val="28"/>
                <w:szCs w:val="28"/>
              </w:rPr>
              <w:t>乙    方：</w:t>
            </w:r>
          </w:p>
        </w:tc>
        <w:tc>
          <w:tcPr>
            <w:tcW w:w="5718" w:type="dxa"/>
            <w:tcBorders>
              <w:left w:val="nil"/>
              <w:right w:val="nil"/>
            </w:tcBorders>
            <w:vAlign w:val="bottom"/>
          </w:tcPr>
          <w:p w14:paraId="2E5B750A">
            <w:pPr>
              <w:spacing w:line="580" w:lineRule="exact"/>
              <w:jc w:val="center"/>
              <w:rPr>
                <w:rFonts w:hint="eastAsia" w:ascii="仿宋" w:hAnsi="仿宋" w:eastAsia="仿宋" w:cs="仿宋"/>
                <w:b/>
                <w:color w:val="auto"/>
                <w:sz w:val="28"/>
                <w:szCs w:val="28"/>
              </w:rPr>
            </w:pPr>
          </w:p>
        </w:tc>
      </w:tr>
    </w:tbl>
    <w:p w14:paraId="465F29C4">
      <w:pPr>
        <w:spacing w:line="580" w:lineRule="exact"/>
        <w:rPr>
          <w:rFonts w:hint="eastAsia" w:ascii="仿宋" w:hAnsi="仿宋" w:eastAsia="仿宋" w:cs="仿宋"/>
          <w:b/>
          <w:bCs/>
          <w:color w:val="auto"/>
          <w:sz w:val="28"/>
          <w:szCs w:val="28"/>
        </w:rPr>
      </w:pPr>
    </w:p>
    <w:p w14:paraId="4BD22E60">
      <w:pPr>
        <w:rPr>
          <w:rFonts w:hint="eastAsia" w:ascii="仿宋" w:hAnsi="仿宋" w:eastAsia="仿宋" w:cs="仿宋"/>
          <w:color w:val="auto"/>
        </w:rPr>
      </w:pPr>
    </w:p>
    <w:p w14:paraId="594A0179">
      <w:pPr>
        <w:rPr>
          <w:rFonts w:hint="eastAsia" w:ascii="仿宋" w:hAnsi="仿宋" w:eastAsia="仿宋" w:cs="仿宋"/>
          <w:color w:val="auto"/>
        </w:rPr>
      </w:pPr>
    </w:p>
    <w:p w14:paraId="07276EAE">
      <w:pPr>
        <w:rPr>
          <w:rFonts w:hint="eastAsia" w:ascii="仿宋" w:hAnsi="仿宋" w:eastAsia="仿宋" w:cs="仿宋"/>
          <w:color w:val="auto"/>
        </w:rPr>
      </w:pPr>
    </w:p>
    <w:p w14:paraId="0ECDB605">
      <w:pPr>
        <w:pStyle w:val="5"/>
        <w:rPr>
          <w:rFonts w:hint="eastAsia" w:ascii="仿宋" w:hAnsi="仿宋" w:eastAsia="仿宋" w:cs="仿宋"/>
          <w:color w:val="auto"/>
        </w:rPr>
      </w:pPr>
    </w:p>
    <w:p w14:paraId="04CCA920">
      <w:pPr>
        <w:rPr>
          <w:rFonts w:hint="eastAsia" w:ascii="仿宋" w:hAnsi="仿宋" w:eastAsia="仿宋" w:cs="仿宋"/>
          <w:color w:val="auto"/>
        </w:rPr>
      </w:pPr>
    </w:p>
    <w:tbl>
      <w:tblPr>
        <w:tblStyle w:val="62"/>
        <w:tblW w:w="0" w:type="auto"/>
        <w:tblInd w:w="0" w:type="dxa"/>
        <w:tblLayout w:type="fixed"/>
        <w:tblCellMar>
          <w:top w:w="0" w:type="dxa"/>
          <w:left w:w="108" w:type="dxa"/>
          <w:bottom w:w="0" w:type="dxa"/>
          <w:right w:w="108" w:type="dxa"/>
        </w:tblCellMar>
      </w:tblPr>
      <w:tblGrid>
        <w:gridCol w:w="5917"/>
        <w:gridCol w:w="3653"/>
      </w:tblGrid>
      <w:tr w14:paraId="4CA1B5C8">
        <w:tblPrEx>
          <w:tblCellMar>
            <w:top w:w="0" w:type="dxa"/>
            <w:left w:w="108" w:type="dxa"/>
            <w:bottom w:w="0" w:type="dxa"/>
            <w:right w:w="108" w:type="dxa"/>
          </w:tblCellMar>
        </w:tblPrEx>
        <w:trPr>
          <w:trHeight w:val="567" w:hRule="atLeast"/>
        </w:trPr>
        <w:tc>
          <w:tcPr>
            <w:tcW w:w="5917" w:type="dxa"/>
            <w:vAlign w:val="center"/>
          </w:tcPr>
          <w:p w14:paraId="3A80D2CB">
            <w:pPr>
              <w:spacing w:line="580" w:lineRule="exact"/>
              <w:rPr>
                <w:rFonts w:hint="eastAsia" w:ascii="仿宋" w:hAnsi="仿宋" w:eastAsia="仿宋" w:cs="仿宋"/>
                <w:color w:val="auto"/>
                <w:sz w:val="24"/>
              </w:rPr>
            </w:pPr>
          </w:p>
          <w:p w14:paraId="7B2388FD">
            <w:pPr>
              <w:spacing w:line="580" w:lineRule="exact"/>
              <w:rPr>
                <w:rFonts w:hint="eastAsia" w:ascii="仿宋" w:hAnsi="仿宋" w:eastAsia="仿宋" w:cs="仿宋"/>
                <w:color w:val="auto"/>
                <w:sz w:val="24"/>
              </w:rPr>
            </w:pPr>
          </w:p>
          <w:p w14:paraId="1D4B4A8C">
            <w:pPr>
              <w:spacing w:line="580" w:lineRule="exact"/>
              <w:rPr>
                <w:rFonts w:hint="eastAsia" w:ascii="仿宋" w:hAnsi="仿宋" w:eastAsia="仿宋" w:cs="仿宋"/>
                <w:color w:val="auto"/>
                <w:sz w:val="24"/>
              </w:rPr>
            </w:pPr>
          </w:p>
          <w:p w14:paraId="6C77A16B">
            <w:pPr>
              <w:spacing w:line="580" w:lineRule="exact"/>
              <w:rPr>
                <w:rFonts w:hint="eastAsia" w:ascii="仿宋" w:hAnsi="仿宋" w:eastAsia="仿宋" w:cs="仿宋"/>
                <w:color w:val="auto"/>
                <w:sz w:val="24"/>
              </w:rPr>
            </w:pPr>
          </w:p>
          <w:p w14:paraId="4478676E">
            <w:pPr>
              <w:spacing w:line="580" w:lineRule="exact"/>
              <w:rPr>
                <w:rFonts w:hint="eastAsia" w:ascii="仿宋" w:hAnsi="仿宋" w:eastAsia="仿宋" w:cs="仿宋"/>
                <w:color w:val="auto"/>
                <w:sz w:val="24"/>
              </w:rPr>
            </w:pPr>
          </w:p>
          <w:p w14:paraId="5A24AD9E">
            <w:pPr>
              <w:spacing w:line="580" w:lineRule="exact"/>
              <w:rPr>
                <w:rFonts w:hint="eastAsia" w:ascii="仿宋" w:hAnsi="仿宋" w:eastAsia="仿宋" w:cs="仿宋"/>
                <w:color w:val="auto"/>
                <w:sz w:val="24"/>
              </w:rPr>
            </w:pPr>
          </w:p>
          <w:p w14:paraId="4C256B40">
            <w:pPr>
              <w:spacing w:line="580" w:lineRule="exact"/>
              <w:rPr>
                <w:rFonts w:hint="eastAsia" w:ascii="仿宋" w:hAnsi="仿宋" w:eastAsia="仿宋" w:cs="仿宋"/>
                <w:color w:val="auto"/>
                <w:sz w:val="24"/>
              </w:rPr>
            </w:pPr>
          </w:p>
          <w:p w14:paraId="529062D2">
            <w:pPr>
              <w:spacing w:line="580" w:lineRule="exact"/>
              <w:rPr>
                <w:rFonts w:hint="eastAsia" w:ascii="仿宋" w:hAnsi="仿宋" w:eastAsia="仿宋" w:cs="仿宋"/>
                <w:color w:val="auto"/>
                <w:sz w:val="24"/>
              </w:rPr>
            </w:pPr>
            <w:r>
              <w:rPr>
                <w:rFonts w:hint="eastAsia" w:ascii="仿宋" w:hAnsi="仿宋" w:eastAsia="仿宋" w:cs="仿宋"/>
                <w:color w:val="auto"/>
                <w:sz w:val="24"/>
              </w:rPr>
              <w:t>委托方（甲方）：浙江省测绘科学技术研究院</w:t>
            </w:r>
          </w:p>
        </w:tc>
        <w:tc>
          <w:tcPr>
            <w:tcW w:w="3653" w:type="dxa"/>
            <w:vAlign w:val="center"/>
          </w:tcPr>
          <w:p w14:paraId="082BF3B3">
            <w:pPr>
              <w:spacing w:line="580" w:lineRule="exact"/>
              <w:rPr>
                <w:rFonts w:hint="eastAsia" w:ascii="仿宋" w:hAnsi="仿宋" w:eastAsia="仿宋" w:cs="仿宋"/>
                <w:color w:val="auto"/>
                <w:sz w:val="24"/>
              </w:rPr>
            </w:pPr>
          </w:p>
          <w:p w14:paraId="1930D29A">
            <w:pPr>
              <w:spacing w:line="580" w:lineRule="exact"/>
              <w:rPr>
                <w:rFonts w:hint="eastAsia" w:ascii="仿宋" w:hAnsi="仿宋" w:eastAsia="仿宋" w:cs="仿宋"/>
                <w:color w:val="auto"/>
                <w:sz w:val="24"/>
              </w:rPr>
            </w:pPr>
          </w:p>
          <w:p w14:paraId="010C16BF">
            <w:pPr>
              <w:spacing w:line="580" w:lineRule="exact"/>
              <w:rPr>
                <w:rFonts w:hint="eastAsia" w:ascii="仿宋" w:hAnsi="仿宋" w:eastAsia="仿宋" w:cs="仿宋"/>
                <w:color w:val="auto"/>
                <w:sz w:val="24"/>
              </w:rPr>
            </w:pPr>
          </w:p>
          <w:p w14:paraId="47D144B9">
            <w:pPr>
              <w:spacing w:line="580" w:lineRule="exact"/>
              <w:rPr>
                <w:rFonts w:hint="eastAsia" w:ascii="仿宋" w:hAnsi="仿宋" w:eastAsia="仿宋" w:cs="仿宋"/>
                <w:color w:val="auto"/>
                <w:sz w:val="24"/>
              </w:rPr>
            </w:pPr>
          </w:p>
          <w:p w14:paraId="424654E9">
            <w:pPr>
              <w:spacing w:line="580" w:lineRule="exact"/>
              <w:rPr>
                <w:rFonts w:hint="eastAsia" w:ascii="仿宋" w:hAnsi="仿宋" w:eastAsia="仿宋" w:cs="仿宋"/>
                <w:color w:val="auto"/>
                <w:sz w:val="24"/>
              </w:rPr>
            </w:pPr>
          </w:p>
          <w:p w14:paraId="1F343C93">
            <w:pPr>
              <w:spacing w:line="580" w:lineRule="exact"/>
              <w:rPr>
                <w:rFonts w:hint="eastAsia" w:ascii="仿宋" w:hAnsi="仿宋" w:eastAsia="仿宋" w:cs="仿宋"/>
                <w:color w:val="auto"/>
                <w:sz w:val="24"/>
              </w:rPr>
            </w:pPr>
          </w:p>
          <w:p w14:paraId="32048348">
            <w:pPr>
              <w:spacing w:line="580" w:lineRule="exact"/>
              <w:rPr>
                <w:rFonts w:hint="eastAsia" w:ascii="仿宋" w:hAnsi="仿宋" w:eastAsia="仿宋" w:cs="仿宋"/>
                <w:color w:val="auto"/>
                <w:sz w:val="24"/>
              </w:rPr>
            </w:pPr>
          </w:p>
          <w:p w14:paraId="722D3D9D">
            <w:pPr>
              <w:spacing w:line="580" w:lineRule="exact"/>
              <w:rPr>
                <w:rFonts w:hint="eastAsia" w:ascii="仿宋" w:hAnsi="仿宋" w:eastAsia="仿宋" w:cs="仿宋"/>
                <w:color w:val="auto"/>
                <w:sz w:val="24"/>
              </w:rPr>
            </w:pPr>
            <w:r>
              <w:rPr>
                <w:rFonts w:hint="eastAsia" w:ascii="仿宋" w:hAnsi="仿宋" w:eastAsia="仿宋" w:cs="仿宋"/>
                <w:color w:val="auto"/>
                <w:sz w:val="24"/>
              </w:rPr>
              <w:t>合同编号：</w:t>
            </w:r>
          </w:p>
        </w:tc>
      </w:tr>
      <w:tr w14:paraId="27A1EDB0">
        <w:tblPrEx>
          <w:tblCellMar>
            <w:top w:w="0" w:type="dxa"/>
            <w:left w:w="108" w:type="dxa"/>
            <w:bottom w:w="0" w:type="dxa"/>
            <w:right w:w="108" w:type="dxa"/>
          </w:tblCellMar>
        </w:tblPrEx>
        <w:trPr>
          <w:trHeight w:val="567" w:hRule="atLeast"/>
        </w:trPr>
        <w:tc>
          <w:tcPr>
            <w:tcW w:w="5917" w:type="dxa"/>
            <w:vAlign w:val="center"/>
          </w:tcPr>
          <w:p w14:paraId="72C79C56">
            <w:pPr>
              <w:spacing w:line="580" w:lineRule="exact"/>
              <w:rPr>
                <w:rFonts w:hint="eastAsia" w:ascii="仿宋" w:hAnsi="仿宋" w:eastAsia="仿宋" w:cs="仿宋"/>
                <w:color w:val="auto"/>
                <w:sz w:val="24"/>
              </w:rPr>
            </w:pPr>
            <w:r>
              <w:rPr>
                <w:rFonts w:hint="eastAsia" w:ascii="仿宋" w:hAnsi="仿宋" w:eastAsia="仿宋" w:cs="仿宋"/>
                <w:color w:val="auto"/>
                <w:sz w:val="24"/>
              </w:rPr>
              <w:t xml:space="preserve">承揽方（乙方）： </w:t>
            </w:r>
          </w:p>
        </w:tc>
        <w:tc>
          <w:tcPr>
            <w:tcW w:w="3653" w:type="dxa"/>
            <w:vAlign w:val="center"/>
          </w:tcPr>
          <w:p w14:paraId="6EC5718C">
            <w:pPr>
              <w:spacing w:line="580" w:lineRule="exact"/>
              <w:rPr>
                <w:rFonts w:hint="eastAsia" w:ascii="仿宋" w:hAnsi="仿宋" w:eastAsia="仿宋" w:cs="仿宋"/>
                <w:color w:val="auto"/>
                <w:sz w:val="24"/>
              </w:rPr>
            </w:pPr>
            <w:r>
              <w:rPr>
                <w:rFonts w:hint="eastAsia" w:ascii="仿宋" w:hAnsi="仿宋" w:eastAsia="仿宋" w:cs="仿宋"/>
                <w:color w:val="auto"/>
                <w:sz w:val="24"/>
              </w:rPr>
              <w:t xml:space="preserve">签订地点： </w:t>
            </w:r>
          </w:p>
        </w:tc>
      </w:tr>
      <w:tr w14:paraId="7D2C066D">
        <w:tblPrEx>
          <w:tblCellMar>
            <w:top w:w="0" w:type="dxa"/>
            <w:left w:w="108" w:type="dxa"/>
            <w:bottom w:w="0" w:type="dxa"/>
            <w:right w:w="108" w:type="dxa"/>
          </w:tblCellMar>
        </w:tblPrEx>
        <w:trPr>
          <w:trHeight w:val="567" w:hRule="atLeast"/>
        </w:trPr>
        <w:tc>
          <w:tcPr>
            <w:tcW w:w="5917" w:type="dxa"/>
            <w:vAlign w:val="center"/>
          </w:tcPr>
          <w:p w14:paraId="0A284D16">
            <w:pPr>
              <w:spacing w:line="580" w:lineRule="exact"/>
              <w:rPr>
                <w:rFonts w:hint="eastAsia" w:ascii="仿宋" w:hAnsi="仿宋" w:eastAsia="仿宋" w:cs="仿宋"/>
                <w:color w:val="auto"/>
                <w:sz w:val="24"/>
              </w:rPr>
            </w:pPr>
          </w:p>
        </w:tc>
        <w:tc>
          <w:tcPr>
            <w:tcW w:w="3653" w:type="dxa"/>
            <w:vAlign w:val="center"/>
          </w:tcPr>
          <w:p w14:paraId="4721F7CB">
            <w:pPr>
              <w:spacing w:line="580" w:lineRule="exact"/>
              <w:rPr>
                <w:rFonts w:hint="eastAsia" w:ascii="仿宋" w:hAnsi="仿宋" w:eastAsia="仿宋" w:cs="仿宋"/>
                <w:color w:val="auto"/>
                <w:sz w:val="24"/>
              </w:rPr>
            </w:pPr>
          </w:p>
        </w:tc>
      </w:tr>
    </w:tbl>
    <w:p w14:paraId="1CFF821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根据《中华人民共和国民法典》、《中华人民共和国测绘法》和有关法律法规，遵循“平等、自愿、公平、诚信”原则，经甲、乙双方协商一致签订本合同。</w:t>
      </w:r>
    </w:p>
    <w:p w14:paraId="112E041F">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第一条 作业范围</w:t>
      </w:r>
    </w:p>
    <w:p w14:paraId="2D60DE59">
      <w:pPr>
        <w:spacing w:line="580" w:lineRule="exact"/>
        <w:rPr>
          <w:rFonts w:hint="eastAsia" w:ascii="仿宋" w:hAnsi="仿宋" w:eastAsia="仿宋" w:cs="仿宋"/>
          <w:b/>
          <w:color w:val="auto"/>
          <w:sz w:val="24"/>
        </w:rPr>
      </w:pPr>
    </w:p>
    <w:p w14:paraId="783EC1F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第二条 工作内容</w:t>
      </w:r>
    </w:p>
    <w:p w14:paraId="1AA30A94">
      <w:pPr>
        <w:spacing w:line="580" w:lineRule="exact"/>
        <w:rPr>
          <w:rFonts w:hint="eastAsia" w:ascii="仿宋" w:hAnsi="仿宋" w:eastAsia="仿宋" w:cs="仿宋"/>
          <w:color w:val="auto"/>
          <w:sz w:val="24"/>
        </w:rPr>
      </w:pPr>
    </w:p>
    <w:p w14:paraId="7BD982F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第三条 执行技术标准</w:t>
      </w:r>
    </w:p>
    <w:p w14:paraId="628133B6">
      <w:pPr>
        <w:spacing w:line="580" w:lineRule="exact"/>
        <w:rPr>
          <w:rFonts w:hint="eastAsia" w:ascii="仿宋" w:hAnsi="仿宋" w:eastAsia="仿宋" w:cs="仿宋"/>
          <w:color w:val="auto"/>
          <w:sz w:val="24"/>
        </w:rPr>
      </w:pPr>
    </w:p>
    <w:p w14:paraId="11A9B725">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第四条 项目工期</w:t>
      </w:r>
    </w:p>
    <w:p w14:paraId="36E3BABE">
      <w:pPr>
        <w:spacing w:line="580" w:lineRule="exact"/>
        <w:rPr>
          <w:rFonts w:hint="eastAsia" w:ascii="仿宋" w:hAnsi="仿宋" w:eastAsia="仿宋" w:cs="仿宋"/>
          <w:color w:val="auto"/>
          <w:sz w:val="24"/>
        </w:rPr>
      </w:pPr>
    </w:p>
    <w:p w14:paraId="597FDC9E">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第五条 项目款</w:t>
      </w:r>
    </w:p>
    <w:tbl>
      <w:tblPr>
        <w:tblStyle w:val="62"/>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067"/>
        <w:gridCol w:w="649"/>
        <w:gridCol w:w="1809"/>
        <w:gridCol w:w="1132"/>
        <w:gridCol w:w="1395"/>
        <w:gridCol w:w="1350"/>
        <w:gridCol w:w="1738"/>
      </w:tblGrid>
      <w:tr w14:paraId="3BD1D8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70" w:hRule="atLeast"/>
          <w:jc w:val="center"/>
        </w:trPr>
        <w:tc>
          <w:tcPr>
            <w:tcW w:w="1067" w:type="dxa"/>
            <w:tcBorders>
              <w:top w:val="single" w:color="auto" w:sz="4" w:space="0"/>
              <w:left w:val="single" w:color="auto" w:sz="4" w:space="0"/>
              <w:bottom w:val="single" w:color="auto" w:sz="4" w:space="0"/>
              <w:right w:val="single" w:color="auto" w:sz="4" w:space="0"/>
            </w:tcBorders>
            <w:vAlign w:val="center"/>
          </w:tcPr>
          <w:p w14:paraId="193F922F">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序号</w:t>
            </w:r>
          </w:p>
        </w:tc>
        <w:tc>
          <w:tcPr>
            <w:tcW w:w="2458" w:type="dxa"/>
            <w:gridSpan w:val="2"/>
            <w:tcBorders>
              <w:top w:val="single" w:color="auto" w:sz="4" w:space="0"/>
              <w:left w:val="single" w:color="auto" w:sz="4" w:space="0"/>
              <w:bottom w:val="single" w:color="auto" w:sz="4" w:space="0"/>
              <w:right w:val="single" w:color="auto" w:sz="4" w:space="0"/>
            </w:tcBorders>
            <w:vAlign w:val="center"/>
          </w:tcPr>
          <w:p w14:paraId="36D7E76C">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项目工作内容</w:t>
            </w:r>
          </w:p>
        </w:tc>
        <w:tc>
          <w:tcPr>
            <w:tcW w:w="1132" w:type="dxa"/>
            <w:tcBorders>
              <w:top w:val="single" w:color="auto" w:sz="4" w:space="0"/>
              <w:left w:val="single" w:color="auto" w:sz="4" w:space="0"/>
              <w:bottom w:val="single" w:color="auto" w:sz="4" w:space="0"/>
              <w:right w:val="single" w:color="auto" w:sz="4" w:space="0"/>
            </w:tcBorders>
            <w:vAlign w:val="center"/>
          </w:tcPr>
          <w:p w14:paraId="13D5E59E">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工作量</w:t>
            </w:r>
          </w:p>
        </w:tc>
        <w:tc>
          <w:tcPr>
            <w:tcW w:w="1395" w:type="dxa"/>
            <w:tcBorders>
              <w:top w:val="single" w:color="auto" w:sz="4" w:space="0"/>
              <w:left w:val="single" w:color="auto" w:sz="4" w:space="0"/>
              <w:bottom w:val="single" w:color="auto" w:sz="4" w:space="0"/>
              <w:right w:val="single" w:color="auto" w:sz="4" w:space="0"/>
            </w:tcBorders>
            <w:vAlign w:val="center"/>
          </w:tcPr>
          <w:p w14:paraId="0FD6878A">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单价（元）</w:t>
            </w:r>
          </w:p>
        </w:tc>
        <w:tc>
          <w:tcPr>
            <w:tcW w:w="1350" w:type="dxa"/>
            <w:tcBorders>
              <w:top w:val="single" w:color="auto" w:sz="4" w:space="0"/>
              <w:left w:val="single" w:color="auto" w:sz="4" w:space="0"/>
              <w:bottom w:val="single" w:color="auto" w:sz="4" w:space="0"/>
              <w:right w:val="single" w:color="auto" w:sz="4" w:space="0"/>
            </w:tcBorders>
            <w:vAlign w:val="center"/>
          </w:tcPr>
          <w:p w14:paraId="341A61E5">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小计（元）</w:t>
            </w:r>
          </w:p>
        </w:tc>
        <w:tc>
          <w:tcPr>
            <w:tcW w:w="1738" w:type="dxa"/>
            <w:tcBorders>
              <w:top w:val="single" w:color="auto" w:sz="4" w:space="0"/>
              <w:left w:val="single" w:color="auto" w:sz="4" w:space="0"/>
              <w:bottom w:val="single" w:color="auto" w:sz="4" w:space="0"/>
              <w:right w:val="single" w:color="auto" w:sz="4" w:space="0"/>
            </w:tcBorders>
            <w:vAlign w:val="center"/>
          </w:tcPr>
          <w:p w14:paraId="732A60D6">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备注</w:t>
            </w:r>
          </w:p>
        </w:tc>
      </w:tr>
      <w:tr w14:paraId="26D9F3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7C7E6DCC">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2458" w:type="dxa"/>
            <w:gridSpan w:val="2"/>
            <w:tcBorders>
              <w:top w:val="single" w:color="auto" w:sz="4" w:space="0"/>
              <w:left w:val="single" w:color="auto" w:sz="4" w:space="0"/>
              <w:right w:val="single" w:color="auto" w:sz="4" w:space="0"/>
            </w:tcBorders>
            <w:vAlign w:val="center"/>
          </w:tcPr>
          <w:p w14:paraId="19473009">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5B0A85BC">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3DB96D8A">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0DAC24B9">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20097BAA">
            <w:pPr>
              <w:spacing w:line="580" w:lineRule="exact"/>
              <w:jc w:val="center"/>
              <w:rPr>
                <w:rFonts w:hint="eastAsia" w:ascii="仿宋" w:hAnsi="仿宋" w:eastAsia="仿宋" w:cs="仿宋"/>
                <w:color w:val="auto"/>
                <w:sz w:val="24"/>
              </w:rPr>
            </w:pPr>
          </w:p>
        </w:tc>
      </w:tr>
      <w:tr w14:paraId="2624F5C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126F129B">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2458" w:type="dxa"/>
            <w:gridSpan w:val="2"/>
            <w:tcBorders>
              <w:top w:val="single" w:color="auto" w:sz="4" w:space="0"/>
              <w:left w:val="single" w:color="auto" w:sz="4" w:space="0"/>
              <w:right w:val="single" w:color="auto" w:sz="4" w:space="0"/>
            </w:tcBorders>
            <w:vAlign w:val="center"/>
          </w:tcPr>
          <w:p w14:paraId="4A29796F">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342468D9">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73D71848">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1DCB7EFD">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22D37B11">
            <w:pPr>
              <w:spacing w:line="580" w:lineRule="exact"/>
              <w:jc w:val="center"/>
              <w:rPr>
                <w:rFonts w:hint="eastAsia" w:ascii="仿宋" w:hAnsi="仿宋" w:eastAsia="仿宋" w:cs="仿宋"/>
                <w:color w:val="auto"/>
                <w:sz w:val="24"/>
              </w:rPr>
            </w:pPr>
          </w:p>
        </w:tc>
      </w:tr>
      <w:tr w14:paraId="4DEE75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067" w:type="dxa"/>
            <w:tcBorders>
              <w:top w:val="single" w:color="auto" w:sz="4" w:space="0"/>
              <w:left w:val="single" w:color="auto" w:sz="4" w:space="0"/>
              <w:right w:val="single" w:color="auto" w:sz="4" w:space="0"/>
            </w:tcBorders>
            <w:vAlign w:val="center"/>
          </w:tcPr>
          <w:p w14:paraId="72F5620D">
            <w:pPr>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3</w:t>
            </w:r>
          </w:p>
        </w:tc>
        <w:tc>
          <w:tcPr>
            <w:tcW w:w="2458" w:type="dxa"/>
            <w:gridSpan w:val="2"/>
            <w:tcBorders>
              <w:top w:val="single" w:color="auto" w:sz="4" w:space="0"/>
              <w:left w:val="single" w:color="auto" w:sz="4" w:space="0"/>
              <w:right w:val="single" w:color="auto" w:sz="4" w:space="0"/>
            </w:tcBorders>
            <w:vAlign w:val="center"/>
          </w:tcPr>
          <w:p w14:paraId="4ABF849C">
            <w:pPr>
              <w:spacing w:line="580" w:lineRule="exact"/>
              <w:jc w:val="left"/>
              <w:rPr>
                <w:rFonts w:hint="eastAsia" w:ascii="仿宋" w:hAnsi="仿宋" w:eastAsia="仿宋" w:cs="仿宋"/>
                <w:color w:val="auto"/>
                <w:sz w:val="24"/>
              </w:rPr>
            </w:pPr>
          </w:p>
        </w:tc>
        <w:tc>
          <w:tcPr>
            <w:tcW w:w="1132" w:type="dxa"/>
            <w:tcBorders>
              <w:top w:val="single" w:color="auto" w:sz="4" w:space="0"/>
              <w:left w:val="single" w:color="auto" w:sz="4" w:space="0"/>
              <w:right w:val="single" w:color="auto" w:sz="4" w:space="0"/>
            </w:tcBorders>
            <w:vAlign w:val="center"/>
          </w:tcPr>
          <w:p w14:paraId="304F2020">
            <w:pPr>
              <w:spacing w:line="580" w:lineRule="exact"/>
              <w:jc w:val="center"/>
              <w:rPr>
                <w:rFonts w:hint="eastAsia" w:ascii="仿宋" w:hAnsi="仿宋" w:eastAsia="仿宋" w:cs="仿宋"/>
                <w:color w:val="auto"/>
                <w:sz w:val="24"/>
              </w:rPr>
            </w:pPr>
          </w:p>
        </w:tc>
        <w:tc>
          <w:tcPr>
            <w:tcW w:w="1395" w:type="dxa"/>
            <w:tcBorders>
              <w:top w:val="single" w:color="auto" w:sz="4" w:space="0"/>
              <w:left w:val="single" w:color="auto" w:sz="4" w:space="0"/>
              <w:right w:val="single" w:color="auto" w:sz="4" w:space="0"/>
            </w:tcBorders>
            <w:vAlign w:val="center"/>
          </w:tcPr>
          <w:p w14:paraId="66904217">
            <w:pPr>
              <w:spacing w:line="580" w:lineRule="exact"/>
              <w:jc w:val="center"/>
              <w:rPr>
                <w:rFonts w:hint="eastAsia" w:ascii="仿宋" w:hAnsi="仿宋" w:eastAsia="仿宋" w:cs="仿宋"/>
                <w:color w:val="auto"/>
                <w:sz w:val="24"/>
              </w:rPr>
            </w:pPr>
          </w:p>
        </w:tc>
        <w:tc>
          <w:tcPr>
            <w:tcW w:w="1350" w:type="dxa"/>
            <w:tcBorders>
              <w:top w:val="single" w:color="auto" w:sz="4" w:space="0"/>
              <w:left w:val="single" w:color="auto" w:sz="4" w:space="0"/>
              <w:right w:val="single" w:color="auto" w:sz="4" w:space="0"/>
            </w:tcBorders>
            <w:vAlign w:val="center"/>
          </w:tcPr>
          <w:p w14:paraId="47445DB9">
            <w:pPr>
              <w:spacing w:line="580" w:lineRule="exact"/>
              <w:jc w:val="center"/>
              <w:rPr>
                <w:rFonts w:hint="eastAsia" w:ascii="仿宋" w:hAnsi="仿宋" w:eastAsia="仿宋" w:cs="仿宋"/>
                <w:color w:val="auto"/>
                <w:sz w:val="24"/>
              </w:rPr>
            </w:pPr>
          </w:p>
        </w:tc>
        <w:tc>
          <w:tcPr>
            <w:tcW w:w="1738" w:type="dxa"/>
            <w:tcBorders>
              <w:top w:val="single" w:color="auto" w:sz="4" w:space="0"/>
              <w:left w:val="single" w:color="auto" w:sz="4" w:space="0"/>
              <w:right w:val="single" w:color="auto" w:sz="4" w:space="0"/>
            </w:tcBorders>
            <w:vAlign w:val="center"/>
          </w:tcPr>
          <w:p w14:paraId="24CC553B">
            <w:pPr>
              <w:spacing w:line="580" w:lineRule="exact"/>
              <w:jc w:val="center"/>
              <w:rPr>
                <w:rFonts w:hint="eastAsia" w:ascii="仿宋" w:hAnsi="仿宋" w:eastAsia="仿宋" w:cs="仿宋"/>
                <w:color w:val="auto"/>
                <w:sz w:val="24"/>
              </w:rPr>
            </w:pPr>
          </w:p>
        </w:tc>
      </w:tr>
      <w:tr w14:paraId="3087B9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4" w:hRule="atLeast"/>
          <w:jc w:val="center"/>
        </w:trPr>
        <w:tc>
          <w:tcPr>
            <w:tcW w:w="1716" w:type="dxa"/>
            <w:gridSpan w:val="2"/>
            <w:tcBorders>
              <w:top w:val="single" w:color="auto" w:sz="4" w:space="0"/>
              <w:left w:val="single" w:color="auto" w:sz="4" w:space="0"/>
              <w:bottom w:val="single" w:color="auto" w:sz="4" w:space="0"/>
              <w:right w:val="single" w:color="auto" w:sz="4" w:space="0"/>
            </w:tcBorders>
            <w:vAlign w:val="center"/>
          </w:tcPr>
          <w:p w14:paraId="502A0A3F">
            <w:pPr>
              <w:spacing w:line="580" w:lineRule="exact"/>
              <w:jc w:val="center"/>
              <w:rPr>
                <w:rFonts w:hint="eastAsia" w:ascii="仿宋" w:hAnsi="仿宋" w:eastAsia="仿宋" w:cs="仿宋"/>
                <w:b/>
                <w:color w:val="auto"/>
                <w:sz w:val="24"/>
              </w:rPr>
            </w:pPr>
            <w:r>
              <w:rPr>
                <w:rFonts w:hint="eastAsia" w:ascii="仿宋" w:hAnsi="仿宋" w:eastAsia="仿宋" w:cs="仿宋"/>
                <w:b/>
                <w:color w:val="auto"/>
                <w:sz w:val="24"/>
              </w:rPr>
              <w:t>总价合计</w:t>
            </w:r>
          </w:p>
        </w:tc>
        <w:tc>
          <w:tcPr>
            <w:tcW w:w="7424" w:type="dxa"/>
            <w:gridSpan w:val="5"/>
            <w:tcBorders>
              <w:top w:val="single" w:color="auto" w:sz="4" w:space="0"/>
              <w:left w:val="single" w:color="auto" w:sz="4" w:space="0"/>
              <w:bottom w:val="single" w:color="auto" w:sz="4" w:space="0"/>
              <w:right w:val="single" w:color="auto" w:sz="4" w:space="0"/>
            </w:tcBorders>
            <w:vAlign w:val="center"/>
          </w:tcPr>
          <w:p w14:paraId="77D7E561">
            <w:pPr>
              <w:spacing w:line="580" w:lineRule="exact"/>
              <w:jc w:val="left"/>
              <w:rPr>
                <w:rFonts w:hint="eastAsia" w:ascii="仿宋" w:hAnsi="仿宋" w:eastAsia="仿宋" w:cs="仿宋"/>
                <w:b/>
                <w:color w:val="auto"/>
                <w:sz w:val="24"/>
              </w:rPr>
            </w:pPr>
            <w:r>
              <w:rPr>
                <w:rFonts w:hint="eastAsia" w:ascii="仿宋" w:hAnsi="仿宋" w:eastAsia="仿宋" w:cs="仿宋"/>
                <w:b/>
                <w:color w:val="auto"/>
                <w:sz w:val="24"/>
              </w:rPr>
              <w:t>大写：                小写：          元</w:t>
            </w:r>
          </w:p>
        </w:tc>
      </w:tr>
    </w:tbl>
    <w:p w14:paraId="61F433A0">
      <w:pPr>
        <w:spacing w:line="580" w:lineRule="exact"/>
        <w:ind w:left="480" w:hanging="480" w:hangingChars="200"/>
        <w:rPr>
          <w:rFonts w:hint="eastAsia" w:ascii="仿宋" w:hAnsi="仿宋" w:eastAsia="仿宋" w:cs="仿宋"/>
          <w:color w:val="auto"/>
          <w:sz w:val="24"/>
        </w:rPr>
      </w:pPr>
      <w:r>
        <w:rPr>
          <w:rFonts w:hint="eastAsia" w:ascii="仿宋" w:hAnsi="仿宋" w:eastAsia="仿宋" w:cs="仿宋"/>
          <w:color w:val="auto"/>
          <w:sz w:val="24"/>
        </w:rPr>
        <w:t>注：项目完工后，根据实际工作量结算实际项目款，实际项目款不得超过合同总款的1.1倍。</w:t>
      </w:r>
    </w:p>
    <w:p w14:paraId="706D775C">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第六条 甲乙双方权利义务</w:t>
      </w:r>
    </w:p>
    <w:p w14:paraId="3288F664">
      <w:pPr>
        <w:spacing w:before="120" w:beforeLines="50" w:after="120" w:afterLines="50"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（一）甲方权利义务</w:t>
      </w:r>
    </w:p>
    <w:p w14:paraId="4B61187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1.自合同签订之日起7日内向乙方提出技术要求并提交有关资料。</w:t>
      </w:r>
    </w:p>
    <w:p w14:paraId="66F3972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2.甲方应当为乙方提供必要的技术支持及工作联系事宜。</w:t>
      </w:r>
    </w:p>
    <w:p w14:paraId="29FA3618">
      <w:pPr>
        <w:spacing w:before="120" w:beforeLines="50" w:after="120" w:afterLines="50"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（二）乙方权利义务</w:t>
      </w:r>
    </w:p>
    <w:p w14:paraId="7EF9ED6A">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1.自合同签订之日起7 日内，组织技术力量进场作业。</w:t>
      </w:r>
    </w:p>
    <w:p w14:paraId="5515EC4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2.乙方应当根据合同要求确保项目如期完成。</w:t>
      </w:r>
    </w:p>
    <w:p w14:paraId="4516218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3.允许甲方内部使用乙方为执行本合同所提供的属乙方所有成果。</w:t>
      </w:r>
    </w:p>
    <w:p w14:paraId="7D10372A">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4.乙方不得将本合同标的转包或者分包给第三方，一经发现，甲方有权单方面解除合同。</w:t>
      </w:r>
    </w:p>
    <w:p w14:paraId="72213646">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5.乙方应当为乙方工作人员购买五险一金，乙方外聘人员应当购买意外伤害保险。</w:t>
      </w:r>
    </w:p>
    <w:p w14:paraId="7F2C0A8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6.乙方人员在工作过程中给甲方、乙方自身或者第三方造成人身或者财产损害的，乙方承担全部责任。甲方因此垫付款项或者造成损失的，有权向乙方追偿或者扣除乙方相应金额项目款。</w:t>
      </w:r>
    </w:p>
    <w:p w14:paraId="579D8515">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7.乙方承担作业现场安全保卫、消防等工作，并承担相应费用。乙方严格执行作业规范、安全操作规范、防火安全规定、环境保护规定，做好各项安全检查记录。因作业过程中违反安全规定，导致发生安全事故或者火灾事故，乙方承担全部责任，工期不予顺延。</w:t>
      </w:r>
    </w:p>
    <w:p w14:paraId="510769F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8.系统研发类项目，自项目验收合格日起，乙方提供甲方    年运维服务。</w:t>
      </w:r>
    </w:p>
    <w:p w14:paraId="2478314C">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9.乙方代表如下，未经甲方书面同意，乙方不得擅自变更代表。</w:t>
      </w:r>
    </w:p>
    <w:p w14:paraId="3207F5E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姓    名：</w:t>
      </w:r>
      <w:r>
        <w:rPr>
          <w:rFonts w:hint="eastAsia" w:ascii="仿宋" w:hAnsi="仿宋" w:eastAsia="仿宋" w:cs="仿宋"/>
          <w:color w:val="auto"/>
          <w:sz w:val="24"/>
          <w:u w:val="single"/>
        </w:rPr>
        <w:t>     </w:t>
      </w:r>
      <w:r>
        <w:rPr>
          <w:rFonts w:hint="eastAsia" w:ascii="仿宋" w:hAnsi="仿宋" w:eastAsia="仿宋" w:cs="仿宋"/>
          <w:color w:val="auto"/>
          <w:sz w:val="24"/>
        </w:rPr>
        <w:t>；</w:t>
      </w:r>
    </w:p>
    <w:p w14:paraId="767212E2">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身份证号：</w:t>
      </w:r>
      <w:r>
        <w:rPr>
          <w:rFonts w:hint="eastAsia" w:ascii="仿宋" w:hAnsi="仿宋" w:eastAsia="仿宋" w:cs="仿宋"/>
          <w:color w:val="auto"/>
          <w:sz w:val="24"/>
          <w:u w:val="single"/>
        </w:rPr>
        <w:t>      </w:t>
      </w:r>
      <w:r>
        <w:rPr>
          <w:rFonts w:hint="eastAsia" w:ascii="仿宋" w:hAnsi="仿宋" w:eastAsia="仿宋" w:cs="仿宋"/>
          <w:color w:val="auto"/>
          <w:sz w:val="24"/>
        </w:rPr>
        <w:t>；</w:t>
      </w:r>
    </w:p>
    <w:p w14:paraId="114B5221">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职    务：</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119A705E">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联系电话：</w:t>
      </w:r>
      <w:r>
        <w:rPr>
          <w:rFonts w:hint="eastAsia" w:ascii="仿宋" w:hAnsi="仿宋" w:eastAsia="仿宋" w:cs="仿宋"/>
          <w:color w:val="auto"/>
          <w:sz w:val="24"/>
          <w:u w:val="single"/>
        </w:rPr>
        <w:t>     </w:t>
      </w:r>
      <w:r>
        <w:rPr>
          <w:rFonts w:hint="eastAsia" w:ascii="仿宋" w:hAnsi="仿宋" w:eastAsia="仿宋" w:cs="仿宋"/>
          <w:color w:val="auto"/>
          <w:sz w:val="24"/>
        </w:rPr>
        <w:t>；</w:t>
      </w:r>
    </w:p>
    <w:p w14:paraId="6CD5785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电子信箱：</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5476E2FF">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送达地址：</w:t>
      </w:r>
      <w:r>
        <w:rPr>
          <w:rFonts w:hint="eastAsia" w:ascii="仿宋" w:hAnsi="仿宋" w:eastAsia="仿宋" w:cs="仿宋"/>
          <w:color w:val="auto"/>
          <w:sz w:val="24"/>
          <w:u w:val="single"/>
        </w:rPr>
        <w:t>    </w:t>
      </w:r>
      <w:r>
        <w:rPr>
          <w:rFonts w:hint="eastAsia" w:ascii="仿宋" w:hAnsi="仿宋" w:eastAsia="仿宋" w:cs="仿宋"/>
          <w:color w:val="auto"/>
          <w:sz w:val="24"/>
        </w:rPr>
        <w:t>。</w:t>
      </w:r>
    </w:p>
    <w:p w14:paraId="6FEF236E">
      <w:pPr>
        <w:adjustRightInd/>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乙方对乙方代表的授权范围如下：全权代表乙方负责对项目进度、质量、现场变更签证及在各方面进行确认、检查和监督，并协调其他事宜，签署确认往来文件及对账函。</w:t>
      </w:r>
    </w:p>
    <w:p w14:paraId="442F2826">
      <w:pPr>
        <w:adjustRightInd/>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乙方确认以上送达地址和联系电话，适用于本合同履行、解决本合同争议时接收包括甲方等其他方商业文件信函的送达地址和联系电话。需要变更的，乙方应提前五个工作日向甲方送交书面变更告知书。上述确认的送达地址和联系方式真实有效，如有错误，导致商业文件信函送达不能的法律后果由乙方自己承担。</w:t>
      </w:r>
    </w:p>
    <w:p w14:paraId="602416F0">
      <w:pPr>
        <w:adjustRightInd/>
        <w:spacing w:line="580" w:lineRule="exact"/>
        <w:ind w:firstLine="480" w:firstLineChars="200"/>
        <w:rPr>
          <w:rFonts w:hint="eastAsia" w:ascii="仿宋" w:hAnsi="仿宋" w:eastAsia="仿宋" w:cs="仿宋"/>
          <w:b/>
          <w:color w:val="auto"/>
          <w:sz w:val="24"/>
        </w:rPr>
      </w:pPr>
      <w:r>
        <w:rPr>
          <w:rFonts w:hint="eastAsia" w:ascii="仿宋" w:hAnsi="仿宋" w:eastAsia="仿宋" w:cs="仿宋"/>
          <w:color w:val="auto"/>
          <w:sz w:val="24"/>
        </w:rPr>
        <w:t xml:space="preserve">    </w:t>
      </w:r>
      <w:r>
        <w:rPr>
          <w:rFonts w:hint="eastAsia" w:ascii="仿宋" w:hAnsi="仿宋" w:eastAsia="仿宋" w:cs="仿宋"/>
          <w:b/>
          <w:color w:val="auto"/>
          <w:sz w:val="24"/>
        </w:rPr>
        <w:t>第七条 成果验收</w:t>
      </w:r>
    </w:p>
    <w:p w14:paraId="6390ECEC">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1.当发生项目变更、临时现场签证及工作联系函导致乙方工作量增减的，双方依据甲方出具的工作联络函，结算据实调整。</w:t>
      </w:r>
    </w:p>
    <w:p w14:paraId="49DDFD9D">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乙方项目完成后，应当达到国家及合同约定相关标准。特殊质量标准或者要求详见附件。乙方项目完成后应当在15个工作日内向甲方提交验收申请，并移交工作成果。项目成果应当通过甲方最终检查和质量检验部门质检。</w:t>
      </w:r>
    </w:p>
    <w:p w14:paraId="64574EBE">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3.若非乙方原因导致项目暂时无法进行验收的，则乙方在项目完成具备交付条件之日起90个自然日内完成项目收尾移交工作成果。待具备验收条件后，甲方予以验收结算。</w:t>
      </w:r>
    </w:p>
    <w:p w14:paraId="0474BFA5">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第八条 知识产权</w:t>
      </w:r>
    </w:p>
    <w:p w14:paraId="0DE8D0A5">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1.乙方保证提供服务过程中不会侵犯任何第三方的知识产权。</w:t>
      </w:r>
    </w:p>
    <w:p w14:paraId="37990A28">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2.本项目所有成果的版权属甲方所有，乙方不得以任何形式向第三方提供，否则甲方可按有关法律法规规定追究乙方的法律责任。</w:t>
      </w:r>
    </w:p>
    <w:p w14:paraId="05276D9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3.本项目作业过程中提供的或者涉及的所有数据属甲方拥有，乙方无权在技术要求规定之外自行处置数据，不得自行删除、复制、修改、转移数据，不得以任何形式向第三方提供。</w:t>
      </w:r>
    </w:p>
    <w:p w14:paraId="54A2D64C">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4.允许乙方内部使用本合同生产的成果。</w:t>
      </w:r>
    </w:p>
    <w:p w14:paraId="0604092A">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5.甲方提供给乙方的技术说明、图纸，乙方为本项目自行编制或者委托编制的技术规范以及反映甲方关于合同要求或者其他类似性质的文件的著作权归属甲方。乙方仅限本项目使用，不得提供给与本项目无关的第三方。</w:t>
      </w:r>
    </w:p>
    <w:p w14:paraId="63E044C8">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第九条 项目款支付日期和方式</w:t>
      </w:r>
    </w:p>
    <w:p w14:paraId="2DBB9329">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1.（省财政项目采用）乙方完成全部协作服务工作量并向甲方提交所有成果，经过甲方组织的预验收，或者甲方整体项目经过主管部门验收后，甲方根据项目结算单结算支付项目款。</w:t>
      </w:r>
    </w:p>
    <w:p w14:paraId="100951F5">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2.乙方必须开具给甲方增值税专用发票（使用财政经费的，可以开具普通发票）。</w:t>
      </w:r>
    </w:p>
    <w:p w14:paraId="5099D11C">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3.款项交付方式：所有项目款均由甲方开户银行汇至乙方开户银行。</w:t>
      </w:r>
    </w:p>
    <w:p w14:paraId="37F80659">
      <w:pPr>
        <w:pStyle w:val="19"/>
        <w:spacing w:line="360" w:lineRule="auto"/>
        <w:ind w:firstLine="480" w:firstLineChars="200"/>
        <w:jc w:val="both"/>
        <w:rPr>
          <w:rFonts w:hint="eastAsia" w:ascii="仿宋" w:hAnsi="仿宋" w:eastAsia="仿宋" w:cs="仿宋"/>
          <w:color w:val="auto"/>
          <w:sz w:val="24"/>
          <w:u w:val="single"/>
        </w:rPr>
      </w:pPr>
      <w:r>
        <w:rPr>
          <w:rFonts w:hint="eastAsia" w:ascii="仿宋" w:hAnsi="仿宋" w:eastAsia="仿宋" w:cs="仿宋"/>
          <w:color w:val="auto"/>
          <w:sz w:val="24"/>
        </w:rPr>
        <w:t>4.若由于客观原因，乙方未能按约定完成全部工作量的，甲方放弃追究乙方违约责任的权利，按乙方实际完成工作量结算最终项目款；但由此造成甲方损失的，由甲方据实在结算款中予以扣减。</w:t>
      </w:r>
    </w:p>
    <w:p w14:paraId="411862BE">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5.因乙方迟延测绘成果提交时间或者不符合资金支付时间要求等原因造成不能及时付款的，甲方不承担责任。</w:t>
      </w:r>
    </w:p>
    <w:p w14:paraId="5F90E7C4">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第十条  质量保证金</w:t>
      </w:r>
    </w:p>
    <w:p w14:paraId="551834C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本项目质量保证金：□无；</w:t>
      </w:r>
    </w:p>
    <w:p w14:paraId="1CAC8ED5">
      <w:pPr>
        <w:spacing w:line="580" w:lineRule="exact"/>
        <w:ind w:firstLine="2640" w:firstLineChars="1100"/>
        <w:rPr>
          <w:rFonts w:hint="eastAsia" w:ascii="仿宋" w:hAnsi="仿宋" w:eastAsia="仿宋" w:cs="仿宋"/>
          <w:color w:val="auto"/>
          <w:sz w:val="24"/>
        </w:rPr>
      </w:pPr>
      <w:r>
        <w:rPr>
          <w:rFonts w:hint="eastAsia" w:ascii="仿宋" w:hAnsi="仿宋" w:eastAsia="仿宋" w:cs="仿宋"/>
          <w:color w:val="auto"/>
          <w:sz w:val="24"/>
        </w:rPr>
        <w:t>□合同总价的</w:t>
      </w:r>
      <w:r>
        <w:rPr>
          <w:rFonts w:hint="eastAsia" w:ascii="仿宋" w:hAnsi="仿宋" w:eastAsia="仿宋" w:cs="仿宋"/>
          <w:color w:val="auto"/>
          <w:sz w:val="24"/>
          <w:u w:val="single"/>
        </w:rPr>
        <w:t xml:space="preserve">   </w:t>
      </w:r>
      <w:r>
        <w:rPr>
          <w:rFonts w:hint="eastAsia" w:ascii="仿宋" w:hAnsi="仿宋" w:eastAsia="仿宋" w:cs="仿宋"/>
          <w:color w:val="auto"/>
          <w:sz w:val="24"/>
        </w:rPr>
        <w:t>%作为质量保证金，在质量保质期（    年）满后五个工作日内，甲方将质量保证金（不计利息）退还给乙方。</w:t>
      </w:r>
    </w:p>
    <w:p w14:paraId="22F03621">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第十一条 乙方向甲方交付成果（见下表）</w:t>
      </w:r>
    </w:p>
    <w:p w14:paraId="74596507">
      <w:pPr>
        <w:spacing w:line="580" w:lineRule="exact"/>
        <w:rPr>
          <w:rFonts w:hint="eastAsia" w:ascii="仿宋" w:hAnsi="仿宋" w:eastAsia="仿宋" w:cs="仿宋"/>
          <w:b/>
          <w:color w:val="auto"/>
          <w:sz w:val="24"/>
        </w:rPr>
      </w:pPr>
    </w:p>
    <w:tbl>
      <w:tblPr>
        <w:tblStyle w:val="62"/>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288"/>
        <w:gridCol w:w="2414"/>
        <w:gridCol w:w="1269"/>
        <w:gridCol w:w="1269"/>
        <w:gridCol w:w="1725"/>
      </w:tblGrid>
      <w:tr w14:paraId="61C042C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2485C3F7">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序号</w:t>
            </w:r>
          </w:p>
        </w:tc>
        <w:tc>
          <w:tcPr>
            <w:tcW w:w="2414" w:type="dxa"/>
            <w:tcBorders>
              <w:top w:val="single" w:color="auto" w:sz="4" w:space="0"/>
              <w:left w:val="single" w:color="auto" w:sz="4" w:space="0"/>
              <w:bottom w:val="single" w:color="auto" w:sz="4" w:space="0"/>
              <w:right w:val="single" w:color="auto" w:sz="4" w:space="0"/>
            </w:tcBorders>
            <w:vAlign w:val="center"/>
          </w:tcPr>
          <w:p w14:paraId="3ABBAF7A">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成 果 名 称</w:t>
            </w:r>
          </w:p>
        </w:tc>
        <w:tc>
          <w:tcPr>
            <w:tcW w:w="1269" w:type="dxa"/>
            <w:tcBorders>
              <w:top w:val="single" w:color="auto" w:sz="4" w:space="0"/>
              <w:left w:val="single" w:color="auto" w:sz="4" w:space="0"/>
              <w:bottom w:val="single" w:color="auto" w:sz="4" w:space="0"/>
              <w:right w:val="single" w:color="auto" w:sz="4" w:space="0"/>
            </w:tcBorders>
            <w:vAlign w:val="center"/>
          </w:tcPr>
          <w:p w14:paraId="4D479F81">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规 格</w:t>
            </w:r>
          </w:p>
        </w:tc>
        <w:tc>
          <w:tcPr>
            <w:tcW w:w="1269" w:type="dxa"/>
            <w:tcBorders>
              <w:top w:val="single" w:color="auto" w:sz="4" w:space="0"/>
              <w:left w:val="single" w:color="auto" w:sz="4" w:space="0"/>
              <w:bottom w:val="single" w:color="auto" w:sz="4" w:space="0"/>
              <w:right w:val="single" w:color="auto" w:sz="4" w:space="0"/>
            </w:tcBorders>
            <w:vAlign w:val="center"/>
          </w:tcPr>
          <w:p w14:paraId="4FBEFCF1">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数 量</w:t>
            </w:r>
          </w:p>
        </w:tc>
        <w:tc>
          <w:tcPr>
            <w:tcW w:w="1725" w:type="dxa"/>
            <w:tcBorders>
              <w:top w:val="single" w:color="auto" w:sz="4" w:space="0"/>
              <w:left w:val="single" w:color="auto" w:sz="4" w:space="0"/>
              <w:bottom w:val="single" w:color="auto" w:sz="4" w:space="0"/>
              <w:right w:val="single" w:color="auto" w:sz="4" w:space="0"/>
            </w:tcBorders>
            <w:vAlign w:val="center"/>
          </w:tcPr>
          <w:p w14:paraId="6CFA84A9">
            <w:pPr>
              <w:pStyle w:val="58"/>
              <w:spacing w:beforeAutospacing="0" w:afterAutospacing="0" w:line="580" w:lineRule="exact"/>
              <w:jc w:val="center"/>
              <w:rPr>
                <w:rFonts w:hint="eastAsia" w:ascii="仿宋" w:hAnsi="仿宋" w:eastAsia="仿宋" w:cs="仿宋"/>
                <w:color w:val="auto"/>
              </w:rPr>
            </w:pPr>
            <w:r>
              <w:rPr>
                <w:rFonts w:hint="eastAsia" w:ascii="仿宋" w:hAnsi="仿宋" w:eastAsia="仿宋" w:cs="仿宋"/>
                <w:color w:val="auto"/>
              </w:rPr>
              <w:t>备 注</w:t>
            </w:r>
          </w:p>
        </w:tc>
      </w:tr>
      <w:tr w14:paraId="13798F3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27CF929C">
            <w:pPr>
              <w:snapToGrid w:val="0"/>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1</w:t>
            </w:r>
          </w:p>
        </w:tc>
        <w:tc>
          <w:tcPr>
            <w:tcW w:w="2414" w:type="dxa"/>
            <w:tcBorders>
              <w:top w:val="single" w:color="auto" w:sz="4" w:space="0"/>
              <w:left w:val="single" w:color="auto" w:sz="4" w:space="0"/>
              <w:bottom w:val="single" w:color="auto" w:sz="4" w:space="0"/>
              <w:right w:val="single" w:color="auto" w:sz="4" w:space="0"/>
            </w:tcBorders>
            <w:vAlign w:val="center"/>
          </w:tcPr>
          <w:p w14:paraId="61381FDF">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412B8681">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3DD3CA32">
            <w:pPr>
              <w:snapToGrid w:val="0"/>
              <w:spacing w:line="580" w:lineRule="exact"/>
              <w:jc w:val="center"/>
              <w:rPr>
                <w:rFonts w:hint="eastAsia" w:ascii="仿宋" w:hAnsi="仿宋" w:eastAsia="仿宋" w:cs="仿宋"/>
                <w:color w:val="auto"/>
                <w:sz w:val="24"/>
              </w:rPr>
            </w:pPr>
          </w:p>
        </w:tc>
        <w:tc>
          <w:tcPr>
            <w:tcW w:w="1725" w:type="dxa"/>
            <w:tcBorders>
              <w:top w:val="single" w:color="auto" w:sz="4" w:space="0"/>
              <w:left w:val="single" w:color="auto" w:sz="4" w:space="0"/>
              <w:bottom w:val="single" w:color="auto" w:sz="4" w:space="0"/>
              <w:right w:val="single" w:color="auto" w:sz="4" w:space="0"/>
            </w:tcBorders>
            <w:vAlign w:val="center"/>
          </w:tcPr>
          <w:p w14:paraId="0100B703">
            <w:pPr>
              <w:snapToGrid w:val="0"/>
              <w:spacing w:line="580" w:lineRule="exact"/>
              <w:jc w:val="center"/>
              <w:rPr>
                <w:rFonts w:hint="eastAsia" w:ascii="仿宋" w:hAnsi="仿宋" w:eastAsia="仿宋" w:cs="仿宋"/>
                <w:color w:val="auto"/>
                <w:sz w:val="24"/>
              </w:rPr>
            </w:pPr>
          </w:p>
        </w:tc>
      </w:tr>
      <w:tr w14:paraId="4F3DB49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97" w:hRule="atLeast"/>
          <w:jc w:val="center"/>
        </w:trPr>
        <w:tc>
          <w:tcPr>
            <w:tcW w:w="1288" w:type="dxa"/>
            <w:tcBorders>
              <w:top w:val="single" w:color="auto" w:sz="4" w:space="0"/>
              <w:left w:val="single" w:color="auto" w:sz="4" w:space="0"/>
              <w:bottom w:val="single" w:color="auto" w:sz="4" w:space="0"/>
              <w:right w:val="single" w:color="auto" w:sz="4" w:space="0"/>
            </w:tcBorders>
            <w:vAlign w:val="center"/>
          </w:tcPr>
          <w:p w14:paraId="3977C909">
            <w:pPr>
              <w:snapToGrid w:val="0"/>
              <w:spacing w:line="580" w:lineRule="exact"/>
              <w:jc w:val="center"/>
              <w:rPr>
                <w:rFonts w:hint="eastAsia" w:ascii="仿宋" w:hAnsi="仿宋" w:eastAsia="仿宋" w:cs="仿宋"/>
                <w:color w:val="auto"/>
                <w:sz w:val="24"/>
              </w:rPr>
            </w:pPr>
            <w:r>
              <w:rPr>
                <w:rFonts w:hint="eastAsia" w:ascii="仿宋" w:hAnsi="仿宋" w:eastAsia="仿宋" w:cs="仿宋"/>
                <w:color w:val="auto"/>
                <w:sz w:val="24"/>
              </w:rPr>
              <w:t>2</w:t>
            </w:r>
          </w:p>
        </w:tc>
        <w:tc>
          <w:tcPr>
            <w:tcW w:w="2414" w:type="dxa"/>
            <w:tcBorders>
              <w:top w:val="single" w:color="auto" w:sz="4" w:space="0"/>
              <w:left w:val="single" w:color="auto" w:sz="4" w:space="0"/>
              <w:bottom w:val="single" w:color="auto" w:sz="4" w:space="0"/>
              <w:right w:val="single" w:color="auto" w:sz="4" w:space="0"/>
            </w:tcBorders>
            <w:vAlign w:val="center"/>
          </w:tcPr>
          <w:p w14:paraId="43682903">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0DFA25DE">
            <w:pPr>
              <w:snapToGrid w:val="0"/>
              <w:spacing w:line="580" w:lineRule="exact"/>
              <w:jc w:val="center"/>
              <w:rPr>
                <w:rFonts w:hint="eastAsia" w:ascii="仿宋" w:hAnsi="仿宋" w:eastAsia="仿宋" w:cs="仿宋"/>
                <w:color w:val="auto"/>
                <w:sz w:val="24"/>
              </w:rPr>
            </w:pPr>
          </w:p>
        </w:tc>
        <w:tc>
          <w:tcPr>
            <w:tcW w:w="1269" w:type="dxa"/>
            <w:tcBorders>
              <w:top w:val="single" w:color="auto" w:sz="4" w:space="0"/>
              <w:left w:val="single" w:color="auto" w:sz="4" w:space="0"/>
              <w:bottom w:val="single" w:color="auto" w:sz="4" w:space="0"/>
              <w:right w:val="single" w:color="auto" w:sz="4" w:space="0"/>
            </w:tcBorders>
            <w:vAlign w:val="center"/>
          </w:tcPr>
          <w:p w14:paraId="508B7DF4">
            <w:pPr>
              <w:snapToGrid w:val="0"/>
              <w:spacing w:line="580" w:lineRule="exact"/>
              <w:jc w:val="center"/>
              <w:rPr>
                <w:rFonts w:hint="eastAsia" w:ascii="仿宋" w:hAnsi="仿宋" w:eastAsia="仿宋" w:cs="仿宋"/>
                <w:color w:val="auto"/>
                <w:sz w:val="24"/>
              </w:rPr>
            </w:pPr>
          </w:p>
        </w:tc>
        <w:tc>
          <w:tcPr>
            <w:tcW w:w="1725" w:type="dxa"/>
            <w:tcBorders>
              <w:top w:val="single" w:color="auto" w:sz="4" w:space="0"/>
              <w:left w:val="single" w:color="auto" w:sz="4" w:space="0"/>
              <w:bottom w:val="single" w:color="auto" w:sz="4" w:space="0"/>
              <w:right w:val="single" w:color="auto" w:sz="4" w:space="0"/>
            </w:tcBorders>
            <w:vAlign w:val="center"/>
          </w:tcPr>
          <w:p w14:paraId="126BDE59">
            <w:pPr>
              <w:snapToGrid w:val="0"/>
              <w:spacing w:line="580" w:lineRule="exact"/>
              <w:jc w:val="center"/>
              <w:rPr>
                <w:rFonts w:hint="eastAsia" w:ascii="仿宋" w:hAnsi="仿宋" w:eastAsia="仿宋" w:cs="仿宋"/>
                <w:color w:val="auto"/>
                <w:sz w:val="24"/>
              </w:rPr>
            </w:pPr>
          </w:p>
        </w:tc>
      </w:tr>
    </w:tbl>
    <w:p w14:paraId="0D466199">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第十二条 违约责任</w:t>
      </w:r>
    </w:p>
    <w:p w14:paraId="601AE267">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（一）甲方违约责任</w:t>
      </w:r>
    </w:p>
    <w:p w14:paraId="026C6FA0">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合同签订后，乙方未进入现场工作前，由于甲方工程停止而终止合同的，甲方应支付乙方预算项目款5%的违约金；乙方已进入现场工作，甲方应按完成的实际工作量支付项目款，并按预算项目款的10%向乙方支付违约金。</w:t>
      </w:r>
    </w:p>
    <w:p w14:paraId="1502F75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（二） 乙方违约责任</w:t>
      </w:r>
    </w:p>
    <w:p w14:paraId="2DD675A8">
      <w:pPr>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1.合同签订后，如乙方擅自中途停止或者解除合同的，乙方应向甲方支付合同总项目款30%的违约金，并退还甲方已付的全部项目款。</w:t>
      </w:r>
    </w:p>
    <w:p w14:paraId="176C845A">
      <w:pPr>
        <w:pStyle w:val="19"/>
        <w:spacing w:line="360" w:lineRule="auto"/>
        <w:ind w:firstLine="480" w:firstLineChars="200"/>
        <w:jc w:val="both"/>
        <w:rPr>
          <w:rFonts w:hint="eastAsia" w:ascii="仿宋" w:hAnsi="仿宋" w:eastAsia="仿宋" w:cs="仿宋"/>
          <w:color w:val="auto"/>
          <w:sz w:val="24"/>
        </w:rPr>
      </w:pPr>
      <w:r>
        <w:rPr>
          <w:rFonts w:hint="eastAsia" w:ascii="仿宋" w:hAnsi="仿宋" w:eastAsia="仿宋" w:cs="仿宋"/>
          <w:color w:val="auto"/>
          <w:sz w:val="24"/>
        </w:rPr>
        <w:t>2.乙方未能按合同约定的日期提交项目成果的，每逾期一日，应向甲方支付合同总项目款0.5‰的损失赔偿额。因甲方原因或者不可抗力造成的工程延期的，乙方不承担赔偿责任。</w:t>
      </w:r>
    </w:p>
    <w:p w14:paraId="391E2DC3">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乙方提供的测绘成果质量不合格的，应无偿给予重测或者采取补救措施，以达到质量要求，甲方酌情扣除项目款的5%至30%。因测绘成果质量不符合合同要求造成甲方损失的，乙方应对由此造成的直接损失承担赔偿责任，并依法承担相应的法律责任。若因甲方提供的资料原因造成测绘成果质量不符合要求的，乙方免责。</w:t>
      </w:r>
    </w:p>
    <w:p w14:paraId="55CE6D1A">
      <w:pPr>
        <w:pStyle w:val="19"/>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4.对于甲方提供的图纸和技术资料以及属于甲方的测绘成果，乙方有义务遵守信息安全及保密规定，不得向第三方转让或者泄露，否则应向甲方支付合同总项目款30%的违约金，造成甲方损失的，还应当承担赔偿责任。</w:t>
      </w:r>
    </w:p>
    <w:p w14:paraId="6B3C616C">
      <w:pPr>
        <w:pStyle w:val="19"/>
        <w:spacing w:line="360" w:lineRule="auto"/>
        <w:ind w:firstLine="480" w:firstLineChars="200"/>
        <w:rPr>
          <w:rFonts w:hint="eastAsia" w:ascii="仿宋" w:hAnsi="仿宋" w:eastAsia="仿宋" w:cs="仿宋"/>
          <w:color w:val="auto"/>
          <w:sz w:val="24"/>
        </w:rPr>
      </w:pPr>
      <w:r>
        <w:rPr>
          <w:rFonts w:hint="eastAsia" w:ascii="仿宋" w:hAnsi="仿宋" w:eastAsia="仿宋" w:cs="仿宋"/>
          <w:color w:val="auto"/>
          <w:sz w:val="24"/>
        </w:rPr>
        <w:t>5.乙方在本合同有效期内，乙方不具有或者丧失相应测绘资质的，甲方有权解除本合同。乙方应向甲方支付合同总项目款30%的违约金，造成甲方损失的，还应当承担赔偿责任，并退还甲方已付的全部项目款。</w:t>
      </w:r>
    </w:p>
    <w:p w14:paraId="06726A6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6.乙方作业过程中应采取必要的安全防护和消防措施，为作业人员购买保险，防止安全事故或者火灾事故的发生。若甲方发现乙方作业存在安全隐患或者乙方没有为作业人员购买保险的，甲方有权解除本合同。乙方应向甲方赔偿已付项目款30%的损失，并退还甲方已付的全部项目款。</w:t>
      </w:r>
    </w:p>
    <w:p w14:paraId="6E6939D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7.乙方提交的成果侵犯第三方知识产权的，视为成果质量不合格，甲方有权解除本合同。乙方应向甲方赔偿已付项目款30%的损失，并退还甲方已付的全部项目款。</w:t>
      </w:r>
    </w:p>
    <w:p w14:paraId="55DD35C3">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第十三条 不可抗力</w:t>
      </w:r>
    </w:p>
    <w:p w14:paraId="2264647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1.在合同有效期内，任何一方因不可抗力导致不能履行合同的，应当及时通知对方，以减轻可能给对方造成的损失，并应当在合理期限内提供证明，则合同履行期限可以顺延，顺延期限与不可抗力影响期相同。</w:t>
      </w:r>
    </w:p>
    <w:p w14:paraId="006EEEE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2.不可抗力持续31日以上，任何一方均可以解除合同，双方协商一致的可以继续履行合同。</w:t>
      </w:r>
    </w:p>
    <w:p w14:paraId="3AD05E00">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第十四条 争议解决的方法</w:t>
      </w:r>
    </w:p>
    <w:p w14:paraId="66B2FB6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若在本合同履行过程中发生争议的，由双方当事人协商解决或者由双方主管部门调解；协商或者调解不成的，可以依法向 杭州市余杭区人民法院 提起诉讼。</w:t>
      </w:r>
    </w:p>
    <w:p w14:paraId="7B641FDE">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第十五条 关于补充协议</w:t>
      </w:r>
    </w:p>
    <w:p w14:paraId="4B278C5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本合同履行过程中的未尽事宜，双方应本着实事求是友好协商的态度加以解决。协商一致的，签订补充协议。补充协议与本合同具有同等法律效力。</w:t>
      </w:r>
    </w:p>
    <w:p w14:paraId="4740002F">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第十六条 其他约定</w:t>
      </w:r>
    </w:p>
    <w:p w14:paraId="7D53DA58">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1.乙方必须遵守国家、行业以及省、市各级及单位制订的关于安全管理规定，满足ISO质量管理体系、环境管理体系、职业健康安全管理体系及信息安全管理体系、信息技术服务管理体系等要求。</w:t>
      </w:r>
    </w:p>
    <w:p w14:paraId="14EC68EB">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2.作业过程中，乙方应树立“安全第一”的意识，加强安全管理，杜绝安全事故的发生，工程实施期间所引起的安全事故，一切责任和后果均由乙方承担解决。</w:t>
      </w:r>
    </w:p>
    <w:p w14:paraId="4C81B81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3.乙方要加强职工对ISO质量管理、环境管理、职业健康及信息安全、信息技术服务方面的教育，同时提供必要的劳动保护用品及相应的保障措施。</w:t>
      </w:r>
    </w:p>
    <w:p w14:paraId="27803774">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4.在本合同履行过程中，如上级有关技术标准发生变化，成果可考虑执行新标准，但不影响本合同履行。</w:t>
      </w:r>
    </w:p>
    <w:p w14:paraId="7CDC2299">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第十七条 合同的生效与终止</w:t>
      </w:r>
    </w:p>
    <w:p w14:paraId="24283009">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本合同经甲、乙双方法定代表人或者其委托代理人签字并加盖双方公章或者合同专用章即生效。全部成果交接完毕和项目款结算完成后，本合同终止。</w:t>
      </w:r>
    </w:p>
    <w:p w14:paraId="34C784D7">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第十八条 附则</w:t>
      </w:r>
    </w:p>
    <w:p w14:paraId="653FEF17">
      <w:pPr>
        <w:spacing w:line="580" w:lineRule="exact"/>
        <w:ind w:firstLine="480" w:firstLineChars="200"/>
        <w:rPr>
          <w:rFonts w:hint="eastAsia" w:ascii="仿宋" w:hAnsi="仿宋" w:eastAsia="仿宋" w:cs="仿宋"/>
          <w:color w:val="auto"/>
          <w:sz w:val="24"/>
        </w:rPr>
      </w:pPr>
      <w:r>
        <w:rPr>
          <w:rFonts w:hint="eastAsia" w:ascii="仿宋" w:hAnsi="仿宋" w:eastAsia="仿宋" w:cs="仿宋"/>
          <w:color w:val="auto"/>
          <w:sz w:val="24"/>
        </w:rPr>
        <w:t>本合同壹式</w:t>
      </w:r>
      <w:r>
        <w:rPr>
          <w:rFonts w:hint="eastAsia" w:ascii="仿宋" w:hAnsi="仿宋" w:eastAsia="仿宋" w:cs="仿宋"/>
          <w:bCs/>
          <w:color w:val="auto"/>
          <w:sz w:val="24"/>
        </w:rPr>
        <w:t>肆份</w:t>
      </w:r>
      <w:r>
        <w:rPr>
          <w:rFonts w:hint="eastAsia" w:ascii="仿宋" w:hAnsi="仿宋" w:eastAsia="仿宋" w:cs="仿宋"/>
          <w:color w:val="auto"/>
          <w:sz w:val="24"/>
        </w:rPr>
        <w:t>，具有同等法律效力，甲、乙方双方各执贰份。</w:t>
      </w:r>
    </w:p>
    <w:p w14:paraId="60C42E07">
      <w:pPr>
        <w:spacing w:line="580" w:lineRule="exact"/>
        <w:jc w:val="center"/>
        <w:rPr>
          <w:rFonts w:hint="eastAsia" w:ascii="仿宋" w:hAnsi="仿宋" w:eastAsia="仿宋" w:cs="仿宋"/>
          <w:b/>
          <w:color w:val="auto"/>
          <w:spacing w:val="-20"/>
          <w:sz w:val="24"/>
        </w:rPr>
      </w:pPr>
    </w:p>
    <w:p w14:paraId="6126B93A">
      <w:pPr>
        <w:spacing w:line="580" w:lineRule="exact"/>
        <w:jc w:val="center"/>
        <w:rPr>
          <w:rFonts w:hint="eastAsia" w:ascii="仿宋" w:hAnsi="仿宋" w:eastAsia="仿宋" w:cs="仿宋"/>
          <w:b/>
          <w:color w:val="auto"/>
          <w:spacing w:val="-20"/>
          <w:sz w:val="24"/>
        </w:rPr>
      </w:pPr>
      <w:r>
        <w:rPr>
          <w:rFonts w:hint="eastAsia" w:ascii="仿宋" w:hAnsi="仿宋" w:eastAsia="仿宋" w:cs="仿宋"/>
          <w:b/>
          <w:color w:val="auto"/>
          <w:spacing w:val="-20"/>
          <w:sz w:val="24"/>
        </w:rPr>
        <w:t>（若本页无正文的，须在此处注明“本页为签字盖章页，无正文”字样）</w:t>
      </w:r>
    </w:p>
    <w:p w14:paraId="259CDB7C">
      <w:pPr>
        <w:spacing w:line="580" w:lineRule="exact"/>
        <w:ind w:firstLine="482" w:firstLineChars="200"/>
        <w:rPr>
          <w:rFonts w:hint="eastAsia" w:ascii="仿宋" w:hAnsi="仿宋" w:eastAsia="仿宋" w:cs="仿宋"/>
          <w:b/>
          <w:color w:val="auto"/>
          <w:sz w:val="24"/>
        </w:rPr>
      </w:pPr>
      <w:r>
        <w:rPr>
          <w:rFonts w:hint="eastAsia" w:ascii="仿宋" w:hAnsi="仿宋" w:eastAsia="仿宋" w:cs="仿宋"/>
          <w:b/>
          <w:color w:val="auto"/>
          <w:sz w:val="24"/>
        </w:rPr>
        <w:t>合同签章：</w:t>
      </w:r>
    </w:p>
    <w:tbl>
      <w:tblPr>
        <w:tblStyle w:val="62"/>
        <w:tblW w:w="0" w:type="auto"/>
        <w:tblInd w:w="0" w:type="dxa"/>
        <w:tblLayout w:type="fixed"/>
        <w:tblCellMar>
          <w:top w:w="0" w:type="dxa"/>
          <w:left w:w="108" w:type="dxa"/>
          <w:bottom w:w="0" w:type="dxa"/>
          <w:right w:w="108" w:type="dxa"/>
        </w:tblCellMar>
      </w:tblPr>
      <w:tblGrid>
        <w:gridCol w:w="4558"/>
        <w:gridCol w:w="4559"/>
      </w:tblGrid>
      <w:tr w14:paraId="78C6E947">
        <w:tblPrEx>
          <w:tblCellMar>
            <w:top w:w="0" w:type="dxa"/>
            <w:left w:w="108" w:type="dxa"/>
            <w:bottom w:w="0" w:type="dxa"/>
            <w:right w:w="108" w:type="dxa"/>
          </w:tblCellMar>
        </w:tblPrEx>
        <w:trPr>
          <w:trHeight w:val="995" w:hRule="atLeast"/>
        </w:trPr>
        <w:tc>
          <w:tcPr>
            <w:tcW w:w="4558" w:type="dxa"/>
            <w:vAlign w:val="center"/>
          </w:tcPr>
          <w:p w14:paraId="0D9CEFBA">
            <w:pPr>
              <w:spacing w:line="400" w:lineRule="exact"/>
              <w:rPr>
                <w:rFonts w:hint="eastAsia" w:ascii="仿宋" w:hAnsi="仿宋" w:eastAsia="仿宋" w:cs="仿宋"/>
                <w:color w:val="auto"/>
                <w:sz w:val="24"/>
              </w:rPr>
            </w:pPr>
            <w:r>
              <w:rPr>
                <w:rFonts w:hint="eastAsia" w:ascii="仿宋" w:hAnsi="仿宋" w:eastAsia="仿宋" w:cs="仿宋"/>
                <w:color w:val="auto"/>
                <w:sz w:val="24"/>
              </w:rPr>
              <w:t>甲方（盖章）：</w:t>
            </w:r>
          </w:p>
          <w:p w14:paraId="58A57794">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浙江省测绘科学技术研究院</w:t>
            </w:r>
          </w:p>
        </w:tc>
        <w:tc>
          <w:tcPr>
            <w:tcW w:w="4559" w:type="dxa"/>
            <w:vAlign w:val="center"/>
          </w:tcPr>
          <w:p w14:paraId="5EE94DC4">
            <w:pPr>
              <w:spacing w:line="400" w:lineRule="exact"/>
              <w:rPr>
                <w:rFonts w:hint="eastAsia" w:ascii="仿宋" w:hAnsi="仿宋" w:eastAsia="仿宋" w:cs="仿宋"/>
                <w:color w:val="auto"/>
                <w:sz w:val="24"/>
              </w:rPr>
            </w:pPr>
            <w:r>
              <w:rPr>
                <w:rFonts w:hint="eastAsia" w:ascii="仿宋" w:hAnsi="仿宋" w:eastAsia="仿宋" w:cs="仿宋"/>
                <w:color w:val="auto"/>
                <w:sz w:val="24"/>
              </w:rPr>
              <w:t>乙方（盖章）：</w:t>
            </w:r>
          </w:p>
          <w:p w14:paraId="375952B6">
            <w:pPr>
              <w:spacing w:line="400" w:lineRule="exact"/>
              <w:rPr>
                <w:rFonts w:hint="eastAsia" w:ascii="仿宋" w:hAnsi="仿宋" w:eastAsia="仿宋" w:cs="仿宋"/>
                <w:color w:val="auto"/>
                <w:sz w:val="24"/>
              </w:rPr>
            </w:pPr>
          </w:p>
        </w:tc>
      </w:tr>
      <w:tr w14:paraId="7601C708">
        <w:tblPrEx>
          <w:tblCellMar>
            <w:top w:w="0" w:type="dxa"/>
            <w:left w:w="108" w:type="dxa"/>
            <w:bottom w:w="0" w:type="dxa"/>
            <w:right w:w="108" w:type="dxa"/>
          </w:tblCellMar>
        </w:tblPrEx>
        <w:trPr>
          <w:trHeight w:val="935" w:hRule="atLeast"/>
        </w:trPr>
        <w:tc>
          <w:tcPr>
            <w:tcW w:w="4558" w:type="dxa"/>
            <w:vAlign w:val="center"/>
          </w:tcPr>
          <w:p w14:paraId="01F04ED8">
            <w:pPr>
              <w:spacing w:line="400" w:lineRule="exact"/>
              <w:rPr>
                <w:rFonts w:hint="eastAsia" w:ascii="仿宋" w:hAnsi="仿宋" w:eastAsia="仿宋" w:cs="仿宋"/>
                <w:color w:val="auto"/>
                <w:sz w:val="24"/>
              </w:rPr>
            </w:pPr>
            <w:r>
              <w:rPr>
                <w:rFonts w:hint="eastAsia" w:ascii="仿宋" w:hAnsi="仿宋" w:eastAsia="仿宋" w:cs="仿宋"/>
                <w:color w:val="auto"/>
                <w:sz w:val="24"/>
              </w:rPr>
              <w:t>地    址：</w:t>
            </w:r>
          </w:p>
          <w:p w14:paraId="7B0D664B">
            <w:pPr>
              <w:spacing w:line="400" w:lineRule="exact"/>
              <w:ind w:firstLine="240" w:firstLineChars="100"/>
              <w:rPr>
                <w:rFonts w:hint="eastAsia" w:ascii="仿宋" w:hAnsi="仿宋" w:eastAsia="仿宋" w:cs="仿宋"/>
                <w:color w:val="auto"/>
                <w:sz w:val="24"/>
              </w:rPr>
            </w:pPr>
            <w:r>
              <w:rPr>
                <w:rFonts w:hint="eastAsia" w:ascii="仿宋" w:hAnsi="仿宋" w:eastAsia="仿宋" w:cs="仿宋"/>
                <w:color w:val="auto"/>
                <w:sz w:val="24"/>
              </w:rPr>
              <w:t>浙江省杭州市余杭区地信路2号</w:t>
            </w:r>
          </w:p>
        </w:tc>
        <w:tc>
          <w:tcPr>
            <w:tcW w:w="4559" w:type="dxa"/>
            <w:vAlign w:val="center"/>
          </w:tcPr>
          <w:p w14:paraId="4C1A436F">
            <w:pPr>
              <w:spacing w:line="400" w:lineRule="exact"/>
              <w:rPr>
                <w:rFonts w:hint="eastAsia" w:ascii="仿宋" w:hAnsi="仿宋" w:eastAsia="仿宋" w:cs="仿宋"/>
                <w:color w:val="auto"/>
                <w:sz w:val="24"/>
              </w:rPr>
            </w:pPr>
            <w:r>
              <w:rPr>
                <w:rFonts w:hint="eastAsia" w:ascii="仿宋" w:hAnsi="仿宋" w:eastAsia="仿宋" w:cs="仿宋"/>
                <w:color w:val="auto"/>
                <w:sz w:val="24"/>
              </w:rPr>
              <w:t>地    址：</w:t>
            </w:r>
          </w:p>
          <w:p w14:paraId="2699D15E">
            <w:pPr>
              <w:spacing w:line="400" w:lineRule="exact"/>
              <w:rPr>
                <w:rFonts w:hint="eastAsia" w:ascii="仿宋" w:hAnsi="仿宋" w:eastAsia="仿宋" w:cs="仿宋"/>
                <w:color w:val="auto"/>
                <w:sz w:val="24"/>
              </w:rPr>
            </w:pPr>
          </w:p>
        </w:tc>
      </w:tr>
      <w:tr w14:paraId="530E4900">
        <w:tblPrEx>
          <w:tblCellMar>
            <w:top w:w="0" w:type="dxa"/>
            <w:left w:w="108" w:type="dxa"/>
            <w:bottom w:w="0" w:type="dxa"/>
            <w:right w:w="108" w:type="dxa"/>
          </w:tblCellMar>
        </w:tblPrEx>
        <w:trPr>
          <w:trHeight w:val="567" w:hRule="atLeast"/>
        </w:trPr>
        <w:tc>
          <w:tcPr>
            <w:tcW w:w="4558" w:type="dxa"/>
            <w:vAlign w:val="center"/>
          </w:tcPr>
          <w:p w14:paraId="3D3D6D7A">
            <w:pPr>
              <w:spacing w:line="400" w:lineRule="exact"/>
              <w:rPr>
                <w:rFonts w:hint="eastAsia" w:ascii="仿宋" w:hAnsi="仿宋" w:eastAsia="仿宋" w:cs="仿宋"/>
                <w:color w:val="auto"/>
                <w:sz w:val="24"/>
              </w:rPr>
            </w:pPr>
            <w:r>
              <w:rPr>
                <w:rFonts w:hint="eastAsia" w:ascii="仿宋" w:hAnsi="仿宋" w:eastAsia="仿宋" w:cs="仿宋"/>
                <w:color w:val="auto"/>
                <w:sz w:val="24"/>
              </w:rPr>
              <w:t>法定代表人（委托代理人）</w:t>
            </w:r>
          </w:p>
        </w:tc>
        <w:tc>
          <w:tcPr>
            <w:tcW w:w="4559" w:type="dxa"/>
            <w:vAlign w:val="center"/>
          </w:tcPr>
          <w:p w14:paraId="789DA6A0">
            <w:pPr>
              <w:spacing w:line="400" w:lineRule="exact"/>
              <w:rPr>
                <w:rFonts w:hint="eastAsia" w:ascii="仿宋" w:hAnsi="仿宋" w:eastAsia="仿宋" w:cs="仿宋"/>
                <w:color w:val="auto"/>
                <w:sz w:val="24"/>
              </w:rPr>
            </w:pPr>
            <w:r>
              <w:rPr>
                <w:rFonts w:hint="eastAsia" w:ascii="仿宋" w:hAnsi="仿宋" w:eastAsia="仿宋" w:cs="仿宋"/>
                <w:color w:val="auto"/>
                <w:sz w:val="24"/>
              </w:rPr>
              <w:t>法定代表人（委托代理人）</w:t>
            </w:r>
          </w:p>
        </w:tc>
      </w:tr>
      <w:tr w14:paraId="48E11711">
        <w:tblPrEx>
          <w:tblCellMar>
            <w:top w:w="0" w:type="dxa"/>
            <w:left w:w="108" w:type="dxa"/>
            <w:bottom w:w="0" w:type="dxa"/>
            <w:right w:w="108" w:type="dxa"/>
          </w:tblCellMar>
        </w:tblPrEx>
        <w:trPr>
          <w:trHeight w:val="567" w:hRule="atLeast"/>
        </w:trPr>
        <w:tc>
          <w:tcPr>
            <w:tcW w:w="4558" w:type="dxa"/>
            <w:vAlign w:val="center"/>
          </w:tcPr>
          <w:p w14:paraId="66136F06">
            <w:pPr>
              <w:spacing w:line="400" w:lineRule="exact"/>
              <w:rPr>
                <w:rFonts w:hint="eastAsia" w:ascii="仿宋" w:hAnsi="仿宋" w:eastAsia="仿宋" w:cs="仿宋"/>
                <w:color w:val="auto"/>
                <w:sz w:val="24"/>
              </w:rPr>
            </w:pPr>
            <w:r>
              <w:rPr>
                <w:rFonts w:hint="eastAsia" w:ascii="仿宋" w:hAnsi="仿宋" w:eastAsia="仿宋" w:cs="仿宋"/>
                <w:color w:val="auto"/>
                <w:sz w:val="24"/>
              </w:rPr>
              <w:t>签    字：</w:t>
            </w:r>
          </w:p>
        </w:tc>
        <w:tc>
          <w:tcPr>
            <w:tcW w:w="4559" w:type="dxa"/>
            <w:vAlign w:val="center"/>
          </w:tcPr>
          <w:p w14:paraId="129713D9">
            <w:pPr>
              <w:spacing w:line="400" w:lineRule="exact"/>
              <w:rPr>
                <w:rFonts w:hint="eastAsia" w:ascii="仿宋" w:hAnsi="仿宋" w:eastAsia="仿宋" w:cs="仿宋"/>
                <w:color w:val="auto"/>
                <w:sz w:val="24"/>
              </w:rPr>
            </w:pPr>
            <w:r>
              <w:rPr>
                <w:rFonts w:hint="eastAsia" w:ascii="仿宋" w:hAnsi="仿宋" w:eastAsia="仿宋" w:cs="仿宋"/>
                <w:color w:val="auto"/>
                <w:sz w:val="24"/>
              </w:rPr>
              <w:t>签    字：</w:t>
            </w:r>
          </w:p>
        </w:tc>
      </w:tr>
      <w:tr w14:paraId="3A5B19EA">
        <w:tblPrEx>
          <w:tblCellMar>
            <w:top w:w="0" w:type="dxa"/>
            <w:left w:w="108" w:type="dxa"/>
            <w:bottom w:w="0" w:type="dxa"/>
            <w:right w:w="108" w:type="dxa"/>
          </w:tblCellMar>
        </w:tblPrEx>
        <w:trPr>
          <w:trHeight w:val="567" w:hRule="atLeast"/>
        </w:trPr>
        <w:tc>
          <w:tcPr>
            <w:tcW w:w="4558" w:type="dxa"/>
            <w:vAlign w:val="center"/>
          </w:tcPr>
          <w:p w14:paraId="7E3EB998">
            <w:pPr>
              <w:spacing w:line="400" w:lineRule="exact"/>
              <w:rPr>
                <w:rFonts w:hint="eastAsia" w:ascii="仿宋" w:hAnsi="仿宋" w:eastAsia="仿宋" w:cs="仿宋"/>
                <w:color w:val="auto"/>
                <w:sz w:val="24"/>
              </w:rPr>
            </w:pPr>
            <w:r>
              <w:rPr>
                <w:rFonts w:hint="eastAsia" w:ascii="仿宋" w:hAnsi="仿宋" w:eastAsia="仿宋" w:cs="仿宋"/>
                <w:color w:val="auto"/>
                <w:sz w:val="24"/>
              </w:rPr>
              <w:t>开户银行：</w:t>
            </w:r>
          </w:p>
        </w:tc>
        <w:tc>
          <w:tcPr>
            <w:tcW w:w="4559" w:type="dxa"/>
            <w:vAlign w:val="center"/>
          </w:tcPr>
          <w:p w14:paraId="4762F4EE">
            <w:pPr>
              <w:spacing w:line="400" w:lineRule="exact"/>
              <w:rPr>
                <w:rFonts w:hint="eastAsia" w:ascii="仿宋" w:hAnsi="仿宋" w:eastAsia="仿宋" w:cs="仿宋"/>
                <w:color w:val="auto"/>
                <w:sz w:val="24"/>
              </w:rPr>
            </w:pPr>
            <w:r>
              <w:rPr>
                <w:rFonts w:hint="eastAsia" w:ascii="仿宋" w:hAnsi="仿宋" w:eastAsia="仿宋" w:cs="仿宋"/>
                <w:color w:val="auto"/>
                <w:sz w:val="24"/>
              </w:rPr>
              <w:t>开户银行：</w:t>
            </w:r>
          </w:p>
        </w:tc>
      </w:tr>
      <w:tr w14:paraId="0BAC062D">
        <w:tblPrEx>
          <w:tblCellMar>
            <w:top w:w="0" w:type="dxa"/>
            <w:left w:w="108" w:type="dxa"/>
            <w:bottom w:w="0" w:type="dxa"/>
            <w:right w:w="108" w:type="dxa"/>
          </w:tblCellMar>
        </w:tblPrEx>
        <w:trPr>
          <w:trHeight w:val="567" w:hRule="atLeast"/>
        </w:trPr>
        <w:tc>
          <w:tcPr>
            <w:tcW w:w="4558" w:type="dxa"/>
            <w:vAlign w:val="center"/>
          </w:tcPr>
          <w:p w14:paraId="53FDFC79">
            <w:pPr>
              <w:spacing w:line="400" w:lineRule="exact"/>
              <w:rPr>
                <w:rFonts w:hint="eastAsia" w:ascii="仿宋" w:hAnsi="仿宋" w:eastAsia="仿宋" w:cs="仿宋"/>
                <w:color w:val="auto"/>
                <w:sz w:val="24"/>
              </w:rPr>
            </w:pPr>
            <w:r>
              <w:rPr>
                <w:rFonts w:hint="eastAsia" w:ascii="仿宋" w:hAnsi="仿宋" w:eastAsia="仿宋" w:cs="仿宋"/>
                <w:color w:val="auto"/>
                <w:sz w:val="24"/>
              </w:rPr>
              <w:t>账    号：</w:t>
            </w:r>
          </w:p>
        </w:tc>
        <w:tc>
          <w:tcPr>
            <w:tcW w:w="4559" w:type="dxa"/>
            <w:vAlign w:val="center"/>
          </w:tcPr>
          <w:p w14:paraId="51CB9F53">
            <w:pPr>
              <w:spacing w:line="400" w:lineRule="exact"/>
              <w:rPr>
                <w:rFonts w:hint="eastAsia" w:ascii="仿宋" w:hAnsi="仿宋" w:eastAsia="仿宋" w:cs="仿宋"/>
                <w:color w:val="auto"/>
                <w:sz w:val="24"/>
              </w:rPr>
            </w:pPr>
            <w:r>
              <w:rPr>
                <w:rFonts w:hint="eastAsia" w:ascii="仿宋" w:hAnsi="仿宋" w:eastAsia="仿宋" w:cs="仿宋"/>
                <w:color w:val="auto"/>
                <w:sz w:val="24"/>
              </w:rPr>
              <w:t>账    号：</w:t>
            </w:r>
          </w:p>
        </w:tc>
      </w:tr>
      <w:tr w14:paraId="6BE96A1B">
        <w:tblPrEx>
          <w:tblCellMar>
            <w:top w:w="0" w:type="dxa"/>
            <w:left w:w="108" w:type="dxa"/>
            <w:bottom w:w="0" w:type="dxa"/>
            <w:right w:w="108" w:type="dxa"/>
          </w:tblCellMar>
        </w:tblPrEx>
        <w:trPr>
          <w:trHeight w:val="567" w:hRule="atLeast"/>
        </w:trPr>
        <w:tc>
          <w:tcPr>
            <w:tcW w:w="4558" w:type="dxa"/>
            <w:vAlign w:val="center"/>
          </w:tcPr>
          <w:p w14:paraId="6175A9B6">
            <w:pPr>
              <w:spacing w:line="400" w:lineRule="exact"/>
              <w:rPr>
                <w:rFonts w:hint="eastAsia" w:ascii="仿宋" w:hAnsi="仿宋" w:eastAsia="仿宋" w:cs="仿宋"/>
                <w:color w:val="auto"/>
                <w:sz w:val="24"/>
              </w:rPr>
            </w:pPr>
            <w:r>
              <w:rPr>
                <w:rFonts w:hint="eastAsia" w:ascii="仿宋" w:hAnsi="仿宋" w:eastAsia="仿宋" w:cs="仿宋"/>
                <w:color w:val="auto"/>
                <w:sz w:val="24"/>
              </w:rPr>
              <w:t>联 系 人：</w:t>
            </w:r>
          </w:p>
        </w:tc>
        <w:tc>
          <w:tcPr>
            <w:tcW w:w="4559" w:type="dxa"/>
            <w:vAlign w:val="center"/>
          </w:tcPr>
          <w:p w14:paraId="79FCA240">
            <w:pPr>
              <w:spacing w:line="400" w:lineRule="exact"/>
              <w:rPr>
                <w:rFonts w:hint="eastAsia" w:ascii="仿宋" w:hAnsi="仿宋" w:eastAsia="仿宋" w:cs="仿宋"/>
                <w:color w:val="auto"/>
                <w:sz w:val="24"/>
              </w:rPr>
            </w:pPr>
            <w:r>
              <w:rPr>
                <w:rFonts w:hint="eastAsia" w:ascii="仿宋" w:hAnsi="仿宋" w:eastAsia="仿宋" w:cs="仿宋"/>
                <w:color w:val="auto"/>
                <w:sz w:val="24"/>
              </w:rPr>
              <w:t>联 系 人：</w:t>
            </w:r>
          </w:p>
        </w:tc>
      </w:tr>
      <w:tr w14:paraId="700DA8D4">
        <w:tblPrEx>
          <w:tblCellMar>
            <w:top w:w="0" w:type="dxa"/>
            <w:left w:w="108" w:type="dxa"/>
            <w:bottom w:w="0" w:type="dxa"/>
            <w:right w:w="108" w:type="dxa"/>
          </w:tblCellMar>
        </w:tblPrEx>
        <w:trPr>
          <w:trHeight w:val="567" w:hRule="atLeast"/>
        </w:trPr>
        <w:tc>
          <w:tcPr>
            <w:tcW w:w="4558" w:type="dxa"/>
            <w:vAlign w:val="center"/>
          </w:tcPr>
          <w:p w14:paraId="74988D8F">
            <w:pPr>
              <w:spacing w:line="400" w:lineRule="exact"/>
              <w:rPr>
                <w:rFonts w:hint="eastAsia" w:ascii="仿宋" w:hAnsi="仿宋" w:eastAsia="仿宋" w:cs="仿宋"/>
                <w:color w:val="auto"/>
                <w:sz w:val="24"/>
              </w:rPr>
            </w:pPr>
            <w:r>
              <w:rPr>
                <w:rFonts w:hint="eastAsia" w:ascii="仿宋" w:hAnsi="仿宋" w:eastAsia="仿宋" w:cs="仿宋"/>
                <w:color w:val="auto"/>
                <w:sz w:val="24"/>
              </w:rPr>
              <w:t>电    话：</w:t>
            </w:r>
          </w:p>
        </w:tc>
        <w:tc>
          <w:tcPr>
            <w:tcW w:w="4559" w:type="dxa"/>
            <w:vAlign w:val="center"/>
          </w:tcPr>
          <w:p w14:paraId="1B7B9B9D">
            <w:pPr>
              <w:spacing w:line="400" w:lineRule="exact"/>
              <w:rPr>
                <w:rFonts w:hint="eastAsia" w:ascii="仿宋" w:hAnsi="仿宋" w:eastAsia="仿宋" w:cs="仿宋"/>
                <w:color w:val="auto"/>
                <w:sz w:val="24"/>
              </w:rPr>
            </w:pPr>
            <w:r>
              <w:rPr>
                <w:rFonts w:hint="eastAsia" w:ascii="仿宋" w:hAnsi="仿宋" w:eastAsia="仿宋" w:cs="仿宋"/>
                <w:color w:val="auto"/>
                <w:sz w:val="24"/>
              </w:rPr>
              <w:t>电    话：</w:t>
            </w:r>
          </w:p>
        </w:tc>
      </w:tr>
      <w:tr w14:paraId="777337E9">
        <w:tblPrEx>
          <w:tblCellMar>
            <w:top w:w="0" w:type="dxa"/>
            <w:left w:w="108" w:type="dxa"/>
            <w:bottom w:w="0" w:type="dxa"/>
            <w:right w:w="108" w:type="dxa"/>
          </w:tblCellMar>
        </w:tblPrEx>
        <w:trPr>
          <w:trHeight w:val="711" w:hRule="atLeast"/>
        </w:trPr>
        <w:tc>
          <w:tcPr>
            <w:tcW w:w="9117" w:type="dxa"/>
            <w:gridSpan w:val="2"/>
            <w:vAlign w:val="center"/>
          </w:tcPr>
          <w:p w14:paraId="5712C234">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 xml:space="preserve">                                </w:t>
            </w:r>
          </w:p>
          <w:p w14:paraId="05B12208">
            <w:pPr>
              <w:spacing w:line="400" w:lineRule="exact"/>
              <w:jc w:val="center"/>
              <w:rPr>
                <w:rFonts w:hint="eastAsia" w:ascii="仿宋" w:hAnsi="仿宋" w:eastAsia="仿宋" w:cs="仿宋"/>
                <w:color w:val="auto"/>
                <w:sz w:val="24"/>
              </w:rPr>
            </w:pPr>
            <w:r>
              <w:rPr>
                <w:rFonts w:hint="eastAsia" w:ascii="仿宋" w:hAnsi="仿宋" w:eastAsia="仿宋" w:cs="仿宋"/>
                <w:color w:val="auto"/>
                <w:sz w:val="24"/>
              </w:rPr>
              <w:t xml:space="preserve">                             签订时间：    年    月    日</w:t>
            </w:r>
          </w:p>
        </w:tc>
      </w:tr>
    </w:tbl>
    <w:p w14:paraId="1A34EFE4">
      <w:pPr>
        <w:adjustRightInd/>
        <w:snapToGrid w:val="0"/>
        <w:spacing w:line="300" w:lineRule="auto"/>
        <w:rPr>
          <w:rFonts w:ascii="Calibri" w:hAnsi="Calibri" w:eastAsia="仿宋" w:cs="Calibri"/>
          <w:color w:val="auto"/>
          <w:szCs w:val="21"/>
        </w:rPr>
      </w:pPr>
    </w:p>
    <w:p w14:paraId="7BE3B63F">
      <w:pPr>
        <w:widowControl/>
        <w:adjustRightInd/>
        <w:jc w:val="left"/>
        <w:rPr>
          <w:rFonts w:ascii="Calibri" w:hAnsi="Calibri" w:eastAsia="仿宋" w:cs="宋体"/>
          <w:b/>
          <w:color w:val="auto"/>
          <w:sz w:val="36"/>
          <w:szCs w:val="20"/>
        </w:rPr>
      </w:pPr>
    </w:p>
    <w:p w14:paraId="69D38678">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bookmarkEnd w:id="41"/>
    <w:bookmarkEnd w:id="42"/>
    <w:p w14:paraId="72DAA5E6">
      <w:pPr>
        <w:spacing w:line="360" w:lineRule="auto"/>
        <w:ind w:left="-420" w:leftChars="-200" w:right="-420" w:rightChars="-200" w:firstLine="723" w:firstLineChars="200"/>
        <w:jc w:val="center"/>
        <w:outlineLvl w:val="0"/>
        <w:rPr>
          <w:rFonts w:ascii="Calibri" w:hAnsi="Calibri" w:eastAsia="仿宋" w:cs="仿宋_GB2312"/>
          <w:b/>
          <w:color w:val="auto"/>
          <w:sz w:val="36"/>
          <w:szCs w:val="20"/>
        </w:rPr>
      </w:pPr>
      <w:bookmarkStart w:id="44" w:name="_Hlk125843013"/>
      <w:r>
        <w:rPr>
          <w:rFonts w:hint="eastAsia" w:ascii="Calibri" w:hAnsi="Calibri" w:eastAsia="仿宋" w:cs="仿宋_GB2312"/>
          <w:b/>
          <w:color w:val="auto"/>
          <w:sz w:val="36"/>
          <w:szCs w:val="20"/>
        </w:rPr>
        <w:t>第六部分</w:t>
      </w:r>
      <w:r>
        <w:rPr>
          <w:rFonts w:ascii="Calibri" w:hAnsi="Calibri" w:eastAsia="仿宋" w:cs="仿宋_GB2312"/>
          <w:b/>
          <w:color w:val="auto"/>
          <w:sz w:val="36"/>
          <w:szCs w:val="20"/>
        </w:rPr>
        <w:t xml:space="preserve">  </w:t>
      </w:r>
      <w:r>
        <w:rPr>
          <w:rFonts w:hint="eastAsia" w:ascii="Calibri" w:hAnsi="Calibri" w:eastAsia="仿宋" w:cs="仿宋_GB2312"/>
          <w:b/>
          <w:color w:val="auto"/>
          <w:sz w:val="36"/>
          <w:szCs w:val="20"/>
        </w:rPr>
        <w:t>应提交的有关格式范例</w:t>
      </w:r>
    </w:p>
    <w:p w14:paraId="491B4F82">
      <w:pPr>
        <w:spacing w:line="360" w:lineRule="auto"/>
        <w:jc w:val="center"/>
        <w:rPr>
          <w:rFonts w:ascii="Calibri" w:hAnsi="Calibri" w:eastAsia="仿宋" w:cs="仿宋_GB2312"/>
          <w:b/>
          <w:color w:val="auto"/>
          <w:kern w:val="0"/>
          <w:sz w:val="36"/>
          <w:szCs w:val="36"/>
        </w:rPr>
      </w:pPr>
    </w:p>
    <w:p w14:paraId="37C5F7E2">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资格文件部分</w:t>
      </w:r>
    </w:p>
    <w:p w14:paraId="40C361C8">
      <w:pPr>
        <w:spacing w:line="360" w:lineRule="auto"/>
        <w:jc w:val="center"/>
        <w:rPr>
          <w:rFonts w:ascii="Calibri" w:hAnsi="Calibri" w:eastAsia="仿宋" w:cs="仿宋_GB2312"/>
          <w:b/>
          <w:color w:val="auto"/>
          <w:kern w:val="0"/>
          <w:sz w:val="36"/>
          <w:szCs w:val="36"/>
        </w:rPr>
      </w:pPr>
    </w:p>
    <w:p w14:paraId="228B16D7">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4CF80022">
      <w:pPr>
        <w:spacing w:line="360" w:lineRule="auto"/>
        <w:jc w:val="center"/>
        <w:rPr>
          <w:rFonts w:ascii="Calibri" w:hAnsi="Calibri" w:eastAsia="仿宋" w:cs="仿宋_GB2312"/>
          <w:b/>
          <w:color w:val="auto"/>
          <w:kern w:val="0"/>
          <w:sz w:val="36"/>
          <w:szCs w:val="36"/>
        </w:rPr>
      </w:pPr>
    </w:p>
    <w:bookmarkEnd w:id="44"/>
    <w:p w14:paraId="612A03DF">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（1）符合参加政府采购活动应当具备的一般条件的承诺函……………（页码）</w:t>
      </w:r>
    </w:p>
    <w:p w14:paraId="23E374F4">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（2）联合协议………………………………………………………………（页码）</w:t>
      </w:r>
    </w:p>
    <w:p w14:paraId="680A808A">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）落实政府采购政策需满足的资格要求………………………………（页码）</w:t>
      </w:r>
    </w:p>
    <w:p w14:paraId="75F22E68">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4</w:t>
      </w:r>
      <w:r>
        <w:rPr>
          <w:rFonts w:hint="eastAsia" w:ascii="Calibri" w:hAnsi="Calibri" w:eastAsia="仿宋" w:cs="仿宋_GB2312"/>
          <w:color w:val="auto"/>
          <w:sz w:val="24"/>
        </w:rPr>
        <w:t>）本项目的特定资格要求………………………………………………（页码）</w:t>
      </w:r>
    </w:p>
    <w:p w14:paraId="66EB4AC8">
      <w:pPr>
        <w:snapToGrid w:val="0"/>
        <w:spacing w:line="360" w:lineRule="auto"/>
        <w:ind w:firstLine="480" w:firstLineChars="200"/>
        <w:rPr>
          <w:rFonts w:ascii="Calibri" w:hAnsi="Calibri" w:eastAsia="仿宋" w:cs="宋体"/>
          <w:color w:val="auto"/>
          <w:sz w:val="24"/>
        </w:rPr>
      </w:pPr>
    </w:p>
    <w:p w14:paraId="6BA0D65C">
      <w:pPr>
        <w:spacing w:line="360" w:lineRule="auto"/>
        <w:ind w:firstLine="480" w:firstLineChars="200"/>
        <w:rPr>
          <w:rFonts w:ascii="Calibri" w:hAnsi="Calibri" w:eastAsia="仿宋" w:cs="宋体"/>
          <w:color w:val="auto"/>
          <w:sz w:val="24"/>
        </w:rPr>
      </w:pPr>
    </w:p>
    <w:p w14:paraId="144C835B">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仿宋_GB2312"/>
          <w:color w:val="auto"/>
          <w:kern w:val="0"/>
          <w:sz w:val="24"/>
        </w:rPr>
        <w:br w:type="page"/>
      </w:r>
      <w:r>
        <w:rPr>
          <w:rFonts w:hint="eastAsia" w:ascii="Calibri" w:hAnsi="Calibri" w:eastAsia="仿宋" w:cs="仿宋_GB2312"/>
          <w:b/>
          <w:color w:val="auto"/>
          <w:kern w:val="0"/>
          <w:sz w:val="32"/>
          <w:szCs w:val="32"/>
        </w:rPr>
        <w:t>一、符合参加政府采购活动应当具备的一般条件的承诺函</w:t>
      </w:r>
    </w:p>
    <w:p w14:paraId="5657FE51">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浙江省测绘科学技术研究院、浙江省成套工程有限公司：</w:t>
      </w:r>
    </w:p>
    <w:p w14:paraId="08C4557A">
      <w:pPr>
        <w:snapToGrid w:val="0"/>
        <w:spacing w:line="360" w:lineRule="auto"/>
        <w:ind w:firstLine="480" w:firstLineChars="200"/>
        <w:rPr>
          <w:rFonts w:ascii="Calibri" w:hAnsi="Calibri" w:eastAsia="仿宋" w:cs="仿宋_GB2312"/>
          <w:color w:val="auto"/>
          <w:sz w:val="24"/>
        </w:rPr>
      </w:pPr>
      <w:r>
        <w:rPr>
          <w:rFonts w:hint="eastAsia" w:ascii="Calibri" w:hAnsi="Calibri" w:eastAsia="仿宋" w:cs="仿宋_GB2312"/>
          <w:color w:val="auto"/>
          <w:sz w:val="24"/>
        </w:rPr>
        <w:t>我方参与部分省级基础地理信息数据（DLG）更新协作服务 【招标编号：</w:t>
      </w:r>
      <w:r>
        <w:rPr>
          <w:rFonts w:hint="eastAsia" w:ascii="Calibri" w:hAnsi="Calibri" w:eastAsia="仿宋"/>
          <w:color w:val="auto"/>
          <w:sz w:val="24"/>
        </w:rPr>
        <w:t>ZJCT8-CHYJY202523</w:t>
      </w:r>
      <w:r>
        <w:rPr>
          <w:rFonts w:hint="eastAsia" w:ascii="Calibri" w:hAnsi="Calibri" w:eastAsia="仿宋" w:cs="仿宋_GB2312"/>
          <w:color w:val="auto"/>
          <w:sz w:val="24"/>
        </w:rPr>
        <w:t>】政府采购活动，郑重承诺：</w:t>
      </w:r>
    </w:p>
    <w:p w14:paraId="6F0FD9F2">
      <w:pPr>
        <w:snapToGrid w:val="0"/>
        <w:spacing w:line="360" w:lineRule="auto"/>
        <w:ind w:firstLine="360" w:firstLineChars="150"/>
        <w:rPr>
          <w:rFonts w:ascii="Calibri" w:hAnsi="Calibri" w:eastAsia="仿宋" w:cs="仿宋_GB2312"/>
          <w:color w:val="auto"/>
          <w:sz w:val="24"/>
        </w:rPr>
      </w:pPr>
      <w:r>
        <w:rPr>
          <w:rFonts w:hint="eastAsia" w:ascii="Calibri" w:hAnsi="Calibri" w:eastAsia="仿宋" w:cs="仿宋_GB2312"/>
          <w:color w:val="auto"/>
          <w:sz w:val="24"/>
        </w:rPr>
        <w:t>（一）具备《中华人民共和国政府采购法》第二十二条第一款规定的条件：</w:t>
      </w:r>
    </w:p>
    <w:p w14:paraId="4E2914B2">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w:t>
      </w:r>
      <w:r>
        <w:rPr>
          <w:rFonts w:hint="eastAsia" w:ascii="Calibri" w:hAnsi="Calibri" w:eastAsia="仿宋" w:cs="仿宋_GB2312"/>
          <w:color w:val="auto"/>
          <w:sz w:val="24"/>
        </w:rPr>
        <w:t>、具有独立承担民事责任的能力；</w:t>
      </w:r>
    </w:p>
    <w:p w14:paraId="190BCD34">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、具有良好的商业信誉和健全的财务会计制度；</w:t>
      </w:r>
      <w:r>
        <w:rPr>
          <w:rFonts w:ascii="Calibri" w:hAnsi="Calibri" w:eastAsia="仿宋"/>
          <w:color w:val="auto"/>
          <w:sz w:val="24"/>
        </w:rPr>
        <w:t xml:space="preserve"> </w:t>
      </w:r>
    </w:p>
    <w:p w14:paraId="74CC03E0">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、具有履行合同所必需的设备和专业技术能力；</w:t>
      </w:r>
    </w:p>
    <w:p w14:paraId="51BDAD39">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、有依法缴纳税收和社会保障资金的良好记录；</w:t>
      </w:r>
    </w:p>
    <w:p w14:paraId="74AB3F7E">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、参加政府采购活动前三年内，在经营活动中没有重大违法记录；</w:t>
      </w:r>
    </w:p>
    <w:p w14:paraId="68AFB22B">
      <w:pPr>
        <w:snapToGrid w:val="0"/>
        <w:spacing w:line="360" w:lineRule="auto"/>
        <w:ind w:firstLine="480" w:firstLineChars="200"/>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、具有法律、行政法规规定的其他条件。</w:t>
      </w:r>
    </w:p>
    <w:p w14:paraId="3752FCF4">
      <w:pPr>
        <w:snapToGrid w:val="0"/>
        <w:spacing w:line="360" w:lineRule="auto"/>
        <w:ind w:firstLine="480" w:firstLineChars="200"/>
        <w:rPr>
          <w:rFonts w:ascii="Calibri" w:hAnsi="Calibri" w:eastAsia="仿宋"/>
          <w:color w:val="auto"/>
          <w:sz w:val="24"/>
        </w:rPr>
      </w:pPr>
      <w:r>
        <w:rPr>
          <w:rFonts w:hint="eastAsia" w:ascii="Calibri" w:hAnsi="Calibri" w:eastAsia="仿宋"/>
          <w:color w:val="auto"/>
          <w:sz w:val="24"/>
        </w:rPr>
        <w:t>（二）未被信用中国（</w:t>
      </w:r>
      <w:r>
        <w:rPr>
          <w:rFonts w:ascii="Calibri" w:hAnsi="Calibri" w:eastAsia="仿宋"/>
          <w:color w:val="auto"/>
          <w:sz w:val="24"/>
        </w:rPr>
        <w:t>www.creditchina.gov.cn)</w:t>
      </w:r>
      <w:r>
        <w:rPr>
          <w:rFonts w:hint="eastAsia" w:ascii="Calibri" w:hAnsi="Calibri" w:eastAsia="仿宋"/>
          <w:color w:val="auto"/>
          <w:sz w:val="24"/>
        </w:rPr>
        <w:t>、中国政府采购网（</w:t>
      </w:r>
      <w:r>
        <w:rPr>
          <w:rFonts w:ascii="Calibri" w:hAnsi="Calibri" w:eastAsia="仿宋"/>
          <w:color w:val="auto"/>
          <w:sz w:val="24"/>
        </w:rPr>
        <w:t>www.ccgp.gov.cn</w:t>
      </w:r>
      <w:r>
        <w:rPr>
          <w:rFonts w:hint="eastAsia" w:ascii="Calibri" w:hAnsi="Calibri" w:eastAsia="仿宋"/>
          <w:color w:val="auto"/>
          <w:sz w:val="24"/>
        </w:rPr>
        <w:t>）列入失信被执行人、重大税收违法案件当事人名单、政府采购严重违法失信行为记录名单。</w:t>
      </w:r>
    </w:p>
    <w:p w14:paraId="05BEF49C">
      <w:pPr>
        <w:snapToGrid w:val="0"/>
        <w:spacing w:line="360" w:lineRule="auto"/>
        <w:ind w:firstLine="480" w:firstLineChars="200"/>
        <w:rPr>
          <w:rFonts w:ascii="Calibri" w:hAnsi="Calibri" w:eastAsia="仿宋"/>
          <w:color w:val="auto"/>
          <w:sz w:val="24"/>
        </w:rPr>
      </w:pPr>
      <w:r>
        <w:rPr>
          <w:rFonts w:hint="eastAsia" w:ascii="Calibri" w:hAnsi="Calibri" w:eastAsia="仿宋"/>
          <w:color w:val="auto"/>
          <w:sz w:val="24"/>
        </w:rPr>
        <w:t>（三）不存在以下情况：</w:t>
      </w:r>
    </w:p>
    <w:p w14:paraId="09BAC198">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1</w:t>
      </w:r>
      <w:r>
        <w:rPr>
          <w:rFonts w:hint="eastAsia" w:ascii="Calibri" w:hAnsi="Calibri" w:eastAsia="仿宋" w:cs="仿宋_GB2312"/>
          <w:color w:val="auto"/>
          <w:sz w:val="24"/>
        </w:rPr>
        <w:t>、单位负责人为同一人或者存在直接控股、管理关系的不同供应商参加同一合同项下的政府采购活动的；</w:t>
      </w:r>
    </w:p>
    <w:p w14:paraId="5CA18B2E">
      <w:pPr>
        <w:snapToGrid w:val="0"/>
        <w:spacing w:line="360" w:lineRule="auto"/>
        <w:ind w:firstLine="480" w:firstLineChars="200"/>
        <w:rPr>
          <w:rFonts w:ascii="Calibri" w:hAnsi="Calibri" w:eastAsia="仿宋" w:cs="仿宋_GB2312"/>
          <w:color w:val="auto"/>
          <w:sz w:val="24"/>
        </w:rPr>
      </w:pPr>
      <w:r>
        <w:rPr>
          <w:rFonts w:ascii="Calibri" w:hAnsi="Calibri" w:eastAsia="仿宋" w:cs="仿宋_GB2312"/>
          <w:color w:val="auto"/>
          <w:sz w:val="24"/>
        </w:rPr>
        <w:t>2</w:t>
      </w:r>
      <w:r>
        <w:rPr>
          <w:rFonts w:hint="eastAsia" w:ascii="Calibri" w:hAnsi="Calibri" w:eastAsia="仿宋" w:cs="仿宋_GB2312"/>
          <w:color w:val="auto"/>
          <w:sz w:val="24"/>
        </w:rPr>
        <w:t>、为采购项目提供整体设计、规范编制或者项目管理、监理、检测等服务后再参加该采购项目的其他采购活动的。</w:t>
      </w:r>
    </w:p>
    <w:p w14:paraId="3C654EEF">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1591FDE5">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  年  月   日</w:t>
      </w:r>
    </w:p>
    <w:p w14:paraId="1CC5F038">
      <w:pPr>
        <w:snapToGrid w:val="0"/>
        <w:spacing w:line="360" w:lineRule="auto"/>
        <w:ind w:right="480"/>
        <w:jc w:val="center"/>
        <w:rPr>
          <w:rFonts w:ascii="Calibri" w:hAnsi="Calibri" w:eastAsia="仿宋" w:cs="仿宋_GB2312"/>
          <w:b/>
          <w:color w:val="auto"/>
          <w:kern w:val="0"/>
          <w:sz w:val="32"/>
          <w:szCs w:val="32"/>
        </w:rPr>
      </w:pPr>
    </w:p>
    <w:p w14:paraId="709D4665">
      <w:pPr>
        <w:snapToGrid w:val="0"/>
        <w:spacing w:line="360" w:lineRule="auto"/>
        <w:ind w:right="480"/>
        <w:jc w:val="center"/>
        <w:rPr>
          <w:rFonts w:ascii="Calibri" w:hAnsi="Calibri" w:eastAsia="仿宋" w:cs="仿宋_GB2312"/>
          <w:b/>
          <w:color w:val="auto"/>
          <w:kern w:val="0"/>
          <w:sz w:val="32"/>
          <w:szCs w:val="32"/>
        </w:rPr>
      </w:pPr>
    </w:p>
    <w:p w14:paraId="5CA2776B">
      <w:pPr>
        <w:adjustRightInd/>
        <w:jc w:val="left"/>
        <w:rPr>
          <w:rFonts w:ascii="Calibri" w:hAnsi="Calibri" w:eastAsia="仿宋" w:cs="宋体"/>
          <w:b/>
          <w:color w:val="auto"/>
          <w:kern w:val="0"/>
          <w:sz w:val="32"/>
          <w:szCs w:val="32"/>
        </w:rPr>
      </w:pPr>
      <w:r>
        <w:rPr>
          <w:rFonts w:ascii="Calibri" w:hAnsi="Calibri" w:eastAsia="仿宋" w:cs="宋体"/>
          <w:b/>
          <w:color w:val="auto"/>
          <w:kern w:val="0"/>
          <w:sz w:val="32"/>
          <w:szCs w:val="32"/>
        </w:rPr>
        <w:br w:type="page"/>
      </w:r>
    </w:p>
    <w:p w14:paraId="5FCC1EE8">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二、联合协议（如果有）</w:t>
      </w:r>
    </w:p>
    <w:p w14:paraId="34CA9EB9">
      <w:pPr>
        <w:spacing w:line="360" w:lineRule="auto"/>
        <w:ind w:firstLine="482" w:firstLineChars="200"/>
        <w:jc w:val="left"/>
        <w:rPr>
          <w:rFonts w:ascii="Calibri" w:hAnsi="Calibri" w:eastAsia="仿宋" w:cs="宋体"/>
          <w:b/>
          <w:color w:val="auto"/>
          <w:sz w:val="24"/>
        </w:rPr>
      </w:pPr>
      <w:r>
        <w:rPr>
          <w:rFonts w:hint="eastAsia" w:ascii="Calibri" w:hAnsi="Calibri" w:eastAsia="仿宋" w:cs="宋体"/>
          <w:b/>
          <w:color w:val="auto"/>
          <w:sz w:val="24"/>
        </w:rPr>
        <w:t>[以联合体形式投标的，提供联合协议（附件5）；本项目不接受联合体投标或者供应商不以联合体形式投标的，则不需要提供）]</w:t>
      </w:r>
    </w:p>
    <w:p w14:paraId="5C37DD05">
      <w:pPr>
        <w:spacing w:line="360" w:lineRule="auto"/>
        <w:ind w:left="150"/>
        <w:jc w:val="center"/>
        <w:rPr>
          <w:rFonts w:ascii="Calibri" w:hAnsi="Calibri" w:eastAsia="仿宋" w:cs="仿宋_GB2312"/>
          <w:b/>
          <w:color w:val="auto"/>
          <w:kern w:val="0"/>
          <w:sz w:val="32"/>
          <w:szCs w:val="32"/>
        </w:rPr>
      </w:pPr>
    </w:p>
    <w:p w14:paraId="66270366">
      <w:pPr>
        <w:spacing w:line="360" w:lineRule="auto"/>
        <w:ind w:left="150"/>
        <w:jc w:val="center"/>
        <w:rPr>
          <w:rFonts w:ascii="Calibri" w:hAnsi="Calibri" w:eastAsia="仿宋" w:cs="仿宋_GB2312"/>
          <w:b/>
          <w:color w:val="auto"/>
          <w:kern w:val="0"/>
          <w:sz w:val="32"/>
          <w:szCs w:val="32"/>
        </w:rPr>
      </w:pPr>
    </w:p>
    <w:p w14:paraId="01BA4031">
      <w:pPr>
        <w:snapToGrid w:val="0"/>
        <w:spacing w:line="360" w:lineRule="auto"/>
        <w:jc w:val="center"/>
        <w:outlineLvl w:val="2"/>
        <w:rPr>
          <w:rFonts w:ascii="Calibri" w:hAnsi="Calibri" w:eastAsia="仿宋" w:cs="宋体"/>
          <w:b/>
          <w:color w:val="auto"/>
          <w:kern w:val="0"/>
          <w:sz w:val="32"/>
          <w:szCs w:val="32"/>
        </w:rPr>
      </w:pPr>
      <w:r>
        <w:rPr>
          <w:rFonts w:hint="eastAsia" w:ascii="Calibri" w:hAnsi="Calibri" w:eastAsia="仿宋" w:cs="仿宋_GB2312"/>
          <w:b/>
          <w:color w:val="auto"/>
          <w:kern w:val="0"/>
          <w:sz w:val="32"/>
          <w:szCs w:val="32"/>
        </w:rPr>
        <w:t>三、落实政府采购政策需满足的资格要求</w:t>
      </w:r>
    </w:p>
    <w:p w14:paraId="613D4D00">
      <w:pPr>
        <w:spacing w:line="360" w:lineRule="auto"/>
        <w:rPr>
          <w:rFonts w:ascii="Calibri" w:hAnsi="Calibri" w:eastAsia="仿宋" w:cs="宋体"/>
          <w:color w:val="auto"/>
          <w:sz w:val="24"/>
        </w:rPr>
      </w:pPr>
      <w:r>
        <w:rPr>
          <w:rFonts w:hint="eastAsia" w:ascii="Calibri" w:hAnsi="Calibri" w:eastAsia="仿宋" w:cs="宋体"/>
          <w:color w:val="auto"/>
          <w:sz w:val="24"/>
        </w:rPr>
        <w:t>（根据招标公告落实政府采购政策需满足的资格要求选择提供相应的材料；未要求的，无需提供）</w:t>
      </w:r>
    </w:p>
    <w:p w14:paraId="07BFD17F">
      <w:pPr>
        <w:snapToGrid w:val="0"/>
        <w:spacing w:before="50" w:after="50" w:line="360" w:lineRule="auto"/>
        <w:ind w:firstLine="472" w:firstLineChars="196"/>
        <w:jc w:val="left"/>
        <w:rPr>
          <w:rFonts w:ascii="Calibri" w:hAnsi="Calibri" w:eastAsia="仿宋" w:cs="宋体"/>
          <w:color w:val="auto"/>
          <w:sz w:val="24"/>
        </w:rPr>
      </w:pPr>
      <w:r>
        <w:rPr>
          <w:rFonts w:hint="eastAsia" w:ascii="Calibri" w:hAnsi="Calibri" w:eastAsia="仿宋" w:cs="宋体"/>
          <w:b/>
          <w:color w:val="auto"/>
          <w:sz w:val="24"/>
        </w:rPr>
        <w:t>A</w:t>
      </w:r>
      <w:r>
        <w:rPr>
          <w:rFonts w:hint="eastAsia" w:ascii="Calibri" w:hAnsi="Calibri" w:eastAsia="仿宋" w:cs="宋体"/>
          <w:color w:val="auto"/>
          <w:sz w:val="24"/>
        </w:rPr>
        <w:t>.专门面向中小企业，服务全部由符合政策要求的中小企业（或小微企业）承接的，提供相应的中小企业声明函（附件</w:t>
      </w:r>
      <w:r>
        <w:rPr>
          <w:rFonts w:ascii="Calibri" w:hAnsi="Calibri" w:eastAsia="仿宋" w:cs="宋体"/>
          <w:color w:val="auto"/>
          <w:sz w:val="24"/>
        </w:rPr>
        <w:t>7</w:t>
      </w:r>
      <w:r>
        <w:rPr>
          <w:rFonts w:hint="eastAsia" w:ascii="Calibri" w:hAnsi="Calibri" w:eastAsia="仿宋" w:cs="宋体"/>
          <w:color w:val="auto"/>
          <w:sz w:val="24"/>
        </w:rPr>
        <w:t xml:space="preserve">）。 </w:t>
      </w:r>
    </w:p>
    <w:p w14:paraId="64D4AD1B">
      <w:pPr>
        <w:spacing w:line="360" w:lineRule="auto"/>
        <w:ind w:left="150"/>
        <w:jc w:val="center"/>
        <w:rPr>
          <w:rFonts w:ascii="Calibri" w:hAnsi="Calibri" w:eastAsia="仿宋" w:cs="仿宋_GB2312"/>
          <w:b/>
          <w:color w:val="auto"/>
          <w:kern w:val="0"/>
          <w:sz w:val="32"/>
          <w:szCs w:val="32"/>
        </w:rPr>
      </w:pPr>
    </w:p>
    <w:p w14:paraId="4E01D8F2">
      <w:pPr>
        <w:spacing w:line="360" w:lineRule="auto"/>
        <w:ind w:firstLine="472" w:firstLineChars="196"/>
        <w:jc w:val="left"/>
        <w:rPr>
          <w:rFonts w:ascii="Calibri" w:hAnsi="Calibri" w:eastAsia="仿宋" w:cs="宋体"/>
          <w:color w:val="auto"/>
          <w:sz w:val="24"/>
        </w:rPr>
      </w:pPr>
      <w:r>
        <w:rPr>
          <w:rFonts w:hint="eastAsia" w:ascii="Calibri" w:hAnsi="Calibri" w:eastAsia="仿宋" w:cs="宋体"/>
          <w:b/>
          <w:color w:val="auto"/>
          <w:sz w:val="24"/>
        </w:rPr>
        <w:t>B.</w:t>
      </w:r>
      <w:r>
        <w:rPr>
          <w:rFonts w:hint="eastAsia" w:ascii="Calibri" w:hAnsi="Calibri" w:eastAsia="仿宋" w:cs="宋体"/>
          <w:color w:val="auto"/>
          <w:sz w:val="24"/>
        </w:rPr>
        <w:t>要求以联合体形式参加的，提供联合协议（附件</w:t>
      </w:r>
      <w:r>
        <w:rPr>
          <w:rFonts w:ascii="Calibri" w:hAnsi="Calibri" w:eastAsia="仿宋" w:cs="宋体"/>
          <w:color w:val="auto"/>
          <w:sz w:val="24"/>
        </w:rPr>
        <w:t>5</w:t>
      </w:r>
      <w:r>
        <w:rPr>
          <w:rFonts w:hint="eastAsia" w:ascii="Calibri" w:hAnsi="Calibri" w:eastAsia="仿宋" w:cs="宋体"/>
          <w:color w:val="auto"/>
          <w:sz w:val="24"/>
        </w:rPr>
        <w:t>）和中小企业声明函（附件</w:t>
      </w:r>
      <w:r>
        <w:rPr>
          <w:rFonts w:ascii="Calibri" w:hAnsi="Calibri" w:eastAsia="仿宋" w:cs="宋体"/>
          <w:color w:val="auto"/>
          <w:sz w:val="24"/>
        </w:rPr>
        <w:t>7</w:t>
      </w:r>
      <w:r>
        <w:rPr>
          <w:rFonts w:hint="eastAsia" w:ascii="Calibri" w:hAnsi="Calibri" w:eastAsia="仿宋" w:cs="宋体"/>
          <w:color w:val="auto"/>
          <w:sz w:val="24"/>
        </w:rPr>
        <w:t>），联合协议中中小企业合同金额应当达到招标公告载明的比例；如果供应商本身提供所有标的均由中小企业承接的，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rPr>
        <w:t>并相应达到了前述比例要求，</w:t>
      </w:r>
      <w:r>
        <w:rPr>
          <w:rFonts w:hint="eastAsia" w:ascii="Calibri" w:hAnsi="Calibri" w:eastAsia="仿宋" w:cs="宋体"/>
          <w:color w:val="auto"/>
          <w:sz w:val="24"/>
        </w:rPr>
        <w:t>视同符合了资格条件，无需再与其他中小企业组成联合体参加政府采购活动，无需提供联合协议。</w:t>
      </w:r>
    </w:p>
    <w:p w14:paraId="37ECAA95">
      <w:pPr>
        <w:spacing w:line="360" w:lineRule="auto"/>
        <w:ind w:left="150"/>
        <w:jc w:val="center"/>
        <w:rPr>
          <w:rFonts w:ascii="Calibri" w:hAnsi="Calibri" w:eastAsia="仿宋" w:cs="仿宋_GB2312"/>
          <w:b/>
          <w:color w:val="auto"/>
          <w:kern w:val="0"/>
          <w:sz w:val="32"/>
          <w:szCs w:val="32"/>
        </w:rPr>
      </w:pPr>
    </w:p>
    <w:p w14:paraId="0D58FAD6">
      <w:pPr>
        <w:spacing w:line="360" w:lineRule="auto"/>
        <w:ind w:firstLine="482" w:firstLineChars="200"/>
        <w:rPr>
          <w:rFonts w:ascii="Calibri" w:hAnsi="Calibri" w:eastAsia="仿宋" w:cs="宋体"/>
          <w:color w:val="auto"/>
          <w:sz w:val="24"/>
        </w:rPr>
      </w:pPr>
      <w:r>
        <w:rPr>
          <w:rFonts w:hint="eastAsia" w:ascii="Calibri" w:hAnsi="Calibri" w:eastAsia="仿宋" w:cs="宋体"/>
          <w:b/>
          <w:color w:val="auto"/>
          <w:sz w:val="24"/>
        </w:rPr>
        <w:t>C、</w:t>
      </w:r>
      <w:r>
        <w:rPr>
          <w:rFonts w:hint="eastAsia" w:ascii="Calibri" w:hAnsi="Calibri" w:eastAsia="仿宋" w:cs="宋体"/>
          <w:color w:val="auto"/>
          <w:sz w:val="24"/>
        </w:rPr>
        <w:t>要求合同分包的，提供分包意向协议（附件6）和中小企业声明函（附件</w:t>
      </w:r>
      <w:r>
        <w:rPr>
          <w:rFonts w:ascii="Calibri" w:hAnsi="Calibri" w:eastAsia="仿宋" w:cs="宋体"/>
          <w:color w:val="auto"/>
          <w:sz w:val="24"/>
        </w:rPr>
        <w:t>7</w:t>
      </w:r>
      <w:r>
        <w:rPr>
          <w:rFonts w:hint="eastAsia" w:ascii="Calibri" w:hAnsi="Calibri" w:eastAsia="仿宋" w:cs="宋体"/>
          <w:color w:val="auto"/>
          <w:sz w:val="24"/>
        </w:rPr>
        <w:t>），分包意向协议中中小企业合同金额应当达到招标公告载明的比例；如果供应商本身提供所有标的均由中小企业承接的，</w:t>
      </w:r>
      <w:r>
        <w:rPr>
          <w:rFonts w:hint="eastAsia" w:ascii="Calibri" w:hAnsi="Calibri" w:eastAsia="仿宋" w:cs="宋体"/>
          <w:color w:val="auto"/>
          <w:spacing w:val="8"/>
          <w:kern w:val="0"/>
          <w:sz w:val="24"/>
        </w:rPr>
        <w:t>并相应达到了前述比例要求，</w:t>
      </w:r>
      <w:r>
        <w:rPr>
          <w:rFonts w:hint="eastAsia" w:ascii="Calibri" w:hAnsi="Calibri" w:eastAsia="仿宋" w:cs="宋体"/>
          <w:color w:val="auto"/>
          <w:sz w:val="24"/>
        </w:rPr>
        <w:t>视同符合了资格条件，无需再向中小企业分包，无需提供分包意向协议。</w:t>
      </w:r>
    </w:p>
    <w:p w14:paraId="299B9C04">
      <w:pPr>
        <w:spacing w:line="360" w:lineRule="auto"/>
        <w:ind w:left="150"/>
        <w:jc w:val="center"/>
        <w:rPr>
          <w:rFonts w:ascii="Calibri" w:hAnsi="Calibri" w:eastAsia="仿宋" w:cs="仿宋_GB2312"/>
          <w:b/>
          <w:color w:val="auto"/>
          <w:kern w:val="0"/>
          <w:sz w:val="32"/>
          <w:szCs w:val="32"/>
        </w:rPr>
      </w:pPr>
    </w:p>
    <w:p w14:paraId="51BD08BD">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四、本项目的特定资格要求</w:t>
      </w:r>
    </w:p>
    <w:p w14:paraId="5C0518D8">
      <w:pPr>
        <w:spacing w:line="360" w:lineRule="auto"/>
        <w:jc w:val="center"/>
        <w:rPr>
          <w:rFonts w:ascii="Calibri" w:hAnsi="Calibri" w:eastAsia="仿宋" w:cs="宋体"/>
          <w:color w:val="auto"/>
          <w:sz w:val="24"/>
        </w:rPr>
      </w:pPr>
      <w:r>
        <w:rPr>
          <w:rFonts w:hint="eastAsia" w:ascii="Calibri" w:hAnsi="Calibri" w:eastAsia="仿宋" w:cs="宋体"/>
          <w:color w:val="auto"/>
          <w:sz w:val="24"/>
        </w:rPr>
        <w:t>（根据招标公告本项目的特定资格要求提供相应的材料；未要求的，无需提供）</w:t>
      </w:r>
    </w:p>
    <w:p w14:paraId="4A96FCAC">
      <w:pPr>
        <w:spacing w:line="360" w:lineRule="auto"/>
        <w:ind w:left="150"/>
        <w:jc w:val="center"/>
        <w:rPr>
          <w:rFonts w:ascii="Calibri" w:hAnsi="Calibri" w:eastAsia="仿宋" w:cs="仿宋_GB2312"/>
          <w:b/>
          <w:color w:val="auto"/>
          <w:kern w:val="0"/>
          <w:sz w:val="32"/>
          <w:szCs w:val="32"/>
        </w:rPr>
      </w:pPr>
    </w:p>
    <w:p w14:paraId="1D682309">
      <w:pPr>
        <w:spacing w:line="360" w:lineRule="auto"/>
        <w:ind w:left="150"/>
        <w:jc w:val="center"/>
        <w:rPr>
          <w:rFonts w:ascii="Calibri" w:hAnsi="Calibri" w:eastAsia="仿宋" w:cs="仿宋_GB2312"/>
          <w:b/>
          <w:color w:val="auto"/>
          <w:kern w:val="0"/>
          <w:sz w:val="32"/>
          <w:szCs w:val="32"/>
        </w:rPr>
      </w:pPr>
    </w:p>
    <w:p w14:paraId="3F14CDDC">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1C2A569A">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商务技术文件部分</w:t>
      </w:r>
    </w:p>
    <w:p w14:paraId="1F491815">
      <w:pPr>
        <w:spacing w:line="360" w:lineRule="auto"/>
        <w:jc w:val="center"/>
        <w:rPr>
          <w:rFonts w:ascii="Calibri" w:hAnsi="Calibri" w:eastAsia="仿宋" w:cs="仿宋_GB2312"/>
          <w:b/>
          <w:color w:val="auto"/>
          <w:kern w:val="0"/>
          <w:sz w:val="24"/>
        </w:rPr>
      </w:pPr>
    </w:p>
    <w:p w14:paraId="522D91B4">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393B8972">
      <w:pPr>
        <w:spacing w:line="360" w:lineRule="auto"/>
        <w:jc w:val="center"/>
        <w:rPr>
          <w:rFonts w:ascii="Calibri" w:hAnsi="Calibri" w:eastAsia="仿宋" w:cs="仿宋_GB2312"/>
          <w:b/>
          <w:color w:val="auto"/>
          <w:kern w:val="0"/>
          <w:sz w:val="36"/>
          <w:szCs w:val="36"/>
        </w:rPr>
      </w:pPr>
    </w:p>
    <w:p w14:paraId="3C14B933">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（1）投标函…………………………………………………………………………（页码）</w:t>
      </w:r>
    </w:p>
    <w:p w14:paraId="0211AAC1">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（2）授权委托书或法定代表人（单位负责人、自然人本人）身份证明………（页码）</w:t>
      </w:r>
    </w:p>
    <w:p w14:paraId="7AD05DB1">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3</w:t>
      </w:r>
      <w:r>
        <w:rPr>
          <w:rFonts w:hint="eastAsia" w:ascii="Calibri" w:hAnsi="Calibri" w:eastAsia="仿宋" w:cs="仿宋_GB2312"/>
          <w:color w:val="auto"/>
          <w:sz w:val="24"/>
        </w:rPr>
        <w:t>）分包意向协议…………………………………………………………………（页码）</w:t>
      </w:r>
    </w:p>
    <w:p w14:paraId="26A73642">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4</w:t>
      </w:r>
      <w:r>
        <w:rPr>
          <w:rFonts w:hint="eastAsia" w:ascii="Calibri" w:hAnsi="Calibri" w:eastAsia="仿宋" w:cs="仿宋_GB2312"/>
          <w:color w:val="auto"/>
          <w:sz w:val="24"/>
        </w:rPr>
        <w:t>）符合性审查资料………………………………………………………………（页码）</w:t>
      </w:r>
    </w:p>
    <w:p w14:paraId="77D93C31">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5</w:t>
      </w:r>
      <w:r>
        <w:rPr>
          <w:rFonts w:hint="eastAsia" w:ascii="Calibri" w:hAnsi="Calibri" w:eastAsia="仿宋" w:cs="仿宋_GB2312"/>
          <w:color w:val="auto"/>
          <w:sz w:val="24"/>
        </w:rPr>
        <w:t>）商务技术偏离表………………………………………………………………（页码）</w:t>
      </w:r>
    </w:p>
    <w:p w14:paraId="63E7292C">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6</w:t>
      </w:r>
      <w:r>
        <w:rPr>
          <w:rFonts w:hint="eastAsia" w:ascii="Calibri" w:hAnsi="Calibri" w:eastAsia="仿宋" w:cs="仿宋_GB2312"/>
          <w:color w:val="auto"/>
          <w:sz w:val="24"/>
        </w:rPr>
        <w:t>）评标标准相应的商务技术资料………………………………………………（页码）</w:t>
      </w:r>
    </w:p>
    <w:p w14:paraId="3623631D">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7</w:t>
      </w:r>
      <w:r>
        <w:rPr>
          <w:rFonts w:hint="eastAsia" w:ascii="Calibri" w:hAnsi="Calibri" w:eastAsia="仿宋" w:cs="仿宋_GB2312"/>
          <w:color w:val="auto"/>
          <w:sz w:val="24"/>
        </w:rPr>
        <w:t>）类似项目业绩一览表…………………………………………………………（页码）</w:t>
      </w:r>
    </w:p>
    <w:p w14:paraId="069E191E">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8</w:t>
      </w:r>
      <w:r>
        <w:rPr>
          <w:rFonts w:hint="eastAsia" w:ascii="Calibri" w:hAnsi="Calibri" w:eastAsia="仿宋" w:cs="仿宋_GB2312"/>
          <w:color w:val="auto"/>
          <w:sz w:val="24"/>
        </w:rPr>
        <w:t>）投标标的清单…………………………………………………………………（页码）</w:t>
      </w:r>
    </w:p>
    <w:p w14:paraId="7A36559B">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0）售后服务情况表………………………………………………………………（页码）</w:t>
      </w:r>
    </w:p>
    <w:p w14:paraId="117F26FA">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1）政府采购供应商廉洁自律承诺书……………………………………………（页码）</w:t>
      </w:r>
    </w:p>
    <w:p w14:paraId="56070E79">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w:t>
      </w:r>
      <w:r>
        <w:rPr>
          <w:rFonts w:ascii="Calibri" w:hAnsi="Calibri" w:eastAsia="仿宋" w:cs="仿宋_GB2312"/>
          <w:color w:val="auto"/>
          <w:sz w:val="24"/>
        </w:rPr>
        <w:t>1</w:t>
      </w:r>
      <w:r>
        <w:rPr>
          <w:rFonts w:hint="eastAsia" w:ascii="Calibri" w:hAnsi="Calibri" w:eastAsia="仿宋" w:cs="仿宋_GB2312"/>
          <w:color w:val="auto"/>
          <w:sz w:val="24"/>
        </w:rPr>
        <w:t>2）供应商认为有必要的其他内容………………………………………………（页码）</w:t>
      </w:r>
    </w:p>
    <w:p w14:paraId="67C32700">
      <w:pPr>
        <w:snapToGrid w:val="0"/>
        <w:spacing w:line="360" w:lineRule="auto"/>
        <w:jc w:val="center"/>
        <w:rPr>
          <w:rFonts w:ascii="Calibri" w:hAnsi="Calibri" w:eastAsia="仿宋" w:cs="宋体"/>
          <w:b/>
          <w:color w:val="auto"/>
          <w:kern w:val="0"/>
          <w:sz w:val="32"/>
          <w:szCs w:val="32"/>
        </w:rPr>
      </w:pPr>
    </w:p>
    <w:p w14:paraId="44BC0C2F">
      <w:pPr>
        <w:snapToGrid w:val="0"/>
        <w:spacing w:line="360" w:lineRule="auto"/>
        <w:jc w:val="center"/>
        <w:rPr>
          <w:rFonts w:ascii="Calibri" w:hAnsi="Calibri" w:eastAsia="仿宋" w:cs="宋体"/>
          <w:b/>
          <w:color w:val="auto"/>
          <w:kern w:val="0"/>
          <w:sz w:val="32"/>
          <w:szCs w:val="32"/>
          <w:lang w:val="zh-CN"/>
        </w:rPr>
      </w:pPr>
    </w:p>
    <w:p w14:paraId="7D2C311A">
      <w:pPr>
        <w:snapToGrid w:val="0"/>
        <w:spacing w:line="360" w:lineRule="auto"/>
        <w:jc w:val="center"/>
        <w:rPr>
          <w:rFonts w:ascii="Calibri" w:hAnsi="Calibri" w:eastAsia="仿宋" w:cs="宋体"/>
          <w:b/>
          <w:color w:val="auto"/>
          <w:kern w:val="0"/>
          <w:sz w:val="32"/>
          <w:szCs w:val="32"/>
          <w:lang w:val="zh-CN"/>
        </w:rPr>
      </w:pPr>
    </w:p>
    <w:p w14:paraId="23649DF8">
      <w:pPr>
        <w:snapToGrid w:val="0"/>
        <w:spacing w:line="360" w:lineRule="auto"/>
        <w:jc w:val="center"/>
        <w:rPr>
          <w:rFonts w:ascii="Calibri" w:hAnsi="Calibri" w:eastAsia="仿宋" w:cs="宋体"/>
          <w:b/>
          <w:color w:val="auto"/>
          <w:kern w:val="0"/>
          <w:sz w:val="32"/>
          <w:szCs w:val="32"/>
          <w:lang w:val="zh-CN"/>
        </w:rPr>
      </w:pPr>
    </w:p>
    <w:p w14:paraId="660CFFBE">
      <w:pPr>
        <w:adjustRightInd/>
        <w:jc w:val="left"/>
        <w:rPr>
          <w:rFonts w:ascii="Calibri" w:hAnsi="Calibri" w:eastAsia="仿宋" w:cs="宋体"/>
          <w:b/>
          <w:color w:val="auto"/>
          <w:kern w:val="0"/>
          <w:sz w:val="32"/>
          <w:szCs w:val="32"/>
        </w:rPr>
      </w:pPr>
      <w:r>
        <w:rPr>
          <w:rFonts w:ascii="Calibri" w:hAnsi="Calibri" w:eastAsia="仿宋" w:cs="宋体"/>
          <w:b/>
          <w:color w:val="auto"/>
          <w:kern w:val="0"/>
          <w:sz w:val="32"/>
          <w:szCs w:val="32"/>
        </w:rPr>
        <w:br w:type="page"/>
      </w:r>
    </w:p>
    <w:p w14:paraId="1BBC1543">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一、投标函</w:t>
      </w:r>
    </w:p>
    <w:p w14:paraId="19885AC6">
      <w:pPr>
        <w:snapToGrid w:val="0"/>
        <w:spacing w:line="360" w:lineRule="auto"/>
        <w:rPr>
          <w:rFonts w:ascii="Calibri" w:hAnsi="Calibri" w:eastAsia="仿宋" w:cs="宋体"/>
          <w:color w:val="auto"/>
          <w:sz w:val="24"/>
        </w:rPr>
      </w:pPr>
      <w:r>
        <w:rPr>
          <w:rFonts w:hint="eastAsia" w:ascii="Calibri" w:hAnsi="Calibri" w:eastAsia="仿宋" w:cs="宋体"/>
          <w:color w:val="auto"/>
          <w:sz w:val="24"/>
        </w:rPr>
        <w:t>浙江省测绘科学技术研究院、浙江省成套工程有限公司：</w:t>
      </w:r>
    </w:p>
    <w:p w14:paraId="1F0F1095">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我方参加你方组织的部分省级基础地理信息数据（DLG）更新协作服务 【招标编号：ZJCT8-CHYJY202523】招标的有关活动，并对此项目进行投标。为此：</w:t>
      </w:r>
    </w:p>
    <w:p w14:paraId="1FFBF5E1">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1、我方承诺投标有效期从提交投标文件的截止之日起</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天（不少于90天）</w:t>
      </w:r>
      <w:r>
        <w:rPr>
          <w:rFonts w:hint="eastAsia" w:ascii="Calibri" w:hAnsi="Calibri" w:eastAsia="仿宋" w:cs="宋体"/>
          <w:color w:val="auto"/>
        </w:rPr>
        <w:t>，</w:t>
      </w:r>
      <w:r>
        <w:rPr>
          <w:rFonts w:hint="eastAsia" w:ascii="Calibri" w:hAnsi="Calibri" w:eastAsia="仿宋" w:cs="宋体"/>
          <w:color w:val="auto"/>
          <w:sz w:val="24"/>
        </w:rPr>
        <w:t>本投标文件在投标有效期满之前均具有约束力。</w:t>
      </w:r>
    </w:p>
    <w:p w14:paraId="201472BC">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2、我方的投标文件包括以下内容：</w:t>
      </w:r>
    </w:p>
    <w:p w14:paraId="4B826067">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2.1资格文件：</w:t>
      </w:r>
    </w:p>
    <w:p w14:paraId="63B91B8B">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2.1.1承诺函；</w:t>
      </w:r>
    </w:p>
    <w:p w14:paraId="4F629250">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2.1.2</w:t>
      </w:r>
      <w:r>
        <w:rPr>
          <w:rFonts w:hint="eastAsia" w:ascii="Calibri" w:hAnsi="Calibri" w:eastAsia="仿宋" w:cs="宋体"/>
          <w:snapToGrid w:val="0"/>
          <w:color w:val="auto"/>
          <w:kern w:val="28"/>
          <w:sz w:val="24"/>
          <w:szCs w:val="20"/>
        </w:rPr>
        <w:t>联合协议</w:t>
      </w:r>
      <w:bookmarkStart w:id="45" w:name="_Hlk101257010"/>
      <w:r>
        <w:rPr>
          <w:rFonts w:hint="eastAsia" w:ascii="Calibri" w:hAnsi="Calibri" w:eastAsia="仿宋" w:cs="宋体"/>
          <w:color w:val="auto"/>
          <w:sz w:val="24"/>
        </w:rPr>
        <w:t>（如果有)</w:t>
      </w:r>
      <w:bookmarkEnd w:id="45"/>
      <w:r>
        <w:rPr>
          <w:rFonts w:hint="eastAsia" w:ascii="Calibri" w:hAnsi="Calibri" w:eastAsia="仿宋" w:cs="宋体"/>
          <w:snapToGrid w:val="0"/>
          <w:color w:val="auto"/>
          <w:kern w:val="28"/>
          <w:sz w:val="24"/>
          <w:szCs w:val="20"/>
        </w:rPr>
        <w:t>；</w:t>
      </w:r>
    </w:p>
    <w:p w14:paraId="1393F9B5">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.1.3</w:t>
      </w:r>
      <w:r>
        <w:rPr>
          <w:rFonts w:hint="eastAsia" w:ascii="Calibri" w:hAnsi="Calibri" w:eastAsia="仿宋" w:cs="宋体"/>
          <w:color w:val="auto"/>
          <w:sz w:val="24"/>
        </w:rPr>
        <w:t>落实政府采购政策需满足的资格要求（如果有）；</w:t>
      </w:r>
    </w:p>
    <w:p w14:paraId="2EDF44C9">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2.1.</w:t>
      </w:r>
      <w:r>
        <w:rPr>
          <w:rFonts w:ascii="Calibri" w:hAnsi="Calibri" w:eastAsia="仿宋" w:cs="宋体"/>
          <w:color w:val="auto"/>
          <w:sz w:val="24"/>
        </w:rPr>
        <w:t>4</w:t>
      </w:r>
      <w:r>
        <w:rPr>
          <w:rFonts w:hint="eastAsia" w:ascii="Calibri" w:hAnsi="Calibri" w:eastAsia="仿宋" w:cs="宋体"/>
          <w:color w:val="auto"/>
          <w:sz w:val="24"/>
        </w:rPr>
        <w:t>本项目的特定资格要求（如果有)。</w:t>
      </w:r>
    </w:p>
    <w:p w14:paraId="465E970E">
      <w:pPr>
        <w:snapToGrid w:val="0"/>
        <w:spacing w:line="360" w:lineRule="auto"/>
        <w:ind w:left="210" w:leftChars="100" w:firstLine="480" w:firstLineChars="200"/>
        <w:rPr>
          <w:rFonts w:ascii="Calibri" w:hAnsi="Calibri" w:eastAsia="仿宋" w:cs="宋体"/>
          <w:color w:val="auto"/>
          <w:sz w:val="24"/>
          <w:lang w:val="zh-CN"/>
        </w:rPr>
      </w:pPr>
      <w:r>
        <w:rPr>
          <w:rFonts w:hint="eastAsia" w:ascii="Calibri" w:hAnsi="Calibri" w:eastAsia="仿宋" w:cs="宋体"/>
          <w:color w:val="auto"/>
          <w:sz w:val="24"/>
        </w:rPr>
        <w:t>2</w:t>
      </w:r>
      <w:r>
        <w:rPr>
          <w:rFonts w:hint="eastAsia" w:ascii="Calibri" w:hAnsi="Calibri" w:eastAsia="仿宋" w:cs="宋体"/>
          <w:color w:val="auto"/>
          <w:sz w:val="24"/>
          <w:lang w:val="zh-CN"/>
        </w:rPr>
        <w:t>.</w:t>
      </w:r>
      <w:r>
        <w:rPr>
          <w:rFonts w:hint="eastAsia" w:ascii="Calibri" w:hAnsi="Calibri" w:eastAsia="仿宋" w:cs="宋体"/>
          <w:color w:val="auto"/>
          <w:sz w:val="24"/>
        </w:rPr>
        <w:t>2</w:t>
      </w:r>
      <w:r>
        <w:rPr>
          <w:rFonts w:hint="eastAsia" w:ascii="Calibri" w:hAnsi="Calibri" w:eastAsia="仿宋" w:cs="宋体"/>
          <w:color w:val="auto"/>
          <w:sz w:val="24"/>
          <w:lang w:val="zh-CN"/>
        </w:rPr>
        <w:t xml:space="preserve"> </w:t>
      </w:r>
      <w:r>
        <w:rPr>
          <w:rFonts w:hint="eastAsia" w:ascii="Calibri" w:hAnsi="Calibri" w:eastAsia="仿宋" w:cs="宋体"/>
          <w:color w:val="auto"/>
          <w:sz w:val="24"/>
        </w:rPr>
        <w:t>商务技术</w:t>
      </w:r>
      <w:r>
        <w:rPr>
          <w:rFonts w:hint="eastAsia" w:ascii="Calibri" w:hAnsi="Calibri" w:eastAsia="仿宋" w:cs="宋体"/>
          <w:color w:val="auto"/>
          <w:sz w:val="24"/>
          <w:lang w:val="zh-CN"/>
        </w:rPr>
        <w:t>文件：</w:t>
      </w:r>
    </w:p>
    <w:p w14:paraId="35D5CB3A">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2.2.1投标函；</w:t>
      </w:r>
      <w:r>
        <w:rPr>
          <w:rFonts w:hint="eastAsia" w:ascii="Calibri" w:hAnsi="Calibri" w:eastAsia="仿宋" w:cs="宋体"/>
          <w:color w:val="auto"/>
          <w:sz w:val="24"/>
          <w:lang w:val="zh-CN"/>
        </w:rPr>
        <w:t xml:space="preserve"> </w:t>
      </w:r>
    </w:p>
    <w:p w14:paraId="65E2536C">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2.2.2授权委托书或法定代表人（单位负责人）身份证明；</w:t>
      </w:r>
    </w:p>
    <w:p w14:paraId="36A750E5">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3</w:t>
      </w:r>
      <w:r>
        <w:rPr>
          <w:rFonts w:hint="eastAsia" w:ascii="Calibri" w:hAnsi="Calibri" w:eastAsia="仿宋" w:cs="宋体"/>
          <w:color w:val="auto"/>
          <w:sz w:val="24"/>
        </w:rPr>
        <w:t>分包意向协议（如果有)；</w:t>
      </w:r>
    </w:p>
    <w:p w14:paraId="4BD721EE">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4</w:t>
      </w:r>
      <w:r>
        <w:rPr>
          <w:rFonts w:hint="eastAsia" w:ascii="Calibri" w:hAnsi="Calibri" w:eastAsia="仿宋" w:cs="宋体"/>
          <w:color w:val="auto"/>
          <w:sz w:val="24"/>
        </w:rPr>
        <w:t>符合性审查资料；</w:t>
      </w:r>
    </w:p>
    <w:p w14:paraId="173D7EE8">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5</w:t>
      </w:r>
      <w:r>
        <w:rPr>
          <w:rFonts w:hint="eastAsia" w:ascii="Calibri" w:hAnsi="Calibri" w:eastAsia="仿宋" w:cs="宋体"/>
          <w:color w:val="auto"/>
          <w:sz w:val="24"/>
        </w:rPr>
        <w:t>商务技术偏离表；</w:t>
      </w:r>
    </w:p>
    <w:p w14:paraId="2D3A3CC9">
      <w:pPr>
        <w:snapToGrid w:val="0"/>
        <w:spacing w:line="360" w:lineRule="auto"/>
        <w:ind w:firstLine="960" w:firstLineChars="400"/>
        <w:rPr>
          <w:rFonts w:ascii="Calibri" w:hAnsi="Calibri" w:eastAsia="仿宋" w:cs="宋体"/>
          <w:color w:val="auto"/>
          <w:sz w:val="24"/>
        </w:rPr>
      </w:pPr>
      <w:r>
        <w:rPr>
          <w:rFonts w:ascii="Calibri" w:hAnsi="Calibri" w:eastAsia="仿宋" w:cs="宋体"/>
          <w:color w:val="auto"/>
          <w:sz w:val="24"/>
        </w:rPr>
        <w:t>2</w:t>
      </w:r>
      <w:r>
        <w:rPr>
          <w:rFonts w:hint="eastAsia" w:ascii="Calibri" w:hAnsi="Calibri" w:eastAsia="仿宋" w:cs="宋体"/>
          <w:color w:val="auto"/>
          <w:sz w:val="24"/>
        </w:rPr>
        <w:t>.2.</w:t>
      </w:r>
      <w:r>
        <w:rPr>
          <w:rFonts w:ascii="Calibri" w:hAnsi="Calibri" w:eastAsia="仿宋" w:cs="宋体"/>
          <w:color w:val="auto"/>
          <w:sz w:val="24"/>
        </w:rPr>
        <w:t>6</w:t>
      </w:r>
      <w:r>
        <w:rPr>
          <w:rFonts w:hint="eastAsia" w:ascii="Calibri" w:hAnsi="Calibri" w:eastAsia="仿宋" w:cs="宋体"/>
          <w:color w:val="auto"/>
          <w:sz w:val="24"/>
        </w:rPr>
        <w:t>评标标准相应的商务技术资料；</w:t>
      </w:r>
    </w:p>
    <w:p w14:paraId="2E3AAED5">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7</w:t>
      </w:r>
      <w:r>
        <w:rPr>
          <w:rFonts w:hint="eastAsia" w:ascii="Calibri" w:hAnsi="Calibri" w:eastAsia="仿宋" w:cs="宋体"/>
          <w:color w:val="auto"/>
          <w:sz w:val="24"/>
        </w:rPr>
        <w:t>类似项目业绩一览表；</w:t>
      </w:r>
    </w:p>
    <w:p w14:paraId="1C51E39E">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2.2.</w:t>
      </w:r>
      <w:r>
        <w:rPr>
          <w:rFonts w:ascii="Calibri" w:hAnsi="Calibri" w:eastAsia="仿宋" w:cs="宋体"/>
          <w:color w:val="auto"/>
          <w:sz w:val="24"/>
        </w:rPr>
        <w:t>8</w:t>
      </w:r>
      <w:r>
        <w:rPr>
          <w:rFonts w:hint="eastAsia" w:ascii="Calibri" w:hAnsi="Calibri" w:eastAsia="仿宋" w:cs="宋体"/>
          <w:color w:val="auto"/>
          <w:sz w:val="24"/>
        </w:rPr>
        <w:t>投标标的清单；</w:t>
      </w:r>
    </w:p>
    <w:p w14:paraId="0C95EDC2">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w:t>
      </w:r>
      <w:r>
        <w:rPr>
          <w:rFonts w:hint="eastAsia" w:ascii="Calibri" w:hAnsi="Calibri" w:eastAsia="仿宋" w:cs="宋体"/>
          <w:color w:val="auto"/>
          <w:sz w:val="24"/>
        </w:rPr>
        <w:t>9售后服务情况表；</w:t>
      </w:r>
    </w:p>
    <w:p w14:paraId="6ECED848">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.2.1</w:t>
      </w:r>
      <w:r>
        <w:rPr>
          <w:rFonts w:hint="eastAsia" w:ascii="Calibri" w:hAnsi="Calibri" w:eastAsia="仿宋" w:cs="宋体"/>
          <w:color w:val="auto"/>
          <w:sz w:val="24"/>
        </w:rPr>
        <w:t>0政府采购供应商廉洁自律承诺书；</w:t>
      </w:r>
    </w:p>
    <w:p w14:paraId="104C33D3">
      <w:pPr>
        <w:snapToGrid w:val="0"/>
        <w:spacing w:line="360" w:lineRule="auto"/>
        <w:ind w:firstLine="960" w:firstLineChars="4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.2.1</w:t>
      </w:r>
      <w:r>
        <w:rPr>
          <w:rFonts w:hint="eastAsia" w:ascii="Calibri" w:hAnsi="Calibri" w:eastAsia="仿宋" w:cs="宋体"/>
          <w:color w:val="auto"/>
          <w:sz w:val="24"/>
        </w:rPr>
        <w:t>1供应商认为有必要的其他内容。</w:t>
      </w:r>
    </w:p>
    <w:p w14:paraId="566CEE42">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hint="eastAsia" w:ascii="Calibri" w:hAnsi="Calibri" w:eastAsia="仿宋" w:cs="宋体"/>
          <w:color w:val="auto"/>
          <w:sz w:val="24"/>
          <w:lang w:val="zh-CN"/>
        </w:rPr>
        <w:t>.</w:t>
      </w:r>
      <w:r>
        <w:rPr>
          <w:rFonts w:hint="eastAsia" w:ascii="Calibri" w:hAnsi="Calibri" w:eastAsia="仿宋" w:cs="宋体"/>
          <w:color w:val="auto"/>
          <w:sz w:val="24"/>
        </w:rPr>
        <w:t>3报价文件</w:t>
      </w:r>
    </w:p>
    <w:p w14:paraId="2BFD3431">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2.3.1开标一览表（报价表）；</w:t>
      </w:r>
    </w:p>
    <w:p w14:paraId="2BC809F4">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.3.2</w:t>
      </w:r>
      <w:r>
        <w:rPr>
          <w:rFonts w:hint="eastAsia" w:ascii="Calibri" w:hAnsi="Calibri" w:eastAsia="仿宋" w:cs="仿宋_GB2312"/>
          <w:color w:val="auto"/>
          <w:sz w:val="24"/>
        </w:rPr>
        <w:t>报价组成明细表；</w:t>
      </w:r>
    </w:p>
    <w:p w14:paraId="34329A6D">
      <w:pPr>
        <w:snapToGrid w:val="0"/>
        <w:spacing w:line="360" w:lineRule="auto"/>
        <w:ind w:left="420" w:leftChars="200" w:firstLine="480" w:firstLineChars="200"/>
        <w:rPr>
          <w:rFonts w:ascii="Calibri" w:hAnsi="Calibri" w:eastAsia="仿宋" w:cs="仿宋_GB2312"/>
          <w:color w:val="auto"/>
          <w:sz w:val="24"/>
        </w:rPr>
      </w:pPr>
      <w:r>
        <w:rPr>
          <w:rFonts w:hint="eastAsia" w:ascii="Calibri" w:hAnsi="Calibri" w:eastAsia="仿宋" w:cs="宋体"/>
          <w:color w:val="auto"/>
          <w:sz w:val="24"/>
        </w:rPr>
        <w:t>2.3.3</w:t>
      </w:r>
      <w:r>
        <w:rPr>
          <w:rFonts w:hint="eastAsia" w:ascii="Calibri" w:hAnsi="Calibri" w:eastAsia="仿宋" w:cs="仿宋_GB2312"/>
          <w:color w:val="auto"/>
          <w:sz w:val="24"/>
        </w:rPr>
        <w:t>报价情况说明（如供应商报价低于项目预算50%的，应当提交本文档，详细阐述不影响产品质量或者诚信履约的具体原因）</w:t>
      </w:r>
    </w:p>
    <w:p w14:paraId="145B17B3">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2.3.4中小企业声明函（如果有）；</w:t>
      </w:r>
    </w:p>
    <w:p w14:paraId="05A8E82D">
      <w:pPr>
        <w:snapToGrid w:val="0"/>
        <w:spacing w:line="360" w:lineRule="auto"/>
        <w:ind w:left="420" w:leftChars="200" w:firstLine="480" w:firstLineChars="200"/>
        <w:rPr>
          <w:rFonts w:ascii="Calibri" w:hAnsi="Calibri" w:eastAsia="仿宋" w:cs="宋体"/>
          <w:color w:val="auto"/>
          <w:sz w:val="24"/>
        </w:rPr>
      </w:pPr>
      <w:r>
        <w:rPr>
          <w:rFonts w:hint="eastAsia" w:ascii="Calibri" w:hAnsi="Calibri" w:eastAsia="仿宋" w:cs="宋体"/>
          <w:color w:val="auto"/>
          <w:sz w:val="24"/>
        </w:rPr>
        <w:t>2</w:t>
      </w:r>
      <w:r>
        <w:rPr>
          <w:rFonts w:ascii="Calibri" w:hAnsi="Calibri" w:eastAsia="仿宋" w:cs="宋体"/>
          <w:color w:val="auto"/>
          <w:sz w:val="24"/>
        </w:rPr>
        <w:t>.3.</w:t>
      </w:r>
      <w:r>
        <w:rPr>
          <w:rFonts w:hint="eastAsia" w:ascii="Calibri" w:hAnsi="Calibri" w:eastAsia="仿宋" w:cs="宋体"/>
          <w:color w:val="auto"/>
          <w:sz w:val="24"/>
        </w:rPr>
        <w:t>5交纳采购代理服务费承诺书。</w:t>
      </w:r>
    </w:p>
    <w:p w14:paraId="3BDFB807">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3、我方承诺除商务技术偏离表列出的偏离外，我方响应招标文件的全部要求。对投标文件中材料的真实性、合法性负责，积极配合采购人、采购代理机构复核投标文件中的资料。</w:t>
      </w:r>
    </w:p>
    <w:p w14:paraId="10A3A86E">
      <w:pPr>
        <w:snapToGrid w:val="0"/>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4、如我方中标，我方承诺：</w:t>
      </w:r>
    </w:p>
    <w:p w14:paraId="71814D2A">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4.1在收到中标通知书后，在中标通知书规定的期限内与你方签订合同； </w:t>
      </w:r>
    </w:p>
    <w:p w14:paraId="087A2FDC">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4.2在签订合同时不向你方提出附加条件； </w:t>
      </w:r>
    </w:p>
    <w:p w14:paraId="528AB81A">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4.3按照采购文件要求提交履约保证金； </w:t>
      </w:r>
    </w:p>
    <w:p w14:paraId="2EC5AB97">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 xml:space="preserve">4.4在合同约定的期限内完成合同规定的全部义务。 </w:t>
      </w:r>
    </w:p>
    <w:p w14:paraId="70549A24">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5、我方承诺将通过政采云平台展开质疑、投诉等活动，并确认接受平台以电子送达的方式送达相关文书。我方认可电子送达与邮寄送达具有同等法律效力，以文书到达政采云平台日期为送达日期，本公司保证政采云平台账号真实有效。</w:t>
      </w:r>
    </w:p>
    <w:p w14:paraId="78AA528F">
      <w:pPr>
        <w:snapToGrid w:val="0"/>
        <w:spacing w:line="360" w:lineRule="auto"/>
        <w:ind w:left="210" w:leftChars="100" w:firstLine="480" w:firstLineChars="200"/>
        <w:rPr>
          <w:rFonts w:ascii="Calibri" w:hAnsi="Calibri" w:eastAsia="仿宋" w:cs="宋体"/>
          <w:color w:val="auto"/>
          <w:sz w:val="24"/>
        </w:rPr>
      </w:pPr>
      <w:r>
        <w:rPr>
          <w:rFonts w:hint="eastAsia" w:ascii="Calibri" w:hAnsi="Calibri" w:eastAsia="仿宋" w:cs="宋体"/>
          <w:color w:val="auto"/>
          <w:sz w:val="24"/>
        </w:rPr>
        <w:t>6、其他补充说明:</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p>
    <w:p w14:paraId="392E1EFA">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39672D5E">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4644531A">
      <w:pPr>
        <w:snapToGrid w:val="0"/>
        <w:spacing w:line="360" w:lineRule="auto"/>
        <w:ind w:left="420" w:leftChars="200" w:firstLine="4200" w:firstLineChars="1750"/>
        <w:rPr>
          <w:rFonts w:ascii="Calibri" w:hAnsi="Calibri" w:eastAsia="仿宋" w:cs="宋体"/>
          <w:color w:val="auto"/>
          <w:kern w:val="0"/>
          <w:sz w:val="24"/>
          <w:u w:val="single"/>
        </w:rPr>
      </w:pPr>
    </w:p>
    <w:p w14:paraId="4634F21F">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78397BC1">
      <w:pPr>
        <w:snapToGrid w:val="0"/>
        <w:spacing w:line="360" w:lineRule="auto"/>
        <w:jc w:val="center"/>
        <w:rPr>
          <w:rFonts w:ascii="Calibri" w:hAnsi="Calibri" w:eastAsia="仿宋" w:cs="宋体"/>
          <w:b/>
          <w:color w:val="auto"/>
          <w:kern w:val="0"/>
          <w:sz w:val="32"/>
          <w:szCs w:val="32"/>
        </w:rPr>
      </w:pPr>
    </w:p>
    <w:p w14:paraId="504D9BEA">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4C634323">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二、授权委托书或法定代表人（单位负责人、自然人本人）身份证明</w:t>
      </w:r>
    </w:p>
    <w:p w14:paraId="17137B78">
      <w:pPr>
        <w:snapToGrid w:val="0"/>
        <w:spacing w:line="360" w:lineRule="auto"/>
        <w:rPr>
          <w:rFonts w:ascii="Calibri" w:hAnsi="Calibri" w:eastAsia="仿宋" w:cs="仿宋_GB2312"/>
          <w:color w:val="auto"/>
          <w:sz w:val="24"/>
        </w:rPr>
      </w:pPr>
    </w:p>
    <w:p w14:paraId="617477B1">
      <w:pPr>
        <w:snapToGrid w:val="0"/>
        <w:spacing w:before="50" w:after="50" w:line="360" w:lineRule="auto"/>
        <w:jc w:val="center"/>
        <w:outlineLvl w:val="3"/>
        <w:rPr>
          <w:rFonts w:ascii="Calibri" w:hAnsi="Calibri" w:eastAsia="仿宋" w:cs="仿宋_GB2312"/>
          <w:b/>
          <w:color w:val="auto"/>
          <w:kern w:val="0"/>
          <w:sz w:val="32"/>
          <w:szCs w:val="32"/>
          <w:lang w:val="zh-CN"/>
        </w:rPr>
      </w:pPr>
      <w:r>
        <w:rPr>
          <w:rFonts w:hint="eastAsia" w:ascii="Calibri" w:hAnsi="Calibri" w:eastAsia="仿宋" w:cs="仿宋_GB2312"/>
          <w:b/>
          <w:color w:val="auto"/>
          <w:kern w:val="0"/>
          <w:sz w:val="32"/>
          <w:szCs w:val="32"/>
          <w:lang w:val="zh-CN"/>
        </w:rPr>
        <w:t>授权委托书（适用于非联合体投标）</w:t>
      </w:r>
    </w:p>
    <w:p w14:paraId="4C20BDFB">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1F25299E">
      <w:pPr>
        <w:snapToGrid w:val="0"/>
        <w:spacing w:line="360" w:lineRule="auto"/>
        <w:ind w:firstLine="576"/>
        <w:rPr>
          <w:rFonts w:ascii="Calibri" w:hAnsi="Calibri" w:eastAsia="仿宋" w:cs="宋体"/>
          <w:color w:val="auto"/>
          <w:kern w:val="0"/>
          <w:sz w:val="24"/>
        </w:rPr>
      </w:pPr>
      <w:bookmarkStart w:id="46" w:name="_Hlk125844109"/>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（姓名）为我方代理人（身份证号码：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，所在单位：</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），以我方名义处理</w:t>
      </w:r>
      <w:r>
        <w:rPr>
          <w:rFonts w:hint="eastAsia" w:ascii="Calibri" w:hAnsi="Calibri" w:eastAsia="仿宋" w:cs="宋体"/>
          <w:color w:val="auto"/>
          <w:sz w:val="24"/>
        </w:rPr>
        <w:t>部分省级基础地理信息数据（DLG）更新协作服务 【招标编号：ZJCT8-CHYJY202523】</w:t>
      </w:r>
      <w:r>
        <w:rPr>
          <w:rFonts w:hint="eastAsia" w:ascii="Calibri" w:hAnsi="Calibri" w:eastAsia="仿宋" w:cs="宋体"/>
          <w:color w:val="auto"/>
          <w:kern w:val="0"/>
          <w:sz w:val="24"/>
          <w:lang w:val="zh-CN"/>
        </w:rPr>
        <w:t>政府采购投标的一切事项，其法律后果由我方承担。</w:t>
      </w:r>
    </w:p>
    <w:p w14:paraId="6FBA474C">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委托期限</w:t>
      </w:r>
      <w:r>
        <w:rPr>
          <w:rFonts w:hint="eastAsia" w:ascii="Calibri" w:hAnsi="Calibri" w:eastAsia="仿宋" w:cs="宋体"/>
          <w:color w:val="auto"/>
          <w:kern w:val="0"/>
          <w:sz w:val="24"/>
        </w:rPr>
        <w:t>：</w:t>
      </w:r>
      <w:r>
        <w:rPr>
          <w:rFonts w:hint="eastAsia" w:ascii="Calibri" w:hAnsi="Calibri" w:eastAsia="仿宋" w:cs="宋体"/>
          <w:color w:val="auto"/>
          <w:kern w:val="0"/>
          <w:sz w:val="24"/>
          <w:lang w:val="zh-CN"/>
        </w:rPr>
        <w:t>自</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日起至</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日止。</w:t>
      </w:r>
    </w:p>
    <w:p w14:paraId="584E1197">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4605A5BF">
      <w:pPr>
        <w:snapToGrid w:val="0"/>
        <w:spacing w:line="360" w:lineRule="auto"/>
        <w:ind w:left="4200" w:leftChars="2000"/>
        <w:jc w:val="left"/>
        <w:rPr>
          <w:rFonts w:ascii="Calibri" w:hAnsi="Calibri" w:eastAsia="仿宋" w:cs="仿宋_GB2312"/>
          <w:color w:val="auto"/>
          <w:kern w:val="0"/>
          <w:sz w:val="24"/>
        </w:rPr>
      </w:pPr>
      <w:r>
        <w:rPr>
          <w:rFonts w:hint="eastAsia" w:ascii="Calibri" w:hAnsi="Calibri" w:eastAsia="仿宋" w:cs="仿宋_GB2312"/>
          <w:color w:val="auto"/>
          <w:kern w:val="0"/>
          <w:sz w:val="24"/>
          <w:lang w:val="zh-CN"/>
        </w:rPr>
        <w:t>供应商名称（电子签名）：</w:t>
      </w:r>
    </w:p>
    <w:p w14:paraId="61B46CB2">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签发日期：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61BAE079">
      <w:pPr>
        <w:snapToGrid w:val="0"/>
        <w:spacing w:line="360" w:lineRule="auto"/>
        <w:rPr>
          <w:rFonts w:ascii="Calibri" w:hAnsi="Calibri" w:eastAsia="仿宋" w:cs="仿宋_GB2312"/>
          <w:color w:val="auto"/>
          <w:sz w:val="24"/>
        </w:rPr>
      </w:pPr>
    </w:p>
    <w:bookmarkEnd w:id="46"/>
    <w:p w14:paraId="59426CCE">
      <w:pPr>
        <w:snapToGrid w:val="0"/>
        <w:spacing w:before="50" w:after="50" w:line="360" w:lineRule="auto"/>
        <w:jc w:val="center"/>
        <w:outlineLvl w:val="3"/>
        <w:rPr>
          <w:rFonts w:ascii="Calibri" w:hAnsi="Calibri" w:eastAsia="仿宋" w:cs="仿宋_GB2312"/>
          <w:b/>
          <w:color w:val="auto"/>
          <w:kern w:val="0"/>
          <w:sz w:val="32"/>
          <w:szCs w:val="32"/>
          <w:lang w:val="zh-CN"/>
        </w:rPr>
      </w:pPr>
      <w:r>
        <w:rPr>
          <w:rFonts w:hint="eastAsia" w:ascii="Calibri" w:hAnsi="Calibri" w:eastAsia="仿宋" w:cs="仿宋_GB2312"/>
          <w:b/>
          <w:color w:val="auto"/>
          <w:kern w:val="0"/>
          <w:sz w:val="32"/>
          <w:szCs w:val="32"/>
          <w:lang w:val="zh-CN"/>
        </w:rPr>
        <w:t>授权委托书（适用于联合体投标）</w:t>
      </w:r>
    </w:p>
    <w:p w14:paraId="6454F56C">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2A58213A">
      <w:pPr>
        <w:snapToGrid w:val="0"/>
        <w:spacing w:line="360" w:lineRule="auto"/>
        <w:ind w:firstLine="576"/>
        <w:rPr>
          <w:rFonts w:ascii="Calibri" w:hAnsi="Calibri" w:eastAsia="仿宋" w:cs="宋体"/>
          <w:color w:val="auto"/>
          <w:kern w:val="0"/>
          <w:sz w:val="24"/>
        </w:rPr>
      </w:pPr>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（姓名）为我方代理人（身份证号码：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，所在单位：</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），以我方名义处理</w:t>
      </w:r>
      <w:r>
        <w:rPr>
          <w:rFonts w:hint="eastAsia" w:ascii="Calibri" w:hAnsi="Calibri" w:eastAsia="仿宋" w:cs="宋体"/>
          <w:color w:val="auto"/>
          <w:sz w:val="24"/>
        </w:rPr>
        <w:t>部分省级基础地理信息数据（DLG）更新协作服务 【招标编号：ZJCT8-CHYJY202523】</w:t>
      </w:r>
      <w:r>
        <w:rPr>
          <w:rFonts w:hint="eastAsia" w:ascii="Calibri" w:hAnsi="Calibri" w:eastAsia="仿宋" w:cs="宋体"/>
          <w:color w:val="auto"/>
          <w:kern w:val="0"/>
          <w:sz w:val="24"/>
          <w:lang w:val="zh-CN"/>
        </w:rPr>
        <w:t>政府采购投标的一切事项，其法律后果由我方承担。</w:t>
      </w:r>
    </w:p>
    <w:p w14:paraId="11FF849E">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委托期限</w:t>
      </w:r>
      <w:r>
        <w:rPr>
          <w:rFonts w:hint="eastAsia" w:ascii="Calibri" w:hAnsi="Calibri" w:eastAsia="仿宋" w:cs="宋体"/>
          <w:color w:val="auto"/>
          <w:kern w:val="0"/>
          <w:sz w:val="24"/>
        </w:rPr>
        <w:t>：</w:t>
      </w:r>
      <w:r>
        <w:rPr>
          <w:rFonts w:hint="eastAsia" w:ascii="Calibri" w:hAnsi="Calibri" w:eastAsia="仿宋" w:cs="宋体"/>
          <w:color w:val="auto"/>
          <w:kern w:val="0"/>
          <w:sz w:val="24"/>
          <w:lang w:val="zh-CN"/>
        </w:rPr>
        <w:t>自</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日起至</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年</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月</w:t>
      </w:r>
      <w:r>
        <w:rPr>
          <w:rFonts w:hint="eastAsia" w:ascii="Calibri" w:hAnsi="Calibri" w:eastAsia="仿宋" w:cs="宋体"/>
          <w:color w:val="auto"/>
          <w:kern w:val="0"/>
          <w:sz w:val="24"/>
        </w:rPr>
        <w:t xml:space="preserve">  </w:t>
      </w:r>
      <w:r>
        <w:rPr>
          <w:rFonts w:hint="eastAsia" w:ascii="Calibri" w:hAnsi="Calibri" w:eastAsia="仿宋" w:cs="宋体"/>
          <w:color w:val="auto"/>
          <w:kern w:val="0"/>
          <w:sz w:val="24"/>
          <w:lang w:val="zh-CN"/>
        </w:rPr>
        <w:t>日止。</w:t>
      </w:r>
    </w:p>
    <w:p w14:paraId="128F4D03">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1E8A14A1">
      <w:pPr>
        <w:spacing w:line="480" w:lineRule="exact"/>
        <w:ind w:firstLine="480" w:firstLineChars="200"/>
        <w:rPr>
          <w:rFonts w:ascii="Calibri" w:hAnsi="Calibri" w:eastAsia="仿宋"/>
          <w:color w:val="auto"/>
          <w:sz w:val="24"/>
          <w:lang w:val="zh-CN"/>
        </w:rPr>
      </w:pPr>
    </w:p>
    <w:p w14:paraId="3246223B">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479BFEAF">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468663D4">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w:t>
      </w:r>
    </w:p>
    <w:p w14:paraId="2CB09734">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0DA581E8">
      <w:pPr>
        <w:snapToGrid w:val="0"/>
        <w:spacing w:before="50" w:after="50" w:line="360" w:lineRule="auto"/>
        <w:ind w:left="-420" w:leftChars="-200" w:right="-420" w:rightChars="-200"/>
        <w:jc w:val="center"/>
        <w:outlineLvl w:val="3"/>
        <w:rPr>
          <w:rFonts w:ascii="Calibri" w:hAnsi="Calibri" w:eastAsia="仿宋" w:cs="仿宋_GB2312"/>
          <w:b/>
          <w:color w:val="auto"/>
          <w:kern w:val="0"/>
          <w:sz w:val="32"/>
          <w:szCs w:val="32"/>
          <w:lang w:val="zh-CN"/>
        </w:rPr>
      </w:pPr>
      <w:r>
        <w:rPr>
          <w:rFonts w:ascii="Calibri" w:hAnsi="Calibri" w:eastAsia="仿宋"/>
          <w:color w:val="auto"/>
        </w:rPr>
        <w:br w:type="page"/>
      </w:r>
      <w:r>
        <w:rPr>
          <w:rFonts w:hint="eastAsia" w:ascii="Calibri" w:hAnsi="Calibri" w:eastAsia="仿宋" w:cs="仿宋_GB2312"/>
          <w:b/>
          <w:color w:val="auto"/>
          <w:kern w:val="0"/>
          <w:sz w:val="32"/>
          <w:szCs w:val="32"/>
          <w:lang w:val="zh-CN"/>
        </w:rPr>
        <w:t>法定代表人、单位负责人或自然人本人的身份证明</w:t>
      </w:r>
    </w:p>
    <w:p w14:paraId="217556DB">
      <w:pPr>
        <w:snapToGrid w:val="0"/>
        <w:spacing w:before="50" w:after="50" w:line="360" w:lineRule="auto"/>
        <w:ind w:left="-420" w:leftChars="-200" w:right="-420" w:rightChars="-200"/>
        <w:jc w:val="center"/>
        <w:outlineLvl w:val="3"/>
        <w:rPr>
          <w:rFonts w:ascii="Calibri" w:hAnsi="Calibri" w:eastAsia="仿宋" w:cs="仿宋_GB2312"/>
          <w:b/>
          <w:color w:val="auto"/>
          <w:sz w:val="24"/>
        </w:rPr>
      </w:pPr>
      <w:r>
        <w:rPr>
          <w:rFonts w:hint="eastAsia" w:ascii="Calibri" w:hAnsi="Calibri" w:eastAsia="仿宋" w:cs="仿宋_GB2312"/>
          <w:b/>
          <w:color w:val="auto"/>
          <w:kern w:val="0"/>
          <w:sz w:val="32"/>
          <w:szCs w:val="32"/>
          <w:lang w:val="zh-CN"/>
        </w:rPr>
        <w:t>（适用于法定代表人、单位负责人或者自然人本人代表供应商参加投标）</w:t>
      </w:r>
    </w:p>
    <w:p w14:paraId="2D91E487">
      <w:pPr>
        <w:adjustRightInd/>
        <w:spacing w:line="360" w:lineRule="auto"/>
        <w:rPr>
          <w:rFonts w:ascii="Calibri" w:hAnsi="Calibri" w:eastAsia="仿宋" w:cs="宋体"/>
          <w:bCs/>
          <w:color w:val="auto"/>
          <w:sz w:val="24"/>
          <w:szCs w:val="21"/>
        </w:rPr>
      </w:pPr>
      <w:r>
        <w:rPr>
          <w:rFonts w:hint="eastAsia" w:ascii="Calibri" w:hAnsi="Calibri" w:eastAsia="仿宋" w:cs="宋体"/>
          <w:bCs/>
          <w:color w:val="auto"/>
          <w:sz w:val="24"/>
          <w:szCs w:val="21"/>
        </w:rPr>
        <w:t>身份证件扫描件：</w:t>
      </w:r>
    </w:p>
    <w:tbl>
      <w:tblPr>
        <w:tblStyle w:val="62"/>
        <w:tblW w:w="920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07"/>
      </w:tblGrid>
      <w:tr w14:paraId="09101D6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12" w:hRule="atLeast"/>
          <w:jc w:val="center"/>
        </w:trPr>
        <w:tc>
          <w:tcPr>
            <w:tcW w:w="9207" w:type="dxa"/>
          </w:tcPr>
          <w:p w14:paraId="50F8E822">
            <w:pPr>
              <w:spacing w:line="360" w:lineRule="auto"/>
              <w:rPr>
                <w:rFonts w:ascii="Calibri" w:hAnsi="Calibri" w:eastAsia="仿宋" w:cs="宋体"/>
                <w:bCs/>
                <w:color w:val="auto"/>
                <w:sz w:val="24"/>
                <w:szCs w:val="21"/>
              </w:rPr>
            </w:pPr>
            <w:r>
              <w:rPr>
                <w:rFonts w:hint="eastAsia" w:ascii="Calibri" w:hAnsi="Calibri" w:eastAsia="仿宋" w:cs="宋体"/>
                <w:bCs/>
                <w:color w:val="auto"/>
                <w:sz w:val="24"/>
                <w:szCs w:val="21"/>
              </w:rPr>
              <w:t>正面：                                 反面：</w:t>
            </w:r>
          </w:p>
          <w:p w14:paraId="77EE3910">
            <w:pPr>
              <w:spacing w:line="360" w:lineRule="auto"/>
              <w:rPr>
                <w:rFonts w:ascii="Calibri" w:hAnsi="Calibri" w:eastAsia="仿宋" w:cs="宋体"/>
                <w:bCs/>
                <w:color w:val="auto"/>
                <w:sz w:val="24"/>
                <w:szCs w:val="21"/>
              </w:rPr>
            </w:pPr>
          </w:p>
        </w:tc>
      </w:tr>
    </w:tbl>
    <w:p w14:paraId="4A453610">
      <w:pPr>
        <w:snapToGrid w:val="0"/>
        <w:spacing w:line="360" w:lineRule="auto"/>
        <w:ind w:firstLine="576"/>
        <w:jc w:val="center"/>
        <w:rPr>
          <w:rFonts w:ascii="Calibri" w:hAnsi="Calibri" w:eastAsia="仿宋" w:cs="仿宋_GB2312"/>
          <w:color w:val="auto"/>
          <w:kern w:val="0"/>
          <w:sz w:val="24"/>
          <w:lang w:val="zh-CN"/>
        </w:rPr>
      </w:pPr>
    </w:p>
    <w:p w14:paraId="5C37D363">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64B5530E">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B4034FA">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093D1C16">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三、分包意向协议（如果有）</w:t>
      </w:r>
    </w:p>
    <w:p w14:paraId="086B337D">
      <w:pPr>
        <w:spacing w:line="360" w:lineRule="auto"/>
        <w:ind w:firstLine="120" w:firstLineChars="50"/>
        <w:jc w:val="left"/>
        <w:rPr>
          <w:rFonts w:ascii="Calibri" w:hAnsi="Calibri" w:eastAsia="仿宋" w:cs="宋体"/>
          <w:color w:val="auto"/>
          <w:sz w:val="24"/>
        </w:rPr>
      </w:pPr>
      <w:r>
        <w:rPr>
          <w:rFonts w:hint="eastAsia" w:ascii="Calibri" w:hAnsi="Calibri" w:eastAsia="仿宋" w:cs="宋体"/>
          <w:color w:val="auto"/>
          <w:sz w:val="24"/>
        </w:rPr>
        <w:t>[</w:t>
      </w:r>
      <w:r>
        <w:rPr>
          <w:rFonts w:hint="eastAsia" w:ascii="Calibri" w:hAnsi="Calibri" w:eastAsia="仿宋" w:cs="宋体"/>
          <w:b/>
          <w:color w:val="auto"/>
          <w:sz w:val="24"/>
        </w:rPr>
        <w:t>中标后以分包方式履行合同的，提供分包意向协议(附件6</w:t>
      </w:r>
      <w:r>
        <w:rPr>
          <w:rFonts w:ascii="Calibri" w:hAnsi="Calibri" w:eastAsia="仿宋" w:cs="宋体"/>
          <w:b/>
          <w:color w:val="auto"/>
          <w:sz w:val="24"/>
        </w:rPr>
        <w:t>)</w:t>
      </w:r>
      <w:r>
        <w:rPr>
          <w:rFonts w:hint="eastAsia" w:ascii="Calibri" w:hAnsi="Calibri" w:eastAsia="仿宋" w:cs="宋体"/>
          <w:b/>
          <w:color w:val="auto"/>
          <w:sz w:val="24"/>
        </w:rPr>
        <w:t>；采购人不同意分包或者供应商中标后不以分包方式履行合同的，则不需要提供。</w:t>
      </w:r>
      <w:r>
        <w:rPr>
          <w:rFonts w:hint="eastAsia" w:ascii="Calibri" w:hAnsi="Calibri" w:eastAsia="仿宋" w:cs="宋体"/>
          <w:color w:val="auto"/>
          <w:sz w:val="24"/>
        </w:rPr>
        <w:t>]</w:t>
      </w:r>
    </w:p>
    <w:p w14:paraId="13A2FE6E">
      <w:pPr>
        <w:spacing w:line="360" w:lineRule="auto"/>
        <w:ind w:left="150"/>
        <w:jc w:val="center"/>
        <w:rPr>
          <w:rFonts w:ascii="Calibri" w:hAnsi="Calibri" w:eastAsia="仿宋" w:cs="仿宋_GB2312"/>
          <w:b/>
          <w:color w:val="auto"/>
          <w:kern w:val="0"/>
          <w:sz w:val="32"/>
          <w:szCs w:val="32"/>
        </w:rPr>
      </w:pPr>
    </w:p>
    <w:p w14:paraId="6F078864">
      <w:pPr>
        <w:spacing w:line="360" w:lineRule="auto"/>
        <w:ind w:left="150"/>
        <w:jc w:val="center"/>
        <w:rPr>
          <w:rFonts w:ascii="Calibri" w:hAnsi="Calibri" w:eastAsia="仿宋" w:cs="仿宋_GB2312"/>
          <w:b/>
          <w:color w:val="auto"/>
          <w:kern w:val="0"/>
          <w:sz w:val="32"/>
          <w:szCs w:val="32"/>
        </w:rPr>
      </w:pPr>
    </w:p>
    <w:p w14:paraId="0F085AA5">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四、符合性审查资料</w:t>
      </w:r>
    </w:p>
    <w:p w14:paraId="4E8A1839">
      <w:pPr>
        <w:jc w:val="center"/>
        <w:rPr>
          <w:rFonts w:ascii="Calibri" w:hAnsi="Calibri" w:eastAsia="仿宋" w:cs="宋体"/>
          <w:b/>
          <w:color w:val="auto"/>
          <w:kern w:val="0"/>
          <w:sz w:val="32"/>
          <w:szCs w:val="32"/>
        </w:rPr>
      </w:pPr>
    </w:p>
    <w:tbl>
      <w:tblPr>
        <w:tblStyle w:val="62"/>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4426"/>
        <w:gridCol w:w="2378"/>
        <w:gridCol w:w="1701"/>
      </w:tblGrid>
      <w:tr w14:paraId="7FA8DA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22D029F6">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序号</w:t>
            </w:r>
          </w:p>
        </w:tc>
        <w:tc>
          <w:tcPr>
            <w:tcW w:w="4426" w:type="dxa"/>
            <w:vAlign w:val="center"/>
          </w:tcPr>
          <w:p w14:paraId="26E68162">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实质性要求</w:t>
            </w:r>
          </w:p>
        </w:tc>
        <w:tc>
          <w:tcPr>
            <w:tcW w:w="2378" w:type="dxa"/>
            <w:vAlign w:val="center"/>
          </w:tcPr>
          <w:p w14:paraId="73FE5D39">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需要提供的符合性审查资料</w:t>
            </w:r>
          </w:p>
        </w:tc>
        <w:tc>
          <w:tcPr>
            <w:tcW w:w="1701" w:type="dxa"/>
            <w:vAlign w:val="center"/>
          </w:tcPr>
          <w:p w14:paraId="004B3EA2">
            <w:pPr>
              <w:snapToGrid w:val="0"/>
              <w:jc w:val="center"/>
              <w:rPr>
                <w:rFonts w:ascii="Calibri" w:hAnsi="Calibri" w:eastAsia="仿宋"/>
                <w:b/>
                <w:color w:val="auto"/>
                <w:sz w:val="24"/>
              </w:rPr>
            </w:pPr>
            <w:r>
              <w:rPr>
                <w:rFonts w:hint="eastAsia" w:ascii="Calibri" w:hAnsi="Calibri" w:eastAsia="仿宋"/>
                <w:b/>
                <w:color w:val="auto"/>
                <w:sz w:val="24"/>
              </w:rPr>
              <w:t>投标文件中的</w:t>
            </w:r>
          </w:p>
          <w:p w14:paraId="61AE881E">
            <w:pPr>
              <w:snapToGrid w:val="0"/>
              <w:spacing w:line="240" w:lineRule="atLeast"/>
              <w:jc w:val="center"/>
              <w:rPr>
                <w:rFonts w:ascii="Calibri" w:hAnsi="Calibri" w:eastAsia="仿宋" w:cs="宋体"/>
                <w:b/>
                <w:color w:val="auto"/>
                <w:sz w:val="24"/>
              </w:rPr>
            </w:pPr>
            <w:r>
              <w:rPr>
                <w:rFonts w:hint="eastAsia" w:ascii="Calibri" w:hAnsi="Calibri" w:eastAsia="仿宋"/>
                <w:b/>
                <w:color w:val="auto"/>
                <w:sz w:val="24"/>
              </w:rPr>
              <w:t>页码位置</w:t>
            </w:r>
          </w:p>
        </w:tc>
      </w:tr>
      <w:tr w14:paraId="268BE5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0BDC65D8">
            <w:pPr>
              <w:jc w:val="center"/>
              <w:rPr>
                <w:rFonts w:ascii="Calibri" w:hAnsi="Calibri" w:eastAsia="仿宋" w:cs="宋体"/>
                <w:color w:val="auto"/>
                <w:sz w:val="24"/>
              </w:rPr>
            </w:pPr>
            <w:r>
              <w:rPr>
                <w:rFonts w:ascii="Calibri" w:hAnsi="Calibri" w:eastAsia="仿宋"/>
                <w:color w:val="auto"/>
                <w:sz w:val="24"/>
              </w:rPr>
              <w:t>1</w:t>
            </w:r>
          </w:p>
        </w:tc>
        <w:tc>
          <w:tcPr>
            <w:tcW w:w="4426" w:type="dxa"/>
            <w:vAlign w:val="center"/>
          </w:tcPr>
          <w:p w14:paraId="213BD993">
            <w:pPr>
              <w:spacing w:line="360" w:lineRule="auto"/>
              <w:rPr>
                <w:rFonts w:ascii="Calibri" w:hAnsi="Calibri" w:eastAsia="仿宋" w:cs="宋体"/>
                <w:color w:val="auto"/>
                <w:sz w:val="24"/>
              </w:rPr>
            </w:pPr>
            <w:r>
              <w:rPr>
                <w:rFonts w:hint="eastAsia" w:ascii="Calibri" w:hAnsi="Calibri" w:eastAsia="仿宋" w:cs="仿宋_GB2312"/>
                <w:color w:val="auto"/>
                <w:sz w:val="24"/>
              </w:rPr>
              <w:t>投标文件按照采购文件要求签署、盖章。</w:t>
            </w:r>
          </w:p>
        </w:tc>
        <w:tc>
          <w:tcPr>
            <w:tcW w:w="2378" w:type="dxa"/>
            <w:vAlign w:val="center"/>
          </w:tcPr>
          <w:p w14:paraId="1016A888">
            <w:pPr>
              <w:spacing w:line="360" w:lineRule="auto"/>
              <w:rPr>
                <w:rFonts w:ascii="Calibri" w:hAnsi="Calibri" w:eastAsia="仿宋" w:cs="宋体"/>
                <w:color w:val="auto"/>
                <w:sz w:val="24"/>
              </w:rPr>
            </w:pPr>
            <w:r>
              <w:rPr>
                <w:rFonts w:hint="eastAsia" w:ascii="Calibri" w:hAnsi="Calibri" w:eastAsia="仿宋"/>
                <w:color w:val="auto"/>
                <w:sz w:val="24"/>
              </w:rPr>
              <w:t>需要使用电子签名或者签字盖章的投标文件的组成部分</w:t>
            </w:r>
          </w:p>
        </w:tc>
        <w:tc>
          <w:tcPr>
            <w:tcW w:w="1701" w:type="dxa"/>
            <w:vAlign w:val="center"/>
          </w:tcPr>
          <w:p w14:paraId="504C31DC">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1621B791">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3474F5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5FF814CA">
            <w:pPr>
              <w:jc w:val="center"/>
              <w:rPr>
                <w:rFonts w:ascii="Calibri" w:hAnsi="Calibri" w:eastAsia="仿宋" w:cs="宋体"/>
                <w:color w:val="auto"/>
                <w:sz w:val="24"/>
              </w:rPr>
            </w:pPr>
            <w:r>
              <w:rPr>
                <w:rFonts w:ascii="Calibri" w:hAnsi="Calibri" w:eastAsia="仿宋"/>
                <w:color w:val="auto"/>
                <w:sz w:val="24"/>
              </w:rPr>
              <w:t>2</w:t>
            </w:r>
          </w:p>
        </w:tc>
        <w:tc>
          <w:tcPr>
            <w:tcW w:w="4426" w:type="dxa"/>
            <w:vAlign w:val="center"/>
          </w:tcPr>
          <w:p w14:paraId="4B426086">
            <w:pPr>
              <w:spacing w:line="360" w:lineRule="auto"/>
              <w:rPr>
                <w:rFonts w:ascii="Calibri" w:hAnsi="Calibri" w:eastAsia="仿宋" w:cs="宋体"/>
                <w:color w:val="auto"/>
                <w:sz w:val="24"/>
              </w:rPr>
            </w:pPr>
            <w:r>
              <w:rPr>
                <w:rFonts w:hint="eastAsia" w:ascii="Calibri" w:hAnsi="Calibri" w:eastAsia="仿宋"/>
                <w:color w:val="auto"/>
                <w:sz w:val="24"/>
              </w:rPr>
              <w:t>投标文件中承诺的投标有效期不少于采购文件中载明的投标有效期。</w:t>
            </w:r>
          </w:p>
        </w:tc>
        <w:tc>
          <w:tcPr>
            <w:tcW w:w="2378" w:type="dxa"/>
            <w:vAlign w:val="center"/>
          </w:tcPr>
          <w:p w14:paraId="4C7DD809">
            <w:pPr>
              <w:spacing w:line="360" w:lineRule="auto"/>
              <w:rPr>
                <w:rFonts w:ascii="Calibri" w:hAnsi="Calibri" w:eastAsia="仿宋" w:cs="宋体"/>
                <w:color w:val="auto"/>
                <w:sz w:val="24"/>
              </w:rPr>
            </w:pPr>
            <w:r>
              <w:rPr>
                <w:rFonts w:hint="eastAsia" w:ascii="Calibri" w:hAnsi="Calibri" w:eastAsia="仿宋"/>
                <w:color w:val="auto"/>
                <w:sz w:val="24"/>
              </w:rPr>
              <w:t>投标函</w:t>
            </w:r>
          </w:p>
        </w:tc>
        <w:tc>
          <w:tcPr>
            <w:tcW w:w="1701" w:type="dxa"/>
            <w:vAlign w:val="center"/>
          </w:tcPr>
          <w:p w14:paraId="12D5A591">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293D6C6A">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2CBCDE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060C4425">
            <w:pPr>
              <w:jc w:val="center"/>
              <w:rPr>
                <w:rFonts w:ascii="Calibri" w:hAnsi="Calibri" w:eastAsia="仿宋"/>
                <w:color w:val="auto"/>
                <w:sz w:val="24"/>
              </w:rPr>
            </w:pPr>
            <w:r>
              <w:rPr>
                <w:rFonts w:hint="eastAsia" w:ascii="Calibri" w:hAnsi="Calibri" w:eastAsia="仿宋"/>
                <w:color w:val="auto"/>
                <w:sz w:val="24"/>
              </w:rPr>
              <w:t>3</w:t>
            </w:r>
          </w:p>
        </w:tc>
        <w:tc>
          <w:tcPr>
            <w:tcW w:w="4426" w:type="dxa"/>
            <w:vAlign w:val="center"/>
          </w:tcPr>
          <w:p w14:paraId="1F9F0341">
            <w:pPr>
              <w:spacing w:line="360" w:lineRule="auto"/>
              <w:rPr>
                <w:rFonts w:ascii="Calibri" w:hAnsi="Calibri" w:eastAsia="仿宋"/>
                <w:color w:val="auto"/>
                <w:sz w:val="24"/>
              </w:rPr>
            </w:pPr>
            <w:r>
              <w:rPr>
                <w:rFonts w:hint="eastAsia" w:ascii="Calibri" w:hAnsi="Calibri" w:eastAsia="仿宋"/>
                <w:color w:val="auto"/>
                <w:sz w:val="24"/>
              </w:rPr>
              <w:t>投标文件的组成应符合招标文件要求</w:t>
            </w:r>
          </w:p>
        </w:tc>
        <w:tc>
          <w:tcPr>
            <w:tcW w:w="2378" w:type="dxa"/>
            <w:vAlign w:val="center"/>
          </w:tcPr>
          <w:p w14:paraId="324C96DA">
            <w:pPr>
              <w:spacing w:line="360" w:lineRule="auto"/>
              <w:rPr>
                <w:rFonts w:ascii="Calibri" w:hAnsi="Calibri" w:eastAsia="仿宋" w:cs="仿宋_GB2312"/>
                <w:color w:val="auto"/>
                <w:kern w:val="0"/>
                <w:sz w:val="24"/>
              </w:rPr>
            </w:pPr>
            <w:r>
              <w:rPr>
                <w:rFonts w:hint="eastAsia" w:ascii="Calibri" w:hAnsi="Calibri" w:eastAsia="仿宋" w:cs="仿宋_GB2312"/>
                <w:color w:val="auto"/>
                <w:kern w:val="0"/>
                <w:sz w:val="24"/>
              </w:rPr>
              <w:t>投标文件</w:t>
            </w:r>
          </w:p>
        </w:tc>
        <w:tc>
          <w:tcPr>
            <w:tcW w:w="1701" w:type="dxa"/>
            <w:vAlign w:val="center"/>
          </w:tcPr>
          <w:p w14:paraId="3F43F28D">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w:t>
            </w:r>
          </w:p>
        </w:tc>
      </w:tr>
      <w:tr w14:paraId="7B7B99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64AC93FE">
            <w:pPr>
              <w:jc w:val="center"/>
              <w:rPr>
                <w:rFonts w:ascii="Calibri" w:hAnsi="Calibri" w:eastAsia="仿宋" w:cs="宋体"/>
                <w:color w:val="auto"/>
                <w:sz w:val="24"/>
              </w:rPr>
            </w:pPr>
            <w:r>
              <w:rPr>
                <w:rFonts w:hint="eastAsia" w:ascii="Calibri" w:hAnsi="Calibri" w:eastAsia="仿宋"/>
                <w:color w:val="auto"/>
                <w:sz w:val="24"/>
              </w:rPr>
              <w:t>4</w:t>
            </w:r>
          </w:p>
        </w:tc>
        <w:tc>
          <w:tcPr>
            <w:tcW w:w="4426" w:type="dxa"/>
            <w:vAlign w:val="center"/>
          </w:tcPr>
          <w:p w14:paraId="4BB6662B">
            <w:pPr>
              <w:spacing w:line="360" w:lineRule="auto"/>
              <w:rPr>
                <w:rFonts w:ascii="Calibri" w:hAnsi="Calibri" w:eastAsia="仿宋" w:cs="宋体"/>
                <w:color w:val="auto"/>
                <w:sz w:val="24"/>
              </w:rPr>
            </w:pPr>
            <w:r>
              <w:rPr>
                <w:rFonts w:hint="eastAsia" w:ascii="Calibri" w:hAnsi="Calibri" w:eastAsia="仿宋"/>
                <w:color w:val="auto"/>
                <w:sz w:val="24"/>
              </w:rPr>
              <w:t>其他实质性要求1：……。</w:t>
            </w:r>
          </w:p>
        </w:tc>
        <w:tc>
          <w:tcPr>
            <w:tcW w:w="2378" w:type="dxa"/>
            <w:vMerge w:val="restart"/>
            <w:vAlign w:val="center"/>
          </w:tcPr>
          <w:p w14:paraId="2F7A52DE">
            <w:pPr>
              <w:spacing w:line="360" w:lineRule="auto"/>
              <w:rPr>
                <w:rFonts w:ascii="Calibri" w:hAnsi="Calibri" w:eastAsia="仿宋" w:cs="宋体"/>
                <w:color w:val="auto"/>
                <w:sz w:val="24"/>
              </w:rPr>
            </w:pPr>
            <w:r>
              <w:rPr>
                <w:rFonts w:hint="eastAsia" w:ascii="Calibri" w:hAnsi="Calibri" w:eastAsia="仿宋" w:cs="仿宋_GB2312"/>
                <w:color w:val="auto"/>
                <w:kern w:val="0"/>
                <w:sz w:val="24"/>
              </w:rPr>
              <w:t>招标文件其它实质性要求相应的材料（“▲” 系指实质性要求条款，招标文件无其它实质性要求的，无需提供）</w:t>
            </w:r>
          </w:p>
        </w:tc>
        <w:tc>
          <w:tcPr>
            <w:tcW w:w="1701" w:type="dxa"/>
            <w:vAlign w:val="center"/>
          </w:tcPr>
          <w:p w14:paraId="02C9E0EC">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15C68226">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44E1B4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34" w:hRule="atLeast"/>
        </w:trPr>
        <w:tc>
          <w:tcPr>
            <w:tcW w:w="737" w:type="dxa"/>
            <w:vAlign w:val="center"/>
          </w:tcPr>
          <w:p w14:paraId="4FABE091">
            <w:pPr>
              <w:jc w:val="center"/>
              <w:rPr>
                <w:rFonts w:ascii="Calibri" w:hAnsi="Calibri" w:eastAsia="仿宋"/>
                <w:color w:val="auto"/>
                <w:sz w:val="24"/>
              </w:rPr>
            </w:pPr>
            <w:r>
              <w:rPr>
                <w:rFonts w:hint="eastAsia" w:ascii="Calibri" w:hAnsi="Calibri" w:eastAsia="仿宋"/>
                <w:color w:val="auto"/>
                <w:sz w:val="24"/>
              </w:rPr>
              <w:t>5</w:t>
            </w:r>
          </w:p>
        </w:tc>
        <w:tc>
          <w:tcPr>
            <w:tcW w:w="4426" w:type="dxa"/>
            <w:shd w:val="clear" w:color="auto" w:fill="auto"/>
            <w:vAlign w:val="center"/>
          </w:tcPr>
          <w:p w14:paraId="0FD2E7EE">
            <w:pPr>
              <w:spacing w:line="360" w:lineRule="auto"/>
              <w:rPr>
                <w:rFonts w:ascii="Calibri" w:hAnsi="Calibri" w:eastAsia="仿宋"/>
                <w:color w:val="auto"/>
                <w:sz w:val="24"/>
              </w:rPr>
            </w:pPr>
            <w:r>
              <w:rPr>
                <w:rFonts w:hint="eastAsia" w:ascii="Calibri" w:hAnsi="Calibri" w:eastAsia="仿宋"/>
                <w:color w:val="auto"/>
                <w:sz w:val="24"/>
              </w:rPr>
              <w:t>其他实质性要求2：……</w:t>
            </w:r>
          </w:p>
        </w:tc>
        <w:tc>
          <w:tcPr>
            <w:tcW w:w="2378" w:type="dxa"/>
            <w:vMerge w:val="continue"/>
            <w:vAlign w:val="center"/>
          </w:tcPr>
          <w:p w14:paraId="2918535A">
            <w:pPr>
              <w:spacing w:line="360" w:lineRule="auto"/>
              <w:rPr>
                <w:rFonts w:ascii="Calibri" w:hAnsi="Calibri" w:eastAsia="仿宋" w:cs="仿宋_GB2312"/>
                <w:color w:val="auto"/>
                <w:kern w:val="0"/>
                <w:sz w:val="24"/>
              </w:rPr>
            </w:pPr>
          </w:p>
        </w:tc>
        <w:tc>
          <w:tcPr>
            <w:tcW w:w="1701" w:type="dxa"/>
            <w:shd w:val="clear" w:color="auto" w:fill="auto"/>
            <w:vAlign w:val="center"/>
          </w:tcPr>
          <w:p w14:paraId="25427EE3">
            <w:pPr>
              <w:spacing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w:t>
            </w:r>
          </w:p>
          <w:p w14:paraId="030A801E">
            <w:pPr>
              <w:spacing w:line="360" w:lineRule="auto"/>
              <w:jc w:val="center"/>
              <w:rPr>
                <w:rFonts w:ascii="Calibri" w:hAnsi="Calibri" w:eastAsia="仿宋" w:cs="宋体"/>
                <w:color w:val="auto"/>
              </w:rPr>
            </w:pPr>
            <w:r>
              <w:rPr>
                <w:rFonts w:hint="eastAsia" w:ascii="Calibri" w:hAnsi="Calibri" w:eastAsia="仿宋" w:cs="仿宋_GB2312"/>
                <w:color w:val="auto"/>
                <w:sz w:val="24"/>
              </w:rPr>
              <w:t>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bl>
    <w:p w14:paraId="21D55AEE">
      <w:pPr>
        <w:spacing w:line="360" w:lineRule="auto"/>
        <w:ind w:right="420"/>
        <w:rPr>
          <w:rFonts w:ascii="Calibri" w:hAnsi="Calibri" w:eastAsia="仿宋" w:cs="宋体"/>
          <w:color w:val="auto"/>
          <w:sz w:val="24"/>
        </w:rPr>
      </w:pPr>
      <w:r>
        <w:rPr>
          <w:rFonts w:hint="eastAsia" w:ascii="Calibri" w:hAnsi="Calibri" w:eastAsia="仿宋" w:cs="宋体"/>
          <w:color w:val="auto"/>
          <w:sz w:val="24"/>
        </w:rPr>
        <w:t>注：1、按本格式和要求提供。</w:t>
      </w:r>
    </w:p>
    <w:p w14:paraId="110E2632">
      <w:pPr>
        <w:spacing w:line="360" w:lineRule="auto"/>
        <w:ind w:right="420" w:firstLine="480" w:firstLineChars="200"/>
        <w:rPr>
          <w:rFonts w:ascii="Calibri" w:hAnsi="Calibri" w:eastAsia="仿宋" w:cs="宋体"/>
          <w:color w:val="auto"/>
          <w:sz w:val="24"/>
        </w:rPr>
      </w:pPr>
      <w:r>
        <w:rPr>
          <w:rFonts w:hint="eastAsia" w:ascii="Calibri" w:hAnsi="Calibri" w:eastAsia="仿宋" w:cs="宋体"/>
          <w:color w:val="auto"/>
          <w:sz w:val="24"/>
        </w:rPr>
        <w:t>2、招标文件中实质性要求必须明确响应。</w:t>
      </w:r>
    </w:p>
    <w:p w14:paraId="66DBF573">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1F6419D7">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5E401782">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5BD2BE3A">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五、商务技术偏离表</w:t>
      </w:r>
    </w:p>
    <w:tbl>
      <w:tblPr>
        <w:tblStyle w:val="62"/>
        <w:tblW w:w="9015"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50"/>
        <w:gridCol w:w="3402"/>
        <w:gridCol w:w="3402"/>
        <w:gridCol w:w="1361"/>
      </w:tblGrid>
      <w:tr w14:paraId="08C2D6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ED89568">
            <w:pPr>
              <w:jc w:val="center"/>
              <w:rPr>
                <w:rFonts w:ascii="Calibri" w:hAnsi="Calibri" w:eastAsia="仿宋"/>
                <w:b/>
                <w:bCs/>
                <w:color w:val="auto"/>
                <w:sz w:val="24"/>
              </w:rPr>
            </w:pPr>
            <w:r>
              <w:rPr>
                <w:rFonts w:hint="eastAsia" w:ascii="Calibri" w:hAnsi="Calibri" w:eastAsia="仿宋"/>
                <w:b/>
                <w:bCs/>
                <w:color w:val="auto"/>
                <w:sz w:val="24"/>
              </w:rPr>
              <w:t>序号</w:t>
            </w:r>
          </w:p>
        </w:tc>
        <w:tc>
          <w:tcPr>
            <w:tcW w:w="3402" w:type="dxa"/>
            <w:vAlign w:val="center"/>
          </w:tcPr>
          <w:p w14:paraId="15E8848F">
            <w:pPr>
              <w:jc w:val="center"/>
              <w:rPr>
                <w:rFonts w:ascii="Calibri" w:hAnsi="Calibri" w:eastAsia="仿宋"/>
                <w:b/>
                <w:bCs/>
                <w:color w:val="auto"/>
                <w:sz w:val="24"/>
              </w:rPr>
            </w:pPr>
            <w:r>
              <w:rPr>
                <w:rFonts w:hint="eastAsia" w:ascii="Calibri" w:hAnsi="Calibri" w:eastAsia="仿宋"/>
                <w:b/>
                <w:bCs/>
                <w:color w:val="auto"/>
                <w:sz w:val="24"/>
              </w:rPr>
              <w:t>采购文件章节及具体内容</w:t>
            </w:r>
          </w:p>
        </w:tc>
        <w:tc>
          <w:tcPr>
            <w:tcW w:w="3402" w:type="dxa"/>
            <w:vAlign w:val="center"/>
          </w:tcPr>
          <w:p w14:paraId="14322A42">
            <w:pPr>
              <w:jc w:val="center"/>
              <w:rPr>
                <w:rFonts w:ascii="Calibri" w:hAnsi="Calibri" w:eastAsia="仿宋"/>
                <w:b/>
                <w:bCs/>
                <w:color w:val="auto"/>
                <w:sz w:val="24"/>
              </w:rPr>
            </w:pPr>
            <w:r>
              <w:rPr>
                <w:rFonts w:hint="eastAsia" w:ascii="Calibri" w:hAnsi="Calibri" w:eastAsia="仿宋"/>
                <w:b/>
                <w:bCs/>
                <w:color w:val="auto"/>
                <w:sz w:val="24"/>
              </w:rPr>
              <w:t>投标文件章节及具体内容</w:t>
            </w:r>
          </w:p>
        </w:tc>
        <w:tc>
          <w:tcPr>
            <w:tcW w:w="1361" w:type="dxa"/>
            <w:vAlign w:val="center"/>
          </w:tcPr>
          <w:p w14:paraId="638BE451">
            <w:pPr>
              <w:jc w:val="center"/>
              <w:rPr>
                <w:rFonts w:ascii="Calibri" w:hAnsi="Calibri" w:eastAsia="仿宋"/>
                <w:b/>
                <w:bCs/>
                <w:color w:val="auto"/>
                <w:sz w:val="24"/>
              </w:rPr>
            </w:pPr>
            <w:r>
              <w:rPr>
                <w:rFonts w:hint="eastAsia" w:ascii="Calibri" w:hAnsi="Calibri" w:eastAsia="仿宋"/>
                <w:b/>
                <w:bCs/>
                <w:color w:val="auto"/>
                <w:sz w:val="24"/>
              </w:rPr>
              <w:t>偏离说明</w:t>
            </w:r>
          </w:p>
        </w:tc>
      </w:tr>
      <w:tr w14:paraId="252E5A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359AE719">
            <w:pPr>
              <w:jc w:val="center"/>
              <w:rPr>
                <w:rFonts w:ascii="Calibri" w:hAnsi="Calibri" w:eastAsia="仿宋" w:cs="仿宋_GB2312"/>
                <w:color w:val="auto"/>
                <w:kern w:val="0"/>
                <w:sz w:val="24"/>
              </w:rPr>
            </w:pPr>
            <w:r>
              <w:rPr>
                <w:rFonts w:ascii="Calibri" w:hAnsi="Calibri" w:eastAsia="仿宋" w:cs="仿宋_GB2312"/>
                <w:color w:val="auto"/>
                <w:kern w:val="0"/>
                <w:sz w:val="24"/>
              </w:rPr>
              <w:t>1</w:t>
            </w:r>
          </w:p>
        </w:tc>
        <w:tc>
          <w:tcPr>
            <w:tcW w:w="3402" w:type="dxa"/>
            <w:vAlign w:val="center"/>
          </w:tcPr>
          <w:p w14:paraId="12A08845">
            <w:pPr>
              <w:jc w:val="center"/>
              <w:rPr>
                <w:rFonts w:ascii="Calibri" w:hAnsi="Calibri" w:eastAsia="仿宋" w:cs="仿宋_GB2312"/>
                <w:b/>
                <w:color w:val="auto"/>
                <w:kern w:val="0"/>
                <w:sz w:val="32"/>
                <w:szCs w:val="32"/>
              </w:rPr>
            </w:pPr>
          </w:p>
        </w:tc>
        <w:tc>
          <w:tcPr>
            <w:tcW w:w="3402" w:type="dxa"/>
            <w:vAlign w:val="center"/>
          </w:tcPr>
          <w:p w14:paraId="33987EE8">
            <w:pPr>
              <w:jc w:val="center"/>
              <w:rPr>
                <w:rFonts w:ascii="Calibri" w:hAnsi="Calibri" w:eastAsia="仿宋" w:cs="仿宋_GB2312"/>
                <w:b/>
                <w:color w:val="auto"/>
                <w:kern w:val="0"/>
                <w:sz w:val="32"/>
                <w:szCs w:val="32"/>
              </w:rPr>
            </w:pPr>
          </w:p>
        </w:tc>
        <w:tc>
          <w:tcPr>
            <w:tcW w:w="1361" w:type="dxa"/>
            <w:vAlign w:val="center"/>
          </w:tcPr>
          <w:p w14:paraId="7C495AD3">
            <w:pPr>
              <w:jc w:val="center"/>
              <w:rPr>
                <w:rFonts w:ascii="Calibri" w:hAnsi="Calibri" w:eastAsia="仿宋" w:cs="仿宋_GB2312"/>
                <w:b/>
                <w:color w:val="auto"/>
                <w:kern w:val="0"/>
                <w:sz w:val="32"/>
                <w:szCs w:val="32"/>
              </w:rPr>
            </w:pPr>
          </w:p>
        </w:tc>
      </w:tr>
      <w:tr w14:paraId="74364E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7E64C1EB">
            <w:pPr>
              <w:jc w:val="center"/>
              <w:rPr>
                <w:rFonts w:ascii="Calibri" w:hAnsi="Calibri" w:eastAsia="仿宋" w:cs="仿宋_GB2312"/>
                <w:color w:val="auto"/>
                <w:kern w:val="0"/>
                <w:sz w:val="24"/>
              </w:rPr>
            </w:pPr>
            <w:r>
              <w:rPr>
                <w:rFonts w:ascii="Calibri" w:hAnsi="Calibri" w:eastAsia="仿宋" w:cs="仿宋_GB2312"/>
                <w:color w:val="auto"/>
                <w:kern w:val="0"/>
                <w:sz w:val="24"/>
              </w:rPr>
              <w:t>2</w:t>
            </w:r>
          </w:p>
        </w:tc>
        <w:tc>
          <w:tcPr>
            <w:tcW w:w="3402" w:type="dxa"/>
            <w:vAlign w:val="center"/>
          </w:tcPr>
          <w:p w14:paraId="7A704ECD">
            <w:pPr>
              <w:jc w:val="center"/>
              <w:rPr>
                <w:rFonts w:ascii="Calibri" w:hAnsi="Calibri" w:eastAsia="仿宋" w:cs="仿宋_GB2312"/>
                <w:b/>
                <w:color w:val="auto"/>
                <w:kern w:val="0"/>
                <w:sz w:val="32"/>
                <w:szCs w:val="32"/>
              </w:rPr>
            </w:pPr>
          </w:p>
        </w:tc>
        <w:tc>
          <w:tcPr>
            <w:tcW w:w="3402" w:type="dxa"/>
            <w:vAlign w:val="center"/>
          </w:tcPr>
          <w:p w14:paraId="418C072F">
            <w:pPr>
              <w:jc w:val="center"/>
              <w:rPr>
                <w:rFonts w:ascii="Calibri" w:hAnsi="Calibri" w:eastAsia="仿宋" w:cs="仿宋_GB2312"/>
                <w:b/>
                <w:color w:val="auto"/>
                <w:kern w:val="0"/>
                <w:sz w:val="32"/>
                <w:szCs w:val="32"/>
              </w:rPr>
            </w:pPr>
          </w:p>
        </w:tc>
        <w:tc>
          <w:tcPr>
            <w:tcW w:w="1361" w:type="dxa"/>
            <w:vAlign w:val="center"/>
          </w:tcPr>
          <w:p w14:paraId="33FC6187">
            <w:pPr>
              <w:jc w:val="center"/>
              <w:rPr>
                <w:rFonts w:ascii="Calibri" w:hAnsi="Calibri" w:eastAsia="仿宋" w:cs="仿宋_GB2312"/>
                <w:b/>
                <w:color w:val="auto"/>
                <w:kern w:val="0"/>
                <w:sz w:val="32"/>
                <w:szCs w:val="32"/>
              </w:rPr>
            </w:pPr>
          </w:p>
        </w:tc>
      </w:tr>
      <w:tr w14:paraId="2AB648A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850" w:type="dxa"/>
            <w:vAlign w:val="center"/>
          </w:tcPr>
          <w:p w14:paraId="626EC297">
            <w:pPr>
              <w:jc w:val="center"/>
              <w:rPr>
                <w:rFonts w:ascii="Calibri" w:hAnsi="Calibri" w:eastAsia="仿宋" w:cs="仿宋_GB2312"/>
                <w:color w:val="auto"/>
                <w:kern w:val="0"/>
                <w:sz w:val="24"/>
              </w:rPr>
            </w:pPr>
            <w:r>
              <w:rPr>
                <w:rFonts w:hint="eastAsia" w:ascii="Calibri" w:hAnsi="Calibri" w:eastAsia="仿宋" w:cs="仿宋_GB2312"/>
                <w:color w:val="auto"/>
                <w:kern w:val="0"/>
                <w:sz w:val="24"/>
              </w:rPr>
              <w:t>……</w:t>
            </w:r>
          </w:p>
        </w:tc>
        <w:tc>
          <w:tcPr>
            <w:tcW w:w="3402" w:type="dxa"/>
            <w:vAlign w:val="center"/>
          </w:tcPr>
          <w:p w14:paraId="4E2C1450">
            <w:pPr>
              <w:jc w:val="center"/>
              <w:rPr>
                <w:rFonts w:ascii="Calibri" w:hAnsi="Calibri" w:eastAsia="仿宋" w:cs="仿宋_GB2312"/>
                <w:b/>
                <w:color w:val="auto"/>
                <w:kern w:val="0"/>
                <w:sz w:val="32"/>
                <w:szCs w:val="32"/>
              </w:rPr>
            </w:pPr>
          </w:p>
        </w:tc>
        <w:tc>
          <w:tcPr>
            <w:tcW w:w="3402" w:type="dxa"/>
            <w:vAlign w:val="center"/>
          </w:tcPr>
          <w:p w14:paraId="0C142BC4">
            <w:pPr>
              <w:jc w:val="center"/>
              <w:rPr>
                <w:rFonts w:ascii="Calibri" w:hAnsi="Calibri" w:eastAsia="仿宋" w:cs="仿宋_GB2312"/>
                <w:b/>
                <w:color w:val="auto"/>
                <w:kern w:val="0"/>
                <w:sz w:val="32"/>
                <w:szCs w:val="32"/>
              </w:rPr>
            </w:pPr>
          </w:p>
        </w:tc>
        <w:tc>
          <w:tcPr>
            <w:tcW w:w="1361" w:type="dxa"/>
            <w:vAlign w:val="center"/>
          </w:tcPr>
          <w:p w14:paraId="7CDFA47D">
            <w:pPr>
              <w:jc w:val="center"/>
              <w:rPr>
                <w:rFonts w:ascii="Calibri" w:hAnsi="Calibri" w:eastAsia="仿宋" w:cs="仿宋_GB2312"/>
                <w:b/>
                <w:color w:val="auto"/>
                <w:kern w:val="0"/>
                <w:sz w:val="32"/>
                <w:szCs w:val="32"/>
              </w:rPr>
            </w:pPr>
          </w:p>
        </w:tc>
      </w:tr>
    </w:tbl>
    <w:p w14:paraId="2E0DB7E3">
      <w:pPr>
        <w:spacing w:line="360" w:lineRule="auto"/>
        <w:ind w:right="420"/>
        <w:rPr>
          <w:rFonts w:ascii="Calibri" w:hAnsi="Calibri" w:eastAsia="仿宋" w:cs="仿宋_GB2312"/>
          <w:color w:val="auto"/>
          <w:kern w:val="0"/>
          <w:sz w:val="24"/>
        </w:rPr>
      </w:pPr>
      <w:r>
        <w:rPr>
          <w:rFonts w:hint="eastAsia" w:ascii="Calibri" w:hAnsi="Calibri" w:eastAsia="仿宋" w:cs="仿宋_GB2312"/>
          <w:color w:val="auto"/>
          <w:kern w:val="0"/>
          <w:sz w:val="24"/>
        </w:rPr>
        <w:t>注：1.按本格式和要求提供。</w:t>
      </w:r>
    </w:p>
    <w:p w14:paraId="5F54400D">
      <w:pPr>
        <w:spacing w:line="360" w:lineRule="auto"/>
        <w:ind w:right="420" w:firstLine="480" w:firstLineChars="200"/>
        <w:rPr>
          <w:rFonts w:ascii="Calibri" w:hAnsi="Calibri" w:eastAsia="仿宋" w:cs="仿宋_GB2312"/>
          <w:color w:val="auto"/>
          <w:kern w:val="0"/>
          <w:sz w:val="24"/>
        </w:rPr>
      </w:pPr>
      <w:r>
        <w:rPr>
          <w:rFonts w:hint="eastAsia" w:ascii="Calibri" w:hAnsi="Calibri" w:eastAsia="仿宋" w:cs="仿宋_GB2312"/>
          <w:color w:val="auto"/>
          <w:kern w:val="0"/>
          <w:sz w:val="24"/>
        </w:rPr>
        <w:t>2.本表格所反映的偏离情况与“符合性审查资料”、“评标标准相应的商务技术资料”不一致的，以“符合性审查资料”、“评标标准相应的商务技术资料”为准。</w:t>
      </w:r>
    </w:p>
    <w:p w14:paraId="3E2A2297">
      <w:pPr>
        <w:spacing w:line="360" w:lineRule="auto"/>
        <w:ind w:right="420" w:firstLine="480" w:firstLineChars="200"/>
        <w:rPr>
          <w:rFonts w:ascii="Calibri" w:hAnsi="Calibri" w:eastAsia="仿宋" w:cs="宋体"/>
          <w:color w:val="auto"/>
          <w:sz w:val="24"/>
        </w:rPr>
      </w:pPr>
      <w:r>
        <w:rPr>
          <w:rFonts w:hint="eastAsia" w:ascii="Calibri" w:hAnsi="Calibri" w:eastAsia="仿宋" w:cs="仿宋_GB2312"/>
          <w:color w:val="auto"/>
          <w:kern w:val="0"/>
          <w:sz w:val="24"/>
        </w:rPr>
        <w:t>3.投标人须保证：除商务技术偏离表列出的偏离外，投标人响应招标文件的全部非实质性要求。</w:t>
      </w:r>
    </w:p>
    <w:p w14:paraId="717DDBF6">
      <w:pPr>
        <w:ind w:firstLine="2891" w:firstLineChars="900"/>
        <w:rPr>
          <w:rFonts w:ascii="Calibri" w:hAnsi="Calibri" w:eastAsia="仿宋" w:cs="仿宋_GB2312"/>
          <w:b/>
          <w:color w:val="auto"/>
          <w:kern w:val="0"/>
          <w:sz w:val="32"/>
          <w:szCs w:val="32"/>
        </w:rPr>
      </w:pPr>
    </w:p>
    <w:p w14:paraId="046C55CC">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4B24161A">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4270B69E">
      <w:pPr>
        <w:spacing w:line="360" w:lineRule="auto"/>
        <w:ind w:left="150"/>
        <w:jc w:val="center"/>
        <w:rPr>
          <w:rFonts w:ascii="Calibri" w:hAnsi="Calibri" w:eastAsia="仿宋" w:cs="仿宋_GB2312"/>
          <w:b/>
          <w:color w:val="auto"/>
          <w:kern w:val="0"/>
          <w:sz w:val="32"/>
          <w:szCs w:val="32"/>
        </w:rPr>
      </w:pPr>
    </w:p>
    <w:p w14:paraId="791A96B3">
      <w:pPr>
        <w:spacing w:line="360" w:lineRule="auto"/>
        <w:ind w:left="150"/>
        <w:jc w:val="center"/>
        <w:rPr>
          <w:rFonts w:ascii="Calibri" w:hAnsi="Calibri" w:eastAsia="仿宋" w:cs="仿宋_GB2312"/>
          <w:b/>
          <w:color w:val="auto"/>
          <w:kern w:val="0"/>
          <w:sz w:val="32"/>
          <w:szCs w:val="32"/>
        </w:rPr>
      </w:pPr>
    </w:p>
    <w:p w14:paraId="0C143FED">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六、评标标准相应的商务技术资料</w:t>
      </w:r>
    </w:p>
    <w:p w14:paraId="7FE513FA">
      <w:pPr>
        <w:snapToGrid w:val="0"/>
        <w:spacing w:line="360" w:lineRule="auto"/>
        <w:jc w:val="left"/>
        <w:rPr>
          <w:rFonts w:ascii="Calibri" w:hAnsi="Calibri" w:eastAsia="仿宋" w:cs="宋体"/>
          <w:b/>
          <w:color w:val="auto"/>
          <w:sz w:val="24"/>
        </w:rPr>
      </w:pPr>
      <w:r>
        <w:rPr>
          <w:rFonts w:hint="eastAsia" w:ascii="Calibri" w:hAnsi="Calibri" w:eastAsia="仿宋" w:cs="宋体"/>
          <w:b/>
          <w:color w:val="auto"/>
          <w:sz w:val="24"/>
        </w:rPr>
        <w:t>（按采购文件第四部分评标办法前附表中“投标文件中评标标准相应的商务技术资料目录”提供资料。）</w:t>
      </w:r>
    </w:p>
    <w:tbl>
      <w:tblPr>
        <w:tblStyle w:val="1008"/>
        <w:tblW w:w="901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Layout w:type="fixed"/>
        <w:tblCellMar>
          <w:top w:w="0" w:type="dxa"/>
          <w:left w:w="108" w:type="dxa"/>
          <w:bottom w:w="0" w:type="dxa"/>
          <w:right w:w="108" w:type="dxa"/>
        </w:tblCellMar>
      </w:tblPr>
      <w:tblGrid>
        <w:gridCol w:w="737"/>
        <w:gridCol w:w="5499"/>
        <w:gridCol w:w="2778"/>
      </w:tblGrid>
      <w:tr w14:paraId="3132F1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123C5675">
            <w:pPr>
              <w:snapToGrid w:val="0"/>
              <w:spacing w:after="160" w:line="360" w:lineRule="auto"/>
              <w:jc w:val="center"/>
              <w:rPr>
                <w:rFonts w:ascii="Calibri" w:hAnsi="Calibri" w:eastAsia="仿宋"/>
                <w:b/>
                <w:color w:val="auto"/>
                <w:sz w:val="24"/>
              </w:rPr>
            </w:pPr>
            <w:r>
              <w:rPr>
                <w:rFonts w:hint="eastAsia" w:ascii="Calibri" w:hAnsi="Calibri" w:eastAsia="仿宋"/>
                <w:b/>
                <w:color w:val="auto"/>
                <w:sz w:val="24"/>
              </w:rPr>
              <w:t>序号</w:t>
            </w:r>
          </w:p>
        </w:tc>
        <w:tc>
          <w:tcPr>
            <w:tcW w:w="5499" w:type="dxa"/>
            <w:shd w:val="clear" w:color="auto" w:fill="auto"/>
            <w:vAlign w:val="center"/>
          </w:tcPr>
          <w:p w14:paraId="2FCD8B11">
            <w:pPr>
              <w:snapToGrid w:val="0"/>
              <w:spacing w:after="160" w:line="360" w:lineRule="auto"/>
              <w:jc w:val="center"/>
              <w:rPr>
                <w:rFonts w:ascii="Calibri" w:hAnsi="Calibri" w:eastAsia="仿宋"/>
                <w:b/>
                <w:color w:val="auto"/>
                <w:sz w:val="24"/>
              </w:rPr>
            </w:pPr>
            <w:r>
              <w:rPr>
                <w:rFonts w:hint="eastAsia" w:ascii="Calibri" w:hAnsi="Calibri" w:eastAsia="仿宋"/>
                <w:b/>
                <w:color w:val="auto"/>
                <w:sz w:val="24"/>
              </w:rPr>
              <w:t>投标文件中评标标准相应的商务技术资料目录*</w:t>
            </w:r>
          </w:p>
        </w:tc>
        <w:tc>
          <w:tcPr>
            <w:tcW w:w="2778" w:type="dxa"/>
            <w:shd w:val="clear" w:color="auto" w:fill="auto"/>
            <w:vAlign w:val="center"/>
          </w:tcPr>
          <w:p w14:paraId="7B5CC65E">
            <w:pPr>
              <w:snapToGrid w:val="0"/>
              <w:spacing w:after="160" w:line="360" w:lineRule="auto"/>
              <w:jc w:val="center"/>
              <w:rPr>
                <w:rFonts w:ascii="Calibri" w:hAnsi="Calibri" w:eastAsia="仿宋" w:cs="宋体"/>
                <w:b/>
                <w:color w:val="auto"/>
                <w:sz w:val="24"/>
              </w:rPr>
            </w:pPr>
            <w:r>
              <w:rPr>
                <w:rFonts w:hint="eastAsia" w:ascii="Calibri" w:hAnsi="Calibri" w:eastAsia="仿宋"/>
                <w:b/>
                <w:color w:val="auto"/>
                <w:sz w:val="24"/>
              </w:rPr>
              <w:t>投标文件中的页码位置</w:t>
            </w:r>
          </w:p>
        </w:tc>
      </w:tr>
      <w:tr w14:paraId="4F2E554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0A5523D0">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7F4B919D">
            <w:pPr>
              <w:spacing w:after="160" w:line="278" w:lineRule="auto"/>
              <w:jc w:val="center"/>
              <w:rPr>
                <w:rFonts w:hint="eastAsia" w:ascii="仿宋" w:hAnsi="仿宋" w:eastAsia="仿宋" w:cs="仿宋"/>
                <w:color w:val="auto"/>
                <w:sz w:val="24"/>
              </w:rPr>
            </w:pPr>
            <w:r>
              <w:rPr>
                <w:rFonts w:hint="eastAsia" w:ascii="仿宋" w:hAnsi="仿宋" w:eastAsia="仿宋" w:cs="仿宋"/>
                <w:b/>
                <w:bCs/>
                <w:color w:val="auto"/>
                <w:sz w:val="24"/>
              </w:rPr>
              <w:t>体系认证</w:t>
            </w:r>
          </w:p>
        </w:tc>
        <w:tc>
          <w:tcPr>
            <w:tcW w:w="2778" w:type="dxa"/>
            <w:shd w:val="clear" w:color="auto" w:fill="auto"/>
            <w:vAlign w:val="center"/>
          </w:tcPr>
          <w:p w14:paraId="111E36F0">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18275D7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3F895DB4">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13DC99FC">
            <w:pPr>
              <w:snapToGrid w:val="0"/>
              <w:spacing w:after="160" w:line="360" w:lineRule="auto"/>
              <w:jc w:val="center"/>
              <w:rPr>
                <w:rFonts w:hint="eastAsia" w:ascii="仿宋" w:hAnsi="仿宋" w:eastAsia="仿宋" w:cs="仿宋"/>
                <w:color w:val="auto"/>
                <w:sz w:val="24"/>
              </w:rPr>
            </w:pPr>
            <w:r>
              <w:rPr>
                <w:rFonts w:hint="eastAsia" w:ascii="仿宋" w:hAnsi="仿宋" w:eastAsia="仿宋" w:cs="仿宋"/>
                <w:b/>
                <w:bCs/>
                <w:color w:val="auto"/>
                <w:sz w:val="24"/>
              </w:rPr>
              <w:t>软件著作权</w:t>
            </w:r>
          </w:p>
        </w:tc>
        <w:tc>
          <w:tcPr>
            <w:tcW w:w="2778" w:type="dxa"/>
            <w:shd w:val="clear" w:color="auto" w:fill="auto"/>
            <w:vAlign w:val="center"/>
          </w:tcPr>
          <w:p w14:paraId="110C18FD">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1D86B5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shd w:val="clear" w:color="auto" w:fill="auto"/>
          <w:tblCellMar>
            <w:top w:w="0" w:type="dxa"/>
            <w:left w:w="108" w:type="dxa"/>
            <w:bottom w:w="0" w:type="dxa"/>
            <w:right w:w="108" w:type="dxa"/>
          </w:tblCellMar>
        </w:tblPrEx>
        <w:trPr>
          <w:trHeight w:val="567" w:hRule="atLeast"/>
          <w:jc w:val="center"/>
        </w:trPr>
        <w:tc>
          <w:tcPr>
            <w:tcW w:w="737" w:type="dxa"/>
            <w:shd w:val="clear" w:color="auto" w:fill="auto"/>
            <w:vAlign w:val="center"/>
          </w:tcPr>
          <w:p w14:paraId="3939FAAC">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00525ACD">
            <w:pPr>
              <w:snapToGrid w:val="0"/>
              <w:spacing w:after="160" w:line="360" w:lineRule="auto"/>
              <w:jc w:val="center"/>
              <w:rPr>
                <w:rFonts w:hint="eastAsia" w:ascii="仿宋" w:hAnsi="仿宋" w:eastAsia="仿宋" w:cs="仿宋"/>
                <w:color w:val="auto"/>
                <w:sz w:val="24"/>
              </w:rPr>
            </w:pPr>
            <w:r>
              <w:rPr>
                <w:rFonts w:hint="eastAsia" w:ascii="仿宋" w:hAnsi="仿宋" w:eastAsia="仿宋" w:cs="仿宋"/>
                <w:b/>
                <w:bCs/>
                <w:color w:val="auto"/>
                <w:sz w:val="24"/>
              </w:rPr>
              <w:t>类似业绩</w:t>
            </w:r>
          </w:p>
        </w:tc>
        <w:tc>
          <w:tcPr>
            <w:tcW w:w="2778" w:type="dxa"/>
            <w:shd w:val="clear" w:color="auto" w:fill="auto"/>
            <w:vAlign w:val="center"/>
          </w:tcPr>
          <w:p w14:paraId="7272146E">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3EF768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53E8FE03">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2C65A6A3">
            <w:pPr>
              <w:spacing w:before="120" w:beforeLines="50" w:after="120" w:afterLines="50" w:line="240" w:lineRule="auto"/>
              <w:jc w:val="center"/>
              <w:rPr>
                <w:rFonts w:ascii="Calibri" w:hAnsi="Calibri" w:eastAsia="仿宋" w:cs="宋体"/>
                <w:b/>
                <w:bCs/>
                <w:color w:val="auto"/>
                <w:sz w:val="24"/>
              </w:rPr>
            </w:pPr>
            <w:r>
              <w:rPr>
                <w:rFonts w:hint="eastAsia" w:ascii="仿宋" w:hAnsi="仿宋" w:eastAsia="仿宋" w:cs="仿宋"/>
                <w:b/>
                <w:bCs/>
                <w:color w:val="auto"/>
                <w:sz w:val="24"/>
              </w:rPr>
              <w:t>项目实施方案</w:t>
            </w:r>
          </w:p>
        </w:tc>
        <w:tc>
          <w:tcPr>
            <w:tcW w:w="2778" w:type="dxa"/>
            <w:shd w:val="clear" w:color="auto" w:fill="auto"/>
            <w:vAlign w:val="center"/>
          </w:tcPr>
          <w:p w14:paraId="52B6841F">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79172A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34836F94">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315C470D">
            <w:pPr>
              <w:snapToGrid w:val="0"/>
              <w:spacing w:after="160" w:line="360" w:lineRule="auto"/>
              <w:jc w:val="center"/>
              <w:rPr>
                <w:rFonts w:ascii="Calibri" w:hAnsi="Calibri" w:eastAsia="仿宋" w:cs="宋体"/>
                <w:b/>
                <w:bCs/>
                <w:color w:val="auto"/>
                <w:sz w:val="24"/>
              </w:rPr>
            </w:pPr>
            <w:r>
              <w:rPr>
                <w:rFonts w:hint="eastAsia" w:ascii="仿宋" w:hAnsi="仿宋" w:eastAsia="仿宋" w:cs="仿宋"/>
                <w:b/>
                <w:bCs/>
                <w:color w:val="auto"/>
                <w:sz w:val="24"/>
              </w:rPr>
              <w:t>项目技术方案</w:t>
            </w:r>
          </w:p>
        </w:tc>
        <w:tc>
          <w:tcPr>
            <w:tcW w:w="2778" w:type="dxa"/>
            <w:shd w:val="clear" w:color="auto" w:fill="auto"/>
            <w:vAlign w:val="center"/>
          </w:tcPr>
          <w:p w14:paraId="3C1E7FBC">
            <w:pPr>
              <w:spacing w:after="160" w:line="360" w:lineRule="auto"/>
              <w:jc w:val="center"/>
              <w:rPr>
                <w:rFonts w:ascii="Calibri" w:hAnsi="Calibri" w:eastAsia="仿宋" w:cs="宋体"/>
                <w:bCs/>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035034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08B753B6">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7C131101">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项目重点、难点分析</w:t>
            </w:r>
          </w:p>
          <w:p w14:paraId="028053CB">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以及对策措施</w:t>
            </w:r>
          </w:p>
        </w:tc>
        <w:tc>
          <w:tcPr>
            <w:tcW w:w="2778" w:type="dxa"/>
            <w:shd w:val="clear" w:color="auto" w:fill="auto"/>
            <w:vAlign w:val="center"/>
          </w:tcPr>
          <w:p w14:paraId="101B531D">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r w14:paraId="1E976E3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7" w:hRule="atLeast"/>
          <w:jc w:val="center"/>
        </w:trPr>
        <w:tc>
          <w:tcPr>
            <w:tcW w:w="737" w:type="dxa"/>
            <w:shd w:val="clear" w:color="auto" w:fill="auto"/>
            <w:vAlign w:val="center"/>
          </w:tcPr>
          <w:p w14:paraId="36ED00D3">
            <w:pPr>
              <w:numPr>
                <w:ilvl w:val="0"/>
                <w:numId w:val="3"/>
              </w:numPr>
              <w:tabs>
                <w:tab w:val="clear" w:pos="0"/>
              </w:tabs>
              <w:snapToGrid w:val="0"/>
              <w:spacing w:after="160" w:line="360" w:lineRule="auto"/>
              <w:jc w:val="center"/>
              <w:rPr>
                <w:rFonts w:ascii="Calibri" w:hAnsi="Calibri" w:eastAsia="仿宋" w:cs="宋体"/>
                <w:bCs/>
                <w:color w:val="auto"/>
                <w:sz w:val="24"/>
              </w:rPr>
            </w:pPr>
          </w:p>
        </w:tc>
        <w:tc>
          <w:tcPr>
            <w:tcW w:w="5499" w:type="dxa"/>
            <w:shd w:val="clear" w:color="auto" w:fill="auto"/>
            <w:vAlign w:val="center"/>
          </w:tcPr>
          <w:p w14:paraId="3D457DE4">
            <w:pPr>
              <w:snapToGrid w:val="0"/>
              <w:spacing w:after="160" w:line="360" w:lineRule="auto"/>
              <w:jc w:val="center"/>
              <w:rPr>
                <w:rFonts w:ascii="Calibri" w:hAnsi="Calibri" w:eastAsia="仿宋" w:cs="宋体"/>
                <w:b/>
                <w:bCs/>
                <w:color w:val="auto"/>
                <w:sz w:val="24"/>
              </w:rPr>
            </w:pPr>
            <w:r>
              <w:rPr>
                <w:rFonts w:hint="eastAsia" w:ascii="Calibri" w:hAnsi="Calibri" w:eastAsia="仿宋" w:cs="宋体"/>
                <w:b/>
                <w:bCs/>
                <w:color w:val="auto"/>
                <w:sz w:val="24"/>
              </w:rPr>
              <w:t>服务团队人员配备</w:t>
            </w:r>
          </w:p>
        </w:tc>
        <w:tc>
          <w:tcPr>
            <w:tcW w:w="2778" w:type="dxa"/>
            <w:shd w:val="clear" w:color="auto" w:fill="auto"/>
            <w:vAlign w:val="center"/>
          </w:tcPr>
          <w:p w14:paraId="2DFB5923">
            <w:pPr>
              <w:spacing w:after="160" w:line="360" w:lineRule="auto"/>
              <w:jc w:val="center"/>
              <w:rPr>
                <w:rFonts w:ascii="Calibri" w:hAnsi="Calibri" w:eastAsia="仿宋" w:cs="仿宋_GB2312"/>
                <w:color w:val="auto"/>
                <w:sz w:val="24"/>
              </w:rPr>
            </w:pPr>
            <w:r>
              <w:rPr>
                <w:rFonts w:hint="eastAsia" w:ascii="Calibri" w:hAnsi="Calibri" w:eastAsia="仿宋" w:cs="仿宋_GB2312"/>
                <w:color w:val="auto"/>
                <w:sz w:val="24"/>
              </w:rPr>
              <w:t>见投标文件第</w:t>
            </w:r>
            <w:r>
              <w:rPr>
                <w:rFonts w:ascii="Calibri" w:hAnsi="Calibri" w:eastAsia="仿宋" w:cs="仿宋_GB2312"/>
                <w:color w:val="auto"/>
                <w:sz w:val="24"/>
                <w:u w:val="single"/>
              </w:rPr>
              <w:t xml:space="preserve">  </w:t>
            </w:r>
            <w:r>
              <w:rPr>
                <w:rFonts w:hint="eastAsia" w:ascii="Calibri" w:hAnsi="Calibri" w:eastAsia="仿宋" w:cs="仿宋_GB2312"/>
                <w:color w:val="auto"/>
                <w:sz w:val="24"/>
              </w:rPr>
              <w:t>页</w:t>
            </w:r>
          </w:p>
        </w:tc>
      </w:tr>
    </w:tbl>
    <w:p w14:paraId="326C9118">
      <w:pPr>
        <w:spacing w:line="360" w:lineRule="auto"/>
        <w:ind w:left="150"/>
        <w:jc w:val="center"/>
        <w:rPr>
          <w:rFonts w:ascii="Calibri" w:hAnsi="Calibri" w:eastAsia="仿宋" w:cs="仿宋_GB2312"/>
          <w:b/>
          <w:color w:val="auto"/>
          <w:kern w:val="0"/>
          <w:sz w:val="32"/>
          <w:szCs w:val="32"/>
        </w:rPr>
      </w:pPr>
    </w:p>
    <w:p w14:paraId="0A072063">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4E722133">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七、类似项目业绩一览表</w:t>
      </w:r>
    </w:p>
    <w:p w14:paraId="0B7073F4">
      <w:pPr>
        <w:adjustRightInd/>
        <w:spacing w:line="360" w:lineRule="auto"/>
        <w:ind w:left="480" w:hanging="480" w:hangingChars="200"/>
        <w:rPr>
          <w:rFonts w:ascii="Calibri" w:hAnsi="Calibri" w:eastAsia="仿宋" w:cs="宋体"/>
          <w:color w:val="auto"/>
          <w:sz w:val="24"/>
        </w:rPr>
      </w:pPr>
    </w:p>
    <w:tbl>
      <w:tblPr>
        <w:tblStyle w:val="62"/>
        <w:tblW w:w="9192"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51"/>
        <w:gridCol w:w="1191"/>
        <w:gridCol w:w="1443"/>
        <w:gridCol w:w="1191"/>
        <w:gridCol w:w="830"/>
        <w:gridCol w:w="1701"/>
        <w:gridCol w:w="1985"/>
      </w:tblGrid>
      <w:tr w14:paraId="31F40CB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741D039F">
            <w:pPr>
              <w:adjustRightInd/>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191" w:type="dxa"/>
            <w:tcBorders>
              <w:top w:val="single" w:color="auto" w:sz="4" w:space="0"/>
              <w:left w:val="single" w:color="auto" w:sz="4" w:space="0"/>
              <w:bottom w:val="single" w:color="auto" w:sz="4" w:space="0"/>
              <w:right w:val="single" w:color="auto" w:sz="4" w:space="0"/>
            </w:tcBorders>
            <w:vAlign w:val="center"/>
          </w:tcPr>
          <w:p w14:paraId="1820DC81">
            <w:pPr>
              <w:adjustRightInd/>
              <w:jc w:val="center"/>
              <w:rPr>
                <w:rFonts w:ascii="Calibri" w:hAnsi="Calibri" w:eastAsia="仿宋" w:cs="宋体"/>
                <w:b/>
                <w:color w:val="auto"/>
                <w:sz w:val="24"/>
              </w:rPr>
            </w:pPr>
            <w:r>
              <w:rPr>
                <w:rFonts w:hint="eastAsia" w:ascii="Calibri" w:hAnsi="Calibri" w:eastAsia="仿宋" w:cs="宋体"/>
                <w:b/>
                <w:color w:val="auto"/>
                <w:sz w:val="24"/>
              </w:rPr>
              <w:t>采购单位</w:t>
            </w:r>
          </w:p>
        </w:tc>
        <w:tc>
          <w:tcPr>
            <w:tcW w:w="1443" w:type="dxa"/>
            <w:tcBorders>
              <w:top w:val="single" w:color="auto" w:sz="4" w:space="0"/>
              <w:left w:val="single" w:color="auto" w:sz="4" w:space="0"/>
              <w:bottom w:val="single" w:color="auto" w:sz="4" w:space="0"/>
              <w:right w:val="single" w:color="auto" w:sz="4" w:space="0"/>
            </w:tcBorders>
            <w:vAlign w:val="center"/>
          </w:tcPr>
          <w:p w14:paraId="3FB81083">
            <w:pPr>
              <w:adjustRightInd/>
              <w:jc w:val="center"/>
              <w:rPr>
                <w:rFonts w:ascii="Calibri" w:hAnsi="Calibri" w:eastAsia="仿宋" w:cs="宋体"/>
                <w:b/>
                <w:color w:val="auto"/>
                <w:sz w:val="24"/>
              </w:rPr>
            </w:pPr>
            <w:r>
              <w:rPr>
                <w:rFonts w:hint="eastAsia" w:ascii="Calibri" w:hAnsi="Calibri" w:eastAsia="仿宋" w:cs="宋体"/>
                <w:b/>
                <w:color w:val="auto"/>
                <w:sz w:val="24"/>
              </w:rPr>
              <w:t>项目名称</w:t>
            </w:r>
          </w:p>
        </w:tc>
        <w:tc>
          <w:tcPr>
            <w:tcW w:w="1191" w:type="dxa"/>
            <w:tcBorders>
              <w:top w:val="single" w:color="auto" w:sz="4" w:space="0"/>
              <w:left w:val="single" w:color="auto" w:sz="4" w:space="0"/>
              <w:bottom w:val="single" w:color="auto" w:sz="4" w:space="0"/>
              <w:right w:val="single" w:color="auto" w:sz="4" w:space="0"/>
            </w:tcBorders>
            <w:vAlign w:val="center"/>
          </w:tcPr>
          <w:p w14:paraId="135E4EA7">
            <w:pPr>
              <w:adjustRightInd/>
              <w:jc w:val="center"/>
              <w:rPr>
                <w:rFonts w:ascii="Calibri" w:hAnsi="Calibri" w:eastAsia="仿宋" w:cs="宋体"/>
                <w:b/>
                <w:color w:val="auto"/>
                <w:sz w:val="24"/>
              </w:rPr>
            </w:pPr>
            <w:r>
              <w:rPr>
                <w:rFonts w:hint="eastAsia" w:ascii="Calibri" w:hAnsi="Calibri" w:eastAsia="仿宋" w:cs="宋体"/>
                <w:b/>
                <w:color w:val="auto"/>
                <w:sz w:val="24"/>
              </w:rPr>
              <w:t>合同金额</w:t>
            </w:r>
          </w:p>
          <w:p w14:paraId="23FC2713">
            <w:pPr>
              <w:adjustRightInd/>
              <w:jc w:val="center"/>
              <w:rPr>
                <w:rFonts w:ascii="Calibri" w:hAnsi="Calibri" w:eastAsia="仿宋" w:cs="宋体"/>
                <w:b/>
                <w:color w:val="auto"/>
                <w:sz w:val="24"/>
              </w:rPr>
            </w:pPr>
            <w:r>
              <w:rPr>
                <w:rFonts w:hint="eastAsia" w:ascii="Calibri" w:hAnsi="Calibri" w:eastAsia="仿宋" w:cs="宋体"/>
                <w:b/>
                <w:color w:val="auto"/>
                <w:sz w:val="24"/>
              </w:rPr>
              <w:t>（万元）</w:t>
            </w:r>
          </w:p>
        </w:tc>
        <w:tc>
          <w:tcPr>
            <w:tcW w:w="830" w:type="dxa"/>
            <w:tcBorders>
              <w:top w:val="single" w:color="auto" w:sz="4" w:space="0"/>
              <w:left w:val="single" w:color="auto" w:sz="4" w:space="0"/>
              <w:bottom w:val="single" w:color="auto" w:sz="4" w:space="0"/>
              <w:right w:val="single" w:color="auto" w:sz="4" w:space="0"/>
            </w:tcBorders>
            <w:vAlign w:val="center"/>
          </w:tcPr>
          <w:p w14:paraId="1B73C58B">
            <w:pPr>
              <w:adjustRightInd/>
              <w:jc w:val="center"/>
              <w:rPr>
                <w:rFonts w:ascii="Calibri" w:hAnsi="Calibri" w:eastAsia="仿宋" w:cs="宋体"/>
                <w:b/>
                <w:color w:val="auto"/>
                <w:sz w:val="24"/>
              </w:rPr>
            </w:pPr>
            <w:r>
              <w:rPr>
                <w:rFonts w:hint="eastAsia" w:ascii="Calibri" w:hAnsi="Calibri" w:eastAsia="仿宋" w:cs="宋体"/>
                <w:b/>
                <w:color w:val="auto"/>
                <w:sz w:val="24"/>
              </w:rPr>
              <w:t>附件页码</w:t>
            </w:r>
          </w:p>
        </w:tc>
        <w:tc>
          <w:tcPr>
            <w:tcW w:w="1701" w:type="dxa"/>
            <w:tcBorders>
              <w:top w:val="single" w:color="auto" w:sz="4" w:space="0"/>
              <w:left w:val="single" w:color="auto" w:sz="4" w:space="0"/>
              <w:bottom w:val="single" w:color="auto" w:sz="4" w:space="0"/>
              <w:right w:val="single" w:color="auto" w:sz="4" w:space="0"/>
            </w:tcBorders>
            <w:vAlign w:val="center"/>
          </w:tcPr>
          <w:p w14:paraId="436E1D78">
            <w:pPr>
              <w:adjustRightInd/>
              <w:jc w:val="center"/>
              <w:rPr>
                <w:rFonts w:ascii="Calibri" w:hAnsi="Calibri" w:eastAsia="仿宋" w:cs="宋体"/>
                <w:b/>
                <w:color w:val="auto"/>
                <w:sz w:val="24"/>
              </w:rPr>
            </w:pPr>
            <w:r>
              <w:rPr>
                <w:rFonts w:hint="eastAsia" w:ascii="Calibri" w:hAnsi="Calibri" w:eastAsia="仿宋" w:cs="宋体"/>
                <w:b/>
                <w:color w:val="auto"/>
                <w:sz w:val="24"/>
              </w:rPr>
              <w:t>合同签订时间</w:t>
            </w:r>
          </w:p>
        </w:tc>
        <w:tc>
          <w:tcPr>
            <w:tcW w:w="1985" w:type="dxa"/>
            <w:tcBorders>
              <w:top w:val="single" w:color="auto" w:sz="4" w:space="0"/>
              <w:left w:val="single" w:color="auto" w:sz="4" w:space="0"/>
              <w:bottom w:val="single" w:color="auto" w:sz="4" w:space="0"/>
              <w:right w:val="single" w:color="auto" w:sz="4" w:space="0"/>
            </w:tcBorders>
            <w:vAlign w:val="center"/>
          </w:tcPr>
          <w:p w14:paraId="726D525E">
            <w:pPr>
              <w:adjustRightInd/>
              <w:jc w:val="center"/>
              <w:rPr>
                <w:rFonts w:ascii="Calibri" w:hAnsi="Calibri" w:eastAsia="仿宋" w:cs="宋体"/>
                <w:b/>
                <w:color w:val="auto"/>
                <w:sz w:val="24"/>
              </w:rPr>
            </w:pPr>
            <w:r>
              <w:rPr>
                <w:rFonts w:hint="eastAsia" w:ascii="Calibri" w:hAnsi="Calibri" w:eastAsia="仿宋" w:cs="宋体"/>
                <w:b/>
                <w:color w:val="auto"/>
                <w:sz w:val="24"/>
              </w:rPr>
              <w:t>采购单位联系人</w:t>
            </w:r>
          </w:p>
          <w:p w14:paraId="66FDCED1">
            <w:pPr>
              <w:adjustRightInd/>
              <w:jc w:val="center"/>
              <w:rPr>
                <w:rFonts w:ascii="Calibri" w:hAnsi="Calibri" w:eastAsia="仿宋" w:cs="宋体"/>
                <w:b/>
                <w:color w:val="auto"/>
                <w:sz w:val="24"/>
              </w:rPr>
            </w:pPr>
            <w:r>
              <w:rPr>
                <w:rFonts w:hint="eastAsia" w:ascii="Calibri" w:hAnsi="Calibri" w:eastAsia="仿宋" w:cs="宋体"/>
                <w:b/>
                <w:color w:val="auto"/>
                <w:sz w:val="24"/>
              </w:rPr>
              <w:t>联系方式</w:t>
            </w:r>
          </w:p>
        </w:tc>
      </w:tr>
      <w:tr w14:paraId="4720F2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7A983AFD">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3D1C07CD">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7764221B">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77D4F75">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7D5E19D6">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1E121AE2">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379E188F">
            <w:pPr>
              <w:adjustRightInd/>
              <w:spacing w:line="360" w:lineRule="auto"/>
              <w:jc w:val="center"/>
              <w:rPr>
                <w:rFonts w:ascii="Calibri" w:hAnsi="Calibri" w:eastAsia="仿宋" w:cs="宋体"/>
                <w:color w:val="auto"/>
                <w:sz w:val="24"/>
              </w:rPr>
            </w:pPr>
          </w:p>
        </w:tc>
      </w:tr>
      <w:tr w14:paraId="31C239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55F97176">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D82A644">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783155D7">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17B722D4">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67BFCD18">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442C06C2">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680C0FAC">
            <w:pPr>
              <w:adjustRightInd/>
              <w:spacing w:line="360" w:lineRule="auto"/>
              <w:jc w:val="center"/>
              <w:rPr>
                <w:rFonts w:ascii="Calibri" w:hAnsi="Calibri" w:eastAsia="仿宋" w:cs="宋体"/>
                <w:color w:val="auto"/>
                <w:sz w:val="24"/>
              </w:rPr>
            </w:pPr>
          </w:p>
        </w:tc>
      </w:tr>
      <w:tr w14:paraId="21D9210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03234700">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7B678A63">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4E34EB6E">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F38C848">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20684C86">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C4C6667">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7A016052">
            <w:pPr>
              <w:adjustRightInd/>
              <w:spacing w:line="360" w:lineRule="auto"/>
              <w:jc w:val="center"/>
              <w:rPr>
                <w:rFonts w:ascii="Calibri" w:hAnsi="Calibri" w:eastAsia="仿宋" w:cs="宋体"/>
                <w:color w:val="auto"/>
                <w:sz w:val="24"/>
              </w:rPr>
            </w:pPr>
          </w:p>
        </w:tc>
      </w:tr>
      <w:tr w14:paraId="2DDE725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21D3D68B">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56DA484B">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0F144F20">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192C24FE">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4D93D7C0">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BC8B26C">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vAlign w:val="center"/>
          </w:tcPr>
          <w:p w14:paraId="1D71B2A0">
            <w:pPr>
              <w:adjustRightInd/>
              <w:spacing w:line="360" w:lineRule="auto"/>
              <w:jc w:val="center"/>
              <w:rPr>
                <w:rFonts w:ascii="Calibri" w:hAnsi="Calibri" w:eastAsia="仿宋" w:cs="宋体"/>
                <w:color w:val="auto"/>
                <w:sz w:val="24"/>
              </w:rPr>
            </w:pPr>
          </w:p>
        </w:tc>
      </w:tr>
      <w:tr w14:paraId="6326ABF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7" w:hRule="atLeast"/>
          <w:jc w:val="center"/>
        </w:trPr>
        <w:tc>
          <w:tcPr>
            <w:tcW w:w="851" w:type="dxa"/>
            <w:tcBorders>
              <w:top w:val="single" w:color="auto" w:sz="4" w:space="0"/>
              <w:left w:val="single" w:color="auto" w:sz="4" w:space="0"/>
              <w:bottom w:val="single" w:color="auto" w:sz="4" w:space="0"/>
              <w:right w:val="single" w:color="auto" w:sz="4" w:space="0"/>
            </w:tcBorders>
            <w:vAlign w:val="center"/>
          </w:tcPr>
          <w:p w14:paraId="49D5B273">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262BB1C2">
            <w:pPr>
              <w:adjustRightInd/>
              <w:jc w:val="center"/>
              <w:rPr>
                <w:rFonts w:ascii="Calibri" w:hAnsi="Calibri" w:eastAsia="仿宋" w:cs="宋体"/>
                <w:color w:val="auto"/>
                <w:sz w:val="24"/>
              </w:rPr>
            </w:pPr>
          </w:p>
        </w:tc>
        <w:tc>
          <w:tcPr>
            <w:tcW w:w="1443" w:type="dxa"/>
            <w:tcBorders>
              <w:top w:val="single" w:color="auto" w:sz="4" w:space="0"/>
              <w:left w:val="single" w:color="auto" w:sz="4" w:space="0"/>
              <w:bottom w:val="single" w:color="auto" w:sz="4" w:space="0"/>
              <w:right w:val="single" w:color="auto" w:sz="4" w:space="0"/>
            </w:tcBorders>
            <w:vAlign w:val="center"/>
          </w:tcPr>
          <w:p w14:paraId="754F19FE">
            <w:pPr>
              <w:adjustRightInd/>
              <w:jc w:val="center"/>
              <w:rPr>
                <w:rFonts w:ascii="Calibri" w:hAnsi="Calibri" w:eastAsia="仿宋" w:cs="宋体"/>
                <w:color w:val="auto"/>
                <w:sz w:val="24"/>
              </w:rPr>
            </w:pPr>
          </w:p>
        </w:tc>
        <w:tc>
          <w:tcPr>
            <w:tcW w:w="1191" w:type="dxa"/>
            <w:tcBorders>
              <w:top w:val="single" w:color="auto" w:sz="4" w:space="0"/>
              <w:left w:val="single" w:color="auto" w:sz="4" w:space="0"/>
              <w:bottom w:val="single" w:color="auto" w:sz="4" w:space="0"/>
              <w:right w:val="single" w:color="auto" w:sz="4" w:space="0"/>
            </w:tcBorders>
            <w:vAlign w:val="center"/>
          </w:tcPr>
          <w:p w14:paraId="76A52027">
            <w:pPr>
              <w:adjustRightInd/>
              <w:jc w:val="center"/>
              <w:rPr>
                <w:rFonts w:ascii="Calibri" w:hAnsi="Calibri" w:eastAsia="仿宋" w:cs="宋体"/>
                <w:color w:val="auto"/>
                <w:sz w:val="24"/>
              </w:rPr>
            </w:pPr>
          </w:p>
        </w:tc>
        <w:tc>
          <w:tcPr>
            <w:tcW w:w="830" w:type="dxa"/>
            <w:tcBorders>
              <w:top w:val="single" w:color="auto" w:sz="4" w:space="0"/>
              <w:left w:val="single" w:color="auto" w:sz="4" w:space="0"/>
              <w:bottom w:val="single" w:color="auto" w:sz="4" w:space="0"/>
              <w:right w:val="single" w:color="auto" w:sz="4" w:space="0"/>
            </w:tcBorders>
            <w:vAlign w:val="center"/>
          </w:tcPr>
          <w:p w14:paraId="37CF742D">
            <w:pPr>
              <w:adjustRightInd/>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2CA8AD81">
            <w:pPr>
              <w:adjustRightInd/>
              <w:jc w:val="center"/>
              <w:rPr>
                <w:rFonts w:ascii="Calibri" w:hAnsi="Calibri" w:eastAsia="仿宋" w:cs="宋体"/>
                <w:color w:val="auto"/>
                <w:sz w:val="24"/>
              </w:rPr>
            </w:pPr>
          </w:p>
        </w:tc>
        <w:tc>
          <w:tcPr>
            <w:tcW w:w="1985" w:type="dxa"/>
            <w:tcBorders>
              <w:top w:val="single" w:color="auto" w:sz="4" w:space="0"/>
              <w:left w:val="single" w:color="auto" w:sz="4" w:space="0"/>
              <w:bottom w:val="single" w:color="auto" w:sz="4" w:space="0"/>
              <w:right w:val="single" w:color="auto" w:sz="4" w:space="0"/>
            </w:tcBorders>
          </w:tcPr>
          <w:p w14:paraId="5E14E875">
            <w:pPr>
              <w:adjustRightInd/>
              <w:jc w:val="center"/>
              <w:rPr>
                <w:rFonts w:ascii="Calibri" w:hAnsi="Calibri" w:eastAsia="仿宋" w:cs="宋体"/>
                <w:color w:val="auto"/>
                <w:sz w:val="24"/>
              </w:rPr>
            </w:pPr>
          </w:p>
        </w:tc>
      </w:tr>
    </w:tbl>
    <w:p w14:paraId="5DA100CB">
      <w:pPr>
        <w:adjustRightInd/>
        <w:spacing w:line="360" w:lineRule="auto"/>
        <w:ind w:left="480" w:hanging="480" w:hangingChars="200"/>
        <w:rPr>
          <w:rFonts w:ascii="Calibri" w:hAnsi="Calibri" w:eastAsia="仿宋" w:cs="宋体"/>
          <w:color w:val="auto"/>
          <w:sz w:val="24"/>
        </w:rPr>
      </w:pPr>
    </w:p>
    <w:p w14:paraId="04A85D91">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说明：</w:t>
      </w:r>
    </w:p>
    <w:p w14:paraId="4A1A33C8">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1、供应商须提供上述业绩证明资料复印件；</w:t>
      </w:r>
    </w:p>
    <w:p w14:paraId="6A414AA8">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2、所有合同复印件应清晰，应能体现合同签订时间、双方签字盖章等内容；</w:t>
      </w:r>
    </w:p>
    <w:p w14:paraId="65DA086A">
      <w:pPr>
        <w:adjustRightInd/>
        <w:spacing w:line="360" w:lineRule="auto"/>
        <w:rPr>
          <w:rFonts w:ascii="Calibri" w:hAnsi="Calibri" w:eastAsia="仿宋" w:cs="宋体"/>
          <w:b/>
          <w:color w:val="auto"/>
          <w:spacing w:val="-6"/>
          <w:sz w:val="24"/>
        </w:rPr>
      </w:pPr>
      <w:r>
        <w:rPr>
          <w:rFonts w:hint="eastAsia" w:ascii="Calibri" w:hAnsi="Calibri" w:eastAsia="仿宋" w:cs="宋体"/>
          <w:b/>
          <w:color w:val="auto"/>
          <w:spacing w:val="-6"/>
          <w:sz w:val="24"/>
        </w:rPr>
        <w:t>3、供应商应在不涉及商业秘密的前提下尽可能提供详细的合同复印件内容。</w:t>
      </w:r>
    </w:p>
    <w:p w14:paraId="7881AE3C">
      <w:pPr>
        <w:snapToGrid w:val="0"/>
        <w:spacing w:line="360" w:lineRule="auto"/>
        <w:ind w:left="4200" w:leftChars="2000"/>
        <w:jc w:val="left"/>
        <w:rPr>
          <w:rFonts w:ascii="Calibri" w:hAnsi="Calibri" w:eastAsia="仿宋" w:cs="仿宋_GB2312"/>
          <w:color w:val="auto"/>
          <w:sz w:val="24"/>
        </w:rPr>
      </w:pPr>
    </w:p>
    <w:p w14:paraId="22062AEF">
      <w:pPr>
        <w:snapToGrid w:val="0"/>
        <w:spacing w:line="360" w:lineRule="auto"/>
        <w:ind w:left="4200" w:leftChars="2000"/>
        <w:jc w:val="left"/>
        <w:rPr>
          <w:rFonts w:ascii="Calibri" w:hAnsi="Calibri" w:eastAsia="仿宋" w:cs="仿宋_GB2312"/>
          <w:color w:val="auto"/>
          <w:sz w:val="24"/>
        </w:rPr>
      </w:pPr>
    </w:p>
    <w:p w14:paraId="61A9E578">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4DD513D8">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02672ADA">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4AE39774">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八、投标标的清单</w:t>
      </w:r>
    </w:p>
    <w:tbl>
      <w:tblPr>
        <w:tblStyle w:val="62"/>
        <w:tblW w:w="9023"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369"/>
        <w:gridCol w:w="1814"/>
        <w:gridCol w:w="2268"/>
        <w:gridCol w:w="1134"/>
        <w:gridCol w:w="1701"/>
      </w:tblGrid>
      <w:tr w14:paraId="61515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tcBorders>
              <w:top w:val="single" w:color="auto" w:sz="4" w:space="0"/>
              <w:left w:val="single" w:color="auto" w:sz="4" w:space="0"/>
              <w:bottom w:val="single" w:color="auto" w:sz="4" w:space="0"/>
              <w:right w:val="single" w:color="auto" w:sz="4" w:space="0"/>
            </w:tcBorders>
            <w:vAlign w:val="center"/>
          </w:tcPr>
          <w:p w14:paraId="18362812">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序号</w:t>
            </w:r>
          </w:p>
        </w:tc>
        <w:tc>
          <w:tcPr>
            <w:tcW w:w="1369" w:type="dxa"/>
            <w:tcBorders>
              <w:top w:val="single" w:color="auto" w:sz="4" w:space="0"/>
              <w:left w:val="single" w:color="auto" w:sz="4" w:space="0"/>
              <w:bottom w:val="single" w:color="auto" w:sz="4" w:space="0"/>
              <w:right w:val="single" w:color="auto" w:sz="4" w:space="0"/>
            </w:tcBorders>
            <w:vAlign w:val="center"/>
          </w:tcPr>
          <w:p w14:paraId="70ABE65F">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名称</w:t>
            </w:r>
          </w:p>
        </w:tc>
        <w:tc>
          <w:tcPr>
            <w:tcW w:w="1814" w:type="dxa"/>
            <w:tcBorders>
              <w:top w:val="single" w:color="auto" w:sz="4" w:space="0"/>
              <w:left w:val="single" w:color="auto" w:sz="4" w:space="0"/>
              <w:bottom w:val="single" w:color="auto" w:sz="4" w:space="0"/>
              <w:right w:val="single" w:color="auto" w:sz="4" w:space="0"/>
            </w:tcBorders>
            <w:vAlign w:val="center"/>
          </w:tcPr>
          <w:p w14:paraId="0DB1AE52">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品牌（如果有）</w:t>
            </w:r>
          </w:p>
        </w:tc>
        <w:tc>
          <w:tcPr>
            <w:tcW w:w="2268" w:type="dxa"/>
            <w:tcBorders>
              <w:top w:val="single" w:color="auto" w:sz="4" w:space="0"/>
              <w:left w:val="single" w:color="auto" w:sz="4" w:space="0"/>
              <w:bottom w:val="single" w:color="auto" w:sz="4" w:space="0"/>
              <w:right w:val="single" w:color="auto" w:sz="4" w:space="0"/>
            </w:tcBorders>
            <w:vAlign w:val="center"/>
          </w:tcPr>
          <w:p w14:paraId="7479312A">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规格型号</w:t>
            </w:r>
          </w:p>
        </w:tc>
        <w:tc>
          <w:tcPr>
            <w:tcW w:w="1134" w:type="dxa"/>
            <w:tcBorders>
              <w:top w:val="single" w:color="auto" w:sz="4" w:space="0"/>
              <w:left w:val="single" w:color="auto" w:sz="4" w:space="0"/>
              <w:bottom w:val="single" w:color="auto" w:sz="4" w:space="0"/>
              <w:right w:val="single" w:color="auto" w:sz="4" w:space="0"/>
            </w:tcBorders>
            <w:vAlign w:val="center"/>
          </w:tcPr>
          <w:p w14:paraId="68600CFE">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数量</w:t>
            </w:r>
          </w:p>
        </w:tc>
        <w:tc>
          <w:tcPr>
            <w:tcW w:w="1701" w:type="dxa"/>
            <w:tcBorders>
              <w:top w:val="single" w:color="auto" w:sz="4" w:space="0"/>
              <w:left w:val="single" w:color="auto" w:sz="4" w:space="0"/>
              <w:bottom w:val="single" w:color="auto" w:sz="4" w:space="0"/>
              <w:right w:val="single" w:color="auto" w:sz="4" w:space="0"/>
            </w:tcBorders>
            <w:vAlign w:val="center"/>
          </w:tcPr>
          <w:p w14:paraId="47DF6C7A">
            <w:pPr>
              <w:spacing w:line="360" w:lineRule="auto"/>
              <w:jc w:val="center"/>
              <w:rPr>
                <w:rFonts w:ascii="Calibri" w:hAnsi="Calibri" w:eastAsia="仿宋" w:cs="宋体"/>
                <w:b/>
                <w:color w:val="auto"/>
                <w:sz w:val="24"/>
              </w:rPr>
            </w:pPr>
            <w:r>
              <w:rPr>
                <w:rFonts w:hint="eastAsia" w:ascii="Calibri" w:hAnsi="Calibri" w:eastAsia="仿宋" w:cs="宋体"/>
                <w:b/>
                <w:color w:val="auto"/>
                <w:sz w:val="24"/>
              </w:rPr>
              <w:t>备注（如果有）</w:t>
            </w:r>
          </w:p>
        </w:tc>
      </w:tr>
      <w:tr w14:paraId="1311A7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tcBorders>
              <w:top w:val="single" w:color="auto" w:sz="4" w:space="0"/>
              <w:left w:val="single" w:color="auto" w:sz="4" w:space="0"/>
              <w:bottom w:val="single" w:color="auto" w:sz="4" w:space="0"/>
              <w:right w:val="single" w:color="auto" w:sz="4" w:space="0"/>
            </w:tcBorders>
            <w:vAlign w:val="center"/>
          </w:tcPr>
          <w:p w14:paraId="085CCAAB">
            <w:pPr>
              <w:spacing w:line="360" w:lineRule="auto"/>
              <w:jc w:val="center"/>
              <w:rPr>
                <w:rFonts w:ascii="Calibri" w:hAnsi="Calibri" w:eastAsia="仿宋" w:cs="宋体"/>
                <w:color w:val="auto"/>
                <w:sz w:val="24"/>
              </w:rPr>
            </w:pPr>
            <w:r>
              <w:rPr>
                <w:rFonts w:hint="eastAsia" w:ascii="Calibri" w:hAnsi="Calibri" w:eastAsia="仿宋" w:cs="宋体"/>
                <w:color w:val="auto"/>
                <w:sz w:val="24"/>
              </w:rPr>
              <w:t>1</w:t>
            </w:r>
          </w:p>
        </w:tc>
        <w:tc>
          <w:tcPr>
            <w:tcW w:w="1369" w:type="dxa"/>
            <w:tcBorders>
              <w:top w:val="single" w:color="auto" w:sz="4" w:space="0"/>
              <w:left w:val="single" w:color="auto" w:sz="4" w:space="0"/>
              <w:bottom w:val="single" w:color="auto" w:sz="4" w:space="0"/>
              <w:right w:val="single" w:color="auto" w:sz="4" w:space="0"/>
            </w:tcBorders>
            <w:vAlign w:val="center"/>
          </w:tcPr>
          <w:p w14:paraId="6AD7A9FB">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6EA0F44C">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2FC8FA07">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C2CA01B">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6707032C">
            <w:pPr>
              <w:spacing w:line="360" w:lineRule="auto"/>
              <w:jc w:val="center"/>
              <w:rPr>
                <w:rFonts w:ascii="Calibri" w:hAnsi="Calibri" w:eastAsia="仿宋" w:cs="宋体"/>
                <w:color w:val="auto"/>
                <w:sz w:val="24"/>
              </w:rPr>
            </w:pPr>
          </w:p>
        </w:tc>
      </w:tr>
      <w:tr w14:paraId="12F5C2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2749E3D2">
            <w:pPr>
              <w:spacing w:line="360" w:lineRule="auto"/>
              <w:jc w:val="center"/>
              <w:rPr>
                <w:rFonts w:ascii="Calibri" w:hAnsi="Calibri" w:eastAsia="仿宋" w:cs="宋体"/>
                <w:color w:val="auto"/>
                <w:sz w:val="24"/>
              </w:rPr>
            </w:pPr>
            <w:r>
              <w:rPr>
                <w:rFonts w:hint="eastAsia" w:ascii="Calibri" w:hAnsi="Calibri" w:eastAsia="仿宋" w:cs="宋体"/>
                <w:color w:val="auto"/>
                <w:sz w:val="24"/>
              </w:rPr>
              <w:t>2</w:t>
            </w:r>
          </w:p>
        </w:tc>
        <w:tc>
          <w:tcPr>
            <w:tcW w:w="1369" w:type="dxa"/>
            <w:tcBorders>
              <w:top w:val="single" w:color="auto" w:sz="4" w:space="0"/>
              <w:left w:val="single" w:color="auto" w:sz="4" w:space="0"/>
              <w:bottom w:val="single" w:color="auto" w:sz="4" w:space="0"/>
              <w:right w:val="single" w:color="auto" w:sz="4" w:space="0"/>
            </w:tcBorders>
            <w:vAlign w:val="center"/>
          </w:tcPr>
          <w:p w14:paraId="58B5B126">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4D59F20B">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0EA777C6">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9AAB05C">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343C9390">
            <w:pPr>
              <w:spacing w:line="360" w:lineRule="auto"/>
              <w:jc w:val="center"/>
              <w:rPr>
                <w:rFonts w:ascii="Calibri" w:hAnsi="Calibri" w:eastAsia="仿宋" w:cs="宋体"/>
                <w:color w:val="auto"/>
                <w:sz w:val="24"/>
              </w:rPr>
            </w:pPr>
          </w:p>
        </w:tc>
      </w:tr>
      <w:tr w14:paraId="152560A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tcBorders>
              <w:top w:val="single" w:color="auto" w:sz="4" w:space="0"/>
              <w:left w:val="single" w:color="auto" w:sz="4" w:space="0"/>
              <w:bottom w:val="single" w:color="auto" w:sz="4" w:space="0"/>
              <w:right w:val="single" w:color="auto" w:sz="4" w:space="0"/>
            </w:tcBorders>
            <w:vAlign w:val="center"/>
          </w:tcPr>
          <w:p w14:paraId="79334B0A">
            <w:pPr>
              <w:spacing w:line="360" w:lineRule="auto"/>
              <w:jc w:val="center"/>
              <w:rPr>
                <w:rFonts w:ascii="Calibri" w:hAnsi="Calibri" w:eastAsia="仿宋" w:cs="宋体"/>
                <w:color w:val="auto"/>
                <w:sz w:val="24"/>
              </w:rPr>
            </w:pPr>
            <w:r>
              <w:rPr>
                <w:rFonts w:hint="eastAsia" w:ascii="Calibri" w:hAnsi="Calibri" w:eastAsia="仿宋" w:cs="宋体"/>
                <w:color w:val="auto"/>
                <w:sz w:val="24"/>
              </w:rPr>
              <w:t>……</w:t>
            </w:r>
          </w:p>
        </w:tc>
        <w:tc>
          <w:tcPr>
            <w:tcW w:w="1369" w:type="dxa"/>
            <w:tcBorders>
              <w:top w:val="single" w:color="auto" w:sz="4" w:space="0"/>
              <w:left w:val="single" w:color="auto" w:sz="4" w:space="0"/>
              <w:bottom w:val="single" w:color="auto" w:sz="4" w:space="0"/>
              <w:right w:val="single" w:color="auto" w:sz="4" w:space="0"/>
            </w:tcBorders>
            <w:vAlign w:val="center"/>
          </w:tcPr>
          <w:p w14:paraId="3FD2B4B8">
            <w:pPr>
              <w:snapToGrid w:val="0"/>
              <w:spacing w:line="360" w:lineRule="auto"/>
              <w:jc w:val="center"/>
              <w:rPr>
                <w:rFonts w:ascii="Calibri" w:hAnsi="Calibri" w:eastAsia="仿宋" w:cs="宋体"/>
                <w:color w:val="auto"/>
                <w:sz w:val="24"/>
              </w:rPr>
            </w:pPr>
          </w:p>
        </w:tc>
        <w:tc>
          <w:tcPr>
            <w:tcW w:w="1814" w:type="dxa"/>
            <w:tcBorders>
              <w:top w:val="single" w:color="auto" w:sz="4" w:space="0"/>
              <w:left w:val="single" w:color="auto" w:sz="4" w:space="0"/>
              <w:bottom w:val="single" w:color="auto" w:sz="4" w:space="0"/>
              <w:right w:val="single" w:color="auto" w:sz="4" w:space="0"/>
            </w:tcBorders>
            <w:vAlign w:val="center"/>
          </w:tcPr>
          <w:p w14:paraId="116BDAE0">
            <w:pPr>
              <w:snapToGrid w:val="0"/>
              <w:spacing w:line="360" w:lineRule="auto"/>
              <w:jc w:val="center"/>
              <w:rPr>
                <w:rFonts w:ascii="Calibri" w:hAnsi="Calibri" w:eastAsia="仿宋" w:cs="宋体"/>
                <w:color w:val="auto"/>
                <w:sz w:val="24"/>
              </w:rPr>
            </w:pPr>
          </w:p>
        </w:tc>
        <w:tc>
          <w:tcPr>
            <w:tcW w:w="2268" w:type="dxa"/>
            <w:tcBorders>
              <w:top w:val="single" w:color="auto" w:sz="4" w:space="0"/>
              <w:left w:val="single" w:color="auto" w:sz="4" w:space="0"/>
              <w:bottom w:val="single" w:color="auto" w:sz="4" w:space="0"/>
              <w:right w:val="single" w:color="auto" w:sz="4" w:space="0"/>
            </w:tcBorders>
            <w:vAlign w:val="center"/>
          </w:tcPr>
          <w:p w14:paraId="71B889A8">
            <w:pPr>
              <w:snapToGrid w:val="0"/>
              <w:spacing w:line="360" w:lineRule="auto"/>
              <w:jc w:val="center"/>
              <w:rPr>
                <w:rFonts w:ascii="Calibri" w:hAnsi="Calibri" w:eastAsia="仿宋" w:cs="宋体"/>
                <w:color w:val="auto"/>
                <w:sz w:val="24"/>
              </w:rPr>
            </w:pPr>
          </w:p>
        </w:tc>
        <w:tc>
          <w:tcPr>
            <w:tcW w:w="1134" w:type="dxa"/>
            <w:tcBorders>
              <w:top w:val="single" w:color="auto" w:sz="4" w:space="0"/>
              <w:left w:val="single" w:color="auto" w:sz="4" w:space="0"/>
              <w:bottom w:val="single" w:color="auto" w:sz="4" w:space="0"/>
              <w:right w:val="single" w:color="auto" w:sz="4" w:space="0"/>
            </w:tcBorders>
            <w:vAlign w:val="center"/>
          </w:tcPr>
          <w:p w14:paraId="4F85DA68">
            <w:pPr>
              <w:spacing w:line="360" w:lineRule="auto"/>
              <w:jc w:val="center"/>
              <w:rPr>
                <w:rFonts w:ascii="Calibri" w:hAnsi="Calibri" w:eastAsia="仿宋" w:cs="宋体"/>
                <w:color w:val="auto"/>
                <w:sz w:val="24"/>
              </w:rPr>
            </w:pPr>
          </w:p>
        </w:tc>
        <w:tc>
          <w:tcPr>
            <w:tcW w:w="1701" w:type="dxa"/>
            <w:tcBorders>
              <w:top w:val="single" w:color="auto" w:sz="4" w:space="0"/>
              <w:left w:val="single" w:color="auto" w:sz="4" w:space="0"/>
              <w:bottom w:val="single" w:color="auto" w:sz="4" w:space="0"/>
              <w:right w:val="single" w:color="auto" w:sz="4" w:space="0"/>
            </w:tcBorders>
            <w:vAlign w:val="center"/>
          </w:tcPr>
          <w:p w14:paraId="5D18A2AB">
            <w:pPr>
              <w:spacing w:line="360" w:lineRule="auto"/>
              <w:jc w:val="center"/>
              <w:rPr>
                <w:rFonts w:ascii="Calibri" w:hAnsi="Calibri" w:eastAsia="仿宋" w:cs="宋体"/>
                <w:color w:val="auto"/>
                <w:sz w:val="24"/>
              </w:rPr>
            </w:pPr>
          </w:p>
        </w:tc>
      </w:tr>
    </w:tbl>
    <w:p w14:paraId="55F8A02F">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3E25FE8B">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52A301AC">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528401E5">
      <w:pPr>
        <w:spacing w:line="360" w:lineRule="auto"/>
        <w:ind w:left="150"/>
        <w:jc w:val="center"/>
        <w:rPr>
          <w:rFonts w:ascii="Calibri" w:hAnsi="Calibri" w:eastAsia="仿宋" w:cs="仿宋_GB2312"/>
          <w:b/>
          <w:color w:val="auto"/>
          <w:kern w:val="0"/>
          <w:sz w:val="32"/>
          <w:szCs w:val="32"/>
        </w:rPr>
      </w:pPr>
    </w:p>
    <w:p w14:paraId="2D4982F0">
      <w:pPr>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br w:type="page"/>
      </w:r>
    </w:p>
    <w:p w14:paraId="7830F55F">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九、售后服务情况表</w:t>
      </w:r>
    </w:p>
    <w:tbl>
      <w:tblPr>
        <w:tblStyle w:val="62"/>
        <w:tblW w:w="9019" w:type="dxa"/>
        <w:tblInd w:w="135" w:type="dxa"/>
        <w:tblLayout w:type="fixed"/>
        <w:tblCellMar>
          <w:top w:w="0" w:type="dxa"/>
          <w:left w:w="108" w:type="dxa"/>
          <w:bottom w:w="0" w:type="dxa"/>
          <w:right w:w="108" w:type="dxa"/>
        </w:tblCellMar>
      </w:tblPr>
      <w:tblGrid>
        <w:gridCol w:w="843"/>
        <w:gridCol w:w="8176"/>
      </w:tblGrid>
      <w:tr w14:paraId="3161400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9422298">
            <w:pPr>
              <w:adjustRightInd/>
              <w:jc w:val="center"/>
              <w:rPr>
                <w:rFonts w:ascii="Calibri" w:hAnsi="Calibri" w:eastAsia="仿宋" w:cs="宋体"/>
                <w:b/>
                <w:bCs/>
                <w:color w:val="auto"/>
                <w:sz w:val="24"/>
              </w:rPr>
            </w:pPr>
            <w:r>
              <w:rPr>
                <w:rFonts w:ascii="Calibri" w:hAnsi="Calibri" w:eastAsia="仿宋" w:cs="宋体"/>
                <w:b/>
                <w:bCs/>
                <w:color w:val="auto"/>
                <w:sz w:val="24"/>
              </w:rPr>
              <w:t>序号</w:t>
            </w:r>
          </w:p>
        </w:tc>
        <w:tc>
          <w:tcPr>
            <w:tcW w:w="8176" w:type="dxa"/>
            <w:tcBorders>
              <w:top w:val="single" w:color="auto" w:sz="4" w:space="0"/>
              <w:left w:val="nil"/>
              <w:bottom w:val="single" w:color="auto" w:sz="4" w:space="0"/>
              <w:right w:val="single" w:color="auto" w:sz="4" w:space="0"/>
            </w:tcBorders>
            <w:vAlign w:val="center"/>
          </w:tcPr>
          <w:p w14:paraId="4935D60B">
            <w:pPr>
              <w:adjustRightInd/>
              <w:jc w:val="center"/>
              <w:rPr>
                <w:rFonts w:ascii="Calibri" w:hAnsi="Calibri" w:eastAsia="仿宋" w:cs="宋体"/>
                <w:b/>
                <w:bCs/>
                <w:color w:val="auto"/>
                <w:sz w:val="24"/>
              </w:rPr>
            </w:pPr>
            <w:r>
              <w:rPr>
                <w:rFonts w:ascii="Calibri" w:hAnsi="Calibri" w:eastAsia="仿宋" w:cs="宋体"/>
                <w:b/>
                <w:bCs/>
                <w:color w:val="auto"/>
                <w:sz w:val="24"/>
              </w:rPr>
              <w:t>售后服务内容</w:t>
            </w:r>
          </w:p>
        </w:tc>
      </w:tr>
      <w:tr w14:paraId="2469B6D0">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AE168A9">
            <w:pPr>
              <w:adjustRightInd/>
              <w:jc w:val="center"/>
              <w:rPr>
                <w:rFonts w:ascii="Calibri" w:hAnsi="Calibri" w:eastAsia="仿宋" w:cs="宋体"/>
                <w:b/>
                <w:bCs/>
                <w:color w:val="auto"/>
                <w:sz w:val="24"/>
              </w:rPr>
            </w:pPr>
            <w:r>
              <w:rPr>
                <w:rFonts w:hint="eastAsia" w:ascii="Calibri" w:hAnsi="Calibri" w:eastAsia="仿宋" w:cs="宋体"/>
                <w:b/>
                <w:bCs/>
                <w:color w:val="auto"/>
                <w:sz w:val="24"/>
              </w:rPr>
              <w:t>一</w:t>
            </w:r>
          </w:p>
        </w:tc>
        <w:tc>
          <w:tcPr>
            <w:tcW w:w="8176" w:type="dxa"/>
            <w:tcBorders>
              <w:top w:val="single" w:color="auto" w:sz="4" w:space="0"/>
              <w:left w:val="nil"/>
              <w:bottom w:val="single" w:color="auto" w:sz="4" w:space="0"/>
              <w:right w:val="single" w:color="auto" w:sz="4" w:space="0"/>
            </w:tcBorders>
            <w:vAlign w:val="center"/>
          </w:tcPr>
          <w:p w14:paraId="347916BA">
            <w:pPr>
              <w:adjustRightInd/>
              <w:jc w:val="center"/>
              <w:rPr>
                <w:rFonts w:ascii="Calibri" w:hAnsi="Calibri" w:eastAsia="仿宋" w:cs="宋体"/>
                <w:b/>
                <w:bCs/>
                <w:color w:val="auto"/>
                <w:sz w:val="24"/>
              </w:rPr>
            </w:pPr>
            <w:r>
              <w:rPr>
                <w:rFonts w:ascii="Calibri" w:hAnsi="Calibri" w:eastAsia="仿宋" w:cs="宋体"/>
                <w:b/>
                <w:bCs/>
                <w:color w:val="auto"/>
                <w:sz w:val="24"/>
              </w:rPr>
              <w:t>维修网点</w:t>
            </w:r>
          </w:p>
        </w:tc>
      </w:tr>
      <w:tr w14:paraId="20B05708">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69709DB">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6B61C430">
            <w:pPr>
              <w:adjustRightInd/>
              <w:jc w:val="center"/>
              <w:rPr>
                <w:rFonts w:ascii="Calibri" w:hAnsi="Calibri" w:eastAsia="仿宋" w:cs="宋体"/>
                <w:b/>
                <w:bCs/>
                <w:color w:val="auto"/>
                <w:sz w:val="24"/>
              </w:rPr>
            </w:pPr>
          </w:p>
        </w:tc>
      </w:tr>
      <w:tr w14:paraId="3C124044">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8078F78">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4517C5F6">
            <w:pPr>
              <w:adjustRightInd/>
              <w:jc w:val="center"/>
              <w:rPr>
                <w:rFonts w:ascii="Calibri" w:hAnsi="Calibri" w:eastAsia="仿宋" w:cs="宋体"/>
                <w:b/>
                <w:bCs/>
                <w:color w:val="auto"/>
                <w:sz w:val="24"/>
              </w:rPr>
            </w:pPr>
          </w:p>
        </w:tc>
      </w:tr>
      <w:tr w14:paraId="6D07D724">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33838A3">
            <w:pPr>
              <w:adjustRightInd/>
              <w:jc w:val="center"/>
              <w:rPr>
                <w:rFonts w:ascii="Calibri" w:hAnsi="Calibri" w:eastAsia="仿宋" w:cs="宋体"/>
                <w:b/>
                <w:bCs/>
                <w:color w:val="auto"/>
                <w:sz w:val="24"/>
              </w:rPr>
            </w:pPr>
            <w:r>
              <w:rPr>
                <w:rFonts w:hint="eastAsia" w:ascii="Calibri" w:hAnsi="Calibri" w:eastAsia="仿宋" w:cs="宋体"/>
                <w:b/>
                <w:bCs/>
                <w:color w:val="auto"/>
                <w:sz w:val="24"/>
              </w:rPr>
              <w:t>二</w:t>
            </w:r>
          </w:p>
        </w:tc>
        <w:tc>
          <w:tcPr>
            <w:tcW w:w="8176" w:type="dxa"/>
            <w:tcBorders>
              <w:top w:val="single" w:color="auto" w:sz="4" w:space="0"/>
              <w:left w:val="nil"/>
              <w:bottom w:val="single" w:color="auto" w:sz="4" w:space="0"/>
              <w:right w:val="single" w:color="auto" w:sz="4" w:space="0"/>
            </w:tcBorders>
            <w:vAlign w:val="center"/>
          </w:tcPr>
          <w:p w14:paraId="3EE18714">
            <w:pPr>
              <w:adjustRightInd/>
              <w:jc w:val="center"/>
              <w:rPr>
                <w:rFonts w:ascii="Calibri" w:hAnsi="Calibri" w:eastAsia="仿宋" w:cs="宋体"/>
                <w:b/>
                <w:bCs/>
                <w:color w:val="auto"/>
                <w:sz w:val="24"/>
              </w:rPr>
            </w:pPr>
            <w:r>
              <w:rPr>
                <w:rFonts w:ascii="Calibri" w:hAnsi="Calibri" w:eastAsia="仿宋" w:cs="宋体"/>
                <w:b/>
                <w:bCs/>
                <w:color w:val="auto"/>
                <w:sz w:val="24"/>
              </w:rPr>
              <w:t>维修人员</w:t>
            </w:r>
          </w:p>
        </w:tc>
      </w:tr>
      <w:tr w14:paraId="2D3B74EC">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0D567DA">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75FE060F">
            <w:pPr>
              <w:adjustRightInd/>
              <w:jc w:val="center"/>
              <w:rPr>
                <w:rFonts w:ascii="Calibri" w:hAnsi="Calibri" w:eastAsia="仿宋" w:cs="宋体"/>
                <w:b/>
                <w:bCs/>
                <w:color w:val="auto"/>
                <w:sz w:val="24"/>
              </w:rPr>
            </w:pPr>
          </w:p>
        </w:tc>
      </w:tr>
      <w:tr w14:paraId="1A903B88">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D0144CB">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14B90F64">
            <w:pPr>
              <w:adjustRightInd/>
              <w:jc w:val="center"/>
              <w:rPr>
                <w:rFonts w:ascii="Calibri" w:hAnsi="Calibri" w:eastAsia="仿宋" w:cs="宋体"/>
                <w:b/>
                <w:bCs/>
                <w:color w:val="auto"/>
                <w:sz w:val="24"/>
              </w:rPr>
            </w:pPr>
          </w:p>
        </w:tc>
      </w:tr>
      <w:tr w14:paraId="0E583C8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A489FD5">
            <w:pPr>
              <w:adjustRightInd/>
              <w:jc w:val="center"/>
              <w:rPr>
                <w:rFonts w:ascii="Calibri" w:hAnsi="Calibri" w:eastAsia="仿宋" w:cs="宋体"/>
                <w:b/>
                <w:bCs/>
                <w:color w:val="auto"/>
                <w:sz w:val="24"/>
              </w:rPr>
            </w:pPr>
            <w:r>
              <w:rPr>
                <w:rFonts w:hint="eastAsia" w:ascii="Calibri" w:hAnsi="Calibri" w:eastAsia="仿宋" w:cs="宋体"/>
                <w:b/>
                <w:bCs/>
                <w:color w:val="auto"/>
                <w:sz w:val="24"/>
              </w:rPr>
              <w:t>三</w:t>
            </w:r>
          </w:p>
        </w:tc>
        <w:tc>
          <w:tcPr>
            <w:tcW w:w="8176" w:type="dxa"/>
            <w:tcBorders>
              <w:top w:val="single" w:color="auto" w:sz="4" w:space="0"/>
              <w:left w:val="nil"/>
              <w:bottom w:val="single" w:color="auto" w:sz="4" w:space="0"/>
              <w:right w:val="single" w:color="auto" w:sz="4" w:space="0"/>
            </w:tcBorders>
            <w:vAlign w:val="center"/>
          </w:tcPr>
          <w:p w14:paraId="3F287689">
            <w:pPr>
              <w:adjustRightInd/>
              <w:jc w:val="center"/>
              <w:rPr>
                <w:rFonts w:ascii="Calibri" w:hAnsi="Calibri" w:eastAsia="仿宋" w:cs="宋体"/>
                <w:b/>
                <w:bCs/>
                <w:color w:val="auto"/>
                <w:sz w:val="24"/>
              </w:rPr>
            </w:pPr>
            <w:r>
              <w:rPr>
                <w:rFonts w:ascii="Calibri" w:hAnsi="Calibri" w:eastAsia="仿宋" w:cs="宋体"/>
                <w:b/>
                <w:bCs/>
                <w:color w:val="auto"/>
                <w:sz w:val="24"/>
              </w:rPr>
              <w:t>免费保修期限</w:t>
            </w:r>
          </w:p>
        </w:tc>
      </w:tr>
      <w:tr w14:paraId="45F3815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A173AA5">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1831B4D8">
            <w:pPr>
              <w:adjustRightInd/>
              <w:jc w:val="center"/>
              <w:rPr>
                <w:rFonts w:ascii="Calibri" w:hAnsi="Calibri" w:eastAsia="仿宋" w:cs="宋体"/>
                <w:b/>
                <w:bCs/>
                <w:color w:val="auto"/>
                <w:sz w:val="24"/>
              </w:rPr>
            </w:pPr>
          </w:p>
        </w:tc>
      </w:tr>
      <w:tr w14:paraId="6BD93825">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9B582EE">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336CB143">
            <w:pPr>
              <w:adjustRightInd/>
              <w:jc w:val="center"/>
              <w:rPr>
                <w:rFonts w:ascii="Calibri" w:hAnsi="Calibri" w:eastAsia="仿宋" w:cs="宋体"/>
                <w:b/>
                <w:bCs/>
                <w:color w:val="auto"/>
                <w:sz w:val="24"/>
              </w:rPr>
            </w:pPr>
          </w:p>
        </w:tc>
      </w:tr>
      <w:tr w14:paraId="037D243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74BD75C">
            <w:pPr>
              <w:adjustRightInd/>
              <w:jc w:val="center"/>
              <w:rPr>
                <w:rFonts w:ascii="Calibri" w:hAnsi="Calibri" w:eastAsia="仿宋" w:cs="宋体"/>
                <w:b/>
                <w:bCs/>
                <w:color w:val="auto"/>
                <w:sz w:val="24"/>
              </w:rPr>
            </w:pPr>
            <w:r>
              <w:rPr>
                <w:rFonts w:hint="eastAsia" w:ascii="Calibri" w:hAnsi="Calibri" w:eastAsia="仿宋" w:cs="宋体"/>
                <w:b/>
                <w:bCs/>
                <w:color w:val="auto"/>
                <w:sz w:val="24"/>
              </w:rPr>
              <w:t>四</w:t>
            </w:r>
          </w:p>
        </w:tc>
        <w:tc>
          <w:tcPr>
            <w:tcW w:w="8176" w:type="dxa"/>
            <w:tcBorders>
              <w:top w:val="single" w:color="auto" w:sz="4" w:space="0"/>
              <w:left w:val="nil"/>
              <w:bottom w:val="single" w:color="auto" w:sz="4" w:space="0"/>
              <w:right w:val="single" w:color="auto" w:sz="4" w:space="0"/>
            </w:tcBorders>
            <w:vAlign w:val="center"/>
          </w:tcPr>
          <w:p w14:paraId="039197E7">
            <w:pPr>
              <w:adjustRightInd/>
              <w:jc w:val="center"/>
              <w:rPr>
                <w:rFonts w:ascii="Calibri" w:hAnsi="Calibri" w:eastAsia="仿宋" w:cs="宋体"/>
                <w:b/>
                <w:bCs/>
                <w:color w:val="auto"/>
                <w:sz w:val="24"/>
              </w:rPr>
            </w:pPr>
            <w:r>
              <w:rPr>
                <w:rFonts w:ascii="Calibri" w:hAnsi="Calibri" w:eastAsia="仿宋" w:cs="宋体"/>
                <w:b/>
                <w:bCs/>
                <w:color w:val="auto"/>
                <w:sz w:val="24"/>
              </w:rPr>
              <w:t>响应时间</w:t>
            </w:r>
          </w:p>
        </w:tc>
      </w:tr>
      <w:tr w14:paraId="1E0EDB7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72E39E75">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2142E318">
            <w:pPr>
              <w:adjustRightInd/>
              <w:jc w:val="center"/>
              <w:rPr>
                <w:rFonts w:ascii="Calibri" w:hAnsi="Calibri" w:eastAsia="仿宋" w:cs="宋体"/>
                <w:b/>
                <w:bCs/>
                <w:color w:val="auto"/>
                <w:sz w:val="24"/>
              </w:rPr>
            </w:pPr>
          </w:p>
        </w:tc>
      </w:tr>
      <w:tr w14:paraId="5BC19D46">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B067CEF">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02F3BDB6">
            <w:pPr>
              <w:adjustRightInd/>
              <w:jc w:val="center"/>
              <w:rPr>
                <w:rFonts w:ascii="Calibri" w:hAnsi="Calibri" w:eastAsia="仿宋" w:cs="宋体"/>
                <w:b/>
                <w:bCs/>
                <w:color w:val="auto"/>
                <w:sz w:val="24"/>
              </w:rPr>
            </w:pPr>
          </w:p>
        </w:tc>
      </w:tr>
      <w:tr w14:paraId="248C627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2DBB5C14">
            <w:pPr>
              <w:adjustRightInd/>
              <w:jc w:val="center"/>
              <w:rPr>
                <w:rFonts w:ascii="Calibri" w:hAnsi="Calibri" w:eastAsia="仿宋" w:cs="宋体"/>
                <w:b/>
                <w:bCs/>
                <w:color w:val="auto"/>
                <w:sz w:val="24"/>
              </w:rPr>
            </w:pPr>
            <w:r>
              <w:rPr>
                <w:rFonts w:hint="eastAsia" w:ascii="Calibri" w:hAnsi="Calibri" w:eastAsia="仿宋" w:cs="宋体"/>
                <w:b/>
                <w:bCs/>
                <w:color w:val="auto"/>
                <w:sz w:val="24"/>
              </w:rPr>
              <w:t>五</w:t>
            </w:r>
          </w:p>
        </w:tc>
        <w:tc>
          <w:tcPr>
            <w:tcW w:w="8176" w:type="dxa"/>
            <w:tcBorders>
              <w:top w:val="single" w:color="auto" w:sz="4" w:space="0"/>
              <w:left w:val="nil"/>
              <w:bottom w:val="single" w:color="auto" w:sz="4" w:space="0"/>
              <w:right w:val="single" w:color="auto" w:sz="4" w:space="0"/>
            </w:tcBorders>
            <w:vAlign w:val="center"/>
          </w:tcPr>
          <w:p w14:paraId="07C826FD">
            <w:pPr>
              <w:adjustRightInd/>
              <w:jc w:val="center"/>
              <w:rPr>
                <w:rFonts w:ascii="Calibri" w:hAnsi="Calibri" w:eastAsia="仿宋" w:cs="宋体"/>
                <w:b/>
                <w:bCs/>
                <w:color w:val="auto"/>
                <w:sz w:val="24"/>
              </w:rPr>
            </w:pPr>
            <w:r>
              <w:rPr>
                <w:rFonts w:ascii="Calibri" w:hAnsi="Calibri" w:eastAsia="仿宋" w:cs="宋体"/>
                <w:b/>
                <w:bCs/>
                <w:color w:val="auto"/>
                <w:sz w:val="24"/>
              </w:rPr>
              <w:t>服务承诺（售后服务范围和内容）</w:t>
            </w:r>
          </w:p>
        </w:tc>
      </w:tr>
      <w:tr w14:paraId="5EF06467">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38AA7607">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7E7EBB9D">
            <w:pPr>
              <w:adjustRightInd/>
              <w:jc w:val="center"/>
              <w:rPr>
                <w:rFonts w:ascii="Calibri" w:hAnsi="Calibri" w:eastAsia="仿宋" w:cs="宋体"/>
                <w:b/>
                <w:bCs/>
                <w:color w:val="auto"/>
                <w:sz w:val="24"/>
              </w:rPr>
            </w:pPr>
          </w:p>
        </w:tc>
      </w:tr>
      <w:tr w14:paraId="3ADA0C6D">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4748B2B0">
            <w:pPr>
              <w:adjustRightInd/>
              <w:jc w:val="center"/>
              <w:rPr>
                <w:rFonts w:ascii="Calibri" w:hAnsi="Calibri" w:eastAsia="仿宋" w:cs="宋体"/>
                <w:b/>
                <w:bCs/>
                <w:color w:val="auto"/>
                <w:sz w:val="24"/>
              </w:rPr>
            </w:pPr>
            <w:r>
              <w:rPr>
                <w:rFonts w:hint="eastAsia" w:ascii="Calibri" w:hAnsi="Calibri" w:eastAsia="仿宋" w:cs="宋体"/>
                <w:b/>
                <w:bCs/>
                <w:color w:val="auto"/>
                <w:sz w:val="24"/>
              </w:rPr>
              <w:t>2</w:t>
            </w:r>
          </w:p>
        </w:tc>
        <w:tc>
          <w:tcPr>
            <w:tcW w:w="8176" w:type="dxa"/>
            <w:tcBorders>
              <w:top w:val="single" w:color="auto" w:sz="4" w:space="0"/>
              <w:left w:val="nil"/>
              <w:bottom w:val="single" w:color="auto" w:sz="4" w:space="0"/>
              <w:right w:val="single" w:color="auto" w:sz="4" w:space="0"/>
            </w:tcBorders>
            <w:vAlign w:val="center"/>
          </w:tcPr>
          <w:p w14:paraId="4AFBD9A9">
            <w:pPr>
              <w:adjustRightInd/>
              <w:jc w:val="center"/>
              <w:rPr>
                <w:rFonts w:ascii="Calibri" w:hAnsi="Calibri" w:eastAsia="仿宋" w:cs="宋体"/>
                <w:b/>
                <w:bCs/>
                <w:color w:val="auto"/>
                <w:sz w:val="24"/>
              </w:rPr>
            </w:pPr>
          </w:p>
        </w:tc>
      </w:tr>
      <w:tr w14:paraId="362CC259">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5A1B77E1">
            <w:pPr>
              <w:adjustRightInd/>
              <w:jc w:val="center"/>
              <w:rPr>
                <w:rFonts w:ascii="Calibri" w:hAnsi="Calibri" w:eastAsia="仿宋" w:cs="宋体"/>
                <w:b/>
                <w:bCs/>
                <w:color w:val="auto"/>
                <w:sz w:val="24"/>
              </w:rPr>
            </w:pPr>
            <w:r>
              <w:rPr>
                <w:rFonts w:hint="eastAsia" w:ascii="Calibri" w:hAnsi="Calibri" w:eastAsia="仿宋" w:cs="宋体"/>
                <w:b/>
                <w:bCs/>
                <w:color w:val="auto"/>
                <w:sz w:val="24"/>
              </w:rPr>
              <w:t>…</w:t>
            </w:r>
          </w:p>
        </w:tc>
        <w:tc>
          <w:tcPr>
            <w:tcW w:w="8176" w:type="dxa"/>
            <w:tcBorders>
              <w:top w:val="single" w:color="auto" w:sz="4" w:space="0"/>
              <w:left w:val="nil"/>
              <w:bottom w:val="single" w:color="auto" w:sz="4" w:space="0"/>
              <w:right w:val="single" w:color="auto" w:sz="4" w:space="0"/>
            </w:tcBorders>
            <w:vAlign w:val="center"/>
          </w:tcPr>
          <w:p w14:paraId="6AD2DB1C">
            <w:pPr>
              <w:adjustRightInd/>
              <w:jc w:val="center"/>
              <w:rPr>
                <w:rFonts w:ascii="Calibri" w:hAnsi="Calibri" w:eastAsia="仿宋" w:cs="宋体"/>
                <w:b/>
                <w:bCs/>
                <w:color w:val="auto"/>
                <w:sz w:val="24"/>
              </w:rPr>
            </w:pPr>
          </w:p>
        </w:tc>
      </w:tr>
      <w:tr w14:paraId="69201542">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6E28AFDD">
            <w:pPr>
              <w:adjustRightInd/>
              <w:jc w:val="center"/>
              <w:rPr>
                <w:rFonts w:ascii="Calibri" w:hAnsi="Calibri" w:eastAsia="仿宋" w:cs="宋体"/>
                <w:b/>
                <w:bCs/>
                <w:color w:val="auto"/>
                <w:sz w:val="24"/>
              </w:rPr>
            </w:pPr>
            <w:r>
              <w:rPr>
                <w:rFonts w:hint="eastAsia" w:ascii="Calibri" w:hAnsi="Calibri" w:eastAsia="仿宋" w:cs="宋体"/>
                <w:b/>
                <w:bCs/>
                <w:color w:val="auto"/>
                <w:sz w:val="24"/>
              </w:rPr>
              <w:t>六</w:t>
            </w:r>
          </w:p>
        </w:tc>
        <w:tc>
          <w:tcPr>
            <w:tcW w:w="8176" w:type="dxa"/>
            <w:tcBorders>
              <w:top w:val="single" w:color="auto" w:sz="4" w:space="0"/>
              <w:left w:val="nil"/>
              <w:bottom w:val="single" w:color="auto" w:sz="4" w:space="0"/>
              <w:right w:val="single" w:color="auto" w:sz="4" w:space="0"/>
            </w:tcBorders>
            <w:vAlign w:val="center"/>
          </w:tcPr>
          <w:p w14:paraId="29EFA1D4">
            <w:pPr>
              <w:adjustRightInd/>
              <w:jc w:val="center"/>
              <w:rPr>
                <w:rFonts w:ascii="Calibri" w:hAnsi="Calibri" w:eastAsia="仿宋" w:cs="宋体"/>
                <w:b/>
                <w:bCs/>
                <w:color w:val="auto"/>
                <w:sz w:val="24"/>
              </w:rPr>
            </w:pPr>
            <w:r>
              <w:rPr>
                <w:rFonts w:ascii="Calibri" w:hAnsi="Calibri" w:eastAsia="仿宋" w:cs="宋体"/>
                <w:b/>
                <w:bCs/>
                <w:color w:val="auto"/>
                <w:sz w:val="24"/>
              </w:rPr>
              <w:t>免费保修期后的服务费</w:t>
            </w:r>
          </w:p>
        </w:tc>
      </w:tr>
      <w:tr w14:paraId="10D64D0A">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EDC7D9D">
            <w:pPr>
              <w:adjustRightInd/>
              <w:jc w:val="center"/>
              <w:rPr>
                <w:rFonts w:ascii="Calibri" w:hAnsi="Calibri" w:eastAsia="仿宋" w:cs="宋体"/>
                <w:b/>
                <w:bCs/>
                <w:color w:val="auto"/>
                <w:sz w:val="24"/>
              </w:rPr>
            </w:pPr>
            <w:r>
              <w:rPr>
                <w:rFonts w:hint="eastAsia" w:ascii="Calibri" w:hAnsi="Calibri" w:eastAsia="仿宋" w:cs="宋体"/>
                <w:b/>
                <w:bCs/>
                <w:color w:val="auto"/>
                <w:sz w:val="24"/>
              </w:rPr>
              <w:t>1</w:t>
            </w:r>
          </w:p>
        </w:tc>
        <w:tc>
          <w:tcPr>
            <w:tcW w:w="8176" w:type="dxa"/>
            <w:tcBorders>
              <w:top w:val="single" w:color="auto" w:sz="4" w:space="0"/>
              <w:left w:val="nil"/>
              <w:bottom w:val="single" w:color="auto" w:sz="4" w:space="0"/>
              <w:right w:val="single" w:color="auto" w:sz="4" w:space="0"/>
            </w:tcBorders>
            <w:vAlign w:val="center"/>
          </w:tcPr>
          <w:p w14:paraId="3BCBB472">
            <w:pPr>
              <w:adjustRightInd/>
              <w:jc w:val="center"/>
              <w:rPr>
                <w:rFonts w:ascii="Calibri" w:hAnsi="Calibri" w:eastAsia="仿宋" w:cs="宋体"/>
                <w:b/>
                <w:bCs/>
                <w:color w:val="auto"/>
                <w:sz w:val="24"/>
              </w:rPr>
            </w:pPr>
          </w:p>
        </w:tc>
      </w:tr>
      <w:tr w14:paraId="343CA30B">
        <w:tblPrEx>
          <w:tblCellMar>
            <w:top w:w="0" w:type="dxa"/>
            <w:left w:w="108" w:type="dxa"/>
            <w:bottom w:w="0" w:type="dxa"/>
            <w:right w:w="108" w:type="dxa"/>
          </w:tblCellMar>
        </w:tblPrEx>
        <w:trPr>
          <w:cantSplit/>
          <w:trHeight w:val="500" w:hRule="atLeast"/>
        </w:trPr>
        <w:tc>
          <w:tcPr>
            <w:tcW w:w="843" w:type="dxa"/>
            <w:tcBorders>
              <w:top w:val="single" w:color="auto" w:sz="4" w:space="0"/>
              <w:left w:val="single" w:color="auto" w:sz="4" w:space="0"/>
              <w:bottom w:val="single" w:color="auto" w:sz="4" w:space="0"/>
              <w:right w:val="single" w:color="auto" w:sz="4" w:space="0"/>
            </w:tcBorders>
            <w:vAlign w:val="center"/>
          </w:tcPr>
          <w:p w14:paraId="08562106">
            <w:pPr>
              <w:adjustRightInd/>
              <w:jc w:val="center"/>
              <w:rPr>
                <w:rFonts w:ascii="Calibri" w:hAnsi="Calibri" w:eastAsia="仿宋" w:cs="宋体"/>
                <w:b/>
                <w:bCs/>
                <w:color w:val="auto"/>
                <w:sz w:val="24"/>
              </w:rPr>
            </w:pPr>
            <w:r>
              <w:rPr>
                <w:rFonts w:hint="eastAsia" w:ascii="Calibri" w:hAnsi="Calibri" w:eastAsia="仿宋" w:cs="宋体"/>
                <w:b/>
                <w:bCs/>
                <w:color w:val="auto"/>
                <w:sz w:val="24"/>
              </w:rPr>
              <w:t>…</w:t>
            </w:r>
          </w:p>
        </w:tc>
        <w:tc>
          <w:tcPr>
            <w:tcW w:w="8176" w:type="dxa"/>
            <w:tcBorders>
              <w:top w:val="single" w:color="auto" w:sz="4" w:space="0"/>
              <w:left w:val="nil"/>
              <w:bottom w:val="single" w:color="auto" w:sz="4" w:space="0"/>
              <w:right w:val="single" w:color="auto" w:sz="4" w:space="0"/>
            </w:tcBorders>
            <w:vAlign w:val="center"/>
          </w:tcPr>
          <w:p w14:paraId="6B3D92FB">
            <w:pPr>
              <w:adjustRightInd/>
              <w:jc w:val="center"/>
              <w:rPr>
                <w:rFonts w:ascii="Calibri" w:hAnsi="Calibri" w:eastAsia="仿宋" w:cs="宋体"/>
                <w:b/>
                <w:bCs/>
                <w:color w:val="auto"/>
                <w:sz w:val="24"/>
              </w:rPr>
            </w:pPr>
          </w:p>
        </w:tc>
      </w:tr>
    </w:tbl>
    <w:p w14:paraId="15479A37">
      <w:pPr>
        <w:adjustRightInd/>
        <w:spacing w:line="360" w:lineRule="auto"/>
        <w:rPr>
          <w:rFonts w:ascii="Calibri" w:hAnsi="Calibri" w:eastAsia="仿宋" w:cs="宋体"/>
          <w:color w:val="auto"/>
          <w:sz w:val="24"/>
        </w:rPr>
      </w:pPr>
    </w:p>
    <w:p w14:paraId="76F3F2D0">
      <w:pPr>
        <w:adjustRightInd/>
        <w:spacing w:line="360" w:lineRule="auto"/>
        <w:rPr>
          <w:rFonts w:ascii="Calibri" w:hAnsi="Calibri" w:eastAsia="仿宋" w:cs="宋体"/>
          <w:color w:val="auto"/>
          <w:sz w:val="24"/>
        </w:rPr>
      </w:pPr>
      <w:r>
        <w:rPr>
          <w:rFonts w:ascii="Calibri" w:hAnsi="Calibri" w:eastAsia="仿宋" w:cs="宋体"/>
          <w:color w:val="auto"/>
          <w:sz w:val="24"/>
        </w:rPr>
        <w:t>注：表中相关内容亦可以附件形式进行描述，内容可自行添加。</w:t>
      </w:r>
    </w:p>
    <w:p w14:paraId="07B716AB">
      <w:pPr>
        <w:snapToGrid w:val="0"/>
        <w:spacing w:line="360" w:lineRule="auto"/>
        <w:ind w:left="4200" w:leftChars="2000"/>
        <w:jc w:val="left"/>
        <w:rPr>
          <w:rFonts w:ascii="Calibri" w:hAnsi="Calibri" w:eastAsia="仿宋" w:cs="仿宋_GB2312"/>
          <w:color w:val="auto"/>
          <w:sz w:val="24"/>
        </w:rPr>
      </w:pPr>
    </w:p>
    <w:p w14:paraId="15ED5067">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sz w:val="24"/>
        </w:rPr>
        <w:t>供应商</w:t>
      </w:r>
      <w:r>
        <w:rPr>
          <w:rFonts w:hint="eastAsia" w:ascii="Calibri" w:hAnsi="Calibri" w:eastAsia="仿宋" w:cs="仿宋_GB2312"/>
          <w:color w:val="auto"/>
          <w:kern w:val="0"/>
          <w:sz w:val="24"/>
          <w:lang w:val="zh-CN"/>
        </w:rPr>
        <w:t>名称</w:t>
      </w:r>
      <w:r>
        <w:rPr>
          <w:rFonts w:hint="eastAsia" w:ascii="Calibri" w:hAnsi="Calibri" w:eastAsia="仿宋" w:cs="仿宋_GB2312"/>
          <w:color w:val="auto"/>
          <w:sz w:val="24"/>
        </w:rPr>
        <w:t>（电子签名）：</w:t>
      </w:r>
    </w:p>
    <w:p w14:paraId="4C322E53">
      <w:pPr>
        <w:snapToGrid w:val="0"/>
        <w:spacing w:line="360" w:lineRule="auto"/>
        <w:ind w:left="4200" w:leftChars="2000"/>
        <w:jc w:val="left"/>
        <w:rPr>
          <w:rFonts w:ascii="Calibri" w:hAnsi="Calibri" w:eastAsia="仿宋" w:cs="仿宋_GB2312"/>
          <w:color w:val="auto"/>
          <w:sz w:val="24"/>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sz w:val="24"/>
        </w:rPr>
        <w:t>：</w:t>
      </w:r>
      <w:r>
        <w:rPr>
          <w:rFonts w:ascii="Calibri" w:hAnsi="Calibri" w:eastAsia="仿宋" w:cs="仿宋_GB2312"/>
          <w:color w:val="auto"/>
          <w:sz w:val="24"/>
        </w:rPr>
        <w:t xml:space="preserve">  </w:t>
      </w:r>
      <w:r>
        <w:rPr>
          <w:rFonts w:hint="eastAsia" w:ascii="Calibri" w:hAnsi="Calibri" w:eastAsia="仿宋" w:cs="仿宋_GB2312"/>
          <w:color w:val="auto"/>
          <w:sz w:val="24"/>
        </w:rPr>
        <w:t>年</w:t>
      </w:r>
      <w:r>
        <w:rPr>
          <w:rFonts w:ascii="Calibri" w:hAnsi="Calibri" w:eastAsia="仿宋" w:cs="仿宋_GB2312"/>
          <w:color w:val="auto"/>
          <w:sz w:val="24"/>
        </w:rPr>
        <w:t xml:space="preserve">   </w:t>
      </w:r>
      <w:r>
        <w:rPr>
          <w:rFonts w:hint="eastAsia" w:ascii="Calibri" w:hAnsi="Calibri" w:eastAsia="仿宋" w:cs="仿宋_GB2312"/>
          <w:color w:val="auto"/>
          <w:sz w:val="24"/>
        </w:rPr>
        <w:t>月</w:t>
      </w:r>
      <w:r>
        <w:rPr>
          <w:rFonts w:ascii="Calibri" w:hAnsi="Calibri" w:eastAsia="仿宋" w:cs="仿宋_GB2312"/>
          <w:color w:val="auto"/>
          <w:sz w:val="24"/>
        </w:rPr>
        <w:t xml:space="preserve">   </w:t>
      </w:r>
      <w:r>
        <w:rPr>
          <w:rFonts w:hint="eastAsia" w:ascii="Calibri" w:hAnsi="Calibri" w:eastAsia="仿宋" w:cs="仿宋_GB2312"/>
          <w:color w:val="auto"/>
          <w:sz w:val="24"/>
        </w:rPr>
        <w:t>日</w:t>
      </w:r>
    </w:p>
    <w:p w14:paraId="3C27F4C1">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63E55858">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十、政府采购供应商廉洁自律承诺书</w:t>
      </w:r>
    </w:p>
    <w:p w14:paraId="707B05B4">
      <w:pPr>
        <w:snapToGrid w:val="0"/>
        <w:spacing w:line="360" w:lineRule="auto"/>
        <w:rPr>
          <w:rFonts w:ascii="Calibri" w:hAnsi="Calibri" w:eastAsia="仿宋" w:cs="宋体"/>
          <w:color w:val="auto"/>
          <w:sz w:val="24"/>
        </w:rPr>
      </w:pPr>
    </w:p>
    <w:p w14:paraId="3A96AD26">
      <w:pPr>
        <w:snapToGrid w:val="0"/>
        <w:spacing w:line="360" w:lineRule="auto"/>
        <w:rPr>
          <w:rFonts w:ascii="Calibri" w:hAnsi="Calibri" w:eastAsia="仿宋" w:cs="仿宋_GB2312"/>
          <w:color w:val="auto"/>
          <w:kern w:val="0"/>
          <w:sz w:val="24"/>
        </w:rPr>
      </w:pPr>
      <w:r>
        <w:rPr>
          <w:rFonts w:hint="eastAsia" w:ascii="Calibri" w:hAnsi="Calibri" w:eastAsia="仿宋" w:cs="仿宋_GB2312"/>
          <w:color w:val="auto"/>
          <w:sz w:val="24"/>
        </w:rPr>
        <w:t>浙江省测绘科学技术研究院、浙江省成套工程有限公司</w:t>
      </w:r>
      <w:r>
        <w:rPr>
          <w:rFonts w:hint="eastAsia" w:ascii="Calibri" w:hAnsi="Calibri" w:eastAsia="仿宋" w:cs="仿宋_GB2312"/>
          <w:color w:val="auto"/>
          <w:kern w:val="0"/>
          <w:sz w:val="24"/>
          <w:lang w:val="zh-CN"/>
        </w:rPr>
        <w:t>：</w:t>
      </w:r>
    </w:p>
    <w:p w14:paraId="417D4DDE">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我单位响应你</w:t>
      </w:r>
      <w:r>
        <w:rPr>
          <w:rFonts w:hint="eastAsia" w:ascii="Calibri" w:hAnsi="Calibri" w:eastAsia="仿宋" w:cs="仿宋_GB2312"/>
          <w:color w:val="auto"/>
          <w:sz w:val="24"/>
        </w:rPr>
        <w:t>单位</w:t>
      </w:r>
      <w:r>
        <w:rPr>
          <w:rFonts w:hint="eastAsia" w:ascii="Calibri" w:hAnsi="Calibri" w:eastAsia="仿宋" w:cs="仿宋_GB2312"/>
          <w:color w:val="auto"/>
          <w:kern w:val="0"/>
          <w:sz w:val="24"/>
          <w:lang w:val="zh-CN"/>
        </w:rPr>
        <w:t>项目招标要求参加投标。在这次投标过程中和中标后，我们将严格遵守国家法律法规要求，并郑重承诺：</w:t>
      </w:r>
    </w:p>
    <w:p w14:paraId="7F2106ED">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一、不向项目有关人员及部门赠送礼金礼物、有价证券、回扣以及中介费、介绍费、咨询费等好处费；</w:t>
      </w:r>
    </w:p>
    <w:p w14:paraId="3113A4AA">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二、不为项目有关人员及部门报销应由你方单位或个人支付的费用；</w:t>
      </w:r>
    </w:p>
    <w:p w14:paraId="59A0DD41">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三、不向项目有关人员及部门提供有可能影响公正的宴请和健身娱乐等活动；</w:t>
      </w:r>
    </w:p>
    <w:p w14:paraId="0B54FC1B">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四、不为项目有关人员及部门出国（境）、旅游等提供方便；</w:t>
      </w:r>
    </w:p>
    <w:p w14:paraId="56584417">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五、不为项目有关人员个人装修住房、婚丧嫁娶、配偶子女工作安排等提供好处；</w:t>
      </w:r>
    </w:p>
    <w:p w14:paraId="13390D9C">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六、严格遵守《中华人民共和国政府采购法》《中华人民共和国招标投标法》《中华人民共和国民法典》等法律法规，诚实守信，合法经营，坚决抵制各种违法违纪行为。</w:t>
      </w:r>
    </w:p>
    <w:p w14:paraId="0ECBD8B1">
      <w:pPr>
        <w:autoSpaceDE w:val="0"/>
        <w:autoSpaceDN w:val="0"/>
        <w:spacing w:line="360" w:lineRule="auto"/>
        <w:ind w:firstLine="480" w:firstLineChars="2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如违反上述承诺，你单位有权立即取消我单位投标、中标或在建项目的建设资格，有权拒绝我单位在一定时期内进入你单位进行项目建设或其他经营活动，并通报市财政局。由此引起的相应损失均由我单位承担。</w:t>
      </w:r>
    </w:p>
    <w:p w14:paraId="3D44A890">
      <w:pPr>
        <w:autoSpaceDE w:val="0"/>
        <w:autoSpaceDN w:val="0"/>
        <w:spacing w:line="360" w:lineRule="auto"/>
        <w:ind w:left="2"/>
        <w:jc w:val="left"/>
        <w:rPr>
          <w:rFonts w:ascii="Calibri" w:hAnsi="Calibri" w:eastAsia="仿宋" w:cs="仿宋_GB2312"/>
          <w:color w:val="auto"/>
          <w:kern w:val="0"/>
          <w:sz w:val="24"/>
          <w:lang w:val="zh-CN"/>
        </w:rPr>
      </w:pPr>
    </w:p>
    <w:p w14:paraId="0E0360E0">
      <w:pPr>
        <w:autoSpaceDE w:val="0"/>
        <w:autoSpaceDN w:val="0"/>
        <w:spacing w:line="360" w:lineRule="auto"/>
        <w:ind w:left="2"/>
        <w:jc w:val="left"/>
        <w:rPr>
          <w:rFonts w:ascii="Calibri" w:hAnsi="Calibri" w:eastAsia="仿宋" w:cs="仿宋_GB2312"/>
          <w:color w:val="auto"/>
          <w:kern w:val="0"/>
          <w:sz w:val="24"/>
          <w:lang w:val="zh-CN"/>
        </w:rPr>
      </w:pPr>
    </w:p>
    <w:p w14:paraId="32A82C92">
      <w:pPr>
        <w:autoSpaceDE w:val="0"/>
        <w:autoSpaceDN w:val="0"/>
        <w:spacing w:line="360" w:lineRule="auto"/>
        <w:ind w:left="2"/>
        <w:jc w:val="left"/>
        <w:rPr>
          <w:rFonts w:ascii="Calibri" w:hAnsi="Calibri" w:eastAsia="仿宋" w:cs="仿宋_GB2312"/>
          <w:color w:val="auto"/>
          <w:kern w:val="0"/>
          <w:sz w:val="24"/>
          <w:lang w:val="zh-CN"/>
        </w:rPr>
      </w:pPr>
    </w:p>
    <w:p w14:paraId="78C2A38B">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5E0908C6">
      <w:pPr>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BA288BF">
      <w:pPr>
        <w:spacing w:line="360" w:lineRule="auto"/>
        <w:jc w:val="center"/>
        <w:rPr>
          <w:rFonts w:ascii="Calibri" w:hAnsi="Calibri" w:eastAsia="仿宋" w:cs="宋体"/>
          <w:b/>
          <w:bCs/>
          <w:color w:val="auto"/>
          <w:sz w:val="24"/>
        </w:rPr>
      </w:pPr>
    </w:p>
    <w:p w14:paraId="4564C1AE">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45671630">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1ECB1172">
      <w:pPr>
        <w:snapToGrid w:val="0"/>
        <w:spacing w:line="360" w:lineRule="auto"/>
        <w:jc w:val="center"/>
        <w:outlineLvl w:val="2"/>
        <w:rPr>
          <w:rFonts w:ascii="Calibri" w:hAnsi="Calibri" w:eastAsia="仿宋" w:cs="仿宋"/>
          <w:b/>
          <w:color w:val="auto"/>
          <w:kern w:val="0"/>
          <w:sz w:val="32"/>
          <w:szCs w:val="32"/>
          <w:lang w:val="zh-CN"/>
        </w:rPr>
      </w:pPr>
      <w:r>
        <w:rPr>
          <w:rFonts w:hint="eastAsia" w:ascii="Calibri" w:hAnsi="Calibri" w:eastAsia="仿宋" w:cs="仿宋_GB2312"/>
          <w:b/>
          <w:color w:val="auto"/>
          <w:kern w:val="0"/>
          <w:sz w:val="32"/>
          <w:szCs w:val="32"/>
        </w:rPr>
        <w:t>十一、供应商认为有必要的其他内容</w:t>
      </w:r>
    </w:p>
    <w:p w14:paraId="6F690C5E">
      <w:pPr>
        <w:spacing w:line="360" w:lineRule="auto"/>
        <w:jc w:val="center"/>
        <w:rPr>
          <w:rFonts w:ascii="Calibri" w:hAnsi="Calibri" w:eastAsia="仿宋" w:cs="仿宋_GB2312"/>
          <w:b/>
          <w:color w:val="auto"/>
          <w:kern w:val="0"/>
          <w:sz w:val="32"/>
          <w:szCs w:val="32"/>
        </w:rPr>
      </w:pPr>
    </w:p>
    <w:p w14:paraId="2C0C56B4">
      <w:pPr>
        <w:spacing w:line="360" w:lineRule="auto"/>
        <w:jc w:val="center"/>
        <w:rPr>
          <w:rFonts w:ascii="Calibri" w:hAnsi="Calibri" w:eastAsia="仿宋" w:cs="仿宋_GB2312"/>
          <w:b/>
          <w:color w:val="auto"/>
          <w:kern w:val="0"/>
          <w:sz w:val="32"/>
          <w:szCs w:val="32"/>
        </w:rPr>
      </w:pPr>
    </w:p>
    <w:p w14:paraId="7067083C">
      <w:pPr>
        <w:spacing w:line="360" w:lineRule="auto"/>
        <w:jc w:val="center"/>
        <w:rPr>
          <w:rFonts w:ascii="Calibri" w:hAnsi="Calibri" w:eastAsia="仿宋" w:cs="仿宋_GB2312"/>
          <w:b/>
          <w:color w:val="auto"/>
          <w:kern w:val="0"/>
          <w:sz w:val="32"/>
          <w:szCs w:val="32"/>
        </w:rPr>
      </w:pPr>
    </w:p>
    <w:p w14:paraId="3BB3E5A0">
      <w:pPr>
        <w:spacing w:line="360" w:lineRule="auto"/>
        <w:jc w:val="center"/>
        <w:rPr>
          <w:rFonts w:ascii="Calibri" w:hAnsi="Calibri" w:eastAsia="仿宋" w:cs="仿宋_GB2312"/>
          <w:b/>
          <w:color w:val="auto"/>
          <w:kern w:val="0"/>
          <w:sz w:val="32"/>
          <w:szCs w:val="32"/>
        </w:rPr>
      </w:pPr>
    </w:p>
    <w:p w14:paraId="7F7D0077">
      <w:pPr>
        <w:spacing w:line="360" w:lineRule="auto"/>
        <w:jc w:val="center"/>
        <w:rPr>
          <w:rFonts w:ascii="Calibri" w:hAnsi="Calibri" w:eastAsia="仿宋" w:cs="仿宋_GB2312"/>
          <w:b/>
          <w:color w:val="auto"/>
          <w:kern w:val="0"/>
          <w:sz w:val="32"/>
          <w:szCs w:val="32"/>
        </w:rPr>
      </w:pPr>
    </w:p>
    <w:p w14:paraId="7987D129">
      <w:pPr>
        <w:spacing w:line="360" w:lineRule="auto"/>
        <w:jc w:val="center"/>
        <w:rPr>
          <w:rFonts w:ascii="Calibri" w:hAnsi="Calibri" w:eastAsia="仿宋" w:cs="仿宋_GB2312"/>
          <w:b/>
          <w:color w:val="auto"/>
          <w:kern w:val="0"/>
          <w:sz w:val="32"/>
          <w:szCs w:val="32"/>
        </w:rPr>
      </w:pPr>
    </w:p>
    <w:p w14:paraId="6A6FFC84">
      <w:pPr>
        <w:spacing w:line="360" w:lineRule="auto"/>
        <w:jc w:val="center"/>
        <w:rPr>
          <w:rFonts w:ascii="Calibri" w:hAnsi="Calibri" w:eastAsia="仿宋" w:cs="仿宋_GB2312"/>
          <w:b/>
          <w:color w:val="auto"/>
          <w:kern w:val="0"/>
          <w:sz w:val="32"/>
          <w:szCs w:val="32"/>
        </w:rPr>
      </w:pPr>
    </w:p>
    <w:p w14:paraId="65374013">
      <w:pPr>
        <w:spacing w:line="360" w:lineRule="auto"/>
        <w:jc w:val="center"/>
        <w:rPr>
          <w:rFonts w:ascii="Calibri" w:hAnsi="Calibri" w:eastAsia="仿宋" w:cs="仿宋_GB2312"/>
          <w:b/>
          <w:color w:val="auto"/>
          <w:kern w:val="0"/>
          <w:sz w:val="32"/>
          <w:szCs w:val="32"/>
        </w:rPr>
      </w:pPr>
    </w:p>
    <w:p w14:paraId="13A1F6DE">
      <w:pPr>
        <w:spacing w:line="360" w:lineRule="auto"/>
        <w:jc w:val="center"/>
        <w:rPr>
          <w:rFonts w:ascii="Calibri" w:hAnsi="Calibri" w:eastAsia="仿宋" w:cs="仿宋_GB2312"/>
          <w:b/>
          <w:color w:val="auto"/>
          <w:kern w:val="0"/>
          <w:sz w:val="32"/>
          <w:szCs w:val="32"/>
        </w:rPr>
      </w:pPr>
    </w:p>
    <w:p w14:paraId="47884D95">
      <w:pPr>
        <w:spacing w:line="360" w:lineRule="auto"/>
        <w:jc w:val="center"/>
        <w:rPr>
          <w:rFonts w:ascii="Calibri" w:hAnsi="Calibri" w:eastAsia="仿宋" w:cs="仿宋_GB2312"/>
          <w:b/>
          <w:color w:val="auto"/>
          <w:kern w:val="0"/>
          <w:sz w:val="32"/>
          <w:szCs w:val="32"/>
        </w:rPr>
      </w:pPr>
    </w:p>
    <w:p w14:paraId="53152A0A">
      <w:pPr>
        <w:spacing w:line="360" w:lineRule="auto"/>
        <w:jc w:val="center"/>
        <w:rPr>
          <w:rFonts w:ascii="Calibri" w:hAnsi="Calibri" w:eastAsia="仿宋" w:cs="仿宋_GB2312"/>
          <w:b/>
          <w:color w:val="auto"/>
          <w:kern w:val="0"/>
          <w:sz w:val="32"/>
          <w:szCs w:val="32"/>
        </w:rPr>
      </w:pPr>
    </w:p>
    <w:p w14:paraId="6DFAA476">
      <w:pPr>
        <w:spacing w:line="360" w:lineRule="auto"/>
        <w:jc w:val="center"/>
        <w:rPr>
          <w:rFonts w:ascii="Calibri" w:hAnsi="Calibri" w:eastAsia="仿宋" w:cs="仿宋_GB2312"/>
          <w:b/>
          <w:color w:val="auto"/>
          <w:kern w:val="0"/>
          <w:sz w:val="32"/>
          <w:szCs w:val="32"/>
        </w:rPr>
      </w:pPr>
    </w:p>
    <w:p w14:paraId="4384331C">
      <w:pPr>
        <w:spacing w:line="360" w:lineRule="auto"/>
        <w:jc w:val="center"/>
        <w:rPr>
          <w:rFonts w:ascii="Calibri" w:hAnsi="Calibri" w:eastAsia="仿宋" w:cs="仿宋_GB2312"/>
          <w:b/>
          <w:color w:val="auto"/>
          <w:kern w:val="0"/>
          <w:sz w:val="32"/>
          <w:szCs w:val="32"/>
        </w:rPr>
      </w:pPr>
    </w:p>
    <w:p w14:paraId="41A996E8">
      <w:pPr>
        <w:spacing w:line="360" w:lineRule="auto"/>
        <w:jc w:val="center"/>
        <w:rPr>
          <w:rFonts w:ascii="Calibri" w:hAnsi="Calibri" w:eastAsia="仿宋" w:cs="仿宋_GB2312"/>
          <w:b/>
          <w:color w:val="auto"/>
          <w:kern w:val="0"/>
          <w:sz w:val="32"/>
          <w:szCs w:val="32"/>
        </w:rPr>
      </w:pPr>
    </w:p>
    <w:p w14:paraId="220F250A">
      <w:pPr>
        <w:spacing w:line="360" w:lineRule="auto"/>
        <w:jc w:val="center"/>
        <w:rPr>
          <w:rFonts w:ascii="Calibri" w:hAnsi="Calibri" w:eastAsia="仿宋" w:cs="仿宋_GB2312"/>
          <w:b/>
          <w:color w:val="auto"/>
          <w:kern w:val="0"/>
          <w:sz w:val="32"/>
          <w:szCs w:val="32"/>
        </w:rPr>
      </w:pPr>
    </w:p>
    <w:p w14:paraId="3A0CB38B">
      <w:pPr>
        <w:autoSpaceDE w:val="0"/>
        <w:autoSpaceDN w:val="0"/>
        <w:spacing w:line="360" w:lineRule="auto"/>
        <w:ind w:firstLine="420"/>
        <w:rPr>
          <w:rFonts w:ascii="Calibri" w:hAnsi="Calibri" w:eastAsia="仿宋" w:cs="仿宋_GB2312"/>
          <w:color w:val="auto"/>
          <w:kern w:val="0"/>
          <w:sz w:val="24"/>
          <w:szCs w:val="20"/>
          <w:lang w:val="zh-CN"/>
        </w:rPr>
      </w:pPr>
      <w:r>
        <w:rPr>
          <w:rFonts w:ascii="Calibri" w:hAnsi="Calibri" w:eastAsia="仿宋" w:cs="仿宋_GB2312"/>
          <w:color w:val="auto"/>
          <w:kern w:val="0"/>
          <w:sz w:val="24"/>
          <w:szCs w:val="20"/>
          <w:lang w:val="zh-CN"/>
        </w:rPr>
        <w:br w:type="page"/>
      </w:r>
    </w:p>
    <w:p w14:paraId="1450BD35">
      <w:pPr>
        <w:spacing w:line="360" w:lineRule="auto"/>
        <w:jc w:val="center"/>
        <w:outlineLvl w:val="1"/>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报价文件部分</w:t>
      </w:r>
    </w:p>
    <w:p w14:paraId="78774855">
      <w:pPr>
        <w:spacing w:line="360" w:lineRule="auto"/>
        <w:jc w:val="center"/>
        <w:rPr>
          <w:rFonts w:ascii="Calibri" w:hAnsi="Calibri" w:eastAsia="仿宋" w:cs="仿宋_GB2312"/>
          <w:b/>
          <w:color w:val="auto"/>
          <w:kern w:val="0"/>
          <w:sz w:val="36"/>
          <w:szCs w:val="36"/>
        </w:rPr>
      </w:pPr>
    </w:p>
    <w:p w14:paraId="131ED9EC">
      <w:pPr>
        <w:spacing w:line="360" w:lineRule="auto"/>
        <w:jc w:val="center"/>
        <w:outlineLvl w:val="2"/>
        <w:rPr>
          <w:rFonts w:ascii="Calibri" w:hAnsi="Calibri" w:eastAsia="仿宋" w:cs="仿宋_GB2312"/>
          <w:b/>
          <w:color w:val="auto"/>
          <w:kern w:val="0"/>
          <w:sz w:val="36"/>
          <w:szCs w:val="36"/>
        </w:rPr>
      </w:pPr>
      <w:r>
        <w:rPr>
          <w:rFonts w:hint="eastAsia" w:ascii="Calibri" w:hAnsi="Calibri" w:eastAsia="仿宋" w:cs="仿宋_GB2312"/>
          <w:b/>
          <w:color w:val="auto"/>
          <w:kern w:val="0"/>
          <w:sz w:val="36"/>
          <w:szCs w:val="36"/>
        </w:rPr>
        <w:t>目录</w:t>
      </w:r>
    </w:p>
    <w:p w14:paraId="219ADBB9">
      <w:pPr>
        <w:spacing w:line="360" w:lineRule="auto"/>
        <w:jc w:val="center"/>
        <w:rPr>
          <w:rFonts w:ascii="Calibri" w:hAnsi="Calibri" w:eastAsia="仿宋" w:cs="仿宋_GB2312"/>
          <w:b/>
          <w:color w:val="auto"/>
          <w:kern w:val="0"/>
          <w:sz w:val="36"/>
          <w:szCs w:val="36"/>
        </w:rPr>
      </w:pPr>
    </w:p>
    <w:p w14:paraId="4CEC0965">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（1）开标一览表（报价表）………………………………………………………（页码）</w:t>
      </w:r>
    </w:p>
    <w:p w14:paraId="16314295">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（2）报价组成明细表………………………………………………………………（页码）</w:t>
      </w:r>
    </w:p>
    <w:p w14:paraId="7AD40E44">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（3）报价情况说明…………………………………………………………………（页码）</w:t>
      </w:r>
    </w:p>
    <w:p w14:paraId="34343320">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（4）中小企业声明函………………………………………………………………（页码）</w:t>
      </w:r>
    </w:p>
    <w:p w14:paraId="519A262B">
      <w:pPr>
        <w:snapToGrid w:val="0"/>
        <w:spacing w:line="360" w:lineRule="auto"/>
        <w:rPr>
          <w:rFonts w:ascii="Calibri" w:hAnsi="Calibri" w:eastAsia="仿宋" w:cs="仿宋_GB2312"/>
          <w:color w:val="auto"/>
          <w:sz w:val="24"/>
        </w:rPr>
      </w:pPr>
      <w:r>
        <w:rPr>
          <w:rFonts w:hint="eastAsia" w:ascii="Calibri" w:hAnsi="Calibri" w:eastAsia="仿宋" w:cs="仿宋_GB2312"/>
          <w:color w:val="auto"/>
          <w:sz w:val="24"/>
        </w:rPr>
        <w:t>（5）交纳采购代理服务费承诺书…………………………………………………（页码）</w:t>
      </w:r>
    </w:p>
    <w:p w14:paraId="21B72DC5">
      <w:pPr>
        <w:snapToGrid w:val="0"/>
        <w:spacing w:line="360" w:lineRule="auto"/>
        <w:ind w:right="480"/>
        <w:jc w:val="center"/>
        <w:rPr>
          <w:rFonts w:ascii="Calibri" w:hAnsi="Calibri" w:eastAsia="仿宋" w:cs="宋体"/>
          <w:b/>
          <w:color w:val="auto"/>
          <w:kern w:val="0"/>
          <w:sz w:val="32"/>
          <w:szCs w:val="32"/>
        </w:rPr>
      </w:pPr>
    </w:p>
    <w:p w14:paraId="0B63927F">
      <w:pPr>
        <w:snapToGrid w:val="0"/>
        <w:spacing w:line="360" w:lineRule="auto"/>
        <w:ind w:right="480"/>
        <w:jc w:val="center"/>
        <w:rPr>
          <w:rFonts w:ascii="Calibri" w:hAnsi="Calibri" w:eastAsia="仿宋" w:cs="宋体"/>
          <w:b/>
          <w:color w:val="auto"/>
          <w:kern w:val="0"/>
          <w:sz w:val="32"/>
          <w:szCs w:val="32"/>
        </w:rPr>
      </w:pPr>
    </w:p>
    <w:p w14:paraId="05F7C0E5">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宋体"/>
          <w:b/>
          <w:color w:val="auto"/>
          <w:kern w:val="0"/>
          <w:sz w:val="32"/>
          <w:szCs w:val="32"/>
        </w:rPr>
        <w:br w:type="page"/>
      </w:r>
      <w:r>
        <w:rPr>
          <w:rFonts w:hint="eastAsia" w:ascii="Calibri" w:hAnsi="Calibri" w:eastAsia="仿宋" w:cs="仿宋_GB2312"/>
          <w:b/>
          <w:color w:val="auto"/>
          <w:kern w:val="0"/>
          <w:sz w:val="32"/>
          <w:szCs w:val="32"/>
        </w:rPr>
        <w:t>一、开标一览表（报价表）</w:t>
      </w:r>
    </w:p>
    <w:p w14:paraId="0CAFD1DC">
      <w:pPr>
        <w:snapToGrid w:val="0"/>
        <w:spacing w:line="360" w:lineRule="auto"/>
        <w:rPr>
          <w:rFonts w:ascii="Calibri" w:hAnsi="Calibri" w:eastAsia="仿宋" w:cs="宋体"/>
          <w:color w:val="auto"/>
          <w:kern w:val="0"/>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50128F08">
      <w:pPr>
        <w:snapToGrid w:val="0"/>
        <w:spacing w:line="360" w:lineRule="auto"/>
        <w:ind w:firstLine="482"/>
        <w:rPr>
          <w:rFonts w:ascii="Calibri" w:hAnsi="Calibri" w:eastAsia="仿宋" w:cs="宋体"/>
          <w:color w:val="auto"/>
          <w:kern w:val="0"/>
          <w:sz w:val="24"/>
          <w:lang w:val="zh-CN"/>
        </w:rPr>
      </w:pPr>
      <w:r>
        <w:rPr>
          <w:rFonts w:hint="eastAsia" w:ascii="Calibri" w:hAnsi="Calibri" w:eastAsia="仿宋" w:cs="宋体"/>
          <w:color w:val="auto"/>
          <w:kern w:val="0"/>
          <w:sz w:val="24"/>
          <w:lang w:val="zh-CN"/>
        </w:rPr>
        <w:t>按你方招标文件要求，我们，本投标文件签字方，谨此向你方发出要约如下：如你方接受本投标，我方承诺按照如下开标一览表（报价表）的价格完成</w:t>
      </w:r>
      <w:r>
        <w:rPr>
          <w:rFonts w:hint="eastAsia" w:ascii="Calibri" w:hAnsi="Calibri" w:eastAsia="仿宋" w:cs="宋体"/>
          <w:color w:val="auto"/>
          <w:sz w:val="24"/>
        </w:rPr>
        <w:t xml:space="preserve">部分省级基础地理信息数据（DLG）更新协作服务 </w:t>
      </w:r>
      <w:r>
        <w:rPr>
          <w:rFonts w:hint="eastAsia" w:ascii="Calibri" w:hAnsi="Calibri" w:eastAsia="仿宋" w:cs="宋体"/>
          <w:color w:val="auto"/>
          <w:kern w:val="0"/>
          <w:sz w:val="24"/>
          <w:lang w:val="zh-CN"/>
        </w:rPr>
        <w:t>【招标编号：</w:t>
      </w:r>
      <w:r>
        <w:rPr>
          <w:rFonts w:hint="eastAsia" w:ascii="Calibri" w:hAnsi="Calibri" w:eastAsia="仿宋" w:cs="宋体"/>
          <w:color w:val="auto"/>
          <w:sz w:val="24"/>
        </w:rPr>
        <w:t>ZJCT8-CHYJY202523】的实施</w:t>
      </w:r>
      <w:r>
        <w:rPr>
          <w:rFonts w:hint="eastAsia" w:ascii="Calibri" w:hAnsi="Calibri" w:eastAsia="仿宋" w:cs="宋体"/>
          <w:color w:val="auto"/>
          <w:kern w:val="0"/>
          <w:sz w:val="24"/>
          <w:lang w:val="zh-CN"/>
        </w:rPr>
        <w:t>。</w:t>
      </w:r>
    </w:p>
    <w:p w14:paraId="730602E4">
      <w:pPr>
        <w:spacing w:line="360" w:lineRule="auto"/>
        <w:jc w:val="center"/>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开标一览表（报价表）(单位均为人民币元)</w:t>
      </w:r>
    </w:p>
    <w:tbl>
      <w:tblPr>
        <w:tblStyle w:val="62"/>
        <w:tblW w:w="847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338"/>
        <w:gridCol w:w="2070"/>
        <w:gridCol w:w="2070"/>
      </w:tblGrid>
      <w:tr w14:paraId="47E348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tblHeader/>
          <w:jc w:val="center"/>
        </w:trPr>
        <w:tc>
          <w:tcPr>
            <w:tcW w:w="4338" w:type="dxa"/>
            <w:vAlign w:val="center"/>
          </w:tcPr>
          <w:p w14:paraId="48A9CEA0">
            <w:pPr>
              <w:adjustRightInd/>
              <w:jc w:val="center"/>
              <w:rPr>
                <w:rFonts w:ascii="Calibri" w:hAnsi="Calibri" w:eastAsia="仿宋"/>
                <w:b/>
                <w:bCs/>
                <w:color w:val="auto"/>
                <w:sz w:val="24"/>
                <w:lang w:val="en-GB"/>
              </w:rPr>
            </w:pPr>
            <w:r>
              <w:rPr>
                <w:rFonts w:hint="eastAsia" w:ascii="Calibri" w:hAnsi="Calibri" w:eastAsia="仿宋"/>
                <w:b/>
                <w:bCs/>
                <w:color w:val="auto"/>
                <w:sz w:val="24"/>
              </w:rPr>
              <w:t>投标总价（元）</w:t>
            </w:r>
          </w:p>
        </w:tc>
        <w:tc>
          <w:tcPr>
            <w:tcW w:w="2070" w:type="dxa"/>
            <w:vAlign w:val="center"/>
          </w:tcPr>
          <w:p w14:paraId="3568BC3F">
            <w:pPr>
              <w:adjustRightInd/>
              <w:jc w:val="center"/>
              <w:rPr>
                <w:rFonts w:ascii="Calibri" w:hAnsi="Calibri" w:eastAsia="仿宋"/>
                <w:b/>
                <w:bCs/>
                <w:color w:val="auto"/>
                <w:sz w:val="24"/>
              </w:rPr>
            </w:pPr>
            <w:r>
              <w:rPr>
                <w:rFonts w:hint="eastAsia" w:ascii="Calibri" w:hAnsi="Calibri" w:eastAsia="仿宋"/>
                <w:b/>
                <w:bCs/>
                <w:color w:val="auto"/>
                <w:sz w:val="24"/>
              </w:rPr>
              <w:t>投标单价</w:t>
            </w:r>
          </w:p>
        </w:tc>
        <w:tc>
          <w:tcPr>
            <w:tcW w:w="2070" w:type="dxa"/>
            <w:vAlign w:val="center"/>
          </w:tcPr>
          <w:p w14:paraId="0E0A9ADA">
            <w:pPr>
              <w:adjustRightInd/>
              <w:jc w:val="center"/>
              <w:rPr>
                <w:rFonts w:ascii="Calibri" w:hAnsi="Calibri" w:eastAsia="仿宋"/>
                <w:b/>
                <w:bCs/>
                <w:color w:val="auto"/>
                <w:sz w:val="24"/>
              </w:rPr>
            </w:pPr>
            <w:r>
              <w:rPr>
                <w:rFonts w:hint="eastAsia" w:ascii="Calibri" w:hAnsi="Calibri" w:eastAsia="仿宋"/>
                <w:b/>
                <w:bCs/>
                <w:color w:val="auto"/>
                <w:sz w:val="24"/>
              </w:rPr>
              <w:t>备注</w:t>
            </w:r>
          </w:p>
        </w:tc>
      </w:tr>
      <w:tr w14:paraId="5E4156E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4338" w:type="dxa"/>
            <w:vAlign w:val="center"/>
          </w:tcPr>
          <w:p w14:paraId="7552F6E5">
            <w:pPr>
              <w:adjustRightInd/>
              <w:rPr>
                <w:rFonts w:ascii="Calibri" w:hAnsi="Calibri" w:eastAsia="仿宋"/>
                <w:color w:val="auto"/>
                <w:sz w:val="24"/>
              </w:rPr>
            </w:pPr>
            <w:r>
              <w:rPr>
                <w:rFonts w:ascii="Calibri" w:hAnsi="Calibri" w:eastAsia="仿宋"/>
                <w:color w:val="auto"/>
                <w:sz w:val="24"/>
                <w:lang w:val="en-GB"/>
              </w:rPr>
              <w:t>小写</w:t>
            </w:r>
            <w:r>
              <w:rPr>
                <w:rFonts w:hint="eastAsia" w:ascii="Calibri" w:hAnsi="Calibri" w:eastAsia="仿宋"/>
                <w:color w:val="auto"/>
                <w:sz w:val="24"/>
                <w:lang w:val="en-GB"/>
              </w:rPr>
              <w:t>：</w:t>
            </w:r>
          </w:p>
        </w:tc>
        <w:tc>
          <w:tcPr>
            <w:tcW w:w="2070" w:type="dxa"/>
            <w:vAlign w:val="center"/>
          </w:tcPr>
          <w:p w14:paraId="0AD6B864">
            <w:pPr>
              <w:adjustRightInd/>
              <w:jc w:val="center"/>
              <w:rPr>
                <w:rFonts w:ascii="Calibri" w:hAnsi="Calibri" w:eastAsia="仿宋"/>
                <w:color w:val="auto"/>
                <w:sz w:val="24"/>
                <w:lang w:val="en-GB"/>
              </w:rPr>
            </w:pPr>
          </w:p>
        </w:tc>
        <w:tc>
          <w:tcPr>
            <w:tcW w:w="2070" w:type="dxa"/>
            <w:vMerge w:val="restart"/>
            <w:vAlign w:val="center"/>
          </w:tcPr>
          <w:p w14:paraId="6A6C77EB">
            <w:pPr>
              <w:adjustRightInd/>
              <w:jc w:val="center"/>
              <w:rPr>
                <w:rFonts w:ascii="Calibri" w:hAnsi="Calibri" w:eastAsia="仿宋"/>
                <w:color w:val="auto"/>
                <w:sz w:val="24"/>
                <w:lang w:val="en-GB"/>
              </w:rPr>
            </w:pPr>
          </w:p>
        </w:tc>
      </w:tr>
      <w:tr w14:paraId="3EE58E8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737" w:hRule="atLeast"/>
          <w:jc w:val="center"/>
        </w:trPr>
        <w:tc>
          <w:tcPr>
            <w:tcW w:w="4338" w:type="dxa"/>
            <w:vAlign w:val="center"/>
          </w:tcPr>
          <w:p w14:paraId="0BB092CD">
            <w:pPr>
              <w:adjustRightInd/>
              <w:rPr>
                <w:rFonts w:ascii="Calibri" w:hAnsi="Calibri" w:eastAsia="仿宋"/>
                <w:color w:val="auto"/>
                <w:sz w:val="24"/>
                <w:lang w:val="en-GB"/>
              </w:rPr>
            </w:pPr>
            <w:r>
              <w:rPr>
                <w:rFonts w:hint="eastAsia" w:ascii="Calibri" w:hAnsi="Calibri" w:eastAsia="仿宋"/>
                <w:color w:val="auto"/>
                <w:sz w:val="24"/>
                <w:lang w:val="en-GB"/>
              </w:rPr>
              <w:t>大写：</w:t>
            </w:r>
          </w:p>
        </w:tc>
        <w:tc>
          <w:tcPr>
            <w:tcW w:w="2070" w:type="dxa"/>
            <w:vAlign w:val="center"/>
          </w:tcPr>
          <w:p w14:paraId="0FFC67A4">
            <w:pPr>
              <w:adjustRightInd/>
              <w:jc w:val="center"/>
              <w:rPr>
                <w:rFonts w:ascii="Calibri" w:hAnsi="Calibri" w:eastAsia="仿宋"/>
                <w:color w:val="auto"/>
                <w:sz w:val="24"/>
                <w:lang w:val="en-GB"/>
              </w:rPr>
            </w:pPr>
          </w:p>
        </w:tc>
        <w:tc>
          <w:tcPr>
            <w:tcW w:w="2070" w:type="dxa"/>
            <w:vMerge w:val="continue"/>
            <w:vAlign w:val="center"/>
          </w:tcPr>
          <w:p w14:paraId="6120B5A6">
            <w:pPr>
              <w:adjustRightInd/>
              <w:jc w:val="center"/>
              <w:rPr>
                <w:rFonts w:ascii="Calibri" w:hAnsi="Calibri" w:eastAsia="仿宋"/>
                <w:color w:val="auto"/>
                <w:sz w:val="24"/>
                <w:lang w:val="en-GB"/>
              </w:rPr>
            </w:pPr>
          </w:p>
        </w:tc>
      </w:tr>
    </w:tbl>
    <w:p w14:paraId="079A8A9F">
      <w:pPr>
        <w:snapToGrid w:val="0"/>
        <w:spacing w:line="360" w:lineRule="auto"/>
        <w:ind w:left="480"/>
        <w:rPr>
          <w:rFonts w:ascii="Calibri" w:hAnsi="Calibri" w:eastAsia="仿宋" w:cs="宋体"/>
          <w:b/>
          <w:color w:val="auto"/>
          <w:kern w:val="0"/>
          <w:sz w:val="24"/>
          <w:lang w:val="zh-CN"/>
        </w:rPr>
      </w:pPr>
      <w:r>
        <w:rPr>
          <w:rFonts w:hint="eastAsia" w:ascii="Calibri" w:hAnsi="Calibri" w:eastAsia="仿宋" w:cs="宋体"/>
          <w:b/>
          <w:color w:val="auto"/>
          <w:kern w:val="0"/>
          <w:sz w:val="24"/>
          <w:lang w:val="zh-CN"/>
        </w:rPr>
        <w:t>注：</w:t>
      </w:r>
    </w:p>
    <w:p w14:paraId="4EC4AF9B">
      <w:pPr>
        <w:spacing w:line="360" w:lineRule="auto"/>
        <w:ind w:left="-2" w:leftChars="-1"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1、供应商需按本表格式填写</w:t>
      </w:r>
      <w:r>
        <w:rPr>
          <w:rFonts w:hint="eastAsia" w:ascii="Calibri" w:hAnsi="Calibri" w:eastAsia="仿宋" w:cs="宋体"/>
          <w:b/>
          <w:color w:val="auto"/>
          <w:kern w:val="0"/>
          <w:sz w:val="24"/>
          <w:lang w:val="zh-CN"/>
        </w:rPr>
        <w:t>，</w:t>
      </w:r>
      <w:r>
        <w:rPr>
          <w:rFonts w:hint="eastAsia" w:ascii="Calibri" w:hAnsi="Calibri" w:eastAsia="仿宋" w:cs="宋体"/>
          <w:b/>
          <w:color w:val="auto"/>
          <w:kern w:val="0"/>
          <w:sz w:val="24"/>
        </w:rPr>
        <w:t>否则视为</w:t>
      </w:r>
      <w:r>
        <w:rPr>
          <w:rFonts w:hint="eastAsia" w:ascii="Calibri" w:hAnsi="Calibri" w:eastAsia="仿宋" w:cs="宋体"/>
          <w:b/>
          <w:color w:val="auto"/>
          <w:sz w:val="24"/>
        </w:rPr>
        <w:t>投标文件含有采购人不能接受的附加条件，投标无效</w:t>
      </w:r>
      <w:r>
        <w:rPr>
          <w:rFonts w:hint="eastAsia" w:ascii="Calibri" w:hAnsi="Calibri" w:eastAsia="仿宋" w:cs="宋体"/>
          <w:color w:val="auto"/>
          <w:kern w:val="0"/>
          <w:sz w:val="24"/>
          <w:lang w:val="zh-CN"/>
        </w:rPr>
        <w:t>。</w:t>
      </w:r>
    </w:p>
    <w:p w14:paraId="6A91AFD6">
      <w:pPr>
        <w:spacing w:line="360" w:lineRule="auto"/>
        <w:ind w:firstLine="482" w:firstLineChars="200"/>
        <w:rPr>
          <w:rFonts w:ascii="Calibri" w:hAnsi="Calibri" w:eastAsia="仿宋" w:cs="宋体"/>
          <w:b/>
          <w:color w:val="auto"/>
          <w:kern w:val="0"/>
          <w:sz w:val="24"/>
        </w:rPr>
      </w:pPr>
      <w:r>
        <w:rPr>
          <w:rFonts w:hint="eastAsia" w:ascii="Calibri" w:hAnsi="Calibri" w:eastAsia="仿宋" w:cs="宋体"/>
          <w:b/>
          <w:color w:val="auto"/>
          <w:kern w:val="0"/>
          <w:sz w:val="24"/>
        </w:rPr>
        <w:t>2、供应商在“政府采购云平台”进行标书关联时，在“政府采购云平台”上单独填报的开标一览表内容与加密的报价文件中提交的开标一览表内容不一致时，以加密的报价文件中提交的开标一览表为准进行修正。</w:t>
      </w:r>
    </w:p>
    <w:p w14:paraId="72139F79">
      <w:pPr>
        <w:autoSpaceDE w:val="0"/>
        <w:autoSpaceDN w:val="0"/>
        <w:spacing w:line="360" w:lineRule="auto"/>
        <w:ind w:left="4200" w:leftChars="2000"/>
        <w:rPr>
          <w:rFonts w:ascii="Calibri" w:hAnsi="Calibri" w:eastAsia="仿宋" w:cs="仿宋_GB2312"/>
          <w:color w:val="auto"/>
          <w:kern w:val="0"/>
          <w:sz w:val="24"/>
          <w:lang w:val="zh-CN"/>
        </w:rPr>
      </w:pPr>
    </w:p>
    <w:p w14:paraId="75D9D306">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408186F0">
      <w:pPr>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44228578">
      <w:pPr>
        <w:snapToGrid w:val="0"/>
        <w:spacing w:line="360" w:lineRule="auto"/>
        <w:jc w:val="center"/>
        <w:outlineLvl w:val="2"/>
        <w:rPr>
          <w:rFonts w:ascii="Calibri" w:hAnsi="Calibri" w:eastAsia="仿宋" w:cs="仿宋_GB2312"/>
          <w:b/>
          <w:color w:val="auto"/>
          <w:kern w:val="0"/>
          <w:sz w:val="32"/>
          <w:szCs w:val="32"/>
        </w:rPr>
      </w:pPr>
      <w:r>
        <w:rPr>
          <w:rFonts w:ascii="Calibri" w:hAnsi="Calibri" w:eastAsia="仿宋" w:cs="宋体"/>
          <w:color w:val="auto"/>
          <w:sz w:val="32"/>
          <w:szCs w:val="32"/>
        </w:rPr>
        <w:br w:type="page"/>
      </w:r>
      <w:r>
        <w:rPr>
          <w:rFonts w:hint="eastAsia" w:ascii="Calibri" w:hAnsi="Calibri" w:eastAsia="仿宋" w:cs="仿宋_GB2312"/>
          <w:b/>
          <w:color w:val="auto"/>
          <w:kern w:val="0"/>
          <w:sz w:val="32"/>
          <w:szCs w:val="32"/>
        </w:rPr>
        <w:t>二、报价组成</w:t>
      </w:r>
      <w:r>
        <w:rPr>
          <w:rFonts w:hint="eastAsia" w:ascii="Calibri" w:hAnsi="Calibri" w:eastAsia="仿宋" w:cs="宋体"/>
          <w:b/>
          <w:color w:val="auto"/>
          <w:kern w:val="0"/>
          <w:sz w:val="32"/>
          <w:szCs w:val="32"/>
        </w:rPr>
        <w:t>明细表</w:t>
      </w:r>
    </w:p>
    <w:tbl>
      <w:tblPr>
        <w:tblStyle w:val="62"/>
        <w:tblW w:w="918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701"/>
        <w:gridCol w:w="1304"/>
        <w:gridCol w:w="850"/>
        <w:gridCol w:w="850"/>
        <w:gridCol w:w="1134"/>
        <w:gridCol w:w="1134"/>
        <w:gridCol w:w="1474"/>
      </w:tblGrid>
      <w:tr w14:paraId="70DA5CE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B673617">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序号</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419306F8">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构成服务费名称</w:t>
            </w: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407F2040">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内容描述</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68050E04">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数量</w:t>
            </w: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4F79655">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单位</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494EFD6A">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单价</w:t>
            </w: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765CB0BC">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合价</w:t>
            </w: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5CF50558">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备注</w:t>
            </w:r>
          </w:p>
          <w:p w14:paraId="3EDAF449">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（承接单位名称）</w:t>
            </w:r>
          </w:p>
        </w:tc>
      </w:tr>
      <w:tr w14:paraId="27E441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042ACF3B">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1</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795CBEA8">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760B2405">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471D0B9">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3D611B41">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515F627B">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5351E8AA">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0857B5C0">
            <w:pPr>
              <w:adjustRightInd/>
              <w:snapToGrid w:val="0"/>
              <w:spacing w:line="300" w:lineRule="auto"/>
              <w:jc w:val="center"/>
              <w:rPr>
                <w:rFonts w:ascii="Calibri" w:hAnsi="Calibri" w:eastAsia="仿宋" w:cs="Calibri"/>
                <w:color w:val="auto"/>
              </w:rPr>
            </w:pPr>
          </w:p>
        </w:tc>
      </w:tr>
      <w:tr w14:paraId="1F316EE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7AA308D7">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2</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5B97245A">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505A8176">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3B2573DE">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26DAE9FC">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374F3653">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74E3D675">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63A72B35">
            <w:pPr>
              <w:adjustRightInd/>
              <w:snapToGrid w:val="0"/>
              <w:spacing w:line="300" w:lineRule="auto"/>
              <w:jc w:val="center"/>
              <w:rPr>
                <w:rFonts w:ascii="Calibri" w:hAnsi="Calibri" w:eastAsia="仿宋" w:cs="Calibri"/>
                <w:color w:val="auto"/>
              </w:rPr>
            </w:pPr>
          </w:p>
        </w:tc>
      </w:tr>
      <w:tr w14:paraId="339AE70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4677E41D">
            <w:pPr>
              <w:adjustRightInd/>
              <w:snapToGrid w:val="0"/>
              <w:spacing w:line="300" w:lineRule="auto"/>
              <w:jc w:val="center"/>
              <w:rPr>
                <w:rFonts w:ascii="Calibri" w:hAnsi="Calibri" w:eastAsia="仿宋" w:cs="Calibri"/>
                <w:color w:val="auto"/>
              </w:rPr>
            </w:pPr>
            <w:r>
              <w:rPr>
                <w:rFonts w:ascii="Calibri" w:hAnsi="Calibri" w:eastAsia="仿宋" w:cs="Calibri"/>
                <w:color w:val="auto"/>
                <w:lang w:bidi="ar"/>
              </w:rPr>
              <w:t>3</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00770AB9">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71E31B0B">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30916BE9">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55E592D9">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633F7A6D">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1548A182">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1E68C003">
            <w:pPr>
              <w:adjustRightInd/>
              <w:snapToGrid w:val="0"/>
              <w:spacing w:line="300" w:lineRule="auto"/>
              <w:jc w:val="center"/>
              <w:rPr>
                <w:rFonts w:ascii="Calibri" w:hAnsi="Calibri" w:eastAsia="仿宋" w:cs="Calibri"/>
                <w:color w:val="auto"/>
              </w:rPr>
            </w:pPr>
          </w:p>
        </w:tc>
      </w:tr>
      <w:tr w14:paraId="4EC8CC5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737" w:type="dxa"/>
            <w:tcBorders>
              <w:top w:val="single" w:color="auto" w:sz="4" w:space="0"/>
              <w:left w:val="single" w:color="auto" w:sz="4" w:space="0"/>
              <w:bottom w:val="single" w:color="auto" w:sz="4" w:space="0"/>
              <w:right w:val="single" w:color="auto" w:sz="4" w:space="0"/>
            </w:tcBorders>
            <w:shd w:val="clear" w:color="auto" w:fill="auto"/>
            <w:vAlign w:val="center"/>
          </w:tcPr>
          <w:p w14:paraId="589D5992">
            <w:pPr>
              <w:adjustRightInd/>
              <w:snapToGrid w:val="0"/>
              <w:spacing w:line="300" w:lineRule="auto"/>
              <w:jc w:val="center"/>
              <w:rPr>
                <w:rFonts w:ascii="Calibri" w:hAnsi="Calibri" w:eastAsia="仿宋" w:cs="Calibri"/>
                <w:color w:val="auto"/>
              </w:rPr>
            </w:pPr>
            <w:r>
              <w:rPr>
                <w:rFonts w:hint="eastAsia" w:ascii="Calibri" w:hAnsi="Calibri" w:eastAsia="仿宋" w:cs="Calibri"/>
                <w:color w:val="auto"/>
                <w:lang w:bidi="ar"/>
              </w:rPr>
              <w:t>……</w:t>
            </w:r>
          </w:p>
        </w:tc>
        <w:tc>
          <w:tcPr>
            <w:tcW w:w="1701" w:type="dxa"/>
            <w:tcBorders>
              <w:top w:val="single" w:color="auto" w:sz="4" w:space="0"/>
              <w:left w:val="single" w:color="auto" w:sz="4" w:space="0"/>
              <w:bottom w:val="single" w:color="auto" w:sz="4" w:space="0"/>
              <w:right w:val="single" w:color="auto" w:sz="4" w:space="0"/>
            </w:tcBorders>
            <w:shd w:val="clear" w:color="auto" w:fill="auto"/>
            <w:vAlign w:val="center"/>
          </w:tcPr>
          <w:p w14:paraId="27821D11">
            <w:pPr>
              <w:adjustRightInd/>
              <w:snapToGrid w:val="0"/>
              <w:spacing w:line="300" w:lineRule="auto"/>
              <w:jc w:val="center"/>
              <w:rPr>
                <w:rFonts w:ascii="Calibri" w:hAnsi="Calibri" w:eastAsia="仿宋" w:cs="Calibri"/>
                <w:color w:val="auto"/>
              </w:rPr>
            </w:pPr>
          </w:p>
        </w:tc>
        <w:tc>
          <w:tcPr>
            <w:tcW w:w="1304" w:type="dxa"/>
            <w:tcBorders>
              <w:top w:val="single" w:color="auto" w:sz="4" w:space="0"/>
              <w:left w:val="single" w:color="auto" w:sz="4" w:space="0"/>
              <w:bottom w:val="single" w:color="auto" w:sz="4" w:space="0"/>
              <w:right w:val="single" w:color="auto" w:sz="4" w:space="0"/>
            </w:tcBorders>
            <w:shd w:val="clear" w:color="auto" w:fill="auto"/>
            <w:vAlign w:val="center"/>
          </w:tcPr>
          <w:p w14:paraId="45A1E5A6">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6EF3EE4A">
            <w:pPr>
              <w:adjustRightInd/>
              <w:snapToGrid w:val="0"/>
              <w:spacing w:line="300" w:lineRule="auto"/>
              <w:jc w:val="center"/>
              <w:rPr>
                <w:rFonts w:ascii="Calibri" w:hAnsi="Calibri" w:eastAsia="仿宋" w:cs="Calibri"/>
                <w:color w:val="auto"/>
              </w:rPr>
            </w:pPr>
          </w:p>
        </w:tc>
        <w:tc>
          <w:tcPr>
            <w:tcW w:w="850" w:type="dxa"/>
            <w:tcBorders>
              <w:top w:val="single" w:color="auto" w:sz="4" w:space="0"/>
              <w:left w:val="single" w:color="auto" w:sz="4" w:space="0"/>
              <w:bottom w:val="single" w:color="auto" w:sz="4" w:space="0"/>
              <w:right w:val="single" w:color="auto" w:sz="4" w:space="0"/>
            </w:tcBorders>
            <w:shd w:val="clear" w:color="auto" w:fill="auto"/>
            <w:vAlign w:val="center"/>
          </w:tcPr>
          <w:p w14:paraId="1F0976AF">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491ADD55">
            <w:pPr>
              <w:adjustRightInd/>
              <w:snapToGrid w:val="0"/>
              <w:spacing w:line="300" w:lineRule="auto"/>
              <w:jc w:val="center"/>
              <w:rPr>
                <w:rFonts w:ascii="Calibri" w:hAnsi="Calibri" w:eastAsia="仿宋" w:cs="Calibri"/>
                <w:color w:val="auto"/>
              </w:rPr>
            </w:pPr>
          </w:p>
        </w:tc>
        <w:tc>
          <w:tcPr>
            <w:tcW w:w="1134" w:type="dxa"/>
            <w:tcBorders>
              <w:top w:val="single" w:color="auto" w:sz="4" w:space="0"/>
              <w:left w:val="single" w:color="auto" w:sz="4" w:space="0"/>
              <w:bottom w:val="single" w:color="auto" w:sz="4" w:space="0"/>
              <w:right w:val="single" w:color="auto" w:sz="4" w:space="0"/>
            </w:tcBorders>
            <w:shd w:val="clear" w:color="auto" w:fill="auto"/>
            <w:vAlign w:val="center"/>
          </w:tcPr>
          <w:p w14:paraId="26A9E3D7">
            <w:pPr>
              <w:adjustRightInd/>
              <w:snapToGrid w:val="0"/>
              <w:spacing w:line="300" w:lineRule="auto"/>
              <w:jc w:val="center"/>
              <w:rPr>
                <w:rFonts w:ascii="Calibri" w:hAnsi="Calibri" w:eastAsia="仿宋" w:cs="Calibri"/>
                <w:color w:val="auto"/>
              </w:rPr>
            </w:pPr>
          </w:p>
        </w:tc>
        <w:tc>
          <w:tcPr>
            <w:tcW w:w="1474" w:type="dxa"/>
            <w:tcBorders>
              <w:top w:val="single" w:color="auto" w:sz="4" w:space="0"/>
              <w:left w:val="single" w:color="auto" w:sz="4" w:space="0"/>
              <w:bottom w:val="single" w:color="auto" w:sz="4" w:space="0"/>
              <w:right w:val="single" w:color="auto" w:sz="4" w:space="0"/>
            </w:tcBorders>
            <w:shd w:val="clear" w:color="auto" w:fill="auto"/>
            <w:vAlign w:val="center"/>
          </w:tcPr>
          <w:p w14:paraId="5E968067">
            <w:pPr>
              <w:adjustRightInd/>
              <w:snapToGrid w:val="0"/>
              <w:spacing w:line="300" w:lineRule="auto"/>
              <w:jc w:val="center"/>
              <w:rPr>
                <w:rFonts w:ascii="Calibri" w:hAnsi="Calibri" w:eastAsia="仿宋" w:cs="Calibri"/>
                <w:color w:val="auto"/>
              </w:rPr>
            </w:pPr>
          </w:p>
        </w:tc>
      </w:tr>
      <w:tr w14:paraId="3DF3923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454" w:hRule="atLeast"/>
        </w:trPr>
        <w:tc>
          <w:tcPr>
            <w:tcW w:w="6576" w:type="dxa"/>
            <w:gridSpan w:val="6"/>
            <w:tcBorders>
              <w:top w:val="single" w:color="auto" w:sz="4" w:space="0"/>
              <w:left w:val="single" w:color="auto" w:sz="4" w:space="0"/>
              <w:bottom w:val="single" w:color="auto" w:sz="4" w:space="0"/>
              <w:right w:val="single" w:color="auto" w:sz="4" w:space="0"/>
            </w:tcBorders>
            <w:shd w:val="clear" w:color="auto" w:fill="auto"/>
            <w:vAlign w:val="center"/>
          </w:tcPr>
          <w:p w14:paraId="0853955A">
            <w:pPr>
              <w:adjustRightInd/>
              <w:snapToGrid w:val="0"/>
              <w:spacing w:line="300" w:lineRule="auto"/>
              <w:jc w:val="center"/>
              <w:rPr>
                <w:rFonts w:ascii="Calibri" w:hAnsi="Calibri" w:eastAsia="仿宋" w:cs="Calibri"/>
                <w:color w:val="auto"/>
              </w:rPr>
            </w:pPr>
            <w:r>
              <w:rPr>
                <w:rFonts w:hint="eastAsia" w:ascii="Calibri" w:hAnsi="Calibri" w:eastAsia="仿宋" w:cs="Calibri"/>
                <w:b/>
                <w:bCs/>
                <w:color w:val="auto"/>
                <w:lang w:bidi="ar"/>
              </w:rPr>
              <w:t>合计（以上费用之和）</w:t>
            </w:r>
          </w:p>
        </w:tc>
        <w:tc>
          <w:tcPr>
            <w:tcW w:w="2608" w:type="dxa"/>
            <w:gridSpan w:val="2"/>
            <w:tcBorders>
              <w:top w:val="single" w:color="auto" w:sz="4" w:space="0"/>
              <w:left w:val="single" w:color="auto" w:sz="4" w:space="0"/>
              <w:bottom w:val="single" w:color="auto" w:sz="4" w:space="0"/>
              <w:right w:val="single" w:color="auto" w:sz="4" w:space="0"/>
            </w:tcBorders>
            <w:shd w:val="clear" w:color="auto" w:fill="auto"/>
            <w:vAlign w:val="center"/>
          </w:tcPr>
          <w:p w14:paraId="09954137">
            <w:pPr>
              <w:adjustRightInd/>
              <w:snapToGrid w:val="0"/>
              <w:spacing w:line="300" w:lineRule="auto"/>
              <w:jc w:val="center"/>
              <w:rPr>
                <w:rFonts w:ascii="Calibri" w:hAnsi="Calibri" w:eastAsia="仿宋" w:cs="Calibri"/>
                <w:color w:val="auto"/>
              </w:rPr>
            </w:pPr>
          </w:p>
        </w:tc>
      </w:tr>
    </w:tbl>
    <w:p w14:paraId="443CA9B6">
      <w:pPr>
        <w:spacing w:line="360" w:lineRule="auto"/>
        <w:ind w:left="1080" w:hanging="1080" w:hangingChars="450"/>
        <w:rPr>
          <w:rFonts w:ascii="Calibri" w:hAnsi="Calibri" w:eastAsia="仿宋" w:cs="宋体"/>
          <w:color w:val="auto"/>
          <w:sz w:val="24"/>
        </w:rPr>
      </w:pPr>
      <w:r>
        <w:rPr>
          <w:rFonts w:hint="eastAsia" w:ascii="Calibri" w:hAnsi="Calibri" w:eastAsia="仿宋" w:cs="宋体"/>
          <w:color w:val="auto"/>
          <w:sz w:val="24"/>
        </w:rPr>
        <w:t>报价说明：</w:t>
      </w:r>
    </w:p>
    <w:p w14:paraId="66477645">
      <w:pPr>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1、有关本项目实施所涉及的一切费用均计入报价。</w:t>
      </w:r>
      <w:r>
        <w:rPr>
          <w:rFonts w:hint="eastAsia" w:ascii="Calibri" w:hAnsi="Calibri" w:eastAsia="仿宋" w:cs="宋体"/>
          <w:color w:val="auto"/>
          <w:kern w:val="0"/>
          <w:sz w:val="24"/>
        </w:rPr>
        <w:t>采购人不得向供应商索要或者接受供应商给予的赠品、回扣或者与采购无关的其他商品、服务；如供应商承诺提供赠品、回扣、采购预算中本身不包含的其他商品或服务，视作无效承诺，不得因无效承诺对供应商实行差别待遇或者歧视待遇，也不得将其作为中标（成交）条件或者合同签订条件；总价不为零，部分产品、服务单价为零的，视作已包含在总价中。</w:t>
      </w:r>
      <w:r>
        <w:rPr>
          <w:rFonts w:hint="eastAsia" w:ascii="Calibri" w:hAnsi="Calibri" w:eastAsia="仿宋" w:cs="宋体"/>
          <w:b/>
          <w:color w:val="auto"/>
          <w:kern w:val="0"/>
          <w:sz w:val="24"/>
          <w:lang w:val="zh-CN"/>
        </w:rPr>
        <w:t>采购内容未包含在《开标一览表（报价表）》名称栏中，投标人不能作出合理解释的，</w:t>
      </w:r>
      <w:r>
        <w:rPr>
          <w:rFonts w:hint="eastAsia" w:ascii="Calibri" w:hAnsi="Calibri" w:eastAsia="仿宋" w:cs="宋体"/>
          <w:b/>
          <w:color w:val="auto"/>
          <w:kern w:val="0"/>
          <w:sz w:val="24"/>
        </w:rPr>
        <w:t>视为</w:t>
      </w:r>
      <w:r>
        <w:rPr>
          <w:rFonts w:hint="eastAsia" w:ascii="Calibri" w:hAnsi="Calibri" w:eastAsia="仿宋" w:cs="宋体"/>
          <w:b/>
          <w:color w:val="auto"/>
          <w:sz w:val="24"/>
        </w:rPr>
        <w:t>投标文件含有采购人不能接受的附加条件的，投标无效。</w:t>
      </w:r>
    </w:p>
    <w:p w14:paraId="5E911606">
      <w:pPr>
        <w:adjustRightInd/>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2、此表可增减行数，或供应商自行提供报价格式。</w:t>
      </w:r>
    </w:p>
    <w:p w14:paraId="7F06BFAA">
      <w:pPr>
        <w:adjustRightInd/>
        <w:spacing w:line="360" w:lineRule="auto"/>
        <w:ind w:firstLine="480" w:firstLineChars="200"/>
        <w:rPr>
          <w:rFonts w:ascii="Calibri" w:hAnsi="Calibri" w:eastAsia="仿宋" w:cs="宋体"/>
          <w:color w:val="auto"/>
          <w:sz w:val="24"/>
          <w:szCs w:val="32"/>
        </w:rPr>
      </w:pPr>
      <w:r>
        <w:rPr>
          <w:rFonts w:hint="eastAsia" w:ascii="Calibri" w:hAnsi="Calibri" w:eastAsia="仿宋" w:cs="宋体"/>
          <w:color w:val="auto"/>
          <w:sz w:val="24"/>
        </w:rPr>
        <w:t>3、</w:t>
      </w:r>
      <w:r>
        <w:rPr>
          <w:rFonts w:hint="eastAsia" w:ascii="Calibri" w:hAnsi="Calibri" w:eastAsia="仿宋" w:cs="宋体"/>
          <w:color w:val="auto"/>
          <w:sz w:val="24"/>
          <w:szCs w:val="32"/>
        </w:rPr>
        <w:t>上表所述“投标总价”应与“开标一览表”中的“投标总价”一致，如有矛盾，以“开标一览表”中的为准。</w:t>
      </w:r>
    </w:p>
    <w:p w14:paraId="40F3D4A5">
      <w:pPr>
        <w:snapToGrid w:val="0"/>
        <w:spacing w:line="360" w:lineRule="auto"/>
        <w:ind w:firstLine="480" w:firstLineChars="200"/>
        <w:jc w:val="left"/>
        <w:rPr>
          <w:rFonts w:ascii="Calibri" w:hAnsi="Calibri" w:eastAsia="仿宋" w:cs="宋体"/>
          <w:color w:val="auto"/>
          <w:kern w:val="0"/>
          <w:sz w:val="24"/>
          <w:lang w:val="zh-CN"/>
        </w:rPr>
      </w:pPr>
      <w:r>
        <w:rPr>
          <w:rFonts w:hint="eastAsia" w:ascii="Calibri" w:hAnsi="Calibri" w:eastAsia="仿宋" w:cs="宋体"/>
          <w:color w:val="auto"/>
          <w:kern w:val="0"/>
          <w:sz w:val="24"/>
          <w:szCs w:val="22"/>
          <w:lang w:val="zh-CN"/>
        </w:rPr>
        <w:t>4、</w:t>
      </w:r>
      <w:r>
        <w:rPr>
          <w:rFonts w:hint="eastAsia" w:ascii="Calibri" w:hAnsi="Calibri" w:eastAsia="仿宋" w:cs="宋体"/>
          <w:color w:val="auto"/>
          <w:kern w:val="0"/>
          <w:sz w:val="24"/>
          <w:lang w:val="zh-CN"/>
        </w:rPr>
        <w:t>符合招标文件中列明的可享受中小企业扶持政策的供应商，请填写中小企业声明函。注：供应商提供的中小企业声明函内容不实的，属于提供虚假材料谋取中标、成交，依照《中华人民共和国政府采购法》等国家有关规定追究相应责任。</w:t>
      </w:r>
    </w:p>
    <w:p w14:paraId="65318964">
      <w:pPr>
        <w:adjustRightInd/>
        <w:spacing w:line="360" w:lineRule="auto"/>
        <w:ind w:firstLine="480" w:firstLineChars="200"/>
        <w:rPr>
          <w:rFonts w:ascii="Calibri" w:hAnsi="Calibri" w:eastAsia="仿宋" w:cs="宋体"/>
          <w:color w:val="auto"/>
          <w:sz w:val="24"/>
          <w:szCs w:val="32"/>
        </w:rPr>
      </w:pPr>
    </w:p>
    <w:p w14:paraId="3870BE29">
      <w:pPr>
        <w:autoSpaceDE w:val="0"/>
        <w:autoSpaceDN w:val="0"/>
        <w:spacing w:line="360" w:lineRule="auto"/>
        <w:ind w:left="4200" w:leftChars="2000"/>
        <w:rPr>
          <w:rFonts w:ascii="Calibri" w:hAnsi="Calibri" w:eastAsia="仿宋" w:cs="仿宋_GB2312"/>
          <w:color w:val="auto"/>
          <w:kern w:val="0"/>
          <w:sz w:val="24"/>
        </w:rPr>
      </w:pPr>
    </w:p>
    <w:p w14:paraId="583BF5E6">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0F554B94">
      <w:pPr>
        <w:spacing w:line="360" w:lineRule="auto"/>
        <w:ind w:left="4200" w:leftChars="2000"/>
        <w:rPr>
          <w:rFonts w:ascii="Calibri" w:hAnsi="Calibri" w:eastAsia="仿宋" w:cs="仿宋_GB2312"/>
          <w:b/>
          <w:color w:val="auto"/>
          <w:kern w:val="0"/>
          <w:sz w:val="32"/>
          <w:szCs w:val="32"/>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56412A22">
      <w:pPr>
        <w:adjustRightInd/>
        <w:jc w:val="left"/>
        <w:rPr>
          <w:rFonts w:ascii="Calibri" w:hAnsi="Calibri" w:eastAsia="仿宋" w:cs="仿宋_GB2312"/>
          <w:b/>
          <w:color w:val="auto"/>
          <w:kern w:val="0"/>
          <w:sz w:val="32"/>
          <w:szCs w:val="32"/>
        </w:rPr>
      </w:pPr>
      <w:r>
        <w:rPr>
          <w:rFonts w:ascii="Calibri" w:hAnsi="Calibri" w:eastAsia="仿宋" w:cs="仿宋_GB2312"/>
          <w:b/>
          <w:color w:val="auto"/>
          <w:kern w:val="0"/>
          <w:sz w:val="32"/>
          <w:szCs w:val="32"/>
        </w:rPr>
        <w:br w:type="page"/>
      </w:r>
    </w:p>
    <w:p w14:paraId="1CFA2B20">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三、报价情况说明（如果有）</w:t>
      </w:r>
    </w:p>
    <w:p w14:paraId="44553D1F">
      <w:pPr>
        <w:spacing w:line="360" w:lineRule="auto"/>
        <w:ind w:firstLine="120" w:firstLineChars="50"/>
        <w:jc w:val="left"/>
        <w:rPr>
          <w:rFonts w:ascii="Calibri" w:hAnsi="Calibri" w:eastAsia="仿宋" w:cs="宋体"/>
          <w:bCs/>
          <w:color w:val="auto"/>
          <w:sz w:val="24"/>
        </w:rPr>
      </w:pPr>
      <w:r>
        <w:rPr>
          <w:rFonts w:hint="eastAsia" w:ascii="Calibri" w:hAnsi="Calibri" w:eastAsia="仿宋" w:cs="宋体"/>
          <w:bCs/>
          <w:color w:val="auto"/>
          <w:sz w:val="24"/>
        </w:rPr>
        <w:t>（如供应商报价低于项目预算50%的，应当提交本文档，详细阐述不影响产品质量或者诚信履约的具体原因。）</w:t>
      </w:r>
    </w:p>
    <w:p w14:paraId="1516A794">
      <w:pPr>
        <w:spacing w:line="360" w:lineRule="auto"/>
        <w:ind w:right="420" w:firstLine="3614" w:firstLineChars="1000"/>
        <w:rPr>
          <w:rFonts w:ascii="Calibri" w:hAnsi="Calibri" w:eastAsia="仿宋" w:cs="宋体"/>
          <w:b/>
          <w:color w:val="auto"/>
          <w:kern w:val="0"/>
          <w:sz w:val="36"/>
          <w:szCs w:val="36"/>
        </w:rPr>
      </w:pPr>
    </w:p>
    <w:p w14:paraId="2127A006">
      <w:pPr>
        <w:spacing w:line="360" w:lineRule="auto"/>
        <w:ind w:right="420" w:firstLine="3614" w:firstLineChars="1000"/>
        <w:rPr>
          <w:rFonts w:ascii="Calibri" w:hAnsi="Calibri" w:eastAsia="仿宋" w:cs="宋体"/>
          <w:b/>
          <w:color w:val="auto"/>
          <w:kern w:val="0"/>
          <w:sz w:val="36"/>
          <w:szCs w:val="36"/>
        </w:rPr>
      </w:pPr>
    </w:p>
    <w:p w14:paraId="0832D60F">
      <w:pPr>
        <w:spacing w:line="360" w:lineRule="auto"/>
        <w:ind w:right="420" w:firstLine="3614" w:firstLineChars="1000"/>
        <w:rPr>
          <w:rFonts w:ascii="Calibri" w:hAnsi="Calibri" w:eastAsia="仿宋" w:cs="宋体"/>
          <w:b/>
          <w:color w:val="auto"/>
          <w:kern w:val="0"/>
          <w:sz w:val="36"/>
          <w:szCs w:val="36"/>
        </w:rPr>
      </w:pPr>
    </w:p>
    <w:p w14:paraId="214AA2B1">
      <w:pPr>
        <w:spacing w:line="360" w:lineRule="auto"/>
        <w:ind w:right="420" w:firstLine="3614" w:firstLineChars="1000"/>
        <w:rPr>
          <w:rFonts w:ascii="Calibri" w:hAnsi="Calibri" w:eastAsia="仿宋" w:cs="宋体"/>
          <w:b/>
          <w:color w:val="auto"/>
          <w:kern w:val="0"/>
          <w:sz w:val="36"/>
          <w:szCs w:val="36"/>
        </w:rPr>
      </w:pPr>
    </w:p>
    <w:p w14:paraId="47501E57">
      <w:pPr>
        <w:spacing w:line="360" w:lineRule="auto"/>
        <w:ind w:right="420" w:firstLine="3614" w:firstLineChars="1000"/>
        <w:rPr>
          <w:rFonts w:ascii="Calibri" w:hAnsi="Calibri" w:eastAsia="仿宋" w:cs="宋体"/>
          <w:b/>
          <w:color w:val="auto"/>
          <w:kern w:val="0"/>
          <w:sz w:val="36"/>
          <w:szCs w:val="36"/>
        </w:rPr>
      </w:pPr>
    </w:p>
    <w:p w14:paraId="67A8D8BA">
      <w:pPr>
        <w:spacing w:line="360" w:lineRule="auto"/>
        <w:ind w:right="420" w:firstLine="3614" w:firstLineChars="1000"/>
        <w:rPr>
          <w:rFonts w:ascii="Calibri" w:hAnsi="Calibri" w:eastAsia="仿宋" w:cs="宋体"/>
          <w:b/>
          <w:color w:val="auto"/>
          <w:kern w:val="0"/>
          <w:sz w:val="36"/>
          <w:szCs w:val="36"/>
        </w:rPr>
      </w:pPr>
    </w:p>
    <w:p w14:paraId="538F51B4">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四、中小企业声明函（如果有）</w:t>
      </w:r>
    </w:p>
    <w:p w14:paraId="3C3E4314">
      <w:pPr>
        <w:spacing w:line="360" w:lineRule="auto"/>
        <w:ind w:firstLine="120" w:firstLineChars="50"/>
        <w:jc w:val="left"/>
        <w:rPr>
          <w:rFonts w:ascii="Calibri" w:hAnsi="Calibri" w:eastAsia="仿宋" w:cs="宋体"/>
          <w:b/>
          <w:color w:val="auto"/>
          <w:sz w:val="24"/>
        </w:rPr>
      </w:pPr>
      <w:r>
        <w:rPr>
          <w:rFonts w:hint="eastAsia" w:ascii="Calibri" w:hAnsi="Calibri" w:eastAsia="仿宋" w:cs="宋体"/>
          <w:b/>
          <w:color w:val="auto"/>
          <w:sz w:val="24"/>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3BA02431">
      <w:pPr>
        <w:spacing w:line="360" w:lineRule="auto"/>
        <w:ind w:right="420" w:firstLine="3614" w:firstLineChars="1000"/>
        <w:rPr>
          <w:rFonts w:ascii="Calibri" w:hAnsi="Calibri" w:eastAsia="仿宋" w:cs="宋体"/>
          <w:b/>
          <w:color w:val="auto"/>
          <w:kern w:val="0"/>
          <w:sz w:val="36"/>
          <w:szCs w:val="36"/>
        </w:rPr>
      </w:pPr>
    </w:p>
    <w:p w14:paraId="0999420C">
      <w:pPr>
        <w:spacing w:line="360" w:lineRule="auto"/>
        <w:ind w:right="420" w:firstLine="3614" w:firstLineChars="1000"/>
        <w:rPr>
          <w:rFonts w:ascii="Calibri" w:hAnsi="Calibri" w:eastAsia="仿宋" w:cs="宋体"/>
          <w:b/>
          <w:color w:val="auto"/>
          <w:kern w:val="0"/>
          <w:sz w:val="36"/>
          <w:szCs w:val="36"/>
        </w:rPr>
      </w:pPr>
    </w:p>
    <w:p w14:paraId="57877C75">
      <w:pPr>
        <w:spacing w:line="360" w:lineRule="auto"/>
        <w:ind w:right="420" w:firstLine="3614" w:firstLineChars="1000"/>
        <w:rPr>
          <w:rFonts w:ascii="Calibri" w:hAnsi="Calibri" w:eastAsia="仿宋" w:cs="宋体"/>
          <w:b/>
          <w:color w:val="auto"/>
          <w:kern w:val="0"/>
          <w:sz w:val="36"/>
          <w:szCs w:val="36"/>
        </w:rPr>
      </w:pPr>
    </w:p>
    <w:p w14:paraId="03BE73E4">
      <w:pPr>
        <w:spacing w:line="360" w:lineRule="auto"/>
        <w:ind w:right="420" w:firstLine="3614" w:firstLineChars="1000"/>
        <w:rPr>
          <w:rFonts w:ascii="Calibri" w:hAnsi="Calibri" w:eastAsia="仿宋" w:cs="宋体"/>
          <w:b/>
          <w:color w:val="auto"/>
          <w:kern w:val="0"/>
          <w:sz w:val="36"/>
          <w:szCs w:val="36"/>
        </w:rPr>
      </w:pPr>
    </w:p>
    <w:p w14:paraId="3C70AE12">
      <w:pPr>
        <w:spacing w:line="360" w:lineRule="auto"/>
        <w:ind w:right="420" w:firstLine="3614" w:firstLineChars="1000"/>
        <w:rPr>
          <w:rFonts w:ascii="Calibri" w:hAnsi="Calibri" w:eastAsia="仿宋" w:cs="宋体"/>
          <w:b/>
          <w:color w:val="auto"/>
          <w:kern w:val="0"/>
          <w:sz w:val="36"/>
          <w:szCs w:val="36"/>
        </w:rPr>
      </w:pPr>
    </w:p>
    <w:p w14:paraId="49D2C3E0">
      <w:pPr>
        <w:spacing w:line="360" w:lineRule="auto"/>
        <w:ind w:right="420" w:firstLine="3614" w:firstLineChars="1000"/>
        <w:rPr>
          <w:rFonts w:ascii="Calibri" w:hAnsi="Calibri" w:eastAsia="仿宋" w:cs="宋体"/>
          <w:b/>
          <w:color w:val="auto"/>
          <w:kern w:val="0"/>
          <w:sz w:val="36"/>
          <w:szCs w:val="36"/>
        </w:rPr>
      </w:pPr>
    </w:p>
    <w:p w14:paraId="35B15253">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6EB00DD8">
      <w:pPr>
        <w:snapToGrid w:val="0"/>
        <w:spacing w:line="360" w:lineRule="auto"/>
        <w:jc w:val="center"/>
        <w:outlineLvl w:val="2"/>
        <w:rPr>
          <w:rFonts w:ascii="Calibri" w:hAnsi="Calibri" w:eastAsia="仿宋" w:cs="仿宋_GB2312"/>
          <w:b/>
          <w:color w:val="auto"/>
          <w:kern w:val="0"/>
          <w:sz w:val="32"/>
          <w:szCs w:val="32"/>
        </w:rPr>
      </w:pPr>
      <w:r>
        <w:rPr>
          <w:rFonts w:hint="eastAsia" w:ascii="Calibri" w:hAnsi="Calibri" w:eastAsia="仿宋" w:cs="仿宋_GB2312"/>
          <w:b/>
          <w:color w:val="auto"/>
          <w:kern w:val="0"/>
          <w:sz w:val="32"/>
          <w:szCs w:val="32"/>
        </w:rPr>
        <w:t>五、交纳采购代理服务费承诺书</w:t>
      </w:r>
    </w:p>
    <w:p w14:paraId="7310138C">
      <w:pPr>
        <w:adjustRightInd/>
        <w:jc w:val="left"/>
        <w:rPr>
          <w:rFonts w:ascii="Calibri" w:hAnsi="Calibri" w:eastAsia="仿宋" w:cs="宋体"/>
          <w:b/>
          <w:color w:val="auto"/>
        </w:rPr>
      </w:pPr>
    </w:p>
    <w:p w14:paraId="4ACADA45">
      <w:pPr>
        <w:adjustRightInd/>
        <w:jc w:val="left"/>
        <w:rPr>
          <w:rFonts w:ascii="Calibri" w:hAnsi="Calibri" w:eastAsia="仿宋" w:cs="宋体"/>
          <w:b/>
          <w:color w:val="auto"/>
        </w:rPr>
      </w:pPr>
    </w:p>
    <w:p w14:paraId="63245F02">
      <w:pPr>
        <w:adjustRightInd/>
        <w:spacing w:line="360" w:lineRule="auto"/>
        <w:rPr>
          <w:rFonts w:ascii="Calibri" w:hAnsi="Calibri" w:eastAsia="仿宋"/>
          <w:color w:val="auto"/>
          <w:sz w:val="24"/>
        </w:rPr>
      </w:pPr>
      <w:r>
        <w:rPr>
          <w:rFonts w:hint="eastAsia" w:ascii="Calibri" w:hAnsi="Calibri" w:eastAsia="仿宋"/>
          <w:color w:val="auto"/>
          <w:sz w:val="24"/>
        </w:rPr>
        <w:t>浙江省成套工程有限公司：</w:t>
      </w:r>
    </w:p>
    <w:p w14:paraId="055DB6AF">
      <w:pPr>
        <w:adjustRightInd/>
        <w:spacing w:line="360" w:lineRule="auto"/>
        <w:ind w:firstLine="480" w:firstLineChars="200"/>
        <w:rPr>
          <w:rFonts w:ascii="Calibri" w:hAnsi="Calibri" w:eastAsia="仿宋"/>
          <w:color w:val="auto"/>
          <w:sz w:val="24"/>
        </w:rPr>
      </w:pPr>
      <w:r>
        <w:rPr>
          <w:rFonts w:hint="eastAsia" w:ascii="Calibri" w:hAnsi="Calibri" w:eastAsia="仿宋"/>
          <w:color w:val="auto"/>
          <w:sz w:val="24"/>
        </w:rPr>
        <w:t>我单位在你公司组织的</w:t>
      </w:r>
      <w:r>
        <w:rPr>
          <w:rFonts w:hint="eastAsia" w:ascii="Calibri" w:hAnsi="Calibri" w:eastAsia="仿宋"/>
          <w:color w:val="auto"/>
          <w:sz w:val="24"/>
          <w:u w:val="single"/>
        </w:rPr>
        <w:t xml:space="preserve">部分省级基础地理信息数据（DLG）更新协作服务 </w:t>
      </w:r>
      <w:r>
        <w:rPr>
          <w:rFonts w:hint="eastAsia" w:ascii="Calibri" w:hAnsi="Calibri" w:eastAsia="仿宋"/>
          <w:color w:val="auto"/>
          <w:sz w:val="24"/>
        </w:rPr>
        <w:t>，</w:t>
      </w:r>
      <w:r>
        <w:rPr>
          <w:rFonts w:hint="eastAsia" w:ascii="Calibri" w:hAnsi="Calibri" w:eastAsia="仿宋" w:cs="宋体"/>
          <w:color w:val="auto"/>
          <w:kern w:val="0"/>
          <w:sz w:val="24"/>
          <w:u w:val="single"/>
        </w:rPr>
        <w:t>ZJCT8-CHYJY202523</w:t>
      </w:r>
      <w:r>
        <w:rPr>
          <w:rFonts w:hint="eastAsia" w:ascii="Calibri" w:hAnsi="Calibri" w:eastAsia="仿宋"/>
          <w:color w:val="auto"/>
          <w:sz w:val="24"/>
        </w:rPr>
        <w:t>（项目编号）的采购中若获中标，我单位保证按采购文件投标须知前附表的规定，向你公司即浙江省成套工程有限公司支付采购代理服务费。如我单位未按上述承诺支付采购代理服务费，你公司有权取消我单位中标资格，由此产生的一切法律后果和责任由我单位承担。我单位声明放弃对此提出任何异议和追索的权利。</w:t>
      </w:r>
    </w:p>
    <w:p w14:paraId="7735FAB6">
      <w:pPr>
        <w:adjustRightInd/>
        <w:spacing w:line="360" w:lineRule="auto"/>
        <w:rPr>
          <w:rFonts w:ascii="Calibri" w:hAnsi="Calibri" w:eastAsia="仿宋"/>
          <w:color w:val="auto"/>
          <w:sz w:val="24"/>
        </w:rPr>
      </w:pPr>
      <w:r>
        <w:rPr>
          <w:rFonts w:hint="eastAsia" w:ascii="Calibri" w:hAnsi="Calibri" w:eastAsia="仿宋"/>
          <w:color w:val="auto"/>
          <w:sz w:val="24"/>
        </w:rPr>
        <w:t>特此承诺。</w:t>
      </w:r>
    </w:p>
    <w:p w14:paraId="6CE01F96">
      <w:pPr>
        <w:autoSpaceDE w:val="0"/>
        <w:autoSpaceDN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w:t>
      </w:r>
      <w:r>
        <w:rPr>
          <w:rFonts w:hint="eastAsia" w:ascii="Calibri" w:hAnsi="Calibri" w:eastAsia="仿宋" w:cs="仿宋_GB2312"/>
          <w:color w:val="auto"/>
          <w:sz w:val="24"/>
        </w:rPr>
        <w:t>电子签名</w:t>
      </w:r>
      <w:r>
        <w:rPr>
          <w:rFonts w:hint="eastAsia" w:ascii="Calibri" w:hAnsi="Calibri" w:eastAsia="仿宋" w:cs="仿宋_GB2312"/>
          <w:color w:val="auto"/>
          <w:kern w:val="0"/>
          <w:sz w:val="24"/>
          <w:lang w:val="zh-CN"/>
        </w:rPr>
        <w:t>）：</w:t>
      </w:r>
    </w:p>
    <w:p w14:paraId="6D28A6EA">
      <w:pPr>
        <w:spacing w:line="360" w:lineRule="auto"/>
        <w:ind w:left="4200" w:leftChars="2000"/>
        <w:rPr>
          <w:rFonts w:ascii="Calibri" w:hAnsi="Calibri" w:eastAsia="仿宋" w:cs="仿宋_GB2312"/>
          <w:b/>
          <w:color w:val="auto"/>
          <w:kern w:val="0"/>
          <w:sz w:val="32"/>
          <w:szCs w:val="32"/>
        </w:rPr>
      </w:pPr>
      <w:r>
        <w:rPr>
          <w:rFonts w:hint="eastAsia" w:ascii="Calibri" w:hAnsi="Calibri" w:eastAsia="仿宋" w:cs="仿宋_GB2312"/>
          <w:color w:val="auto"/>
          <w:kern w:val="0"/>
          <w:sz w:val="24"/>
          <w:lang w:val="zh-CN"/>
        </w:rPr>
        <w:t>日期</w:t>
      </w:r>
      <w:r>
        <w:rPr>
          <w:rFonts w:hint="eastAsia" w:ascii="Calibri" w:hAnsi="Calibri" w:eastAsia="仿宋" w:cs="仿宋_GB2312"/>
          <w:color w:val="auto"/>
          <w:kern w:val="0"/>
          <w:sz w:val="24"/>
        </w:rPr>
        <w:t>：</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4B984EBA">
      <w:pPr>
        <w:adjustRightInd/>
        <w:rPr>
          <w:rFonts w:ascii="Calibri" w:hAnsi="Calibri" w:eastAsia="仿宋"/>
          <w:b/>
          <w:bCs/>
          <w:color w:val="auto"/>
          <w:sz w:val="24"/>
        </w:rPr>
      </w:pPr>
      <w:r>
        <w:rPr>
          <w:rFonts w:hint="eastAsia" w:ascii="Calibri" w:hAnsi="Calibri" w:eastAsia="仿宋"/>
          <w:b/>
          <w:bCs/>
          <w:color w:val="auto"/>
          <w:sz w:val="24"/>
        </w:rPr>
        <w:t>投标文件中应提供此函</w:t>
      </w:r>
    </w:p>
    <w:p w14:paraId="2D1108D1">
      <w:pPr>
        <w:spacing w:line="360" w:lineRule="auto"/>
        <w:ind w:right="420" w:firstLine="3614" w:firstLineChars="1000"/>
        <w:rPr>
          <w:rFonts w:ascii="Calibri" w:hAnsi="Calibri" w:eastAsia="仿宋" w:cs="宋体"/>
          <w:b/>
          <w:color w:val="auto"/>
          <w:kern w:val="0"/>
          <w:sz w:val="36"/>
          <w:szCs w:val="36"/>
        </w:rPr>
      </w:pPr>
    </w:p>
    <w:p w14:paraId="018C0C34">
      <w:pPr>
        <w:spacing w:line="360" w:lineRule="auto"/>
        <w:ind w:right="420" w:firstLine="3614" w:firstLineChars="1000"/>
        <w:rPr>
          <w:rFonts w:ascii="Calibri" w:hAnsi="Calibri" w:eastAsia="仿宋" w:cs="宋体"/>
          <w:b/>
          <w:color w:val="auto"/>
          <w:kern w:val="0"/>
          <w:sz w:val="36"/>
          <w:szCs w:val="36"/>
        </w:rPr>
      </w:pPr>
    </w:p>
    <w:p w14:paraId="74BCC4EF">
      <w:pPr>
        <w:spacing w:line="360" w:lineRule="auto"/>
        <w:ind w:right="420" w:firstLine="3614" w:firstLineChars="1000"/>
        <w:rPr>
          <w:rFonts w:ascii="Calibri" w:hAnsi="Calibri" w:eastAsia="仿宋" w:cs="宋体"/>
          <w:b/>
          <w:color w:val="auto"/>
          <w:kern w:val="0"/>
          <w:sz w:val="36"/>
          <w:szCs w:val="36"/>
        </w:rPr>
      </w:pPr>
    </w:p>
    <w:p w14:paraId="08DBFED0">
      <w:pPr>
        <w:adjustRightInd/>
        <w:jc w:val="left"/>
        <w:rPr>
          <w:rFonts w:ascii="Calibri" w:hAnsi="Calibri" w:eastAsia="仿宋" w:cs="宋体"/>
          <w:b/>
          <w:color w:val="auto"/>
          <w:kern w:val="0"/>
          <w:sz w:val="36"/>
          <w:szCs w:val="36"/>
        </w:rPr>
      </w:pPr>
      <w:r>
        <w:rPr>
          <w:rFonts w:ascii="Calibri" w:hAnsi="Calibri" w:eastAsia="仿宋" w:cs="宋体"/>
          <w:b/>
          <w:color w:val="auto"/>
          <w:kern w:val="0"/>
          <w:sz w:val="36"/>
          <w:szCs w:val="36"/>
        </w:rPr>
        <w:br w:type="page"/>
      </w:r>
    </w:p>
    <w:p w14:paraId="7ACB257C">
      <w:pPr>
        <w:spacing w:line="360" w:lineRule="auto"/>
        <w:jc w:val="center"/>
        <w:outlineLvl w:val="1"/>
        <w:rPr>
          <w:rFonts w:ascii="Calibri" w:hAnsi="Calibri" w:eastAsia="仿宋" w:cs="仿宋_GB2312"/>
          <w:b/>
          <w:color w:val="auto"/>
          <w:kern w:val="0"/>
          <w:sz w:val="36"/>
          <w:szCs w:val="36"/>
        </w:rPr>
      </w:pPr>
      <w:bookmarkStart w:id="47" w:name="_Hlk125845340"/>
      <w:r>
        <w:rPr>
          <w:rFonts w:hint="eastAsia" w:ascii="Calibri" w:hAnsi="Calibri" w:eastAsia="仿宋" w:cs="仿宋_GB2312"/>
          <w:b/>
          <w:color w:val="auto"/>
          <w:kern w:val="0"/>
          <w:sz w:val="36"/>
          <w:szCs w:val="36"/>
        </w:rPr>
        <w:t>附件</w:t>
      </w:r>
    </w:p>
    <w:p w14:paraId="5E6A0187">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1</w:t>
      </w:r>
      <w:r>
        <w:rPr>
          <w:rFonts w:hint="eastAsia" w:ascii="Calibri" w:hAnsi="Calibri" w:eastAsia="仿宋"/>
          <w:b/>
          <w:color w:val="auto"/>
          <w:spacing w:val="6"/>
          <w:sz w:val="32"/>
          <w:szCs w:val="32"/>
        </w:rPr>
        <w:t>：残疾人福利性单位声明函</w:t>
      </w:r>
    </w:p>
    <w:bookmarkEnd w:id="47"/>
    <w:p w14:paraId="23C97F12">
      <w:pPr>
        <w:spacing w:line="360" w:lineRule="auto"/>
        <w:jc w:val="center"/>
        <w:rPr>
          <w:rFonts w:ascii="Calibri" w:hAnsi="Calibri" w:eastAsia="仿宋"/>
          <w:b/>
          <w:color w:val="auto"/>
          <w:spacing w:val="6"/>
          <w:sz w:val="32"/>
          <w:szCs w:val="32"/>
        </w:rPr>
      </w:pPr>
      <w:bookmarkStart w:id="48" w:name="OLE_LINK14"/>
      <w:bookmarkStart w:id="49" w:name="OLE_LINK13"/>
      <w:r>
        <w:rPr>
          <w:rFonts w:hint="eastAsia" w:ascii="Calibri" w:hAnsi="Calibri" w:eastAsia="仿宋"/>
          <w:b/>
          <w:color w:val="auto"/>
          <w:spacing w:val="6"/>
          <w:sz w:val="32"/>
          <w:szCs w:val="32"/>
        </w:rPr>
        <w:t>残疾人福利性单位声明函</w:t>
      </w:r>
    </w:p>
    <w:bookmarkEnd w:id="48"/>
    <w:bookmarkEnd w:id="49"/>
    <w:p w14:paraId="041CA604">
      <w:pPr>
        <w:spacing w:line="360" w:lineRule="auto"/>
        <w:rPr>
          <w:rFonts w:ascii="Calibri" w:hAnsi="Calibri" w:eastAsia="仿宋"/>
          <w:b/>
          <w:color w:val="auto"/>
          <w:spacing w:val="6"/>
          <w:sz w:val="30"/>
          <w:szCs w:val="30"/>
        </w:rPr>
      </w:pPr>
    </w:p>
    <w:p w14:paraId="5A199E13">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本单位郑重声明，根据《财政部 民政部 中国残疾人联合会关于促进残疾人就业政府采购政策的通知》（财库〔2017〕 141号）的规定，本单位为符合条件的残疾人福利性单位，且本单位参加_</w:t>
      </w:r>
      <w:r>
        <w:rPr>
          <w:rFonts w:hint="eastAsia" w:ascii="Calibri" w:hAnsi="Calibri" w:eastAsia="仿宋" w:cs="宋体"/>
          <w:color w:val="auto"/>
          <w:sz w:val="24"/>
          <w:u w:val="single"/>
        </w:rPr>
        <w:t>浙江省测绘科学技术研究院</w:t>
      </w:r>
      <w:r>
        <w:rPr>
          <w:rFonts w:hint="eastAsia" w:ascii="Calibri" w:hAnsi="Calibri" w:eastAsia="仿宋" w:cs="宋体"/>
          <w:color w:val="auto"/>
          <w:sz w:val="24"/>
        </w:rPr>
        <w:t>_单位的_</w:t>
      </w:r>
      <w:r>
        <w:rPr>
          <w:rFonts w:hint="eastAsia" w:ascii="Calibri" w:hAnsi="Calibri" w:eastAsia="仿宋" w:cs="宋体"/>
          <w:color w:val="auto"/>
          <w:sz w:val="24"/>
          <w:u w:val="single"/>
        </w:rPr>
        <w:t xml:space="preserve">部分省级基础地理信息数据（DLG）更新协作服务 </w:t>
      </w:r>
      <w:r>
        <w:rPr>
          <w:rFonts w:hint="eastAsia" w:ascii="Calibri" w:hAnsi="Calibri" w:eastAsia="仿宋" w:cs="宋体"/>
          <w:color w:val="auto"/>
          <w:sz w:val="24"/>
        </w:rPr>
        <w:t>__项目采购活动提供本单位制造的货物（由本单位承担工程/提供服务），或者提供其他残疾人福利性单位制造的货物（不包括使用非残疾人福利性单位注册商标的货物）。</w:t>
      </w:r>
    </w:p>
    <w:p w14:paraId="23D228B4">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本单位对上述声明的真实性负责。如有虚假，将依法承担相应责任。</w:t>
      </w:r>
    </w:p>
    <w:p w14:paraId="50704726">
      <w:pPr>
        <w:spacing w:line="360" w:lineRule="auto"/>
        <w:ind w:firstLine="480" w:firstLineChars="200"/>
        <w:rPr>
          <w:rFonts w:ascii="Calibri" w:hAnsi="Calibri" w:eastAsia="仿宋" w:cs="仿宋_GB2312"/>
          <w:color w:val="auto"/>
          <w:sz w:val="24"/>
        </w:rPr>
      </w:pPr>
      <w:bookmarkStart w:id="50" w:name="_Hlk125845405"/>
    </w:p>
    <w:p w14:paraId="7E665AC3">
      <w:pPr>
        <w:spacing w:line="360" w:lineRule="auto"/>
        <w:ind w:firstLine="480" w:firstLineChars="200"/>
        <w:rPr>
          <w:rFonts w:ascii="Calibri" w:hAnsi="Calibri" w:eastAsia="仿宋" w:cs="仿宋_GB2312"/>
          <w:color w:val="auto"/>
          <w:sz w:val="24"/>
        </w:rPr>
      </w:pPr>
    </w:p>
    <w:p w14:paraId="37B4E280">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供应商名称（电子签名）：</w:t>
      </w:r>
    </w:p>
    <w:p w14:paraId="3162257D">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期：</w:t>
      </w:r>
    </w:p>
    <w:p w14:paraId="1D44EFD9">
      <w:pPr>
        <w:spacing w:line="360" w:lineRule="auto"/>
        <w:rPr>
          <w:rFonts w:ascii="Calibri" w:hAnsi="Calibri" w:eastAsia="仿宋" w:cs="仿宋_GB2312"/>
          <w:b/>
          <w:color w:val="auto"/>
          <w:sz w:val="24"/>
        </w:rPr>
      </w:pPr>
    </w:p>
    <w:bookmarkEnd w:id="50"/>
    <w:p w14:paraId="78B21D96">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2</w:t>
      </w:r>
      <w:r>
        <w:rPr>
          <w:rFonts w:hint="eastAsia" w:ascii="Calibri" w:hAnsi="Calibri" w:eastAsia="仿宋"/>
          <w:b/>
          <w:color w:val="auto"/>
          <w:spacing w:val="6"/>
          <w:sz w:val="32"/>
          <w:szCs w:val="32"/>
        </w:rPr>
        <w:t>：质疑函范本及制作说明</w:t>
      </w:r>
    </w:p>
    <w:p w14:paraId="642607D0">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质疑函范本</w:t>
      </w:r>
    </w:p>
    <w:p w14:paraId="2206AE60">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一、质疑供应商基本信息</w:t>
      </w:r>
    </w:p>
    <w:p w14:paraId="755C5D5B">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质疑供应商：</w:t>
      </w:r>
      <w:r>
        <w:rPr>
          <w:rFonts w:ascii="Calibri" w:hAnsi="Calibri" w:eastAsia="仿宋" w:cs="仿宋"/>
          <w:color w:val="auto"/>
          <w:sz w:val="24"/>
          <w:u w:val="dotted"/>
        </w:rPr>
        <w:t xml:space="preserve">                                            </w:t>
      </w:r>
    </w:p>
    <w:p w14:paraId="73766D02">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w:t>
      </w:r>
      <w:r>
        <w:rPr>
          <w:rFonts w:ascii="Calibri" w:hAnsi="Calibri" w:eastAsia="仿宋" w:cs="仿宋"/>
          <w:color w:val="auto"/>
          <w:sz w:val="24"/>
          <w:u w:val="dotted"/>
        </w:rPr>
        <w:t xml:space="preserve">                        </w:t>
      </w:r>
      <w:r>
        <w:rPr>
          <w:rFonts w:hint="eastAsia" w:ascii="Calibri" w:hAnsi="Calibri" w:eastAsia="仿宋" w:cs="仿宋"/>
          <w:color w:val="auto"/>
          <w:sz w:val="24"/>
        </w:rPr>
        <w:t>邮编：</w:t>
      </w:r>
      <w:r>
        <w:rPr>
          <w:rFonts w:ascii="Calibri" w:hAnsi="Calibri" w:eastAsia="仿宋" w:cs="仿宋"/>
          <w:color w:val="auto"/>
          <w:sz w:val="24"/>
          <w:u w:val="dotted"/>
        </w:rPr>
        <w:t xml:space="preserve">                    </w:t>
      </w:r>
    </w:p>
    <w:p w14:paraId="2140D6CC">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联系人：</w:t>
      </w:r>
      <w:r>
        <w:rPr>
          <w:rFonts w:ascii="Calibri" w:hAnsi="Calibri" w:eastAsia="仿宋" w:cs="仿宋"/>
          <w:color w:val="auto"/>
          <w:sz w:val="24"/>
          <w:u w:val="dotted"/>
        </w:rPr>
        <w:t xml:space="preserve">                      </w:t>
      </w:r>
      <w:r>
        <w:rPr>
          <w:rFonts w:hint="eastAsia" w:ascii="Calibri" w:hAnsi="Calibri" w:eastAsia="仿宋" w:cs="仿宋"/>
          <w:color w:val="auto"/>
          <w:sz w:val="24"/>
        </w:rPr>
        <w:t>联系电话：</w:t>
      </w:r>
      <w:r>
        <w:rPr>
          <w:rFonts w:ascii="Calibri" w:hAnsi="Calibri" w:eastAsia="仿宋" w:cs="仿宋"/>
          <w:color w:val="auto"/>
          <w:sz w:val="24"/>
          <w:u w:val="dotted"/>
        </w:rPr>
        <w:t xml:space="preserve">                </w:t>
      </w:r>
    </w:p>
    <w:p w14:paraId="4F7D0755">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授权代表：</w:t>
      </w:r>
      <w:r>
        <w:rPr>
          <w:rFonts w:ascii="Calibri" w:hAnsi="Calibri" w:eastAsia="仿宋" w:cs="仿宋"/>
          <w:color w:val="auto"/>
          <w:sz w:val="24"/>
          <w:u w:val="dotted"/>
        </w:rPr>
        <w:t xml:space="preserve">                                              </w:t>
      </w:r>
    </w:p>
    <w:p w14:paraId="0A8F1CB4">
      <w:pPr>
        <w:snapToGrid w:val="0"/>
        <w:spacing w:line="360" w:lineRule="auto"/>
        <w:rPr>
          <w:rFonts w:ascii="Calibri" w:hAnsi="Calibri" w:eastAsia="仿宋" w:cs="仿宋"/>
          <w:color w:val="auto"/>
          <w:sz w:val="24"/>
        </w:rPr>
      </w:pPr>
      <w:r>
        <w:rPr>
          <w:rFonts w:hint="eastAsia" w:ascii="Calibri" w:hAnsi="Calibri" w:eastAsia="仿宋" w:cs="仿宋"/>
          <w:color w:val="auto"/>
          <w:sz w:val="24"/>
        </w:rPr>
        <w:t>联系电话：</w:t>
      </w:r>
      <w:r>
        <w:rPr>
          <w:rFonts w:ascii="Calibri" w:hAnsi="Calibri" w:eastAsia="仿宋" w:cs="仿宋"/>
          <w:color w:val="auto"/>
          <w:sz w:val="24"/>
          <w:u w:val="dotted"/>
        </w:rPr>
        <w:t xml:space="preserve">                                              </w:t>
      </w:r>
    </w:p>
    <w:p w14:paraId="2F4CCA2F">
      <w:pPr>
        <w:snapToGrid w:val="0"/>
        <w:spacing w:line="360" w:lineRule="auto"/>
        <w:rPr>
          <w:rFonts w:ascii="Calibri" w:hAnsi="Calibri" w:eastAsia="仿宋" w:cs="仿宋"/>
          <w:color w:val="auto"/>
          <w:sz w:val="24"/>
        </w:rPr>
      </w:pPr>
      <w:r>
        <w:rPr>
          <w:rFonts w:hint="eastAsia" w:ascii="Calibri" w:hAnsi="Calibri" w:eastAsia="仿宋" w:cs="仿宋"/>
          <w:color w:val="auto"/>
          <w:sz w:val="24"/>
        </w:rPr>
        <w:t>地址：</w:t>
      </w:r>
      <w:r>
        <w:rPr>
          <w:rFonts w:ascii="Calibri" w:hAnsi="Calibri" w:eastAsia="仿宋" w:cs="仿宋"/>
          <w:color w:val="auto"/>
          <w:sz w:val="24"/>
          <w:u w:val="dotted"/>
        </w:rPr>
        <w:t xml:space="preserve">                        </w:t>
      </w:r>
      <w:r>
        <w:rPr>
          <w:rFonts w:hint="eastAsia" w:ascii="Calibri" w:hAnsi="Calibri" w:eastAsia="仿宋" w:cs="仿宋"/>
          <w:color w:val="auto"/>
          <w:sz w:val="24"/>
        </w:rPr>
        <w:t>邮编：</w:t>
      </w:r>
      <w:r>
        <w:rPr>
          <w:rFonts w:ascii="Calibri" w:hAnsi="Calibri" w:eastAsia="仿宋" w:cs="仿宋"/>
          <w:color w:val="auto"/>
          <w:sz w:val="24"/>
          <w:u w:val="dotted"/>
        </w:rPr>
        <w:t xml:space="preserve">                    </w:t>
      </w:r>
    </w:p>
    <w:p w14:paraId="2FF527AB">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二、质疑项目基本情况</w:t>
      </w:r>
    </w:p>
    <w:p w14:paraId="6AFFA69B">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质疑项目的名称：</w:t>
      </w:r>
      <w:r>
        <w:rPr>
          <w:rFonts w:ascii="Calibri" w:hAnsi="Calibri" w:eastAsia="仿宋" w:cs="仿宋"/>
          <w:color w:val="auto"/>
          <w:sz w:val="24"/>
          <w:u w:val="dotted"/>
        </w:rPr>
        <w:t xml:space="preserve">                                        </w:t>
      </w:r>
    </w:p>
    <w:p w14:paraId="6CA78031">
      <w:pPr>
        <w:snapToGrid w:val="0"/>
        <w:spacing w:line="360" w:lineRule="auto"/>
        <w:rPr>
          <w:rFonts w:ascii="Calibri" w:hAnsi="Calibri" w:eastAsia="仿宋" w:cs="仿宋"/>
          <w:color w:val="auto"/>
          <w:sz w:val="24"/>
        </w:rPr>
      </w:pPr>
      <w:r>
        <w:rPr>
          <w:rFonts w:hint="eastAsia" w:ascii="Calibri" w:hAnsi="Calibri" w:eastAsia="仿宋" w:cs="仿宋"/>
          <w:color w:val="auto"/>
          <w:sz w:val="24"/>
        </w:rPr>
        <w:t>质疑项目的编号：：</w:t>
      </w:r>
      <w:r>
        <w:rPr>
          <w:rFonts w:ascii="Calibri" w:hAnsi="Calibri" w:eastAsia="仿宋" w:cs="仿宋"/>
          <w:color w:val="auto"/>
          <w:sz w:val="24"/>
          <w:u w:val="dotted"/>
        </w:rPr>
        <w:t xml:space="preserve">            </w:t>
      </w:r>
      <w:r>
        <w:rPr>
          <w:rFonts w:hint="eastAsia" w:ascii="Calibri" w:hAnsi="Calibri" w:eastAsia="仿宋" w:cs="仿宋"/>
          <w:color w:val="auto"/>
          <w:sz w:val="24"/>
        </w:rPr>
        <w:t>包号：</w:t>
      </w:r>
      <w:r>
        <w:rPr>
          <w:rFonts w:ascii="Calibri" w:hAnsi="Calibri" w:eastAsia="仿宋" w:cs="仿宋"/>
          <w:color w:val="auto"/>
          <w:sz w:val="24"/>
          <w:u w:val="dotted"/>
        </w:rPr>
        <w:t xml:space="preserve">                    </w:t>
      </w:r>
    </w:p>
    <w:p w14:paraId="70EDC99D">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采购人名称：</w:t>
      </w:r>
      <w:r>
        <w:rPr>
          <w:rFonts w:ascii="Calibri" w:hAnsi="Calibri" w:eastAsia="仿宋" w:cs="仿宋"/>
          <w:color w:val="auto"/>
          <w:sz w:val="24"/>
          <w:u w:val="dotted"/>
        </w:rPr>
        <w:t xml:space="preserve">                                            </w:t>
      </w:r>
    </w:p>
    <w:p w14:paraId="6D5C88F0">
      <w:pPr>
        <w:snapToGrid w:val="0"/>
        <w:spacing w:line="360" w:lineRule="auto"/>
        <w:rPr>
          <w:rFonts w:ascii="Calibri" w:hAnsi="Calibri" w:eastAsia="仿宋" w:cs="仿宋"/>
          <w:color w:val="auto"/>
          <w:sz w:val="24"/>
        </w:rPr>
      </w:pPr>
      <w:r>
        <w:rPr>
          <w:rFonts w:hint="eastAsia" w:ascii="Calibri" w:hAnsi="Calibri" w:eastAsia="仿宋" w:cs="仿宋"/>
          <w:color w:val="auto"/>
          <w:sz w:val="24"/>
        </w:rPr>
        <w:t>采购文件获取日期：</w:t>
      </w:r>
      <w:r>
        <w:rPr>
          <w:rFonts w:ascii="Calibri" w:hAnsi="Calibri" w:eastAsia="仿宋" w:cs="仿宋"/>
          <w:color w:val="auto"/>
          <w:sz w:val="24"/>
          <w:u w:val="dotted"/>
        </w:rPr>
        <w:t xml:space="preserve">                                      </w:t>
      </w:r>
    </w:p>
    <w:p w14:paraId="11FE579A">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三、质疑事项具体内容</w:t>
      </w:r>
    </w:p>
    <w:p w14:paraId="65735E86">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1</w:t>
      </w:r>
      <w:r>
        <w:rPr>
          <w:rFonts w:hint="eastAsia" w:ascii="Calibri" w:hAnsi="Calibri" w:eastAsia="仿宋" w:cs="仿宋"/>
          <w:color w:val="auto"/>
          <w:sz w:val="24"/>
        </w:rPr>
        <w:t>：</w:t>
      </w:r>
      <w:r>
        <w:rPr>
          <w:rFonts w:ascii="Calibri" w:hAnsi="Calibri" w:eastAsia="仿宋" w:cs="仿宋"/>
          <w:color w:val="auto"/>
          <w:sz w:val="24"/>
          <w:u w:val="dotted"/>
        </w:rPr>
        <w:t xml:space="preserve">                                             </w:t>
      </w:r>
    </w:p>
    <w:p w14:paraId="15FE21A2">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事实依据：</w:t>
      </w:r>
      <w:r>
        <w:rPr>
          <w:rFonts w:ascii="Calibri" w:hAnsi="Calibri" w:eastAsia="仿宋" w:cs="仿宋"/>
          <w:color w:val="auto"/>
          <w:sz w:val="24"/>
          <w:u w:val="dotted"/>
        </w:rPr>
        <w:t xml:space="preserve">                                              </w:t>
      </w:r>
    </w:p>
    <w:p w14:paraId="515D0D5B">
      <w:pPr>
        <w:snapToGrid w:val="0"/>
        <w:spacing w:line="360" w:lineRule="auto"/>
        <w:rPr>
          <w:rFonts w:ascii="Calibri" w:hAnsi="Calibri" w:eastAsia="仿宋" w:cs="仿宋"/>
          <w:color w:val="auto"/>
          <w:sz w:val="24"/>
        </w:rPr>
      </w:pPr>
      <w:r>
        <w:rPr>
          <w:rFonts w:ascii="Calibri" w:hAnsi="Calibri" w:eastAsia="仿宋" w:cs="仿宋"/>
          <w:color w:val="auto"/>
          <w:sz w:val="24"/>
          <w:u w:val="dotted"/>
        </w:rPr>
        <w:t xml:space="preserve">                                                        </w:t>
      </w:r>
    </w:p>
    <w:p w14:paraId="79D63D2A">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法律依据：</w:t>
      </w:r>
      <w:r>
        <w:rPr>
          <w:rFonts w:ascii="Calibri" w:hAnsi="Calibri" w:eastAsia="仿宋" w:cs="仿宋"/>
          <w:color w:val="auto"/>
          <w:sz w:val="24"/>
          <w:u w:val="dotted"/>
        </w:rPr>
        <w:t xml:space="preserve">                                              </w:t>
      </w:r>
    </w:p>
    <w:p w14:paraId="2AF55DAF">
      <w:pPr>
        <w:snapToGrid w:val="0"/>
        <w:spacing w:line="360" w:lineRule="auto"/>
        <w:rPr>
          <w:rFonts w:ascii="Calibri" w:hAnsi="Calibri" w:eastAsia="仿宋" w:cs="仿宋"/>
          <w:color w:val="auto"/>
          <w:sz w:val="24"/>
        </w:rPr>
      </w:pPr>
      <w:r>
        <w:rPr>
          <w:rFonts w:ascii="Calibri" w:hAnsi="Calibri" w:eastAsia="仿宋" w:cs="仿宋"/>
          <w:color w:val="auto"/>
          <w:sz w:val="24"/>
          <w:u w:val="dotted"/>
        </w:rPr>
        <w:t xml:space="preserve">                                                        </w:t>
      </w:r>
    </w:p>
    <w:p w14:paraId="2217CBEE">
      <w:pPr>
        <w:snapToGrid w:val="0"/>
        <w:spacing w:line="360" w:lineRule="auto"/>
        <w:rPr>
          <w:rFonts w:ascii="Calibri" w:hAnsi="Calibri" w:eastAsia="仿宋" w:cs="仿宋"/>
          <w:color w:val="auto"/>
          <w:sz w:val="24"/>
          <w:u w:val="dotted"/>
        </w:rPr>
      </w:pPr>
      <w:r>
        <w:rPr>
          <w:rFonts w:hint="eastAsia" w:ascii="Calibri" w:hAnsi="Calibri" w:eastAsia="仿宋" w:cs="仿宋"/>
          <w:color w:val="auto"/>
          <w:sz w:val="24"/>
        </w:rPr>
        <w:t>质疑事项</w:t>
      </w:r>
      <w:r>
        <w:rPr>
          <w:rFonts w:ascii="Calibri" w:hAnsi="Calibri" w:eastAsia="仿宋" w:cs="仿宋"/>
          <w:color w:val="auto"/>
          <w:sz w:val="24"/>
        </w:rPr>
        <w:t>2</w:t>
      </w:r>
    </w:p>
    <w:p w14:paraId="05F73CA3">
      <w:pPr>
        <w:snapToGrid w:val="0"/>
        <w:spacing w:line="360" w:lineRule="auto"/>
        <w:rPr>
          <w:rFonts w:ascii="Calibri" w:hAnsi="Calibri" w:eastAsia="仿宋" w:cs="仿宋"/>
          <w:color w:val="auto"/>
          <w:sz w:val="24"/>
        </w:rPr>
      </w:pPr>
      <w:r>
        <w:rPr>
          <w:rFonts w:hint="eastAsia" w:ascii="Calibri" w:hAnsi="Calibri" w:eastAsia="仿宋" w:cs="仿宋"/>
          <w:color w:val="auto"/>
          <w:sz w:val="24"/>
        </w:rPr>
        <w:t>……</w:t>
      </w:r>
    </w:p>
    <w:p w14:paraId="78DDDE27">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四、与质疑事项相关的质疑请求</w:t>
      </w:r>
    </w:p>
    <w:p w14:paraId="72A06D0F">
      <w:pPr>
        <w:snapToGrid w:val="0"/>
        <w:spacing w:line="360" w:lineRule="auto"/>
        <w:rPr>
          <w:rFonts w:ascii="Calibri" w:hAnsi="Calibri" w:eastAsia="仿宋" w:cs="仿宋"/>
          <w:color w:val="auto"/>
          <w:sz w:val="24"/>
        </w:rPr>
      </w:pPr>
      <w:r>
        <w:rPr>
          <w:rFonts w:hint="eastAsia" w:ascii="Calibri" w:hAnsi="Calibri" w:eastAsia="仿宋" w:cs="仿宋"/>
          <w:color w:val="auto"/>
          <w:sz w:val="24"/>
        </w:rPr>
        <w:t>请求：</w:t>
      </w:r>
      <w:r>
        <w:rPr>
          <w:rFonts w:ascii="Calibri" w:hAnsi="Calibri" w:eastAsia="仿宋" w:cs="仿宋"/>
          <w:color w:val="auto"/>
          <w:sz w:val="24"/>
          <w:u w:val="dotted"/>
        </w:rPr>
        <w:t xml:space="preserve">                                                  </w:t>
      </w:r>
    </w:p>
    <w:p w14:paraId="0F84D210">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w:t>
      </w:r>
      <w:r>
        <w:rPr>
          <w:rFonts w:ascii="Calibri" w:hAnsi="Calibri" w:eastAsia="仿宋"/>
          <w:color w:val="auto"/>
          <w:sz w:val="24"/>
        </w:rPr>
        <w:t xml:space="preserve">                   </w:t>
      </w:r>
      <w:r>
        <w:rPr>
          <w:rFonts w:hint="eastAsia" w:ascii="Calibri" w:hAnsi="Calibri" w:eastAsia="仿宋"/>
          <w:color w:val="auto"/>
          <w:sz w:val="24"/>
        </w:rPr>
        <w:t>公章：</w:t>
      </w:r>
      <w:r>
        <w:rPr>
          <w:rFonts w:ascii="Calibri" w:hAnsi="Calibri" w:eastAsia="仿宋"/>
          <w:color w:val="auto"/>
          <w:sz w:val="24"/>
        </w:rPr>
        <w:t xml:space="preserve">                      </w:t>
      </w:r>
    </w:p>
    <w:p w14:paraId="757B5BCB">
      <w:pPr>
        <w:spacing w:line="360" w:lineRule="auto"/>
        <w:rPr>
          <w:rFonts w:ascii="Calibri" w:hAnsi="Calibri" w:eastAsia="仿宋"/>
          <w:color w:val="auto"/>
          <w:sz w:val="24"/>
        </w:rPr>
      </w:pPr>
      <w:r>
        <w:rPr>
          <w:rFonts w:hint="eastAsia" w:ascii="Calibri" w:hAnsi="Calibri" w:eastAsia="仿宋"/>
          <w:color w:val="auto"/>
          <w:sz w:val="24"/>
        </w:rPr>
        <w:t>日期：</w:t>
      </w:r>
    </w:p>
    <w:p w14:paraId="187D6C7D">
      <w:pPr>
        <w:spacing w:line="360" w:lineRule="auto"/>
        <w:rPr>
          <w:rFonts w:ascii="Calibri" w:hAnsi="Calibri" w:eastAsia="仿宋"/>
          <w:b/>
          <w:color w:val="auto"/>
          <w:sz w:val="24"/>
        </w:rPr>
      </w:pPr>
      <w:r>
        <w:rPr>
          <w:rFonts w:ascii="Calibri" w:hAnsi="Calibri" w:eastAsia="仿宋"/>
          <w:b/>
          <w:color w:val="auto"/>
          <w:sz w:val="24"/>
        </w:rPr>
        <w:br w:type="page"/>
      </w:r>
      <w:r>
        <w:rPr>
          <w:rFonts w:hint="eastAsia" w:ascii="Calibri" w:hAnsi="Calibri" w:eastAsia="仿宋"/>
          <w:b/>
          <w:color w:val="auto"/>
          <w:sz w:val="24"/>
        </w:rPr>
        <w:t>质疑函制作说明：</w:t>
      </w:r>
    </w:p>
    <w:p w14:paraId="1EB7C710">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hint="eastAsia" w:ascii="Calibri" w:hAnsi="Calibri" w:eastAsia="仿宋"/>
          <w:color w:val="auto"/>
          <w:sz w:val="24"/>
        </w:rPr>
        <w:t>供应商提出质疑时，应提交质疑函和必要的证明材料。</w:t>
      </w:r>
    </w:p>
    <w:p w14:paraId="0B5C6784">
      <w:pPr>
        <w:spacing w:line="360" w:lineRule="auto"/>
        <w:ind w:firstLine="480" w:firstLineChars="200"/>
        <w:jc w:val="left"/>
        <w:rPr>
          <w:rFonts w:ascii="Calibri" w:hAnsi="Calibri" w:eastAsia="仿宋"/>
          <w:color w:val="auto"/>
          <w:sz w:val="24"/>
        </w:rPr>
      </w:pPr>
      <w:r>
        <w:rPr>
          <w:rFonts w:ascii="Calibri" w:hAnsi="Calibri" w:eastAsia="仿宋"/>
          <w:color w:val="auto"/>
          <w:sz w:val="24"/>
        </w:rPr>
        <w:t>2.</w:t>
      </w:r>
      <w:r>
        <w:rPr>
          <w:rFonts w:hint="eastAsia" w:ascii="Calibri" w:hAnsi="Calibri" w:eastAsia="仿宋"/>
          <w:color w:val="auto"/>
          <w:sz w:val="24"/>
        </w:rPr>
        <w:t>质疑供应商若委托代理人进行质疑的，质疑函应按要求列明“授权代表”的有关内容，并在附件中提交由质疑</w:t>
      </w:r>
      <w:r>
        <w:rPr>
          <w:rFonts w:hint="eastAsia" w:ascii="Calibri" w:hAnsi="Calibri" w:eastAsia="仿宋" w:cs="宋体"/>
          <w:color w:val="auto"/>
          <w:kern w:val="0"/>
          <w:sz w:val="24"/>
        </w:rPr>
        <w:t>供应商签署的授权委托书。授权委托书应载明代理人的姓名或者名称、代理事项、具体权限、期限和相关事项。</w:t>
      </w:r>
    </w:p>
    <w:p w14:paraId="72FBD6FE">
      <w:pPr>
        <w:spacing w:line="360" w:lineRule="auto"/>
        <w:ind w:firstLine="480" w:firstLineChars="200"/>
        <w:jc w:val="left"/>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质疑供应商若对项目的某一分包进行质疑，质疑函中应列明具体分包号。</w:t>
      </w:r>
    </w:p>
    <w:p w14:paraId="4273B646">
      <w:pPr>
        <w:spacing w:line="360" w:lineRule="auto"/>
        <w:ind w:firstLine="480" w:firstLineChars="200"/>
        <w:jc w:val="left"/>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质疑函的质疑事项应具体、明确，并有必要的事实依据和法律依据。</w:t>
      </w:r>
    </w:p>
    <w:p w14:paraId="6C2479C3">
      <w:pPr>
        <w:spacing w:line="360" w:lineRule="auto"/>
        <w:ind w:firstLine="480" w:firstLineChars="200"/>
        <w:jc w:val="left"/>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质疑函的质疑请求应与质疑事项相关。</w:t>
      </w:r>
    </w:p>
    <w:p w14:paraId="4E6021FA">
      <w:pPr>
        <w:spacing w:line="360" w:lineRule="auto"/>
        <w:ind w:firstLine="480" w:firstLineChars="200"/>
        <w:jc w:val="left"/>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质疑供应商为自然人的，质疑函应由本人签字；质疑供应商为法人或者其他组织的，质疑函应由法定代表人、主要负责人，或者其授权代表签字或者盖章，并加盖公章。</w:t>
      </w:r>
    </w:p>
    <w:p w14:paraId="590462A3">
      <w:pPr>
        <w:spacing w:line="360" w:lineRule="auto"/>
        <w:jc w:val="left"/>
        <w:rPr>
          <w:rFonts w:ascii="Calibri" w:hAnsi="Calibri" w:eastAsia="仿宋"/>
          <w:b/>
          <w:color w:val="auto"/>
          <w:spacing w:val="6"/>
          <w:sz w:val="32"/>
          <w:szCs w:val="32"/>
        </w:rPr>
      </w:pPr>
    </w:p>
    <w:p w14:paraId="1848F9DC">
      <w:pPr>
        <w:spacing w:line="360" w:lineRule="auto"/>
        <w:jc w:val="left"/>
        <w:rPr>
          <w:rFonts w:ascii="Calibri" w:hAnsi="Calibri" w:eastAsia="仿宋"/>
          <w:b/>
          <w:color w:val="auto"/>
          <w:spacing w:val="6"/>
          <w:sz w:val="32"/>
          <w:szCs w:val="32"/>
        </w:rPr>
      </w:pPr>
    </w:p>
    <w:p w14:paraId="42A61CF3">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3</w:t>
      </w:r>
      <w:r>
        <w:rPr>
          <w:rFonts w:hint="eastAsia" w:ascii="Calibri" w:hAnsi="Calibri" w:eastAsia="仿宋"/>
          <w:b/>
          <w:color w:val="auto"/>
          <w:spacing w:val="6"/>
          <w:sz w:val="32"/>
          <w:szCs w:val="32"/>
        </w:rPr>
        <w:t>：投诉书范本及制作说明</w:t>
      </w:r>
    </w:p>
    <w:p w14:paraId="79B180AC">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投诉书范本</w:t>
      </w:r>
    </w:p>
    <w:p w14:paraId="29A243FE">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一、投诉相关主体基本情况</w:t>
      </w:r>
    </w:p>
    <w:p w14:paraId="51172457">
      <w:pPr>
        <w:snapToGrid w:val="0"/>
        <w:spacing w:line="360" w:lineRule="auto"/>
        <w:rPr>
          <w:rFonts w:ascii="Calibri" w:hAnsi="Calibri" w:eastAsia="仿宋" w:cs="仿宋"/>
          <w:color w:val="auto"/>
          <w:sz w:val="24"/>
        </w:rPr>
      </w:pPr>
      <w:r>
        <w:rPr>
          <w:rFonts w:hint="eastAsia" w:ascii="Calibri" w:hAnsi="Calibri" w:eastAsia="仿宋"/>
          <w:color w:val="auto"/>
          <w:sz w:val="24"/>
        </w:rPr>
        <w:t>投诉人：</w:t>
      </w:r>
      <w:r>
        <w:rPr>
          <w:rFonts w:ascii="Calibri" w:hAnsi="Calibri" w:eastAsia="仿宋" w:cs="仿宋"/>
          <w:color w:val="auto"/>
          <w:sz w:val="24"/>
          <w:u w:val="dotted"/>
        </w:rPr>
        <w:t xml:space="preserve">                                                        </w:t>
      </w:r>
    </w:p>
    <w:p w14:paraId="7FD9F8DD">
      <w:pPr>
        <w:snapToGrid w:val="0"/>
        <w:spacing w:line="360" w:lineRule="auto"/>
        <w:rPr>
          <w:rFonts w:ascii="Calibri" w:hAnsi="Calibri" w:eastAsia="仿宋" w:cs="仿宋"/>
          <w:color w:val="auto"/>
          <w:sz w:val="24"/>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682D3FA0">
      <w:pPr>
        <w:snapToGrid w:val="0"/>
        <w:spacing w:line="360" w:lineRule="auto"/>
        <w:rPr>
          <w:rFonts w:ascii="Calibri" w:hAnsi="Calibri" w:eastAsia="仿宋" w:cs="仿宋"/>
          <w:color w:val="auto"/>
          <w:sz w:val="24"/>
        </w:rPr>
      </w:pPr>
      <w:r>
        <w:rPr>
          <w:rFonts w:hint="eastAsia" w:ascii="Calibri" w:hAnsi="Calibri" w:eastAsia="仿宋"/>
          <w:color w:val="auto"/>
          <w:sz w:val="24"/>
        </w:rPr>
        <w:t>法定代表人</w:t>
      </w:r>
      <w:r>
        <w:rPr>
          <w:rFonts w:ascii="Calibri" w:hAnsi="Calibri" w:eastAsia="仿宋"/>
          <w:color w:val="auto"/>
          <w:sz w:val="24"/>
        </w:rPr>
        <w:t>/</w:t>
      </w:r>
      <w:r>
        <w:rPr>
          <w:rFonts w:hint="eastAsia" w:ascii="Calibri" w:hAnsi="Calibri" w:eastAsia="仿宋"/>
          <w:color w:val="auto"/>
          <w:sz w:val="24"/>
        </w:rPr>
        <w:t>主要负责人：</w:t>
      </w:r>
      <w:r>
        <w:rPr>
          <w:rFonts w:ascii="Calibri" w:hAnsi="Calibri" w:eastAsia="仿宋" w:cs="仿宋"/>
          <w:color w:val="auto"/>
          <w:sz w:val="24"/>
          <w:u w:val="dotted"/>
        </w:rPr>
        <w:t xml:space="preserve">                                         </w:t>
      </w:r>
    </w:p>
    <w:p w14:paraId="2AEEDB61">
      <w:pPr>
        <w:tabs>
          <w:tab w:val="left" w:pos="6510"/>
        </w:tabs>
        <w:spacing w:line="360" w:lineRule="auto"/>
        <w:rPr>
          <w:rFonts w:ascii="Calibri" w:hAnsi="Calibri" w:eastAsia="仿宋"/>
          <w:color w:val="auto"/>
          <w:sz w:val="24"/>
          <w:u w:val="dotted"/>
        </w:rPr>
      </w:pPr>
      <w:r>
        <w:rPr>
          <w:rFonts w:hint="eastAsia" w:ascii="Calibri" w:hAnsi="Calibri" w:eastAsia="仿宋"/>
          <w:color w:val="auto"/>
          <w:sz w:val="24"/>
        </w:rPr>
        <w:t>联系电话：</w:t>
      </w:r>
      <w:r>
        <w:rPr>
          <w:rFonts w:ascii="Calibri" w:hAnsi="Calibri" w:eastAsia="仿宋" w:cs="仿宋"/>
          <w:color w:val="auto"/>
          <w:sz w:val="24"/>
          <w:u w:val="dotted"/>
        </w:rPr>
        <w:t xml:space="preserve">                                                      </w:t>
      </w:r>
    </w:p>
    <w:p w14:paraId="2862F48D">
      <w:pPr>
        <w:spacing w:line="360" w:lineRule="auto"/>
        <w:rPr>
          <w:rFonts w:ascii="Calibri" w:hAnsi="Calibri" w:eastAsia="仿宋"/>
          <w:color w:val="auto"/>
          <w:sz w:val="24"/>
          <w:u w:val="dotted"/>
        </w:rPr>
      </w:pPr>
      <w:r>
        <w:rPr>
          <w:rFonts w:hint="eastAsia" w:ascii="Calibri" w:hAnsi="Calibri" w:eastAsia="仿宋"/>
          <w:color w:val="auto"/>
          <w:sz w:val="24"/>
        </w:rPr>
        <w:t>授权代表：</w:t>
      </w:r>
      <w:r>
        <w:rPr>
          <w:rFonts w:ascii="Calibri" w:hAnsi="Calibri" w:eastAsia="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774C96AB">
      <w:pPr>
        <w:spacing w:line="360" w:lineRule="auto"/>
        <w:rPr>
          <w:rFonts w:ascii="Calibri" w:hAnsi="Calibri" w:eastAsia="仿宋"/>
          <w:color w:val="auto"/>
          <w:sz w:val="24"/>
          <w:u w:val="dotted"/>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503D08F8">
      <w:pPr>
        <w:spacing w:line="360" w:lineRule="auto"/>
        <w:rPr>
          <w:rFonts w:ascii="Calibri" w:hAnsi="Calibri" w:eastAsia="仿宋"/>
          <w:color w:val="auto"/>
          <w:sz w:val="24"/>
          <w:u w:val="single"/>
        </w:rPr>
      </w:pPr>
      <w:r>
        <w:rPr>
          <w:rFonts w:hint="eastAsia" w:ascii="Calibri" w:hAnsi="Calibri" w:eastAsia="仿宋"/>
          <w:color w:val="auto"/>
          <w:sz w:val="24"/>
        </w:rPr>
        <w:t>被投诉人</w:t>
      </w:r>
      <w:r>
        <w:rPr>
          <w:rFonts w:ascii="Calibri" w:hAnsi="Calibri" w:eastAsia="仿宋"/>
          <w:color w:val="auto"/>
          <w:sz w:val="24"/>
        </w:rPr>
        <w:t>1</w:t>
      </w:r>
      <w:r>
        <w:rPr>
          <w:rFonts w:hint="eastAsia" w:ascii="Calibri" w:hAnsi="Calibri" w:eastAsia="仿宋"/>
          <w:color w:val="auto"/>
          <w:sz w:val="24"/>
        </w:rPr>
        <w:t>：</w:t>
      </w:r>
      <w:r>
        <w:rPr>
          <w:rFonts w:ascii="Calibri" w:hAnsi="Calibri" w:eastAsia="仿宋" w:cs="仿宋"/>
          <w:color w:val="auto"/>
          <w:sz w:val="24"/>
          <w:u w:val="dotted"/>
        </w:rPr>
        <w:t xml:space="preserve">                                                     </w:t>
      </w:r>
    </w:p>
    <w:p w14:paraId="508DECD5">
      <w:pPr>
        <w:snapToGrid w:val="0"/>
        <w:spacing w:line="360" w:lineRule="auto"/>
        <w:rPr>
          <w:rFonts w:ascii="Calibri" w:hAnsi="Calibri" w:eastAsia="仿宋" w:cs="仿宋"/>
          <w:color w:val="auto"/>
          <w:sz w:val="24"/>
        </w:rPr>
      </w:pPr>
      <w:r>
        <w:rPr>
          <w:rFonts w:hint="eastAsia" w:ascii="Calibri" w:hAnsi="Calibri" w:eastAsia="仿宋"/>
          <w:color w:val="auto"/>
          <w:sz w:val="24"/>
        </w:rPr>
        <w:t>地址：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6FC37FF1">
      <w:pPr>
        <w:spacing w:line="360" w:lineRule="auto"/>
        <w:rPr>
          <w:rFonts w:ascii="Calibri" w:hAnsi="Calibri" w:eastAsia="仿宋"/>
          <w:color w:val="auto"/>
          <w:sz w:val="24"/>
          <w:u w:val="single"/>
        </w:rPr>
      </w:pPr>
      <w:r>
        <w:rPr>
          <w:rFonts w:hint="eastAsia" w:ascii="Calibri" w:hAnsi="Calibri" w:eastAsia="仿宋"/>
          <w:color w:val="auto"/>
          <w:sz w:val="24"/>
        </w:rPr>
        <w:t>联系人：：</w:t>
      </w:r>
      <w:r>
        <w:rPr>
          <w:rFonts w:ascii="Calibri" w:hAnsi="Calibri" w:eastAsia="仿宋" w:cs="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3A103537">
      <w:pPr>
        <w:spacing w:line="360" w:lineRule="auto"/>
        <w:rPr>
          <w:rFonts w:ascii="Calibri" w:hAnsi="Calibri" w:eastAsia="仿宋"/>
          <w:color w:val="auto"/>
          <w:sz w:val="24"/>
        </w:rPr>
      </w:pPr>
      <w:r>
        <w:rPr>
          <w:rFonts w:hint="eastAsia" w:ascii="Calibri" w:hAnsi="Calibri" w:eastAsia="仿宋"/>
          <w:color w:val="auto"/>
          <w:sz w:val="24"/>
        </w:rPr>
        <w:t>被投诉人</w:t>
      </w:r>
      <w:r>
        <w:rPr>
          <w:rFonts w:ascii="Calibri" w:hAnsi="Calibri" w:eastAsia="仿宋"/>
          <w:color w:val="auto"/>
          <w:sz w:val="24"/>
        </w:rPr>
        <w:t>2</w:t>
      </w:r>
    </w:p>
    <w:p w14:paraId="1AD651C7">
      <w:pPr>
        <w:spacing w:line="360" w:lineRule="auto"/>
        <w:rPr>
          <w:rFonts w:ascii="Calibri" w:hAnsi="Calibri" w:eastAsia="仿宋"/>
          <w:color w:val="auto"/>
          <w:sz w:val="24"/>
          <w:u w:val="dotted"/>
        </w:rPr>
      </w:pPr>
      <w:r>
        <w:rPr>
          <w:rFonts w:hint="eastAsia" w:ascii="Calibri" w:hAnsi="Calibri" w:eastAsia="仿宋"/>
          <w:color w:val="auto"/>
          <w:sz w:val="24"/>
        </w:rPr>
        <w:t>……</w:t>
      </w:r>
    </w:p>
    <w:p w14:paraId="2B0C0E1E">
      <w:pPr>
        <w:spacing w:line="360" w:lineRule="auto"/>
        <w:rPr>
          <w:rFonts w:ascii="Calibri" w:hAnsi="Calibri" w:eastAsia="仿宋"/>
          <w:color w:val="auto"/>
          <w:sz w:val="24"/>
          <w:u w:val="single"/>
        </w:rPr>
      </w:pPr>
      <w:r>
        <w:rPr>
          <w:rFonts w:hint="eastAsia" w:ascii="Calibri" w:hAnsi="Calibri" w:eastAsia="仿宋"/>
          <w:color w:val="auto"/>
          <w:sz w:val="24"/>
        </w:rPr>
        <w:t>相关供应商：</w:t>
      </w:r>
      <w:r>
        <w:rPr>
          <w:rFonts w:ascii="Calibri" w:hAnsi="Calibri" w:eastAsia="仿宋" w:cs="仿宋"/>
          <w:color w:val="auto"/>
          <w:sz w:val="24"/>
          <w:u w:val="dotted"/>
        </w:rPr>
        <w:t xml:space="preserve">                                                    </w:t>
      </w:r>
    </w:p>
    <w:p w14:paraId="0886720A">
      <w:pPr>
        <w:snapToGrid w:val="0"/>
        <w:spacing w:line="360" w:lineRule="auto"/>
        <w:rPr>
          <w:rFonts w:ascii="Calibri" w:hAnsi="Calibri" w:eastAsia="仿宋" w:cs="仿宋"/>
          <w:color w:val="auto"/>
          <w:sz w:val="24"/>
        </w:rPr>
      </w:pPr>
      <w:r>
        <w:rPr>
          <w:rFonts w:hint="eastAsia" w:ascii="Calibri" w:hAnsi="Calibri" w:eastAsia="仿宋"/>
          <w:color w:val="auto"/>
          <w:sz w:val="24"/>
        </w:rPr>
        <w:t>地</w:t>
      </w:r>
      <w:r>
        <w:rPr>
          <w:rFonts w:ascii="Calibri" w:hAnsi="Calibri" w:eastAsia="仿宋"/>
          <w:color w:val="auto"/>
          <w:sz w:val="24"/>
        </w:rPr>
        <w:t xml:space="preserve">      </w:t>
      </w:r>
      <w:r>
        <w:rPr>
          <w:rFonts w:hint="eastAsia" w:ascii="Calibri" w:hAnsi="Calibri" w:eastAsia="仿宋"/>
          <w:color w:val="auto"/>
          <w:sz w:val="24"/>
        </w:rPr>
        <w:t>址：</w:t>
      </w:r>
      <w:r>
        <w:rPr>
          <w:rFonts w:ascii="Calibri" w:hAnsi="Calibri" w:eastAsia="仿宋" w:cs="仿宋"/>
          <w:color w:val="auto"/>
          <w:sz w:val="24"/>
          <w:u w:val="dotted"/>
        </w:rPr>
        <w:t xml:space="preserve">                        </w:t>
      </w:r>
      <w:r>
        <w:rPr>
          <w:rFonts w:hint="eastAsia" w:ascii="Calibri" w:hAnsi="Calibri" w:eastAsia="仿宋"/>
          <w:color w:val="auto"/>
          <w:sz w:val="24"/>
        </w:rPr>
        <w:t>邮编：</w:t>
      </w:r>
      <w:r>
        <w:rPr>
          <w:rFonts w:ascii="Calibri" w:hAnsi="Calibri" w:eastAsia="仿宋" w:cs="仿宋"/>
          <w:color w:val="auto"/>
          <w:sz w:val="24"/>
          <w:u w:val="dotted"/>
        </w:rPr>
        <w:t xml:space="preserve">                      </w:t>
      </w:r>
    </w:p>
    <w:p w14:paraId="28D194A5">
      <w:pPr>
        <w:spacing w:line="360" w:lineRule="auto"/>
        <w:rPr>
          <w:rFonts w:ascii="Calibri" w:hAnsi="Calibri" w:eastAsia="仿宋"/>
          <w:color w:val="auto"/>
          <w:sz w:val="24"/>
          <w:u w:val="single"/>
        </w:rPr>
      </w:pPr>
      <w:r>
        <w:rPr>
          <w:rFonts w:hint="eastAsia" w:ascii="Calibri" w:hAnsi="Calibri" w:eastAsia="仿宋"/>
          <w:color w:val="auto"/>
          <w:sz w:val="24"/>
        </w:rPr>
        <w:t>联系人：：</w:t>
      </w:r>
      <w:r>
        <w:rPr>
          <w:rFonts w:ascii="Calibri" w:hAnsi="Calibri" w:eastAsia="仿宋" w:cs="仿宋"/>
          <w:color w:val="auto"/>
          <w:sz w:val="24"/>
          <w:u w:val="dotted"/>
        </w:rPr>
        <w:t xml:space="preserve">                          </w:t>
      </w:r>
      <w:r>
        <w:rPr>
          <w:rFonts w:hint="eastAsia" w:ascii="Calibri" w:hAnsi="Calibri" w:eastAsia="仿宋"/>
          <w:color w:val="auto"/>
          <w:sz w:val="24"/>
        </w:rPr>
        <w:t>联系电话：</w:t>
      </w:r>
      <w:r>
        <w:rPr>
          <w:rFonts w:ascii="Calibri" w:hAnsi="Calibri" w:eastAsia="仿宋"/>
          <w:color w:val="auto"/>
          <w:sz w:val="24"/>
          <w:u w:val="dotted"/>
        </w:rPr>
        <w:t xml:space="preserve">                  </w:t>
      </w:r>
    </w:p>
    <w:p w14:paraId="0B403B76">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二、投诉项目基本情况</w:t>
      </w:r>
    </w:p>
    <w:p w14:paraId="3A35D637">
      <w:pPr>
        <w:spacing w:line="360" w:lineRule="auto"/>
        <w:rPr>
          <w:rFonts w:ascii="Calibri" w:hAnsi="Calibri" w:eastAsia="仿宋"/>
          <w:color w:val="auto"/>
          <w:sz w:val="24"/>
          <w:u w:val="dotted"/>
        </w:rPr>
      </w:pPr>
      <w:r>
        <w:rPr>
          <w:rFonts w:hint="eastAsia" w:ascii="Calibri" w:hAnsi="Calibri" w:eastAsia="仿宋"/>
          <w:color w:val="auto"/>
          <w:sz w:val="24"/>
        </w:rPr>
        <w:t>采购项目名称：</w:t>
      </w:r>
      <w:r>
        <w:rPr>
          <w:rFonts w:ascii="Calibri" w:hAnsi="Calibri" w:eastAsia="仿宋" w:cs="仿宋"/>
          <w:color w:val="auto"/>
          <w:sz w:val="24"/>
          <w:u w:val="dotted"/>
        </w:rPr>
        <w:t xml:space="preserve">                                                  </w:t>
      </w:r>
    </w:p>
    <w:p w14:paraId="3E67C63C">
      <w:pPr>
        <w:spacing w:line="360" w:lineRule="auto"/>
        <w:rPr>
          <w:rFonts w:ascii="Calibri" w:hAnsi="Calibri" w:eastAsia="仿宋"/>
          <w:color w:val="auto"/>
          <w:sz w:val="24"/>
          <w:u w:val="single"/>
        </w:rPr>
      </w:pPr>
      <w:r>
        <w:rPr>
          <w:rFonts w:hint="eastAsia" w:ascii="Calibri" w:hAnsi="Calibri" w:eastAsia="仿宋"/>
          <w:color w:val="auto"/>
          <w:sz w:val="24"/>
        </w:rPr>
        <w:t>采购项目编号：</w:t>
      </w:r>
      <w:r>
        <w:rPr>
          <w:rFonts w:ascii="Calibri" w:hAnsi="Calibri" w:eastAsia="仿宋" w:cs="仿宋"/>
          <w:color w:val="auto"/>
          <w:sz w:val="24"/>
          <w:u w:val="dotted"/>
        </w:rPr>
        <w:t xml:space="preserve">                      </w:t>
      </w:r>
      <w:r>
        <w:rPr>
          <w:rFonts w:hint="eastAsia" w:ascii="Calibri" w:hAnsi="Calibri" w:eastAsia="仿宋"/>
          <w:color w:val="auto"/>
          <w:sz w:val="24"/>
        </w:rPr>
        <w:t>包号：</w:t>
      </w:r>
      <w:r>
        <w:rPr>
          <w:rFonts w:ascii="Calibri" w:hAnsi="Calibri" w:eastAsia="仿宋" w:cs="仿宋"/>
          <w:color w:val="auto"/>
          <w:sz w:val="24"/>
          <w:u w:val="dotted"/>
        </w:rPr>
        <w:t xml:space="preserve">                      </w:t>
      </w:r>
    </w:p>
    <w:p w14:paraId="2E2CC5DD">
      <w:pPr>
        <w:spacing w:line="360" w:lineRule="auto"/>
        <w:rPr>
          <w:rFonts w:ascii="Calibri" w:hAnsi="Calibri" w:eastAsia="仿宋"/>
          <w:color w:val="auto"/>
          <w:sz w:val="24"/>
        </w:rPr>
      </w:pPr>
      <w:r>
        <w:rPr>
          <w:rFonts w:hint="eastAsia" w:ascii="Calibri" w:hAnsi="Calibri" w:eastAsia="仿宋"/>
          <w:color w:val="auto"/>
          <w:sz w:val="24"/>
        </w:rPr>
        <w:t>采购人名称：</w:t>
      </w:r>
      <w:r>
        <w:rPr>
          <w:rFonts w:ascii="Calibri" w:hAnsi="Calibri" w:eastAsia="仿宋" w:cs="仿宋"/>
          <w:color w:val="auto"/>
          <w:sz w:val="24"/>
          <w:u w:val="dotted"/>
        </w:rPr>
        <w:t xml:space="preserve">                                                    </w:t>
      </w:r>
    </w:p>
    <w:p w14:paraId="06AF6F81">
      <w:pPr>
        <w:spacing w:line="360" w:lineRule="auto"/>
        <w:rPr>
          <w:rFonts w:ascii="Calibri" w:hAnsi="Calibri" w:eastAsia="仿宋"/>
          <w:color w:val="auto"/>
          <w:sz w:val="24"/>
          <w:u w:val="single"/>
        </w:rPr>
      </w:pPr>
      <w:r>
        <w:rPr>
          <w:rFonts w:hint="eastAsia" w:ascii="Calibri" w:hAnsi="Calibri" w:eastAsia="仿宋"/>
          <w:color w:val="auto"/>
          <w:sz w:val="24"/>
        </w:rPr>
        <w:t>代理机构名称：</w:t>
      </w:r>
      <w:r>
        <w:rPr>
          <w:rFonts w:ascii="Calibri" w:hAnsi="Calibri" w:eastAsia="仿宋" w:cs="仿宋"/>
          <w:color w:val="auto"/>
          <w:sz w:val="24"/>
          <w:u w:val="dotted"/>
        </w:rPr>
        <w:t xml:space="preserve">                                                  </w:t>
      </w:r>
    </w:p>
    <w:p w14:paraId="13554E88">
      <w:pPr>
        <w:spacing w:line="360" w:lineRule="auto"/>
        <w:rPr>
          <w:rFonts w:ascii="Calibri" w:hAnsi="Calibri" w:eastAsia="仿宋"/>
          <w:color w:val="auto"/>
          <w:sz w:val="24"/>
          <w:u w:val="dotted"/>
        </w:rPr>
      </w:pPr>
      <w:r>
        <w:rPr>
          <w:rFonts w:hint="eastAsia" w:ascii="Calibri" w:hAnsi="Calibri" w:eastAsia="仿宋"/>
          <w:color w:val="auto"/>
          <w:sz w:val="24"/>
        </w:rPr>
        <w:t>采购文件公告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ascii="Calibri" w:hAnsi="Calibri" w:eastAsia="仿宋"/>
          <w:color w:val="auto"/>
          <w:sz w:val="24"/>
          <w:u w:val="dotted"/>
        </w:rPr>
        <w:t xml:space="preserve"> </w:t>
      </w:r>
      <w:r>
        <w:rPr>
          <w:rFonts w:hint="eastAsia" w:ascii="Calibri" w:hAnsi="Calibri" w:eastAsia="仿宋"/>
          <w:color w:val="auto"/>
          <w:sz w:val="24"/>
        </w:rPr>
        <w:t>公告期限：</w:t>
      </w:r>
      <w:r>
        <w:rPr>
          <w:rFonts w:ascii="Calibri" w:hAnsi="Calibri" w:eastAsia="仿宋" w:cs="仿宋"/>
          <w:color w:val="auto"/>
          <w:sz w:val="24"/>
          <w:u w:val="dotted"/>
        </w:rPr>
        <w:t xml:space="preserve">                                   </w:t>
      </w:r>
    </w:p>
    <w:p w14:paraId="4AB26064">
      <w:pPr>
        <w:spacing w:line="360" w:lineRule="auto"/>
        <w:rPr>
          <w:rFonts w:ascii="Calibri" w:hAnsi="Calibri" w:eastAsia="仿宋"/>
          <w:color w:val="auto"/>
          <w:sz w:val="24"/>
          <w:u w:val="single"/>
        </w:rPr>
      </w:pPr>
      <w:r>
        <w:rPr>
          <w:rFonts w:hint="eastAsia" w:ascii="Calibri" w:hAnsi="Calibri" w:eastAsia="仿宋"/>
          <w:color w:val="auto"/>
          <w:sz w:val="24"/>
        </w:rPr>
        <w:t>采购结果公告</w:t>
      </w:r>
      <w:r>
        <w:rPr>
          <w:rFonts w:ascii="Calibri" w:hAnsi="Calibri" w:eastAsia="仿宋"/>
          <w:color w:val="auto"/>
          <w:sz w:val="24"/>
        </w:rPr>
        <w:t>:</w:t>
      </w:r>
      <w:r>
        <w:rPr>
          <w:rFonts w:hint="eastAsia" w:ascii="Calibri" w:hAnsi="Calibri" w:eastAsia="仿宋"/>
          <w:color w:val="auto"/>
          <w:sz w:val="24"/>
          <w:u w:val="dotted"/>
        </w:rPr>
        <w:t>是</w:t>
      </w:r>
      <w:r>
        <w:rPr>
          <w:rFonts w:ascii="Calibri" w:hAnsi="Calibri" w:eastAsia="仿宋"/>
          <w:color w:val="auto"/>
          <w:sz w:val="24"/>
          <w:u w:val="dotted"/>
        </w:rPr>
        <w:t>/</w:t>
      </w:r>
      <w:r>
        <w:rPr>
          <w:rFonts w:hint="eastAsia" w:ascii="Calibri" w:hAnsi="Calibri" w:eastAsia="仿宋"/>
          <w:color w:val="auto"/>
          <w:sz w:val="24"/>
          <w:u w:val="dotted"/>
        </w:rPr>
        <w:t>否</w:t>
      </w:r>
      <w:r>
        <w:rPr>
          <w:rFonts w:ascii="Calibri" w:hAnsi="Calibri" w:eastAsia="仿宋"/>
          <w:color w:val="auto"/>
          <w:sz w:val="24"/>
          <w:u w:val="dotted"/>
        </w:rPr>
        <w:t xml:space="preserve"> </w:t>
      </w:r>
      <w:r>
        <w:rPr>
          <w:rFonts w:hint="eastAsia" w:ascii="Calibri" w:hAnsi="Calibri" w:eastAsia="仿宋"/>
          <w:color w:val="auto"/>
          <w:sz w:val="24"/>
        </w:rPr>
        <w:t>公告期限：</w:t>
      </w:r>
      <w:r>
        <w:rPr>
          <w:rFonts w:ascii="Calibri" w:hAnsi="Calibri" w:eastAsia="仿宋" w:cs="仿宋"/>
          <w:color w:val="auto"/>
          <w:sz w:val="24"/>
          <w:u w:val="dotted"/>
        </w:rPr>
        <w:t xml:space="preserve">                                   </w:t>
      </w:r>
    </w:p>
    <w:p w14:paraId="3828C3E1">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三、质疑基本情况</w:t>
      </w:r>
    </w:p>
    <w:p w14:paraId="0EEF69A1">
      <w:pPr>
        <w:spacing w:line="360" w:lineRule="auto"/>
        <w:ind w:firstLine="480" w:firstLineChars="200"/>
        <w:rPr>
          <w:rFonts w:ascii="Calibri" w:hAnsi="Calibri" w:eastAsia="仿宋"/>
          <w:color w:val="auto"/>
          <w:sz w:val="24"/>
          <w:u w:val="dotted"/>
        </w:rPr>
      </w:pPr>
      <w:r>
        <w:rPr>
          <w:rFonts w:hint="eastAsia" w:ascii="Calibri" w:hAnsi="Calibri" w:eastAsia="仿宋"/>
          <w:color w:val="auto"/>
          <w:sz w:val="24"/>
        </w:rPr>
        <w:t>投诉人于</w:t>
      </w:r>
      <w:r>
        <w:rPr>
          <w:rFonts w:ascii="Calibri" w:hAnsi="Calibri" w:eastAsia="仿宋"/>
          <w:color w:val="auto"/>
          <w:sz w:val="24"/>
          <w:u w:val="dotted"/>
        </w:rPr>
        <w:t xml:space="preserve">   </w:t>
      </w:r>
      <w:r>
        <w:rPr>
          <w:rFonts w:hint="eastAsia" w:ascii="Calibri" w:hAnsi="Calibri" w:eastAsia="仿宋"/>
          <w:color w:val="auto"/>
          <w:sz w:val="24"/>
        </w:rPr>
        <w:t>年</w:t>
      </w:r>
      <w:r>
        <w:rPr>
          <w:rFonts w:ascii="Calibri" w:hAnsi="Calibri" w:eastAsia="仿宋"/>
          <w:color w:val="auto"/>
          <w:sz w:val="24"/>
          <w:u w:val="dotted"/>
        </w:rPr>
        <w:t xml:space="preserve">   </w:t>
      </w:r>
      <w:r>
        <w:rPr>
          <w:rFonts w:hint="eastAsia" w:ascii="Calibri" w:hAnsi="Calibri" w:eastAsia="仿宋"/>
          <w:color w:val="auto"/>
          <w:sz w:val="24"/>
        </w:rPr>
        <w:t>月</w:t>
      </w:r>
      <w:r>
        <w:rPr>
          <w:rFonts w:ascii="Calibri" w:hAnsi="Calibri" w:eastAsia="仿宋"/>
          <w:color w:val="auto"/>
          <w:sz w:val="24"/>
          <w:u w:val="dotted"/>
        </w:rPr>
        <w:t xml:space="preserve">  </w:t>
      </w:r>
      <w:r>
        <w:rPr>
          <w:rFonts w:hint="eastAsia" w:ascii="Calibri" w:hAnsi="Calibri" w:eastAsia="仿宋"/>
          <w:color w:val="auto"/>
          <w:sz w:val="24"/>
        </w:rPr>
        <w:t>日</w:t>
      </w:r>
      <w:r>
        <w:rPr>
          <w:rFonts w:ascii="Calibri" w:hAnsi="Calibri" w:eastAsia="仿宋"/>
          <w:color w:val="auto"/>
          <w:sz w:val="24"/>
        </w:rPr>
        <w:t>,</w:t>
      </w:r>
      <w:r>
        <w:rPr>
          <w:rFonts w:hint="eastAsia" w:ascii="Calibri" w:hAnsi="Calibri" w:eastAsia="仿宋"/>
          <w:color w:val="auto"/>
          <w:sz w:val="24"/>
        </w:rPr>
        <w:t>向</w:t>
      </w:r>
      <w:r>
        <w:rPr>
          <w:rFonts w:ascii="Calibri" w:hAnsi="Calibri" w:eastAsia="仿宋"/>
          <w:color w:val="auto"/>
          <w:sz w:val="24"/>
          <w:u w:val="dotted"/>
        </w:rPr>
        <w:t xml:space="preserve">                </w:t>
      </w:r>
      <w:r>
        <w:rPr>
          <w:rFonts w:hint="eastAsia" w:ascii="Calibri" w:hAnsi="Calibri" w:eastAsia="仿宋"/>
          <w:color w:val="auto"/>
          <w:sz w:val="24"/>
        </w:rPr>
        <w:t>提出质疑，质疑事项为：</w:t>
      </w:r>
      <w:r>
        <w:rPr>
          <w:rFonts w:ascii="Calibri" w:hAnsi="Calibri" w:eastAsia="仿宋"/>
          <w:color w:val="auto"/>
          <w:sz w:val="24"/>
          <w:u w:val="dotted"/>
        </w:rPr>
        <w:t xml:space="preserve">     </w:t>
      </w:r>
    </w:p>
    <w:p w14:paraId="11B405A1">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4248B78C">
      <w:pPr>
        <w:spacing w:line="360" w:lineRule="auto"/>
        <w:ind w:firstLine="360" w:firstLineChars="150"/>
        <w:rPr>
          <w:rFonts w:ascii="Calibri" w:hAnsi="Calibri" w:eastAsia="仿宋"/>
          <w:color w:val="auto"/>
          <w:sz w:val="24"/>
        </w:rPr>
      </w:pPr>
      <w:r>
        <w:rPr>
          <w:rFonts w:hint="eastAsia" w:ascii="Calibri" w:hAnsi="Calibri" w:eastAsia="仿宋"/>
          <w:color w:val="auto"/>
          <w:sz w:val="24"/>
          <w:u w:val="dotted"/>
        </w:rPr>
        <w:t>采购人</w:t>
      </w:r>
      <w:r>
        <w:rPr>
          <w:rFonts w:ascii="Calibri" w:hAnsi="Calibri" w:eastAsia="仿宋"/>
          <w:color w:val="auto"/>
          <w:sz w:val="24"/>
          <w:u w:val="dotted"/>
        </w:rPr>
        <w:t>/</w:t>
      </w:r>
      <w:r>
        <w:rPr>
          <w:rFonts w:hint="eastAsia" w:ascii="Calibri" w:hAnsi="Calibri" w:eastAsia="仿宋"/>
          <w:color w:val="auto"/>
          <w:sz w:val="24"/>
          <w:u w:val="dotted"/>
        </w:rPr>
        <w:t>代理机构</w:t>
      </w:r>
      <w:r>
        <w:rPr>
          <w:rFonts w:hint="eastAsia" w:ascii="Calibri" w:hAnsi="Calibri" w:eastAsia="仿宋"/>
          <w:color w:val="auto"/>
          <w:sz w:val="24"/>
        </w:rPr>
        <w:t>于</w:t>
      </w:r>
      <w:r>
        <w:rPr>
          <w:rFonts w:ascii="Calibri" w:hAnsi="Calibri" w:eastAsia="仿宋"/>
          <w:color w:val="auto"/>
          <w:sz w:val="24"/>
          <w:u w:val="dotted"/>
        </w:rPr>
        <w:t xml:space="preserve">   </w:t>
      </w:r>
      <w:r>
        <w:rPr>
          <w:rFonts w:hint="eastAsia" w:ascii="Calibri" w:hAnsi="Calibri" w:eastAsia="仿宋"/>
          <w:color w:val="auto"/>
          <w:sz w:val="24"/>
        </w:rPr>
        <w:t>年</w:t>
      </w:r>
      <w:r>
        <w:rPr>
          <w:rFonts w:ascii="Calibri" w:hAnsi="Calibri" w:eastAsia="仿宋"/>
          <w:color w:val="auto"/>
          <w:sz w:val="24"/>
          <w:u w:val="dotted"/>
        </w:rPr>
        <w:t xml:space="preserve">   </w:t>
      </w:r>
      <w:r>
        <w:rPr>
          <w:rFonts w:hint="eastAsia" w:ascii="Calibri" w:hAnsi="Calibri" w:eastAsia="仿宋"/>
          <w:color w:val="auto"/>
          <w:sz w:val="24"/>
        </w:rPr>
        <w:t>月</w:t>
      </w:r>
      <w:r>
        <w:rPr>
          <w:rFonts w:ascii="Calibri" w:hAnsi="Calibri" w:eastAsia="仿宋"/>
          <w:color w:val="auto"/>
          <w:sz w:val="24"/>
          <w:u w:val="dotted"/>
        </w:rPr>
        <w:t xml:space="preserve">  </w:t>
      </w:r>
      <w:r>
        <w:rPr>
          <w:rFonts w:hint="eastAsia" w:ascii="Calibri" w:hAnsi="Calibri" w:eastAsia="仿宋"/>
          <w:color w:val="auto"/>
          <w:sz w:val="24"/>
        </w:rPr>
        <w:t>日</w:t>
      </w:r>
      <w:r>
        <w:rPr>
          <w:rFonts w:ascii="Calibri" w:hAnsi="Calibri" w:eastAsia="仿宋"/>
          <w:color w:val="auto"/>
          <w:sz w:val="24"/>
        </w:rPr>
        <w:t>,</w:t>
      </w:r>
      <w:r>
        <w:rPr>
          <w:rFonts w:hint="eastAsia" w:ascii="Calibri" w:hAnsi="Calibri" w:eastAsia="仿宋"/>
          <w:color w:val="auto"/>
          <w:sz w:val="24"/>
        </w:rPr>
        <w:t>就质疑事项作出了答复</w:t>
      </w:r>
      <w:r>
        <w:rPr>
          <w:rFonts w:ascii="Calibri" w:hAnsi="Calibri" w:eastAsia="仿宋"/>
          <w:color w:val="auto"/>
          <w:sz w:val="24"/>
        </w:rPr>
        <w:t>/</w:t>
      </w:r>
      <w:r>
        <w:rPr>
          <w:rFonts w:hint="eastAsia" w:ascii="Calibri" w:hAnsi="Calibri" w:eastAsia="仿宋"/>
          <w:color w:val="auto"/>
          <w:sz w:val="24"/>
        </w:rPr>
        <w:t>没有在法定期限内作出答复。</w:t>
      </w:r>
    </w:p>
    <w:p w14:paraId="7AB64954">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四、投诉事项具体内容</w:t>
      </w:r>
    </w:p>
    <w:p w14:paraId="3E2802B1">
      <w:pPr>
        <w:spacing w:line="360" w:lineRule="auto"/>
        <w:rPr>
          <w:rFonts w:ascii="Calibri" w:hAnsi="Calibri" w:eastAsia="仿宋"/>
          <w:color w:val="auto"/>
          <w:sz w:val="24"/>
          <w:u w:val="single"/>
        </w:rPr>
      </w:pPr>
      <w:r>
        <w:rPr>
          <w:rFonts w:hint="eastAsia" w:ascii="Calibri" w:hAnsi="Calibri" w:eastAsia="仿宋"/>
          <w:color w:val="auto"/>
          <w:sz w:val="24"/>
        </w:rPr>
        <w:t>投诉事项</w:t>
      </w:r>
      <w:r>
        <w:rPr>
          <w:rFonts w:ascii="Calibri" w:hAnsi="Calibri" w:eastAsia="仿宋"/>
          <w:color w:val="auto"/>
          <w:sz w:val="24"/>
        </w:rPr>
        <w:t>1</w:t>
      </w:r>
      <w:r>
        <w:rPr>
          <w:rFonts w:hint="eastAsia" w:ascii="Calibri" w:hAnsi="Calibri" w:eastAsia="仿宋"/>
          <w:color w:val="auto"/>
          <w:sz w:val="24"/>
        </w:rPr>
        <w:t>：</w:t>
      </w:r>
      <w:r>
        <w:rPr>
          <w:rFonts w:ascii="Calibri" w:hAnsi="Calibri" w:eastAsia="仿宋" w:cs="仿宋"/>
          <w:color w:val="auto"/>
          <w:sz w:val="24"/>
          <w:u w:val="dotted"/>
        </w:rPr>
        <w:t xml:space="preserve">                                                     </w:t>
      </w:r>
    </w:p>
    <w:p w14:paraId="1FFC1ECA">
      <w:pPr>
        <w:spacing w:line="360" w:lineRule="auto"/>
        <w:rPr>
          <w:rFonts w:ascii="Calibri" w:hAnsi="Calibri" w:eastAsia="仿宋"/>
          <w:color w:val="auto"/>
          <w:sz w:val="24"/>
        </w:rPr>
      </w:pPr>
      <w:r>
        <w:rPr>
          <w:rFonts w:hint="eastAsia" w:ascii="Calibri" w:hAnsi="Calibri" w:eastAsia="仿宋"/>
          <w:color w:val="auto"/>
          <w:sz w:val="24"/>
        </w:rPr>
        <w:t>事实依据：</w:t>
      </w:r>
      <w:r>
        <w:rPr>
          <w:rFonts w:ascii="Calibri" w:hAnsi="Calibri" w:eastAsia="仿宋" w:cs="仿宋"/>
          <w:color w:val="auto"/>
          <w:sz w:val="24"/>
          <w:u w:val="dotted"/>
        </w:rPr>
        <w:t xml:space="preserve">                                                      </w:t>
      </w:r>
    </w:p>
    <w:p w14:paraId="2635E0BC">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7BFB4C5B">
      <w:pPr>
        <w:spacing w:line="360" w:lineRule="auto"/>
        <w:rPr>
          <w:rFonts w:ascii="Calibri" w:hAnsi="Calibri" w:eastAsia="仿宋"/>
          <w:color w:val="auto"/>
          <w:sz w:val="24"/>
          <w:u w:val="single"/>
        </w:rPr>
      </w:pPr>
      <w:r>
        <w:rPr>
          <w:rFonts w:hint="eastAsia" w:ascii="Calibri" w:hAnsi="Calibri" w:eastAsia="仿宋"/>
          <w:color w:val="auto"/>
          <w:sz w:val="24"/>
        </w:rPr>
        <w:t>法律依据：</w:t>
      </w:r>
      <w:r>
        <w:rPr>
          <w:rFonts w:ascii="Calibri" w:hAnsi="Calibri" w:eastAsia="仿宋" w:cs="仿宋"/>
          <w:color w:val="auto"/>
          <w:sz w:val="24"/>
          <w:u w:val="dotted"/>
        </w:rPr>
        <w:t xml:space="preserve">                                                      </w:t>
      </w:r>
    </w:p>
    <w:p w14:paraId="72AD4ADF">
      <w:pPr>
        <w:spacing w:line="360" w:lineRule="auto"/>
        <w:rPr>
          <w:rFonts w:ascii="Calibri" w:hAnsi="Calibri" w:eastAsia="仿宋"/>
          <w:color w:val="auto"/>
          <w:sz w:val="24"/>
          <w:u w:val="dotted"/>
        </w:rPr>
      </w:pPr>
      <w:r>
        <w:rPr>
          <w:rFonts w:ascii="Calibri" w:hAnsi="Calibri" w:eastAsia="仿宋" w:cs="仿宋"/>
          <w:color w:val="auto"/>
          <w:sz w:val="24"/>
          <w:u w:val="dotted"/>
        </w:rPr>
        <w:t xml:space="preserve">                                                                </w:t>
      </w:r>
    </w:p>
    <w:p w14:paraId="7D1E4B1D">
      <w:pPr>
        <w:spacing w:line="360" w:lineRule="auto"/>
        <w:rPr>
          <w:rFonts w:ascii="Calibri" w:hAnsi="Calibri" w:eastAsia="仿宋"/>
          <w:color w:val="auto"/>
          <w:sz w:val="24"/>
        </w:rPr>
      </w:pPr>
      <w:r>
        <w:rPr>
          <w:rFonts w:hint="eastAsia" w:ascii="Calibri" w:hAnsi="Calibri" w:eastAsia="仿宋"/>
          <w:color w:val="auto"/>
          <w:sz w:val="24"/>
        </w:rPr>
        <w:t>投诉事项</w:t>
      </w:r>
      <w:r>
        <w:rPr>
          <w:rFonts w:ascii="Calibri" w:hAnsi="Calibri" w:eastAsia="仿宋"/>
          <w:color w:val="auto"/>
          <w:sz w:val="24"/>
        </w:rPr>
        <w:t>2</w:t>
      </w:r>
    </w:p>
    <w:p w14:paraId="0E348C5A">
      <w:pPr>
        <w:spacing w:line="360" w:lineRule="auto"/>
        <w:rPr>
          <w:rFonts w:ascii="Calibri" w:hAnsi="Calibri" w:eastAsia="仿宋"/>
          <w:color w:val="auto"/>
          <w:sz w:val="24"/>
          <w:u w:val="dotted"/>
        </w:rPr>
      </w:pPr>
      <w:r>
        <w:rPr>
          <w:rFonts w:hint="eastAsia" w:ascii="Calibri" w:hAnsi="Calibri" w:eastAsia="仿宋"/>
          <w:color w:val="auto"/>
          <w:sz w:val="24"/>
        </w:rPr>
        <w:t>……</w:t>
      </w:r>
    </w:p>
    <w:p w14:paraId="10F91311">
      <w:pPr>
        <w:snapToGrid w:val="0"/>
        <w:spacing w:before="240" w:beforeLines="100" w:line="360" w:lineRule="auto"/>
        <w:rPr>
          <w:rFonts w:ascii="Calibri" w:hAnsi="Calibri" w:eastAsia="仿宋" w:cs="仿宋"/>
          <w:bCs/>
          <w:color w:val="auto"/>
          <w:sz w:val="24"/>
        </w:rPr>
      </w:pPr>
      <w:r>
        <w:rPr>
          <w:rFonts w:hint="eastAsia" w:ascii="Calibri" w:hAnsi="Calibri" w:eastAsia="仿宋" w:cs="仿宋"/>
          <w:bCs/>
          <w:color w:val="auto"/>
          <w:sz w:val="24"/>
        </w:rPr>
        <w:t>五、与投诉事项相关的投诉请求</w:t>
      </w:r>
    </w:p>
    <w:p w14:paraId="3E5D39C2">
      <w:pPr>
        <w:spacing w:line="360" w:lineRule="auto"/>
        <w:rPr>
          <w:rFonts w:ascii="Calibri" w:hAnsi="Calibri" w:eastAsia="仿宋"/>
          <w:color w:val="auto"/>
          <w:sz w:val="24"/>
        </w:rPr>
      </w:pPr>
      <w:r>
        <w:rPr>
          <w:rFonts w:hint="eastAsia" w:ascii="Calibri" w:hAnsi="Calibri" w:eastAsia="仿宋"/>
          <w:color w:val="auto"/>
          <w:sz w:val="24"/>
        </w:rPr>
        <w:t>请求：</w:t>
      </w:r>
      <w:r>
        <w:rPr>
          <w:rFonts w:ascii="Calibri" w:hAnsi="Calibri" w:eastAsia="仿宋" w:cs="仿宋"/>
          <w:color w:val="auto"/>
          <w:sz w:val="24"/>
          <w:u w:val="dotted"/>
        </w:rPr>
        <w:t xml:space="preserve">                                                          </w:t>
      </w:r>
    </w:p>
    <w:p w14:paraId="197DA55D">
      <w:pPr>
        <w:spacing w:line="360" w:lineRule="auto"/>
        <w:rPr>
          <w:rFonts w:ascii="Calibri" w:hAnsi="Calibri" w:eastAsia="仿宋"/>
          <w:color w:val="auto"/>
          <w:sz w:val="24"/>
          <w:u w:val="single"/>
        </w:rPr>
      </w:pPr>
    </w:p>
    <w:p w14:paraId="043DAB1E">
      <w:pPr>
        <w:spacing w:line="360" w:lineRule="auto"/>
        <w:rPr>
          <w:rFonts w:ascii="Calibri" w:hAnsi="Calibri" w:eastAsia="仿宋"/>
          <w:color w:val="auto"/>
          <w:sz w:val="24"/>
        </w:rPr>
      </w:pPr>
      <w:r>
        <w:rPr>
          <w:rFonts w:hint="eastAsia" w:ascii="Calibri" w:hAnsi="Calibri" w:eastAsia="仿宋"/>
          <w:color w:val="auto"/>
          <w:sz w:val="24"/>
        </w:rPr>
        <w:t>签字</w:t>
      </w:r>
      <w:r>
        <w:rPr>
          <w:rFonts w:ascii="Calibri" w:hAnsi="Calibri" w:eastAsia="仿宋"/>
          <w:color w:val="auto"/>
          <w:sz w:val="24"/>
        </w:rPr>
        <w:t>(</w:t>
      </w:r>
      <w:r>
        <w:rPr>
          <w:rFonts w:hint="eastAsia" w:ascii="Calibri" w:hAnsi="Calibri" w:eastAsia="仿宋"/>
          <w:color w:val="auto"/>
          <w:sz w:val="24"/>
        </w:rPr>
        <w:t>签章</w:t>
      </w:r>
      <w:r>
        <w:rPr>
          <w:rFonts w:ascii="Calibri" w:hAnsi="Calibri" w:eastAsia="仿宋"/>
          <w:color w:val="auto"/>
          <w:sz w:val="24"/>
        </w:rPr>
        <w:t>)</w:t>
      </w:r>
      <w:r>
        <w:rPr>
          <w:rFonts w:hint="eastAsia" w:ascii="Calibri" w:hAnsi="Calibri" w:eastAsia="仿宋"/>
          <w:color w:val="auto"/>
          <w:sz w:val="24"/>
        </w:rPr>
        <w:t>：</w:t>
      </w:r>
      <w:r>
        <w:rPr>
          <w:rFonts w:ascii="Calibri" w:hAnsi="Calibri" w:eastAsia="仿宋"/>
          <w:color w:val="auto"/>
          <w:sz w:val="24"/>
        </w:rPr>
        <w:t xml:space="preserve">                   </w:t>
      </w:r>
      <w:r>
        <w:rPr>
          <w:rFonts w:hint="eastAsia" w:ascii="Calibri" w:hAnsi="Calibri" w:eastAsia="仿宋"/>
          <w:color w:val="auto"/>
          <w:sz w:val="24"/>
        </w:rPr>
        <w:t>公章：</w:t>
      </w:r>
      <w:r>
        <w:rPr>
          <w:rFonts w:ascii="Calibri" w:hAnsi="Calibri" w:eastAsia="仿宋"/>
          <w:color w:val="auto"/>
          <w:sz w:val="24"/>
        </w:rPr>
        <w:t xml:space="preserve">                      </w:t>
      </w:r>
    </w:p>
    <w:p w14:paraId="4CDA5891">
      <w:pPr>
        <w:spacing w:line="360" w:lineRule="auto"/>
        <w:rPr>
          <w:rFonts w:ascii="Calibri" w:hAnsi="Calibri" w:eastAsia="仿宋"/>
          <w:color w:val="auto"/>
          <w:sz w:val="24"/>
        </w:rPr>
      </w:pPr>
      <w:r>
        <w:rPr>
          <w:rFonts w:hint="eastAsia" w:ascii="Calibri" w:hAnsi="Calibri" w:eastAsia="仿宋"/>
          <w:color w:val="auto"/>
          <w:sz w:val="24"/>
        </w:rPr>
        <w:t>日期：</w:t>
      </w:r>
    </w:p>
    <w:p w14:paraId="6F849521">
      <w:pPr>
        <w:spacing w:line="360" w:lineRule="auto"/>
        <w:rPr>
          <w:rFonts w:ascii="Calibri" w:hAnsi="Calibri" w:eastAsia="仿宋"/>
          <w:b/>
          <w:color w:val="auto"/>
          <w:sz w:val="24"/>
        </w:rPr>
      </w:pPr>
    </w:p>
    <w:p w14:paraId="4C5A06C1">
      <w:pPr>
        <w:spacing w:line="360" w:lineRule="auto"/>
        <w:rPr>
          <w:rFonts w:ascii="Calibri" w:hAnsi="Calibri" w:eastAsia="仿宋"/>
          <w:b/>
          <w:color w:val="auto"/>
          <w:sz w:val="24"/>
        </w:rPr>
      </w:pPr>
    </w:p>
    <w:p w14:paraId="34C1E604">
      <w:pPr>
        <w:spacing w:line="360" w:lineRule="auto"/>
        <w:rPr>
          <w:rFonts w:ascii="Calibri" w:hAnsi="Calibri" w:eastAsia="仿宋"/>
          <w:b/>
          <w:color w:val="auto"/>
          <w:sz w:val="24"/>
        </w:rPr>
      </w:pPr>
      <w:r>
        <w:rPr>
          <w:rFonts w:hint="eastAsia" w:ascii="Calibri" w:hAnsi="Calibri" w:eastAsia="仿宋"/>
          <w:b/>
          <w:color w:val="auto"/>
          <w:sz w:val="24"/>
        </w:rPr>
        <w:t>投诉书制作说明：</w:t>
      </w:r>
    </w:p>
    <w:p w14:paraId="0DA2015F">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1.</w:t>
      </w:r>
      <w:r>
        <w:rPr>
          <w:rFonts w:hint="eastAsia" w:ascii="Calibri" w:hAnsi="Calibri" w:eastAsia="仿宋"/>
          <w:color w:val="auto"/>
          <w:sz w:val="24"/>
        </w:rPr>
        <w:t>投诉人提起投诉时，应当提交投诉书和必要的证明材料，并按照被投诉人和与投诉事项有关的供应商数量提供投诉书副本。</w:t>
      </w:r>
    </w:p>
    <w:p w14:paraId="1B1B4BCB">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2.</w:t>
      </w:r>
      <w:r>
        <w:rPr>
          <w:rFonts w:hint="eastAsia" w:ascii="Calibri" w:hAnsi="Calibri" w:eastAsia="仿宋"/>
          <w:color w:val="auto"/>
          <w:sz w:val="24"/>
        </w:rPr>
        <w:t>投诉人若委托代理人进行投诉的，投诉书应按照要求列明</w:t>
      </w:r>
      <w:r>
        <w:rPr>
          <w:rFonts w:ascii="Calibri" w:hAnsi="Calibri" w:eastAsia="仿宋"/>
          <w:color w:val="auto"/>
          <w:sz w:val="24"/>
        </w:rPr>
        <w:t>“</w:t>
      </w:r>
      <w:r>
        <w:rPr>
          <w:rFonts w:hint="eastAsia" w:ascii="Calibri" w:hAnsi="Calibri" w:eastAsia="仿宋"/>
          <w:color w:val="auto"/>
          <w:sz w:val="24"/>
        </w:rPr>
        <w:t>授权代表</w:t>
      </w:r>
      <w:r>
        <w:rPr>
          <w:rFonts w:ascii="Calibri" w:hAnsi="Calibri" w:eastAsia="仿宋"/>
          <w:color w:val="auto"/>
          <w:sz w:val="24"/>
        </w:rPr>
        <w:t>”</w:t>
      </w:r>
      <w:r>
        <w:rPr>
          <w:rFonts w:hint="eastAsia" w:ascii="Calibri" w:hAnsi="Calibri" w:eastAsia="仿宋"/>
          <w:color w:val="auto"/>
          <w:sz w:val="24"/>
        </w:rPr>
        <w:t>的有关内容，并在附件中提交由</w:t>
      </w:r>
      <w:r>
        <w:rPr>
          <w:rFonts w:hint="eastAsia" w:ascii="Calibri" w:hAnsi="Calibri" w:eastAsia="仿宋" w:cs="宋体"/>
          <w:color w:val="auto"/>
          <w:kern w:val="0"/>
          <w:sz w:val="24"/>
        </w:rPr>
        <w:t>投诉人签署的授权委托书。授权委托书应当载明代理人的姓名或者名称、代理事项、具体权限、期限和相关事项。</w:t>
      </w:r>
    </w:p>
    <w:p w14:paraId="013759A8">
      <w:pPr>
        <w:spacing w:line="360" w:lineRule="auto"/>
        <w:ind w:firstLine="480" w:firstLineChars="200"/>
        <w:rPr>
          <w:rFonts w:ascii="Calibri" w:hAnsi="Calibri" w:eastAsia="仿宋"/>
          <w:color w:val="auto"/>
          <w:sz w:val="24"/>
        </w:rPr>
      </w:pPr>
      <w:r>
        <w:rPr>
          <w:rFonts w:ascii="Calibri" w:hAnsi="Calibri" w:eastAsia="仿宋"/>
          <w:color w:val="auto"/>
          <w:sz w:val="24"/>
        </w:rPr>
        <w:t>3.</w:t>
      </w:r>
      <w:r>
        <w:rPr>
          <w:rFonts w:hint="eastAsia" w:ascii="Calibri" w:hAnsi="Calibri" w:eastAsia="仿宋"/>
          <w:color w:val="auto"/>
          <w:sz w:val="24"/>
        </w:rPr>
        <w:t>投诉人若对项目的某一分包进行投诉，投诉书应列明具体分包号。</w:t>
      </w:r>
    </w:p>
    <w:p w14:paraId="43772A45">
      <w:pPr>
        <w:spacing w:line="360" w:lineRule="auto"/>
        <w:ind w:firstLine="480" w:firstLineChars="200"/>
        <w:rPr>
          <w:rFonts w:ascii="Calibri" w:hAnsi="Calibri" w:eastAsia="仿宋"/>
          <w:color w:val="auto"/>
          <w:sz w:val="24"/>
        </w:rPr>
      </w:pPr>
      <w:r>
        <w:rPr>
          <w:rFonts w:ascii="Calibri" w:hAnsi="Calibri" w:eastAsia="仿宋"/>
          <w:color w:val="auto"/>
          <w:sz w:val="24"/>
        </w:rPr>
        <w:t>4.</w:t>
      </w:r>
      <w:r>
        <w:rPr>
          <w:rFonts w:hint="eastAsia" w:ascii="Calibri" w:hAnsi="Calibri" w:eastAsia="仿宋"/>
          <w:color w:val="auto"/>
          <w:sz w:val="24"/>
        </w:rPr>
        <w:t>投诉书应简要列明质疑事项，质疑函、质疑答复等作为附件材料提供。</w:t>
      </w:r>
    </w:p>
    <w:p w14:paraId="4D9D614C">
      <w:pPr>
        <w:spacing w:line="360" w:lineRule="auto"/>
        <w:ind w:firstLine="480" w:firstLineChars="200"/>
        <w:rPr>
          <w:rFonts w:ascii="Calibri" w:hAnsi="Calibri" w:eastAsia="仿宋"/>
          <w:color w:val="auto"/>
          <w:sz w:val="24"/>
        </w:rPr>
      </w:pPr>
      <w:r>
        <w:rPr>
          <w:rFonts w:ascii="Calibri" w:hAnsi="Calibri" w:eastAsia="仿宋"/>
          <w:color w:val="auto"/>
          <w:sz w:val="24"/>
        </w:rPr>
        <w:t>5.</w:t>
      </w:r>
      <w:r>
        <w:rPr>
          <w:rFonts w:hint="eastAsia" w:ascii="Calibri" w:hAnsi="Calibri" w:eastAsia="仿宋"/>
          <w:color w:val="auto"/>
          <w:sz w:val="24"/>
        </w:rPr>
        <w:t>投诉书的投诉事项应具体、明确，并有必要的事实依据和法律依据。</w:t>
      </w:r>
    </w:p>
    <w:p w14:paraId="29AA89CF">
      <w:pPr>
        <w:spacing w:line="360" w:lineRule="auto"/>
        <w:ind w:firstLine="480" w:firstLineChars="200"/>
        <w:rPr>
          <w:rFonts w:ascii="Calibri" w:hAnsi="Calibri" w:eastAsia="仿宋"/>
          <w:color w:val="auto"/>
          <w:sz w:val="24"/>
        </w:rPr>
      </w:pPr>
      <w:r>
        <w:rPr>
          <w:rFonts w:ascii="Calibri" w:hAnsi="Calibri" w:eastAsia="仿宋"/>
          <w:color w:val="auto"/>
          <w:sz w:val="24"/>
        </w:rPr>
        <w:t>6.</w:t>
      </w:r>
      <w:r>
        <w:rPr>
          <w:rFonts w:hint="eastAsia" w:ascii="Calibri" w:hAnsi="Calibri" w:eastAsia="仿宋"/>
          <w:color w:val="auto"/>
          <w:sz w:val="24"/>
        </w:rPr>
        <w:t>投诉书的投诉请求应与投诉事项相关。</w:t>
      </w:r>
    </w:p>
    <w:p w14:paraId="0E75A4F1">
      <w:pPr>
        <w:spacing w:line="360" w:lineRule="auto"/>
        <w:ind w:firstLine="480" w:firstLineChars="200"/>
        <w:rPr>
          <w:rFonts w:ascii="Calibri" w:hAnsi="Calibri" w:eastAsia="仿宋" w:cs="宋体"/>
          <w:color w:val="auto"/>
          <w:kern w:val="0"/>
          <w:sz w:val="24"/>
        </w:rPr>
      </w:pPr>
      <w:r>
        <w:rPr>
          <w:rFonts w:ascii="Calibri" w:hAnsi="Calibri" w:eastAsia="仿宋"/>
          <w:color w:val="auto"/>
          <w:sz w:val="24"/>
        </w:rPr>
        <w:t>7.</w:t>
      </w:r>
      <w:r>
        <w:rPr>
          <w:rFonts w:hint="eastAsia" w:ascii="Calibri" w:hAnsi="Calibri" w:eastAsia="仿宋"/>
          <w:color w:val="auto"/>
          <w:sz w:val="24"/>
        </w:rPr>
        <w:t>投诉人为自然人的，投诉书应当由本人签字；投诉人为法人或者其他组织的，投诉书应当由法定代表人、主要负责人，或者其授权代表签字或者盖章，并加盖公章。</w:t>
      </w:r>
    </w:p>
    <w:p w14:paraId="524563C0">
      <w:pPr>
        <w:spacing w:line="360" w:lineRule="auto"/>
        <w:outlineLvl w:val="2"/>
        <w:rPr>
          <w:rFonts w:ascii="Calibri" w:hAnsi="Calibri" w:eastAsia="仿宋"/>
          <w:b/>
          <w:color w:val="auto"/>
          <w:spacing w:val="6"/>
          <w:sz w:val="32"/>
          <w:szCs w:val="32"/>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4</w:t>
      </w:r>
      <w:r>
        <w:rPr>
          <w:rFonts w:hint="eastAsia" w:ascii="Calibri" w:hAnsi="Calibri" w:eastAsia="仿宋"/>
          <w:b/>
          <w:color w:val="auto"/>
          <w:spacing w:val="6"/>
          <w:sz w:val="32"/>
          <w:szCs w:val="32"/>
        </w:rPr>
        <w:t>：业务专用章使用说明函</w:t>
      </w:r>
    </w:p>
    <w:p w14:paraId="4B10B16A">
      <w:pPr>
        <w:spacing w:line="360" w:lineRule="auto"/>
        <w:rPr>
          <w:rFonts w:ascii="Calibri" w:hAnsi="Calibri" w:eastAsia="仿宋" w:cs="仿宋_GB2312"/>
          <w:color w:val="auto"/>
          <w:sz w:val="24"/>
          <w:u w:val="single"/>
        </w:rPr>
      </w:pPr>
    </w:p>
    <w:p w14:paraId="5A73023A">
      <w:pPr>
        <w:spacing w:line="360" w:lineRule="auto"/>
        <w:rPr>
          <w:rFonts w:ascii="Calibri" w:hAnsi="Calibri" w:eastAsia="仿宋"/>
          <w:color w:val="auto"/>
          <w:sz w:val="24"/>
        </w:rPr>
      </w:pPr>
      <w:r>
        <w:rPr>
          <w:rFonts w:hint="eastAsia" w:ascii="Calibri" w:hAnsi="Calibri" w:eastAsia="仿宋" w:cs="仿宋_GB2312"/>
          <w:color w:val="auto"/>
          <w:sz w:val="24"/>
          <w:u w:val="single"/>
        </w:rPr>
        <w:t>浙江省测绘科学技术研究院、浙江省成套工程有限公司</w:t>
      </w:r>
    </w:p>
    <w:p w14:paraId="0929594B">
      <w:pPr>
        <w:spacing w:line="360" w:lineRule="auto"/>
        <w:ind w:firstLine="480" w:firstLineChars="200"/>
        <w:rPr>
          <w:rFonts w:ascii="Calibri" w:hAnsi="Calibri" w:eastAsia="仿宋" w:cs="宋体"/>
          <w:color w:val="auto"/>
          <w:sz w:val="24"/>
        </w:rPr>
      </w:pPr>
      <w:r>
        <w:rPr>
          <w:rFonts w:hint="eastAsia" w:ascii="Calibri" w:hAnsi="Calibri" w:eastAsia="仿宋" w:cs="仿宋_GB2312"/>
          <w:color w:val="auto"/>
          <w:kern w:val="0"/>
          <w:sz w:val="24"/>
          <w:lang w:val="zh-CN"/>
        </w:rPr>
        <w:t>我方</w:t>
      </w:r>
      <w:r>
        <w:rPr>
          <w:rFonts w:ascii="Calibri" w:hAnsi="Calibri" w:eastAsia="仿宋" w:cs="仿宋_GB2312"/>
          <w:color w:val="auto"/>
          <w:kern w:val="0"/>
          <w:sz w:val="24"/>
          <w:u w:val="single"/>
          <w:lang w:val="zh-CN"/>
        </w:rPr>
        <w:t xml:space="preserve">                         </w:t>
      </w:r>
      <w:r>
        <w:rPr>
          <w:rFonts w:ascii="Calibri" w:hAnsi="Calibri" w:eastAsia="仿宋" w:cs="仿宋_GB2312"/>
          <w:color w:val="auto"/>
          <w:sz w:val="24"/>
        </w:rPr>
        <w:t xml:space="preserve"> (</w:t>
      </w:r>
      <w:r>
        <w:rPr>
          <w:rFonts w:hint="eastAsia" w:ascii="Calibri" w:hAnsi="Calibri" w:eastAsia="仿宋" w:cs="仿宋_GB2312"/>
          <w:color w:val="auto"/>
          <w:sz w:val="24"/>
        </w:rPr>
        <w:t>供应商全称</w:t>
      </w:r>
      <w:r>
        <w:rPr>
          <w:rFonts w:ascii="Calibri" w:hAnsi="Calibri" w:eastAsia="仿宋" w:cs="仿宋_GB2312"/>
          <w:color w:val="auto"/>
          <w:sz w:val="24"/>
        </w:rPr>
        <w:t>)</w:t>
      </w:r>
      <w:r>
        <w:rPr>
          <w:rFonts w:hint="eastAsia" w:ascii="Calibri" w:hAnsi="Calibri" w:eastAsia="仿宋"/>
          <w:color w:val="auto"/>
          <w:sz w:val="24"/>
        </w:rPr>
        <w:t>是中华人民共和国依法登记注册的合法企业，</w:t>
      </w:r>
      <w:r>
        <w:rPr>
          <w:rFonts w:hint="eastAsia" w:ascii="Calibri" w:hAnsi="Calibri" w:eastAsia="仿宋" w:cs="宋体"/>
          <w:bCs/>
          <w:color w:val="auto"/>
          <w:sz w:val="24"/>
        </w:rPr>
        <w:t>在参加</w:t>
      </w:r>
      <w:r>
        <w:rPr>
          <w:rFonts w:hint="eastAsia" w:ascii="Calibri" w:hAnsi="Calibri" w:eastAsia="仿宋" w:cs="仿宋_GB2312"/>
          <w:color w:val="auto"/>
          <w:sz w:val="24"/>
        </w:rPr>
        <w:t>你方组织的部分省级基础地理信息数据（DLG）更新协作服务 项目【招标编号：ZJCT8-CHYJY202523】</w:t>
      </w:r>
      <w:r>
        <w:rPr>
          <w:rFonts w:hint="eastAsia" w:ascii="Calibri" w:hAnsi="Calibri" w:eastAsia="仿宋" w:cs="宋体"/>
          <w:bCs/>
          <w:color w:val="auto"/>
          <w:sz w:val="24"/>
        </w:rPr>
        <w:t>投标活动中作如下说明：</w:t>
      </w:r>
      <w:r>
        <w:rPr>
          <w:rFonts w:hint="eastAsia" w:ascii="Calibri" w:hAnsi="Calibri" w:eastAsia="仿宋" w:cs="宋体"/>
          <w:color w:val="auto"/>
          <w:sz w:val="24"/>
        </w:rPr>
        <w:t>我方所使用的“</w:t>
      </w:r>
      <w:r>
        <w:rPr>
          <w:rFonts w:ascii="Calibri" w:hAnsi="Calibri" w:eastAsia="仿宋" w:cs="仿宋_GB2312"/>
          <w:color w:val="auto"/>
          <w:sz w:val="24"/>
        </w:rPr>
        <w:t>XX</w:t>
      </w:r>
      <w:r>
        <w:rPr>
          <w:rFonts w:hint="eastAsia" w:ascii="Calibri" w:hAnsi="Calibri" w:eastAsia="仿宋" w:cs="宋体"/>
          <w:color w:val="auto"/>
          <w:sz w:val="24"/>
        </w:rPr>
        <w:t>专用章”与法定名称章具有同等的法律效力，对使用“</w:t>
      </w:r>
      <w:r>
        <w:rPr>
          <w:rFonts w:ascii="Calibri" w:hAnsi="Calibri" w:eastAsia="仿宋" w:cs="仿宋_GB2312"/>
          <w:color w:val="auto"/>
          <w:sz w:val="24"/>
        </w:rPr>
        <w:t>XX</w:t>
      </w:r>
      <w:r>
        <w:rPr>
          <w:rFonts w:hint="eastAsia" w:ascii="Calibri" w:hAnsi="Calibri" w:eastAsia="仿宋" w:cs="宋体"/>
          <w:color w:val="auto"/>
          <w:sz w:val="24"/>
        </w:rPr>
        <w:t>专用章”的行为予以完全承认，并愿意承担相应责任。</w:t>
      </w:r>
    </w:p>
    <w:p w14:paraId="12534D25">
      <w:pPr>
        <w:spacing w:line="360" w:lineRule="auto"/>
        <w:ind w:firstLine="480" w:firstLineChars="200"/>
        <w:rPr>
          <w:rFonts w:ascii="Calibri" w:hAnsi="Calibri" w:eastAsia="仿宋" w:cs="宋体"/>
          <w:color w:val="auto"/>
          <w:sz w:val="24"/>
        </w:rPr>
      </w:pPr>
      <w:r>
        <w:rPr>
          <w:rFonts w:hint="eastAsia" w:ascii="Calibri" w:hAnsi="Calibri" w:eastAsia="仿宋" w:cs="宋体"/>
          <w:color w:val="auto"/>
          <w:sz w:val="24"/>
        </w:rPr>
        <w:t>特此说明。</w:t>
      </w:r>
    </w:p>
    <w:p w14:paraId="20C32F14">
      <w:pPr>
        <w:spacing w:line="360" w:lineRule="auto"/>
        <w:ind w:firstLine="494"/>
        <w:rPr>
          <w:rFonts w:ascii="Calibri" w:hAnsi="Calibri" w:eastAsia="仿宋" w:cs="宋体"/>
          <w:color w:val="auto"/>
          <w:sz w:val="24"/>
        </w:rPr>
      </w:pPr>
    </w:p>
    <w:p w14:paraId="7AF1D34D">
      <w:pPr>
        <w:spacing w:line="360" w:lineRule="auto"/>
        <w:ind w:firstLine="494"/>
        <w:rPr>
          <w:rFonts w:ascii="Calibri" w:hAnsi="Calibri" w:eastAsia="仿宋" w:cs="宋体"/>
          <w:color w:val="auto"/>
          <w:sz w:val="24"/>
        </w:rPr>
      </w:pPr>
    </w:p>
    <w:p w14:paraId="2A44244A">
      <w:pPr>
        <w:spacing w:line="360" w:lineRule="auto"/>
        <w:ind w:firstLine="494"/>
        <w:rPr>
          <w:rFonts w:ascii="Calibri" w:hAnsi="Calibri" w:eastAsia="仿宋" w:cs="宋体"/>
          <w:color w:val="auto"/>
          <w:sz w:val="24"/>
        </w:rPr>
      </w:pPr>
    </w:p>
    <w:p w14:paraId="1330F357">
      <w:pPr>
        <w:spacing w:line="360" w:lineRule="auto"/>
        <w:ind w:firstLine="494"/>
        <w:rPr>
          <w:rFonts w:ascii="Calibri" w:hAnsi="Calibri" w:eastAsia="仿宋" w:cs="宋体"/>
          <w:color w:val="auto"/>
          <w:sz w:val="24"/>
        </w:rPr>
      </w:pPr>
    </w:p>
    <w:p w14:paraId="57F41CE2">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投标单位（法定名称章）：</w:t>
      </w:r>
    </w:p>
    <w:p w14:paraId="4B04E07E">
      <w:pPr>
        <w:snapToGrid w:val="0"/>
        <w:spacing w:line="360" w:lineRule="auto"/>
        <w:ind w:left="4200" w:leftChars="20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5252C2D">
      <w:pPr>
        <w:rPr>
          <w:rFonts w:ascii="Calibri" w:hAnsi="Calibri" w:eastAsia="仿宋" w:cs="宋体"/>
          <w:color w:val="auto"/>
          <w:sz w:val="24"/>
        </w:rPr>
      </w:pPr>
      <w:r>
        <w:rPr>
          <w:rFonts w:hint="eastAsia" w:ascii="Calibri" w:hAnsi="Calibri" w:eastAsia="仿宋" w:cs="宋体"/>
          <w:b/>
          <w:bCs/>
          <w:color w:val="auto"/>
          <w:sz w:val="24"/>
        </w:rPr>
        <w:t>附：</w:t>
      </w:r>
    </w:p>
    <w:p w14:paraId="4E1C6B20">
      <w:pPr>
        <w:spacing w:line="360" w:lineRule="auto"/>
        <w:rPr>
          <w:rFonts w:ascii="Calibri" w:hAnsi="Calibri" w:eastAsia="仿宋"/>
          <w:bCs/>
          <w:color w:val="auto"/>
          <w:sz w:val="24"/>
        </w:rPr>
      </w:pPr>
      <w:r>
        <w:rPr>
          <w:rFonts w:ascii="Calibri" w:hAnsi="Calibri" w:eastAsia="仿宋"/>
          <w:b/>
          <w:bCs/>
          <w:color w:val="auto"/>
          <w:sz w:val="24"/>
        </w:rPr>
        <mc:AlternateContent>
          <mc:Choice Requires="wps">
            <w:drawing>
              <wp:anchor distT="0" distB="0" distL="114300" distR="11430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0" t="0" r="19685" b="13335"/>
                <wp:wrapNone/>
                <wp:docPr id="2" name="矩形 2"/>
                <wp:cNvGraphicFramePr/>
                <a:graphic xmlns:a="http://schemas.openxmlformats.org/drawingml/2006/main">
                  <a:graphicData uri="http://schemas.microsoft.com/office/word/2010/wordprocessingShape">
                    <wps:wsp>
                      <wps:cNvSpPr>
                        <a:spLocks noChangeArrowheads="1"/>
                      </wps:cNvSpPr>
                      <wps:spPr bwMode="auto">
                        <a:xfrm>
                          <a:off x="0" y="0"/>
                          <a:ext cx="2704465"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">
                <v:fill on="t" focussize="0,0"/>
                <v:stroke color="#000000" miterlimit="2" joinstyle="miter"/>
                <v:imagedata o:title=""/>
                <o:lock v:ext="edit" aspectratio="f"/>
              </v:rect>
            </w:pict>
          </mc:Fallback>
        </mc:AlternateContent>
      </w:r>
      <w:r>
        <w:rPr>
          <w:rFonts w:ascii="Calibri" w:hAnsi="Calibri" w:eastAsia="仿宋"/>
          <w:b/>
          <w:bCs/>
          <w:color w:val="auto"/>
          <w:sz w:val="24"/>
        </w:rPr>
        <mc:AlternateContent>
          <mc:Choice Requires="wps">
            <w:drawing>
              <wp:anchor distT="0" distB="0" distL="114300" distR="11430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0" t="0" r="19050" b="13335"/>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2647950" cy="2253615"/>
                        </a:xfrm>
                        <a:prstGeom prst="rect">
                          <a:avLst/>
                        </a:prstGeom>
                        <a:solidFill>
                          <a:srgbClr val="FFFFFF"/>
                        </a:solidFill>
                        <a:ln w="9525">
                          <a:solidFill>
                            <a:srgbClr val="000000"/>
                          </a:solidFill>
                          <a:miter lim="200000"/>
                        </a:ln>
                      </wps:spPr>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">
                <v:fill on="t" focussize="0,0"/>
                <v:stroke color="#000000" miterlimit="2" joinstyle="miter"/>
                <v:imagedata o:title=""/>
                <o:lock v:ext="edit" aspectratio="f"/>
              </v:rect>
            </w:pict>
          </mc:Fallback>
        </mc:AlternateContent>
      </w:r>
      <w:r>
        <w:rPr>
          <w:rFonts w:hint="eastAsia" w:ascii="Calibri" w:hAnsi="Calibri" w:eastAsia="仿宋" w:cs="宋体"/>
          <w:color w:val="auto"/>
          <w:sz w:val="24"/>
        </w:rPr>
        <w:t>投标单位法定名称章（印模）</w:t>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ascii="Calibri" w:hAnsi="Calibri" w:eastAsia="仿宋" w:cs="宋体"/>
          <w:color w:val="auto"/>
          <w:sz w:val="24"/>
        </w:rPr>
        <w:tab/>
      </w:r>
      <w:r>
        <w:rPr>
          <w:rFonts w:hint="eastAsia" w:ascii="Calibri" w:hAnsi="Calibri" w:eastAsia="仿宋" w:cs="宋体"/>
          <w:color w:val="auto"/>
          <w:sz w:val="24"/>
        </w:rPr>
        <w:t>投标单位“</w:t>
      </w:r>
      <w:r>
        <w:rPr>
          <w:rFonts w:ascii="Calibri" w:hAnsi="Calibri" w:eastAsia="仿宋" w:cs="仿宋_GB2312"/>
          <w:color w:val="auto"/>
          <w:sz w:val="24"/>
        </w:rPr>
        <w:t>XX</w:t>
      </w:r>
      <w:r>
        <w:rPr>
          <w:rFonts w:hint="eastAsia" w:ascii="Calibri" w:hAnsi="Calibri" w:eastAsia="仿宋" w:cs="宋体"/>
          <w:color w:val="auto"/>
          <w:sz w:val="24"/>
        </w:rPr>
        <w:t>专用章”（印模）</w:t>
      </w:r>
    </w:p>
    <w:p w14:paraId="33468DFB">
      <w:pPr>
        <w:autoSpaceDE w:val="0"/>
        <w:autoSpaceDN w:val="0"/>
        <w:jc w:val="center"/>
        <w:rPr>
          <w:rFonts w:ascii="Calibri" w:hAnsi="Calibri" w:eastAsia="仿宋"/>
          <w:b/>
          <w:color w:val="auto"/>
          <w:spacing w:val="6"/>
          <w:sz w:val="32"/>
          <w:szCs w:val="32"/>
        </w:rPr>
      </w:pPr>
    </w:p>
    <w:p w14:paraId="34C1AA7B">
      <w:pPr>
        <w:autoSpaceDE w:val="0"/>
        <w:autoSpaceDN w:val="0"/>
        <w:jc w:val="center"/>
        <w:rPr>
          <w:rFonts w:ascii="Calibri" w:hAnsi="Calibri" w:eastAsia="仿宋"/>
          <w:b/>
          <w:color w:val="auto"/>
          <w:spacing w:val="6"/>
          <w:sz w:val="32"/>
          <w:szCs w:val="32"/>
        </w:rPr>
      </w:pPr>
    </w:p>
    <w:p w14:paraId="04B5F16D">
      <w:pPr>
        <w:autoSpaceDE w:val="0"/>
        <w:autoSpaceDN w:val="0"/>
        <w:jc w:val="center"/>
        <w:rPr>
          <w:rFonts w:ascii="Calibri" w:hAnsi="Calibri" w:eastAsia="仿宋"/>
          <w:b/>
          <w:color w:val="auto"/>
          <w:spacing w:val="6"/>
          <w:sz w:val="32"/>
          <w:szCs w:val="32"/>
        </w:rPr>
      </w:pPr>
    </w:p>
    <w:p w14:paraId="52FB93AD">
      <w:pPr>
        <w:autoSpaceDE w:val="0"/>
        <w:autoSpaceDN w:val="0"/>
        <w:jc w:val="center"/>
        <w:rPr>
          <w:rFonts w:ascii="Calibri" w:hAnsi="Calibri" w:eastAsia="仿宋"/>
          <w:b/>
          <w:color w:val="auto"/>
          <w:spacing w:val="6"/>
          <w:sz w:val="32"/>
          <w:szCs w:val="32"/>
        </w:rPr>
      </w:pPr>
    </w:p>
    <w:p w14:paraId="185D2CB7">
      <w:pPr>
        <w:autoSpaceDE w:val="0"/>
        <w:autoSpaceDN w:val="0"/>
        <w:jc w:val="center"/>
        <w:rPr>
          <w:rFonts w:ascii="Calibri" w:hAnsi="Calibri" w:eastAsia="仿宋"/>
          <w:b/>
          <w:color w:val="auto"/>
          <w:spacing w:val="6"/>
          <w:sz w:val="32"/>
          <w:szCs w:val="32"/>
        </w:rPr>
      </w:pPr>
    </w:p>
    <w:p w14:paraId="49892C4A">
      <w:pPr>
        <w:autoSpaceDE w:val="0"/>
        <w:autoSpaceDN w:val="0"/>
        <w:jc w:val="center"/>
        <w:rPr>
          <w:rFonts w:ascii="Calibri" w:hAnsi="Calibri" w:eastAsia="仿宋"/>
          <w:b/>
          <w:color w:val="auto"/>
          <w:spacing w:val="6"/>
          <w:sz w:val="32"/>
          <w:szCs w:val="32"/>
        </w:rPr>
      </w:pPr>
    </w:p>
    <w:p w14:paraId="2E74FB7C">
      <w:pPr>
        <w:autoSpaceDE w:val="0"/>
        <w:autoSpaceDN w:val="0"/>
        <w:jc w:val="center"/>
        <w:rPr>
          <w:rFonts w:ascii="Calibri" w:hAnsi="Calibri" w:eastAsia="仿宋"/>
          <w:b/>
          <w:color w:val="auto"/>
          <w:spacing w:val="6"/>
          <w:sz w:val="32"/>
          <w:szCs w:val="32"/>
        </w:rPr>
      </w:pPr>
    </w:p>
    <w:p w14:paraId="58E08D67">
      <w:pPr>
        <w:autoSpaceDE w:val="0"/>
        <w:autoSpaceDN w:val="0"/>
        <w:jc w:val="center"/>
        <w:rPr>
          <w:rFonts w:ascii="Calibri" w:hAnsi="Calibri" w:eastAsia="仿宋"/>
          <w:b/>
          <w:color w:val="auto"/>
          <w:spacing w:val="6"/>
          <w:sz w:val="32"/>
          <w:szCs w:val="32"/>
        </w:rPr>
      </w:pPr>
    </w:p>
    <w:p w14:paraId="399D7B97">
      <w:pPr>
        <w:autoSpaceDE w:val="0"/>
        <w:autoSpaceDN w:val="0"/>
        <w:jc w:val="center"/>
        <w:rPr>
          <w:rFonts w:ascii="Calibri" w:hAnsi="Calibri" w:eastAsia="仿宋"/>
          <w:b/>
          <w:color w:val="auto"/>
          <w:spacing w:val="6"/>
          <w:sz w:val="32"/>
          <w:szCs w:val="32"/>
        </w:rPr>
      </w:pPr>
    </w:p>
    <w:p w14:paraId="699B1B28">
      <w:pPr>
        <w:autoSpaceDE w:val="0"/>
        <w:autoSpaceDN w:val="0"/>
        <w:jc w:val="center"/>
        <w:rPr>
          <w:rFonts w:ascii="Calibri" w:hAnsi="Calibri" w:eastAsia="仿宋"/>
          <w:b/>
          <w:color w:val="auto"/>
          <w:spacing w:val="6"/>
          <w:sz w:val="32"/>
          <w:szCs w:val="32"/>
        </w:rPr>
      </w:pPr>
    </w:p>
    <w:p w14:paraId="7E6DBC6C">
      <w:pPr>
        <w:autoSpaceDE w:val="0"/>
        <w:autoSpaceDN w:val="0"/>
        <w:jc w:val="center"/>
        <w:rPr>
          <w:rFonts w:ascii="Calibri" w:hAnsi="Calibri" w:eastAsia="仿宋"/>
          <w:b/>
          <w:color w:val="auto"/>
          <w:spacing w:val="6"/>
          <w:sz w:val="32"/>
          <w:szCs w:val="32"/>
        </w:rPr>
      </w:pPr>
    </w:p>
    <w:p w14:paraId="52E274D8">
      <w:pPr>
        <w:spacing w:line="360" w:lineRule="auto"/>
        <w:outlineLvl w:val="2"/>
        <w:rPr>
          <w:rFonts w:ascii="Calibri" w:hAnsi="Calibri" w:eastAsia="仿宋" w:cs="宋体"/>
          <w:b/>
          <w:color w:val="auto"/>
          <w:kern w:val="0"/>
          <w:sz w:val="32"/>
          <w:szCs w:val="32"/>
          <w:lang w:val="zh-CN"/>
        </w:rPr>
      </w:pPr>
      <w:r>
        <w:rPr>
          <w:rFonts w:ascii="Calibri" w:hAnsi="Calibri" w:eastAsia="仿宋"/>
          <w:b/>
          <w:color w:val="auto"/>
          <w:spacing w:val="6"/>
          <w:sz w:val="32"/>
          <w:szCs w:val="32"/>
        </w:rPr>
        <w:br w:type="page"/>
      </w:r>
      <w:r>
        <w:rPr>
          <w:rFonts w:hint="eastAsia" w:ascii="Calibri" w:hAnsi="Calibri" w:eastAsia="仿宋"/>
          <w:b/>
          <w:color w:val="auto"/>
          <w:spacing w:val="6"/>
          <w:sz w:val="32"/>
          <w:szCs w:val="32"/>
        </w:rPr>
        <w:t>附件</w:t>
      </w:r>
      <w:r>
        <w:rPr>
          <w:rFonts w:ascii="Calibri" w:hAnsi="Calibri" w:eastAsia="仿宋"/>
          <w:b/>
          <w:color w:val="auto"/>
          <w:spacing w:val="6"/>
          <w:sz w:val="32"/>
          <w:szCs w:val="32"/>
        </w:rPr>
        <w:t>5</w:t>
      </w:r>
      <w:r>
        <w:rPr>
          <w:rFonts w:hint="eastAsia" w:ascii="Calibri" w:hAnsi="Calibri" w:eastAsia="仿宋"/>
          <w:b/>
          <w:color w:val="auto"/>
          <w:spacing w:val="6"/>
          <w:sz w:val="32"/>
          <w:szCs w:val="32"/>
        </w:rPr>
        <w:t>：联合协议</w:t>
      </w:r>
    </w:p>
    <w:p w14:paraId="54A954D0">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联合协议</w:t>
      </w:r>
    </w:p>
    <w:p w14:paraId="7F27A14D">
      <w:pPr>
        <w:spacing w:line="360" w:lineRule="auto"/>
        <w:ind w:firstLine="482" w:firstLineChars="200"/>
        <w:jc w:val="left"/>
        <w:rPr>
          <w:rFonts w:ascii="Calibri" w:hAnsi="Calibri" w:eastAsia="仿宋" w:cs="仿宋_GB2312"/>
          <w:b/>
          <w:color w:val="auto"/>
          <w:sz w:val="24"/>
        </w:rPr>
      </w:pPr>
      <w:r>
        <w:rPr>
          <w:rFonts w:hint="eastAsia" w:ascii="Calibri" w:hAnsi="Calibri" w:eastAsia="仿宋" w:cs="仿宋_GB2312"/>
          <w:b/>
          <w:color w:val="auto"/>
          <w:sz w:val="24"/>
        </w:rPr>
        <w:t>（以联合体形式投标的，提供联合协议；本项目不接受联合体投标或者供应商不以联合体形式投标的，则不需要提供）</w:t>
      </w:r>
    </w:p>
    <w:p w14:paraId="2E63FCD6">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（联合体所有成员名称）</w:t>
      </w:r>
      <w:r>
        <w:rPr>
          <w:rFonts w:hint="eastAsia" w:ascii="Calibri" w:hAnsi="Calibri" w:eastAsia="仿宋" w:cs="仿宋_GB2312"/>
          <w:color w:val="auto"/>
          <w:kern w:val="0"/>
          <w:sz w:val="24"/>
        </w:rPr>
        <w:t>自愿</w:t>
      </w:r>
      <w:r>
        <w:rPr>
          <w:rFonts w:hint="eastAsia" w:ascii="Calibri" w:hAnsi="Calibri" w:eastAsia="仿宋" w:cs="仿宋_GB2312"/>
          <w:color w:val="auto"/>
          <w:kern w:val="0"/>
          <w:sz w:val="24"/>
          <w:lang w:val="zh-CN"/>
        </w:rPr>
        <w:t>组成一个联合体，以一个供应商的身份</w:t>
      </w:r>
      <w:r>
        <w:rPr>
          <w:rFonts w:hint="eastAsia" w:ascii="Calibri" w:hAnsi="Calibri" w:eastAsia="仿宋" w:cs="仿宋_GB2312"/>
          <w:color w:val="auto"/>
          <w:kern w:val="0"/>
          <w:sz w:val="24"/>
        </w:rPr>
        <w:t>参加</w:t>
      </w:r>
      <w:r>
        <w:rPr>
          <w:rFonts w:hint="eastAsia" w:ascii="Calibri" w:hAnsi="Calibri" w:eastAsia="仿宋" w:cs="仿宋_GB2312"/>
          <w:color w:val="auto"/>
          <w:sz w:val="24"/>
        </w:rPr>
        <w:t>部分省级基础地理信息数据（DLG）更新协作服务 【招标编号：</w:t>
      </w:r>
      <w:r>
        <w:rPr>
          <w:rFonts w:hint="eastAsia" w:ascii="Calibri" w:hAnsi="Calibri" w:eastAsia="仿宋"/>
          <w:color w:val="auto"/>
          <w:sz w:val="24"/>
        </w:rPr>
        <w:t>ZJCT8-CHYJY202523</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投标。</w:t>
      </w:r>
    </w:p>
    <w:p w14:paraId="4CE76CF1">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一、各方一致决定，</w:t>
      </w:r>
      <w:r>
        <w:rPr>
          <w:rFonts w:hint="eastAsia" w:ascii="Calibri" w:hAnsi="Calibri" w:eastAsia="仿宋" w:cs="仿宋_GB2312"/>
          <w:color w:val="auto"/>
          <w:kern w:val="0"/>
          <w:sz w:val="24"/>
          <w:u w:val="single"/>
        </w:rPr>
        <w:t>（某联合体成员名称）</w:t>
      </w:r>
      <w:r>
        <w:rPr>
          <w:rFonts w:hint="eastAsia" w:ascii="Calibri" w:hAnsi="Calibri" w:eastAsia="仿宋" w:cs="仿宋_GB2312"/>
          <w:color w:val="auto"/>
          <w:kern w:val="0"/>
          <w:sz w:val="24"/>
        </w:rPr>
        <w:t>为联合体</w:t>
      </w:r>
      <w:r>
        <w:rPr>
          <w:rFonts w:hint="eastAsia" w:ascii="Calibri" w:hAnsi="Calibri" w:eastAsia="仿宋" w:cs="仿宋_GB2312"/>
          <w:color w:val="auto"/>
          <w:kern w:val="0"/>
          <w:sz w:val="24"/>
          <w:lang w:val="zh-CN"/>
        </w:rPr>
        <w:t>牵头人</w:t>
      </w:r>
      <w:r>
        <w:rPr>
          <w:rFonts w:hint="eastAsia" w:ascii="Calibri" w:hAnsi="Calibri" w:eastAsia="仿宋" w:cs="Arial"/>
          <w:color w:val="auto"/>
          <w:sz w:val="24"/>
        </w:rPr>
        <w:t>，代表所有联合体成员负责投标和合同实施阶段的主办、协调工作</w:t>
      </w:r>
      <w:r>
        <w:rPr>
          <w:rFonts w:hint="eastAsia" w:ascii="Calibri" w:hAnsi="Calibri" w:eastAsia="仿宋" w:cs="仿宋_GB2312"/>
          <w:color w:val="auto"/>
          <w:kern w:val="0"/>
          <w:sz w:val="24"/>
          <w:lang w:val="zh-CN"/>
        </w:rPr>
        <w:t>。</w:t>
      </w:r>
    </w:p>
    <w:p w14:paraId="654B332A">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w:t>
      </w:r>
      <w:r>
        <w:rPr>
          <w:rFonts w:hint="eastAsia" w:ascii="Calibri" w:hAnsi="Calibri" w:eastAsia="仿宋" w:cs="Arial"/>
          <w:color w:val="auto"/>
          <w:sz w:val="24"/>
        </w:rPr>
        <w:t>所有联合体成员各方签署授权书，授权书载明的</w:t>
      </w:r>
      <w:r>
        <w:rPr>
          <w:rFonts w:hint="eastAsia" w:ascii="Calibri" w:hAnsi="Calibri" w:eastAsia="仿宋" w:cs="仿宋_GB2312"/>
          <w:color w:val="auto"/>
          <w:kern w:val="0"/>
          <w:sz w:val="24"/>
          <w:lang w:val="zh-CN"/>
        </w:rPr>
        <w:t>授权代表根据招标文件规定及投标内容而对采购人、采购代理机构所作的任何合法承诺，包括书面澄清及响应等均对联合投标各方产生约束力。</w:t>
      </w:r>
    </w:p>
    <w:p w14:paraId="10F6B564">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三、本次联合投标中，分工如下：</w:t>
      </w:r>
    </w:p>
    <w:p w14:paraId="63997CB7">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（联合体成员1）</w:t>
      </w:r>
      <w:r>
        <w:rPr>
          <w:rFonts w:hint="eastAsia" w:ascii="Calibri" w:hAnsi="Calibri" w:eastAsia="仿宋" w:cs="仿宋_GB2312"/>
          <w:color w:val="auto"/>
          <w:kern w:val="0"/>
          <w:sz w:val="24"/>
          <w:lang w:val="zh-CN"/>
        </w:rPr>
        <w:t>承担的工作和义务为：</w:t>
      </w:r>
      <w:r>
        <w:rPr>
          <w:rFonts w:hint="eastAsia" w:ascii="Calibri" w:hAnsi="Calibri" w:eastAsia="仿宋" w:cs="仿宋_GB2312"/>
          <w:color w:val="auto"/>
          <w:kern w:val="0"/>
          <w:sz w:val="24"/>
          <w:u w:val="single"/>
          <w:lang w:val="zh-CN"/>
        </w:rPr>
        <w:t xml:space="preserve">             </w:t>
      </w:r>
      <w:r>
        <w:rPr>
          <w:rFonts w:hint="eastAsia" w:ascii="Calibri" w:hAnsi="Calibri" w:eastAsia="仿宋" w:cs="仿宋_GB2312"/>
          <w:color w:val="auto"/>
          <w:kern w:val="0"/>
          <w:sz w:val="24"/>
          <w:lang w:val="zh-CN"/>
        </w:rPr>
        <w:t>；</w:t>
      </w:r>
    </w:p>
    <w:p w14:paraId="12526BF3">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lang w:val="zh-CN"/>
        </w:rPr>
        <w:t>（联合体成员</w:t>
      </w:r>
      <w:r>
        <w:rPr>
          <w:rFonts w:ascii="Calibri" w:hAnsi="Calibri" w:eastAsia="仿宋" w:cs="仿宋_GB2312"/>
          <w:color w:val="auto"/>
          <w:kern w:val="0"/>
          <w:sz w:val="24"/>
          <w:u w:val="single"/>
          <w:lang w:val="zh-CN"/>
        </w:rPr>
        <w:t>2</w:t>
      </w:r>
      <w:r>
        <w:rPr>
          <w:rFonts w:hint="eastAsia" w:ascii="Calibri" w:hAnsi="Calibri" w:eastAsia="仿宋" w:cs="仿宋_GB2312"/>
          <w:color w:val="auto"/>
          <w:kern w:val="0"/>
          <w:sz w:val="24"/>
          <w:u w:val="single"/>
          <w:lang w:val="zh-CN"/>
        </w:rPr>
        <w:t>）</w:t>
      </w:r>
      <w:r>
        <w:rPr>
          <w:rFonts w:hint="eastAsia" w:ascii="Calibri" w:hAnsi="Calibri" w:eastAsia="仿宋" w:cs="仿宋_GB2312"/>
          <w:color w:val="auto"/>
          <w:kern w:val="0"/>
          <w:sz w:val="24"/>
          <w:lang w:val="zh-CN"/>
        </w:rPr>
        <w:t>承担的工作和义务为：</w:t>
      </w:r>
      <w:r>
        <w:rPr>
          <w:rFonts w:hint="eastAsia" w:ascii="Calibri" w:hAnsi="Calibri" w:eastAsia="仿宋" w:cs="仿宋_GB2312"/>
          <w:color w:val="auto"/>
          <w:kern w:val="0"/>
          <w:sz w:val="24"/>
          <w:u w:val="single"/>
          <w:lang w:val="zh-CN"/>
        </w:rPr>
        <w:t xml:space="preserve">             </w:t>
      </w:r>
      <w:r>
        <w:rPr>
          <w:rFonts w:hint="eastAsia" w:ascii="Calibri" w:hAnsi="Calibri" w:eastAsia="仿宋" w:cs="仿宋_GB2312"/>
          <w:color w:val="auto"/>
          <w:kern w:val="0"/>
          <w:sz w:val="24"/>
          <w:lang w:val="zh-CN"/>
        </w:rPr>
        <w:t>；</w:t>
      </w:r>
    </w:p>
    <w:p w14:paraId="7F03F93A">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w:t>
      </w:r>
    </w:p>
    <w:p w14:paraId="567D2FDD">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四、联合体成员中小企业合同份额。</w:t>
      </w:r>
    </w:p>
    <w:p w14:paraId="1BA20CA0">
      <w:pPr>
        <w:snapToGrid w:val="0"/>
        <w:spacing w:line="360" w:lineRule="auto"/>
        <w:ind w:firstLine="480" w:firstLineChars="200"/>
        <w:rPr>
          <w:rFonts w:ascii="Calibri" w:hAnsi="Calibri" w:eastAsia="仿宋" w:cs="宋体"/>
          <w:b/>
          <w:color w:val="auto"/>
          <w:kern w:val="0"/>
          <w:sz w:val="24"/>
          <w:lang w:val="zh-CN"/>
        </w:rPr>
      </w:pPr>
      <w:r>
        <w:rPr>
          <w:rFonts w:hint="eastAsia" w:ascii="Calibri" w:hAnsi="Calibri" w:eastAsia="仿宋" w:cs="宋体"/>
          <w:color w:val="auto"/>
          <w:kern w:val="0"/>
          <w:sz w:val="24"/>
          <w:lang w:val="zh-CN"/>
        </w:rPr>
        <w:t>1、</w:t>
      </w:r>
      <w:r>
        <w:rPr>
          <w:rFonts w:hint="eastAsia" w:ascii="Calibri" w:hAnsi="Calibri" w:eastAsia="仿宋" w:cs="宋体"/>
          <w:color w:val="auto"/>
          <w:kern w:val="0"/>
          <w:sz w:val="24"/>
          <w:u w:val="single"/>
        </w:rPr>
        <w:t>（</w:t>
      </w:r>
      <w:bookmarkStart w:id="51" w:name="_Hlk101131882"/>
      <w:r>
        <w:rPr>
          <w:rFonts w:hint="eastAsia" w:ascii="Calibri" w:hAnsi="Calibri" w:eastAsia="仿宋" w:cs="宋体"/>
          <w:color w:val="auto"/>
          <w:kern w:val="0"/>
          <w:sz w:val="24"/>
          <w:u w:val="single"/>
        </w:rPr>
        <w:t>联合体成员X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w:t>
      </w:r>
      <w:bookmarkEnd w:id="51"/>
      <w:r>
        <w:rPr>
          <w:rFonts w:hint="eastAsia" w:ascii="Calibri" w:hAnsi="Calibri" w:eastAsia="仿宋" w:cs="宋体"/>
          <w:color w:val="auto"/>
          <w:kern w:val="0"/>
          <w:sz w:val="24"/>
          <w:u w:val="single"/>
        </w:rPr>
        <w:t>）</w:t>
      </w:r>
      <w:r>
        <w:rPr>
          <w:rFonts w:hint="eastAsia" w:ascii="Calibri" w:hAnsi="Calibri" w:eastAsia="仿宋" w:cs="宋体"/>
          <w:color w:val="auto"/>
          <w:kern w:val="0"/>
          <w:sz w:val="24"/>
        </w:rPr>
        <w:t>提供的全部货物由小微企业制造，其合同份额占到合同总金额</w:t>
      </w:r>
      <w:r>
        <w:rPr>
          <w:rFonts w:hint="eastAsia" w:ascii="Calibri" w:hAnsi="Calibri" w:eastAsia="仿宋" w:cs="宋体"/>
          <w:color w:val="auto"/>
          <w:kern w:val="0"/>
          <w:sz w:val="24"/>
          <w:u w:val="single"/>
        </w:rPr>
        <w:t xml:space="preserve">     </w:t>
      </w:r>
      <w:r>
        <w:rPr>
          <w:rFonts w:hint="eastAsia" w:ascii="Calibri" w:hAnsi="Calibri" w:eastAsia="仿宋" w:cs="宋体"/>
          <w:color w:val="auto"/>
          <w:kern w:val="0"/>
          <w:sz w:val="24"/>
        </w:rPr>
        <w:t>%以上</w:t>
      </w:r>
      <w:r>
        <w:rPr>
          <w:rFonts w:hint="eastAsia" w:ascii="Calibri" w:hAnsi="Calibri" w:eastAsia="仿宋" w:cs="宋体"/>
          <w:color w:val="auto"/>
          <w:kern w:val="0"/>
          <w:sz w:val="24"/>
          <w:lang w:val="zh-CN"/>
        </w:rPr>
        <w:t>。</w:t>
      </w:r>
      <w:r>
        <w:rPr>
          <w:rFonts w:hint="eastAsia" w:ascii="Calibri" w:hAnsi="Calibri" w:eastAsia="仿宋" w:cs="宋体"/>
          <w:b/>
          <w:color w:val="auto"/>
          <w:kern w:val="0"/>
          <w:sz w:val="24"/>
          <w:lang w:val="zh-CN"/>
        </w:rPr>
        <w:t>（</w:t>
      </w:r>
      <w:bookmarkStart w:id="52" w:name="_Hlk101133598"/>
      <w:r>
        <w:rPr>
          <w:rFonts w:hint="eastAsia" w:ascii="Calibri" w:hAnsi="Calibri" w:eastAsia="仿宋" w:cs="宋体"/>
          <w:b/>
          <w:color w:val="auto"/>
          <w:kern w:val="0"/>
          <w:sz w:val="24"/>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拟享受以上价格扣除政策的，填写有关内容</w:t>
      </w:r>
      <w:r>
        <w:rPr>
          <w:rFonts w:hint="eastAsia" w:ascii="Calibri" w:hAnsi="Calibri" w:eastAsia="仿宋" w:cs="宋体"/>
          <w:b/>
          <w:color w:val="auto"/>
          <w:sz w:val="24"/>
        </w:rPr>
        <w:t>。</w:t>
      </w:r>
      <w:bookmarkEnd w:id="52"/>
      <w:r>
        <w:rPr>
          <w:rFonts w:hint="eastAsia" w:ascii="Calibri" w:hAnsi="Calibri" w:eastAsia="仿宋" w:cs="宋体"/>
          <w:b/>
          <w:color w:val="auto"/>
          <w:kern w:val="0"/>
          <w:sz w:val="24"/>
          <w:lang w:val="zh-CN"/>
        </w:rPr>
        <w:t>）</w:t>
      </w:r>
    </w:p>
    <w:p w14:paraId="32CB19B6">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w:t>
      </w:r>
      <w:bookmarkStart w:id="53" w:name="_Hlk101133173"/>
      <w:r>
        <w:rPr>
          <w:rFonts w:hint="eastAsia" w:ascii="Calibri" w:hAnsi="Calibri" w:eastAsia="仿宋" w:cs="宋体"/>
          <w:color w:val="auto"/>
          <w:sz w:val="24"/>
        </w:rPr>
        <w:t>中小企业合同金额达到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%，其中小微企业合同金额达到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要求以联合体形式参加的项目或采购包，供应商按招标文件第一部分招标公告申请人的资格要求中规定的联合协议中中小企业、小微企业合同金额应当达到的比例要求填写。</w:t>
      </w:r>
      <w:r>
        <w:rPr>
          <w:rFonts w:hint="eastAsia" w:ascii="Calibri" w:hAnsi="Calibri" w:eastAsia="仿宋" w:cs="宋体"/>
          <w:b/>
          <w:bCs/>
          <w:color w:val="auto"/>
          <w:kern w:val="0"/>
          <w:sz w:val="24"/>
          <w:lang w:val="zh-CN"/>
        </w:rPr>
        <w:t>）</w:t>
      </w:r>
      <w:bookmarkEnd w:id="53"/>
    </w:p>
    <w:p w14:paraId="34A62ED0">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五、如果中标，</w:t>
      </w:r>
      <w:r>
        <w:rPr>
          <w:rFonts w:hint="eastAsia" w:ascii="Calibri" w:hAnsi="Calibri" w:eastAsia="仿宋" w:cs="宋体"/>
          <w:color w:val="auto"/>
          <w:sz w:val="24"/>
        </w:rPr>
        <w:t>联合体各成员方共同与采购人签订合同，并就采购合同约定的事项对采购人承担连带责任。</w:t>
      </w:r>
    </w:p>
    <w:p w14:paraId="665EB747">
      <w:pPr>
        <w:snapToGrid w:val="0"/>
        <w:spacing w:line="360" w:lineRule="auto"/>
        <w:ind w:firstLine="480" w:firstLineChars="200"/>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六、有关本次联合投标的其他事宜：</w:t>
      </w:r>
    </w:p>
    <w:p w14:paraId="5AAA1734">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1</w:t>
      </w:r>
      <w:r>
        <w:rPr>
          <w:rFonts w:hint="eastAsia" w:ascii="Calibri" w:hAnsi="Calibri" w:eastAsia="仿宋" w:cs="仿宋_GB2312"/>
          <w:color w:val="auto"/>
          <w:kern w:val="0"/>
          <w:sz w:val="24"/>
          <w:lang w:val="zh-CN"/>
        </w:rPr>
        <w:t>、联合体各方不再单独参加或者与其他供应商另外组成联合体参加同一合同项下的政府采购活动。</w:t>
      </w:r>
    </w:p>
    <w:p w14:paraId="4A48FBC2">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2</w:t>
      </w:r>
      <w:r>
        <w:rPr>
          <w:rFonts w:hint="eastAsia" w:ascii="Calibri" w:hAnsi="Calibri" w:eastAsia="仿宋" w:cs="仿宋_GB2312"/>
          <w:color w:val="auto"/>
          <w:kern w:val="0"/>
          <w:sz w:val="24"/>
          <w:lang w:val="zh-CN"/>
        </w:rPr>
        <w:t>、联合体中有同类资质的各方按照联合体分工承担相同工作的，按照资质等级较低的供应商确定资质等级。</w:t>
      </w:r>
    </w:p>
    <w:p w14:paraId="6CEF2175">
      <w:pPr>
        <w:snapToGrid w:val="0"/>
        <w:spacing w:line="360" w:lineRule="auto"/>
        <w:ind w:firstLine="720" w:firstLineChars="300"/>
        <w:rPr>
          <w:rFonts w:ascii="Calibri" w:hAnsi="Calibri" w:eastAsia="仿宋" w:cs="仿宋_GB2312"/>
          <w:color w:val="auto"/>
          <w:kern w:val="0"/>
          <w:sz w:val="24"/>
          <w:lang w:val="zh-CN"/>
        </w:rPr>
      </w:pPr>
      <w:r>
        <w:rPr>
          <w:rFonts w:ascii="Calibri" w:hAnsi="Calibri" w:eastAsia="仿宋" w:cs="仿宋_GB2312"/>
          <w:color w:val="auto"/>
          <w:kern w:val="0"/>
          <w:sz w:val="24"/>
          <w:lang w:val="zh-CN"/>
        </w:rPr>
        <w:t>3</w:t>
      </w:r>
      <w:r>
        <w:rPr>
          <w:rFonts w:hint="eastAsia" w:ascii="Calibri" w:hAnsi="Calibri" w:eastAsia="仿宋" w:cs="仿宋_GB2312"/>
          <w:color w:val="auto"/>
          <w:kern w:val="0"/>
          <w:sz w:val="24"/>
          <w:lang w:val="zh-CN"/>
        </w:rPr>
        <w:t>、本协议提交采购人、采购代理机构后，联合体各方不得以任何形式对上述内容进行修改或撤销。</w:t>
      </w:r>
    </w:p>
    <w:p w14:paraId="2CE3797F">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2DB8B782">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联合体成员名称</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电子签名</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公章</w:t>
      </w:r>
      <w:r>
        <w:rPr>
          <w:rFonts w:ascii="Calibri" w:hAnsi="Calibri" w:eastAsia="仿宋" w:cs="仿宋_GB2312"/>
          <w:color w:val="auto"/>
          <w:kern w:val="0"/>
          <w:sz w:val="24"/>
          <w:lang w:val="zh-CN"/>
        </w:rPr>
        <w:t>)</w:t>
      </w:r>
      <w:r>
        <w:rPr>
          <w:rFonts w:hint="eastAsia" w:ascii="Calibri" w:hAnsi="Calibri" w:eastAsia="仿宋" w:cs="仿宋_GB2312"/>
          <w:color w:val="auto"/>
          <w:kern w:val="0"/>
          <w:sz w:val="24"/>
          <w:lang w:val="zh-CN"/>
        </w:rPr>
        <w:t>：</w:t>
      </w:r>
    </w:p>
    <w:p w14:paraId="2264BCD0">
      <w:pPr>
        <w:snapToGrid w:val="0"/>
        <w:spacing w:line="360" w:lineRule="auto"/>
        <w:ind w:left="4200" w:leftChars="2000"/>
        <w:jc w:val="left"/>
        <w:rPr>
          <w:rFonts w:ascii="Calibri" w:hAnsi="Calibri" w:eastAsia="仿宋"/>
          <w:color w:val="auto"/>
        </w:rPr>
      </w:pPr>
      <w:r>
        <w:rPr>
          <w:rFonts w:hint="eastAsia" w:ascii="Calibri" w:hAnsi="Calibri" w:eastAsia="仿宋" w:cs="仿宋_GB2312"/>
          <w:color w:val="auto"/>
          <w:kern w:val="0"/>
          <w:sz w:val="24"/>
          <w:lang w:val="zh-CN"/>
        </w:rPr>
        <w:t>……</w:t>
      </w:r>
    </w:p>
    <w:p w14:paraId="0DAC2F16">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21972953">
      <w:pPr>
        <w:spacing w:line="360" w:lineRule="auto"/>
        <w:ind w:right="420"/>
        <w:rPr>
          <w:rFonts w:ascii="Calibri" w:hAnsi="Calibri" w:eastAsia="仿宋" w:cs="宋体"/>
          <w:color w:val="auto"/>
          <w:sz w:val="24"/>
        </w:rPr>
      </w:pPr>
      <w:r>
        <w:rPr>
          <w:rFonts w:hint="eastAsia" w:ascii="Calibri" w:hAnsi="Calibri" w:eastAsia="仿宋" w:cs="宋体"/>
          <w:color w:val="auto"/>
          <w:sz w:val="24"/>
        </w:rPr>
        <w:t>注：按本格式和要求提供。</w:t>
      </w:r>
    </w:p>
    <w:p w14:paraId="3F190FD2">
      <w:pPr>
        <w:snapToGrid w:val="0"/>
        <w:spacing w:line="360" w:lineRule="auto"/>
        <w:ind w:firstLine="3666" w:firstLineChars="1100"/>
        <w:rPr>
          <w:rFonts w:ascii="Calibri" w:hAnsi="Calibri" w:eastAsia="仿宋" w:cs="宋体"/>
          <w:b/>
          <w:color w:val="auto"/>
          <w:spacing w:val="6"/>
          <w:sz w:val="32"/>
          <w:szCs w:val="32"/>
        </w:rPr>
      </w:pPr>
    </w:p>
    <w:p w14:paraId="3F80CDBF">
      <w:pPr>
        <w:adjustRightInd/>
        <w:jc w:val="left"/>
        <w:rPr>
          <w:rFonts w:ascii="Calibri" w:hAnsi="Calibri" w:eastAsia="仿宋" w:cs="宋体"/>
          <w:b/>
          <w:color w:val="auto"/>
          <w:spacing w:val="6"/>
          <w:sz w:val="32"/>
          <w:szCs w:val="32"/>
        </w:rPr>
      </w:pPr>
      <w:r>
        <w:rPr>
          <w:rFonts w:ascii="Calibri" w:hAnsi="Calibri" w:eastAsia="仿宋" w:cs="宋体"/>
          <w:b/>
          <w:color w:val="auto"/>
          <w:spacing w:val="6"/>
          <w:sz w:val="32"/>
          <w:szCs w:val="32"/>
        </w:rPr>
        <w:br w:type="page"/>
      </w:r>
    </w:p>
    <w:p w14:paraId="4B61E5CA">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6</w:t>
      </w:r>
      <w:r>
        <w:rPr>
          <w:rFonts w:hint="eastAsia" w:ascii="Calibri" w:hAnsi="Calibri" w:eastAsia="仿宋"/>
          <w:b/>
          <w:color w:val="auto"/>
          <w:spacing w:val="6"/>
          <w:sz w:val="32"/>
          <w:szCs w:val="32"/>
        </w:rPr>
        <w:t>：分包意向协议</w:t>
      </w:r>
    </w:p>
    <w:p w14:paraId="05B94237">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分包意向协议</w:t>
      </w:r>
    </w:p>
    <w:p w14:paraId="2F2DE490">
      <w:pPr>
        <w:spacing w:line="360" w:lineRule="auto"/>
        <w:ind w:firstLine="480" w:firstLineChars="200"/>
        <w:jc w:val="left"/>
        <w:rPr>
          <w:rFonts w:ascii="Calibri" w:hAnsi="Calibri" w:eastAsia="仿宋" w:cs="仿宋_GB2312"/>
          <w:color w:val="auto"/>
          <w:sz w:val="24"/>
        </w:rPr>
      </w:pPr>
      <w:r>
        <w:rPr>
          <w:rFonts w:hint="eastAsia" w:ascii="Calibri" w:hAnsi="Calibri" w:eastAsia="仿宋" w:cs="仿宋_GB2312"/>
          <w:color w:val="auto"/>
          <w:sz w:val="24"/>
        </w:rPr>
        <w:t>（</w:t>
      </w:r>
      <w:r>
        <w:rPr>
          <w:rFonts w:hint="eastAsia" w:ascii="Calibri" w:hAnsi="Calibri" w:eastAsia="仿宋" w:cs="仿宋_GB2312"/>
          <w:b/>
          <w:color w:val="auto"/>
          <w:sz w:val="24"/>
        </w:rPr>
        <w:t>中标后以分包方式履行合同的，提供分包意向协议；采购人不同意分包或者供应商中标后不以分包方式履行合同的，则不需要提供。</w:t>
      </w:r>
      <w:r>
        <w:rPr>
          <w:rFonts w:hint="eastAsia" w:ascii="Calibri" w:hAnsi="Calibri" w:eastAsia="仿宋" w:cs="仿宋_GB2312"/>
          <w:color w:val="auto"/>
          <w:sz w:val="24"/>
        </w:rPr>
        <w:t>）</w:t>
      </w:r>
    </w:p>
    <w:p w14:paraId="0EA64514">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若成为</w:t>
      </w:r>
      <w:r>
        <w:rPr>
          <w:rFonts w:hint="eastAsia" w:ascii="Calibri" w:hAnsi="Calibri" w:eastAsia="仿宋" w:cs="仿宋_GB2312"/>
          <w:color w:val="auto"/>
          <w:sz w:val="24"/>
        </w:rPr>
        <w:t>部分省级基础地理信息数据（DLG）更新协作服务 【招标编号：</w:t>
      </w:r>
      <w:r>
        <w:rPr>
          <w:rFonts w:hint="eastAsia" w:ascii="Calibri" w:hAnsi="Calibri" w:eastAsia="仿宋"/>
          <w:color w:val="auto"/>
          <w:sz w:val="24"/>
        </w:rPr>
        <w:t>ZJCT8-CHYJY202523</w:t>
      </w:r>
      <w:r>
        <w:rPr>
          <w:rFonts w:hint="eastAsia" w:ascii="Calibri" w:hAnsi="Calibri" w:eastAsia="仿宋" w:cs="仿宋_GB2312"/>
          <w:color w:val="auto"/>
          <w:sz w:val="24"/>
        </w:rPr>
        <w:t>】</w:t>
      </w:r>
      <w:r>
        <w:rPr>
          <w:rFonts w:hint="eastAsia" w:ascii="Calibri" w:hAnsi="Calibri" w:eastAsia="仿宋" w:cs="仿宋_GB2312"/>
          <w:color w:val="auto"/>
          <w:kern w:val="0"/>
          <w:sz w:val="24"/>
          <w:lang w:val="zh-CN"/>
        </w:rPr>
        <w:t>的中标供应商，将依法采取分包方式履行合同。</w:t>
      </w: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rPr>
        <w:t>与</w:t>
      </w:r>
      <w:r>
        <w:rPr>
          <w:rFonts w:hint="eastAsia" w:ascii="Calibri" w:hAnsi="Calibri" w:eastAsia="仿宋" w:cs="仿宋_GB2312"/>
          <w:color w:val="auto"/>
          <w:kern w:val="0"/>
          <w:sz w:val="24"/>
          <w:u w:val="single"/>
        </w:rPr>
        <w:t>（所有分包供应商名称）</w:t>
      </w:r>
      <w:r>
        <w:rPr>
          <w:rFonts w:hint="eastAsia" w:ascii="Calibri" w:hAnsi="Calibri" w:eastAsia="仿宋" w:cs="仿宋_GB2312"/>
          <w:color w:val="auto"/>
          <w:kern w:val="0"/>
          <w:sz w:val="24"/>
        </w:rPr>
        <w:t>达成分包意向协议</w:t>
      </w:r>
      <w:r>
        <w:rPr>
          <w:rFonts w:hint="eastAsia" w:ascii="Calibri" w:hAnsi="Calibri" w:eastAsia="仿宋" w:cs="仿宋_GB2312"/>
          <w:color w:val="auto"/>
          <w:kern w:val="0"/>
          <w:sz w:val="24"/>
          <w:lang w:val="zh-CN"/>
        </w:rPr>
        <w:t>。</w:t>
      </w:r>
    </w:p>
    <w:p w14:paraId="1BB4BECC">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一、分包标的及数量</w:t>
      </w:r>
    </w:p>
    <w:p w14:paraId="00086A3C">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u w:val="single"/>
        </w:rPr>
        <w:t>（供应商名称）</w:t>
      </w:r>
      <w:r>
        <w:rPr>
          <w:rFonts w:hint="eastAsia" w:ascii="Calibri" w:hAnsi="Calibri" w:eastAsia="仿宋" w:cs="仿宋_GB2312"/>
          <w:color w:val="auto"/>
          <w:kern w:val="0"/>
          <w:sz w:val="24"/>
          <w:lang w:val="zh-CN"/>
        </w:rPr>
        <w:t>将</w:t>
      </w:r>
      <w:r>
        <w:rPr>
          <w:rFonts w:ascii="Calibri" w:hAnsi="Calibri" w:eastAsia="仿宋"/>
          <w:color w:val="auto"/>
          <w:u w:val="single"/>
        </w:rPr>
        <w:t xml:space="preserve">   XX</w:t>
      </w:r>
      <w:r>
        <w:rPr>
          <w:rFonts w:hint="eastAsia" w:ascii="Calibri" w:hAnsi="Calibri" w:eastAsia="仿宋"/>
          <w:color w:val="auto"/>
          <w:u w:val="single"/>
        </w:rPr>
        <w:t>工作内容</w:t>
      </w:r>
      <w:r>
        <w:rPr>
          <w:rFonts w:ascii="Calibri" w:hAnsi="Calibri" w:eastAsia="仿宋"/>
          <w:color w:val="auto"/>
          <w:u w:val="single"/>
        </w:rPr>
        <w:t xml:space="preserve">   </w:t>
      </w:r>
      <w:r>
        <w:rPr>
          <w:rFonts w:hint="eastAsia" w:ascii="Calibri" w:hAnsi="Calibri" w:eastAsia="仿宋" w:cs="Arial"/>
          <w:color w:val="auto"/>
          <w:sz w:val="24"/>
        </w:rPr>
        <w:t>分包给</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w:t>
      </w:r>
      <w:r>
        <w:rPr>
          <w:rFonts w:hint="eastAsia" w:ascii="Calibri" w:hAnsi="Calibri" w:eastAsia="仿宋" w:cs="仿宋_GB2312"/>
          <w:color w:val="auto"/>
          <w:kern w:val="0"/>
          <w:sz w:val="24"/>
          <w:u w:val="single"/>
        </w:rPr>
        <w:t>（分包供应商1名称），</w:t>
      </w:r>
      <w:r>
        <w:rPr>
          <w:rFonts w:hint="eastAsia" w:ascii="Calibri" w:hAnsi="Calibri" w:eastAsia="仿宋" w:cs="仿宋_GB2312"/>
          <w:color w:val="auto"/>
          <w:kern w:val="0"/>
          <w:sz w:val="24"/>
          <w:lang w:val="zh-CN"/>
        </w:rPr>
        <w:t>具备承</w:t>
      </w:r>
      <w:r>
        <w:rPr>
          <w:rFonts w:hint="eastAsia" w:ascii="Calibri" w:hAnsi="Calibri" w:eastAsia="仿宋" w:cs="仿宋_GB2312"/>
          <w:color w:val="auto"/>
          <w:kern w:val="0"/>
          <w:sz w:val="24"/>
        </w:rPr>
        <w:t>担</w:t>
      </w:r>
      <w:r>
        <w:rPr>
          <w:rFonts w:ascii="Calibri" w:hAnsi="Calibri" w:eastAsia="仿宋" w:cs="仿宋_GB2312"/>
          <w:color w:val="auto"/>
          <w:kern w:val="0"/>
          <w:sz w:val="24"/>
          <w:u w:val="single"/>
          <w:lang w:val="zh-CN"/>
        </w:rPr>
        <w:t>XX</w:t>
      </w:r>
      <w:r>
        <w:rPr>
          <w:rFonts w:hint="eastAsia" w:ascii="Calibri" w:hAnsi="Calibri" w:eastAsia="仿宋" w:cs="仿宋_GB2312"/>
          <w:color w:val="auto"/>
          <w:kern w:val="0"/>
          <w:sz w:val="24"/>
          <w:u w:val="single"/>
          <w:lang w:val="zh-CN"/>
        </w:rPr>
        <w:t>工作内容</w:t>
      </w:r>
      <w:r>
        <w:rPr>
          <w:rFonts w:hint="eastAsia" w:ascii="Calibri" w:hAnsi="Calibri" w:eastAsia="仿宋" w:cs="仿宋_GB2312"/>
          <w:color w:val="auto"/>
          <w:kern w:val="0"/>
          <w:sz w:val="24"/>
          <w:lang w:val="zh-CN"/>
        </w:rPr>
        <w:t>相应资质条件且不得再次分包；</w:t>
      </w:r>
    </w:p>
    <w:p w14:paraId="5DE03645">
      <w:pPr>
        <w:snapToGrid w:val="0"/>
        <w:spacing w:line="360" w:lineRule="auto"/>
        <w:ind w:firstLine="480" w:firstLineChars="200"/>
        <w:rPr>
          <w:rFonts w:ascii="Calibri" w:hAnsi="Calibri" w:eastAsia="仿宋"/>
          <w:color w:val="auto"/>
        </w:rPr>
      </w:pPr>
      <w:r>
        <w:rPr>
          <w:rFonts w:hint="eastAsia" w:ascii="Calibri" w:hAnsi="Calibri" w:eastAsia="仿宋" w:cs="仿宋_GB2312"/>
          <w:color w:val="auto"/>
          <w:kern w:val="0"/>
          <w:sz w:val="24"/>
          <w:lang w:val="zh-CN"/>
        </w:rPr>
        <w:t>……</w:t>
      </w:r>
    </w:p>
    <w:p w14:paraId="7D8ED0ED">
      <w:pPr>
        <w:snapToGrid w:val="0"/>
        <w:spacing w:line="360" w:lineRule="auto"/>
        <w:ind w:firstLine="480" w:firstLineChars="200"/>
        <w:rPr>
          <w:rFonts w:ascii="Calibri" w:hAnsi="Calibri" w:eastAsia="仿宋" w:cs="仿宋_GB2312"/>
          <w:color w:val="auto"/>
          <w:kern w:val="0"/>
          <w:sz w:val="24"/>
          <w:lang w:val="zh-CN"/>
        </w:rPr>
      </w:pPr>
    </w:p>
    <w:p w14:paraId="6AF21619">
      <w:pPr>
        <w:snapToGrid w:val="0"/>
        <w:spacing w:line="360" w:lineRule="auto"/>
        <w:ind w:firstLine="480" w:firstLineChars="200"/>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二、分包供应商中小企业合同份额</w:t>
      </w:r>
    </w:p>
    <w:p w14:paraId="64469C9D">
      <w:pPr>
        <w:snapToGrid w:val="0"/>
        <w:spacing w:line="360" w:lineRule="auto"/>
        <w:ind w:firstLine="480" w:firstLineChars="200"/>
        <w:rPr>
          <w:rFonts w:ascii="Calibri" w:hAnsi="Calibri" w:eastAsia="仿宋" w:cs="宋体"/>
          <w:b/>
          <w:color w:val="auto"/>
          <w:kern w:val="0"/>
          <w:sz w:val="24"/>
          <w:lang w:val="zh-CN"/>
        </w:rPr>
      </w:pPr>
      <w:r>
        <w:rPr>
          <w:rFonts w:ascii="Calibri" w:hAnsi="Calibri" w:eastAsia="仿宋" w:cs="宋体"/>
          <w:color w:val="auto"/>
          <w:kern w:val="0"/>
          <w:sz w:val="24"/>
        </w:rPr>
        <w:t>1、</w:t>
      </w:r>
      <w:r>
        <w:rPr>
          <w:rFonts w:hint="eastAsia" w:ascii="Calibri" w:hAnsi="Calibri" w:eastAsia="仿宋" w:cs="宋体"/>
          <w:color w:val="auto"/>
          <w:kern w:val="0"/>
          <w:sz w:val="24"/>
          <w:u w:val="single"/>
        </w:rPr>
        <w:t>（分包供应商X</w:t>
      </w:r>
      <w:r>
        <w:rPr>
          <w:rFonts w:ascii="Calibri" w:hAnsi="Calibri" w:eastAsia="仿宋" w:cs="宋体"/>
          <w:color w:val="auto"/>
          <w:kern w:val="0"/>
          <w:sz w:val="24"/>
          <w:u w:val="single"/>
        </w:rPr>
        <w:t>,</w:t>
      </w:r>
      <w:r>
        <w:rPr>
          <w:rFonts w:hint="eastAsia" w:ascii="Calibri" w:hAnsi="Calibri" w:eastAsia="仿宋" w:cs="宋体"/>
          <w:color w:val="auto"/>
          <w:kern w:val="0"/>
          <w:sz w:val="24"/>
          <w:u w:val="single"/>
        </w:rPr>
        <w:t>……）提供的货物全部由小微企业制造，</w:t>
      </w:r>
      <w:r>
        <w:rPr>
          <w:rFonts w:hint="eastAsia" w:ascii="Calibri" w:hAnsi="Calibri" w:eastAsia="仿宋" w:cs="宋体"/>
          <w:color w:val="auto"/>
          <w:kern w:val="0"/>
          <w:sz w:val="24"/>
        </w:rPr>
        <w:t>其合同份额占到合同总金额</w:t>
      </w:r>
      <w:r>
        <w:rPr>
          <w:rFonts w:hint="eastAsia" w:ascii="Calibri" w:hAnsi="Calibri" w:eastAsia="仿宋" w:cs="宋体"/>
          <w:color w:val="auto"/>
          <w:kern w:val="0"/>
          <w:sz w:val="24"/>
          <w:u w:val="single"/>
        </w:rPr>
        <w:t xml:space="preserve">     </w:t>
      </w:r>
      <w:r>
        <w:rPr>
          <w:rFonts w:hint="eastAsia" w:ascii="Calibri" w:hAnsi="Calibri" w:eastAsia="仿宋" w:cs="宋体"/>
          <w:color w:val="auto"/>
          <w:kern w:val="0"/>
          <w:sz w:val="24"/>
        </w:rPr>
        <w:t>%以上</w:t>
      </w:r>
      <w:r>
        <w:rPr>
          <w:rFonts w:hint="eastAsia" w:ascii="Calibri" w:hAnsi="Calibri" w:eastAsia="仿宋" w:cs="宋体"/>
          <w:color w:val="auto"/>
        </w:rPr>
        <w:t>。</w:t>
      </w:r>
      <w:r>
        <w:rPr>
          <w:rFonts w:hint="eastAsia" w:ascii="Calibri" w:hAnsi="Calibri" w:eastAsia="仿宋" w:cs="宋体"/>
          <w:b/>
          <w:color w:val="auto"/>
          <w:kern w:val="0"/>
          <w:sz w:val="24"/>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拟享受以上价格扣除政策的，填写有关内容</w:t>
      </w:r>
      <w:r>
        <w:rPr>
          <w:rFonts w:hint="eastAsia" w:ascii="Calibri" w:hAnsi="Calibri" w:eastAsia="仿宋" w:cs="宋体"/>
          <w:b/>
          <w:color w:val="auto"/>
          <w:sz w:val="24"/>
        </w:rPr>
        <w:t>。</w:t>
      </w:r>
      <w:r>
        <w:rPr>
          <w:rFonts w:hint="eastAsia" w:ascii="Calibri" w:hAnsi="Calibri" w:eastAsia="仿宋" w:cs="宋体"/>
          <w:b/>
          <w:color w:val="auto"/>
          <w:kern w:val="0"/>
          <w:sz w:val="24"/>
          <w:lang w:val="zh-CN"/>
        </w:rPr>
        <w:t>）</w:t>
      </w:r>
    </w:p>
    <w:p w14:paraId="03F323A8">
      <w:pPr>
        <w:spacing w:line="360" w:lineRule="auto"/>
        <w:ind w:firstLine="480" w:firstLineChars="200"/>
        <w:rPr>
          <w:rFonts w:ascii="Calibri" w:hAnsi="Calibri" w:eastAsia="仿宋" w:cs="宋体"/>
          <w:b/>
          <w:bCs/>
          <w:color w:val="auto"/>
          <w:kern w:val="0"/>
          <w:sz w:val="24"/>
          <w:lang w:val="zh-CN"/>
        </w:rPr>
      </w:pPr>
      <w:r>
        <w:rPr>
          <w:rFonts w:hint="eastAsia" w:ascii="Calibri" w:hAnsi="Calibri" w:eastAsia="仿宋" w:cs="宋体"/>
          <w:color w:val="auto"/>
          <w:sz w:val="24"/>
        </w:rPr>
        <w:t>2、中小企业合同金额达到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%，其中小微企业合同金额达到</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w:t>
      </w:r>
      <w:r>
        <w:rPr>
          <w:rFonts w:hint="eastAsia" w:ascii="Calibri" w:hAnsi="Calibri" w:eastAsia="仿宋" w:cs="宋体"/>
          <w:color w:val="auto"/>
          <w:kern w:val="0"/>
          <w:sz w:val="24"/>
          <w:lang w:val="zh-CN"/>
        </w:rPr>
        <w:t>。</w:t>
      </w:r>
      <w:r>
        <w:rPr>
          <w:rFonts w:hint="eastAsia" w:ascii="Calibri" w:hAnsi="Calibri" w:eastAsia="仿宋" w:cs="宋体"/>
          <w:b/>
          <w:bCs/>
          <w:color w:val="auto"/>
          <w:kern w:val="0"/>
          <w:sz w:val="24"/>
          <w:lang w:val="zh-CN"/>
        </w:rPr>
        <w:t>（</w:t>
      </w:r>
      <w:r>
        <w:rPr>
          <w:rFonts w:hint="eastAsia" w:ascii="Calibri" w:hAnsi="Calibri" w:eastAsia="仿宋" w:cs="宋体"/>
          <w:b/>
          <w:bCs/>
          <w:color w:val="auto"/>
          <w:sz w:val="24"/>
        </w:rPr>
        <w:t>要求合同分包形式参加的项目或采购包，供应商按招标文件第一部分招标公告申请人的资格要求中规定的分包意向协议中中小企业、小微企业合同金额应当达到的比例要求填写。</w:t>
      </w:r>
      <w:r>
        <w:rPr>
          <w:rFonts w:hint="eastAsia" w:ascii="Calibri" w:hAnsi="Calibri" w:eastAsia="仿宋" w:cs="宋体"/>
          <w:b/>
          <w:bCs/>
          <w:color w:val="auto"/>
          <w:kern w:val="0"/>
          <w:sz w:val="24"/>
          <w:lang w:val="zh-CN"/>
        </w:rPr>
        <w:t>）</w:t>
      </w:r>
    </w:p>
    <w:p w14:paraId="21AB97BC">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三、分包工作履行期限、地点、方式</w:t>
      </w:r>
    </w:p>
    <w:p w14:paraId="4EE8C783">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533AB99E">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四、质量</w:t>
      </w:r>
    </w:p>
    <w:p w14:paraId="0EEFB1C0">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1C82D3F1">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五、价款或者报酬</w:t>
      </w:r>
    </w:p>
    <w:p w14:paraId="62097913">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2076B468">
      <w:pPr>
        <w:snapToGrid w:val="0"/>
        <w:spacing w:line="360" w:lineRule="auto"/>
        <w:ind w:left="573" w:leftChars="273"/>
        <w:rPr>
          <w:rFonts w:ascii="Calibri" w:hAnsi="Calibri" w:eastAsia="仿宋" w:cs="宋体"/>
          <w:color w:val="auto"/>
          <w:kern w:val="0"/>
          <w:sz w:val="24"/>
          <w:lang w:val="zh-CN"/>
        </w:rPr>
      </w:pPr>
      <w:r>
        <w:rPr>
          <w:rFonts w:hint="eastAsia" w:ascii="Calibri" w:hAnsi="Calibri" w:eastAsia="仿宋" w:cs="宋体"/>
          <w:color w:val="auto"/>
          <w:kern w:val="0"/>
          <w:sz w:val="24"/>
          <w:lang w:val="zh-CN"/>
        </w:rPr>
        <w:t>六、违约责任</w:t>
      </w:r>
    </w:p>
    <w:p w14:paraId="04F3BFD8">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16136E94">
      <w:pPr>
        <w:snapToGrid w:val="0"/>
        <w:spacing w:line="360" w:lineRule="auto"/>
        <w:ind w:firstLine="576"/>
        <w:rPr>
          <w:rFonts w:ascii="Calibri" w:hAnsi="Calibri" w:eastAsia="仿宋" w:cs="宋体"/>
          <w:color w:val="auto"/>
          <w:kern w:val="0"/>
          <w:sz w:val="24"/>
          <w:lang w:val="zh-CN"/>
        </w:rPr>
      </w:pPr>
      <w:r>
        <w:rPr>
          <w:rFonts w:hint="eastAsia" w:ascii="Calibri" w:hAnsi="Calibri" w:eastAsia="仿宋" w:cs="宋体"/>
          <w:color w:val="auto"/>
          <w:kern w:val="0"/>
          <w:sz w:val="24"/>
          <w:lang w:val="zh-CN"/>
        </w:rPr>
        <w:t>七、争议解决的办法</w:t>
      </w:r>
    </w:p>
    <w:p w14:paraId="0285E495">
      <w:pPr>
        <w:snapToGrid w:val="0"/>
        <w:spacing w:line="360" w:lineRule="auto"/>
        <w:ind w:firstLine="576"/>
        <w:rPr>
          <w:rFonts w:ascii="Calibri" w:hAnsi="Calibri" w:eastAsia="仿宋"/>
          <w:color w:val="auto"/>
          <w:u w:val="single"/>
        </w:rPr>
      </w:pPr>
      <w:r>
        <w:rPr>
          <w:rFonts w:ascii="Calibri" w:hAnsi="Calibri" w:eastAsia="仿宋"/>
          <w:color w:val="auto"/>
          <w:u w:val="single"/>
        </w:rPr>
        <w:t xml:space="preserve">                                                                                  </w:t>
      </w:r>
    </w:p>
    <w:p w14:paraId="659EE02C">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投标人名称（电子签名）：</w:t>
      </w:r>
    </w:p>
    <w:p w14:paraId="1B0AF319">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分包供应商名称(电子签名/公章)：</w:t>
      </w:r>
    </w:p>
    <w:p w14:paraId="0E1CBAE9">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w:t>
      </w:r>
    </w:p>
    <w:p w14:paraId="7F3B324A">
      <w:pPr>
        <w:snapToGrid w:val="0"/>
        <w:spacing w:line="360" w:lineRule="auto"/>
        <w:ind w:left="4200" w:leftChars="2000"/>
        <w:jc w:val="left"/>
        <w:rPr>
          <w:rFonts w:ascii="Calibri" w:hAnsi="Calibri" w:eastAsia="仿宋" w:cs="仿宋_GB2312"/>
          <w:color w:val="auto"/>
          <w:kern w:val="0"/>
          <w:sz w:val="24"/>
          <w:lang w:val="zh-CN"/>
        </w:rPr>
      </w:pPr>
      <w:r>
        <w:rPr>
          <w:rFonts w:hint="eastAsia" w:ascii="Calibri" w:hAnsi="Calibri" w:eastAsia="仿宋" w:cs="仿宋_GB2312"/>
          <w:color w:val="auto"/>
          <w:kern w:val="0"/>
          <w:sz w:val="24"/>
          <w:lang w:val="zh-CN"/>
        </w:rPr>
        <w:t>日期：</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年</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月</w:t>
      </w:r>
      <w:r>
        <w:rPr>
          <w:rFonts w:ascii="Calibri" w:hAnsi="Calibri" w:eastAsia="仿宋" w:cs="仿宋_GB2312"/>
          <w:color w:val="auto"/>
          <w:kern w:val="0"/>
          <w:sz w:val="24"/>
          <w:lang w:val="zh-CN"/>
        </w:rPr>
        <w:t xml:space="preserve">   </w:t>
      </w:r>
      <w:r>
        <w:rPr>
          <w:rFonts w:hint="eastAsia" w:ascii="Calibri" w:hAnsi="Calibri" w:eastAsia="仿宋" w:cs="仿宋_GB2312"/>
          <w:color w:val="auto"/>
          <w:kern w:val="0"/>
          <w:sz w:val="24"/>
          <w:lang w:val="zh-CN"/>
        </w:rPr>
        <w:t>日</w:t>
      </w:r>
    </w:p>
    <w:p w14:paraId="1D054330">
      <w:pPr>
        <w:snapToGrid w:val="0"/>
        <w:spacing w:line="360" w:lineRule="auto"/>
        <w:ind w:left="5758" w:leftChars="342" w:hanging="5040" w:hangingChars="2100"/>
        <w:rPr>
          <w:rFonts w:ascii="Calibri" w:hAnsi="Calibri" w:eastAsia="仿宋" w:cs="宋体"/>
          <w:color w:val="auto"/>
          <w:sz w:val="24"/>
        </w:rPr>
      </w:pPr>
      <w:r>
        <w:rPr>
          <w:rFonts w:hint="eastAsia" w:ascii="Calibri" w:hAnsi="Calibri" w:eastAsia="仿宋" w:cs="宋体"/>
          <w:color w:val="auto"/>
          <w:sz w:val="24"/>
        </w:rPr>
        <w:t>注：按本格式和要求提供。</w:t>
      </w:r>
    </w:p>
    <w:p w14:paraId="6DEF371E">
      <w:pPr>
        <w:autoSpaceDE w:val="0"/>
        <w:autoSpaceDN w:val="0"/>
        <w:jc w:val="center"/>
        <w:rPr>
          <w:rFonts w:ascii="Calibri" w:hAnsi="Calibri" w:eastAsia="仿宋" w:cs="宋体"/>
          <w:b/>
          <w:color w:val="auto"/>
          <w:spacing w:val="6"/>
          <w:sz w:val="32"/>
          <w:szCs w:val="32"/>
        </w:rPr>
      </w:pPr>
    </w:p>
    <w:p w14:paraId="0D2259F6">
      <w:pPr>
        <w:autoSpaceDE w:val="0"/>
        <w:autoSpaceDN w:val="0"/>
        <w:jc w:val="center"/>
        <w:rPr>
          <w:rFonts w:ascii="Calibri" w:hAnsi="Calibri" w:eastAsia="仿宋" w:cs="宋体"/>
          <w:b/>
          <w:color w:val="auto"/>
          <w:spacing w:val="6"/>
          <w:sz w:val="32"/>
          <w:szCs w:val="32"/>
        </w:rPr>
      </w:pPr>
    </w:p>
    <w:p w14:paraId="79E1E0BF">
      <w:pPr>
        <w:autoSpaceDE w:val="0"/>
        <w:autoSpaceDN w:val="0"/>
        <w:jc w:val="center"/>
        <w:rPr>
          <w:rFonts w:ascii="Calibri" w:hAnsi="Calibri" w:eastAsia="仿宋" w:cs="宋体"/>
          <w:b/>
          <w:color w:val="auto"/>
          <w:spacing w:val="6"/>
          <w:sz w:val="32"/>
          <w:szCs w:val="32"/>
        </w:rPr>
      </w:pPr>
    </w:p>
    <w:p w14:paraId="6977E9EF">
      <w:pPr>
        <w:autoSpaceDE w:val="0"/>
        <w:autoSpaceDN w:val="0"/>
        <w:jc w:val="center"/>
        <w:rPr>
          <w:rFonts w:ascii="Calibri" w:hAnsi="Calibri" w:eastAsia="仿宋" w:cs="宋体"/>
          <w:b/>
          <w:color w:val="auto"/>
          <w:spacing w:val="6"/>
          <w:sz w:val="32"/>
          <w:szCs w:val="32"/>
        </w:rPr>
      </w:pPr>
    </w:p>
    <w:p w14:paraId="38565B0E">
      <w:pPr>
        <w:adjustRightInd/>
        <w:jc w:val="left"/>
        <w:rPr>
          <w:rFonts w:ascii="Calibri" w:hAnsi="Calibri" w:eastAsia="仿宋" w:cs="宋体"/>
          <w:b/>
          <w:color w:val="auto"/>
          <w:sz w:val="36"/>
          <w:szCs w:val="20"/>
        </w:rPr>
      </w:pPr>
      <w:r>
        <w:rPr>
          <w:rFonts w:ascii="Calibri" w:hAnsi="Calibri" w:eastAsia="仿宋" w:cs="宋体"/>
          <w:b/>
          <w:color w:val="auto"/>
          <w:sz w:val="36"/>
          <w:szCs w:val="20"/>
        </w:rPr>
        <w:br w:type="page"/>
      </w:r>
    </w:p>
    <w:p w14:paraId="63EFEAC5">
      <w:pPr>
        <w:spacing w:line="360" w:lineRule="auto"/>
        <w:outlineLvl w:val="2"/>
        <w:rPr>
          <w:rFonts w:ascii="Calibri" w:hAnsi="Calibri" w:eastAsia="仿宋"/>
          <w:b/>
          <w:color w:val="auto"/>
          <w:spacing w:val="6"/>
          <w:sz w:val="32"/>
          <w:szCs w:val="32"/>
        </w:rPr>
      </w:pPr>
      <w:r>
        <w:rPr>
          <w:rFonts w:hint="eastAsia" w:ascii="Calibri" w:hAnsi="Calibri" w:eastAsia="仿宋"/>
          <w:b/>
          <w:color w:val="auto"/>
          <w:spacing w:val="6"/>
          <w:sz w:val="32"/>
          <w:szCs w:val="32"/>
        </w:rPr>
        <w:t>附件</w:t>
      </w:r>
      <w:r>
        <w:rPr>
          <w:rFonts w:ascii="Calibri" w:hAnsi="Calibri" w:eastAsia="仿宋"/>
          <w:b/>
          <w:color w:val="auto"/>
          <w:spacing w:val="6"/>
          <w:sz w:val="32"/>
          <w:szCs w:val="32"/>
        </w:rPr>
        <w:t>7</w:t>
      </w:r>
      <w:r>
        <w:rPr>
          <w:rFonts w:hint="eastAsia" w:ascii="Calibri" w:hAnsi="Calibri" w:eastAsia="仿宋"/>
          <w:b/>
          <w:color w:val="auto"/>
          <w:spacing w:val="6"/>
          <w:sz w:val="32"/>
          <w:szCs w:val="32"/>
        </w:rPr>
        <w:t>：中小企业声明函</w:t>
      </w:r>
    </w:p>
    <w:p w14:paraId="060E7ABC">
      <w:pPr>
        <w:spacing w:line="360" w:lineRule="auto"/>
        <w:jc w:val="center"/>
        <w:rPr>
          <w:rFonts w:ascii="Calibri" w:hAnsi="Calibri" w:eastAsia="仿宋" w:cs="宋体"/>
          <w:color w:val="auto"/>
          <w:sz w:val="24"/>
          <w:u w:val="single"/>
        </w:rPr>
      </w:pPr>
    </w:p>
    <w:p w14:paraId="748738BD">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中小企业声明函（服务）</w:t>
      </w:r>
    </w:p>
    <w:p w14:paraId="02989E94">
      <w:pPr>
        <w:spacing w:line="360" w:lineRule="auto"/>
        <w:ind w:firstLine="360" w:firstLineChars="150"/>
        <w:jc w:val="left"/>
        <w:rPr>
          <w:rFonts w:ascii="Calibri" w:hAnsi="Calibri" w:eastAsia="仿宋" w:cs="宋体"/>
          <w:color w:val="auto"/>
          <w:sz w:val="24"/>
        </w:rPr>
      </w:pPr>
      <w:bookmarkStart w:id="54" w:name="_Hlk128685516"/>
      <w:r>
        <w:rPr>
          <w:rFonts w:hint="eastAsia" w:ascii="Calibri" w:hAnsi="Calibri" w:eastAsia="仿宋" w:cs="宋体"/>
          <w:color w:val="auto"/>
          <w:sz w:val="24"/>
        </w:rPr>
        <w:t xml:space="preserve">本公司（联合体）郑重声明，根据《政府采购促进中小企业发展管理办法》（财库﹝2020﹞46 号）的规定，本公司（联合体）参加 </w:t>
      </w:r>
      <w:r>
        <w:rPr>
          <w:rFonts w:hint="eastAsia" w:ascii="Calibri" w:hAnsi="Calibri" w:eastAsia="仿宋" w:cs="宋体"/>
          <w:color w:val="auto"/>
          <w:sz w:val="24"/>
          <w:u w:val="single"/>
          <w:lang w:eastAsia="zh-CN"/>
        </w:rPr>
        <w:t>浙江省测绘科学技术研究院</w:t>
      </w:r>
      <w:r>
        <w:rPr>
          <w:rFonts w:hint="eastAsia" w:ascii="Calibri" w:hAnsi="Calibri" w:eastAsia="仿宋" w:cs="宋体"/>
          <w:color w:val="auto"/>
          <w:sz w:val="24"/>
          <w:u w:val="single"/>
        </w:rPr>
        <w:t xml:space="preserve"> </w:t>
      </w:r>
      <w:r>
        <w:rPr>
          <w:rFonts w:hint="eastAsia" w:ascii="Calibri" w:hAnsi="Calibri" w:eastAsia="仿宋" w:cs="宋体"/>
          <w:color w:val="auto"/>
          <w:sz w:val="24"/>
        </w:rPr>
        <w:t>的</w:t>
      </w:r>
      <w:r>
        <w:rPr>
          <w:rFonts w:hint="eastAsia" w:ascii="Calibri" w:hAnsi="Calibri" w:eastAsia="仿宋" w:cs="宋体"/>
          <w:color w:val="auto"/>
          <w:sz w:val="24"/>
          <w:u w:val="single"/>
        </w:rPr>
        <w:t xml:space="preserve"> 部分省级基础地理信息数据（DLG）更新协作服务 </w:t>
      </w:r>
      <w:r>
        <w:rPr>
          <w:rFonts w:hint="eastAsia" w:ascii="Calibri" w:hAnsi="Calibri" w:eastAsia="仿宋" w:cs="宋体"/>
          <w:color w:val="auto"/>
          <w:sz w:val="24"/>
        </w:rPr>
        <w:t>采购活动，服务全部由符合政策要求的中小企业承接。相关企业（含联合体中的中小企业、签订分包意向协议的中小企业）的具体情况如下：</w:t>
      </w:r>
    </w:p>
    <w:p w14:paraId="3408473E">
      <w:pPr>
        <w:spacing w:line="360" w:lineRule="auto"/>
        <w:ind w:firstLine="480" w:firstLineChars="200"/>
        <w:jc w:val="left"/>
        <w:rPr>
          <w:rFonts w:ascii="Calibri" w:hAnsi="Calibri" w:eastAsia="仿宋"/>
          <w:color w:val="auto"/>
          <w:sz w:val="24"/>
        </w:rPr>
      </w:pPr>
      <w:r>
        <w:rPr>
          <w:rFonts w:ascii="Calibri" w:hAnsi="Calibri" w:eastAsia="仿宋"/>
          <w:color w:val="auto"/>
          <w:sz w:val="24"/>
        </w:rPr>
        <w:t>1.</w:t>
      </w:r>
      <w:r>
        <w:rPr>
          <w:rFonts w:ascii="Calibri" w:hAnsi="Calibri" w:eastAsia="仿宋"/>
          <w:color w:val="auto"/>
        </w:rPr>
        <w:t xml:space="preserve"> </w:t>
      </w:r>
      <w:r>
        <w:rPr>
          <w:rFonts w:hint="eastAsia" w:ascii="Calibri" w:hAnsi="Calibri" w:eastAsia="仿宋"/>
          <w:color w:val="auto"/>
          <w:sz w:val="24"/>
          <w:u w:val="single"/>
        </w:rPr>
        <w:t xml:space="preserve">部分省级基础地理信息数据（DLG）更新协作服务 </w:t>
      </w:r>
      <w:r>
        <w:rPr>
          <w:rFonts w:hint="eastAsia" w:ascii="Calibri" w:hAnsi="Calibri" w:eastAsia="仿宋"/>
          <w:color w:val="auto"/>
          <w:sz w:val="24"/>
        </w:rPr>
        <w:t>，属于</w:t>
      </w:r>
      <w:r>
        <w:rPr>
          <w:rFonts w:ascii="Calibri" w:hAnsi="Calibri" w:eastAsia="仿宋"/>
          <w:color w:val="auto"/>
          <w:sz w:val="24"/>
          <w:u w:val="single"/>
        </w:rPr>
        <w:t xml:space="preserve"> </w:t>
      </w:r>
      <w:r>
        <w:rPr>
          <w:rFonts w:hint="eastAsia" w:ascii="Calibri" w:hAnsi="Calibri" w:eastAsia="仿宋"/>
          <w:color w:val="auto"/>
          <w:sz w:val="24"/>
          <w:u w:val="single"/>
        </w:rPr>
        <w:t>其他未列明行业</w:t>
      </w:r>
      <w:r>
        <w:rPr>
          <w:rFonts w:ascii="Calibri" w:hAnsi="Calibri" w:eastAsia="仿宋"/>
          <w:color w:val="auto"/>
          <w:sz w:val="24"/>
          <w:u w:val="single"/>
        </w:rPr>
        <w:t xml:space="preserve"> </w:t>
      </w:r>
      <w:r>
        <w:rPr>
          <w:rFonts w:ascii="Calibri" w:hAnsi="Calibri" w:eastAsia="仿宋"/>
          <w:color w:val="auto"/>
          <w:sz w:val="24"/>
        </w:rPr>
        <w:t xml:space="preserve">；承建（承接）企业为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ascii="Calibri" w:hAnsi="Calibri" w:eastAsia="仿宋"/>
          <w:color w:val="auto"/>
          <w:sz w:val="24"/>
          <w:u w:val="single"/>
        </w:rPr>
        <w:t xml:space="preserve">   </w:t>
      </w:r>
      <w:r>
        <w:rPr>
          <w:rFonts w:hint="eastAsia" w:ascii="Calibri" w:hAnsi="Calibri" w:eastAsia="仿宋"/>
          <w:color w:val="auto"/>
          <w:sz w:val="24"/>
        </w:rPr>
        <w:t>人，营业收入为</w:t>
      </w:r>
      <w:r>
        <w:rPr>
          <w:rFonts w:ascii="Calibri" w:hAnsi="Calibri" w:eastAsia="仿宋"/>
          <w:color w:val="auto"/>
          <w:sz w:val="24"/>
          <w:u w:val="single"/>
        </w:rPr>
        <w:t xml:space="preserve">  </w:t>
      </w:r>
      <w:r>
        <w:rPr>
          <w:rFonts w:hint="eastAsia" w:ascii="Calibri" w:hAnsi="Calibri" w:eastAsia="仿宋"/>
          <w:color w:val="auto"/>
          <w:sz w:val="24"/>
        </w:rPr>
        <w:t>万元，资产总额为</w:t>
      </w:r>
      <w:r>
        <w:rPr>
          <w:rFonts w:ascii="Calibri" w:hAnsi="Calibri" w:eastAsia="仿宋"/>
          <w:color w:val="auto"/>
          <w:sz w:val="24"/>
          <w:u w:val="single"/>
        </w:rPr>
        <w:t xml:space="preserve">   </w:t>
      </w:r>
      <w:r>
        <w:rPr>
          <w:rFonts w:hint="eastAsia" w:ascii="Calibri" w:hAnsi="Calibri" w:eastAsia="仿宋"/>
          <w:color w:val="auto"/>
          <w:sz w:val="24"/>
        </w:rPr>
        <w:t>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3CA1E733">
      <w:pPr>
        <w:spacing w:line="360" w:lineRule="auto"/>
        <w:ind w:firstLine="480" w:firstLineChars="200"/>
        <w:jc w:val="left"/>
        <w:rPr>
          <w:rFonts w:ascii="Calibri" w:hAnsi="Calibri" w:eastAsia="仿宋"/>
          <w:color w:val="auto"/>
          <w:sz w:val="24"/>
        </w:rPr>
      </w:pPr>
      <w:r>
        <w:rPr>
          <w:rFonts w:ascii="Calibri" w:hAnsi="Calibri" w:eastAsia="仿宋"/>
          <w:color w:val="auto"/>
          <w:sz w:val="24"/>
        </w:rPr>
        <w:t>2.</w:t>
      </w:r>
      <w:r>
        <w:rPr>
          <w:rFonts w:ascii="Calibri" w:hAnsi="Calibri" w:eastAsia="仿宋"/>
          <w:color w:val="auto"/>
        </w:rPr>
        <w:t xml:space="preserve"> </w:t>
      </w:r>
      <w:r>
        <w:rPr>
          <w:rFonts w:hint="eastAsia" w:ascii="Calibri" w:hAnsi="Calibri" w:eastAsia="仿宋"/>
          <w:color w:val="auto"/>
          <w:sz w:val="24"/>
          <w:u w:val="single"/>
        </w:rPr>
        <w:t>（标的名称）</w:t>
      </w:r>
      <w:r>
        <w:rPr>
          <w:rFonts w:hint="eastAsia" w:ascii="Calibri" w:hAnsi="Calibri" w:eastAsia="仿宋"/>
          <w:color w:val="auto"/>
          <w:sz w:val="24"/>
        </w:rPr>
        <w:t>，属于</w:t>
      </w:r>
      <w:r>
        <w:rPr>
          <w:rFonts w:ascii="Calibri" w:hAnsi="Calibri" w:eastAsia="仿宋"/>
          <w:color w:val="auto"/>
          <w:sz w:val="24"/>
        </w:rPr>
        <w:t xml:space="preserve"> </w:t>
      </w:r>
      <w:r>
        <w:rPr>
          <w:rFonts w:hint="eastAsia" w:ascii="Calibri" w:hAnsi="Calibri" w:eastAsia="仿宋"/>
          <w:color w:val="auto"/>
          <w:sz w:val="24"/>
          <w:u w:val="single"/>
        </w:rPr>
        <w:t>（采购文件中明确的所属行业）</w:t>
      </w:r>
      <w:r>
        <w:rPr>
          <w:rFonts w:ascii="Calibri" w:hAnsi="Calibri" w:eastAsia="仿宋"/>
          <w:color w:val="auto"/>
          <w:sz w:val="24"/>
        </w:rPr>
        <w:t xml:space="preserve"> ；承建（承接）企业为 </w:t>
      </w:r>
      <w:r>
        <w:rPr>
          <w:rFonts w:hint="eastAsia" w:ascii="Calibri" w:hAnsi="Calibri" w:eastAsia="仿宋"/>
          <w:color w:val="auto"/>
          <w:sz w:val="24"/>
          <w:u w:val="single"/>
        </w:rPr>
        <w:t>（企业名称）</w:t>
      </w:r>
      <w:r>
        <w:rPr>
          <w:rFonts w:ascii="Calibri" w:hAnsi="Calibri" w:eastAsia="仿宋"/>
          <w:color w:val="auto"/>
          <w:sz w:val="24"/>
        </w:rPr>
        <w:t xml:space="preserve"> ，从业人员</w:t>
      </w:r>
      <w:r>
        <w:rPr>
          <w:rFonts w:ascii="Calibri" w:hAnsi="Calibri" w:eastAsia="仿宋"/>
          <w:color w:val="auto"/>
          <w:sz w:val="24"/>
          <w:u w:val="single"/>
        </w:rPr>
        <w:t xml:space="preserve">   </w:t>
      </w:r>
      <w:r>
        <w:rPr>
          <w:rFonts w:hint="eastAsia" w:ascii="Calibri" w:hAnsi="Calibri" w:eastAsia="仿宋"/>
          <w:color w:val="auto"/>
          <w:sz w:val="24"/>
        </w:rPr>
        <w:t>人，营业收入为</w:t>
      </w:r>
      <w:r>
        <w:rPr>
          <w:rFonts w:ascii="Calibri" w:hAnsi="Calibri" w:eastAsia="仿宋"/>
          <w:color w:val="auto"/>
          <w:sz w:val="24"/>
          <w:u w:val="single"/>
        </w:rPr>
        <w:t xml:space="preserve">  </w:t>
      </w:r>
      <w:r>
        <w:rPr>
          <w:rFonts w:hint="eastAsia" w:ascii="Calibri" w:hAnsi="Calibri" w:eastAsia="仿宋"/>
          <w:color w:val="auto"/>
          <w:sz w:val="24"/>
        </w:rPr>
        <w:t>万元，资产总额为</w:t>
      </w:r>
      <w:r>
        <w:rPr>
          <w:rFonts w:ascii="Calibri" w:hAnsi="Calibri" w:eastAsia="仿宋"/>
          <w:color w:val="auto"/>
          <w:sz w:val="24"/>
          <w:u w:val="single"/>
        </w:rPr>
        <w:t xml:space="preserve">   </w:t>
      </w:r>
      <w:r>
        <w:rPr>
          <w:rFonts w:hint="eastAsia" w:ascii="Calibri" w:hAnsi="Calibri" w:eastAsia="仿宋"/>
          <w:color w:val="auto"/>
          <w:sz w:val="24"/>
        </w:rPr>
        <w:t>万元属于</w:t>
      </w:r>
      <w:r>
        <w:rPr>
          <w:rFonts w:ascii="Calibri" w:hAnsi="Calibri" w:eastAsia="仿宋"/>
          <w:color w:val="auto"/>
          <w:sz w:val="24"/>
          <w:u w:val="single"/>
        </w:rPr>
        <w:t xml:space="preserve"> （中型企业、小型企业、微型企业） </w:t>
      </w:r>
      <w:r>
        <w:rPr>
          <w:rFonts w:hint="eastAsia" w:ascii="Calibri" w:hAnsi="Calibri" w:eastAsia="仿宋"/>
          <w:color w:val="auto"/>
          <w:sz w:val="24"/>
        </w:rPr>
        <w:t>；</w:t>
      </w:r>
    </w:p>
    <w:p w14:paraId="2A2F598F">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w:t>
      </w:r>
    </w:p>
    <w:p w14:paraId="758B881B">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以上企业，不属于大企业的分支机构，不存在控股股东为大企业的情形，也不存在与大企业的负责人为同一人的情形。</w:t>
      </w:r>
    </w:p>
    <w:p w14:paraId="04F166C1">
      <w:pPr>
        <w:spacing w:line="360" w:lineRule="auto"/>
        <w:ind w:firstLine="480" w:firstLineChars="200"/>
        <w:jc w:val="left"/>
        <w:rPr>
          <w:rFonts w:ascii="Calibri" w:hAnsi="Calibri" w:eastAsia="仿宋"/>
          <w:color w:val="auto"/>
          <w:sz w:val="24"/>
        </w:rPr>
      </w:pPr>
      <w:r>
        <w:rPr>
          <w:rFonts w:hint="eastAsia" w:ascii="Calibri" w:hAnsi="Calibri" w:eastAsia="仿宋"/>
          <w:color w:val="auto"/>
          <w:sz w:val="24"/>
        </w:rPr>
        <w:t>本企业对上述声明内容的真实性负责。如有虚假，将依法承担相应责任。</w:t>
      </w:r>
    </w:p>
    <w:bookmarkEnd w:id="54"/>
    <w:p w14:paraId="3BFF9FCE">
      <w:pPr>
        <w:spacing w:line="360" w:lineRule="auto"/>
        <w:ind w:left="4200" w:leftChars="2000"/>
        <w:rPr>
          <w:rFonts w:ascii="Calibri" w:hAnsi="Calibri" w:eastAsia="仿宋"/>
          <w:color w:val="auto"/>
          <w:sz w:val="24"/>
        </w:rPr>
      </w:pPr>
      <w:r>
        <w:rPr>
          <w:rFonts w:hint="eastAsia" w:ascii="Calibri" w:hAnsi="Calibri" w:eastAsia="仿宋" w:cs="仿宋_GB2312"/>
          <w:color w:val="auto"/>
          <w:sz w:val="24"/>
        </w:rPr>
        <w:t>供应商</w:t>
      </w:r>
      <w:r>
        <w:rPr>
          <w:rFonts w:hint="eastAsia" w:ascii="Calibri" w:hAnsi="Calibri" w:eastAsia="仿宋"/>
          <w:color w:val="auto"/>
          <w:sz w:val="24"/>
        </w:rPr>
        <w:t>名称（</w:t>
      </w:r>
      <w:r>
        <w:rPr>
          <w:rFonts w:hint="eastAsia" w:ascii="Calibri" w:hAnsi="Calibri" w:eastAsia="仿宋" w:cs="仿宋_GB2312"/>
          <w:color w:val="auto"/>
          <w:sz w:val="24"/>
        </w:rPr>
        <w:t>电子签名</w:t>
      </w:r>
      <w:r>
        <w:rPr>
          <w:rFonts w:hint="eastAsia" w:ascii="Calibri" w:hAnsi="Calibri" w:eastAsia="仿宋"/>
          <w:color w:val="auto"/>
          <w:sz w:val="24"/>
        </w:rPr>
        <w:t>）：</w:t>
      </w:r>
    </w:p>
    <w:p w14:paraId="58A26352">
      <w:pPr>
        <w:spacing w:line="360" w:lineRule="auto"/>
        <w:ind w:left="4200" w:leftChars="2000"/>
        <w:rPr>
          <w:rFonts w:ascii="Calibri" w:hAnsi="Calibri" w:eastAsia="仿宋"/>
          <w:color w:val="auto"/>
          <w:sz w:val="24"/>
        </w:rPr>
      </w:pPr>
      <w:r>
        <w:rPr>
          <w:rFonts w:hint="eastAsia" w:ascii="Calibri" w:hAnsi="Calibri" w:eastAsia="仿宋"/>
          <w:color w:val="auto"/>
          <w:sz w:val="24"/>
        </w:rPr>
        <w:t>日期：</w:t>
      </w:r>
    </w:p>
    <w:p w14:paraId="68C9378C">
      <w:pPr>
        <w:spacing w:line="360" w:lineRule="auto"/>
        <w:ind w:right="420"/>
        <w:rPr>
          <w:rFonts w:ascii="Calibri" w:hAnsi="Calibri" w:eastAsia="仿宋" w:cs="宋体"/>
          <w:color w:val="auto"/>
          <w:sz w:val="24"/>
        </w:rPr>
      </w:pPr>
    </w:p>
    <w:p w14:paraId="0A64F23E">
      <w:pPr>
        <w:spacing w:line="360" w:lineRule="auto"/>
        <w:ind w:right="420" w:firstLine="480" w:firstLineChars="200"/>
        <w:rPr>
          <w:rFonts w:ascii="Calibri" w:hAnsi="Calibri" w:eastAsia="仿宋" w:cs="宋体"/>
          <w:color w:val="auto"/>
          <w:sz w:val="24"/>
        </w:rPr>
      </w:pPr>
      <w:r>
        <w:rPr>
          <w:rFonts w:hint="eastAsia" w:ascii="Calibri" w:hAnsi="Calibri" w:eastAsia="仿宋" w:cs="宋体"/>
          <w:color w:val="auto"/>
          <w:sz w:val="24"/>
        </w:rPr>
        <w:t>注：①从业人员、营业收入、资产总额填报上一年度数据，无上一年度数据的新成立企业可不填报。②《中小企业声明函》中“标的名称”、“采购文件中明确的所属行业”依据招标文件第二部分投标人须知前附表中“采购标的及其对应的中小企业划分标准所属行业”的指引，逐一填写，不得缺漏。</w:t>
      </w:r>
    </w:p>
    <w:p w14:paraId="5DADFC14">
      <w:pPr>
        <w:spacing w:line="360" w:lineRule="auto"/>
        <w:rPr>
          <w:color w:val="auto"/>
        </w:rPr>
      </w:pPr>
    </w:p>
    <w:p w14:paraId="059566CF">
      <w:pPr>
        <w:spacing w:line="360" w:lineRule="auto"/>
        <w:rPr>
          <w:color w:val="auto"/>
        </w:rPr>
        <w:sectPr>
          <w:headerReference r:id="rId6" w:type="first"/>
          <w:footerReference r:id="rId9" w:type="first"/>
          <w:headerReference r:id="rId5" w:type="default"/>
          <w:footerReference r:id="rId7" w:type="default"/>
          <w:footerReference r:id="rId8" w:type="even"/>
          <w:pgSz w:w="11906" w:h="16838"/>
          <w:pgMar w:top="1418" w:right="1418" w:bottom="1418" w:left="1418" w:header="851" w:footer="992" w:gutter="0"/>
          <w:cols w:space="720" w:num="1"/>
          <w:docGrid w:linePitch="312" w:charSpace="0"/>
        </w:sectPr>
      </w:pPr>
    </w:p>
    <w:p w14:paraId="58C83115">
      <w:pPr>
        <w:jc w:val="center"/>
        <w:rPr>
          <w:rFonts w:ascii="Calibri" w:hAnsi="Calibri" w:eastAsia="仿宋" w:cs="宋体"/>
          <w:color w:val="auto"/>
          <w:sz w:val="24"/>
        </w:rPr>
        <w:sectPr>
          <w:headerReference r:id="rId10" w:type="default"/>
          <w:pgSz w:w="16838" w:h="11906" w:orient="landscape"/>
          <w:pgMar w:top="1418" w:right="1418" w:bottom="1418" w:left="1418" w:header="851" w:footer="992" w:gutter="0"/>
          <w:cols w:space="720" w:num="1"/>
          <w:docGrid w:linePitch="312" w:charSpace="0"/>
        </w:sectPr>
      </w:pPr>
      <w:r>
        <w:rPr>
          <w:rFonts w:ascii="Calibri" w:hAnsi="Calibri" w:eastAsia="仿宋"/>
          <w:color w:val="auto"/>
        </w:rPr>
        <w:drawing>
          <wp:inline distT="0" distB="0" distL="0" distR="0">
            <wp:extent cx="8790940" cy="5680710"/>
            <wp:effectExtent l="0" t="0" r="0" b="0"/>
            <wp:docPr id="4" name="图片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pic:cNvPicPr>
                      <a:picLocks noChangeAspect="1" noChangeArrowheads="1"/>
                    </pic:cNvPicPr>
                  </pic:nvPicPr>
                  <pic:blipFill>
                    <a:blip r:embed="rId13" cstate="print">
                      <a:extLst>
                        <a:ext uri="{28A0092B-C50C-407E-A947-70E740481C1C}">
                          <a14:useLocalDpi xmlns:a14="http://schemas.microsoft.com/office/drawing/2010/main" val="0"/>
                        </a:ext>
                      </a:extLst>
                    </a:blip>
                    <a:srcRect t="5169" b="3447"/>
                    <a:stretch>
                      <a:fillRect/>
                    </a:stretch>
                  </pic:blipFill>
                  <pic:spPr>
                    <a:xfrm>
                      <a:off x="0" y="0"/>
                      <a:ext cx="8791200" cy="5680800"/>
                    </a:xfrm>
                    <a:prstGeom prst="rect">
                      <a:avLst/>
                    </a:prstGeom>
                    <a:noFill/>
                    <a:ln>
                      <a:noFill/>
                    </a:ln>
                  </pic:spPr>
                </pic:pic>
              </a:graphicData>
            </a:graphic>
          </wp:inline>
        </w:drawing>
      </w:r>
    </w:p>
    <w:p w14:paraId="130FC9D9">
      <w:pPr>
        <w:spacing w:line="360" w:lineRule="auto"/>
        <w:outlineLvl w:val="2"/>
        <w:rPr>
          <w:rFonts w:ascii="Calibri" w:hAnsi="Calibri" w:eastAsia="仿宋"/>
          <w:b/>
          <w:color w:val="auto"/>
          <w:spacing w:val="6"/>
          <w:sz w:val="32"/>
          <w:szCs w:val="32"/>
        </w:rPr>
      </w:pPr>
      <w:bookmarkStart w:id="55" w:name="_Toc169"/>
      <w:bookmarkStart w:id="56" w:name="_Toc17998"/>
      <w:r>
        <w:rPr>
          <w:rFonts w:hint="eastAsia" w:ascii="Calibri" w:hAnsi="Calibri" w:eastAsia="仿宋"/>
          <w:b/>
          <w:color w:val="auto"/>
          <w:spacing w:val="6"/>
          <w:sz w:val="32"/>
          <w:szCs w:val="32"/>
        </w:rPr>
        <w:t>附件</w:t>
      </w:r>
      <w:r>
        <w:rPr>
          <w:rFonts w:ascii="Calibri" w:hAnsi="Calibri" w:eastAsia="仿宋"/>
          <w:b/>
          <w:color w:val="auto"/>
          <w:spacing w:val="6"/>
          <w:sz w:val="32"/>
          <w:szCs w:val="32"/>
        </w:rPr>
        <w:t>8</w:t>
      </w:r>
      <w:r>
        <w:rPr>
          <w:rFonts w:hint="eastAsia" w:ascii="Calibri" w:hAnsi="Calibri" w:eastAsia="仿宋"/>
          <w:b/>
          <w:color w:val="auto"/>
          <w:spacing w:val="6"/>
          <w:sz w:val="32"/>
          <w:szCs w:val="32"/>
        </w:rPr>
        <w:t>：样品（演示）授权委托书</w:t>
      </w:r>
    </w:p>
    <w:p w14:paraId="5FBF4DCA">
      <w:pPr>
        <w:spacing w:line="360" w:lineRule="auto"/>
        <w:jc w:val="center"/>
        <w:rPr>
          <w:rFonts w:ascii="Calibri" w:hAnsi="Calibri" w:eastAsia="仿宋"/>
          <w:b/>
          <w:color w:val="auto"/>
          <w:spacing w:val="6"/>
          <w:sz w:val="32"/>
          <w:szCs w:val="32"/>
        </w:rPr>
      </w:pPr>
      <w:r>
        <w:rPr>
          <w:rFonts w:hint="eastAsia" w:ascii="Calibri" w:hAnsi="Calibri" w:eastAsia="仿宋"/>
          <w:b/>
          <w:color w:val="auto"/>
          <w:spacing w:val="6"/>
          <w:sz w:val="32"/>
          <w:szCs w:val="32"/>
        </w:rPr>
        <w:t>样品（演示）授权委托书</w:t>
      </w:r>
      <w:bookmarkEnd w:id="55"/>
      <w:bookmarkEnd w:id="56"/>
    </w:p>
    <w:p w14:paraId="491834EB">
      <w:pPr>
        <w:spacing w:line="360" w:lineRule="auto"/>
        <w:jc w:val="left"/>
        <w:rPr>
          <w:rFonts w:ascii="Calibri" w:hAnsi="Calibri" w:eastAsia="仿宋"/>
          <w:color w:val="auto"/>
          <w:sz w:val="24"/>
          <w:szCs w:val="20"/>
        </w:rPr>
      </w:pPr>
    </w:p>
    <w:p w14:paraId="40B302D9">
      <w:pPr>
        <w:snapToGrid w:val="0"/>
        <w:spacing w:line="360" w:lineRule="auto"/>
        <w:rPr>
          <w:rFonts w:ascii="Calibri" w:hAnsi="Calibri" w:eastAsia="仿宋"/>
          <w:color w:val="auto"/>
          <w:sz w:val="24"/>
        </w:rPr>
      </w:pPr>
      <w:r>
        <w:rPr>
          <w:rFonts w:hint="eastAsia" w:ascii="Calibri" w:hAnsi="Calibri" w:eastAsia="仿宋" w:cs="宋体"/>
          <w:color w:val="auto"/>
          <w:sz w:val="24"/>
        </w:rPr>
        <w:t>浙江省测绘科学技术研究院、浙江省成套工程有限公司</w:t>
      </w:r>
      <w:r>
        <w:rPr>
          <w:rFonts w:hint="eastAsia" w:ascii="Calibri" w:hAnsi="Calibri" w:eastAsia="仿宋" w:cs="宋体"/>
          <w:color w:val="auto"/>
          <w:kern w:val="0"/>
          <w:sz w:val="24"/>
          <w:lang w:val="zh-CN"/>
        </w:rPr>
        <w:t>：</w:t>
      </w:r>
    </w:p>
    <w:p w14:paraId="2E8112C1">
      <w:pPr>
        <w:snapToGrid w:val="0"/>
        <w:spacing w:line="360" w:lineRule="auto"/>
        <w:ind w:firstLine="576"/>
        <w:rPr>
          <w:rFonts w:ascii="Calibri" w:hAnsi="Calibri" w:eastAsia="仿宋" w:cs="宋体"/>
          <w:color w:val="auto"/>
          <w:kern w:val="0"/>
          <w:sz w:val="24"/>
        </w:rPr>
      </w:pPr>
    </w:p>
    <w:p w14:paraId="28B93A60">
      <w:pPr>
        <w:snapToGrid w:val="0"/>
        <w:spacing w:line="360" w:lineRule="auto"/>
        <w:ind w:firstLine="576"/>
        <w:rPr>
          <w:rFonts w:ascii="Calibri" w:hAnsi="Calibri" w:eastAsia="仿宋" w:cs="宋体"/>
          <w:color w:val="auto"/>
          <w:kern w:val="0"/>
          <w:sz w:val="24"/>
        </w:rPr>
      </w:pPr>
      <w:r>
        <w:rPr>
          <w:rFonts w:hint="eastAsia" w:ascii="Calibri" w:hAnsi="Calibri" w:eastAsia="仿宋" w:cs="宋体"/>
          <w:color w:val="auto"/>
          <w:kern w:val="0"/>
          <w:sz w:val="24"/>
        </w:rPr>
        <w:t>现</w:t>
      </w:r>
      <w:r>
        <w:rPr>
          <w:rFonts w:hint="eastAsia" w:ascii="Calibri" w:hAnsi="Calibri" w:eastAsia="仿宋" w:cs="宋体"/>
          <w:color w:val="auto"/>
          <w:kern w:val="0"/>
          <w:sz w:val="24"/>
          <w:lang w:val="zh-CN"/>
        </w:rPr>
        <w:t>委托</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（姓名）</w:t>
      </w:r>
      <w:r>
        <w:rPr>
          <w:rFonts w:hint="eastAsia" w:ascii="Calibri" w:hAnsi="Calibri" w:eastAsia="仿宋"/>
          <w:color w:val="auto"/>
          <w:sz w:val="24"/>
        </w:rPr>
        <w:t>先生/女士</w:t>
      </w:r>
      <w:r>
        <w:rPr>
          <w:rFonts w:hint="eastAsia" w:ascii="Calibri" w:hAnsi="Calibri" w:eastAsia="仿宋" w:cs="宋体"/>
          <w:color w:val="auto"/>
          <w:kern w:val="0"/>
          <w:sz w:val="24"/>
          <w:lang w:val="zh-CN"/>
        </w:rPr>
        <w:t>（身份证号码：</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，手机：</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），以我方名义前来递交</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sz w:val="24"/>
          <w:u w:val="single"/>
        </w:rPr>
        <w:t xml:space="preserve">部分省级基础地理信息数据（DLG）更新协作服务  </w:t>
      </w:r>
      <w:r>
        <w:rPr>
          <w:rFonts w:hint="eastAsia" w:ascii="Calibri" w:hAnsi="Calibri" w:eastAsia="仿宋" w:cs="宋体"/>
          <w:color w:val="auto"/>
          <w:sz w:val="24"/>
        </w:rPr>
        <w:t>【项目编号：</w:t>
      </w:r>
      <w:r>
        <w:rPr>
          <w:rFonts w:hint="eastAsia" w:ascii="Calibri" w:hAnsi="Calibri" w:eastAsia="仿宋" w:cs="宋体"/>
          <w:color w:val="auto"/>
          <w:sz w:val="24"/>
          <w:u w:val="single"/>
        </w:rPr>
        <w:t>ZJCT8-CHYJY202523</w:t>
      </w:r>
      <w:r>
        <w:rPr>
          <w:rFonts w:hint="eastAsia" w:ascii="Calibri" w:hAnsi="Calibri" w:eastAsia="仿宋" w:cs="宋体"/>
          <w:color w:val="auto"/>
          <w:sz w:val="24"/>
        </w:rPr>
        <w:t>】</w:t>
      </w:r>
      <w:r>
        <w:rPr>
          <w:rFonts w:hint="eastAsia" w:ascii="Calibri" w:hAnsi="Calibri" w:eastAsia="仿宋" w:cs="宋体"/>
          <w:color w:val="auto"/>
          <w:kern w:val="0"/>
          <w:sz w:val="24"/>
          <w:lang w:val="zh-CN"/>
        </w:rPr>
        <w:t>（标项号（如有）：</w:t>
      </w:r>
      <w:r>
        <w:rPr>
          <w:rFonts w:hint="eastAsia" w:ascii="Calibri" w:hAnsi="Calibri" w:eastAsia="仿宋" w:cs="宋体"/>
          <w:color w:val="auto"/>
          <w:kern w:val="0"/>
          <w:sz w:val="24"/>
          <w:u w:val="single"/>
          <w:lang w:val="zh-CN"/>
        </w:rPr>
        <w:t xml:space="preserve"> </w:t>
      </w:r>
      <w:r>
        <w:rPr>
          <w:rFonts w:ascii="Calibri" w:hAnsi="Calibri" w:eastAsia="仿宋" w:cs="宋体"/>
          <w:color w:val="auto"/>
          <w:kern w:val="0"/>
          <w:sz w:val="24"/>
          <w:u w:val="single"/>
          <w:lang w:val="zh-CN"/>
        </w:rPr>
        <w:t xml:space="preserve"> </w:t>
      </w:r>
      <w:r>
        <w:rPr>
          <w:rFonts w:hint="eastAsia" w:ascii="Calibri" w:hAnsi="Calibri" w:eastAsia="仿宋" w:cs="宋体"/>
          <w:color w:val="auto"/>
          <w:kern w:val="0"/>
          <w:sz w:val="24"/>
          <w:u w:val="single"/>
          <w:lang w:val="zh-CN"/>
        </w:rPr>
        <w:t xml:space="preserve"> </w:t>
      </w:r>
      <w:r>
        <w:rPr>
          <w:rFonts w:hint="eastAsia" w:ascii="Calibri" w:hAnsi="Calibri" w:eastAsia="仿宋" w:cs="宋体"/>
          <w:color w:val="auto"/>
          <w:kern w:val="0"/>
          <w:sz w:val="24"/>
          <w:lang w:val="zh-CN"/>
        </w:rPr>
        <w:t>）投标样品或参加演示，并全权负责标后取回样品等其他处理事宜。</w:t>
      </w:r>
    </w:p>
    <w:p w14:paraId="65013A8E">
      <w:pPr>
        <w:snapToGrid w:val="0"/>
        <w:spacing w:line="360" w:lineRule="auto"/>
        <w:ind w:firstLine="480" w:firstLineChars="200"/>
        <w:rPr>
          <w:rFonts w:ascii="Calibri" w:hAnsi="Calibri" w:eastAsia="仿宋" w:cs="宋体"/>
          <w:color w:val="auto"/>
          <w:kern w:val="0"/>
          <w:sz w:val="24"/>
        </w:rPr>
      </w:pPr>
      <w:r>
        <w:rPr>
          <w:rFonts w:hint="eastAsia" w:ascii="Calibri" w:hAnsi="Calibri" w:eastAsia="仿宋" w:cs="宋体"/>
          <w:color w:val="auto"/>
          <w:kern w:val="0"/>
          <w:sz w:val="24"/>
          <w:lang w:val="zh-CN"/>
        </w:rPr>
        <w:t>特此告知。</w:t>
      </w:r>
    </w:p>
    <w:p w14:paraId="7B3056F0">
      <w:pPr>
        <w:spacing w:line="360" w:lineRule="auto"/>
        <w:jc w:val="left"/>
        <w:rPr>
          <w:rFonts w:ascii="Calibri" w:hAnsi="Calibri" w:eastAsia="仿宋"/>
          <w:color w:val="auto"/>
          <w:sz w:val="24"/>
        </w:rPr>
      </w:pPr>
    </w:p>
    <w:p w14:paraId="088430F9">
      <w:pPr>
        <w:spacing w:line="360" w:lineRule="auto"/>
        <w:jc w:val="left"/>
        <w:rPr>
          <w:rFonts w:ascii="Calibri" w:hAnsi="Calibri" w:eastAsia="仿宋"/>
          <w:color w:val="auto"/>
          <w:sz w:val="24"/>
        </w:rPr>
      </w:pPr>
    </w:p>
    <w:p w14:paraId="525776A1">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供应商名称（公章）：</w:t>
      </w:r>
    </w:p>
    <w:p w14:paraId="006EE4D8">
      <w:pPr>
        <w:spacing w:line="360" w:lineRule="auto"/>
        <w:ind w:right="1260" w:rightChars="600"/>
        <w:jc w:val="right"/>
        <w:rPr>
          <w:rFonts w:ascii="Calibri" w:hAnsi="Calibri" w:eastAsia="仿宋"/>
          <w:color w:val="auto"/>
          <w:sz w:val="24"/>
        </w:rPr>
      </w:pPr>
      <w:r>
        <w:rPr>
          <w:rFonts w:hint="eastAsia" w:ascii="Calibri" w:hAnsi="Calibri" w:eastAsia="仿宋"/>
          <w:color w:val="auto"/>
          <w:sz w:val="24"/>
        </w:rPr>
        <w:t>签发日期：  年  月   日</w:t>
      </w:r>
    </w:p>
    <w:p w14:paraId="394DEA97">
      <w:pPr>
        <w:spacing w:line="360" w:lineRule="auto"/>
        <w:jc w:val="left"/>
        <w:rPr>
          <w:rFonts w:ascii="Calibri" w:hAnsi="Calibri" w:eastAsia="仿宋"/>
          <w:b/>
          <w:bCs/>
          <w:color w:val="auto"/>
          <w:sz w:val="24"/>
        </w:rPr>
      </w:pPr>
    </w:p>
    <w:tbl>
      <w:tblPr>
        <w:tblStyle w:val="63"/>
        <w:tblW w:w="894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947"/>
      </w:tblGrid>
      <w:tr w14:paraId="555D729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5" w:hRule="atLeast"/>
        </w:trPr>
        <w:tc>
          <w:tcPr>
            <w:tcW w:w="8947" w:type="dxa"/>
          </w:tcPr>
          <w:p w14:paraId="7D2D7E91">
            <w:pPr>
              <w:spacing w:line="360" w:lineRule="auto"/>
              <w:jc w:val="left"/>
              <w:rPr>
                <w:rFonts w:ascii="Calibri" w:hAnsi="Calibri" w:eastAsia="仿宋"/>
                <w:color w:val="auto"/>
                <w:sz w:val="24"/>
              </w:rPr>
            </w:pPr>
            <w:r>
              <w:rPr>
                <w:rFonts w:hint="eastAsia" w:ascii="Calibri" w:hAnsi="Calibri" w:eastAsia="仿宋"/>
                <w:b/>
                <w:bCs/>
                <w:color w:val="auto"/>
                <w:sz w:val="24"/>
              </w:rPr>
              <w:t>附：受委托人身份证复印件</w:t>
            </w:r>
          </w:p>
        </w:tc>
      </w:tr>
    </w:tbl>
    <w:p w14:paraId="7D01021C">
      <w:pPr>
        <w:spacing w:line="360" w:lineRule="auto"/>
        <w:jc w:val="left"/>
        <w:rPr>
          <w:rFonts w:ascii="Calibri" w:hAnsi="Calibri" w:eastAsia="仿宋"/>
          <w:color w:val="auto"/>
          <w:sz w:val="24"/>
        </w:rPr>
      </w:pPr>
    </w:p>
    <w:p w14:paraId="2ABAD96B">
      <w:pPr>
        <w:spacing w:line="360" w:lineRule="auto"/>
        <w:jc w:val="left"/>
        <w:rPr>
          <w:rFonts w:ascii="Calibri" w:hAnsi="Calibri" w:eastAsia="仿宋"/>
          <w:b/>
          <w:bCs/>
          <w:color w:val="auto"/>
          <w:sz w:val="24"/>
        </w:rPr>
      </w:pPr>
      <w:r>
        <w:rPr>
          <w:rFonts w:hint="eastAsia" w:ascii="Calibri" w:hAnsi="Calibri" w:eastAsia="仿宋"/>
          <w:b/>
          <w:bCs/>
          <w:color w:val="auto"/>
          <w:sz w:val="24"/>
        </w:rPr>
        <w:t>说明：本委托书在有样品或演示时由受委托人携带至指定地点。</w:t>
      </w:r>
    </w:p>
    <w:p w14:paraId="5D33B16A">
      <w:pPr>
        <w:spacing w:line="360" w:lineRule="auto"/>
        <w:ind w:firstLine="723" w:firstLineChars="300"/>
        <w:jc w:val="left"/>
        <w:rPr>
          <w:rFonts w:ascii="Calibri" w:hAnsi="Calibri" w:eastAsia="仿宋"/>
          <w:b/>
          <w:bCs/>
          <w:color w:val="auto"/>
          <w:sz w:val="24"/>
        </w:rPr>
      </w:pPr>
      <w:r>
        <w:rPr>
          <w:rFonts w:hint="eastAsia" w:ascii="Calibri" w:hAnsi="Calibri" w:eastAsia="仿宋"/>
          <w:b/>
          <w:bCs/>
          <w:color w:val="auto"/>
          <w:sz w:val="24"/>
        </w:rPr>
        <w:t>同时有样品和演示的，可委派不同人员。</w:t>
      </w:r>
    </w:p>
    <w:p w14:paraId="232A1DA8">
      <w:pPr>
        <w:rPr>
          <w:rFonts w:ascii="Calibri" w:hAnsi="Calibri" w:eastAsia="仿宋"/>
          <w:b/>
          <w:bCs/>
          <w:color w:val="auto"/>
          <w:sz w:val="24"/>
        </w:rPr>
      </w:pPr>
    </w:p>
    <w:p w14:paraId="21C069F5">
      <w:pPr>
        <w:rPr>
          <w:color w:val="auto"/>
        </w:rPr>
      </w:pPr>
    </w:p>
    <w:sectPr>
      <w:headerReference r:id="rId11" w:type="default"/>
      <w:pgSz w:w="11905" w:h="16838"/>
      <w:pgMar w:top="1418" w:right="1418" w:bottom="1418" w:left="1418" w:header="851" w:footer="992" w:gutter="0"/>
      <w:cols w:space="720" w:num="1"/>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default"/>
    <w:sig w:usb0="E0002EFF" w:usb1="C000785B" w:usb2="00000009" w:usb3="00000000" w:csb0="400001FF" w:csb1="FFFF0000"/>
  </w:font>
  <w:font w:name="宋体">
    <w:panose1 w:val="02010600030101010101"/>
    <w:charset w:val="8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embedRegular r:id="rId1" w:fontKey="{18AD777C-F687-459B-AA2B-2FFC123A6F31}"/>
  </w:font>
  <w:font w:name="Arial">
    <w:panose1 w:val="020B0604020202020204"/>
    <w:charset w:val="01"/>
    <w:family w:val="swiss"/>
    <w:pitch w:val="default"/>
    <w:sig w:usb0="E0002EFF" w:usb1="C000785B" w:usb2="00000009" w:usb3="00000000" w:csb0="400001FF" w:csb1="FFFF0000"/>
    <w:embedRegular r:id="rId2" w:fontKey="{6F894456-4817-490B-89AC-E71575ECFDEE}"/>
  </w:font>
  <w:font w:name="黑体">
    <w:panose1 w:val="02010609060101010101"/>
    <w:charset w:val="86"/>
    <w:family w:val="auto"/>
    <w:pitch w:val="default"/>
    <w:sig w:usb0="800002BF" w:usb1="38CF7CFA" w:usb2="00000016" w:usb3="00000000" w:csb0="00040001" w:csb1="00000000"/>
    <w:embedRegular r:id="rId3" w:fontKey="{1404BBEE-6E37-402A-B3BB-EB0EF4B57611}"/>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embedRegular r:id="rId4" w:fontKey="{CB7559EA-31A5-4483-9899-390498733D9A}"/>
  </w:font>
  <w:font w:name="仿宋_GB2312">
    <w:panose1 w:val="02010609030101010101"/>
    <w:charset w:val="86"/>
    <w:family w:val="modern"/>
    <w:pitch w:val="default"/>
    <w:sig w:usb0="00000001" w:usb1="080E0000" w:usb2="00000000" w:usb3="00000000" w:csb0="00040000" w:csb1="00000000"/>
    <w:embedRegular r:id="rId5" w:fontKey="{196D01E2-ED51-4721-A077-F7FCF2611C03}"/>
  </w:font>
  <w:font w:name="仿宋">
    <w:panose1 w:val="02010609060101010101"/>
    <w:charset w:val="86"/>
    <w:family w:val="modern"/>
    <w:pitch w:val="default"/>
    <w:sig w:usb0="800002BF" w:usb1="38CF7CFA" w:usb2="00000016" w:usb3="00000000" w:csb0="00040001" w:csb1="00000000"/>
    <w:embedRegular r:id="rId6" w:fontKey="{902F4C54-3870-4A39-A4A5-0F4A94040DF8}"/>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embedRegular r:id="rId7" w:fontKey="{2C6BA874-FFF1-4E43-97E2-E9AB7CFB1793}"/>
  </w:font>
  <w:font w:name="隶书">
    <w:panose1 w:val="02010509060101010101"/>
    <w:charset w:val="86"/>
    <w:family w:val="modern"/>
    <w:pitch w:val="default"/>
    <w:sig w:usb0="00000001" w:usb1="080E0000" w:usb2="00000000" w:usb3="00000000" w:csb0="00040000" w:csb1="00000000"/>
  </w:font>
  <w:font w:name="楷体_GB2312">
    <w:altName w:val="楷体"/>
    <w:panose1 w:val="00000000000000000000"/>
    <w:charset w:val="86"/>
    <w:family w:val="modern"/>
    <w:pitch w:val="default"/>
    <w:sig w:usb0="00000000" w:usb1="00000000" w:usb2="00000000" w:usb3="00000000" w:csb0="00040000" w:csb1="00000000"/>
  </w:font>
  <w:font w:name="楷体">
    <w:panose1 w:val="02010609060101010101"/>
    <w:charset w:val="86"/>
    <w:family w:val="modern"/>
    <w:pitch w:val="default"/>
    <w:sig w:usb0="800002BF" w:usb1="38CF7CFA" w:usb2="00000016" w:usb3="00000000" w:csb0="00040001"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panose1 w:val="02010600040101010101"/>
    <w:charset w:val="86"/>
    <w:family w:val="auto"/>
    <w:pitch w:val="default"/>
    <w:sig w:usb0="00000287" w:usb1="080F0000" w:usb2="00000000" w:usb3="00000000" w:csb0="0004009F" w:csb1="DFD70000"/>
  </w:font>
  <w:font w:name="Tahoma">
    <w:panose1 w:val="020B0604030504040204"/>
    <w:charset w:val="00"/>
    <w:family w:val="swiss"/>
    <w:pitch w:val="default"/>
    <w:sig w:usb0="E1002EFF" w:usb1="C000605B" w:usb2="00000029" w:usb3="00000000" w:csb0="200101FF" w:csb1="20280000"/>
  </w:font>
  <w:font w:name="MS Sans Serif">
    <w:altName w:val="DejaVu Math TeX Gyre"/>
    <w:panose1 w:val="00000000000000000000"/>
    <w:charset w:val="00"/>
    <w:family w:val="swiss"/>
    <w:pitch w:val="default"/>
    <w:sig w:usb0="00000000" w:usb1="00000000" w:usb2="00000000" w:usb3="00000000" w:csb0="00000001" w:csb1="00000000"/>
  </w:font>
  <w:font w:name="DejaVu Math TeX Gyre">
    <w:panose1 w:val="02000503000000000000"/>
    <w:charset w:val="00"/>
    <w:family w:val="auto"/>
    <w:pitch w:val="default"/>
    <w:sig w:usb0="A10000EF" w:usb1="4201F9EE" w:usb2="02000000" w:usb3="00000000" w:csb0="60000193" w:csb1="0DD40000"/>
  </w:font>
  <w:font w:name="Microsoft JhengHei Light">
    <w:panose1 w:val="020B0304030504040204"/>
    <w:charset w:val="88"/>
    <w:family w:val="swiss"/>
    <w:pitch w:val="default"/>
    <w:sig w:usb0="800002A7" w:usb1="28CF4400" w:usb2="00000016" w:usb3="00000000" w:csb0="00100009" w:csb1="0000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华文中宋"/>
    <w:panose1 w:val="00000000000000000000"/>
    <w:charset w:val="00"/>
    <w:family w:val="roman"/>
    <w:pitch w:val="default"/>
    <w:sig w:usb0="00000000" w:usb1="00000000" w:usb2="00000000" w:usb3="00000000" w:csb0="00040001" w:csb1="00000000"/>
  </w:font>
  <w:font w:name="幼圆">
    <w:panose1 w:val="02010509060101010101"/>
    <w:charset w:val="86"/>
    <w:family w:val="modern"/>
    <w:pitch w:val="default"/>
    <w:sig w:usb0="00000001" w:usb1="080E0000" w:usb2="00000000" w:usb3="00000000" w:csb0="00040000" w:csb1="00000000"/>
  </w:font>
  <w:font w:name="Arial Narrow">
    <w:panose1 w:val="020B0606020202030204"/>
    <w:charset w:val="00"/>
    <w:family w:val="swiss"/>
    <w:pitch w:val="default"/>
    <w:sig w:usb0="00000287" w:usb1="00000800" w:usb2="00000000" w:usb3="00000000" w:csb0="2000009F" w:csb1="DFD70000"/>
  </w:font>
  <w:font w:name="FHLHE E+ Futura Bk">
    <w:altName w:val="华文中宋"/>
    <w:panose1 w:val="00000000000000000000"/>
    <w:charset w:val="86"/>
    <w:family w:val="swiss"/>
    <w:pitch w:val="default"/>
    <w:sig w:usb0="00000000" w:usb1="00000000" w:usb2="00000010" w:usb3="00000000" w:csb0="00040000" w:csb1="00000000"/>
  </w:font>
  <w:font w:name="Arial (W1)">
    <w:altName w:val="Arial"/>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panose1 w:val="020B0504020202030204"/>
    <w:charset w:val="00"/>
    <w:family w:val="swiss"/>
    <w:pitch w:val="default"/>
    <w:sig w:usb0="00000007" w:usb1="00000000" w:usb2="00000000" w:usb3="00000000" w:csb0="00000093" w:csb1="00000000"/>
    <w:embedRegular r:id="rId8" w:fontKey="{A6FC980D-12C3-48E5-8D92-D423E22C8E06}"/>
  </w:font>
  <w:font w:name="Cumberland">
    <w:altName w:val="华文中宋"/>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Segoe UI Semilight">
    <w:panose1 w:val="020B0402040204020203"/>
    <w:charset w:val="00"/>
    <w:family w:val="auto"/>
    <w:pitch w:val="default"/>
    <w:sig w:usb0="E4002EFF" w:usb1="C000E47F" w:usb2="00000009" w:usb3="00000000" w:csb0="200001FF"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Lucida Sans Unicode">
    <w:panose1 w:val="020B0602030504020204"/>
    <w:charset w:val="00"/>
    <w:family w:val="swiss"/>
    <w:pitch w:val="default"/>
    <w:sig w:usb0="80001AFF" w:usb1="0000396B" w:usb2="00000000" w:usb3="00000000" w:csb0="200000BF" w:csb1="D7F70000"/>
  </w:font>
  <w:font w:name="Century Gothic">
    <w:panose1 w:val="020B0502020202020204"/>
    <w:charset w:val="00"/>
    <w:family w:val="swiss"/>
    <w:pitch w:val="default"/>
    <w:sig w:usb0="00000287"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华文中宋"/>
    <w:panose1 w:val="00000000000000000000"/>
    <w:charset w:val="00"/>
    <w:family w:val="modern"/>
    <w:pitch w:val="default"/>
    <w:sig w:usb0="00000000" w:usb1="00000000" w:usb2="00000000" w:usb3="00000000" w:csb0="00040001" w:csb1="00000000"/>
  </w:font>
  <w:font w:name="华文细黑">
    <w:panose1 w:val="02010600040101010101"/>
    <w:charset w:val="86"/>
    <w:family w:val="auto"/>
    <w:pitch w:val="default"/>
    <w:sig w:usb0="00000287" w:usb1="080F0000" w:usb2="00000000" w:usb3="00000000" w:csb0="0004009F" w:csb1="DFD70000"/>
  </w:font>
  <w:font w:name="微软雅黑 Light">
    <w:panose1 w:val="020B0502040204020203"/>
    <w:charset w:val="86"/>
    <w:family w:val="swiss"/>
    <w:pitch w:val="default"/>
    <w:sig w:usb0="80000287" w:usb1="2ACF0010" w:usb2="00000016" w:usb3="00000000" w:csb0="0004001F" w:csb1="00000000"/>
  </w:font>
  <w:font w:name="MS Gothic">
    <w:panose1 w:val="020B0609070205080204"/>
    <w:charset w:val="80"/>
    <w:family w:val="modern"/>
    <w:pitch w:val="default"/>
    <w:sig w:usb0="E00002FF" w:usb1="6AC7FDFB" w:usb2="08000012" w:usb3="00000000" w:csb0="4002009F" w:csb1="DFD70000"/>
    <w:embedRegular r:id="rId9" w:fontKey="{6A59BA9A-867C-4419-A794-1D446F4BBDC3}"/>
  </w:font>
  <w:font w:name="Segoe UI Symbol">
    <w:panose1 w:val="020B0502040204020203"/>
    <w:charset w:val="00"/>
    <w:family w:val="swiss"/>
    <w:pitch w:val="default"/>
    <w:sig w:usb0="800001E3" w:usb1="1200FFEF" w:usb2="00040000" w:usb3="04000000" w:csb0="00000001" w:csb1="40000000"/>
    <w:embedRegular r:id="rId10" w:fontKey="{81B15094-8FF6-422F-B80C-5EE29E8CBC29}"/>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EE7D44">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1</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BE9BF55">
    <w:pPr>
      <w:pStyle w:val="40"/>
      <w:jc w:val="center"/>
      <w:rPr>
        <w:rFonts w:ascii="Calibri" w:hAnsi="Calibri" w:eastAsia="仿宋"/>
      </w:rPr>
    </w:pPr>
    <w:r>
      <w:rPr>
        <w:rFonts w:hint="eastAsia" w:ascii="Calibri" w:hAnsi="Calibri" w:eastAsia="仿宋"/>
      </w:rPr>
      <w:t>第</w:t>
    </w:r>
    <w:r>
      <w:rPr>
        <w:rFonts w:ascii="Calibri" w:hAnsi="Calibri" w:eastAsia="仿宋"/>
      </w:rPr>
      <w:fldChar w:fldCharType="begin"/>
    </w:r>
    <w:r>
      <w:rPr>
        <w:rFonts w:ascii="Calibri" w:hAnsi="Calibri" w:eastAsia="仿宋"/>
      </w:rPr>
      <w:instrText xml:space="preserve"> </w:instrText>
    </w:r>
    <w:r>
      <w:rPr>
        <w:rFonts w:hint="eastAsia" w:ascii="Calibri" w:hAnsi="Calibri" w:eastAsia="仿宋"/>
      </w:rPr>
      <w:instrText xml:space="preserve">PAGE   \* MERGEFORMAT</w:instrText>
    </w:r>
    <w:r>
      <w:rPr>
        <w:rFonts w:ascii="Calibri" w:hAnsi="Calibri" w:eastAsia="仿宋"/>
      </w:rPr>
      <w:instrText xml:space="preserve"> </w:instrText>
    </w:r>
    <w:r>
      <w:rPr>
        <w:rFonts w:ascii="Calibri" w:hAnsi="Calibri" w:eastAsia="仿宋"/>
      </w:rPr>
      <w:fldChar w:fldCharType="separate"/>
    </w:r>
    <w:r>
      <w:rPr>
        <w:rFonts w:ascii="Calibri" w:hAnsi="Calibri" w:eastAsia="仿宋"/>
      </w:rPr>
      <w:t>2</w:t>
    </w:r>
    <w:r>
      <w:rPr>
        <w:rFonts w:ascii="Calibri" w:hAnsi="Calibri" w:eastAsia="仿宋"/>
      </w:rPr>
      <w:fldChar w:fldCharType="end"/>
    </w:r>
    <w:r>
      <w:rPr>
        <w:rFonts w:hint="eastAsia" w:ascii="Calibri" w:hAnsi="Calibri" w:eastAsia="仿宋"/>
      </w:rPr>
      <w:t>页，共</w:t>
    </w:r>
    <w:r>
      <w:rPr>
        <w:rFonts w:ascii="Calibri" w:hAnsi="Calibri" w:eastAsia="仿宋"/>
      </w:rPr>
      <w:fldChar w:fldCharType="begin"/>
    </w:r>
    <w:r>
      <w:rPr>
        <w:rFonts w:ascii="Calibri" w:hAnsi="Calibri" w:eastAsia="仿宋"/>
      </w:rPr>
      <w:instrText xml:space="preserve"> NUMPAGES   \* MERGEFORMAT </w:instrText>
    </w:r>
    <w:r>
      <w:rPr>
        <w:rFonts w:ascii="Calibri" w:hAnsi="Calibri" w:eastAsia="仿宋"/>
      </w:rPr>
      <w:fldChar w:fldCharType="separate"/>
    </w:r>
    <w:r>
      <w:rPr>
        <w:rFonts w:ascii="Calibri" w:hAnsi="Calibri" w:eastAsia="仿宋"/>
      </w:rPr>
      <w:t>85</w:t>
    </w:r>
    <w:r>
      <w:rPr>
        <w:rFonts w:ascii="Calibri" w:hAnsi="Calibri" w:eastAsia="仿宋"/>
      </w:rPr>
      <w:fldChar w:fldCharType="end"/>
    </w:r>
    <w:r>
      <w:rPr>
        <w:rFonts w:hint="eastAsia" w:ascii="Calibri" w:hAnsi="Calibri" w:eastAsia="仿宋"/>
      </w:rPr>
      <w:t>页</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5D08128">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69</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472C5B3">
    <w:pPr>
      <w:pStyle w:val="40"/>
      <w:framePr w:wrap="around" w:vAnchor="text" w:hAnchor="margin" w:xAlign="right" w:y="1"/>
      <w:rPr>
        <w:rStyle w:val="72"/>
      </w:rPr>
    </w:pPr>
    <w:r>
      <w:fldChar w:fldCharType="begin"/>
    </w:r>
    <w:r>
      <w:rPr>
        <w:rStyle w:val="72"/>
      </w:rPr>
      <w:instrText xml:space="preserve">PAGE  </w:instrText>
    </w:r>
    <w:r>
      <w:fldChar w:fldCharType="end"/>
    </w:r>
  </w:p>
  <w:p w14:paraId="72175E9B">
    <w:pPr>
      <w:pStyle w:val="40"/>
      <w:ind w:right="360"/>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40B0D77">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57</w:t>
    </w:r>
    <w:r>
      <w:rPr>
        <w:rFonts w:hint="eastAsia" w:ascii="仿宋_GB2312" w:eastAsia="仿宋_GB2312"/>
        <w:kern w:val="0"/>
        <w:szCs w:val="21"/>
      </w:rPr>
      <w:fldChar w:fldCharType="end"/>
    </w:r>
    <w:bookmarkStart w:id="57" w:name="_Toc91899912"/>
    <w:bookmarkStart w:id="58" w:name="_Toc36110187"/>
    <w:bookmarkStart w:id="59" w:name="_Toc131845147"/>
    <w:bookmarkStart w:id="60" w:name="_Toc164085800"/>
    <w:r>
      <w:rPr>
        <w:rFonts w:hint="eastAsia" w:ascii="仿宋_GB2312" w:eastAsia="仿宋_GB2312"/>
        <w:kern w:val="0"/>
        <w:szCs w:val="21"/>
      </w:rPr>
      <w:t xml:space="preserve"> 页</w:t>
    </w:r>
    <w:bookmarkEnd w:id="57"/>
    <w:bookmarkEnd w:id="58"/>
    <w:bookmarkEnd w:id="59"/>
    <w:bookmarkEnd w:id="60"/>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5429D9">
    <w:pPr>
      <w:pStyle w:val="41"/>
      <w:rPr>
        <w:rFonts w:eastAsia="仿宋"/>
      </w:rPr>
    </w:pPr>
    <w:r>
      <w:rPr>
        <w:rFonts w:hint="eastAsia" w:ascii="仿宋" w:hAnsi="仿宋" w:eastAsia="仿宋"/>
      </w:rPr>
      <w:t xml:space="preserve">浙江省成套工程有限公司                                部分省级基础地理信息数据（DLG）更新协作服务 </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15E8F92">
    <w:pPr>
      <w:widowControl/>
      <w:pBdr>
        <w:bottom w:val="single" w:color="auto" w:sz="6" w:space="1"/>
      </w:pBdr>
      <w:tabs>
        <w:tab w:val="center" w:pos="4535"/>
        <w:tab w:val="right" w:pos="9070"/>
      </w:tabs>
      <w:overflowPunct w:val="0"/>
      <w:autoSpaceDE w:val="0"/>
      <w:autoSpaceDN w:val="0"/>
      <w:ind w:firstLine="180" w:firstLineChars="100"/>
      <w:jc w:val="center"/>
      <w:textAlignment w:val="baseline"/>
      <w:rPr>
        <w:rFonts w:hint="eastAsia" w:ascii="仿宋" w:hAnsi="仿宋" w:eastAsia="仿宋"/>
        <w:color w:val="00B050"/>
        <w:sz w:val="18"/>
        <w:szCs w:val="18"/>
      </w:rPr>
    </w:pPr>
    <w:r>
      <w:rPr>
        <w:rFonts w:hint="eastAsia" w:ascii="仿宋" w:hAnsi="仿宋" w:eastAsia="仿宋"/>
        <w:sz w:val="18"/>
        <w:szCs w:val="18"/>
      </w:rPr>
      <w:t xml:space="preserve">浙江省成套工程有限公司                 </w:t>
    </w:r>
    <w:r>
      <w:rPr>
        <w:rFonts w:ascii="仿宋" w:hAnsi="仿宋" w:eastAsia="仿宋"/>
        <w:sz w:val="18"/>
        <w:szCs w:val="18"/>
      </w:rPr>
      <w:t xml:space="preserve">        </w:t>
    </w:r>
    <w:r>
      <w:rPr>
        <w:rFonts w:hint="eastAsia" w:ascii="仿宋" w:hAnsi="仿宋" w:eastAsia="仿宋"/>
        <w:sz w:val="18"/>
        <w:szCs w:val="18"/>
      </w:rPr>
      <w:t xml:space="preserve">      </w:t>
    </w:r>
    <w:r>
      <w:rPr>
        <w:rFonts w:ascii="仿宋" w:hAnsi="仿宋" w:eastAsia="仿宋"/>
        <w:sz w:val="18"/>
        <w:szCs w:val="18"/>
      </w:rPr>
      <w:t xml:space="preserve">    </w:t>
    </w:r>
    <w:r>
      <w:rPr>
        <w:rFonts w:hint="eastAsia" w:ascii="仿宋" w:hAnsi="仿宋" w:eastAsia="仿宋"/>
        <w:sz w:val="18"/>
        <w:szCs w:val="18"/>
      </w:rPr>
      <w:t xml:space="preserve">      </w:t>
    </w:r>
    <w:r>
      <w:rPr>
        <w:rFonts w:hint="eastAsia" w:ascii="仿宋" w:hAnsi="仿宋" w:eastAsia="仿宋"/>
        <w:color w:val="00B050"/>
        <w:sz w:val="18"/>
        <w:szCs w:val="18"/>
      </w:rPr>
      <w:t>（项目名称）</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038A96A">
    <w:pPr>
      <w:pStyle w:val="41"/>
      <w:rPr>
        <w:rFonts w:eastAsia="仿宋"/>
      </w:rPr>
    </w:pPr>
    <w:r>
      <w:rPr>
        <w:rFonts w:hint="eastAsia" w:ascii="仿宋" w:hAnsi="仿宋" w:eastAsia="仿宋"/>
      </w:rPr>
      <w:t xml:space="preserve">浙江省成套工程有限公司                                                                                                   </w:t>
    </w:r>
    <w:r>
      <w:rPr>
        <w:rFonts w:hint="eastAsia" w:ascii="仿宋" w:hAnsi="仿宋" w:eastAsia="仿宋"/>
        <w:color w:val="0070C0"/>
      </w:rPr>
      <w:t xml:space="preserve">部分省级基础地理信息数据（DLG）更新协作服务 </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B70D94A">
    <w:pPr>
      <w:pStyle w:val="41"/>
      <w:rPr>
        <w:rFonts w:eastAsia="仿宋"/>
      </w:rPr>
    </w:pPr>
    <w:r>
      <w:rPr>
        <w:rFonts w:hint="eastAsia" w:ascii="仿宋" w:hAnsi="仿宋" w:eastAsia="仿宋"/>
      </w:rPr>
      <w:t xml:space="preserve">浙江省成套工程有限公司                                   </w:t>
    </w:r>
    <w:r>
      <w:rPr>
        <w:rFonts w:hint="eastAsia" w:ascii="仿宋" w:hAnsi="仿宋" w:eastAsia="仿宋"/>
        <w:color w:val="0070C0"/>
      </w:rPr>
      <w:t xml:space="preserve">部分省级基础地理信息数据（DLG）更新协作服务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E5989E41"/>
    <w:multiLevelType w:val="singleLevel"/>
    <w:tmpl w:val="E5989E41"/>
    <w:lvl w:ilvl="0" w:tentative="0">
      <w:start w:val="1"/>
      <w:numFmt w:val="decimal"/>
      <w:suff w:val="nothing"/>
      <w:lvlText w:val="%1"/>
      <w:lvlJc w:val="left"/>
      <w:pPr>
        <w:tabs>
          <w:tab w:val="left" w:pos="0"/>
        </w:tabs>
        <w:ind w:left="454" w:hanging="454"/>
      </w:pPr>
      <w:rPr>
        <w:rFonts w:hint="default"/>
      </w:rPr>
    </w:lvl>
  </w:abstractNum>
  <w:abstractNum w:abstractNumId="1">
    <w:nsid w:val="003BA792"/>
    <w:multiLevelType w:val="singleLevel"/>
    <w:tmpl w:val="003BA792"/>
    <w:lvl w:ilvl="0" w:tentative="0">
      <w:start w:val="3"/>
      <w:numFmt w:val="decimal"/>
      <w:suff w:val="nothing"/>
      <w:lvlText w:val="%1）"/>
      <w:lvlJc w:val="left"/>
    </w:lvl>
  </w:abstractNum>
  <w:abstractNum w:abstractNumId="2">
    <w:nsid w:val="2ABC2D48"/>
    <w:multiLevelType w:val="multilevel"/>
    <w:tmpl w:val="2ABC2D48"/>
    <w:lvl w:ilvl="0" w:tentative="0">
      <w:start w:val="1"/>
      <w:numFmt w:val="decimal"/>
      <w:suff w:val="nothing"/>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pStyle w:val="976"/>
      <w:lvlText w:val="%8)"/>
      <w:lvlJc w:val="left"/>
      <w:pPr>
        <w:ind w:left="3360" w:hanging="420"/>
      </w:pPr>
    </w:lvl>
    <w:lvl w:ilvl="8" w:tentative="0">
      <w:start w:val="1"/>
      <w:numFmt w:val="lowerRoman"/>
      <w:lvlText w:val="%9."/>
      <w:lvlJc w:val="right"/>
      <w:pPr>
        <w:ind w:left="3780" w:hanging="42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10"/>
  <w:embedTrueTypeFonts/>
  <w:saveSubsetFonts/>
  <w:hideSpelling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ODViY2JkMjU3NGYzZTEwMzZmMGFkZWViYmNkYWU3NDIifQ=="/>
    <w:docVar w:name="KSO_WPS_MARK_KEY" w:val="a85d6516-91a3-4b0e-a98b-b455e3328d52"/>
  </w:docVars>
  <w:rsids>
    <w:rsidRoot w:val="00172A27"/>
    <w:rsid w:val="00000451"/>
    <w:rsid w:val="0000093E"/>
    <w:rsid w:val="0000108B"/>
    <w:rsid w:val="0000133D"/>
    <w:rsid w:val="00001509"/>
    <w:rsid w:val="00001E3F"/>
    <w:rsid w:val="000032B2"/>
    <w:rsid w:val="0000363B"/>
    <w:rsid w:val="00004518"/>
    <w:rsid w:val="000058BD"/>
    <w:rsid w:val="00006109"/>
    <w:rsid w:val="00006150"/>
    <w:rsid w:val="000063E8"/>
    <w:rsid w:val="00006725"/>
    <w:rsid w:val="0000675E"/>
    <w:rsid w:val="000071E3"/>
    <w:rsid w:val="0000795D"/>
    <w:rsid w:val="00007CAA"/>
    <w:rsid w:val="00010FE9"/>
    <w:rsid w:val="0001122F"/>
    <w:rsid w:val="00011A4B"/>
    <w:rsid w:val="00012251"/>
    <w:rsid w:val="00012B4A"/>
    <w:rsid w:val="0001337C"/>
    <w:rsid w:val="000138C4"/>
    <w:rsid w:val="00013C1F"/>
    <w:rsid w:val="00013F31"/>
    <w:rsid w:val="000140D8"/>
    <w:rsid w:val="00014530"/>
    <w:rsid w:val="00014753"/>
    <w:rsid w:val="00014BBC"/>
    <w:rsid w:val="000150EE"/>
    <w:rsid w:val="00015FC6"/>
    <w:rsid w:val="000168D8"/>
    <w:rsid w:val="000170C8"/>
    <w:rsid w:val="000173F4"/>
    <w:rsid w:val="00020287"/>
    <w:rsid w:val="000202FE"/>
    <w:rsid w:val="00020B5F"/>
    <w:rsid w:val="000211BC"/>
    <w:rsid w:val="0002207B"/>
    <w:rsid w:val="000232FD"/>
    <w:rsid w:val="00023323"/>
    <w:rsid w:val="000233E4"/>
    <w:rsid w:val="00023495"/>
    <w:rsid w:val="00023777"/>
    <w:rsid w:val="00024130"/>
    <w:rsid w:val="00024584"/>
    <w:rsid w:val="00024962"/>
    <w:rsid w:val="000249AA"/>
    <w:rsid w:val="00025350"/>
    <w:rsid w:val="000253E5"/>
    <w:rsid w:val="00025502"/>
    <w:rsid w:val="00025776"/>
    <w:rsid w:val="000259F6"/>
    <w:rsid w:val="0002680D"/>
    <w:rsid w:val="00026EAC"/>
    <w:rsid w:val="000270F2"/>
    <w:rsid w:val="00027540"/>
    <w:rsid w:val="000302CC"/>
    <w:rsid w:val="00030572"/>
    <w:rsid w:val="00030A97"/>
    <w:rsid w:val="00030CB3"/>
    <w:rsid w:val="0003173E"/>
    <w:rsid w:val="0003206A"/>
    <w:rsid w:val="000326A7"/>
    <w:rsid w:val="00032EA0"/>
    <w:rsid w:val="000331B0"/>
    <w:rsid w:val="000336D4"/>
    <w:rsid w:val="00034FA7"/>
    <w:rsid w:val="0003533D"/>
    <w:rsid w:val="000357E4"/>
    <w:rsid w:val="00035ACA"/>
    <w:rsid w:val="0004013D"/>
    <w:rsid w:val="00040447"/>
    <w:rsid w:val="00040494"/>
    <w:rsid w:val="00040B70"/>
    <w:rsid w:val="00042441"/>
    <w:rsid w:val="00042533"/>
    <w:rsid w:val="00042DBB"/>
    <w:rsid w:val="00042E65"/>
    <w:rsid w:val="0004347C"/>
    <w:rsid w:val="00043907"/>
    <w:rsid w:val="00044F48"/>
    <w:rsid w:val="00047354"/>
    <w:rsid w:val="00050656"/>
    <w:rsid w:val="00050A19"/>
    <w:rsid w:val="000511B6"/>
    <w:rsid w:val="00051B00"/>
    <w:rsid w:val="00051C72"/>
    <w:rsid w:val="00052192"/>
    <w:rsid w:val="0005238F"/>
    <w:rsid w:val="00052787"/>
    <w:rsid w:val="00052BB8"/>
    <w:rsid w:val="0005417A"/>
    <w:rsid w:val="00054D39"/>
    <w:rsid w:val="0005501B"/>
    <w:rsid w:val="000550A3"/>
    <w:rsid w:val="000550F5"/>
    <w:rsid w:val="00055337"/>
    <w:rsid w:val="000554C7"/>
    <w:rsid w:val="000559B0"/>
    <w:rsid w:val="00056145"/>
    <w:rsid w:val="00056402"/>
    <w:rsid w:val="00056791"/>
    <w:rsid w:val="00056868"/>
    <w:rsid w:val="00056876"/>
    <w:rsid w:val="000568DF"/>
    <w:rsid w:val="000569F2"/>
    <w:rsid w:val="000578A3"/>
    <w:rsid w:val="00057D4C"/>
    <w:rsid w:val="000604AD"/>
    <w:rsid w:val="00060C48"/>
    <w:rsid w:val="00061A3C"/>
    <w:rsid w:val="00061C48"/>
    <w:rsid w:val="00062963"/>
    <w:rsid w:val="000633E3"/>
    <w:rsid w:val="00064278"/>
    <w:rsid w:val="000646CA"/>
    <w:rsid w:val="000665C4"/>
    <w:rsid w:val="00066965"/>
    <w:rsid w:val="00067821"/>
    <w:rsid w:val="0006785E"/>
    <w:rsid w:val="00067AFB"/>
    <w:rsid w:val="00067F92"/>
    <w:rsid w:val="00067FA7"/>
    <w:rsid w:val="0007038E"/>
    <w:rsid w:val="0007077C"/>
    <w:rsid w:val="00070825"/>
    <w:rsid w:val="00071328"/>
    <w:rsid w:val="00071CD8"/>
    <w:rsid w:val="00071DB2"/>
    <w:rsid w:val="000727CD"/>
    <w:rsid w:val="00072AED"/>
    <w:rsid w:val="00072B56"/>
    <w:rsid w:val="00072D2B"/>
    <w:rsid w:val="00072D51"/>
    <w:rsid w:val="000730B1"/>
    <w:rsid w:val="00073860"/>
    <w:rsid w:val="000738EA"/>
    <w:rsid w:val="00073D90"/>
    <w:rsid w:val="00074078"/>
    <w:rsid w:val="00075B15"/>
    <w:rsid w:val="00075D0E"/>
    <w:rsid w:val="00075F6A"/>
    <w:rsid w:val="00076159"/>
    <w:rsid w:val="0007616C"/>
    <w:rsid w:val="000763B5"/>
    <w:rsid w:val="000763F3"/>
    <w:rsid w:val="000766D2"/>
    <w:rsid w:val="00076801"/>
    <w:rsid w:val="00077577"/>
    <w:rsid w:val="00077607"/>
    <w:rsid w:val="00077756"/>
    <w:rsid w:val="00077B7F"/>
    <w:rsid w:val="000806BB"/>
    <w:rsid w:val="000808C1"/>
    <w:rsid w:val="00080970"/>
    <w:rsid w:val="00081671"/>
    <w:rsid w:val="000816AF"/>
    <w:rsid w:val="00082AD4"/>
    <w:rsid w:val="00083E07"/>
    <w:rsid w:val="00084838"/>
    <w:rsid w:val="00084A3E"/>
    <w:rsid w:val="00084D27"/>
    <w:rsid w:val="00084D43"/>
    <w:rsid w:val="00084ED6"/>
    <w:rsid w:val="0008580E"/>
    <w:rsid w:val="00085A0E"/>
    <w:rsid w:val="00085C4F"/>
    <w:rsid w:val="00086EFD"/>
    <w:rsid w:val="00086F8A"/>
    <w:rsid w:val="00087031"/>
    <w:rsid w:val="00090243"/>
    <w:rsid w:val="000904F6"/>
    <w:rsid w:val="00090918"/>
    <w:rsid w:val="00090ED8"/>
    <w:rsid w:val="00090F9F"/>
    <w:rsid w:val="0009145F"/>
    <w:rsid w:val="0009184E"/>
    <w:rsid w:val="00091B4E"/>
    <w:rsid w:val="00092467"/>
    <w:rsid w:val="00092A6B"/>
    <w:rsid w:val="00092FE9"/>
    <w:rsid w:val="000936BF"/>
    <w:rsid w:val="0009382F"/>
    <w:rsid w:val="00093A30"/>
    <w:rsid w:val="00093B37"/>
    <w:rsid w:val="00094342"/>
    <w:rsid w:val="000945BA"/>
    <w:rsid w:val="00095954"/>
    <w:rsid w:val="000960BA"/>
    <w:rsid w:val="0009662A"/>
    <w:rsid w:val="0009690D"/>
    <w:rsid w:val="000969A3"/>
    <w:rsid w:val="00096DFF"/>
    <w:rsid w:val="00097CDB"/>
    <w:rsid w:val="000A0729"/>
    <w:rsid w:val="000A0E69"/>
    <w:rsid w:val="000A1A52"/>
    <w:rsid w:val="000A1F98"/>
    <w:rsid w:val="000A3D58"/>
    <w:rsid w:val="000A3FE3"/>
    <w:rsid w:val="000A47B0"/>
    <w:rsid w:val="000A4851"/>
    <w:rsid w:val="000A49BB"/>
    <w:rsid w:val="000A4F22"/>
    <w:rsid w:val="000A5674"/>
    <w:rsid w:val="000A5A46"/>
    <w:rsid w:val="000A7299"/>
    <w:rsid w:val="000A752E"/>
    <w:rsid w:val="000B0E04"/>
    <w:rsid w:val="000B1D51"/>
    <w:rsid w:val="000B2621"/>
    <w:rsid w:val="000B268D"/>
    <w:rsid w:val="000B291B"/>
    <w:rsid w:val="000B456C"/>
    <w:rsid w:val="000B45B9"/>
    <w:rsid w:val="000B4600"/>
    <w:rsid w:val="000B47CE"/>
    <w:rsid w:val="000B4B56"/>
    <w:rsid w:val="000B4C62"/>
    <w:rsid w:val="000B541D"/>
    <w:rsid w:val="000B54C1"/>
    <w:rsid w:val="000B5553"/>
    <w:rsid w:val="000B5FE8"/>
    <w:rsid w:val="000B666E"/>
    <w:rsid w:val="000C0A43"/>
    <w:rsid w:val="000C0CB1"/>
    <w:rsid w:val="000C1411"/>
    <w:rsid w:val="000C1821"/>
    <w:rsid w:val="000C1ADE"/>
    <w:rsid w:val="000C1C38"/>
    <w:rsid w:val="000C21DC"/>
    <w:rsid w:val="000C2264"/>
    <w:rsid w:val="000C256B"/>
    <w:rsid w:val="000C3970"/>
    <w:rsid w:val="000C3B1A"/>
    <w:rsid w:val="000C4727"/>
    <w:rsid w:val="000C47AE"/>
    <w:rsid w:val="000C51AD"/>
    <w:rsid w:val="000C5374"/>
    <w:rsid w:val="000C5BF3"/>
    <w:rsid w:val="000C5EC0"/>
    <w:rsid w:val="000C6162"/>
    <w:rsid w:val="000C64CC"/>
    <w:rsid w:val="000C6688"/>
    <w:rsid w:val="000C692E"/>
    <w:rsid w:val="000C6B28"/>
    <w:rsid w:val="000C7BEB"/>
    <w:rsid w:val="000D0124"/>
    <w:rsid w:val="000D11E5"/>
    <w:rsid w:val="000D19E8"/>
    <w:rsid w:val="000D1FA1"/>
    <w:rsid w:val="000D2834"/>
    <w:rsid w:val="000D2CAC"/>
    <w:rsid w:val="000D30C1"/>
    <w:rsid w:val="000D34C8"/>
    <w:rsid w:val="000D34FD"/>
    <w:rsid w:val="000D3BE5"/>
    <w:rsid w:val="000D3C37"/>
    <w:rsid w:val="000D3D7D"/>
    <w:rsid w:val="000D412C"/>
    <w:rsid w:val="000D453A"/>
    <w:rsid w:val="000D4AFA"/>
    <w:rsid w:val="000D5EA6"/>
    <w:rsid w:val="000D5F00"/>
    <w:rsid w:val="000D6C9F"/>
    <w:rsid w:val="000D6E3B"/>
    <w:rsid w:val="000D6F30"/>
    <w:rsid w:val="000D74E4"/>
    <w:rsid w:val="000D7C9D"/>
    <w:rsid w:val="000D7CE0"/>
    <w:rsid w:val="000E2785"/>
    <w:rsid w:val="000E27BB"/>
    <w:rsid w:val="000E3153"/>
    <w:rsid w:val="000E3484"/>
    <w:rsid w:val="000E382C"/>
    <w:rsid w:val="000E386F"/>
    <w:rsid w:val="000E4051"/>
    <w:rsid w:val="000E4139"/>
    <w:rsid w:val="000E4765"/>
    <w:rsid w:val="000E5B51"/>
    <w:rsid w:val="000E5B7E"/>
    <w:rsid w:val="000E5FF9"/>
    <w:rsid w:val="000E696D"/>
    <w:rsid w:val="000E6AE1"/>
    <w:rsid w:val="000E7142"/>
    <w:rsid w:val="000E7632"/>
    <w:rsid w:val="000E7737"/>
    <w:rsid w:val="000E7739"/>
    <w:rsid w:val="000E77EE"/>
    <w:rsid w:val="000E7E90"/>
    <w:rsid w:val="000F1604"/>
    <w:rsid w:val="000F287A"/>
    <w:rsid w:val="000F2940"/>
    <w:rsid w:val="000F2A07"/>
    <w:rsid w:val="000F2AB3"/>
    <w:rsid w:val="000F35D3"/>
    <w:rsid w:val="000F3D08"/>
    <w:rsid w:val="000F4495"/>
    <w:rsid w:val="000F4A05"/>
    <w:rsid w:val="000F4AA8"/>
    <w:rsid w:val="000F4AEA"/>
    <w:rsid w:val="000F4E67"/>
    <w:rsid w:val="000F505B"/>
    <w:rsid w:val="000F5651"/>
    <w:rsid w:val="000F5677"/>
    <w:rsid w:val="000F5DDB"/>
    <w:rsid w:val="000F628E"/>
    <w:rsid w:val="000F68A0"/>
    <w:rsid w:val="000F6CC2"/>
    <w:rsid w:val="000F729C"/>
    <w:rsid w:val="000F731B"/>
    <w:rsid w:val="000F79F5"/>
    <w:rsid w:val="000F7BD9"/>
    <w:rsid w:val="000F7D4B"/>
    <w:rsid w:val="0010118C"/>
    <w:rsid w:val="0010125E"/>
    <w:rsid w:val="001015F8"/>
    <w:rsid w:val="00101967"/>
    <w:rsid w:val="00103251"/>
    <w:rsid w:val="00103509"/>
    <w:rsid w:val="0010393D"/>
    <w:rsid w:val="00103EBD"/>
    <w:rsid w:val="00104699"/>
    <w:rsid w:val="00104E5B"/>
    <w:rsid w:val="00104EEC"/>
    <w:rsid w:val="001050DC"/>
    <w:rsid w:val="00105482"/>
    <w:rsid w:val="001056A5"/>
    <w:rsid w:val="00105BA9"/>
    <w:rsid w:val="00105FE1"/>
    <w:rsid w:val="00106AAA"/>
    <w:rsid w:val="00106E0E"/>
    <w:rsid w:val="001078A5"/>
    <w:rsid w:val="00107BBD"/>
    <w:rsid w:val="00107BC7"/>
    <w:rsid w:val="00110033"/>
    <w:rsid w:val="001102B5"/>
    <w:rsid w:val="00110F57"/>
    <w:rsid w:val="00111993"/>
    <w:rsid w:val="00111C7D"/>
    <w:rsid w:val="00112038"/>
    <w:rsid w:val="001127FF"/>
    <w:rsid w:val="00112B0B"/>
    <w:rsid w:val="00112EB5"/>
    <w:rsid w:val="001135A7"/>
    <w:rsid w:val="0011383E"/>
    <w:rsid w:val="00113EE3"/>
    <w:rsid w:val="0011474E"/>
    <w:rsid w:val="00114847"/>
    <w:rsid w:val="00114D1A"/>
    <w:rsid w:val="0011585B"/>
    <w:rsid w:val="00115B1A"/>
    <w:rsid w:val="001160FF"/>
    <w:rsid w:val="001164F4"/>
    <w:rsid w:val="001168F8"/>
    <w:rsid w:val="001176FF"/>
    <w:rsid w:val="00120802"/>
    <w:rsid w:val="0012153F"/>
    <w:rsid w:val="0012159D"/>
    <w:rsid w:val="00121804"/>
    <w:rsid w:val="00121EC9"/>
    <w:rsid w:val="001224FE"/>
    <w:rsid w:val="001231D3"/>
    <w:rsid w:val="001232A7"/>
    <w:rsid w:val="00123F7C"/>
    <w:rsid w:val="0012419E"/>
    <w:rsid w:val="001248EF"/>
    <w:rsid w:val="00124AC0"/>
    <w:rsid w:val="00124E9E"/>
    <w:rsid w:val="00124FC4"/>
    <w:rsid w:val="001253AB"/>
    <w:rsid w:val="0012574C"/>
    <w:rsid w:val="001259B8"/>
    <w:rsid w:val="001260BA"/>
    <w:rsid w:val="001264B9"/>
    <w:rsid w:val="0012693E"/>
    <w:rsid w:val="00126A3A"/>
    <w:rsid w:val="00127060"/>
    <w:rsid w:val="00127376"/>
    <w:rsid w:val="00127B83"/>
    <w:rsid w:val="0013116E"/>
    <w:rsid w:val="00131C2D"/>
    <w:rsid w:val="0013202C"/>
    <w:rsid w:val="00132217"/>
    <w:rsid w:val="00132704"/>
    <w:rsid w:val="00132CBF"/>
    <w:rsid w:val="00133707"/>
    <w:rsid w:val="00133742"/>
    <w:rsid w:val="00133B70"/>
    <w:rsid w:val="00133E97"/>
    <w:rsid w:val="001350F7"/>
    <w:rsid w:val="00135769"/>
    <w:rsid w:val="00135BE9"/>
    <w:rsid w:val="00135E5C"/>
    <w:rsid w:val="0013645B"/>
    <w:rsid w:val="00136762"/>
    <w:rsid w:val="00136E33"/>
    <w:rsid w:val="0013773D"/>
    <w:rsid w:val="0014042F"/>
    <w:rsid w:val="00140693"/>
    <w:rsid w:val="00140D7A"/>
    <w:rsid w:val="00141D28"/>
    <w:rsid w:val="00141DFE"/>
    <w:rsid w:val="00142185"/>
    <w:rsid w:val="001422E2"/>
    <w:rsid w:val="00142BB7"/>
    <w:rsid w:val="001433BC"/>
    <w:rsid w:val="00143872"/>
    <w:rsid w:val="00143A85"/>
    <w:rsid w:val="00144649"/>
    <w:rsid w:val="00144B65"/>
    <w:rsid w:val="00145022"/>
    <w:rsid w:val="0014540B"/>
    <w:rsid w:val="00145662"/>
    <w:rsid w:val="00145C06"/>
    <w:rsid w:val="00145C6D"/>
    <w:rsid w:val="001460FC"/>
    <w:rsid w:val="00146151"/>
    <w:rsid w:val="00146326"/>
    <w:rsid w:val="00147032"/>
    <w:rsid w:val="00147EA7"/>
    <w:rsid w:val="00151820"/>
    <w:rsid w:val="00151B2F"/>
    <w:rsid w:val="001524DC"/>
    <w:rsid w:val="001525E5"/>
    <w:rsid w:val="001530D0"/>
    <w:rsid w:val="00153859"/>
    <w:rsid w:val="00153915"/>
    <w:rsid w:val="001539F0"/>
    <w:rsid w:val="001541F5"/>
    <w:rsid w:val="00154BBA"/>
    <w:rsid w:val="00155B95"/>
    <w:rsid w:val="001564B5"/>
    <w:rsid w:val="00156853"/>
    <w:rsid w:val="00157432"/>
    <w:rsid w:val="00157634"/>
    <w:rsid w:val="00160A84"/>
    <w:rsid w:val="00161185"/>
    <w:rsid w:val="00161E8E"/>
    <w:rsid w:val="001620BA"/>
    <w:rsid w:val="001623AC"/>
    <w:rsid w:val="00162BAA"/>
    <w:rsid w:val="00163C40"/>
    <w:rsid w:val="0016470A"/>
    <w:rsid w:val="0016488B"/>
    <w:rsid w:val="00164AA9"/>
    <w:rsid w:val="00165758"/>
    <w:rsid w:val="00165A65"/>
    <w:rsid w:val="00165E30"/>
    <w:rsid w:val="00166317"/>
    <w:rsid w:val="00167478"/>
    <w:rsid w:val="00167594"/>
    <w:rsid w:val="001702BE"/>
    <w:rsid w:val="001704B3"/>
    <w:rsid w:val="0017059C"/>
    <w:rsid w:val="00170C99"/>
    <w:rsid w:val="00170F6E"/>
    <w:rsid w:val="0017105C"/>
    <w:rsid w:val="00171622"/>
    <w:rsid w:val="00171785"/>
    <w:rsid w:val="00171AB5"/>
    <w:rsid w:val="0017204F"/>
    <w:rsid w:val="001721CF"/>
    <w:rsid w:val="001728FD"/>
    <w:rsid w:val="00172A20"/>
    <w:rsid w:val="00172A27"/>
    <w:rsid w:val="00172F02"/>
    <w:rsid w:val="00172F2D"/>
    <w:rsid w:val="00173631"/>
    <w:rsid w:val="0017372D"/>
    <w:rsid w:val="00173826"/>
    <w:rsid w:val="00173C58"/>
    <w:rsid w:val="00173E59"/>
    <w:rsid w:val="001741DC"/>
    <w:rsid w:val="00174C4F"/>
    <w:rsid w:val="00174F57"/>
    <w:rsid w:val="00175078"/>
    <w:rsid w:val="001755DC"/>
    <w:rsid w:val="00175D9A"/>
    <w:rsid w:val="00176AA6"/>
    <w:rsid w:val="00177063"/>
    <w:rsid w:val="0017778F"/>
    <w:rsid w:val="00180A47"/>
    <w:rsid w:val="00181025"/>
    <w:rsid w:val="001827B7"/>
    <w:rsid w:val="001827EF"/>
    <w:rsid w:val="00182982"/>
    <w:rsid w:val="001829BC"/>
    <w:rsid w:val="00182D68"/>
    <w:rsid w:val="00183031"/>
    <w:rsid w:val="00183468"/>
    <w:rsid w:val="0018397E"/>
    <w:rsid w:val="00183B75"/>
    <w:rsid w:val="00184466"/>
    <w:rsid w:val="00184DBF"/>
    <w:rsid w:val="001852A8"/>
    <w:rsid w:val="0018620A"/>
    <w:rsid w:val="00186EB0"/>
    <w:rsid w:val="00187121"/>
    <w:rsid w:val="00187243"/>
    <w:rsid w:val="00187C29"/>
    <w:rsid w:val="00190754"/>
    <w:rsid w:val="00190782"/>
    <w:rsid w:val="00190942"/>
    <w:rsid w:val="001909A7"/>
    <w:rsid w:val="001909C3"/>
    <w:rsid w:val="00191459"/>
    <w:rsid w:val="00191603"/>
    <w:rsid w:val="0019173E"/>
    <w:rsid w:val="0019174E"/>
    <w:rsid w:val="0019196B"/>
    <w:rsid w:val="001919CE"/>
    <w:rsid w:val="001923D5"/>
    <w:rsid w:val="00192991"/>
    <w:rsid w:val="00192B3D"/>
    <w:rsid w:val="00193470"/>
    <w:rsid w:val="00193B94"/>
    <w:rsid w:val="001940A7"/>
    <w:rsid w:val="00194891"/>
    <w:rsid w:val="00194BB1"/>
    <w:rsid w:val="00194BC6"/>
    <w:rsid w:val="00194DE5"/>
    <w:rsid w:val="00195070"/>
    <w:rsid w:val="00195245"/>
    <w:rsid w:val="0019526D"/>
    <w:rsid w:val="0019553F"/>
    <w:rsid w:val="001956BE"/>
    <w:rsid w:val="00195DEA"/>
    <w:rsid w:val="0019602C"/>
    <w:rsid w:val="001969F2"/>
    <w:rsid w:val="00196CD6"/>
    <w:rsid w:val="001974C4"/>
    <w:rsid w:val="0019756A"/>
    <w:rsid w:val="001A06B5"/>
    <w:rsid w:val="001A07F8"/>
    <w:rsid w:val="001A0A23"/>
    <w:rsid w:val="001A0C98"/>
    <w:rsid w:val="001A128B"/>
    <w:rsid w:val="001A1475"/>
    <w:rsid w:val="001A1619"/>
    <w:rsid w:val="001A1F0E"/>
    <w:rsid w:val="001A2A06"/>
    <w:rsid w:val="001A30C8"/>
    <w:rsid w:val="001A3335"/>
    <w:rsid w:val="001A354A"/>
    <w:rsid w:val="001A473A"/>
    <w:rsid w:val="001A4977"/>
    <w:rsid w:val="001A4ED9"/>
    <w:rsid w:val="001A5785"/>
    <w:rsid w:val="001A5FD7"/>
    <w:rsid w:val="001A66A6"/>
    <w:rsid w:val="001A6BAF"/>
    <w:rsid w:val="001A6BBB"/>
    <w:rsid w:val="001A79A2"/>
    <w:rsid w:val="001A7F98"/>
    <w:rsid w:val="001B06A6"/>
    <w:rsid w:val="001B0886"/>
    <w:rsid w:val="001B13BF"/>
    <w:rsid w:val="001B16F5"/>
    <w:rsid w:val="001B1C1F"/>
    <w:rsid w:val="001B219B"/>
    <w:rsid w:val="001B2703"/>
    <w:rsid w:val="001B2DF7"/>
    <w:rsid w:val="001B3DCD"/>
    <w:rsid w:val="001B45B9"/>
    <w:rsid w:val="001B46B2"/>
    <w:rsid w:val="001B4725"/>
    <w:rsid w:val="001B48B2"/>
    <w:rsid w:val="001B49DA"/>
    <w:rsid w:val="001B4A23"/>
    <w:rsid w:val="001B4CA8"/>
    <w:rsid w:val="001B4FE2"/>
    <w:rsid w:val="001B52A7"/>
    <w:rsid w:val="001B572D"/>
    <w:rsid w:val="001B576E"/>
    <w:rsid w:val="001B5B10"/>
    <w:rsid w:val="001B6025"/>
    <w:rsid w:val="001B6D58"/>
    <w:rsid w:val="001B6FA7"/>
    <w:rsid w:val="001B7A15"/>
    <w:rsid w:val="001B7B69"/>
    <w:rsid w:val="001B7DC1"/>
    <w:rsid w:val="001C08DB"/>
    <w:rsid w:val="001C10BD"/>
    <w:rsid w:val="001C1F01"/>
    <w:rsid w:val="001C2092"/>
    <w:rsid w:val="001C232F"/>
    <w:rsid w:val="001C2544"/>
    <w:rsid w:val="001C2A17"/>
    <w:rsid w:val="001C31F5"/>
    <w:rsid w:val="001C35BF"/>
    <w:rsid w:val="001C49D8"/>
    <w:rsid w:val="001C5579"/>
    <w:rsid w:val="001C6047"/>
    <w:rsid w:val="001C6698"/>
    <w:rsid w:val="001C6C5B"/>
    <w:rsid w:val="001C7399"/>
    <w:rsid w:val="001C7CE0"/>
    <w:rsid w:val="001D005B"/>
    <w:rsid w:val="001D0947"/>
    <w:rsid w:val="001D16F5"/>
    <w:rsid w:val="001D1970"/>
    <w:rsid w:val="001D1D55"/>
    <w:rsid w:val="001D21EF"/>
    <w:rsid w:val="001D29A4"/>
    <w:rsid w:val="001D2B73"/>
    <w:rsid w:val="001D3136"/>
    <w:rsid w:val="001D330D"/>
    <w:rsid w:val="001D4AB6"/>
    <w:rsid w:val="001D4AD3"/>
    <w:rsid w:val="001D5281"/>
    <w:rsid w:val="001E0F77"/>
    <w:rsid w:val="001E17E3"/>
    <w:rsid w:val="001E1CA3"/>
    <w:rsid w:val="001E2052"/>
    <w:rsid w:val="001E2492"/>
    <w:rsid w:val="001E257C"/>
    <w:rsid w:val="001E286C"/>
    <w:rsid w:val="001E2BE2"/>
    <w:rsid w:val="001E2F34"/>
    <w:rsid w:val="001E35EE"/>
    <w:rsid w:val="001E4B2C"/>
    <w:rsid w:val="001E507F"/>
    <w:rsid w:val="001E56C2"/>
    <w:rsid w:val="001E59FB"/>
    <w:rsid w:val="001E7125"/>
    <w:rsid w:val="001E7F81"/>
    <w:rsid w:val="001F0FD1"/>
    <w:rsid w:val="001F11AD"/>
    <w:rsid w:val="001F1526"/>
    <w:rsid w:val="001F19D1"/>
    <w:rsid w:val="001F1CB9"/>
    <w:rsid w:val="001F1F18"/>
    <w:rsid w:val="001F27EF"/>
    <w:rsid w:val="001F2F92"/>
    <w:rsid w:val="001F456F"/>
    <w:rsid w:val="001F4F50"/>
    <w:rsid w:val="001F5DA1"/>
    <w:rsid w:val="001F612E"/>
    <w:rsid w:val="001F6A92"/>
    <w:rsid w:val="001F7326"/>
    <w:rsid w:val="001F77E8"/>
    <w:rsid w:val="00201A0C"/>
    <w:rsid w:val="00201B0F"/>
    <w:rsid w:val="0020255A"/>
    <w:rsid w:val="00202800"/>
    <w:rsid w:val="002029C7"/>
    <w:rsid w:val="00202D33"/>
    <w:rsid w:val="00202E58"/>
    <w:rsid w:val="00202F99"/>
    <w:rsid w:val="00203C85"/>
    <w:rsid w:val="0020449A"/>
    <w:rsid w:val="00204E9B"/>
    <w:rsid w:val="00205298"/>
    <w:rsid w:val="002055C0"/>
    <w:rsid w:val="0020569E"/>
    <w:rsid w:val="00206505"/>
    <w:rsid w:val="00206698"/>
    <w:rsid w:val="00206736"/>
    <w:rsid w:val="00206C88"/>
    <w:rsid w:val="00207596"/>
    <w:rsid w:val="00210B9C"/>
    <w:rsid w:val="00211185"/>
    <w:rsid w:val="00211A94"/>
    <w:rsid w:val="002126F2"/>
    <w:rsid w:val="0021278A"/>
    <w:rsid w:val="00212CF1"/>
    <w:rsid w:val="00213478"/>
    <w:rsid w:val="00214028"/>
    <w:rsid w:val="002141C3"/>
    <w:rsid w:val="002141DC"/>
    <w:rsid w:val="0021440C"/>
    <w:rsid w:val="00214479"/>
    <w:rsid w:val="002144F3"/>
    <w:rsid w:val="002146C3"/>
    <w:rsid w:val="00215334"/>
    <w:rsid w:val="00215514"/>
    <w:rsid w:val="00215A2A"/>
    <w:rsid w:val="00215A3F"/>
    <w:rsid w:val="00215D21"/>
    <w:rsid w:val="0021636B"/>
    <w:rsid w:val="00216387"/>
    <w:rsid w:val="00216E7B"/>
    <w:rsid w:val="00217E1F"/>
    <w:rsid w:val="002204BC"/>
    <w:rsid w:val="00220F7B"/>
    <w:rsid w:val="002211E4"/>
    <w:rsid w:val="002213CE"/>
    <w:rsid w:val="0022178C"/>
    <w:rsid w:val="00221AF7"/>
    <w:rsid w:val="00222494"/>
    <w:rsid w:val="00222775"/>
    <w:rsid w:val="00222A31"/>
    <w:rsid w:val="00222CF6"/>
    <w:rsid w:val="00224037"/>
    <w:rsid w:val="002244E4"/>
    <w:rsid w:val="00224D2A"/>
    <w:rsid w:val="00224D8D"/>
    <w:rsid w:val="0022555A"/>
    <w:rsid w:val="00227214"/>
    <w:rsid w:val="00227D1C"/>
    <w:rsid w:val="00227DDC"/>
    <w:rsid w:val="0023079F"/>
    <w:rsid w:val="00231135"/>
    <w:rsid w:val="00231B0B"/>
    <w:rsid w:val="00231CA2"/>
    <w:rsid w:val="00232555"/>
    <w:rsid w:val="00232D43"/>
    <w:rsid w:val="00233538"/>
    <w:rsid w:val="00234248"/>
    <w:rsid w:val="0023449F"/>
    <w:rsid w:val="002344F5"/>
    <w:rsid w:val="0023454D"/>
    <w:rsid w:val="00234679"/>
    <w:rsid w:val="002359FC"/>
    <w:rsid w:val="002361C8"/>
    <w:rsid w:val="00236690"/>
    <w:rsid w:val="0023669D"/>
    <w:rsid w:val="00237EAE"/>
    <w:rsid w:val="00237FA2"/>
    <w:rsid w:val="002403D5"/>
    <w:rsid w:val="00240C1F"/>
    <w:rsid w:val="00240F55"/>
    <w:rsid w:val="00240F67"/>
    <w:rsid w:val="00241144"/>
    <w:rsid w:val="00241432"/>
    <w:rsid w:val="00242510"/>
    <w:rsid w:val="00242F79"/>
    <w:rsid w:val="0024415B"/>
    <w:rsid w:val="00244601"/>
    <w:rsid w:val="00245565"/>
    <w:rsid w:val="002458C1"/>
    <w:rsid w:val="00245E62"/>
    <w:rsid w:val="002460D0"/>
    <w:rsid w:val="00246357"/>
    <w:rsid w:val="00247422"/>
    <w:rsid w:val="00247BA2"/>
    <w:rsid w:val="00250870"/>
    <w:rsid w:val="002511A5"/>
    <w:rsid w:val="0025151C"/>
    <w:rsid w:val="0025184F"/>
    <w:rsid w:val="00251967"/>
    <w:rsid w:val="002527CC"/>
    <w:rsid w:val="00252F48"/>
    <w:rsid w:val="002530C0"/>
    <w:rsid w:val="00253586"/>
    <w:rsid w:val="002537C6"/>
    <w:rsid w:val="002537FC"/>
    <w:rsid w:val="002542F8"/>
    <w:rsid w:val="002543EF"/>
    <w:rsid w:val="00254F2A"/>
    <w:rsid w:val="00255784"/>
    <w:rsid w:val="00255A29"/>
    <w:rsid w:val="0025631F"/>
    <w:rsid w:val="00256986"/>
    <w:rsid w:val="00256D61"/>
    <w:rsid w:val="00256E23"/>
    <w:rsid w:val="00257246"/>
    <w:rsid w:val="00257438"/>
    <w:rsid w:val="00260252"/>
    <w:rsid w:val="00260503"/>
    <w:rsid w:val="0026119C"/>
    <w:rsid w:val="00261AFE"/>
    <w:rsid w:val="00261E58"/>
    <w:rsid w:val="0026212A"/>
    <w:rsid w:val="002621D7"/>
    <w:rsid w:val="00262996"/>
    <w:rsid w:val="00263044"/>
    <w:rsid w:val="002630CB"/>
    <w:rsid w:val="00263102"/>
    <w:rsid w:val="00263759"/>
    <w:rsid w:val="002638BD"/>
    <w:rsid w:val="0026470B"/>
    <w:rsid w:val="0026486D"/>
    <w:rsid w:val="00264C4B"/>
    <w:rsid w:val="00264ED0"/>
    <w:rsid w:val="00265346"/>
    <w:rsid w:val="00265501"/>
    <w:rsid w:val="00265D0B"/>
    <w:rsid w:val="00266045"/>
    <w:rsid w:val="002660C3"/>
    <w:rsid w:val="00266519"/>
    <w:rsid w:val="00266C21"/>
    <w:rsid w:val="00266DE1"/>
    <w:rsid w:val="00267A92"/>
    <w:rsid w:val="00267E43"/>
    <w:rsid w:val="00270282"/>
    <w:rsid w:val="00270780"/>
    <w:rsid w:val="0027084E"/>
    <w:rsid w:val="00270CF6"/>
    <w:rsid w:val="00271097"/>
    <w:rsid w:val="00271C53"/>
    <w:rsid w:val="0027244F"/>
    <w:rsid w:val="00273052"/>
    <w:rsid w:val="002739CE"/>
    <w:rsid w:val="00273C5F"/>
    <w:rsid w:val="002741D4"/>
    <w:rsid w:val="002743AC"/>
    <w:rsid w:val="0027499D"/>
    <w:rsid w:val="002751CA"/>
    <w:rsid w:val="0027544D"/>
    <w:rsid w:val="00275D6E"/>
    <w:rsid w:val="002764FA"/>
    <w:rsid w:val="00277196"/>
    <w:rsid w:val="002775ED"/>
    <w:rsid w:val="002778AB"/>
    <w:rsid w:val="002802A5"/>
    <w:rsid w:val="00280CFB"/>
    <w:rsid w:val="00280D24"/>
    <w:rsid w:val="002810B9"/>
    <w:rsid w:val="002814CC"/>
    <w:rsid w:val="002815C4"/>
    <w:rsid w:val="00281BCB"/>
    <w:rsid w:val="00281C76"/>
    <w:rsid w:val="0028316D"/>
    <w:rsid w:val="00283296"/>
    <w:rsid w:val="002853FC"/>
    <w:rsid w:val="0028583E"/>
    <w:rsid w:val="00285853"/>
    <w:rsid w:val="00285B1A"/>
    <w:rsid w:val="00285FF3"/>
    <w:rsid w:val="002866EC"/>
    <w:rsid w:val="0028744E"/>
    <w:rsid w:val="002876D2"/>
    <w:rsid w:val="00287936"/>
    <w:rsid w:val="00287BB7"/>
    <w:rsid w:val="002903C5"/>
    <w:rsid w:val="0029041B"/>
    <w:rsid w:val="00290A99"/>
    <w:rsid w:val="00290EAF"/>
    <w:rsid w:val="00291057"/>
    <w:rsid w:val="0029159A"/>
    <w:rsid w:val="00291CF1"/>
    <w:rsid w:val="00292AA1"/>
    <w:rsid w:val="00294012"/>
    <w:rsid w:val="002942FB"/>
    <w:rsid w:val="002945B0"/>
    <w:rsid w:val="0029499D"/>
    <w:rsid w:val="00294A13"/>
    <w:rsid w:val="00294B10"/>
    <w:rsid w:val="00294DF9"/>
    <w:rsid w:val="00295073"/>
    <w:rsid w:val="00295468"/>
    <w:rsid w:val="00295FEB"/>
    <w:rsid w:val="00296C32"/>
    <w:rsid w:val="002977CE"/>
    <w:rsid w:val="00297AF5"/>
    <w:rsid w:val="002A017D"/>
    <w:rsid w:val="002A02D6"/>
    <w:rsid w:val="002A07C4"/>
    <w:rsid w:val="002A0921"/>
    <w:rsid w:val="002A0CB3"/>
    <w:rsid w:val="002A1887"/>
    <w:rsid w:val="002A2001"/>
    <w:rsid w:val="002A4060"/>
    <w:rsid w:val="002A41AB"/>
    <w:rsid w:val="002A4868"/>
    <w:rsid w:val="002A4A05"/>
    <w:rsid w:val="002A4EB3"/>
    <w:rsid w:val="002A51D9"/>
    <w:rsid w:val="002A525A"/>
    <w:rsid w:val="002A5968"/>
    <w:rsid w:val="002A5CAB"/>
    <w:rsid w:val="002A5D40"/>
    <w:rsid w:val="002A622E"/>
    <w:rsid w:val="002A6424"/>
    <w:rsid w:val="002A64E7"/>
    <w:rsid w:val="002A7004"/>
    <w:rsid w:val="002A70AD"/>
    <w:rsid w:val="002A7748"/>
    <w:rsid w:val="002A7C1D"/>
    <w:rsid w:val="002A7ED3"/>
    <w:rsid w:val="002A7FB1"/>
    <w:rsid w:val="002A7FC9"/>
    <w:rsid w:val="002B139C"/>
    <w:rsid w:val="002B1881"/>
    <w:rsid w:val="002B1F61"/>
    <w:rsid w:val="002B2070"/>
    <w:rsid w:val="002B2906"/>
    <w:rsid w:val="002B2C66"/>
    <w:rsid w:val="002B34E3"/>
    <w:rsid w:val="002B4A6A"/>
    <w:rsid w:val="002B51B6"/>
    <w:rsid w:val="002B5AEE"/>
    <w:rsid w:val="002B6177"/>
    <w:rsid w:val="002B650C"/>
    <w:rsid w:val="002B68E6"/>
    <w:rsid w:val="002B6985"/>
    <w:rsid w:val="002B6D7A"/>
    <w:rsid w:val="002C02BA"/>
    <w:rsid w:val="002C0301"/>
    <w:rsid w:val="002C0326"/>
    <w:rsid w:val="002C0A9F"/>
    <w:rsid w:val="002C127F"/>
    <w:rsid w:val="002C1AB3"/>
    <w:rsid w:val="002C1BB7"/>
    <w:rsid w:val="002C1FB3"/>
    <w:rsid w:val="002C2665"/>
    <w:rsid w:val="002C28E1"/>
    <w:rsid w:val="002C327D"/>
    <w:rsid w:val="002C3890"/>
    <w:rsid w:val="002C3AD9"/>
    <w:rsid w:val="002C4286"/>
    <w:rsid w:val="002C43FC"/>
    <w:rsid w:val="002C45C3"/>
    <w:rsid w:val="002C483B"/>
    <w:rsid w:val="002C4DFE"/>
    <w:rsid w:val="002C4EA1"/>
    <w:rsid w:val="002C519E"/>
    <w:rsid w:val="002C5976"/>
    <w:rsid w:val="002C5D5E"/>
    <w:rsid w:val="002C6116"/>
    <w:rsid w:val="002C643D"/>
    <w:rsid w:val="002C66B8"/>
    <w:rsid w:val="002C70E7"/>
    <w:rsid w:val="002D0C27"/>
    <w:rsid w:val="002D0E88"/>
    <w:rsid w:val="002D0EA7"/>
    <w:rsid w:val="002D0F31"/>
    <w:rsid w:val="002D1593"/>
    <w:rsid w:val="002D1A1E"/>
    <w:rsid w:val="002D22A6"/>
    <w:rsid w:val="002D2819"/>
    <w:rsid w:val="002D2CD6"/>
    <w:rsid w:val="002D2F81"/>
    <w:rsid w:val="002D38A3"/>
    <w:rsid w:val="002D3BA3"/>
    <w:rsid w:val="002D43EE"/>
    <w:rsid w:val="002D4892"/>
    <w:rsid w:val="002D4D06"/>
    <w:rsid w:val="002D4DDE"/>
    <w:rsid w:val="002D4EE7"/>
    <w:rsid w:val="002D4EED"/>
    <w:rsid w:val="002D56E6"/>
    <w:rsid w:val="002D5AAD"/>
    <w:rsid w:val="002D5DA3"/>
    <w:rsid w:val="002D6097"/>
    <w:rsid w:val="002D65AD"/>
    <w:rsid w:val="002D6782"/>
    <w:rsid w:val="002D74A4"/>
    <w:rsid w:val="002D7DB2"/>
    <w:rsid w:val="002D7DBD"/>
    <w:rsid w:val="002D7EA8"/>
    <w:rsid w:val="002E00E1"/>
    <w:rsid w:val="002E0102"/>
    <w:rsid w:val="002E03AE"/>
    <w:rsid w:val="002E0542"/>
    <w:rsid w:val="002E05F2"/>
    <w:rsid w:val="002E0E87"/>
    <w:rsid w:val="002E12FA"/>
    <w:rsid w:val="002E13CF"/>
    <w:rsid w:val="002E1DF1"/>
    <w:rsid w:val="002E201C"/>
    <w:rsid w:val="002E22CA"/>
    <w:rsid w:val="002E236F"/>
    <w:rsid w:val="002E30C6"/>
    <w:rsid w:val="002E37C5"/>
    <w:rsid w:val="002E3956"/>
    <w:rsid w:val="002E3C08"/>
    <w:rsid w:val="002E3CF2"/>
    <w:rsid w:val="002E469E"/>
    <w:rsid w:val="002E4C01"/>
    <w:rsid w:val="002E4D50"/>
    <w:rsid w:val="002E55FF"/>
    <w:rsid w:val="002E587E"/>
    <w:rsid w:val="002E672A"/>
    <w:rsid w:val="002E6853"/>
    <w:rsid w:val="002E6FFB"/>
    <w:rsid w:val="002E7EC1"/>
    <w:rsid w:val="002E7EE5"/>
    <w:rsid w:val="002F0323"/>
    <w:rsid w:val="002F0DFB"/>
    <w:rsid w:val="002F134F"/>
    <w:rsid w:val="002F1D0B"/>
    <w:rsid w:val="002F1E1D"/>
    <w:rsid w:val="002F1F02"/>
    <w:rsid w:val="002F27E5"/>
    <w:rsid w:val="002F2D81"/>
    <w:rsid w:val="002F2F66"/>
    <w:rsid w:val="002F37D0"/>
    <w:rsid w:val="002F39D4"/>
    <w:rsid w:val="002F3AE9"/>
    <w:rsid w:val="002F4BA9"/>
    <w:rsid w:val="002F541B"/>
    <w:rsid w:val="002F5BFE"/>
    <w:rsid w:val="002F5DA5"/>
    <w:rsid w:val="002F5E17"/>
    <w:rsid w:val="002F647C"/>
    <w:rsid w:val="002F6C6B"/>
    <w:rsid w:val="002F6CB0"/>
    <w:rsid w:val="002F6EFF"/>
    <w:rsid w:val="002F7A53"/>
    <w:rsid w:val="002F7DF0"/>
    <w:rsid w:val="002F7FAF"/>
    <w:rsid w:val="00300573"/>
    <w:rsid w:val="00300D06"/>
    <w:rsid w:val="00302293"/>
    <w:rsid w:val="003025FE"/>
    <w:rsid w:val="00302A27"/>
    <w:rsid w:val="00303AB6"/>
    <w:rsid w:val="00304214"/>
    <w:rsid w:val="00304640"/>
    <w:rsid w:val="00304AC1"/>
    <w:rsid w:val="00305090"/>
    <w:rsid w:val="00305454"/>
    <w:rsid w:val="00305B9F"/>
    <w:rsid w:val="00305E21"/>
    <w:rsid w:val="003066C6"/>
    <w:rsid w:val="003066FA"/>
    <w:rsid w:val="00306AD6"/>
    <w:rsid w:val="003077F4"/>
    <w:rsid w:val="00307DC7"/>
    <w:rsid w:val="00307FF2"/>
    <w:rsid w:val="00310EDB"/>
    <w:rsid w:val="00311C51"/>
    <w:rsid w:val="00311D56"/>
    <w:rsid w:val="00312016"/>
    <w:rsid w:val="00312340"/>
    <w:rsid w:val="00312DFC"/>
    <w:rsid w:val="00313032"/>
    <w:rsid w:val="0031318C"/>
    <w:rsid w:val="00313C9D"/>
    <w:rsid w:val="0031430C"/>
    <w:rsid w:val="00314919"/>
    <w:rsid w:val="00314C5A"/>
    <w:rsid w:val="0031531A"/>
    <w:rsid w:val="00315394"/>
    <w:rsid w:val="00315D77"/>
    <w:rsid w:val="00315D8E"/>
    <w:rsid w:val="00316002"/>
    <w:rsid w:val="00316CDE"/>
    <w:rsid w:val="00316E94"/>
    <w:rsid w:val="0031752D"/>
    <w:rsid w:val="00317709"/>
    <w:rsid w:val="00320688"/>
    <w:rsid w:val="00320B75"/>
    <w:rsid w:val="0032179D"/>
    <w:rsid w:val="00321DB7"/>
    <w:rsid w:val="00321E7A"/>
    <w:rsid w:val="0032226D"/>
    <w:rsid w:val="003235E6"/>
    <w:rsid w:val="00324038"/>
    <w:rsid w:val="00324951"/>
    <w:rsid w:val="003249F6"/>
    <w:rsid w:val="00324B2F"/>
    <w:rsid w:val="00325FCC"/>
    <w:rsid w:val="00326106"/>
    <w:rsid w:val="00326805"/>
    <w:rsid w:val="003269B7"/>
    <w:rsid w:val="00326C0E"/>
    <w:rsid w:val="003272A3"/>
    <w:rsid w:val="003272E4"/>
    <w:rsid w:val="00327B71"/>
    <w:rsid w:val="00327C05"/>
    <w:rsid w:val="00331461"/>
    <w:rsid w:val="003316A8"/>
    <w:rsid w:val="00331B65"/>
    <w:rsid w:val="00331BD9"/>
    <w:rsid w:val="00331C80"/>
    <w:rsid w:val="00331CC9"/>
    <w:rsid w:val="003320D7"/>
    <w:rsid w:val="00332265"/>
    <w:rsid w:val="00332862"/>
    <w:rsid w:val="00332D52"/>
    <w:rsid w:val="00333337"/>
    <w:rsid w:val="003336B8"/>
    <w:rsid w:val="00333A28"/>
    <w:rsid w:val="00333B6C"/>
    <w:rsid w:val="00334927"/>
    <w:rsid w:val="003360AD"/>
    <w:rsid w:val="0033631D"/>
    <w:rsid w:val="003369C7"/>
    <w:rsid w:val="003373A6"/>
    <w:rsid w:val="00337409"/>
    <w:rsid w:val="00337E18"/>
    <w:rsid w:val="00337F16"/>
    <w:rsid w:val="003405AF"/>
    <w:rsid w:val="0034088F"/>
    <w:rsid w:val="00340B3E"/>
    <w:rsid w:val="003413D2"/>
    <w:rsid w:val="00341525"/>
    <w:rsid w:val="00341B7C"/>
    <w:rsid w:val="0034257E"/>
    <w:rsid w:val="003429A1"/>
    <w:rsid w:val="003429FC"/>
    <w:rsid w:val="00343079"/>
    <w:rsid w:val="00343127"/>
    <w:rsid w:val="00343320"/>
    <w:rsid w:val="00344066"/>
    <w:rsid w:val="00344BBF"/>
    <w:rsid w:val="0034509B"/>
    <w:rsid w:val="0034514F"/>
    <w:rsid w:val="00345644"/>
    <w:rsid w:val="00345D0E"/>
    <w:rsid w:val="00345D7A"/>
    <w:rsid w:val="0034607E"/>
    <w:rsid w:val="00346A96"/>
    <w:rsid w:val="00346B6D"/>
    <w:rsid w:val="00346BA3"/>
    <w:rsid w:val="00346C69"/>
    <w:rsid w:val="00347356"/>
    <w:rsid w:val="0035005C"/>
    <w:rsid w:val="00350896"/>
    <w:rsid w:val="00350C31"/>
    <w:rsid w:val="00350C9F"/>
    <w:rsid w:val="00351391"/>
    <w:rsid w:val="003519CD"/>
    <w:rsid w:val="00351A3A"/>
    <w:rsid w:val="00351D11"/>
    <w:rsid w:val="00353BE1"/>
    <w:rsid w:val="0035455F"/>
    <w:rsid w:val="00354A88"/>
    <w:rsid w:val="00355D75"/>
    <w:rsid w:val="00355D8F"/>
    <w:rsid w:val="00356A73"/>
    <w:rsid w:val="00356FF0"/>
    <w:rsid w:val="003577EF"/>
    <w:rsid w:val="00357A60"/>
    <w:rsid w:val="00360304"/>
    <w:rsid w:val="00360A78"/>
    <w:rsid w:val="003611D0"/>
    <w:rsid w:val="00361750"/>
    <w:rsid w:val="003629CC"/>
    <w:rsid w:val="00363894"/>
    <w:rsid w:val="00363B2A"/>
    <w:rsid w:val="00363BF1"/>
    <w:rsid w:val="003655B2"/>
    <w:rsid w:val="00366779"/>
    <w:rsid w:val="003668E5"/>
    <w:rsid w:val="003669C8"/>
    <w:rsid w:val="00366CEB"/>
    <w:rsid w:val="003672B3"/>
    <w:rsid w:val="003676DF"/>
    <w:rsid w:val="00367783"/>
    <w:rsid w:val="00367898"/>
    <w:rsid w:val="003679D3"/>
    <w:rsid w:val="00367A87"/>
    <w:rsid w:val="00367EE7"/>
    <w:rsid w:val="003703BB"/>
    <w:rsid w:val="003705EA"/>
    <w:rsid w:val="00370A56"/>
    <w:rsid w:val="00371213"/>
    <w:rsid w:val="00372842"/>
    <w:rsid w:val="003729A5"/>
    <w:rsid w:val="00372C89"/>
    <w:rsid w:val="00372E9A"/>
    <w:rsid w:val="0037303A"/>
    <w:rsid w:val="003735B9"/>
    <w:rsid w:val="00373634"/>
    <w:rsid w:val="00374677"/>
    <w:rsid w:val="0037510C"/>
    <w:rsid w:val="00375850"/>
    <w:rsid w:val="00375D4C"/>
    <w:rsid w:val="0037632F"/>
    <w:rsid w:val="00377B26"/>
    <w:rsid w:val="00381014"/>
    <w:rsid w:val="00381604"/>
    <w:rsid w:val="00381C68"/>
    <w:rsid w:val="00381F60"/>
    <w:rsid w:val="00383204"/>
    <w:rsid w:val="00383AB0"/>
    <w:rsid w:val="003847BB"/>
    <w:rsid w:val="00384814"/>
    <w:rsid w:val="00384C0A"/>
    <w:rsid w:val="00385B16"/>
    <w:rsid w:val="00385B96"/>
    <w:rsid w:val="00385F9D"/>
    <w:rsid w:val="0038637D"/>
    <w:rsid w:val="003868F6"/>
    <w:rsid w:val="003869DC"/>
    <w:rsid w:val="00386C07"/>
    <w:rsid w:val="00386F58"/>
    <w:rsid w:val="0038700D"/>
    <w:rsid w:val="003879CE"/>
    <w:rsid w:val="00387B88"/>
    <w:rsid w:val="00390B8F"/>
    <w:rsid w:val="00390C0D"/>
    <w:rsid w:val="00391447"/>
    <w:rsid w:val="003919D9"/>
    <w:rsid w:val="00391BDD"/>
    <w:rsid w:val="003922DE"/>
    <w:rsid w:val="003924AE"/>
    <w:rsid w:val="00392E35"/>
    <w:rsid w:val="00393247"/>
    <w:rsid w:val="00393551"/>
    <w:rsid w:val="00393816"/>
    <w:rsid w:val="00393FCD"/>
    <w:rsid w:val="003944EA"/>
    <w:rsid w:val="00394639"/>
    <w:rsid w:val="00394DF6"/>
    <w:rsid w:val="00394EC6"/>
    <w:rsid w:val="00395A02"/>
    <w:rsid w:val="00395CD9"/>
    <w:rsid w:val="003962E6"/>
    <w:rsid w:val="00396831"/>
    <w:rsid w:val="00396FBC"/>
    <w:rsid w:val="003971A1"/>
    <w:rsid w:val="003A02D9"/>
    <w:rsid w:val="003A0F6B"/>
    <w:rsid w:val="003A12B6"/>
    <w:rsid w:val="003A1C44"/>
    <w:rsid w:val="003A20D5"/>
    <w:rsid w:val="003A24CC"/>
    <w:rsid w:val="003A2512"/>
    <w:rsid w:val="003A2A53"/>
    <w:rsid w:val="003A2EE8"/>
    <w:rsid w:val="003A373C"/>
    <w:rsid w:val="003A5378"/>
    <w:rsid w:val="003A553C"/>
    <w:rsid w:val="003A56DF"/>
    <w:rsid w:val="003A6008"/>
    <w:rsid w:val="003A703F"/>
    <w:rsid w:val="003A7E2B"/>
    <w:rsid w:val="003A7E40"/>
    <w:rsid w:val="003B0336"/>
    <w:rsid w:val="003B0A3A"/>
    <w:rsid w:val="003B0D79"/>
    <w:rsid w:val="003B22A1"/>
    <w:rsid w:val="003B2930"/>
    <w:rsid w:val="003B31A7"/>
    <w:rsid w:val="003B4587"/>
    <w:rsid w:val="003B4B51"/>
    <w:rsid w:val="003B4FE1"/>
    <w:rsid w:val="003B514E"/>
    <w:rsid w:val="003B5531"/>
    <w:rsid w:val="003B636A"/>
    <w:rsid w:val="003B69CE"/>
    <w:rsid w:val="003B7403"/>
    <w:rsid w:val="003B7751"/>
    <w:rsid w:val="003C011C"/>
    <w:rsid w:val="003C0E32"/>
    <w:rsid w:val="003C11D7"/>
    <w:rsid w:val="003C16CB"/>
    <w:rsid w:val="003C1B97"/>
    <w:rsid w:val="003C247B"/>
    <w:rsid w:val="003C3292"/>
    <w:rsid w:val="003C3C1E"/>
    <w:rsid w:val="003C3D88"/>
    <w:rsid w:val="003C4134"/>
    <w:rsid w:val="003C435B"/>
    <w:rsid w:val="003C4D60"/>
    <w:rsid w:val="003C4EBE"/>
    <w:rsid w:val="003C62EC"/>
    <w:rsid w:val="003C685A"/>
    <w:rsid w:val="003C6C45"/>
    <w:rsid w:val="003C6E9C"/>
    <w:rsid w:val="003C746F"/>
    <w:rsid w:val="003C7570"/>
    <w:rsid w:val="003C76E6"/>
    <w:rsid w:val="003C7AA6"/>
    <w:rsid w:val="003C7AF1"/>
    <w:rsid w:val="003C7E59"/>
    <w:rsid w:val="003C7F12"/>
    <w:rsid w:val="003D03D6"/>
    <w:rsid w:val="003D075D"/>
    <w:rsid w:val="003D0EE2"/>
    <w:rsid w:val="003D1283"/>
    <w:rsid w:val="003D14C8"/>
    <w:rsid w:val="003D1517"/>
    <w:rsid w:val="003D16C5"/>
    <w:rsid w:val="003D1CA9"/>
    <w:rsid w:val="003D2DA0"/>
    <w:rsid w:val="003D34C3"/>
    <w:rsid w:val="003D3D83"/>
    <w:rsid w:val="003D4685"/>
    <w:rsid w:val="003D4A41"/>
    <w:rsid w:val="003D4CDF"/>
    <w:rsid w:val="003D514A"/>
    <w:rsid w:val="003D5ADB"/>
    <w:rsid w:val="003D6448"/>
    <w:rsid w:val="003D646C"/>
    <w:rsid w:val="003D663E"/>
    <w:rsid w:val="003D664B"/>
    <w:rsid w:val="003D6793"/>
    <w:rsid w:val="003D6B03"/>
    <w:rsid w:val="003D75D8"/>
    <w:rsid w:val="003E006E"/>
    <w:rsid w:val="003E0947"/>
    <w:rsid w:val="003E0E96"/>
    <w:rsid w:val="003E20F7"/>
    <w:rsid w:val="003E2492"/>
    <w:rsid w:val="003E2CC5"/>
    <w:rsid w:val="003E336A"/>
    <w:rsid w:val="003E3E2F"/>
    <w:rsid w:val="003E4048"/>
    <w:rsid w:val="003E4CE5"/>
    <w:rsid w:val="003E51FF"/>
    <w:rsid w:val="003E604C"/>
    <w:rsid w:val="003E60DA"/>
    <w:rsid w:val="003E6E00"/>
    <w:rsid w:val="003E7111"/>
    <w:rsid w:val="003E7940"/>
    <w:rsid w:val="003F01BD"/>
    <w:rsid w:val="003F0486"/>
    <w:rsid w:val="003F048E"/>
    <w:rsid w:val="003F09FA"/>
    <w:rsid w:val="003F0AFF"/>
    <w:rsid w:val="003F1AA2"/>
    <w:rsid w:val="003F26DC"/>
    <w:rsid w:val="003F42FF"/>
    <w:rsid w:val="003F4B48"/>
    <w:rsid w:val="003F4DDC"/>
    <w:rsid w:val="003F56B8"/>
    <w:rsid w:val="003F57CB"/>
    <w:rsid w:val="003F5F1A"/>
    <w:rsid w:val="003F6327"/>
    <w:rsid w:val="003F7425"/>
    <w:rsid w:val="003F765B"/>
    <w:rsid w:val="003F7CB8"/>
    <w:rsid w:val="00400AAA"/>
    <w:rsid w:val="00400CB4"/>
    <w:rsid w:val="00401386"/>
    <w:rsid w:val="004013E6"/>
    <w:rsid w:val="00401E31"/>
    <w:rsid w:val="00402BBA"/>
    <w:rsid w:val="004035D0"/>
    <w:rsid w:val="0040361D"/>
    <w:rsid w:val="00403795"/>
    <w:rsid w:val="004041FB"/>
    <w:rsid w:val="0040443E"/>
    <w:rsid w:val="004054BE"/>
    <w:rsid w:val="004056B6"/>
    <w:rsid w:val="00405764"/>
    <w:rsid w:val="00406745"/>
    <w:rsid w:val="0040674B"/>
    <w:rsid w:val="00406B32"/>
    <w:rsid w:val="004074FA"/>
    <w:rsid w:val="00407A56"/>
    <w:rsid w:val="00407E6A"/>
    <w:rsid w:val="00407FB7"/>
    <w:rsid w:val="00407FCC"/>
    <w:rsid w:val="00410160"/>
    <w:rsid w:val="0041035A"/>
    <w:rsid w:val="004108D4"/>
    <w:rsid w:val="00410E76"/>
    <w:rsid w:val="004112D1"/>
    <w:rsid w:val="004113C9"/>
    <w:rsid w:val="00411D1E"/>
    <w:rsid w:val="00411DF2"/>
    <w:rsid w:val="004120DF"/>
    <w:rsid w:val="004126B5"/>
    <w:rsid w:val="00414909"/>
    <w:rsid w:val="00415034"/>
    <w:rsid w:val="00415B07"/>
    <w:rsid w:val="00415B1A"/>
    <w:rsid w:val="00415DFD"/>
    <w:rsid w:val="00416208"/>
    <w:rsid w:val="0041690F"/>
    <w:rsid w:val="004169D3"/>
    <w:rsid w:val="00416C2B"/>
    <w:rsid w:val="00416D41"/>
    <w:rsid w:val="00416E70"/>
    <w:rsid w:val="0041703D"/>
    <w:rsid w:val="00417264"/>
    <w:rsid w:val="004172B3"/>
    <w:rsid w:val="004210C0"/>
    <w:rsid w:val="004211DD"/>
    <w:rsid w:val="00421762"/>
    <w:rsid w:val="00421D4B"/>
    <w:rsid w:val="00421ED8"/>
    <w:rsid w:val="00422230"/>
    <w:rsid w:val="00422907"/>
    <w:rsid w:val="00423125"/>
    <w:rsid w:val="00423309"/>
    <w:rsid w:val="004233AD"/>
    <w:rsid w:val="00423F54"/>
    <w:rsid w:val="00424446"/>
    <w:rsid w:val="00424867"/>
    <w:rsid w:val="00424AF1"/>
    <w:rsid w:val="00425341"/>
    <w:rsid w:val="004255FE"/>
    <w:rsid w:val="00425674"/>
    <w:rsid w:val="00425A82"/>
    <w:rsid w:val="00425C60"/>
    <w:rsid w:val="00426282"/>
    <w:rsid w:val="00426B2C"/>
    <w:rsid w:val="00427183"/>
    <w:rsid w:val="00427FA8"/>
    <w:rsid w:val="0043009D"/>
    <w:rsid w:val="0043026B"/>
    <w:rsid w:val="00430299"/>
    <w:rsid w:val="004306D4"/>
    <w:rsid w:val="00431A2A"/>
    <w:rsid w:val="00432ECA"/>
    <w:rsid w:val="0043554E"/>
    <w:rsid w:val="004355D4"/>
    <w:rsid w:val="004357B1"/>
    <w:rsid w:val="00435821"/>
    <w:rsid w:val="0043583E"/>
    <w:rsid w:val="00435C80"/>
    <w:rsid w:val="00436CCE"/>
    <w:rsid w:val="00436EAD"/>
    <w:rsid w:val="004375E1"/>
    <w:rsid w:val="00437A2F"/>
    <w:rsid w:val="00437B7A"/>
    <w:rsid w:val="00440262"/>
    <w:rsid w:val="004406BF"/>
    <w:rsid w:val="00440814"/>
    <w:rsid w:val="004408AE"/>
    <w:rsid w:val="0044105D"/>
    <w:rsid w:val="00441424"/>
    <w:rsid w:val="00442731"/>
    <w:rsid w:val="00442A2B"/>
    <w:rsid w:val="00442C12"/>
    <w:rsid w:val="0044322F"/>
    <w:rsid w:val="004434DF"/>
    <w:rsid w:val="0044354B"/>
    <w:rsid w:val="0044493E"/>
    <w:rsid w:val="00444A1F"/>
    <w:rsid w:val="00444FC6"/>
    <w:rsid w:val="00445874"/>
    <w:rsid w:val="00445C38"/>
    <w:rsid w:val="0044686B"/>
    <w:rsid w:val="004475F7"/>
    <w:rsid w:val="0045057B"/>
    <w:rsid w:val="0045069B"/>
    <w:rsid w:val="00450B22"/>
    <w:rsid w:val="00451709"/>
    <w:rsid w:val="004518FA"/>
    <w:rsid w:val="00451A02"/>
    <w:rsid w:val="0045277C"/>
    <w:rsid w:val="00453507"/>
    <w:rsid w:val="00453592"/>
    <w:rsid w:val="00453E1D"/>
    <w:rsid w:val="004543AB"/>
    <w:rsid w:val="004545EC"/>
    <w:rsid w:val="00454957"/>
    <w:rsid w:val="00455967"/>
    <w:rsid w:val="00455BDB"/>
    <w:rsid w:val="00455F71"/>
    <w:rsid w:val="00456272"/>
    <w:rsid w:val="004570EF"/>
    <w:rsid w:val="00457517"/>
    <w:rsid w:val="00457CF7"/>
    <w:rsid w:val="00457D37"/>
    <w:rsid w:val="004601A3"/>
    <w:rsid w:val="0046028A"/>
    <w:rsid w:val="00460E3A"/>
    <w:rsid w:val="00460E68"/>
    <w:rsid w:val="004614BC"/>
    <w:rsid w:val="004619A5"/>
    <w:rsid w:val="00461F80"/>
    <w:rsid w:val="0046240D"/>
    <w:rsid w:val="00462898"/>
    <w:rsid w:val="004628CE"/>
    <w:rsid w:val="00462C03"/>
    <w:rsid w:val="00462D84"/>
    <w:rsid w:val="00463208"/>
    <w:rsid w:val="00463576"/>
    <w:rsid w:val="004636D6"/>
    <w:rsid w:val="0046399D"/>
    <w:rsid w:val="00463EA4"/>
    <w:rsid w:val="004642C9"/>
    <w:rsid w:val="00465A21"/>
    <w:rsid w:val="00465DE5"/>
    <w:rsid w:val="00466151"/>
    <w:rsid w:val="00466978"/>
    <w:rsid w:val="00466ABA"/>
    <w:rsid w:val="004672E3"/>
    <w:rsid w:val="0046775D"/>
    <w:rsid w:val="00467823"/>
    <w:rsid w:val="004705FA"/>
    <w:rsid w:val="00470884"/>
    <w:rsid w:val="004708AC"/>
    <w:rsid w:val="00470B42"/>
    <w:rsid w:val="00471387"/>
    <w:rsid w:val="0047146C"/>
    <w:rsid w:val="0047149F"/>
    <w:rsid w:val="00471963"/>
    <w:rsid w:val="004724B8"/>
    <w:rsid w:val="004726FD"/>
    <w:rsid w:val="004728FB"/>
    <w:rsid w:val="004729AD"/>
    <w:rsid w:val="00472CA7"/>
    <w:rsid w:val="00472CEC"/>
    <w:rsid w:val="00473308"/>
    <w:rsid w:val="0047377C"/>
    <w:rsid w:val="0047471E"/>
    <w:rsid w:val="004749DA"/>
    <w:rsid w:val="00474DEF"/>
    <w:rsid w:val="00475729"/>
    <w:rsid w:val="004758E7"/>
    <w:rsid w:val="00475BAB"/>
    <w:rsid w:val="00475CBD"/>
    <w:rsid w:val="004764C6"/>
    <w:rsid w:val="00476AC1"/>
    <w:rsid w:val="00476F97"/>
    <w:rsid w:val="00477247"/>
    <w:rsid w:val="004776BB"/>
    <w:rsid w:val="004776FB"/>
    <w:rsid w:val="00480081"/>
    <w:rsid w:val="0048055E"/>
    <w:rsid w:val="00480C2B"/>
    <w:rsid w:val="00480DC5"/>
    <w:rsid w:val="00480FD9"/>
    <w:rsid w:val="0048131D"/>
    <w:rsid w:val="00481D0B"/>
    <w:rsid w:val="004824A9"/>
    <w:rsid w:val="00483091"/>
    <w:rsid w:val="00483140"/>
    <w:rsid w:val="00483382"/>
    <w:rsid w:val="00483984"/>
    <w:rsid w:val="00483BC7"/>
    <w:rsid w:val="00483CF0"/>
    <w:rsid w:val="00484D4D"/>
    <w:rsid w:val="00486516"/>
    <w:rsid w:val="0048664F"/>
    <w:rsid w:val="004868AD"/>
    <w:rsid w:val="00486D00"/>
    <w:rsid w:val="00487FE1"/>
    <w:rsid w:val="00490707"/>
    <w:rsid w:val="00490815"/>
    <w:rsid w:val="0049117E"/>
    <w:rsid w:val="00492503"/>
    <w:rsid w:val="004925C8"/>
    <w:rsid w:val="00492AF9"/>
    <w:rsid w:val="00492B76"/>
    <w:rsid w:val="0049333E"/>
    <w:rsid w:val="0049418F"/>
    <w:rsid w:val="00494228"/>
    <w:rsid w:val="0049570D"/>
    <w:rsid w:val="00495C27"/>
    <w:rsid w:val="00495C48"/>
    <w:rsid w:val="00495DC6"/>
    <w:rsid w:val="00496CCE"/>
    <w:rsid w:val="0049735B"/>
    <w:rsid w:val="004978C1"/>
    <w:rsid w:val="00497AAD"/>
    <w:rsid w:val="00497BD7"/>
    <w:rsid w:val="00497D1A"/>
    <w:rsid w:val="00497F2B"/>
    <w:rsid w:val="004A00C9"/>
    <w:rsid w:val="004A03D0"/>
    <w:rsid w:val="004A1049"/>
    <w:rsid w:val="004A1AFA"/>
    <w:rsid w:val="004A1EA7"/>
    <w:rsid w:val="004A26F5"/>
    <w:rsid w:val="004A2EF8"/>
    <w:rsid w:val="004A3A21"/>
    <w:rsid w:val="004A407A"/>
    <w:rsid w:val="004A4E3B"/>
    <w:rsid w:val="004A6110"/>
    <w:rsid w:val="004A61B8"/>
    <w:rsid w:val="004A6415"/>
    <w:rsid w:val="004A64F9"/>
    <w:rsid w:val="004A65F4"/>
    <w:rsid w:val="004A6D2C"/>
    <w:rsid w:val="004B026C"/>
    <w:rsid w:val="004B0271"/>
    <w:rsid w:val="004B0BE8"/>
    <w:rsid w:val="004B0E4A"/>
    <w:rsid w:val="004B18F4"/>
    <w:rsid w:val="004B1A98"/>
    <w:rsid w:val="004B2463"/>
    <w:rsid w:val="004B2E9D"/>
    <w:rsid w:val="004B305F"/>
    <w:rsid w:val="004B34C4"/>
    <w:rsid w:val="004B34E8"/>
    <w:rsid w:val="004B38A9"/>
    <w:rsid w:val="004B3981"/>
    <w:rsid w:val="004B3A03"/>
    <w:rsid w:val="004B419F"/>
    <w:rsid w:val="004B4EA9"/>
    <w:rsid w:val="004B5C96"/>
    <w:rsid w:val="004B6124"/>
    <w:rsid w:val="004B61E4"/>
    <w:rsid w:val="004B6E50"/>
    <w:rsid w:val="004B728F"/>
    <w:rsid w:val="004B7317"/>
    <w:rsid w:val="004B75B2"/>
    <w:rsid w:val="004B75C6"/>
    <w:rsid w:val="004C02C5"/>
    <w:rsid w:val="004C0BF0"/>
    <w:rsid w:val="004C0D40"/>
    <w:rsid w:val="004C0FC0"/>
    <w:rsid w:val="004C114F"/>
    <w:rsid w:val="004C11A9"/>
    <w:rsid w:val="004C27CF"/>
    <w:rsid w:val="004C2CA7"/>
    <w:rsid w:val="004C3592"/>
    <w:rsid w:val="004C36D8"/>
    <w:rsid w:val="004C45C8"/>
    <w:rsid w:val="004C4F8F"/>
    <w:rsid w:val="004C5F4B"/>
    <w:rsid w:val="004C612E"/>
    <w:rsid w:val="004C61B8"/>
    <w:rsid w:val="004C69FE"/>
    <w:rsid w:val="004C6C0A"/>
    <w:rsid w:val="004C6C6D"/>
    <w:rsid w:val="004C77FF"/>
    <w:rsid w:val="004C7DB0"/>
    <w:rsid w:val="004C7FFC"/>
    <w:rsid w:val="004D0223"/>
    <w:rsid w:val="004D0C4C"/>
    <w:rsid w:val="004D16A3"/>
    <w:rsid w:val="004D1934"/>
    <w:rsid w:val="004D1E41"/>
    <w:rsid w:val="004D2326"/>
    <w:rsid w:val="004D2E11"/>
    <w:rsid w:val="004D2F9F"/>
    <w:rsid w:val="004D3108"/>
    <w:rsid w:val="004D329C"/>
    <w:rsid w:val="004D34D1"/>
    <w:rsid w:val="004D4523"/>
    <w:rsid w:val="004D4990"/>
    <w:rsid w:val="004D51D6"/>
    <w:rsid w:val="004D65ED"/>
    <w:rsid w:val="004D6BF2"/>
    <w:rsid w:val="004D6F29"/>
    <w:rsid w:val="004D7BF5"/>
    <w:rsid w:val="004D7F9C"/>
    <w:rsid w:val="004E03F4"/>
    <w:rsid w:val="004E068F"/>
    <w:rsid w:val="004E0860"/>
    <w:rsid w:val="004E09CF"/>
    <w:rsid w:val="004E0B75"/>
    <w:rsid w:val="004E0C29"/>
    <w:rsid w:val="004E0DC4"/>
    <w:rsid w:val="004E109C"/>
    <w:rsid w:val="004E1611"/>
    <w:rsid w:val="004E1A7B"/>
    <w:rsid w:val="004E1D6F"/>
    <w:rsid w:val="004E1DF3"/>
    <w:rsid w:val="004E2393"/>
    <w:rsid w:val="004E3117"/>
    <w:rsid w:val="004E3A2A"/>
    <w:rsid w:val="004E3AB1"/>
    <w:rsid w:val="004E4003"/>
    <w:rsid w:val="004E4626"/>
    <w:rsid w:val="004E4984"/>
    <w:rsid w:val="004E5101"/>
    <w:rsid w:val="004E5380"/>
    <w:rsid w:val="004E6746"/>
    <w:rsid w:val="004E6CAC"/>
    <w:rsid w:val="004E6F69"/>
    <w:rsid w:val="004E710D"/>
    <w:rsid w:val="004E75C1"/>
    <w:rsid w:val="004E7683"/>
    <w:rsid w:val="004E777F"/>
    <w:rsid w:val="004F07F2"/>
    <w:rsid w:val="004F07F9"/>
    <w:rsid w:val="004F0A50"/>
    <w:rsid w:val="004F0D1F"/>
    <w:rsid w:val="004F0E82"/>
    <w:rsid w:val="004F1523"/>
    <w:rsid w:val="004F1847"/>
    <w:rsid w:val="004F1CE1"/>
    <w:rsid w:val="004F1F9E"/>
    <w:rsid w:val="004F2CB6"/>
    <w:rsid w:val="004F2E6E"/>
    <w:rsid w:val="004F3015"/>
    <w:rsid w:val="004F313F"/>
    <w:rsid w:val="004F367F"/>
    <w:rsid w:val="004F3EEF"/>
    <w:rsid w:val="004F43A7"/>
    <w:rsid w:val="004F447B"/>
    <w:rsid w:val="004F497C"/>
    <w:rsid w:val="004F4FAC"/>
    <w:rsid w:val="004F4FE8"/>
    <w:rsid w:val="004F510F"/>
    <w:rsid w:val="004F531B"/>
    <w:rsid w:val="004F560C"/>
    <w:rsid w:val="004F5DBB"/>
    <w:rsid w:val="004F60B4"/>
    <w:rsid w:val="004F61A3"/>
    <w:rsid w:val="004F6874"/>
    <w:rsid w:val="004F75F5"/>
    <w:rsid w:val="004F7922"/>
    <w:rsid w:val="004F7A1F"/>
    <w:rsid w:val="004F7B47"/>
    <w:rsid w:val="0050079C"/>
    <w:rsid w:val="0050106A"/>
    <w:rsid w:val="005010BC"/>
    <w:rsid w:val="00501848"/>
    <w:rsid w:val="00502B31"/>
    <w:rsid w:val="0050434C"/>
    <w:rsid w:val="0050537D"/>
    <w:rsid w:val="0050591C"/>
    <w:rsid w:val="005059BD"/>
    <w:rsid w:val="005060AE"/>
    <w:rsid w:val="0050790B"/>
    <w:rsid w:val="00507FDF"/>
    <w:rsid w:val="0051037C"/>
    <w:rsid w:val="0051050F"/>
    <w:rsid w:val="0051058B"/>
    <w:rsid w:val="00510DDC"/>
    <w:rsid w:val="00511166"/>
    <w:rsid w:val="00512112"/>
    <w:rsid w:val="00512217"/>
    <w:rsid w:val="00512459"/>
    <w:rsid w:val="00512DD1"/>
    <w:rsid w:val="005131A2"/>
    <w:rsid w:val="005137E4"/>
    <w:rsid w:val="00513BAE"/>
    <w:rsid w:val="00513BB9"/>
    <w:rsid w:val="0051440E"/>
    <w:rsid w:val="00514480"/>
    <w:rsid w:val="005148CD"/>
    <w:rsid w:val="00515180"/>
    <w:rsid w:val="00515973"/>
    <w:rsid w:val="00516069"/>
    <w:rsid w:val="0051725F"/>
    <w:rsid w:val="00517AC8"/>
    <w:rsid w:val="00517C3E"/>
    <w:rsid w:val="005207D8"/>
    <w:rsid w:val="0052091D"/>
    <w:rsid w:val="005210EF"/>
    <w:rsid w:val="00521178"/>
    <w:rsid w:val="005212F4"/>
    <w:rsid w:val="00521908"/>
    <w:rsid w:val="00521C61"/>
    <w:rsid w:val="005224BC"/>
    <w:rsid w:val="00522928"/>
    <w:rsid w:val="00522D20"/>
    <w:rsid w:val="00522FF1"/>
    <w:rsid w:val="005235D8"/>
    <w:rsid w:val="00523946"/>
    <w:rsid w:val="0052397A"/>
    <w:rsid w:val="005256D6"/>
    <w:rsid w:val="00525AD8"/>
    <w:rsid w:val="00526429"/>
    <w:rsid w:val="005266C1"/>
    <w:rsid w:val="005267F4"/>
    <w:rsid w:val="005269D3"/>
    <w:rsid w:val="00527317"/>
    <w:rsid w:val="00527ED6"/>
    <w:rsid w:val="0053024F"/>
    <w:rsid w:val="00531064"/>
    <w:rsid w:val="005312CB"/>
    <w:rsid w:val="005313B2"/>
    <w:rsid w:val="005314BC"/>
    <w:rsid w:val="00531911"/>
    <w:rsid w:val="00531B73"/>
    <w:rsid w:val="00531E92"/>
    <w:rsid w:val="005324D7"/>
    <w:rsid w:val="005326F0"/>
    <w:rsid w:val="00532764"/>
    <w:rsid w:val="00532AA5"/>
    <w:rsid w:val="00532C5F"/>
    <w:rsid w:val="00533233"/>
    <w:rsid w:val="005335A2"/>
    <w:rsid w:val="00533D13"/>
    <w:rsid w:val="00533DEC"/>
    <w:rsid w:val="00534026"/>
    <w:rsid w:val="005344A1"/>
    <w:rsid w:val="00534D55"/>
    <w:rsid w:val="00535B53"/>
    <w:rsid w:val="00536B03"/>
    <w:rsid w:val="00537456"/>
    <w:rsid w:val="0053790C"/>
    <w:rsid w:val="00537B3D"/>
    <w:rsid w:val="00540401"/>
    <w:rsid w:val="005405B2"/>
    <w:rsid w:val="0054076A"/>
    <w:rsid w:val="00540BBA"/>
    <w:rsid w:val="00540D47"/>
    <w:rsid w:val="00540E71"/>
    <w:rsid w:val="00540EE7"/>
    <w:rsid w:val="005414CA"/>
    <w:rsid w:val="00541A22"/>
    <w:rsid w:val="00541EAD"/>
    <w:rsid w:val="005424C2"/>
    <w:rsid w:val="005426B2"/>
    <w:rsid w:val="00543519"/>
    <w:rsid w:val="00543640"/>
    <w:rsid w:val="00544019"/>
    <w:rsid w:val="0054422C"/>
    <w:rsid w:val="005444C6"/>
    <w:rsid w:val="00544BF9"/>
    <w:rsid w:val="00544F05"/>
    <w:rsid w:val="00544FCC"/>
    <w:rsid w:val="005454B8"/>
    <w:rsid w:val="00545697"/>
    <w:rsid w:val="00545A6D"/>
    <w:rsid w:val="00545ACB"/>
    <w:rsid w:val="00545DB9"/>
    <w:rsid w:val="005462ED"/>
    <w:rsid w:val="00546585"/>
    <w:rsid w:val="00546703"/>
    <w:rsid w:val="0054680A"/>
    <w:rsid w:val="00546BF8"/>
    <w:rsid w:val="00547BA2"/>
    <w:rsid w:val="00550AC5"/>
    <w:rsid w:val="00550B7E"/>
    <w:rsid w:val="00551052"/>
    <w:rsid w:val="005524ED"/>
    <w:rsid w:val="00553D91"/>
    <w:rsid w:val="00553F91"/>
    <w:rsid w:val="00554007"/>
    <w:rsid w:val="00554C03"/>
    <w:rsid w:val="00554C58"/>
    <w:rsid w:val="00554D5D"/>
    <w:rsid w:val="005550F9"/>
    <w:rsid w:val="00556338"/>
    <w:rsid w:val="00556441"/>
    <w:rsid w:val="005565D5"/>
    <w:rsid w:val="00557031"/>
    <w:rsid w:val="00557F87"/>
    <w:rsid w:val="00560841"/>
    <w:rsid w:val="00560FCB"/>
    <w:rsid w:val="00561001"/>
    <w:rsid w:val="0056111C"/>
    <w:rsid w:val="00561140"/>
    <w:rsid w:val="00561412"/>
    <w:rsid w:val="00561903"/>
    <w:rsid w:val="00561A9B"/>
    <w:rsid w:val="00561E54"/>
    <w:rsid w:val="00561F73"/>
    <w:rsid w:val="005621F7"/>
    <w:rsid w:val="0056278F"/>
    <w:rsid w:val="00562FB1"/>
    <w:rsid w:val="00563068"/>
    <w:rsid w:val="0056376A"/>
    <w:rsid w:val="00563B3C"/>
    <w:rsid w:val="0056419C"/>
    <w:rsid w:val="00564DA7"/>
    <w:rsid w:val="00565204"/>
    <w:rsid w:val="00565473"/>
    <w:rsid w:val="00565DAC"/>
    <w:rsid w:val="00565F0D"/>
    <w:rsid w:val="005662DC"/>
    <w:rsid w:val="00566329"/>
    <w:rsid w:val="005668B9"/>
    <w:rsid w:val="00566E39"/>
    <w:rsid w:val="0056704E"/>
    <w:rsid w:val="00567623"/>
    <w:rsid w:val="005701C2"/>
    <w:rsid w:val="00570763"/>
    <w:rsid w:val="005717B3"/>
    <w:rsid w:val="0057200B"/>
    <w:rsid w:val="00572297"/>
    <w:rsid w:val="00572C60"/>
    <w:rsid w:val="0057345D"/>
    <w:rsid w:val="0057347D"/>
    <w:rsid w:val="00573560"/>
    <w:rsid w:val="0057485D"/>
    <w:rsid w:val="00574E7B"/>
    <w:rsid w:val="00574F36"/>
    <w:rsid w:val="00576B5C"/>
    <w:rsid w:val="005770CC"/>
    <w:rsid w:val="005802F9"/>
    <w:rsid w:val="005806D5"/>
    <w:rsid w:val="00580DFC"/>
    <w:rsid w:val="00581242"/>
    <w:rsid w:val="0058134C"/>
    <w:rsid w:val="005815CD"/>
    <w:rsid w:val="00581AA8"/>
    <w:rsid w:val="00581D39"/>
    <w:rsid w:val="00582258"/>
    <w:rsid w:val="005827A7"/>
    <w:rsid w:val="00583D43"/>
    <w:rsid w:val="005846C3"/>
    <w:rsid w:val="00584F04"/>
    <w:rsid w:val="0058544C"/>
    <w:rsid w:val="00585623"/>
    <w:rsid w:val="005857F7"/>
    <w:rsid w:val="00586257"/>
    <w:rsid w:val="005865E9"/>
    <w:rsid w:val="005868FD"/>
    <w:rsid w:val="00587D7B"/>
    <w:rsid w:val="005904DB"/>
    <w:rsid w:val="005905ED"/>
    <w:rsid w:val="00590D11"/>
    <w:rsid w:val="00591BA6"/>
    <w:rsid w:val="00591F0E"/>
    <w:rsid w:val="00592825"/>
    <w:rsid w:val="00594437"/>
    <w:rsid w:val="00594B70"/>
    <w:rsid w:val="00596CFA"/>
    <w:rsid w:val="00596EC6"/>
    <w:rsid w:val="005975CE"/>
    <w:rsid w:val="005A0088"/>
    <w:rsid w:val="005A04F6"/>
    <w:rsid w:val="005A14F0"/>
    <w:rsid w:val="005A1861"/>
    <w:rsid w:val="005A1A31"/>
    <w:rsid w:val="005A361D"/>
    <w:rsid w:val="005A36C2"/>
    <w:rsid w:val="005A3719"/>
    <w:rsid w:val="005A3DD7"/>
    <w:rsid w:val="005A40FA"/>
    <w:rsid w:val="005A4C20"/>
    <w:rsid w:val="005A4F48"/>
    <w:rsid w:val="005A54F1"/>
    <w:rsid w:val="005A57B8"/>
    <w:rsid w:val="005A5DDE"/>
    <w:rsid w:val="005A64A8"/>
    <w:rsid w:val="005A65C5"/>
    <w:rsid w:val="005A6875"/>
    <w:rsid w:val="005A7016"/>
    <w:rsid w:val="005A7A32"/>
    <w:rsid w:val="005A7F85"/>
    <w:rsid w:val="005B00DD"/>
    <w:rsid w:val="005B03B1"/>
    <w:rsid w:val="005B06D5"/>
    <w:rsid w:val="005B07D5"/>
    <w:rsid w:val="005B1A8A"/>
    <w:rsid w:val="005B1AAB"/>
    <w:rsid w:val="005B2578"/>
    <w:rsid w:val="005B2626"/>
    <w:rsid w:val="005B2930"/>
    <w:rsid w:val="005B2B87"/>
    <w:rsid w:val="005B2FAA"/>
    <w:rsid w:val="005B33C8"/>
    <w:rsid w:val="005B387B"/>
    <w:rsid w:val="005B3B01"/>
    <w:rsid w:val="005B3E08"/>
    <w:rsid w:val="005B4333"/>
    <w:rsid w:val="005B48BE"/>
    <w:rsid w:val="005B58F7"/>
    <w:rsid w:val="005B5981"/>
    <w:rsid w:val="005B5994"/>
    <w:rsid w:val="005B6474"/>
    <w:rsid w:val="005B666D"/>
    <w:rsid w:val="005B667A"/>
    <w:rsid w:val="005B6865"/>
    <w:rsid w:val="005C039B"/>
    <w:rsid w:val="005C059F"/>
    <w:rsid w:val="005C07CE"/>
    <w:rsid w:val="005C0B8F"/>
    <w:rsid w:val="005C14EA"/>
    <w:rsid w:val="005C194E"/>
    <w:rsid w:val="005C1C83"/>
    <w:rsid w:val="005C1DB1"/>
    <w:rsid w:val="005C226F"/>
    <w:rsid w:val="005C2294"/>
    <w:rsid w:val="005C2E48"/>
    <w:rsid w:val="005C3344"/>
    <w:rsid w:val="005C49B0"/>
    <w:rsid w:val="005C4E4D"/>
    <w:rsid w:val="005C52E8"/>
    <w:rsid w:val="005C58F2"/>
    <w:rsid w:val="005C5A97"/>
    <w:rsid w:val="005C5F77"/>
    <w:rsid w:val="005C6AAB"/>
    <w:rsid w:val="005C6D5D"/>
    <w:rsid w:val="005C6FD0"/>
    <w:rsid w:val="005D01C3"/>
    <w:rsid w:val="005D02C9"/>
    <w:rsid w:val="005D05FF"/>
    <w:rsid w:val="005D0FB4"/>
    <w:rsid w:val="005D1176"/>
    <w:rsid w:val="005D1747"/>
    <w:rsid w:val="005D266D"/>
    <w:rsid w:val="005D306D"/>
    <w:rsid w:val="005D3327"/>
    <w:rsid w:val="005D4854"/>
    <w:rsid w:val="005D4C54"/>
    <w:rsid w:val="005D5BCF"/>
    <w:rsid w:val="005D65BF"/>
    <w:rsid w:val="005D6D84"/>
    <w:rsid w:val="005D70A1"/>
    <w:rsid w:val="005D79F2"/>
    <w:rsid w:val="005D7CB1"/>
    <w:rsid w:val="005D7EA5"/>
    <w:rsid w:val="005D7F57"/>
    <w:rsid w:val="005E0067"/>
    <w:rsid w:val="005E0141"/>
    <w:rsid w:val="005E09CA"/>
    <w:rsid w:val="005E1AB4"/>
    <w:rsid w:val="005E255B"/>
    <w:rsid w:val="005E2CF7"/>
    <w:rsid w:val="005E37FD"/>
    <w:rsid w:val="005E408F"/>
    <w:rsid w:val="005E4543"/>
    <w:rsid w:val="005E4A1C"/>
    <w:rsid w:val="005E56C9"/>
    <w:rsid w:val="005E5CF7"/>
    <w:rsid w:val="005E5FF0"/>
    <w:rsid w:val="005E642A"/>
    <w:rsid w:val="005E65A7"/>
    <w:rsid w:val="005E6A54"/>
    <w:rsid w:val="005E721E"/>
    <w:rsid w:val="005F0857"/>
    <w:rsid w:val="005F1008"/>
    <w:rsid w:val="005F1470"/>
    <w:rsid w:val="005F15A9"/>
    <w:rsid w:val="005F2807"/>
    <w:rsid w:val="005F2872"/>
    <w:rsid w:val="005F2CD5"/>
    <w:rsid w:val="005F3382"/>
    <w:rsid w:val="005F3720"/>
    <w:rsid w:val="005F3949"/>
    <w:rsid w:val="005F45DF"/>
    <w:rsid w:val="005F4BD6"/>
    <w:rsid w:val="005F4F00"/>
    <w:rsid w:val="005F5506"/>
    <w:rsid w:val="005F5A0D"/>
    <w:rsid w:val="005F60DF"/>
    <w:rsid w:val="005F615B"/>
    <w:rsid w:val="005F61DF"/>
    <w:rsid w:val="005F66C9"/>
    <w:rsid w:val="005F680A"/>
    <w:rsid w:val="005F6880"/>
    <w:rsid w:val="005F6B3E"/>
    <w:rsid w:val="005F6ED2"/>
    <w:rsid w:val="005F745B"/>
    <w:rsid w:val="005F77F8"/>
    <w:rsid w:val="005F7CA8"/>
    <w:rsid w:val="00600DE1"/>
    <w:rsid w:val="00601506"/>
    <w:rsid w:val="00601596"/>
    <w:rsid w:val="00601718"/>
    <w:rsid w:val="006018AC"/>
    <w:rsid w:val="00601C92"/>
    <w:rsid w:val="00601F66"/>
    <w:rsid w:val="0060200D"/>
    <w:rsid w:val="00602764"/>
    <w:rsid w:val="00602B29"/>
    <w:rsid w:val="00602DAD"/>
    <w:rsid w:val="00603373"/>
    <w:rsid w:val="006036D0"/>
    <w:rsid w:val="00603B1C"/>
    <w:rsid w:val="006042CD"/>
    <w:rsid w:val="00605211"/>
    <w:rsid w:val="00605217"/>
    <w:rsid w:val="006054A5"/>
    <w:rsid w:val="006059E4"/>
    <w:rsid w:val="00605D60"/>
    <w:rsid w:val="006062A0"/>
    <w:rsid w:val="00607015"/>
    <w:rsid w:val="0061098D"/>
    <w:rsid w:val="00610B78"/>
    <w:rsid w:val="006113FA"/>
    <w:rsid w:val="00611B59"/>
    <w:rsid w:val="00611FBA"/>
    <w:rsid w:val="00612098"/>
    <w:rsid w:val="0061272A"/>
    <w:rsid w:val="0061299E"/>
    <w:rsid w:val="006130D0"/>
    <w:rsid w:val="0061355D"/>
    <w:rsid w:val="006139F7"/>
    <w:rsid w:val="00613AA2"/>
    <w:rsid w:val="00614906"/>
    <w:rsid w:val="0061517F"/>
    <w:rsid w:val="00615276"/>
    <w:rsid w:val="006155F1"/>
    <w:rsid w:val="00615846"/>
    <w:rsid w:val="006160F0"/>
    <w:rsid w:val="0061618F"/>
    <w:rsid w:val="0061624B"/>
    <w:rsid w:val="006166AD"/>
    <w:rsid w:val="00616C1E"/>
    <w:rsid w:val="00617EFC"/>
    <w:rsid w:val="00620055"/>
    <w:rsid w:val="00620336"/>
    <w:rsid w:val="006204B3"/>
    <w:rsid w:val="006204C2"/>
    <w:rsid w:val="00620815"/>
    <w:rsid w:val="006212D3"/>
    <w:rsid w:val="00621639"/>
    <w:rsid w:val="006223E5"/>
    <w:rsid w:val="00622B22"/>
    <w:rsid w:val="00622F67"/>
    <w:rsid w:val="00623571"/>
    <w:rsid w:val="00623A5E"/>
    <w:rsid w:val="006241E9"/>
    <w:rsid w:val="00625008"/>
    <w:rsid w:val="0062548B"/>
    <w:rsid w:val="006259A0"/>
    <w:rsid w:val="006261DC"/>
    <w:rsid w:val="00626710"/>
    <w:rsid w:val="00626930"/>
    <w:rsid w:val="00626AD3"/>
    <w:rsid w:val="00626BAC"/>
    <w:rsid w:val="006271C3"/>
    <w:rsid w:val="00627B14"/>
    <w:rsid w:val="0063001E"/>
    <w:rsid w:val="00630023"/>
    <w:rsid w:val="006308EE"/>
    <w:rsid w:val="00630C70"/>
    <w:rsid w:val="00630D67"/>
    <w:rsid w:val="00631005"/>
    <w:rsid w:val="00631C79"/>
    <w:rsid w:val="00632727"/>
    <w:rsid w:val="0063283D"/>
    <w:rsid w:val="00633769"/>
    <w:rsid w:val="00633FE3"/>
    <w:rsid w:val="00634276"/>
    <w:rsid w:val="00634570"/>
    <w:rsid w:val="0063487C"/>
    <w:rsid w:val="00634CE6"/>
    <w:rsid w:val="00635B73"/>
    <w:rsid w:val="00635BB7"/>
    <w:rsid w:val="00636888"/>
    <w:rsid w:val="00636ACB"/>
    <w:rsid w:val="00636CC7"/>
    <w:rsid w:val="00637F27"/>
    <w:rsid w:val="006405EC"/>
    <w:rsid w:val="00640A4D"/>
    <w:rsid w:val="006418F2"/>
    <w:rsid w:val="00641A84"/>
    <w:rsid w:val="00641B05"/>
    <w:rsid w:val="00641DA1"/>
    <w:rsid w:val="00641E5B"/>
    <w:rsid w:val="00642C69"/>
    <w:rsid w:val="0064330A"/>
    <w:rsid w:val="006437EA"/>
    <w:rsid w:val="00643F89"/>
    <w:rsid w:val="00644334"/>
    <w:rsid w:val="0064487C"/>
    <w:rsid w:val="00644B0F"/>
    <w:rsid w:val="00644BED"/>
    <w:rsid w:val="00644E2E"/>
    <w:rsid w:val="00645A3A"/>
    <w:rsid w:val="00645B87"/>
    <w:rsid w:val="00645CB4"/>
    <w:rsid w:val="00646084"/>
    <w:rsid w:val="006468ED"/>
    <w:rsid w:val="00647664"/>
    <w:rsid w:val="00647A62"/>
    <w:rsid w:val="00650A96"/>
    <w:rsid w:val="00650D19"/>
    <w:rsid w:val="00652CF5"/>
    <w:rsid w:val="00652F6C"/>
    <w:rsid w:val="0065343E"/>
    <w:rsid w:val="00653548"/>
    <w:rsid w:val="006536BB"/>
    <w:rsid w:val="0065398F"/>
    <w:rsid w:val="00653C7C"/>
    <w:rsid w:val="00654252"/>
    <w:rsid w:val="006543B7"/>
    <w:rsid w:val="00654EA5"/>
    <w:rsid w:val="0065587E"/>
    <w:rsid w:val="006558CD"/>
    <w:rsid w:val="00655C26"/>
    <w:rsid w:val="0065637A"/>
    <w:rsid w:val="00656643"/>
    <w:rsid w:val="00656998"/>
    <w:rsid w:val="00656E4D"/>
    <w:rsid w:val="006575F4"/>
    <w:rsid w:val="006576BA"/>
    <w:rsid w:val="006600BF"/>
    <w:rsid w:val="00660AF7"/>
    <w:rsid w:val="00660D3E"/>
    <w:rsid w:val="00661691"/>
    <w:rsid w:val="00662D3D"/>
    <w:rsid w:val="00662F1F"/>
    <w:rsid w:val="00663D15"/>
    <w:rsid w:val="00665030"/>
    <w:rsid w:val="00665670"/>
    <w:rsid w:val="006659EA"/>
    <w:rsid w:val="00666109"/>
    <w:rsid w:val="006661E8"/>
    <w:rsid w:val="00666424"/>
    <w:rsid w:val="006665C5"/>
    <w:rsid w:val="0066676C"/>
    <w:rsid w:val="00666A36"/>
    <w:rsid w:val="006673B9"/>
    <w:rsid w:val="0066790C"/>
    <w:rsid w:val="00667FF0"/>
    <w:rsid w:val="00670C7C"/>
    <w:rsid w:val="00671480"/>
    <w:rsid w:val="006717E7"/>
    <w:rsid w:val="00671FD5"/>
    <w:rsid w:val="006720BC"/>
    <w:rsid w:val="00672906"/>
    <w:rsid w:val="00672C73"/>
    <w:rsid w:val="006735A3"/>
    <w:rsid w:val="00673B64"/>
    <w:rsid w:val="006753AC"/>
    <w:rsid w:val="00675430"/>
    <w:rsid w:val="006755F0"/>
    <w:rsid w:val="00675749"/>
    <w:rsid w:val="006759FE"/>
    <w:rsid w:val="00677382"/>
    <w:rsid w:val="0067772D"/>
    <w:rsid w:val="00677991"/>
    <w:rsid w:val="00677AD2"/>
    <w:rsid w:val="00677E87"/>
    <w:rsid w:val="00680326"/>
    <w:rsid w:val="00680714"/>
    <w:rsid w:val="0068071D"/>
    <w:rsid w:val="00680C6B"/>
    <w:rsid w:val="00680F0F"/>
    <w:rsid w:val="006811F3"/>
    <w:rsid w:val="00681240"/>
    <w:rsid w:val="00681E43"/>
    <w:rsid w:val="00683068"/>
    <w:rsid w:val="00683DAD"/>
    <w:rsid w:val="00684592"/>
    <w:rsid w:val="00684963"/>
    <w:rsid w:val="00685033"/>
    <w:rsid w:val="0068517F"/>
    <w:rsid w:val="00685D65"/>
    <w:rsid w:val="00685FC8"/>
    <w:rsid w:val="00686E80"/>
    <w:rsid w:val="0068790B"/>
    <w:rsid w:val="00687AF2"/>
    <w:rsid w:val="006901AC"/>
    <w:rsid w:val="00690C8D"/>
    <w:rsid w:val="00691890"/>
    <w:rsid w:val="00691AAD"/>
    <w:rsid w:val="00692416"/>
    <w:rsid w:val="00692AFF"/>
    <w:rsid w:val="00692D2D"/>
    <w:rsid w:val="00693B73"/>
    <w:rsid w:val="006945A1"/>
    <w:rsid w:val="00694A53"/>
    <w:rsid w:val="006952DE"/>
    <w:rsid w:val="00695985"/>
    <w:rsid w:val="00695C78"/>
    <w:rsid w:val="00695E6C"/>
    <w:rsid w:val="00695EAC"/>
    <w:rsid w:val="00696C79"/>
    <w:rsid w:val="00697068"/>
    <w:rsid w:val="006977DE"/>
    <w:rsid w:val="00697D5F"/>
    <w:rsid w:val="006A035B"/>
    <w:rsid w:val="006A0582"/>
    <w:rsid w:val="006A060C"/>
    <w:rsid w:val="006A06F8"/>
    <w:rsid w:val="006A071C"/>
    <w:rsid w:val="006A0DC7"/>
    <w:rsid w:val="006A150D"/>
    <w:rsid w:val="006A1B00"/>
    <w:rsid w:val="006A2766"/>
    <w:rsid w:val="006A39D0"/>
    <w:rsid w:val="006A3E91"/>
    <w:rsid w:val="006A430B"/>
    <w:rsid w:val="006A4321"/>
    <w:rsid w:val="006A4E20"/>
    <w:rsid w:val="006A4F11"/>
    <w:rsid w:val="006A563C"/>
    <w:rsid w:val="006A5A6F"/>
    <w:rsid w:val="006A5F7E"/>
    <w:rsid w:val="006A6786"/>
    <w:rsid w:val="006A7C29"/>
    <w:rsid w:val="006B0580"/>
    <w:rsid w:val="006B0DA2"/>
    <w:rsid w:val="006B0F70"/>
    <w:rsid w:val="006B1486"/>
    <w:rsid w:val="006B169F"/>
    <w:rsid w:val="006B1BEB"/>
    <w:rsid w:val="006B1D06"/>
    <w:rsid w:val="006B2506"/>
    <w:rsid w:val="006B2823"/>
    <w:rsid w:val="006B29DC"/>
    <w:rsid w:val="006B2E37"/>
    <w:rsid w:val="006B2F60"/>
    <w:rsid w:val="006B33DB"/>
    <w:rsid w:val="006B33DD"/>
    <w:rsid w:val="006B3669"/>
    <w:rsid w:val="006B36E5"/>
    <w:rsid w:val="006B3D00"/>
    <w:rsid w:val="006B4CF8"/>
    <w:rsid w:val="006B506B"/>
    <w:rsid w:val="006B54E8"/>
    <w:rsid w:val="006B5FBC"/>
    <w:rsid w:val="006B6ED2"/>
    <w:rsid w:val="006B7F74"/>
    <w:rsid w:val="006C0230"/>
    <w:rsid w:val="006C05C7"/>
    <w:rsid w:val="006C1C77"/>
    <w:rsid w:val="006C25AB"/>
    <w:rsid w:val="006C2DA6"/>
    <w:rsid w:val="006C3581"/>
    <w:rsid w:val="006C39A0"/>
    <w:rsid w:val="006C3EFE"/>
    <w:rsid w:val="006C46C7"/>
    <w:rsid w:val="006C4767"/>
    <w:rsid w:val="006C4A1A"/>
    <w:rsid w:val="006C4D02"/>
    <w:rsid w:val="006C53A4"/>
    <w:rsid w:val="006C54DF"/>
    <w:rsid w:val="006C5A5D"/>
    <w:rsid w:val="006C5D2E"/>
    <w:rsid w:val="006C5D5D"/>
    <w:rsid w:val="006C627E"/>
    <w:rsid w:val="006C6303"/>
    <w:rsid w:val="006C6A51"/>
    <w:rsid w:val="006C6EBD"/>
    <w:rsid w:val="006C7E04"/>
    <w:rsid w:val="006C7F79"/>
    <w:rsid w:val="006D0004"/>
    <w:rsid w:val="006D015F"/>
    <w:rsid w:val="006D060E"/>
    <w:rsid w:val="006D0665"/>
    <w:rsid w:val="006D0681"/>
    <w:rsid w:val="006D0A80"/>
    <w:rsid w:val="006D0AE8"/>
    <w:rsid w:val="006D135C"/>
    <w:rsid w:val="006D1B6F"/>
    <w:rsid w:val="006D2F72"/>
    <w:rsid w:val="006D4320"/>
    <w:rsid w:val="006D43C1"/>
    <w:rsid w:val="006D5442"/>
    <w:rsid w:val="006D6E4E"/>
    <w:rsid w:val="006D7A7B"/>
    <w:rsid w:val="006D7A8E"/>
    <w:rsid w:val="006D7C59"/>
    <w:rsid w:val="006E00E3"/>
    <w:rsid w:val="006E045C"/>
    <w:rsid w:val="006E0569"/>
    <w:rsid w:val="006E065E"/>
    <w:rsid w:val="006E0849"/>
    <w:rsid w:val="006E11D6"/>
    <w:rsid w:val="006E17AC"/>
    <w:rsid w:val="006E189B"/>
    <w:rsid w:val="006E20D9"/>
    <w:rsid w:val="006E27DC"/>
    <w:rsid w:val="006E2902"/>
    <w:rsid w:val="006E2F9D"/>
    <w:rsid w:val="006E37C6"/>
    <w:rsid w:val="006E3CF3"/>
    <w:rsid w:val="006E41ED"/>
    <w:rsid w:val="006E4667"/>
    <w:rsid w:val="006E46B7"/>
    <w:rsid w:val="006E475A"/>
    <w:rsid w:val="006E486D"/>
    <w:rsid w:val="006E4880"/>
    <w:rsid w:val="006E48BB"/>
    <w:rsid w:val="006E727B"/>
    <w:rsid w:val="006E748C"/>
    <w:rsid w:val="006E76C8"/>
    <w:rsid w:val="006E7A92"/>
    <w:rsid w:val="006F01FF"/>
    <w:rsid w:val="006F0CB2"/>
    <w:rsid w:val="006F1DE9"/>
    <w:rsid w:val="006F2046"/>
    <w:rsid w:val="006F2F59"/>
    <w:rsid w:val="006F311E"/>
    <w:rsid w:val="006F3442"/>
    <w:rsid w:val="006F36A5"/>
    <w:rsid w:val="006F41F4"/>
    <w:rsid w:val="006F4576"/>
    <w:rsid w:val="006F47D5"/>
    <w:rsid w:val="006F49D2"/>
    <w:rsid w:val="006F5813"/>
    <w:rsid w:val="006F59A8"/>
    <w:rsid w:val="006F5A1D"/>
    <w:rsid w:val="006F693B"/>
    <w:rsid w:val="006F71A6"/>
    <w:rsid w:val="006F7974"/>
    <w:rsid w:val="006F7C2C"/>
    <w:rsid w:val="006F7FD5"/>
    <w:rsid w:val="00700405"/>
    <w:rsid w:val="00700D18"/>
    <w:rsid w:val="0070168D"/>
    <w:rsid w:val="00701C36"/>
    <w:rsid w:val="00702F2D"/>
    <w:rsid w:val="0070353F"/>
    <w:rsid w:val="0070415E"/>
    <w:rsid w:val="00704631"/>
    <w:rsid w:val="00704B79"/>
    <w:rsid w:val="00704E7D"/>
    <w:rsid w:val="00705060"/>
    <w:rsid w:val="00705351"/>
    <w:rsid w:val="00705619"/>
    <w:rsid w:val="00705E93"/>
    <w:rsid w:val="007062AF"/>
    <w:rsid w:val="00706637"/>
    <w:rsid w:val="007069AE"/>
    <w:rsid w:val="007069D4"/>
    <w:rsid w:val="00706C89"/>
    <w:rsid w:val="00707129"/>
    <w:rsid w:val="00707967"/>
    <w:rsid w:val="00710257"/>
    <w:rsid w:val="00710587"/>
    <w:rsid w:val="007107D5"/>
    <w:rsid w:val="007119DC"/>
    <w:rsid w:val="00711CC7"/>
    <w:rsid w:val="0071230A"/>
    <w:rsid w:val="0071294A"/>
    <w:rsid w:val="00712BDD"/>
    <w:rsid w:val="00712E1E"/>
    <w:rsid w:val="00712F37"/>
    <w:rsid w:val="00713A6B"/>
    <w:rsid w:val="00713CB5"/>
    <w:rsid w:val="0071499C"/>
    <w:rsid w:val="00714F9D"/>
    <w:rsid w:val="007154D8"/>
    <w:rsid w:val="00715577"/>
    <w:rsid w:val="0071604D"/>
    <w:rsid w:val="00716C67"/>
    <w:rsid w:val="007170AB"/>
    <w:rsid w:val="0071779C"/>
    <w:rsid w:val="00717808"/>
    <w:rsid w:val="007208A7"/>
    <w:rsid w:val="00720B3D"/>
    <w:rsid w:val="00720B6A"/>
    <w:rsid w:val="007210F6"/>
    <w:rsid w:val="0072129A"/>
    <w:rsid w:val="0072139F"/>
    <w:rsid w:val="0072198A"/>
    <w:rsid w:val="00721AD9"/>
    <w:rsid w:val="00721EA0"/>
    <w:rsid w:val="00721FC3"/>
    <w:rsid w:val="00722A86"/>
    <w:rsid w:val="00722BC6"/>
    <w:rsid w:val="00722C69"/>
    <w:rsid w:val="0072311F"/>
    <w:rsid w:val="0072388C"/>
    <w:rsid w:val="0072454E"/>
    <w:rsid w:val="007249D1"/>
    <w:rsid w:val="00724FE4"/>
    <w:rsid w:val="00725829"/>
    <w:rsid w:val="00725D6A"/>
    <w:rsid w:val="007263A2"/>
    <w:rsid w:val="007266B9"/>
    <w:rsid w:val="00727351"/>
    <w:rsid w:val="00727AC5"/>
    <w:rsid w:val="00727C65"/>
    <w:rsid w:val="007300F0"/>
    <w:rsid w:val="00730904"/>
    <w:rsid w:val="00731EDE"/>
    <w:rsid w:val="0073245C"/>
    <w:rsid w:val="00732493"/>
    <w:rsid w:val="00732FE9"/>
    <w:rsid w:val="00733772"/>
    <w:rsid w:val="00733A43"/>
    <w:rsid w:val="00733AE4"/>
    <w:rsid w:val="00733D5F"/>
    <w:rsid w:val="007343E5"/>
    <w:rsid w:val="00734932"/>
    <w:rsid w:val="00735B6C"/>
    <w:rsid w:val="00735D53"/>
    <w:rsid w:val="0073618A"/>
    <w:rsid w:val="007364A3"/>
    <w:rsid w:val="00736740"/>
    <w:rsid w:val="007378FD"/>
    <w:rsid w:val="007403FE"/>
    <w:rsid w:val="007408C5"/>
    <w:rsid w:val="007413EB"/>
    <w:rsid w:val="007413FB"/>
    <w:rsid w:val="00742D32"/>
    <w:rsid w:val="00742E9B"/>
    <w:rsid w:val="007442CA"/>
    <w:rsid w:val="007444E6"/>
    <w:rsid w:val="0074592C"/>
    <w:rsid w:val="00745C91"/>
    <w:rsid w:val="00746098"/>
    <w:rsid w:val="0074634A"/>
    <w:rsid w:val="00746814"/>
    <w:rsid w:val="00746D58"/>
    <w:rsid w:val="00746F2B"/>
    <w:rsid w:val="00747578"/>
    <w:rsid w:val="00750D12"/>
    <w:rsid w:val="00751073"/>
    <w:rsid w:val="00751AF2"/>
    <w:rsid w:val="00751B1A"/>
    <w:rsid w:val="00751BD2"/>
    <w:rsid w:val="00751CE5"/>
    <w:rsid w:val="00752188"/>
    <w:rsid w:val="00752CC6"/>
    <w:rsid w:val="00753938"/>
    <w:rsid w:val="00753A57"/>
    <w:rsid w:val="007543CE"/>
    <w:rsid w:val="0075497E"/>
    <w:rsid w:val="00754A29"/>
    <w:rsid w:val="00755B6F"/>
    <w:rsid w:val="00755BCF"/>
    <w:rsid w:val="00756C5F"/>
    <w:rsid w:val="00756D69"/>
    <w:rsid w:val="00757029"/>
    <w:rsid w:val="007571FD"/>
    <w:rsid w:val="0075723D"/>
    <w:rsid w:val="007602D4"/>
    <w:rsid w:val="00760D96"/>
    <w:rsid w:val="0076124A"/>
    <w:rsid w:val="0076161B"/>
    <w:rsid w:val="0076182A"/>
    <w:rsid w:val="00761950"/>
    <w:rsid w:val="00761CB5"/>
    <w:rsid w:val="0076216B"/>
    <w:rsid w:val="00762948"/>
    <w:rsid w:val="00762A81"/>
    <w:rsid w:val="00763137"/>
    <w:rsid w:val="00763427"/>
    <w:rsid w:val="00763AED"/>
    <w:rsid w:val="00763BF0"/>
    <w:rsid w:val="00763F8B"/>
    <w:rsid w:val="007640F3"/>
    <w:rsid w:val="0076417E"/>
    <w:rsid w:val="0076497F"/>
    <w:rsid w:val="00764FB0"/>
    <w:rsid w:val="007660EC"/>
    <w:rsid w:val="007662C7"/>
    <w:rsid w:val="00766862"/>
    <w:rsid w:val="007675DD"/>
    <w:rsid w:val="007702BF"/>
    <w:rsid w:val="007705F0"/>
    <w:rsid w:val="00771CAC"/>
    <w:rsid w:val="00772036"/>
    <w:rsid w:val="00772AD2"/>
    <w:rsid w:val="00773098"/>
    <w:rsid w:val="007739A3"/>
    <w:rsid w:val="00773BD9"/>
    <w:rsid w:val="00773BF9"/>
    <w:rsid w:val="00773CB0"/>
    <w:rsid w:val="00773D71"/>
    <w:rsid w:val="00775526"/>
    <w:rsid w:val="00775651"/>
    <w:rsid w:val="00775F3F"/>
    <w:rsid w:val="0077710B"/>
    <w:rsid w:val="0077765A"/>
    <w:rsid w:val="007776E8"/>
    <w:rsid w:val="007778AE"/>
    <w:rsid w:val="00780032"/>
    <w:rsid w:val="00780627"/>
    <w:rsid w:val="00780636"/>
    <w:rsid w:val="00780E86"/>
    <w:rsid w:val="0078108C"/>
    <w:rsid w:val="00781727"/>
    <w:rsid w:val="007823E8"/>
    <w:rsid w:val="00782CF3"/>
    <w:rsid w:val="00783959"/>
    <w:rsid w:val="00783BA5"/>
    <w:rsid w:val="007844A9"/>
    <w:rsid w:val="00785091"/>
    <w:rsid w:val="0078527D"/>
    <w:rsid w:val="00785A61"/>
    <w:rsid w:val="0078638C"/>
    <w:rsid w:val="007869F9"/>
    <w:rsid w:val="00786CBB"/>
    <w:rsid w:val="00786E21"/>
    <w:rsid w:val="00790008"/>
    <w:rsid w:val="0079038E"/>
    <w:rsid w:val="007908DF"/>
    <w:rsid w:val="00790EBB"/>
    <w:rsid w:val="00791C6E"/>
    <w:rsid w:val="007921F7"/>
    <w:rsid w:val="00792909"/>
    <w:rsid w:val="00792BC6"/>
    <w:rsid w:val="00792C3F"/>
    <w:rsid w:val="00792EE2"/>
    <w:rsid w:val="00792EFD"/>
    <w:rsid w:val="00793105"/>
    <w:rsid w:val="007931E8"/>
    <w:rsid w:val="00793333"/>
    <w:rsid w:val="00794158"/>
    <w:rsid w:val="00794509"/>
    <w:rsid w:val="00794965"/>
    <w:rsid w:val="00794E46"/>
    <w:rsid w:val="007952DE"/>
    <w:rsid w:val="00795479"/>
    <w:rsid w:val="007957AF"/>
    <w:rsid w:val="00796292"/>
    <w:rsid w:val="007965D9"/>
    <w:rsid w:val="00796BA2"/>
    <w:rsid w:val="007972D5"/>
    <w:rsid w:val="0079778D"/>
    <w:rsid w:val="00797D73"/>
    <w:rsid w:val="007A006C"/>
    <w:rsid w:val="007A0789"/>
    <w:rsid w:val="007A130E"/>
    <w:rsid w:val="007A18B1"/>
    <w:rsid w:val="007A1BBD"/>
    <w:rsid w:val="007A1F08"/>
    <w:rsid w:val="007A2555"/>
    <w:rsid w:val="007A25FA"/>
    <w:rsid w:val="007A2DB8"/>
    <w:rsid w:val="007A2FCB"/>
    <w:rsid w:val="007A33A1"/>
    <w:rsid w:val="007A3520"/>
    <w:rsid w:val="007A3604"/>
    <w:rsid w:val="007A3878"/>
    <w:rsid w:val="007A3D85"/>
    <w:rsid w:val="007A3E0D"/>
    <w:rsid w:val="007A436D"/>
    <w:rsid w:val="007A54F6"/>
    <w:rsid w:val="007A55FE"/>
    <w:rsid w:val="007A5624"/>
    <w:rsid w:val="007A582C"/>
    <w:rsid w:val="007A5950"/>
    <w:rsid w:val="007A6D91"/>
    <w:rsid w:val="007A7618"/>
    <w:rsid w:val="007A7EF7"/>
    <w:rsid w:val="007A7F57"/>
    <w:rsid w:val="007B00C9"/>
    <w:rsid w:val="007B02C7"/>
    <w:rsid w:val="007B0306"/>
    <w:rsid w:val="007B08E4"/>
    <w:rsid w:val="007B0D86"/>
    <w:rsid w:val="007B184E"/>
    <w:rsid w:val="007B28C3"/>
    <w:rsid w:val="007B3A8E"/>
    <w:rsid w:val="007B3C9B"/>
    <w:rsid w:val="007B4271"/>
    <w:rsid w:val="007B497D"/>
    <w:rsid w:val="007B4EE9"/>
    <w:rsid w:val="007B5234"/>
    <w:rsid w:val="007B54C7"/>
    <w:rsid w:val="007B5637"/>
    <w:rsid w:val="007B5DC5"/>
    <w:rsid w:val="007B5F32"/>
    <w:rsid w:val="007B63FC"/>
    <w:rsid w:val="007B6708"/>
    <w:rsid w:val="007B6C20"/>
    <w:rsid w:val="007B6E8D"/>
    <w:rsid w:val="007C029E"/>
    <w:rsid w:val="007C0636"/>
    <w:rsid w:val="007C0821"/>
    <w:rsid w:val="007C10E4"/>
    <w:rsid w:val="007C17B4"/>
    <w:rsid w:val="007C20F8"/>
    <w:rsid w:val="007C21C5"/>
    <w:rsid w:val="007C2229"/>
    <w:rsid w:val="007C2313"/>
    <w:rsid w:val="007C3590"/>
    <w:rsid w:val="007C387A"/>
    <w:rsid w:val="007C3A0D"/>
    <w:rsid w:val="007C3EB0"/>
    <w:rsid w:val="007C43D6"/>
    <w:rsid w:val="007C47FF"/>
    <w:rsid w:val="007C60A8"/>
    <w:rsid w:val="007C660F"/>
    <w:rsid w:val="007C6664"/>
    <w:rsid w:val="007C66FF"/>
    <w:rsid w:val="007C69AE"/>
    <w:rsid w:val="007C6FE9"/>
    <w:rsid w:val="007C7688"/>
    <w:rsid w:val="007C76E3"/>
    <w:rsid w:val="007C76F3"/>
    <w:rsid w:val="007C7DD9"/>
    <w:rsid w:val="007D03BC"/>
    <w:rsid w:val="007D0A56"/>
    <w:rsid w:val="007D0DC9"/>
    <w:rsid w:val="007D0ECD"/>
    <w:rsid w:val="007D2882"/>
    <w:rsid w:val="007D296C"/>
    <w:rsid w:val="007D2C31"/>
    <w:rsid w:val="007D2E50"/>
    <w:rsid w:val="007D3D74"/>
    <w:rsid w:val="007D445F"/>
    <w:rsid w:val="007D4DED"/>
    <w:rsid w:val="007D5BA2"/>
    <w:rsid w:val="007D5ED3"/>
    <w:rsid w:val="007D682F"/>
    <w:rsid w:val="007D6FB9"/>
    <w:rsid w:val="007D7211"/>
    <w:rsid w:val="007D7A37"/>
    <w:rsid w:val="007E0595"/>
    <w:rsid w:val="007E0A63"/>
    <w:rsid w:val="007E0C63"/>
    <w:rsid w:val="007E0E05"/>
    <w:rsid w:val="007E0F5D"/>
    <w:rsid w:val="007E1DDF"/>
    <w:rsid w:val="007E23A1"/>
    <w:rsid w:val="007E259F"/>
    <w:rsid w:val="007E2880"/>
    <w:rsid w:val="007E347E"/>
    <w:rsid w:val="007E41A4"/>
    <w:rsid w:val="007E43E3"/>
    <w:rsid w:val="007E54B8"/>
    <w:rsid w:val="007E5D12"/>
    <w:rsid w:val="007E6420"/>
    <w:rsid w:val="007E677F"/>
    <w:rsid w:val="007E6B25"/>
    <w:rsid w:val="007E6E06"/>
    <w:rsid w:val="007E6F4A"/>
    <w:rsid w:val="007E76CE"/>
    <w:rsid w:val="007E7708"/>
    <w:rsid w:val="007E79CC"/>
    <w:rsid w:val="007F1124"/>
    <w:rsid w:val="007F152D"/>
    <w:rsid w:val="007F20C4"/>
    <w:rsid w:val="007F20EE"/>
    <w:rsid w:val="007F23D8"/>
    <w:rsid w:val="007F3030"/>
    <w:rsid w:val="007F307A"/>
    <w:rsid w:val="007F30C6"/>
    <w:rsid w:val="007F3136"/>
    <w:rsid w:val="007F38FD"/>
    <w:rsid w:val="007F3C18"/>
    <w:rsid w:val="007F4318"/>
    <w:rsid w:val="007F4709"/>
    <w:rsid w:val="007F47DA"/>
    <w:rsid w:val="007F4E52"/>
    <w:rsid w:val="007F4F84"/>
    <w:rsid w:val="007F5382"/>
    <w:rsid w:val="007F55A4"/>
    <w:rsid w:val="007F5D28"/>
    <w:rsid w:val="007F6260"/>
    <w:rsid w:val="007F682B"/>
    <w:rsid w:val="007F708F"/>
    <w:rsid w:val="007F78E8"/>
    <w:rsid w:val="007F7BE0"/>
    <w:rsid w:val="007F7F8F"/>
    <w:rsid w:val="00800509"/>
    <w:rsid w:val="008005B2"/>
    <w:rsid w:val="0080078E"/>
    <w:rsid w:val="00800B7F"/>
    <w:rsid w:val="008012B1"/>
    <w:rsid w:val="00801531"/>
    <w:rsid w:val="00801941"/>
    <w:rsid w:val="00801D63"/>
    <w:rsid w:val="0080348B"/>
    <w:rsid w:val="00803D82"/>
    <w:rsid w:val="00803D98"/>
    <w:rsid w:val="008052CE"/>
    <w:rsid w:val="008058D0"/>
    <w:rsid w:val="00806A4C"/>
    <w:rsid w:val="00806FED"/>
    <w:rsid w:val="0080705B"/>
    <w:rsid w:val="0080723C"/>
    <w:rsid w:val="00807F71"/>
    <w:rsid w:val="0081000F"/>
    <w:rsid w:val="00812657"/>
    <w:rsid w:val="00812A1A"/>
    <w:rsid w:val="00812DFF"/>
    <w:rsid w:val="008134B2"/>
    <w:rsid w:val="0081362F"/>
    <w:rsid w:val="0081383A"/>
    <w:rsid w:val="00813E90"/>
    <w:rsid w:val="0081497F"/>
    <w:rsid w:val="00814B90"/>
    <w:rsid w:val="00814FC7"/>
    <w:rsid w:val="00815B3A"/>
    <w:rsid w:val="0081660C"/>
    <w:rsid w:val="00816AD8"/>
    <w:rsid w:val="00817195"/>
    <w:rsid w:val="00817416"/>
    <w:rsid w:val="00817658"/>
    <w:rsid w:val="008206AE"/>
    <w:rsid w:val="00821271"/>
    <w:rsid w:val="00821306"/>
    <w:rsid w:val="008213D9"/>
    <w:rsid w:val="008216CE"/>
    <w:rsid w:val="008218AE"/>
    <w:rsid w:val="00821D85"/>
    <w:rsid w:val="00821E47"/>
    <w:rsid w:val="008220F6"/>
    <w:rsid w:val="00822456"/>
    <w:rsid w:val="0082263F"/>
    <w:rsid w:val="00823819"/>
    <w:rsid w:val="00823C4B"/>
    <w:rsid w:val="0082427D"/>
    <w:rsid w:val="0082436D"/>
    <w:rsid w:val="00825441"/>
    <w:rsid w:val="00826855"/>
    <w:rsid w:val="00826E73"/>
    <w:rsid w:val="00830052"/>
    <w:rsid w:val="008300D0"/>
    <w:rsid w:val="008308D8"/>
    <w:rsid w:val="00830ECE"/>
    <w:rsid w:val="008320D2"/>
    <w:rsid w:val="008321CE"/>
    <w:rsid w:val="0083257C"/>
    <w:rsid w:val="0083261B"/>
    <w:rsid w:val="00832B44"/>
    <w:rsid w:val="00832EC9"/>
    <w:rsid w:val="00833307"/>
    <w:rsid w:val="00833583"/>
    <w:rsid w:val="00833B5B"/>
    <w:rsid w:val="00833E9A"/>
    <w:rsid w:val="00834FEF"/>
    <w:rsid w:val="00836323"/>
    <w:rsid w:val="008367A0"/>
    <w:rsid w:val="008379FF"/>
    <w:rsid w:val="00837D3D"/>
    <w:rsid w:val="00837E9B"/>
    <w:rsid w:val="008404AA"/>
    <w:rsid w:val="008406D7"/>
    <w:rsid w:val="0084074F"/>
    <w:rsid w:val="008407BA"/>
    <w:rsid w:val="00840AA3"/>
    <w:rsid w:val="00840AAC"/>
    <w:rsid w:val="0084101C"/>
    <w:rsid w:val="0084181B"/>
    <w:rsid w:val="00841DF6"/>
    <w:rsid w:val="00841F29"/>
    <w:rsid w:val="0084218B"/>
    <w:rsid w:val="008425CC"/>
    <w:rsid w:val="00842DC2"/>
    <w:rsid w:val="00842F54"/>
    <w:rsid w:val="0084357B"/>
    <w:rsid w:val="008439EB"/>
    <w:rsid w:val="0084624F"/>
    <w:rsid w:val="008465B4"/>
    <w:rsid w:val="00846D25"/>
    <w:rsid w:val="00850013"/>
    <w:rsid w:val="008500DD"/>
    <w:rsid w:val="00850A0A"/>
    <w:rsid w:val="00850A94"/>
    <w:rsid w:val="00851CEF"/>
    <w:rsid w:val="00851E96"/>
    <w:rsid w:val="00851F1C"/>
    <w:rsid w:val="0085237B"/>
    <w:rsid w:val="00852FA5"/>
    <w:rsid w:val="00853864"/>
    <w:rsid w:val="00853F7D"/>
    <w:rsid w:val="0085517F"/>
    <w:rsid w:val="0085562D"/>
    <w:rsid w:val="00855A78"/>
    <w:rsid w:val="00856154"/>
    <w:rsid w:val="00856286"/>
    <w:rsid w:val="0085657E"/>
    <w:rsid w:val="00856F0E"/>
    <w:rsid w:val="008573AF"/>
    <w:rsid w:val="008576B0"/>
    <w:rsid w:val="00860296"/>
    <w:rsid w:val="008602E3"/>
    <w:rsid w:val="00860386"/>
    <w:rsid w:val="00860DA4"/>
    <w:rsid w:val="00861146"/>
    <w:rsid w:val="00861948"/>
    <w:rsid w:val="00862011"/>
    <w:rsid w:val="00862A15"/>
    <w:rsid w:val="00862CC9"/>
    <w:rsid w:val="00862D8E"/>
    <w:rsid w:val="00862EF2"/>
    <w:rsid w:val="0086598A"/>
    <w:rsid w:val="00865C3D"/>
    <w:rsid w:val="00865D1D"/>
    <w:rsid w:val="00865D23"/>
    <w:rsid w:val="00865F4C"/>
    <w:rsid w:val="00866453"/>
    <w:rsid w:val="0086707F"/>
    <w:rsid w:val="00867501"/>
    <w:rsid w:val="00867D8E"/>
    <w:rsid w:val="008700C0"/>
    <w:rsid w:val="0087058B"/>
    <w:rsid w:val="0087099A"/>
    <w:rsid w:val="00870AE4"/>
    <w:rsid w:val="00870D79"/>
    <w:rsid w:val="00871333"/>
    <w:rsid w:val="00871952"/>
    <w:rsid w:val="00872006"/>
    <w:rsid w:val="00872386"/>
    <w:rsid w:val="008726D7"/>
    <w:rsid w:val="008730BB"/>
    <w:rsid w:val="00873128"/>
    <w:rsid w:val="008735BC"/>
    <w:rsid w:val="00873922"/>
    <w:rsid w:val="00873AAC"/>
    <w:rsid w:val="00873C61"/>
    <w:rsid w:val="00873DFD"/>
    <w:rsid w:val="008749BF"/>
    <w:rsid w:val="00875542"/>
    <w:rsid w:val="00875E14"/>
    <w:rsid w:val="0087677E"/>
    <w:rsid w:val="0087712C"/>
    <w:rsid w:val="008776E7"/>
    <w:rsid w:val="00877746"/>
    <w:rsid w:val="00877C5D"/>
    <w:rsid w:val="00880354"/>
    <w:rsid w:val="0088093C"/>
    <w:rsid w:val="00880BC0"/>
    <w:rsid w:val="0088127A"/>
    <w:rsid w:val="00881D59"/>
    <w:rsid w:val="00882991"/>
    <w:rsid w:val="00882EC1"/>
    <w:rsid w:val="0088324E"/>
    <w:rsid w:val="0088434F"/>
    <w:rsid w:val="00884371"/>
    <w:rsid w:val="008848E2"/>
    <w:rsid w:val="00884B7A"/>
    <w:rsid w:val="00884D47"/>
    <w:rsid w:val="008856C5"/>
    <w:rsid w:val="0088583C"/>
    <w:rsid w:val="00885C21"/>
    <w:rsid w:val="00886112"/>
    <w:rsid w:val="00886DE7"/>
    <w:rsid w:val="008872B3"/>
    <w:rsid w:val="00887392"/>
    <w:rsid w:val="008873A4"/>
    <w:rsid w:val="00890A64"/>
    <w:rsid w:val="00890C40"/>
    <w:rsid w:val="0089122E"/>
    <w:rsid w:val="008912A7"/>
    <w:rsid w:val="0089183A"/>
    <w:rsid w:val="008920B4"/>
    <w:rsid w:val="008925EB"/>
    <w:rsid w:val="0089275E"/>
    <w:rsid w:val="00892B43"/>
    <w:rsid w:val="00893432"/>
    <w:rsid w:val="00893936"/>
    <w:rsid w:val="00893CE2"/>
    <w:rsid w:val="00893F41"/>
    <w:rsid w:val="00894396"/>
    <w:rsid w:val="00895144"/>
    <w:rsid w:val="00895963"/>
    <w:rsid w:val="0089653D"/>
    <w:rsid w:val="008972B6"/>
    <w:rsid w:val="00897339"/>
    <w:rsid w:val="00897697"/>
    <w:rsid w:val="008977E1"/>
    <w:rsid w:val="00897BFA"/>
    <w:rsid w:val="00897D19"/>
    <w:rsid w:val="008A0044"/>
    <w:rsid w:val="008A0577"/>
    <w:rsid w:val="008A0BFE"/>
    <w:rsid w:val="008A1932"/>
    <w:rsid w:val="008A21D9"/>
    <w:rsid w:val="008A232D"/>
    <w:rsid w:val="008A3182"/>
    <w:rsid w:val="008A3C76"/>
    <w:rsid w:val="008A3D54"/>
    <w:rsid w:val="008A3E10"/>
    <w:rsid w:val="008A411C"/>
    <w:rsid w:val="008A45AC"/>
    <w:rsid w:val="008A4630"/>
    <w:rsid w:val="008A47CE"/>
    <w:rsid w:val="008A4DFA"/>
    <w:rsid w:val="008A5F2F"/>
    <w:rsid w:val="008A6BAE"/>
    <w:rsid w:val="008A7350"/>
    <w:rsid w:val="008A7A72"/>
    <w:rsid w:val="008B09F3"/>
    <w:rsid w:val="008B111A"/>
    <w:rsid w:val="008B16E6"/>
    <w:rsid w:val="008B1AB2"/>
    <w:rsid w:val="008B1D9B"/>
    <w:rsid w:val="008B2042"/>
    <w:rsid w:val="008B25F1"/>
    <w:rsid w:val="008B3567"/>
    <w:rsid w:val="008B36D0"/>
    <w:rsid w:val="008B38AF"/>
    <w:rsid w:val="008B3D7F"/>
    <w:rsid w:val="008B3E1B"/>
    <w:rsid w:val="008B3F4B"/>
    <w:rsid w:val="008B48EC"/>
    <w:rsid w:val="008B4AF0"/>
    <w:rsid w:val="008B518E"/>
    <w:rsid w:val="008B527B"/>
    <w:rsid w:val="008B5AB9"/>
    <w:rsid w:val="008B67E6"/>
    <w:rsid w:val="008B69B8"/>
    <w:rsid w:val="008B7042"/>
    <w:rsid w:val="008B770C"/>
    <w:rsid w:val="008C0325"/>
    <w:rsid w:val="008C0368"/>
    <w:rsid w:val="008C094A"/>
    <w:rsid w:val="008C1570"/>
    <w:rsid w:val="008C1792"/>
    <w:rsid w:val="008C17B2"/>
    <w:rsid w:val="008C1E3E"/>
    <w:rsid w:val="008C2059"/>
    <w:rsid w:val="008C21D0"/>
    <w:rsid w:val="008C2DBC"/>
    <w:rsid w:val="008C3A4E"/>
    <w:rsid w:val="008C426C"/>
    <w:rsid w:val="008C5371"/>
    <w:rsid w:val="008C623D"/>
    <w:rsid w:val="008C65F4"/>
    <w:rsid w:val="008C6683"/>
    <w:rsid w:val="008C6E0C"/>
    <w:rsid w:val="008C7273"/>
    <w:rsid w:val="008C78F8"/>
    <w:rsid w:val="008D042B"/>
    <w:rsid w:val="008D05DF"/>
    <w:rsid w:val="008D09E8"/>
    <w:rsid w:val="008D0E65"/>
    <w:rsid w:val="008D110A"/>
    <w:rsid w:val="008D1612"/>
    <w:rsid w:val="008D2259"/>
    <w:rsid w:val="008D2531"/>
    <w:rsid w:val="008D2833"/>
    <w:rsid w:val="008D2A5B"/>
    <w:rsid w:val="008D313A"/>
    <w:rsid w:val="008D3381"/>
    <w:rsid w:val="008D33FE"/>
    <w:rsid w:val="008D3B9F"/>
    <w:rsid w:val="008D3D02"/>
    <w:rsid w:val="008D3D5A"/>
    <w:rsid w:val="008D4226"/>
    <w:rsid w:val="008D4D7C"/>
    <w:rsid w:val="008D5432"/>
    <w:rsid w:val="008D54C0"/>
    <w:rsid w:val="008D5558"/>
    <w:rsid w:val="008D5806"/>
    <w:rsid w:val="008D5ED9"/>
    <w:rsid w:val="008D65BE"/>
    <w:rsid w:val="008D7247"/>
    <w:rsid w:val="008D7567"/>
    <w:rsid w:val="008E0BAD"/>
    <w:rsid w:val="008E0EE4"/>
    <w:rsid w:val="008E12BE"/>
    <w:rsid w:val="008E13FD"/>
    <w:rsid w:val="008E1C24"/>
    <w:rsid w:val="008E2626"/>
    <w:rsid w:val="008E27A9"/>
    <w:rsid w:val="008E323C"/>
    <w:rsid w:val="008E32E0"/>
    <w:rsid w:val="008E35A6"/>
    <w:rsid w:val="008E36D9"/>
    <w:rsid w:val="008E3A5C"/>
    <w:rsid w:val="008E3A9A"/>
    <w:rsid w:val="008E429E"/>
    <w:rsid w:val="008E58A3"/>
    <w:rsid w:val="008E5938"/>
    <w:rsid w:val="008E59C6"/>
    <w:rsid w:val="008E6109"/>
    <w:rsid w:val="008E6A39"/>
    <w:rsid w:val="008E76BB"/>
    <w:rsid w:val="008F0E35"/>
    <w:rsid w:val="008F1287"/>
    <w:rsid w:val="008F1764"/>
    <w:rsid w:val="008F1E3D"/>
    <w:rsid w:val="008F235C"/>
    <w:rsid w:val="008F290B"/>
    <w:rsid w:val="008F2F11"/>
    <w:rsid w:val="008F3369"/>
    <w:rsid w:val="008F33A6"/>
    <w:rsid w:val="008F35EC"/>
    <w:rsid w:val="008F3AC4"/>
    <w:rsid w:val="008F4DDE"/>
    <w:rsid w:val="008F4FE8"/>
    <w:rsid w:val="008F4FED"/>
    <w:rsid w:val="008F5D5A"/>
    <w:rsid w:val="008F60F3"/>
    <w:rsid w:val="008F6200"/>
    <w:rsid w:val="008F62F8"/>
    <w:rsid w:val="008F6893"/>
    <w:rsid w:val="008F7292"/>
    <w:rsid w:val="008F76C0"/>
    <w:rsid w:val="008F7CFA"/>
    <w:rsid w:val="009000F2"/>
    <w:rsid w:val="0090079D"/>
    <w:rsid w:val="0090086A"/>
    <w:rsid w:val="00900D2C"/>
    <w:rsid w:val="00901403"/>
    <w:rsid w:val="00901807"/>
    <w:rsid w:val="00901D0A"/>
    <w:rsid w:val="00901F0E"/>
    <w:rsid w:val="00902A26"/>
    <w:rsid w:val="00902A57"/>
    <w:rsid w:val="00902B29"/>
    <w:rsid w:val="00903C83"/>
    <w:rsid w:val="00903D77"/>
    <w:rsid w:val="0090408F"/>
    <w:rsid w:val="0090446A"/>
    <w:rsid w:val="00904537"/>
    <w:rsid w:val="00904DC3"/>
    <w:rsid w:val="0090534A"/>
    <w:rsid w:val="00905469"/>
    <w:rsid w:val="00906078"/>
    <w:rsid w:val="0090629C"/>
    <w:rsid w:val="00906EA2"/>
    <w:rsid w:val="00907278"/>
    <w:rsid w:val="009076CA"/>
    <w:rsid w:val="00907857"/>
    <w:rsid w:val="00907D83"/>
    <w:rsid w:val="00910041"/>
    <w:rsid w:val="0091112B"/>
    <w:rsid w:val="00911D61"/>
    <w:rsid w:val="00912850"/>
    <w:rsid w:val="009128B8"/>
    <w:rsid w:val="00913270"/>
    <w:rsid w:val="00914070"/>
    <w:rsid w:val="009141F2"/>
    <w:rsid w:val="0091472C"/>
    <w:rsid w:val="00914DC9"/>
    <w:rsid w:val="00915243"/>
    <w:rsid w:val="00915351"/>
    <w:rsid w:val="00915679"/>
    <w:rsid w:val="009159C2"/>
    <w:rsid w:val="0091627F"/>
    <w:rsid w:val="00916E45"/>
    <w:rsid w:val="0092077A"/>
    <w:rsid w:val="00920DC0"/>
    <w:rsid w:val="00921865"/>
    <w:rsid w:val="009219F3"/>
    <w:rsid w:val="009221CB"/>
    <w:rsid w:val="00922320"/>
    <w:rsid w:val="00923643"/>
    <w:rsid w:val="00923E1A"/>
    <w:rsid w:val="009245CC"/>
    <w:rsid w:val="0092490A"/>
    <w:rsid w:val="00924E4B"/>
    <w:rsid w:val="00925A3E"/>
    <w:rsid w:val="009261DB"/>
    <w:rsid w:val="00926939"/>
    <w:rsid w:val="00926F4C"/>
    <w:rsid w:val="00927330"/>
    <w:rsid w:val="00927710"/>
    <w:rsid w:val="00927B8B"/>
    <w:rsid w:val="009307CA"/>
    <w:rsid w:val="009312F9"/>
    <w:rsid w:val="00931445"/>
    <w:rsid w:val="00931AB8"/>
    <w:rsid w:val="00931C19"/>
    <w:rsid w:val="00931C63"/>
    <w:rsid w:val="00931D10"/>
    <w:rsid w:val="0093218A"/>
    <w:rsid w:val="0093230C"/>
    <w:rsid w:val="009327AA"/>
    <w:rsid w:val="0093386D"/>
    <w:rsid w:val="00934C8E"/>
    <w:rsid w:val="00935194"/>
    <w:rsid w:val="0093545F"/>
    <w:rsid w:val="00936873"/>
    <w:rsid w:val="00936EA5"/>
    <w:rsid w:val="00937114"/>
    <w:rsid w:val="0094015D"/>
    <w:rsid w:val="00940916"/>
    <w:rsid w:val="009412B7"/>
    <w:rsid w:val="00941B13"/>
    <w:rsid w:val="0094215C"/>
    <w:rsid w:val="00942A27"/>
    <w:rsid w:val="00942F8E"/>
    <w:rsid w:val="00943543"/>
    <w:rsid w:val="009441DB"/>
    <w:rsid w:val="00944834"/>
    <w:rsid w:val="00946128"/>
    <w:rsid w:val="0094633F"/>
    <w:rsid w:val="00946BB3"/>
    <w:rsid w:val="00947BA5"/>
    <w:rsid w:val="00950805"/>
    <w:rsid w:val="0095122C"/>
    <w:rsid w:val="009517E4"/>
    <w:rsid w:val="009518D4"/>
    <w:rsid w:val="00951F7A"/>
    <w:rsid w:val="009520BC"/>
    <w:rsid w:val="009521D2"/>
    <w:rsid w:val="00952403"/>
    <w:rsid w:val="00952589"/>
    <w:rsid w:val="00952BD8"/>
    <w:rsid w:val="00953573"/>
    <w:rsid w:val="0095370A"/>
    <w:rsid w:val="009537C0"/>
    <w:rsid w:val="009557A9"/>
    <w:rsid w:val="00956647"/>
    <w:rsid w:val="00956ABF"/>
    <w:rsid w:val="00956CF3"/>
    <w:rsid w:val="00957380"/>
    <w:rsid w:val="00957409"/>
    <w:rsid w:val="00957499"/>
    <w:rsid w:val="00957ED2"/>
    <w:rsid w:val="009604AE"/>
    <w:rsid w:val="00960561"/>
    <w:rsid w:val="009609AF"/>
    <w:rsid w:val="00960DE4"/>
    <w:rsid w:val="009610C7"/>
    <w:rsid w:val="00961164"/>
    <w:rsid w:val="009612A4"/>
    <w:rsid w:val="00961867"/>
    <w:rsid w:val="00961A07"/>
    <w:rsid w:val="00961A4F"/>
    <w:rsid w:val="009625B7"/>
    <w:rsid w:val="00962FB8"/>
    <w:rsid w:val="00963183"/>
    <w:rsid w:val="009633D3"/>
    <w:rsid w:val="0096373F"/>
    <w:rsid w:val="00964007"/>
    <w:rsid w:val="00964283"/>
    <w:rsid w:val="009642A4"/>
    <w:rsid w:val="009643F4"/>
    <w:rsid w:val="009645A6"/>
    <w:rsid w:val="00964F5A"/>
    <w:rsid w:val="0096527F"/>
    <w:rsid w:val="009653ED"/>
    <w:rsid w:val="009664AE"/>
    <w:rsid w:val="0096686C"/>
    <w:rsid w:val="00966A21"/>
    <w:rsid w:val="00966AD2"/>
    <w:rsid w:val="0097025C"/>
    <w:rsid w:val="00971415"/>
    <w:rsid w:val="009716D8"/>
    <w:rsid w:val="00971F54"/>
    <w:rsid w:val="00972057"/>
    <w:rsid w:val="0097227B"/>
    <w:rsid w:val="0097262E"/>
    <w:rsid w:val="0097293F"/>
    <w:rsid w:val="00972ACE"/>
    <w:rsid w:val="00973103"/>
    <w:rsid w:val="00974022"/>
    <w:rsid w:val="009743E8"/>
    <w:rsid w:val="009745D8"/>
    <w:rsid w:val="00974F3B"/>
    <w:rsid w:val="0097552A"/>
    <w:rsid w:val="0097564A"/>
    <w:rsid w:val="00975974"/>
    <w:rsid w:val="00975D06"/>
    <w:rsid w:val="00975D63"/>
    <w:rsid w:val="00975DAE"/>
    <w:rsid w:val="00976BBE"/>
    <w:rsid w:val="0098055B"/>
    <w:rsid w:val="00980902"/>
    <w:rsid w:val="00980B30"/>
    <w:rsid w:val="009810BE"/>
    <w:rsid w:val="009817BC"/>
    <w:rsid w:val="009819A7"/>
    <w:rsid w:val="0098220A"/>
    <w:rsid w:val="00982E75"/>
    <w:rsid w:val="00983316"/>
    <w:rsid w:val="00983337"/>
    <w:rsid w:val="009836AA"/>
    <w:rsid w:val="009846BF"/>
    <w:rsid w:val="009851F5"/>
    <w:rsid w:val="0098534B"/>
    <w:rsid w:val="00986019"/>
    <w:rsid w:val="00986281"/>
    <w:rsid w:val="00986DA3"/>
    <w:rsid w:val="00986FC9"/>
    <w:rsid w:val="0098764E"/>
    <w:rsid w:val="00987683"/>
    <w:rsid w:val="00987826"/>
    <w:rsid w:val="00987B4F"/>
    <w:rsid w:val="00987D58"/>
    <w:rsid w:val="0099034B"/>
    <w:rsid w:val="009906D4"/>
    <w:rsid w:val="00990A8E"/>
    <w:rsid w:val="00990EB7"/>
    <w:rsid w:val="00990F5F"/>
    <w:rsid w:val="009911A7"/>
    <w:rsid w:val="009913B8"/>
    <w:rsid w:val="009914E4"/>
    <w:rsid w:val="00992141"/>
    <w:rsid w:val="009921DB"/>
    <w:rsid w:val="00992C67"/>
    <w:rsid w:val="00992D5B"/>
    <w:rsid w:val="00993135"/>
    <w:rsid w:val="00993AC7"/>
    <w:rsid w:val="00993BAD"/>
    <w:rsid w:val="00993E49"/>
    <w:rsid w:val="00994120"/>
    <w:rsid w:val="009942F5"/>
    <w:rsid w:val="00994568"/>
    <w:rsid w:val="00994602"/>
    <w:rsid w:val="00995B01"/>
    <w:rsid w:val="00996055"/>
    <w:rsid w:val="0099631F"/>
    <w:rsid w:val="00996EF4"/>
    <w:rsid w:val="00997044"/>
    <w:rsid w:val="00997BC9"/>
    <w:rsid w:val="009A113D"/>
    <w:rsid w:val="009A1ECA"/>
    <w:rsid w:val="009A2BE9"/>
    <w:rsid w:val="009A2BF3"/>
    <w:rsid w:val="009A3688"/>
    <w:rsid w:val="009A3713"/>
    <w:rsid w:val="009A3C3E"/>
    <w:rsid w:val="009A4153"/>
    <w:rsid w:val="009A484B"/>
    <w:rsid w:val="009A4C2C"/>
    <w:rsid w:val="009A4E60"/>
    <w:rsid w:val="009A59B3"/>
    <w:rsid w:val="009A5FAE"/>
    <w:rsid w:val="009A6B3A"/>
    <w:rsid w:val="009A70A3"/>
    <w:rsid w:val="009A7177"/>
    <w:rsid w:val="009A7E7C"/>
    <w:rsid w:val="009B05D2"/>
    <w:rsid w:val="009B152B"/>
    <w:rsid w:val="009B2731"/>
    <w:rsid w:val="009B2DCF"/>
    <w:rsid w:val="009B3237"/>
    <w:rsid w:val="009B39D8"/>
    <w:rsid w:val="009B3D38"/>
    <w:rsid w:val="009B4368"/>
    <w:rsid w:val="009B4D4C"/>
    <w:rsid w:val="009B66F5"/>
    <w:rsid w:val="009B7505"/>
    <w:rsid w:val="009C0020"/>
    <w:rsid w:val="009C03F7"/>
    <w:rsid w:val="009C10DA"/>
    <w:rsid w:val="009C19FC"/>
    <w:rsid w:val="009C26E5"/>
    <w:rsid w:val="009C27F7"/>
    <w:rsid w:val="009C3BC4"/>
    <w:rsid w:val="009C3C93"/>
    <w:rsid w:val="009C3E93"/>
    <w:rsid w:val="009C3E97"/>
    <w:rsid w:val="009C4017"/>
    <w:rsid w:val="009C424E"/>
    <w:rsid w:val="009C4708"/>
    <w:rsid w:val="009C4870"/>
    <w:rsid w:val="009C4C4E"/>
    <w:rsid w:val="009C4D37"/>
    <w:rsid w:val="009C574C"/>
    <w:rsid w:val="009C5753"/>
    <w:rsid w:val="009C5E42"/>
    <w:rsid w:val="009C620F"/>
    <w:rsid w:val="009C657D"/>
    <w:rsid w:val="009C724B"/>
    <w:rsid w:val="009C7266"/>
    <w:rsid w:val="009C748A"/>
    <w:rsid w:val="009D03B7"/>
    <w:rsid w:val="009D07AD"/>
    <w:rsid w:val="009D0824"/>
    <w:rsid w:val="009D1172"/>
    <w:rsid w:val="009D13CC"/>
    <w:rsid w:val="009D1654"/>
    <w:rsid w:val="009D1AAC"/>
    <w:rsid w:val="009D1BDB"/>
    <w:rsid w:val="009D298F"/>
    <w:rsid w:val="009D2F9C"/>
    <w:rsid w:val="009D4207"/>
    <w:rsid w:val="009D4E4A"/>
    <w:rsid w:val="009D5130"/>
    <w:rsid w:val="009D53D1"/>
    <w:rsid w:val="009D53FB"/>
    <w:rsid w:val="009D56A4"/>
    <w:rsid w:val="009D6081"/>
    <w:rsid w:val="009D678C"/>
    <w:rsid w:val="009D6B0B"/>
    <w:rsid w:val="009D6B9A"/>
    <w:rsid w:val="009D6D30"/>
    <w:rsid w:val="009D7523"/>
    <w:rsid w:val="009D7643"/>
    <w:rsid w:val="009D76B5"/>
    <w:rsid w:val="009D7AF1"/>
    <w:rsid w:val="009D7BC7"/>
    <w:rsid w:val="009D7FAC"/>
    <w:rsid w:val="009E0109"/>
    <w:rsid w:val="009E0342"/>
    <w:rsid w:val="009E098B"/>
    <w:rsid w:val="009E09AB"/>
    <w:rsid w:val="009E0D7D"/>
    <w:rsid w:val="009E0DAF"/>
    <w:rsid w:val="009E19BB"/>
    <w:rsid w:val="009E1C47"/>
    <w:rsid w:val="009E38D1"/>
    <w:rsid w:val="009E3DF1"/>
    <w:rsid w:val="009E514A"/>
    <w:rsid w:val="009E5177"/>
    <w:rsid w:val="009E5701"/>
    <w:rsid w:val="009E5711"/>
    <w:rsid w:val="009E758E"/>
    <w:rsid w:val="009E7BA2"/>
    <w:rsid w:val="009E7BFB"/>
    <w:rsid w:val="009E7D6B"/>
    <w:rsid w:val="009E7E81"/>
    <w:rsid w:val="009F020A"/>
    <w:rsid w:val="009F05AD"/>
    <w:rsid w:val="009F0659"/>
    <w:rsid w:val="009F0EF6"/>
    <w:rsid w:val="009F1109"/>
    <w:rsid w:val="009F143E"/>
    <w:rsid w:val="009F1B40"/>
    <w:rsid w:val="009F1DE8"/>
    <w:rsid w:val="009F2186"/>
    <w:rsid w:val="009F227C"/>
    <w:rsid w:val="009F28DC"/>
    <w:rsid w:val="009F2EDB"/>
    <w:rsid w:val="009F33DC"/>
    <w:rsid w:val="009F3572"/>
    <w:rsid w:val="009F4550"/>
    <w:rsid w:val="009F56C0"/>
    <w:rsid w:val="009F5C76"/>
    <w:rsid w:val="009F5CB2"/>
    <w:rsid w:val="00A000C5"/>
    <w:rsid w:val="00A007B4"/>
    <w:rsid w:val="00A00930"/>
    <w:rsid w:val="00A00CA0"/>
    <w:rsid w:val="00A00E00"/>
    <w:rsid w:val="00A01221"/>
    <w:rsid w:val="00A012A8"/>
    <w:rsid w:val="00A012F1"/>
    <w:rsid w:val="00A016FF"/>
    <w:rsid w:val="00A01886"/>
    <w:rsid w:val="00A0207F"/>
    <w:rsid w:val="00A021AF"/>
    <w:rsid w:val="00A027B1"/>
    <w:rsid w:val="00A027B6"/>
    <w:rsid w:val="00A0307A"/>
    <w:rsid w:val="00A03A7C"/>
    <w:rsid w:val="00A044AA"/>
    <w:rsid w:val="00A0686F"/>
    <w:rsid w:val="00A06CD2"/>
    <w:rsid w:val="00A0700C"/>
    <w:rsid w:val="00A102F8"/>
    <w:rsid w:val="00A10A20"/>
    <w:rsid w:val="00A10A75"/>
    <w:rsid w:val="00A117D5"/>
    <w:rsid w:val="00A11C11"/>
    <w:rsid w:val="00A12720"/>
    <w:rsid w:val="00A12ED1"/>
    <w:rsid w:val="00A13121"/>
    <w:rsid w:val="00A131F5"/>
    <w:rsid w:val="00A133C1"/>
    <w:rsid w:val="00A13414"/>
    <w:rsid w:val="00A13675"/>
    <w:rsid w:val="00A138B7"/>
    <w:rsid w:val="00A13F2D"/>
    <w:rsid w:val="00A148A0"/>
    <w:rsid w:val="00A14AA8"/>
    <w:rsid w:val="00A14F81"/>
    <w:rsid w:val="00A1535F"/>
    <w:rsid w:val="00A15CB1"/>
    <w:rsid w:val="00A15DCC"/>
    <w:rsid w:val="00A15E7D"/>
    <w:rsid w:val="00A15E84"/>
    <w:rsid w:val="00A16021"/>
    <w:rsid w:val="00A16961"/>
    <w:rsid w:val="00A17511"/>
    <w:rsid w:val="00A176DD"/>
    <w:rsid w:val="00A21838"/>
    <w:rsid w:val="00A22C3E"/>
    <w:rsid w:val="00A22C4D"/>
    <w:rsid w:val="00A2334E"/>
    <w:rsid w:val="00A23442"/>
    <w:rsid w:val="00A249D2"/>
    <w:rsid w:val="00A25082"/>
    <w:rsid w:val="00A254AB"/>
    <w:rsid w:val="00A259F2"/>
    <w:rsid w:val="00A266CC"/>
    <w:rsid w:val="00A26DB4"/>
    <w:rsid w:val="00A26FDA"/>
    <w:rsid w:val="00A27425"/>
    <w:rsid w:val="00A3023E"/>
    <w:rsid w:val="00A305C5"/>
    <w:rsid w:val="00A30919"/>
    <w:rsid w:val="00A31F05"/>
    <w:rsid w:val="00A31FD2"/>
    <w:rsid w:val="00A32165"/>
    <w:rsid w:val="00A32DD5"/>
    <w:rsid w:val="00A3404D"/>
    <w:rsid w:val="00A341AB"/>
    <w:rsid w:val="00A34290"/>
    <w:rsid w:val="00A35302"/>
    <w:rsid w:val="00A355F9"/>
    <w:rsid w:val="00A357D3"/>
    <w:rsid w:val="00A35AA9"/>
    <w:rsid w:val="00A35F3C"/>
    <w:rsid w:val="00A36CF6"/>
    <w:rsid w:val="00A37309"/>
    <w:rsid w:val="00A37329"/>
    <w:rsid w:val="00A37558"/>
    <w:rsid w:val="00A3786A"/>
    <w:rsid w:val="00A4008C"/>
    <w:rsid w:val="00A402A8"/>
    <w:rsid w:val="00A40685"/>
    <w:rsid w:val="00A40E2F"/>
    <w:rsid w:val="00A41819"/>
    <w:rsid w:val="00A41C9A"/>
    <w:rsid w:val="00A41D73"/>
    <w:rsid w:val="00A42406"/>
    <w:rsid w:val="00A42A74"/>
    <w:rsid w:val="00A433E8"/>
    <w:rsid w:val="00A43A1D"/>
    <w:rsid w:val="00A43A33"/>
    <w:rsid w:val="00A43AB0"/>
    <w:rsid w:val="00A44854"/>
    <w:rsid w:val="00A44A45"/>
    <w:rsid w:val="00A45F60"/>
    <w:rsid w:val="00A45FD3"/>
    <w:rsid w:val="00A4665D"/>
    <w:rsid w:val="00A46859"/>
    <w:rsid w:val="00A46D39"/>
    <w:rsid w:val="00A47019"/>
    <w:rsid w:val="00A472B8"/>
    <w:rsid w:val="00A5004A"/>
    <w:rsid w:val="00A5017C"/>
    <w:rsid w:val="00A502D6"/>
    <w:rsid w:val="00A502F5"/>
    <w:rsid w:val="00A504F4"/>
    <w:rsid w:val="00A507C4"/>
    <w:rsid w:val="00A508AA"/>
    <w:rsid w:val="00A50B92"/>
    <w:rsid w:val="00A50EE7"/>
    <w:rsid w:val="00A5135D"/>
    <w:rsid w:val="00A526CE"/>
    <w:rsid w:val="00A5386A"/>
    <w:rsid w:val="00A53D28"/>
    <w:rsid w:val="00A5468F"/>
    <w:rsid w:val="00A54909"/>
    <w:rsid w:val="00A54DC0"/>
    <w:rsid w:val="00A550C9"/>
    <w:rsid w:val="00A550D1"/>
    <w:rsid w:val="00A55228"/>
    <w:rsid w:val="00A55410"/>
    <w:rsid w:val="00A55A04"/>
    <w:rsid w:val="00A564DE"/>
    <w:rsid w:val="00A57FCD"/>
    <w:rsid w:val="00A6054E"/>
    <w:rsid w:val="00A60799"/>
    <w:rsid w:val="00A6170B"/>
    <w:rsid w:val="00A61991"/>
    <w:rsid w:val="00A61B7F"/>
    <w:rsid w:val="00A61B91"/>
    <w:rsid w:val="00A61C3A"/>
    <w:rsid w:val="00A620E8"/>
    <w:rsid w:val="00A63335"/>
    <w:rsid w:val="00A634EB"/>
    <w:rsid w:val="00A63685"/>
    <w:rsid w:val="00A63EA5"/>
    <w:rsid w:val="00A64545"/>
    <w:rsid w:val="00A645AC"/>
    <w:rsid w:val="00A64C79"/>
    <w:rsid w:val="00A64E9B"/>
    <w:rsid w:val="00A657DB"/>
    <w:rsid w:val="00A65EFB"/>
    <w:rsid w:val="00A66E28"/>
    <w:rsid w:val="00A6707F"/>
    <w:rsid w:val="00A67429"/>
    <w:rsid w:val="00A677E7"/>
    <w:rsid w:val="00A67CE9"/>
    <w:rsid w:val="00A67E9B"/>
    <w:rsid w:val="00A70590"/>
    <w:rsid w:val="00A7062E"/>
    <w:rsid w:val="00A70834"/>
    <w:rsid w:val="00A71542"/>
    <w:rsid w:val="00A7171F"/>
    <w:rsid w:val="00A71FA0"/>
    <w:rsid w:val="00A71FBD"/>
    <w:rsid w:val="00A72520"/>
    <w:rsid w:val="00A72693"/>
    <w:rsid w:val="00A72727"/>
    <w:rsid w:val="00A727D8"/>
    <w:rsid w:val="00A72C1A"/>
    <w:rsid w:val="00A732FB"/>
    <w:rsid w:val="00A7463E"/>
    <w:rsid w:val="00A74E67"/>
    <w:rsid w:val="00A75092"/>
    <w:rsid w:val="00A758E2"/>
    <w:rsid w:val="00A765B1"/>
    <w:rsid w:val="00A772F2"/>
    <w:rsid w:val="00A77828"/>
    <w:rsid w:val="00A77BAA"/>
    <w:rsid w:val="00A800F9"/>
    <w:rsid w:val="00A803A6"/>
    <w:rsid w:val="00A8073D"/>
    <w:rsid w:val="00A80D02"/>
    <w:rsid w:val="00A815FB"/>
    <w:rsid w:val="00A81AEB"/>
    <w:rsid w:val="00A824B9"/>
    <w:rsid w:val="00A82D32"/>
    <w:rsid w:val="00A82EAE"/>
    <w:rsid w:val="00A82FC7"/>
    <w:rsid w:val="00A847F9"/>
    <w:rsid w:val="00A84F27"/>
    <w:rsid w:val="00A8519C"/>
    <w:rsid w:val="00A855EE"/>
    <w:rsid w:val="00A8597A"/>
    <w:rsid w:val="00A85B87"/>
    <w:rsid w:val="00A85F83"/>
    <w:rsid w:val="00A86019"/>
    <w:rsid w:val="00A86608"/>
    <w:rsid w:val="00A86EED"/>
    <w:rsid w:val="00A8733A"/>
    <w:rsid w:val="00A9151F"/>
    <w:rsid w:val="00A9196B"/>
    <w:rsid w:val="00A91BB5"/>
    <w:rsid w:val="00A91BEE"/>
    <w:rsid w:val="00A91D4B"/>
    <w:rsid w:val="00A920B2"/>
    <w:rsid w:val="00A92914"/>
    <w:rsid w:val="00A92A96"/>
    <w:rsid w:val="00A92AF0"/>
    <w:rsid w:val="00A933FE"/>
    <w:rsid w:val="00A937D5"/>
    <w:rsid w:val="00A93C70"/>
    <w:rsid w:val="00A94A32"/>
    <w:rsid w:val="00A94AFC"/>
    <w:rsid w:val="00A94B4E"/>
    <w:rsid w:val="00A94BF5"/>
    <w:rsid w:val="00A954F8"/>
    <w:rsid w:val="00A962AE"/>
    <w:rsid w:val="00A9686A"/>
    <w:rsid w:val="00A96B4A"/>
    <w:rsid w:val="00A97BDA"/>
    <w:rsid w:val="00AA043A"/>
    <w:rsid w:val="00AA0779"/>
    <w:rsid w:val="00AA08F3"/>
    <w:rsid w:val="00AA0A7E"/>
    <w:rsid w:val="00AA0F23"/>
    <w:rsid w:val="00AA1067"/>
    <w:rsid w:val="00AA1163"/>
    <w:rsid w:val="00AA1DA8"/>
    <w:rsid w:val="00AA222C"/>
    <w:rsid w:val="00AA2264"/>
    <w:rsid w:val="00AA238E"/>
    <w:rsid w:val="00AA2483"/>
    <w:rsid w:val="00AA253B"/>
    <w:rsid w:val="00AA29F8"/>
    <w:rsid w:val="00AA3243"/>
    <w:rsid w:val="00AA388F"/>
    <w:rsid w:val="00AA3C4C"/>
    <w:rsid w:val="00AA408E"/>
    <w:rsid w:val="00AA4DA9"/>
    <w:rsid w:val="00AA4F6D"/>
    <w:rsid w:val="00AA50CE"/>
    <w:rsid w:val="00AA536B"/>
    <w:rsid w:val="00AA57C9"/>
    <w:rsid w:val="00AA5A5C"/>
    <w:rsid w:val="00AA5A6F"/>
    <w:rsid w:val="00AA634D"/>
    <w:rsid w:val="00AA6F6C"/>
    <w:rsid w:val="00AA721D"/>
    <w:rsid w:val="00AA7519"/>
    <w:rsid w:val="00AA790A"/>
    <w:rsid w:val="00AB02EA"/>
    <w:rsid w:val="00AB110C"/>
    <w:rsid w:val="00AB1A0D"/>
    <w:rsid w:val="00AB227A"/>
    <w:rsid w:val="00AB22BF"/>
    <w:rsid w:val="00AB2563"/>
    <w:rsid w:val="00AB256E"/>
    <w:rsid w:val="00AB2819"/>
    <w:rsid w:val="00AB318B"/>
    <w:rsid w:val="00AB3466"/>
    <w:rsid w:val="00AB38B2"/>
    <w:rsid w:val="00AB3BBB"/>
    <w:rsid w:val="00AB3CBF"/>
    <w:rsid w:val="00AB408C"/>
    <w:rsid w:val="00AB43AF"/>
    <w:rsid w:val="00AB4E41"/>
    <w:rsid w:val="00AB5EB1"/>
    <w:rsid w:val="00AB6003"/>
    <w:rsid w:val="00AB759A"/>
    <w:rsid w:val="00AB7AEF"/>
    <w:rsid w:val="00AB7B06"/>
    <w:rsid w:val="00AB7EAA"/>
    <w:rsid w:val="00AC0432"/>
    <w:rsid w:val="00AC0770"/>
    <w:rsid w:val="00AC1683"/>
    <w:rsid w:val="00AC1983"/>
    <w:rsid w:val="00AC1CE7"/>
    <w:rsid w:val="00AC1D82"/>
    <w:rsid w:val="00AC2D5F"/>
    <w:rsid w:val="00AC4094"/>
    <w:rsid w:val="00AC42B6"/>
    <w:rsid w:val="00AC45E6"/>
    <w:rsid w:val="00AC4AB7"/>
    <w:rsid w:val="00AC51E0"/>
    <w:rsid w:val="00AC59BC"/>
    <w:rsid w:val="00AC6D24"/>
    <w:rsid w:val="00AC6E18"/>
    <w:rsid w:val="00AC7F64"/>
    <w:rsid w:val="00AD0B0A"/>
    <w:rsid w:val="00AD1065"/>
    <w:rsid w:val="00AD127B"/>
    <w:rsid w:val="00AD159E"/>
    <w:rsid w:val="00AD2AB1"/>
    <w:rsid w:val="00AD3132"/>
    <w:rsid w:val="00AD3DA6"/>
    <w:rsid w:val="00AD3F3C"/>
    <w:rsid w:val="00AD447E"/>
    <w:rsid w:val="00AD4B2F"/>
    <w:rsid w:val="00AD5293"/>
    <w:rsid w:val="00AD5F0A"/>
    <w:rsid w:val="00AD6A5B"/>
    <w:rsid w:val="00AD6B4F"/>
    <w:rsid w:val="00AD6D19"/>
    <w:rsid w:val="00AD7812"/>
    <w:rsid w:val="00AD7C42"/>
    <w:rsid w:val="00AD7CFA"/>
    <w:rsid w:val="00AE06B0"/>
    <w:rsid w:val="00AE0BD6"/>
    <w:rsid w:val="00AE11C1"/>
    <w:rsid w:val="00AE163D"/>
    <w:rsid w:val="00AE1A42"/>
    <w:rsid w:val="00AE1C5C"/>
    <w:rsid w:val="00AE315E"/>
    <w:rsid w:val="00AE319F"/>
    <w:rsid w:val="00AE31D9"/>
    <w:rsid w:val="00AE356A"/>
    <w:rsid w:val="00AE3CF0"/>
    <w:rsid w:val="00AE4546"/>
    <w:rsid w:val="00AE6575"/>
    <w:rsid w:val="00AE71EE"/>
    <w:rsid w:val="00AF03CF"/>
    <w:rsid w:val="00AF053D"/>
    <w:rsid w:val="00AF0A0A"/>
    <w:rsid w:val="00AF14FC"/>
    <w:rsid w:val="00AF1ED2"/>
    <w:rsid w:val="00AF1F4E"/>
    <w:rsid w:val="00AF2302"/>
    <w:rsid w:val="00AF255D"/>
    <w:rsid w:val="00AF262A"/>
    <w:rsid w:val="00AF3557"/>
    <w:rsid w:val="00AF3F86"/>
    <w:rsid w:val="00AF4CEE"/>
    <w:rsid w:val="00AF4F4A"/>
    <w:rsid w:val="00AF584C"/>
    <w:rsid w:val="00AF5D84"/>
    <w:rsid w:val="00AF5F73"/>
    <w:rsid w:val="00AF6476"/>
    <w:rsid w:val="00AF669D"/>
    <w:rsid w:val="00AF672C"/>
    <w:rsid w:val="00AF673E"/>
    <w:rsid w:val="00AF6ABE"/>
    <w:rsid w:val="00AF7389"/>
    <w:rsid w:val="00AF79DF"/>
    <w:rsid w:val="00AF7C37"/>
    <w:rsid w:val="00B00378"/>
    <w:rsid w:val="00B00D91"/>
    <w:rsid w:val="00B00E84"/>
    <w:rsid w:val="00B015B0"/>
    <w:rsid w:val="00B01DD9"/>
    <w:rsid w:val="00B01F0E"/>
    <w:rsid w:val="00B0368D"/>
    <w:rsid w:val="00B038F1"/>
    <w:rsid w:val="00B03C1B"/>
    <w:rsid w:val="00B040BD"/>
    <w:rsid w:val="00B04678"/>
    <w:rsid w:val="00B047C9"/>
    <w:rsid w:val="00B04A04"/>
    <w:rsid w:val="00B04B78"/>
    <w:rsid w:val="00B04C37"/>
    <w:rsid w:val="00B04F00"/>
    <w:rsid w:val="00B05864"/>
    <w:rsid w:val="00B05BA6"/>
    <w:rsid w:val="00B066FE"/>
    <w:rsid w:val="00B06912"/>
    <w:rsid w:val="00B06B4F"/>
    <w:rsid w:val="00B06BEA"/>
    <w:rsid w:val="00B07316"/>
    <w:rsid w:val="00B07A43"/>
    <w:rsid w:val="00B07F74"/>
    <w:rsid w:val="00B10618"/>
    <w:rsid w:val="00B10B04"/>
    <w:rsid w:val="00B10CC6"/>
    <w:rsid w:val="00B11932"/>
    <w:rsid w:val="00B11A61"/>
    <w:rsid w:val="00B12082"/>
    <w:rsid w:val="00B12648"/>
    <w:rsid w:val="00B1270C"/>
    <w:rsid w:val="00B12710"/>
    <w:rsid w:val="00B13389"/>
    <w:rsid w:val="00B1364C"/>
    <w:rsid w:val="00B13EDB"/>
    <w:rsid w:val="00B13FD0"/>
    <w:rsid w:val="00B141A5"/>
    <w:rsid w:val="00B14F47"/>
    <w:rsid w:val="00B15282"/>
    <w:rsid w:val="00B15286"/>
    <w:rsid w:val="00B1539F"/>
    <w:rsid w:val="00B1550D"/>
    <w:rsid w:val="00B15F6C"/>
    <w:rsid w:val="00B163E8"/>
    <w:rsid w:val="00B1767E"/>
    <w:rsid w:val="00B20760"/>
    <w:rsid w:val="00B20EF9"/>
    <w:rsid w:val="00B2125C"/>
    <w:rsid w:val="00B21676"/>
    <w:rsid w:val="00B219E1"/>
    <w:rsid w:val="00B21ECF"/>
    <w:rsid w:val="00B22150"/>
    <w:rsid w:val="00B226DE"/>
    <w:rsid w:val="00B22FB5"/>
    <w:rsid w:val="00B241D5"/>
    <w:rsid w:val="00B24BE9"/>
    <w:rsid w:val="00B2551D"/>
    <w:rsid w:val="00B25F8C"/>
    <w:rsid w:val="00B260BE"/>
    <w:rsid w:val="00B26677"/>
    <w:rsid w:val="00B267DF"/>
    <w:rsid w:val="00B26A96"/>
    <w:rsid w:val="00B274E3"/>
    <w:rsid w:val="00B2765C"/>
    <w:rsid w:val="00B27C4B"/>
    <w:rsid w:val="00B3026E"/>
    <w:rsid w:val="00B30563"/>
    <w:rsid w:val="00B3069E"/>
    <w:rsid w:val="00B308B0"/>
    <w:rsid w:val="00B30A76"/>
    <w:rsid w:val="00B31246"/>
    <w:rsid w:val="00B31A77"/>
    <w:rsid w:val="00B32295"/>
    <w:rsid w:val="00B32BF6"/>
    <w:rsid w:val="00B33AB5"/>
    <w:rsid w:val="00B3412E"/>
    <w:rsid w:val="00B343E0"/>
    <w:rsid w:val="00B35B6D"/>
    <w:rsid w:val="00B35D53"/>
    <w:rsid w:val="00B367C4"/>
    <w:rsid w:val="00B36D3E"/>
    <w:rsid w:val="00B3768D"/>
    <w:rsid w:val="00B37B8E"/>
    <w:rsid w:val="00B40222"/>
    <w:rsid w:val="00B404C3"/>
    <w:rsid w:val="00B41938"/>
    <w:rsid w:val="00B41A04"/>
    <w:rsid w:val="00B424DC"/>
    <w:rsid w:val="00B42743"/>
    <w:rsid w:val="00B430E9"/>
    <w:rsid w:val="00B4311F"/>
    <w:rsid w:val="00B431AE"/>
    <w:rsid w:val="00B44288"/>
    <w:rsid w:val="00B448BF"/>
    <w:rsid w:val="00B448CC"/>
    <w:rsid w:val="00B45A59"/>
    <w:rsid w:val="00B45A66"/>
    <w:rsid w:val="00B45F9F"/>
    <w:rsid w:val="00B4627C"/>
    <w:rsid w:val="00B4641F"/>
    <w:rsid w:val="00B46793"/>
    <w:rsid w:val="00B46953"/>
    <w:rsid w:val="00B47225"/>
    <w:rsid w:val="00B47455"/>
    <w:rsid w:val="00B47979"/>
    <w:rsid w:val="00B47A59"/>
    <w:rsid w:val="00B47ECD"/>
    <w:rsid w:val="00B47FF3"/>
    <w:rsid w:val="00B503D6"/>
    <w:rsid w:val="00B51520"/>
    <w:rsid w:val="00B515C3"/>
    <w:rsid w:val="00B517C2"/>
    <w:rsid w:val="00B518CE"/>
    <w:rsid w:val="00B51F56"/>
    <w:rsid w:val="00B52234"/>
    <w:rsid w:val="00B53623"/>
    <w:rsid w:val="00B536FC"/>
    <w:rsid w:val="00B53D1D"/>
    <w:rsid w:val="00B53E98"/>
    <w:rsid w:val="00B53F9B"/>
    <w:rsid w:val="00B54B19"/>
    <w:rsid w:val="00B55F64"/>
    <w:rsid w:val="00B56C45"/>
    <w:rsid w:val="00B56ECA"/>
    <w:rsid w:val="00B57093"/>
    <w:rsid w:val="00B57B5D"/>
    <w:rsid w:val="00B6029D"/>
    <w:rsid w:val="00B60613"/>
    <w:rsid w:val="00B61AEC"/>
    <w:rsid w:val="00B6244C"/>
    <w:rsid w:val="00B62A2F"/>
    <w:rsid w:val="00B62B7B"/>
    <w:rsid w:val="00B62E4F"/>
    <w:rsid w:val="00B62F0A"/>
    <w:rsid w:val="00B63484"/>
    <w:rsid w:val="00B634B7"/>
    <w:rsid w:val="00B634F1"/>
    <w:rsid w:val="00B637EF"/>
    <w:rsid w:val="00B63EF6"/>
    <w:rsid w:val="00B63F15"/>
    <w:rsid w:val="00B6440A"/>
    <w:rsid w:val="00B65788"/>
    <w:rsid w:val="00B65844"/>
    <w:rsid w:val="00B66054"/>
    <w:rsid w:val="00B6677F"/>
    <w:rsid w:val="00B66C7A"/>
    <w:rsid w:val="00B672EA"/>
    <w:rsid w:val="00B6747B"/>
    <w:rsid w:val="00B70200"/>
    <w:rsid w:val="00B702D7"/>
    <w:rsid w:val="00B70389"/>
    <w:rsid w:val="00B70E01"/>
    <w:rsid w:val="00B718FA"/>
    <w:rsid w:val="00B72A0B"/>
    <w:rsid w:val="00B72CF0"/>
    <w:rsid w:val="00B7380E"/>
    <w:rsid w:val="00B740F6"/>
    <w:rsid w:val="00B74615"/>
    <w:rsid w:val="00B74789"/>
    <w:rsid w:val="00B755B6"/>
    <w:rsid w:val="00B75977"/>
    <w:rsid w:val="00B75A48"/>
    <w:rsid w:val="00B75CC0"/>
    <w:rsid w:val="00B76021"/>
    <w:rsid w:val="00B76FCD"/>
    <w:rsid w:val="00B7764D"/>
    <w:rsid w:val="00B804F8"/>
    <w:rsid w:val="00B8087E"/>
    <w:rsid w:val="00B8095A"/>
    <w:rsid w:val="00B81274"/>
    <w:rsid w:val="00B815D3"/>
    <w:rsid w:val="00B81742"/>
    <w:rsid w:val="00B817B5"/>
    <w:rsid w:val="00B823A6"/>
    <w:rsid w:val="00B8327D"/>
    <w:rsid w:val="00B83E76"/>
    <w:rsid w:val="00B83FA0"/>
    <w:rsid w:val="00B84156"/>
    <w:rsid w:val="00B846E6"/>
    <w:rsid w:val="00B8537B"/>
    <w:rsid w:val="00B85586"/>
    <w:rsid w:val="00B86289"/>
    <w:rsid w:val="00B863B3"/>
    <w:rsid w:val="00B869D3"/>
    <w:rsid w:val="00B86B51"/>
    <w:rsid w:val="00B86CF8"/>
    <w:rsid w:val="00B86E44"/>
    <w:rsid w:val="00B871E7"/>
    <w:rsid w:val="00B87359"/>
    <w:rsid w:val="00B87F1C"/>
    <w:rsid w:val="00B90D8D"/>
    <w:rsid w:val="00B91263"/>
    <w:rsid w:val="00B91B61"/>
    <w:rsid w:val="00B931F0"/>
    <w:rsid w:val="00B93849"/>
    <w:rsid w:val="00B938BD"/>
    <w:rsid w:val="00B93CF3"/>
    <w:rsid w:val="00B9407F"/>
    <w:rsid w:val="00B94137"/>
    <w:rsid w:val="00B944E9"/>
    <w:rsid w:val="00B945D7"/>
    <w:rsid w:val="00B94896"/>
    <w:rsid w:val="00B94CDD"/>
    <w:rsid w:val="00B94DA7"/>
    <w:rsid w:val="00B95163"/>
    <w:rsid w:val="00B954D0"/>
    <w:rsid w:val="00B96DD9"/>
    <w:rsid w:val="00B96EA6"/>
    <w:rsid w:val="00B9789D"/>
    <w:rsid w:val="00B97A4C"/>
    <w:rsid w:val="00BA050E"/>
    <w:rsid w:val="00BA1289"/>
    <w:rsid w:val="00BA14B2"/>
    <w:rsid w:val="00BA15DC"/>
    <w:rsid w:val="00BA1E2F"/>
    <w:rsid w:val="00BA1EB8"/>
    <w:rsid w:val="00BA2C82"/>
    <w:rsid w:val="00BA3869"/>
    <w:rsid w:val="00BA4399"/>
    <w:rsid w:val="00BA4452"/>
    <w:rsid w:val="00BA46C6"/>
    <w:rsid w:val="00BA4ACF"/>
    <w:rsid w:val="00BA5039"/>
    <w:rsid w:val="00BA583B"/>
    <w:rsid w:val="00BA5DF2"/>
    <w:rsid w:val="00BA5EC7"/>
    <w:rsid w:val="00BA6319"/>
    <w:rsid w:val="00BA63CE"/>
    <w:rsid w:val="00BA63E8"/>
    <w:rsid w:val="00BA676E"/>
    <w:rsid w:val="00BA6980"/>
    <w:rsid w:val="00BA6EF2"/>
    <w:rsid w:val="00BA7227"/>
    <w:rsid w:val="00BA731A"/>
    <w:rsid w:val="00BA763C"/>
    <w:rsid w:val="00BA784D"/>
    <w:rsid w:val="00BA7CD7"/>
    <w:rsid w:val="00BB00E5"/>
    <w:rsid w:val="00BB1688"/>
    <w:rsid w:val="00BB1EFB"/>
    <w:rsid w:val="00BB269F"/>
    <w:rsid w:val="00BB27CC"/>
    <w:rsid w:val="00BB2ACE"/>
    <w:rsid w:val="00BB2E4E"/>
    <w:rsid w:val="00BB2E62"/>
    <w:rsid w:val="00BB36C9"/>
    <w:rsid w:val="00BB3A66"/>
    <w:rsid w:val="00BB40D1"/>
    <w:rsid w:val="00BB777D"/>
    <w:rsid w:val="00BB7C67"/>
    <w:rsid w:val="00BB7EC0"/>
    <w:rsid w:val="00BB7F88"/>
    <w:rsid w:val="00BC0207"/>
    <w:rsid w:val="00BC089F"/>
    <w:rsid w:val="00BC0A0C"/>
    <w:rsid w:val="00BC0A5A"/>
    <w:rsid w:val="00BC0E64"/>
    <w:rsid w:val="00BC25D1"/>
    <w:rsid w:val="00BC2DBD"/>
    <w:rsid w:val="00BC3ADB"/>
    <w:rsid w:val="00BC3BCB"/>
    <w:rsid w:val="00BC3CF1"/>
    <w:rsid w:val="00BC4202"/>
    <w:rsid w:val="00BC428A"/>
    <w:rsid w:val="00BC4C40"/>
    <w:rsid w:val="00BC5A29"/>
    <w:rsid w:val="00BC5A62"/>
    <w:rsid w:val="00BC5AE3"/>
    <w:rsid w:val="00BC5BAD"/>
    <w:rsid w:val="00BC692A"/>
    <w:rsid w:val="00BC76C5"/>
    <w:rsid w:val="00BC7F94"/>
    <w:rsid w:val="00BD1039"/>
    <w:rsid w:val="00BD10B7"/>
    <w:rsid w:val="00BD138A"/>
    <w:rsid w:val="00BD164A"/>
    <w:rsid w:val="00BD1BDD"/>
    <w:rsid w:val="00BD1D7D"/>
    <w:rsid w:val="00BD1E27"/>
    <w:rsid w:val="00BD2B4D"/>
    <w:rsid w:val="00BD2F08"/>
    <w:rsid w:val="00BD2FB9"/>
    <w:rsid w:val="00BD31C2"/>
    <w:rsid w:val="00BD3683"/>
    <w:rsid w:val="00BD450A"/>
    <w:rsid w:val="00BD4717"/>
    <w:rsid w:val="00BD48EA"/>
    <w:rsid w:val="00BD4BA8"/>
    <w:rsid w:val="00BD5624"/>
    <w:rsid w:val="00BD62E6"/>
    <w:rsid w:val="00BD65C0"/>
    <w:rsid w:val="00BD6B0E"/>
    <w:rsid w:val="00BD734D"/>
    <w:rsid w:val="00BD7941"/>
    <w:rsid w:val="00BE0591"/>
    <w:rsid w:val="00BE0C55"/>
    <w:rsid w:val="00BE0F03"/>
    <w:rsid w:val="00BE11A2"/>
    <w:rsid w:val="00BE1800"/>
    <w:rsid w:val="00BE1EF0"/>
    <w:rsid w:val="00BE246C"/>
    <w:rsid w:val="00BE2657"/>
    <w:rsid w:val="00BE2FD2"/>
    <w:rsid w:val="00BE377A"/>
    <w:rsid w:val="00BE37AE"/>
    <w:rsid w:val="00BE3B14"/>
    <w:rsid w:val="00BE3C65"/>
    <w:rsid w:val="00BE4222"/>
    <w:rsid w:val="00BE448E"/>
    <w:rsid w:val="00BE472D"/>
    <w:rsid w:val="00BE4C03"/>
    <w:rsid w:val="00BE6105"/>
    <w:rsid w:val="00BE669B"/>
    <w:rsid w:val="00BE7F4D"/>
    <w:rsid w:val="00BF03C0"/>
    <w:rsid w:val="00BF0EBF"/>
    <w:rsid w:val="00BF1534"/>
    <w:rsid w:val="00BF1880"/>
    <w:rsid w:val="00BF2021"/>
    <w:rsid w:val="00BF21D4"/>
    <w:rsid w:val="00BF2DDC"/>
    <w:rsid w:val="00BF32DE"/>
    <w:rsid w:val="00BF4A15"/>
    <w:rsid w:val="00BF4E0E"/>
    <w:rsid w:val="00BF4E27"/>
    <w:rsid w:val="00BF4F7C"/>
    <w:rsid w:val="00BF537B"/>
    <w:rsid w:val="00BF5901"/>
    <w:rsid w:val="00BF5DA0"/>
    <w:rsid w:val="00BF626A"/>
    <w:rsid w:val="00BF688E"/>
    <w:rsid w:val="00BF6D77"/>
    <w:rsid w:val="00BF704C"/>
    <w:rsid w:val="00BF739A"/>
    <w:rsid w:val="00BF7EF5"/>
    <w:rsid w:val="00C00BF6"/>
    <w:rsid w:val="00C0234A"/>
    <w:rsid w:val="00C0247B"/>
    <w:rsid w:val="00C0378E"/>
    <w:rsid w:val="00C04314"/>
    <w:rsid w:val="00C04BD0"/>
    <w:rsid w:val="00C05730"/>
    <w:rsid w:val="00C05AF4"/>
    <w:rsid w:val="00C05AFD"/>
    <w:rsid w:val="00C0661C"/>
    <w:rsid w:val="00C0675F"/>
    <w:rsid w:val="00C06ECC"/>
    <w:rsid w:val="00C06F4A"/>
    <w:rsid w:val="00C0702A"/>
    <w:rsid w:val="00C0724C"/>
    <w:rsid w:val="00C07547"/>
    <w:rsid w:val="00C07C11"/>
    <w:rsid w:val="00C07E10"/>
    <w:rsid w:val="00C10015"/>
    <w:rsid w:val="00C1110A"/>
    <w:rsid w:val="00C11689"/>
    <w:rsid w:val="00C12414"/>
    <w:rsid w:val="00C12ECB"/>
    <w:rsid w:val="00C13107"/>
    <w:rsid w:val="00C148B2"/>
    <w:rsid w:val="00C14ABD"/>
    <w:rsid w:val="00C151E0"/>
    <w:rsid w:val="00C155A8"/>
    <w:rsid w:val="00C159FD"/>
    <w:rsid w:val="00C15B31"/>
    <w:rsid w:val="00C15F66"/>
    <w:rsid w:val="00C15F85"/>
    <w:rsid w:val="00C1604F"/>
    <w:rsid w:val="00C166D4"/>
    <w:rsid w:val="00C168E5"/>
    <w:rsid w:val="00C168EF"/>
    <w:rsid w:val="00C1696D"/>
    <w:rsid w:val="00C16C90"/>
    <w:rsid w:val="00C17AB5"/>
    <w:rsid w:val="00C20051"/>
    <w:rsid w:val="00C2021B"/>
    <w:rsid w:val="00C20B6C"/>
    <w:rsid w:val="00C20B86"/>
    <w:rsid w:val="00C20FE7"/>
    <w:rsid w:val="00C21145"/>
    <w:rsid w:val="00C215ED"/>
    <w:rsid w:val="00C22350"/>
    <w:rsid w:val="00C2302B"/>
    <w:rsid w:val="00C23615"/>
    <w:rsid w:val="00C2397E"/>
    <w:rsid w:val="00C23A83"/>
    <w:rsid w:val="00C24381"/>
    <w:rsid w:val="00C24801"/>
    <w:rsid w:val="00C24887"/>
    <w:rsid w:val="00C24C2E"/>
    <w:rsid w:val="00C24C7A"/>
    <w:rsid w:val="00C24FFB"/>
    <w:rsid w:val="00C25CFF"/>
    <w:rsid w:val="00C25EA6"/>
    <w:rsid w:val="00C26164"/>
    <w:rsid w:val="00C261C1"/>
    <w:rsid w:val="00C26574"/>
    <w:rsid w:val="00C26DBF"/>
    <w:rsid w:val="00C27199"/>
    <w:rsid w:val="00C27204"/>
    <w:rsid w:val="00C304E9"/>
    <w:rsid w:val="00C30B0B"/>
    <w:rsid w:val="00C31320"/>
    <w:rsid w:val="00C316B4"/>
    <w:rsid w:val="00C332D4"/>
    <w:rsid w:val="00C33A66"/>
    <w:rsid w:val="00C33E51"/>
    <w:rsid w:val="00C34273"/>
    <w:rsid w:val="00C34C45"/>
    <w:rsid w:val="00C34C47"/>
    <w:rsid w:val="00C34FCE"/>
    <w:rsid w:val="00C35411"/>
    <w:rsid w:val="00C35EED"/>
    <w:rsid w:val="00C36B2C"/>
    <w:rsid w:val="00C37009"/>
    <w:rsid w:val="00C3701A"/>
    <w:rsid w:val="00C379EF"/>
    <w:rsid w:val="00C37F79"/>
    <w:rsid w:val="00C405C8"/>
    <w:rsid w:val="00C40C2F"/>
    <w:rsid w:val="00C415AC"/>
    <w:rsid w:val="00C4297A"/>
    <w:rsid w:val="00C4360C"/>
    <w:rsid w:val="00C439B8"/>
    <w:rsid w:val="00C43A0B"/>
    <w:rsid w:val="00C43EDA"/>
    <w:rsid w:val="00C43FEC"/>
    <w:rsid w:val="00C4414C"/>
    <w:rsid w:val="00C45512"/>
    <w:rsid w:val="00C4602B"/>
    <w:rsid w:val="00C46564"/>
    <w:rsid w:val="00C46BFA"/>
    <w:rsid w:val="00C46DDF"/>
    <w:rsid w:val="00C500A1"/>
    <w:rsid w:val="00C50A02"/>
    <w:rsid w:val="00C51149"/>
    <w:rsid w:val="00C5117E"/>
    <w:rsid w:val="00C512D1"/>
    <w:rsid w:val="00C51856"/>
    <w:rsid w:val="00C51B04"/>
    <w:rsid w:val="00C51DB5"/>
    <w:rsid w:val="00C52A30"/>
    <w:rsid w:val="00C53CE9"/>
    <w:rsid w:val="00C5531B"/>
    <w:rsid w:val="00C55375"/>
    <w:rsid w:val="00C5570F"/>
    <w:rsid w:val="00C56C98"/>
    <w:rsid w:val="00C56DE1"/>
    <w:rsid w:val="00C56DEE"/>
    <w:rsid w:val="00C57120"/>
    <w:rsid w:val="00C571D5"/>
    <w:rsid w:val="00C575D4"/>
    <w:rsid w:val="00C57612"/>
    <w:rsid w:val="00C60CB2"/>
    <w:rsid w:val="00C61223"/>
    <w:rsid w:val="00C61246"/>
    <w:rsid w:val="00C6128E"/>
    <w:rsid w:val="00C618A8"/>
    <w:rsid w:val="00C61A78"/>
    <w:rsid w:val="00C629F3"/>
    <w:rsid w:val="00C62B88"/>
    <w:rsid w:val="00C62CD3"/>
    <w:rsid w:val="00C63183"/>
    <w:rsid w:val="00C634F9"/>
    <w:rsid w:val="00C63CDE"/>
    <w:rsid w:val="00C643ED"/>
    <w:rsid w:val="00C64534"/>
    <w:rsid w:val="00C64A8C"/>
    <w:rsid w:val="00C64D93"/>
    <w:rsid w:val="00C64F49"/>
    <w:rsid w:val="00C64F71"/>
    <w:rsid w:val="00C650E3"/>
    <w:rsid w:val="00C65200"/>
    <w:rsid w:val="00C65BD3"/>
    <w:rsid w:val="00C664FB"/>
    <w:rsid w:val="00C665DE"/>
    <w:rsid w:val="00C667C3"/>
    <w:rsid w:val="00C6728B"/>
    <w:rsid w:val="00C70718"/>
    <w:rsid w:val="00C70B25"/>
    <w:rsid w:val="00C71528"/>
    <w:rsid w:val="00C717E4"/>
    <w:rsid w:val="00C7191B"/>
    <w:rsid w:val="00C71F09"/>
    <w:rsid w:val="00C72588"/>
    <w:rsid w:val="00C727B9"/>
    <w:rsid w:val="00C729BB"/>
    <w:rsid w:val="00C72F44"/>
    <w:rsid w:val="00C733B2"/>
    <w:rsid w:val="00C73670"/>
    <w:rsid w:val="00C737D1"/>
    <w:rsid w:val="00C738A0"/>
    <w:rsid w:val="00C73DE0"/>
    <w:rsid w:val="00C74609"/>
    <w:rsid w:val="00C749AB"/>
    <w:rsid w:val="00C75A8F"/>
    <w:rsid w:val="00C76129"/>
    <w:rsid w:val="00C76C0C"/>
    <w:rsid w:val="00C76FFC"/>
    <w:rsid w:val="00C774E0"/>
    <w:rsid w:val="00C776BA"/>
    <w:rsid w:val="00C7791E"/>
    <w:rsid w:val="00C80668"/>
    <w:rsid w:val="00C81716"/>
    <w:rsid w:val="00C82F22"/>
    <w:rsid w:val="00C832CB"/>
    <w:rsid w:val="00C8370A"/>
    <w:rsid w:val="00C84085"/>
    <w:rsid w:val="00C852DC"/>
    <w:rsid w:val="00C854A8"/>
    <w:rsid w:val="00C85677"/>
    <w:rsid w:val="00C85E17"/>
    <w:rsid w:val="00C868A7"/>
    <w:rsid w:val="00C86ABA"/>
    <w:rsid w:val="00C86BF7"/>
    <w:rsid w:val="00C86F8F"/>
    <w:rsid w:val="00C87164"/>
    <w:rsid w:val="00C87236"/>
    <w:rsid w:val="00C8786A"/>
    <w:rsid w:val="00C87BBA"/>
    <w:rsid w:val="00C87BD0"/>
    <w:rsid w:val="00C90511"/>
    <w:rsid w:val="00C905E5"/>
    <w:rsid w:val="00C90754"/>
    <w:rsid w:val="00C90B95"/>
    <w:rsid w:val="00C90BC4"/>
    <w:rsid w:val="00C90CA9"/>
    <w:rsid w:val="00C91802"/>
    <w:rsid w:val="00C92637"/>
    <w:rsid w:val="00C92E41"/>
    <w:rsid w:val="00C92EE6"/>
    <w:rsid w:val="00C92F62"/>
    <w:rsid w:val="00C93097"/>
    <w:rsid w:val="00C93B40"/>
    <w:rsid w:val="00C93DB5"/>
    <w:rsid w:val="00C94CB9"/>
    <w:rsid w:val="00C95853"/>
    <w:rsid w:val="00C95C2F"/>
    <w:rsid w:val="00C95F87"/>
    <w:rsid w:val="00C96035"/>
    <w:rsid w:val="00C968EF"/>
    <w:rsid w:val="00C972CE"/>
    <w:rsid w:val="00CA0492"/>
    <w:rsid w:val="00CA05B0"/>
    <w:rsid w:val="00CA0632"/>
    <w:rsid w:val="00CA0A04"/>
    <w:rsid w:val="00CA2528"/>
    <w:rsid w:val="00CA3CAB"/>
    <w:rsid w:val="00CA3FC0"/>
    <w:rsid w:val="00CA5685"/>
    <w:rsid w:val="00CA5AB9"/>
    <w:rsid w:val="00CA6A2E"/>
    <w:rsid w:val="00CA6B56"/>
    <w:rsid w:val="00CA7D3E"/>
    <w:rsid w:val="00CB0317"/>
    <w:rsid w:val="00CB0662"/>
    <w:rsid w:val="00CB0A82"/>
    <w:rsid w:val="00CB0F2F"/>
    <w:rsid w:val="00CB0F76"/>
    <w:rsid w:val="00CB1556"/>
    <w:rsid w:val="00CB2913"/>
    <w:rsid w:val="00CB3970"/>
    <w:rsid w:val="00CB42B9"/>
    <w:rsid w:val="00CB4550"/>
    <w:rsid w:val="00CB4844"/>
    <w:rsid w:val="00CB4876"/>
    <w:rsid w:val="00CB4F39"/>
    <w:rsid w:val="00CB52A4"/>
    <w:rsid w:val="00CB537C"/>
    <w:rsid w:val="00CB5893"/>
    <w:rsid w:val="00CB5A26"/>
    <w:rsid w:val="00CB645B"/>
    <w:rsid w:val="00CB65DB"/>
    <w:rsid w:val="00CB6A93"/>
    <w:rsid w:val="00CB6C79"/>
    <w:rsid w:val="00CB7154"/>
    <w:rsid w:val="00CB77C3"/>
    <w:rsid w:val="00CB7E9C"/>
    <w:rsid w:val="00CC0072"/>
    <w:rsid w:val="00CC027A"/>
    <w:rsid w:val="00CC0915"/>
    <w:rsid w:val="00CC1398"/>
    <w:rsid w:val="00CC1AF5"/>
    <w:rsid w:val="00CC1B74"/>
    <w:rsid w:val="00CC291E"/>
    <w:rsid w:val="00CC2D03"/>
    <w:rsid w:val="00CC2EB0"/>
    <w:rsid w:val="00CC4701"/>
    <w:rsid w:val="00CC56B4"/>
    <w:rsid w:val="00CC5F95"/>
    <w:rsid w:val="00CC642A"/>
    <w:rsid w:val="00CC6AC7"/>
    <w:rsid w:val="00CC733D"/>
    <w:rsid w:val="00CC7617"/>
    <w:rsid w:val="00CC7E0D"/>
    <w:rsid w:val="00CC7E97"/>
    <w:rsid w:val="00CD0021"/>
    <w:rsid w:val="00CD00EB"/>
    <w:rsid w:val="00CD0637"/>
    <w:rsid w:val="00CD1255"/>
    <w:rsid w:val="00CD1484"/>
    <w:rsid w:val="00CD1892"/>
    <w:rsid w:val="00CD1C01"/>
    <w:rsid w:val="00CD1D00"/>
    <w:rsid w:val="00CD1D4A"/>
    <w:rsid w:val="00CD2009"/>
    <w:rsid w:val="00CD27AC"/>
    <w:rsid w:val="00CD2A82"/>
    <w:rsid w:val="00CD3CAB"/>
    <w:rsid w:val="00CD44FF"/>
    <w:rsid w:val="00CD46A7"/>
    <w:rsid w:val="00CD47BC"/>
    <w:rsid w:val="00CD4E50"/>
    <w:rsid w:val="00CD57CB"/>
    <w:rsid w:val="00CD64E1"/>
    <w:rsid w:val="00CD66BA"/>
    <w:rsid w:val="00CD68D5"/>
    <w:rsid w:val="00CD699D"/>
    <w:rsid w:val="00CD6BA3"/>
    <w:rsid w:val="00CD70DB"/>
    <w:rsid w:val="00CD74FC"/>
    <w:rsid w:val="00CD7544"/>
    <w:rsid w:val="00CD78D4"/>
    <w:rsid w:val="00CE0697"/>
    <w:rsid w:val="00CE14CB"/>
    <w:rsid w:val="00CE2E2E"/>
    <w:rsid w:val="00CE3A51"/>
    <w:rsid w:val="00CE41F9"/>
    <w:rsid w:val="00CE59F6"/>
    <w:rsid w:val="00CE6023"/>
    <w:rsid w:val="00CE66CD"/>
    <w:rsid w:val="00CE6AB1"/>
    <w:rsid w:val="00CE6BA9"/>
    <w:rsid w:val="00CE71C3"/>
    <w:rsid w:val="00CE727A"/>
    <w:rsid w:val="00CE751C"/>
    <w:rsid w:val="00CF029C"/>
    <w:rsid w:val="00CF0AF0"/>
    <w:rsid w:val="00CF0C01"/>
    <w:rsid w:val="00CF157E"/>
    <w:rsid w:val="00CF1631"/>
    <w:rsid w:val="00CF1834"/>
    <w:rsid w:val="00CF1AAA"/>
    <w:rsid w:val="00CF1EC2"/>
    <w:rsid w:val="00CF2ACF"/>
    <w:rsid w:val="00CF345B"/>
    <w:rsid w:val="00CF475F"/>
    <w:rsid w:val="00CF4D4B"/>
    <w:rsid w:val="00CF5008"/>
    <w:rsid w:val="00CF5069"/>
    <w:rsid w:val="00CF5E34"/>
    <w:rsid w:val="00CF6707"/>
    <w:rsid w:val="00CF6B1D"/>
    <w:rsid w:val="00CF7101"/>
    <w:rsid w:val="00CF7327"/>
    <w:rsid w:val="00CF7385"/>
    <w:rsid w:val="00CF7539"/>
    <w:rsid w:val="00CF75C6"/>
    <w:rsid w:val="00CF7B77"/>
    <w:rsid w:val="00CF7DF5"/>
    <w:rsid w:val="00D001D2"/>
    <w:rsid w:val="00D00347"/>
    <w:rsid w:val="00D0041B"/>
    <w:rsid w:val="00D02838"/>
    <w:rsid w:val="00D02A80"/>
    <w:rsid w:val="00D0352D"/>
    <w:rsid w:val="00D038DC"/>
    <w:rsid w:val="00D04553"/>
    <w:rsid w:val="00D04F01"/>
    <w:rsid w:val="00D04F8B"/>
    <w:rsid w:val="00D051FB"/>
    <w:rsid w:val="00D054EF"/>
    <w:rsid w:val="00D05637"/>
    <w:rsid w:val="00D05BA9"/>
    <w:rsid w:val="00D05EB1"/>
    <w:rsid w:val="00D0650B"/>
    <w:rsid w:val="00D066EC"/>
    <w:rsid w:val="00D068AA"/>
    <w:rsid w:val="00D06E71"/>
    <w:rsid w:val="00D06E9C"/>
    <w:rsid w:val="00D0714B"/>
    <w:rsid w:val="00D0764E"/>
    <w:rsid w:val="00D07D82"/>
    <w:rsid w:val="00D10327"/>
    <w:rsid w:val="00D103C9"/>
    <w:rsid w:val="00D1079C"/>
    <w:rsid w:val="00D10BE1"/>
    <w:rsid w:val="00D11952"/>
    <w:rsid w:val="00D11FE3"/>
    <w:rsid w:val="00D12393"/>
    <w:rsid w:val="00D12945"/>
    <w:rsid w:val="00D12CC0"/>
    <w:rsid w:val="00D12DA1"/>
    <w:rsid w:val="00D130C0"/>
    <w:rsid w:val="00D1343A"/>
    <w:rsid w:val="00D13D50"/>
    <w:rsid w:val="00D14101"/>
    <w:rsid w:val="00D144D8"/>
    <w:rsid w:val="00D14919"/>
    <w:rsid w:val="00D14E25"/>
    <w:rsid w:val="00D15470"/>
    <w:rsid w:val="00D15AE3"/>
    <w:rsid w:val="00D160C4"/>
    <w:rsid w:val="00D165D8"/>
    <w:rsid w:val="00D1724E"/>
    <w:rsid w:val="00D17C26"/>
    <w:rsid w:val="00D17E08"/>
    <w:rsid w:val="00D206F6"/>
    <w:rsid w:val="00D20FD1"/>
    <w:rsid w:val="00D214D4"/>
    <w:rsid w:val="00D21AAA"/>
    <w:rsid w:val="00D21C7A"/>
    <w:rsid w:val="00D21E6F"/>
    <w:rsid w:val="00D2218A"/>
    <w:rsid w:val="00D22B13"/>
    <w:rsid w:val="00D2371E"/>
    <w:rsid w:val="00D237E0"/>
    <w:rsid w:val="00D23A17"/>
    <w:rsid w:val="00D23FF2"/>
    <w:rsid w:val="00D25676"/>
    <w:rsid w:val="00D2579F"/>
    <w:rsid w:val="00D2580E"/>
    <w:rsid w:val="00D265A7"/>
    <w:rsid w:val="00D2690C"/>
    <w:rsid w:val="00D27129"/>
    <w:rsid w:val="00D279E7"/>
    <w:rsid w:val="00D27F75"/>
    <w:rsid w:val="00D3046D"/>
    <w:rsid w:val="00D30497"/>
    <w:rsid w:val="00D30C4D"/>
    <w:rsid w:val="00D30F5F"/>
    <w:rsid w:val="00D31243"/>
    <w:rsid w:val="00D316D9"/>
    <w:rsid w:val="00D31B07"/>
    <w:rsid w:val="00D31B9D"/>
    <w:rsid w:val="00D3272E"/>
    <w:rsid w:val="00D32D38"/>
    <w:rsid w:val="00D32FA0"/>
    <w:rsid w:val="00D33112"/>
    <w:rsid w:val="00D331CB"/>
    <w:rsid w:val="00D3451E"/>
    <w:rsid w:val="00D3497A"/>
    <w:rsid w:val="00D35F2F"/>
    <w:rsid w:val="00D35FC6"/>
    <w:rsid w:val="00D36BB8"/>
    <w:rsid w:val="00D3756D"/>
    <w:rsid w:val="00D377D4"/>
    <w:rsid w:val="00D401A1"/>
    <w:rsid w:val="00D40217"/>
    <w:rsid w:val="00D40385"/>
    <w:rsid w:val="00D404CE"/>
    <w:rsid w:val="00D40E8F"/>
    <w:rsid w:val="00D412BF"/>
    <w:rsid w:val="00D41597"/>
    <w:rsid w:val="00D417C6"/>
    <w:rsid w:val="00D417D0"/>
    <w:rsid w:val="00D41CA0"/>
    <w:rsid w:val="00D42107"/>
    <w:rsid w:val="00D42B0C"/>
    <w:rsid w:val="00D42D6E"/>
    <w:rsid w:val="00D42DED"/>
    <w:rsid w:val="00D43DEF"/>
    <w:rsid w:val="00D44259"/>
    <w:rsid w:val="00D4430C"/>
    <w:rsid w:val="00D45C61"/>
    <w:rsid w:val="00D45DDC"/>
    <w:rsid w:val="00D4617C"/>
    <w:rsid w:val="00D5064C"/>
    <w:rsid w:val="00D50C94"/>
    <w:rsid w:val="00D50CDC"/>
    <w:rsid w:val="00D511E7"/>
    <w:rsid w:val="00D51372"/>
    <w:rsid w:val="00D517D3"/>
    <w:rsid w:val="00D517ED"/>
    <w:rsid w:val="00D5251C"/>
    <w:rsid w:val="00D52F56"/>
    <w:rsid w:val="00D539DA"/>
    <w:rsid w:val="00D54A50"/>
    <w:rsid w:val="00D54FFD"/>
    <w:rsid w:val="00D5552C"/>
    <w:rsid w:val="00D5556D"/>
    <w:rsid w:val="00D5577B"/>
    <w:rsid w:val="00D55C34"/>
    <w:rsid w:val="00D55C81"/>
    <w:rsid w:val="00D5674B"/>
    <w:rsid w:val="00D56B56"/>
    <w:rsid w:val="00D56BF5"/>
    <w:rsid w:val="00D56F99"/>
    <w:rsid w:val="00D5743F"/>
    <w:rsid w:val="00D57F1F"/>
    <w:rsid w:val="00D60065"/>
    <w:rsid w:val="00D60270"/>
    <w:rsid w:val="00D60482"/>
    <w:rsid w:val="00D605C2"/>
    <w:rsid w:val="00D60733"/>
    <w:rsid w:val="00D60C60"/>
    <w:rsid w:val="00D60CE7"/>
    <w:rsid w:val="00D60DAF"/>
    <w:rsid w:val="00D61E1D"/>
    <w:rsid w:val="00D629A4"/>
    <w:rsid w:val="00D62AB1"/>
    <w:rsid w:val="00D62BDF"/>
    <w:rsid w:val="00D62EEE"/>
    <w:rsid w:val="00D64489"/>
    <w:rsid w:val="00D64F1C"/>
    <w:rsid w:val="00D6570C"/>
    <w:rsid w:val="00D659EA"/>
    <w:rsid w:val="00D65A89"/>
    <w:rsid w:val="00D65E85"/>
    <w:rsid w:val="00D6611C"/>
    <w:rsid w:val="00D671C7"/>
    <w:rsid w:val="00D675B0"/>
    <w:rsid w:val="00D675DE"/>
    <w:rsid w:val="00D678BB"/>
    <w:rsid w:val="00D67D81"/>
    <w:rsid w:val="00D70170"/>
    <w:rsid w:val="00D702E8"/>
    <w:rsid w:val="00D70552"/>
    <w:rsid w:val="00D70D42"/>
    <w:rsid w:val="00D71285"/>
    <w:rsid w:val="00D71ABC"/>
    <w:rsid w:val="00D721C5"/>
    <w:rsid w:val="00D72454"/>
    <w:rsid w:val="00D729A7"/>
    <w:rsid w:val="00D72A5B"/>
    <w:rsid w:val="00D73991"/>
    <w:rsid w:val="00D73CD4"/>
    <w:rsid w:val="00D73F06"/>
    <w:rsid w:val="00D73F4C"/>
    <w:rsid w:val="00D740B2"/>
    <w:rsid w:val="00D74247"/>
    <w:rsid w:val="00D743F1"/>
    <w:rsid w:val="00D744CF"/>
    <w:rsid w:val="00D7456E"/>
    <w:rsid w:val="00D753A9"/>
    <w:rsid w:val="00D755F7"/>
    <w:rsid w:val="00D75DDB"/>
    <w:rsid w:val="00D75E4B"/>
    <w:rsid w:val="00D76DAD"/>
    <w:rsid w:val="00D774F4"/>
    <w:rsid w:val="00D77687"/>
    <w:rsid w:val="00D77AF6"/>
    <w:rsid w:val="00D804C5"/>
    <w:rsid w:val="00D815E6"/>
    <w:rsid w:val="00D81A28"/>
    <w:rsid w:val="00D81BDE"/>
    <w:rsid w:val="00D8201D"/>
    <w:rsid w:val="00D82B00"/>
    <w:rsid w:val="00D82B04"/>
    <w:rsid w:val="00D82BE4"/>
    <w:rsid w:val="00D82E05"/>
    <w:rsid w:val="00D83C0D"/>
    <w:rsid w:val="00D83C80"/>
    <w:rsid w:val="00D83F5B"/>
    <w:rsid w:val="00D85FDE"/>
    <w:rsid w:val="00D8665E"/>
    <w:rsid w:val="00D869C1"/>
    <w:rsid w:val="00D86EC6"/>
    <w:rsid w:val="00D87418"/>
    <w:rsid w:val="00D87A39"/>
    <w:rsid w:val="00D87FE6"/>
    <w:rsid w:val="00D90BC3"/>
    <w:rsid w:val="00D90C93"/>
    <w:rsid w:val="00D90DB9"/>
    <w:rsid w:val="00D91001"/>
    <w:rsid w:val="00D910FF"/>
    <w:rsid w:val="00D91337"/>
    <w:rsid w:val="00D915C9"/>
    <w:rsid w:val="00D918DA"/>
    <w:rsid w:val="00D9198F"/>
    <w:rsid w:val="00D92078"/>
    <w:rsid w:val="00D926F0"/>
    <w:rsid w:val="00D92A87"/>
    <w:rsid w:val="00D9384E"/>
    <w:rsid w:val="00D93AEE"/>
    <w:rsid w:val="00D9413E"/>
    <w:rsid w:val="00D94C8D"/>
    <w:rsid w:val="00D95F88"/>
    <w:rsid w:val="00D96698"/>
    <w:rsid w:val="00D96876"/>
    <w:rsid w:val="00D96940"/>
    <w:rsid w:val="00D96B12"/>
    <w:rsid w:val="00D96F59"/>
    <w:rsid w:val="00D9726C"/>
    <w:rsid w:val="00DA0175"/>
    <w:rsid w:val="00DA099C"/>
    <w:rsid w:val="00DA0E73"/>
    <w:rsid w:val="00DA0F18"/>
    <w:rsid w:val="00DA1767"/>
    <w:rsid w:val="00DA2125"/>
    <w:rsid w:val="00DA21EC"/>
    <w:rsid w:val="00DA24DE"/>
    <w:rsid w:val="00DA270C"/>
    <w:rsid w:val="00DA281F"/>
    <w:rsid w:val="00DA336D"/>
    <w:rsid w:val="00DA3B22"/>
    <w:rsid w:val="00DA3C5B"/>
    <w:rsid w:val="00DA3D23"/>
    <w:rsid w:val="00DA4A61"/>
    <w:rsid w:val="00DA5AFE"/>
    <w:rsid w:val="00DA61AB"/>
    <w:rsid w:val="00DA61CD"/>
    <w:rsid w:val="00DA6EE2"/>
    <w:rsid w:val="00DA718A"/>
    <w:rsid w:val="00DA7338"/>
    <w:rsid w:val="00DA78CF"/>
    <w:rsid w:val="00DA78D5"/>
    <w:rsid w:val="00DA7A89"/>
    <w:rsid w:val="00DA7BF4"/>
    <w:rsid w:val="00DB052F"/>
    <w:rsid w:val="00DB14D3"/>
    <w:rsid w:val="00DB154B"/>
    <w:rsid w:val="00DB1BDC"/>
    <w:rsid w:val="00DB2D23"/>
    <w:rsid w:val="00DB2F6B"/>
    <w:rsid w:val="00DB3490"/>
    <w:rsid w:val="00DB3593"/>
    <w:rsid w:val="00DB440B"/>
    <w:rsid w:val="00DB4426"/>
    <w:rsid w:val="00DB4522"/>
    <w:rsid w:val="00DB4B40"/>
    <w:rsid w:val="00DB4F12"/>
    <w:rsid w:val="00DB4F21"/>
    <w:rsid w:val="00DB4F42"/>
    <w:rsid w:val="00DB540C"/>
    <w:rsid w:val="00DB572E"/>
    <w:rsid w:val="00DB6F96"/>
    <w:rsid w:val="00DB71B9"/>
    <w:rsid w:val="00DB733F"/>
    <w:rsid w:val="00DB7662"/>
    <w:rsid w:val="00DB7E46"/>
    <w:rsid w:val="00DC1395"/>
    <w:rsid w:val="00DC203C"/>
    <w:rsid w:val="00DC32FC"/>
    <w:rsid w:val="00DC34B4"/>
    <w:rsid w:val="00DC3D89"/>
    <w:rsid w:val="00DC4567"/>
    <w:rsid w:val="00DC4D6C"/>
    <w:rsid w:val="00DC4F47"/>
    <w:rsid w:val="00DC5059"/>
    <w:rsid w:val="00DC5860"/>
    <w:rsid w:val="00DC5BD0"/>
    <w:rsid w:val="00DC5BE2"/>
    <w:rsid w:val="00DC6284"/>
    <w:rsid w:val="00DC628E"/>
    <w:rsid w:val="00DC6747"/>
    <w:rsid w:val="00DC6AF3"/>
    <w:rsid w:val="00DC7608"/>
    <w:rsid w:val="00DC761E"/>
    <w:rsid w:val="00DC7B3B"/>
    <w:rsid w:val="00DC7CFC"/>
    <w:rsid w:val="00DC7EDE"/>
    <w:rsid w:val="00DD085D"/>
    <w:rsid w:val="00DD09F2"/>
    <w:rsid w:val="00DD0B1E"/>
    <w:rsid w:val="00DD0DEE"/>
    <w:rsid w:val="00DD1205"/>
    <w:rsid w:val="00DD1633"/>
    <w:rsid w:val="00DD17A0"/>
    <w:rsid w:val="00DD1B97"/>
    <w:rsid w:val="00DD2831"/>
    <w:rsid w:val="00DD2A6D"/>
    <w:rsid w:val="00DD2E17"/>
    <w:rsid w:val="00DD42DE"/>
    <w:rsid w:val="00DD42FB"/>
    <w:rsid w:val="00DD4309"/>
    <w:rsid w:val="00DD4344"/>
    <w:rsid w:val="00DD4357"/>
    <w:rsid w:val="00DD4DDD"/>
    <w:rsid w:val="00DD573B"/>
    <w:rsid w:val="00DD57E7"/>
    <w:rsid w:val="00DD5A1E"/>
    <w:rsid w:val="00DD5B8C"/>
    <w:rsid w:val="00DD5DFA"/>
    <w:rsid w:val="00DD5E91"/>
    <w:rsid w:val="00DD6CE2"/>
    <w:rsid w:val="00DD720D"/>
    <w:rsid w:val="00DD76DB"/>
    <w:rsid w:val="00DE0229"/>
    <w:rsid w:val="00DE04E0"/>
    <w:rsid w:val="00DE12F1"/>
    <w:rsid w:val="00DE1A9D"/>
    <w:rsid w:val="00DE1CB1"/>
    <w:rsid w:val="00DE2073"/>
    <w:rsid w:val="00DE30AC"/>
    <w:rsid w:val="00DE38D1"/>
    <w:rsid w:val="00DE4022"/>
    <w:rsid w:val="00DE4106"/>
    <w:rsid w:val="00DE466B"/>
    <w:rsid w:val="00DE48F4"/>
    <w:rsid w:val="00DE5563"/>
    <w:rsid w:val="00DE5C19"/>
    <w:rsid w:val="00DE5D14"/>
    <w:rsid w:val="00DE5D48"/>
    <w:rsid w:val="00DE6E4D"/>
    <w:rsid w:val="00DE7498"/>
    <w:rsid w:val="00DE75EF"/>
    <w:rsid w:val="00DE7611"/>
    <w:rsid w:val="00DE7D19"/>
    <w:rsid w:val="00DF05A0"/>
    <w:rsid w:val="00DF061E"/>
    <w:rsid w:val="00DF1162"/>
    <w:rsid w:val="00DF1BA8"/>
    <w:rsid w:val="00DF1F63"/>
    <w:rsid w:val="00DF28F2"/>
    <w:rsid w:val="00DF2BFF"/>
    <w:rsid w:val="00DF2ECB"/>
    <w:rsid w:val="00DF339B"/>
    <w:rsid w:val="00DF3798"/>
    <w:rsid w:val="00DF393E"/>
    <w:rsid w:val="00DF4FF1"/>
    <w:rsid w:val="00DF56A3"/>
    <w:rsid w:val="00DF5B33"/>
    <w:rsid w:val="00DF6FD2"/>
    <w:rsid w:val="00DF72EF"/>
    <w:rsid w:val="00DF743D"/>
    <w:rsid w:val="00DF7724"/>
    <w:rsid w:val="00E000D8"/>
    <w:rsid w:val="00E00C1E"/>
    <w:rsid w:val="00E00F5F"/>
    <w:rsid w:val="00E010E6"/>
    <w:rsid w:val="00E01377"/>
    <w:rsid w:val="00E014E7"/>
    <w:rsid w:val="00E0232F"/>
    <w:rsid w:val="00E026A9"/>
    <w:rsid w:val="00E02B2A"/>
    <w:rsid w:val="00E0356F"/>
    <w:rsid w:val="00E03B42"/>
    <w:rsid w:val="00E03C10"/>
    <w:rsid w:val="00E0479F"/>
    <w:rsid w:val="00E04816"/>
    <w:rsid w:val="00E04982"/>
    <w:rsid w:val="00E04D6A"/>
    <w:rsid w:val="00E05309"/>
    <w:rsid w:val="00E058DB"/>
    <w:rsid w:val="00E05950"/>
    <w:rsid w:val="00E05CD4"/>
    <w:rsid w:val="00E05DE8"/>
    <w:rsid w:val="00E06100"/>
    <w:rsid w:val="00E0614E"/>
    <w:rsid w:val="00E06E97"/>
    <w:rsid w:val="00E07B8F"/>
    <w:rsid w:val="00E105CE"/>
    <w:rsid w:val="00E10712"/>
    <w:rsid w:val="00E10DD1"/>
    <w:rsid w:val="00E1224C"/>
    <w:rsid w:val="00E1254C"/>
    <w:rsid w:val="00E12BDF"/>
    <w:rsid w:val="00E12DE7"/>
    <w:rsid w:val="00E13326"/>
    <w:rsid w:val="00E13D07"/>
    <w:rsid w:val="00E14356"/>
    <w:rsid w:val="00E14961"/>
    <w:rsid w:val="00E14D76"/>
    <w:rsid w:val="00E15183"/>
    <w:rsid w:val="00E15D6C"/>
    <w:rsid w:val="00E1720B"/>
    <w:rsid w:val="00E203DE"/>
    <w:rsid w:val="00E20CE7"/>
    <w:rsid w:val="00E20E83"/>
    <w:rsid w:val="00E217B1"/>
    <w:rsid w:val="00E21904"/>
    <w:rsid w:val="00E222FA"/>
    <w:rsid w:val="00E229CE"/>
    <w:rsid w:val="00E22B4A"/>
    <w:rsid w:val="00E2449B"/>
    <w:rsid w:val="00E24A62"/>
    <w:rsid w:val="00E24F52"/>
    <w:rsid w:val="00E255CC"/>
    <w:rsid w:val="00E25636"/>
    <w:rsid w:val="00E25755"/>
    <w:rsid w:val="00E25F90"/>
    <w:rsid w:val="00E266DD"/>
    <w:rsid w:val="00E26D2E"/>
    <w:rsid w:val="00E279B2"/>
    <w:rsid w:val="00E302A9"/>
    <w:rsid w:val="00E303C0"/>
    <w:rsid w:val="00E3055B"/>
    <w:rsid w:val="00E31687"/>
    <w:rsid w:val="00E31699"/>
    <w:rsid w:val="00E31761"/>
    <w:rsid w:val="00E31812"/>
    <w:rsid w:val="00E31889"/>
    <w:rsid w:val="00E31CE7"/>
    <w:rsid w:val="00E333D5"/>
    <w:rsid w:val="00E3394F"/>
    <w:rsid w:val="00E33A0B"/>
    <w:rsid w:val="00E34A2F"/>
    <w:rsid w:val="00E35A45"/>
    <w:rsid w:val="00E35F7F"/>
    <w:rsid w:val="00E36392"/>
    <w:rsid w:val="00E36719"/>
    <w:rsid w:val="00E36B32"/>
    <w:rsid w:val="00E37A6F"/>
    <w:rsid w:val="00E37A9C"/>
    <w:rsid w:val="00E40222"/>
    <w:rsid w:val="00E40406"/>
    <w:rsid w:val="00E4082B"/>
    <w:rsid w:val="00E40835"/>
    <w:rsid w:val="00E408EC"/>
    <w:rsid w:val="00E409B5"/>
    <w:rsid w:val="00E40BCB"/>
    <w:rsid w:val="00E4208F"/>
    <w:rsid w:val="00E42E94"/>
    <w:rsid w:val="00E43006"/>
    <w:rsid w:val="00E4312A"/>
    <w:rsid w:val="00E4331B"/>
    <w:rsid w:val="00E43551"/>
    <w:rsid w:val="00E437FA"/>
    <w:rsid w:val="00E45958"/>
    <w:rsid w:val="00E45A2C"/>
    <w:rsid w:val="00E46A6B"/>
    <w:rsid w:val="00E46A9C"/>
    <w:rsid w:val="00E46EE0"/>
    <w:rsid w:val="00E47DB1"/>
    <w:rsid w:val="00E50BDD"/>
    <w:rsid w:val="00E510CF"/>
    <w:rsid w:val="00E513D7"/>
    <w:rsid w:val="00E519FE"/>
    <w:rsid w:val="00E5206C"/>
    <w:rsid w:val="00E52AAB"/>
    <w:rsid w:val="00E5448E"/>
    <w:rsid w:val="00E54E0D"/>
    <w:rsid w:val="00E55247"/>
    <w:rsid w:val="00E557B5"/>
    <w:rsid w:val="00E558E5"/>
    <w:rsid w:val="00E55B3C"/>
    <w:rsid w:val="00E56795"/>
    <w:rsid w:val="00E57932"/>
    <w:rsid w:val="00E606C4"/>
    <w:rsid w:val="00E60811"/>
    <w:rsid w:val="00E60AB8"/>
    <w:rsid w:val="00E6103E"/>
    <w:rsid w:val="00E613ED"/>
    <w:rsid w:val="00E6185F"/>
    <w:rsid w:val="00E61D32"/>
    <w:rsid w:val="00E63C60"/>
    <w:rsid w:val="00E64050"/>
    <w:rsid w:val="00E64B7B"/>
    <w:rsid w:val="00E6514D"/>
    <w:rsid w:val="00E65161"/>
    <w:rsid w:val="00E652C9"/>
    <w:rsid w:val="00E6593B"/>
    <w:rsid w:val="00E65D74"/>
    <w:rsid w:val="00E66E11"/>
    <w:rsid w:val="00E672C6"/>
    <w:rsid w:val="00E67998"/>
    <w:rsid w:val="00E70192"/>
    <w:rsid w:val="00E70C55"/>
    <w:rsid w:val="00E70E34"/>
    <w:rsid w:val="00E71017"/>
    <w:rsid w:val="00E71809"/>
    <w:rsid w:val="00E71D1E"/>
    <w:rsid w:val="00E725F7"/>
    <w:rsid w:val="00E726F2"/>
    <w:rsid w:val="00E728E2"/>
    <w:rsid w:val="00E72CA0"/>
    <w:rsid w:val="00E738FA"/>
    <w:rsid w:val="00E739B6"/>
    <w:rsid w:val="00E74A2B"/>
    <w:rsid w:val="00E75667"/>
    <w:rsid w:val="00E756D3"/>
    <w:rsid w:val="00E75A5A"/>
    <w:rsid w:val="00E75E23"/>
    <w:rsid w:val="00E76004"/>
    <w:rsid w:val="00E7608F"/>
    <w:rsid w:val="00E760D7"/>
    <w:rsid w:val="00E769CC"/>
    <w:rsid w:val="00E76E26"/>
    <w:rsid w:val="00E77124"/>
    <w:rsid w:val="00E77341"/>
    <w:rsid w:val="00E7783E"/>
    <w:rsid w:val="00E778B8"/>
    <w:rsid w:val="00E801C7"/>
    <w:rsid w:val="00E8062F"/>
    <w:rsid w:val="00E80AF8"/>
    <w:rsid w:val="00E80BED"/>
    <w:rsid w:val="00E816E8"/>
    <w:rsid w:val="00E82592"/>
    <w:rsid w:val="00E825ED"/>
    <w:rsid w:val="00E827BB"/>
    <w:rsid w:val="00E82D24"/>
    <w:rsid w:val="00E8357D"/>
    <w:rsid w:val="00E83C4F"/>
    <w:rsid w:val="00E84212"/>
    <w:rsid w:val="00E84C04"/>
    <w:rsid w:val="00E84F72"/>
    <w:rsid w:val="00E856A2"/>
    <w:rsid w:val="00E8572B"/>
    <w:rsid w:val="00E8575B"/>
    <w:rsid w:val="00E85929"/>
    <w:rsid w:val="00E85AD2"/>
    <w:rsid w:val="00E86976"/>
    <w:rsid w:val="00E87A37"/>
    <w:rsid w:val="00E87CF7"/>
    <w:rsid w:val="00E9036E"/>
    <w:rsid w:val="00E9078A"/>
    <w:rsid w:val="00E912FD"/>
    <w:rsid w:val="00E91B26"/>
    <w:rsid w:val="00E92C6E"/>
    <w:rsid w:val="00E92D0B"/>
    <w:rsid w:val="00E92FFF"/>
    <w:rsid w:val="00E93195"/>
    <w:rsid w:val="00E9391C"/>
    <w:rsid w:val="00E93D05"/>
    <w:rsid w:val="00E93FF1"/>
    <w:rsid w:val="00E951D8"/>
    <w:rsid w:val="00E95C2A"/>
    <w:rsid w:val="00E961CB"/>
    <w:rsid w:val="00E963BC"/>
    <w:rsid w:val="00E966A6"/>
    <w:rsid w:val="00E96E91"/>
    <w:rsid w:val="00E9751D"/>
    <w:rsid w:val="00E97DC6"/>
    <w:rsid w:val="00E97F7A"/>
    <w:rsid w:val="00EA0010"/>
    <w:rsid w:val="00EA0143"/>
    <w:rsid w:val="00EA0216"/>
    <w:rsid w:val="00EA089B"/>
    <w:rsid w:val="00EA1ACC"/>
    <w:rsid w:val="00EA23E8"/>
    <w:rsid w:val="00EA2E21"/>
    <w:rsid w:val="00EA2EAA"/>
    <w:rsid w:val="00EA380C"/>
    <w:rsid w:val="00EA4851"/>
    <w:rsid w:val="00EA5842"/>
    <w:rsid w:val="00EA5F82"/>
    <w:rsid w:val="00EA613D"/>
    <w:rsid w:val="00EA6744"/>
    <w:rsid w:val="00EA7308"/>
    <w:rsid w:val="00EA7474"/>
    <w:rsid w:val="00EA7C70"/>
    <w:rsid w:val="00EB0831"/>
    <w:rsid w:val="00EB089C"/>
    <w:rsid w:val="00EB0AA8"/>
    <w:rsid w:val="00EB0B65"/>
    <w:rsid w:val="00EB0C65"/>
    <w:rsid w:val="00EB1624"/>
    <w:rsid w:val="00EB169F"/>
    <w:rsid w:val="00EB1A17"/>
    <w:rsid w:val="00EB2635"/>
    <w:rsid w:val="00EB2961"/>
    <w:rsid w:val="00EB2E1A"/>
    <w:rsid w:val="00EB2F8A"/>
    <w:rsid w:val="00EB3268"/>
    <w:rsid w:val="00EB3298"/>
    <w:rsid w:val="00EB3623"/>
    <w:rsid w:val="00EB3939"/>
    <w:rsid w:val="00EB3CE6"/>
    <w:rsid w:val="00EB3E92"/>
    <w:rsid w:val="00EB54AB"/>
    <w:rsid w:val="00EB6257"/>
    <w:rsid w:val="00EB68E6"/>
    <w:rsid w:val="00EB6AE9"/>
    <w:rsid w:val="00EB6B2D"/>
    <w:rsid w:val="00EB71C9"/>
    <w:rsid w:val="00EB763E"/>
    <w:rsid w:val="00EB7659"/>
    <w:rsid w:val="00EB7B67"/>
    <w:rsid w:val="00EC07F1"/>
    <w:rsid w:val="00EC1E8A"/>
    <w:rsid w:val="00EC328C"/>
    <w:rsid w:val="00EC32F5"/>
    <w:rsid w:val="00EC3852"/>
    <w:rsid w:val="00EC4528"/>
    <w:rsid w:val="00EC4664"/>
    <w:rsid w:val="00EC5241"/>
    <w:rsid w:val="00EC5817"/>
    <w:rsid w:val="00EC594C"/>
    <w:rsid w:val="00EC5C7B"/>
    <w:rsid w:val="00EC5D52"/>
    <w:rsid w:val="00EC66AA"/>
    <w:rsid w:val="00EC6B30"/>
    <w:rsid w:val="00EC6B8F"/>
    <w:rsid w:val="00EC7154"/>
    <w:rsid w:val="00EC7371"/>
    <w:rsid w:val="00EC73F5"/>
    <w:rsid w:val="00EC7894"/>
    <w:rsid w:val="00EC7A28"/>
    <w:rsid w:val="00EC7B48"/>
    <w:rsid w:val="00ED0151"/>
    <w:rsid w:val="00ED0257"/>
    <w:rsid w:val="00ED071B"/>
    <w:rsid w:val="00ED1321"/>
    <w:rsid w:val="00ED15DB"/>
    <w:rsid w:val="00ED18B1"/>
    <w:rsid w:val="00ED1ADE"/>
    <w:rsid w:val="00ED20A5"/>
    <w:rsid w:val="00ED3692"/>
    <w:rsid w:val="00ED4A77"/>
    <w:rsid w:val="00ED4B6E"/>
    <w:rsid w:val="00ED5981"/>
    <w:rsid w:val="00ED613A"/>
    <w:rsid w:val="00ED6514"/>
    <w:rsid w:val="00ED66B2"/>
    <w:rsid w:val="00ED71BA"/>
    <w:rsid w:val="00ED728F"/>
    <w:rsid w:val="00ED73A1"/>
    <w:rsid w:val="00ED7CA2"/>
    <w:rsid w:val="00EE04F9"/>
    <w:rsid w:val="00EE05E0"/>
    <w:rsid w:val="00EE13DA"/>
    <w:rsid w:val="00EE1595"/>
    <w:rsid w:val="00EE1E71"/>
    <w:rsid w:val="00EE2087"/>
    <w:rsid w:val="00EE20C2"/>
    <w:rsid w:val="00EE25DC"/>
    <w:rsid w:val="00EE2A9D"/>
    <w:rsid w:val="00EE3384"/>
    <w:rsid w:val="00EE471F"/>
    <w:rsid w:val="00EE499F"/>
    <w:rsid w:val="00EE56E2"/>
    <w:rsid w:val="00EE5FCD"/>
    <w:rsid w:val="00EE63BF"/>
    <w:rsid w:val="00EE6D45"/>
    <w:rsid w:val="00EE6E89"/>
    <w:rsid w:val="00EF0D4B"/>
    <w:rsid w:val="00EF0FE6"/>
    <w:rsid w:val="00EF1130"/>
    <w:rsid w:val="00EF1432"/>
    <w:rsid w:val="00EF1511"/>
    <w:rsid w:val="00EF1A77"/>
    <w:rsid w:val="00EF1F01"/>
    <w:rsid w:val="00EF2632"/>
    <w:rsid w:val="00EF2C39"/>
    <w:rsid w:val="00EF2C5F"/>
    <w:rsid w:val="00EF3811"/>
    <w:rsid w:val="00EF3AC4"/>
    <w:rsid w:val="00EF3FF9"/>
    <w:rsid w:val="00EF41AF"/>
    <w:rsid w:val="00EF4B87"/>
    <w:rsid w:val="00EF4DB4"/>
    <w:rsid w:val="00EF50D5"/>
    <w:rsid w:val="00EF5234"/>
    <w:rsid w:val="00EF55E9"/>
    <w:rsid w:val="00EF5B41"/>
    <w:rsid w:val="00EF611C"/>
    <w:rsid w:val="00EF625F"/>
    <w:rsid w:val="00EF62C0"/>
    <w:rsid w:val="00EF6D5A"/>
    <w:rsid w:val="00EF71E6"/>
    <w:rsid w:val="00EF749D"/>
    <w:rsid w:val="00F0058A"/>
    <w:rsid w:val="00F00630"/>
    <w:rsid w:val="00F00922"/>
    <w:rsid w:val="00F00924"/>
    <w:rsid w:val="00F0187E"/>
    <w:rsid w:val="00F01BE6"/>
    <w:rsid w:val="00F01F75"/>
    <w:rsid w:val="00F0217A"/>
    <w:rsid w:val="00F026D3"/>
    <w:rsid w:val="00F027E8"/>
    <w:rsid w:val="00F03395"/>
    <w:rsid w:val="00F034E6"/>
    <w:rsid w:val="00F03E4C"/>
    <w:rsid w:val="00F044B0"/>
    <w:rsid w:val="00F047BC"/>
    <w:rsid w:val="00F04D19"/>
    <w:rsid w:val="00F050A3"/>
    <w:rsid w:val="00F06340"/>
    <w:rsid w:val="00F0665D"/>
    <w:rsid w:val="00F06D42"/>
    <w:rsid w:val="00F06D97"/>
    <w:rsid w:val="00F07134"/>
    <w:rsid w:val="00F0724D"/>
    <w:rsid w:val="00F07378"/>
    <w:rsid w:val="00F07D76"/>
    <w:rsid w:val="00F10B81"/>
    <w:rsid w:val="00F10BC9"/>
    <w:rsid w:val="00F11078"/>
    <w:rsid w:val="00F113C9"/>
    <w:rsid w:val="00F11C01"/>
    <w:rsid w:val="00F11D80"/>
    <w:rsid w:val="00F1360D"/>
    <w:rsid w:val="00F14B08"/>
    <w:rsid w:val="00F14B4B"/>
    <w:rsid w:val="00F14CD1"/>
    <w:rsid w:val="00F15115"/>
    <w:rsid w:val="00F15A85"/>
    <w:rsid w:val="00F15C81"/>
    <w:rsid w:val="00F15D8C"/>
    <w:rsid w:val="00F15F18"/>
    <w:rsid w:val="00F16B86"/>
    <w:rsid w:val="00F16E1A"/>
    <w:rsid w:val="00F16F92"/>
    <w:rsid w:val="00F17C3E"/>
    <w:rsid w:val="00F20197"/>
    <w:rsid w:val="00F20369"/>
    <w:rsid w:val="00F20607"/>
    <w:rsid w:val="00F208BB"/>
    <w:rsid w:val="00F20C9E"/>
    <w:rsid w:val="00F213D8"/>
    <w:rsid w:val="00F21A5D"/>
    <w:rsid w:val="00F21C13"/>
    <w:rsid w:val="00F22362"/>
    <w:rsid w:val="00F22796"/>
    <w:rsid w:val="00F2296A"/>
    <w:rsid w:val="00F234A4"/>
    <w:rsid w:val="00F2363A"/>
    <w:rsid w:val="00F238F7"/>
    <w:rsid w:val="00F23BA0"/>
    <w:rsid w:val="00F2420C"/>
    <w:rsid w:val="00F24C28"/>
    <w:rsid w:val="00F254C4"/>
    <w:rsid w:val="00F25641"/>
    <w:rsid w:val="00F256D8"/>
    <w:rsid w:val="00F25824"/>
    <w:rsid w:val="00F25E8C"/>
    <w:rsid w:val="00F26065"/>
    <w:rsid w:val="00F266E3"/>
    <w:rsid w:val="00F2689C"/>
    <w:rsid w:val="00F27E44"/>
    <w:rsid w:val="00F27FD5"/>
    <w:rsid w:val="00F30313"/>
    <w:rsid w:val="00F303BC"/>
    <w:rsid w:val="00F30472"/>
    <w:rsid w:val="00F31052"/>
    <w:rsid w:val="00F31068"/>
    <w:rsid w:val="00F318A1"/>
    <w:rsid w:val="00F31CF5"/>
    <w:rsid w:val="00F3265C"/>
    <w:rsid w:val="00F32C4A"/>
    <w:rsid w:val="00F33262"/>
    <w:rsid w:val="00F343EE"/>
    <w:rsid w:val="00F353F4"/>
    <w:rsid w:val="00F35494"/>
    <w:rsid w:val="00F35607"/>
    <w:rsid w:val="00F359AB"/>
    <w:rsid w:val="00F35DBA"/>
    <w:rsid w:val="00F3619D"/>
    <w:rsid w:val="00F365EB"/>
    <w:rsid w:val="00F36DDE"/>
    <w:rsid w:val="00F3722A"/>
    <w:rsid w:val="00F37366"/>
    <w:rsid w:val="00F37C99"/>
    <w:rsid w:val="00F37FCC"/>
    <w:rsid w:val="00F419B8"/>
    <w:rsid w:val="00F41C0F"/>
    <w:rsid w:val="00F41F59"/>
    <w:rsid w:val="00F427FB"/>
    <w:rsid w:val="00F42856"/>
    <w:rsid w:val="00F42ED7"/>
    <w:rsid w:val="00F43777"/>
    <w:rsid w:val="00F43DC8"/>
    <w:rsid w:val="00F4482B"/>
    <w:rsid w:val="00F44F02"/>
    <w:rsid w:val="00F45039"/>
    <w:rsid w:val="00F4526B"/>
    <w:rsid w:val="00F45298"/>
    <w:rsid w:val="00F45F64"/>
    <w:rsid w:val="00F462DF"/>
    <w:rsid w:val="00F46534"/>
    <w:rsid w:val="00F4662D"/>
    <w:rsid w:val="00F467BA"/>
    <w:rsid w:val="00F4689E"/>
    <w:rsid w:val="00F468AC"/>
    <w:rsid w:val="00F4696F"/>
    <w:rsid w:val="00F46A5F"/>
    <w:rsid w:val="00F47316"/>
    <w:rsid w:val="00F47507"/>
    <w:rsid w:val="00F47A01"/>
    <w:rsid w:val="00F47CEE"/>
    <w:rsid w:val="00F5052D"/>
    <w:rsid w:val="00F51A82"/>
    <w:rsid w:val="00F51B78"/>
    <w:rsid w:val="00F51BDD"/>
    <w:rsid w:val="00F52065"/>
    <w:rsid w:val="00F521CE"/>
    <w:rsid w:val="00F5253E"/>
    <w:rsid w:val="00F5254B"/>
    <w:rsid w:val="00F52A30"/>
    <w:rsid w:val="00F52CB7"/>
    <w:rsid w:val="00F53A44"/>
    <w:rsid w:val="00F54E5E"/>
    <w:rsid w:val="00F551DB"/>
    <w:rsid w:val="00F55810"/>
    <w:rsid w:val="00F559BE"/>
    <w:rsid w:val="00F56F7E"/>
    <w:rsid w:val="00F56FEF"/>
    <w:rsid w:val="00F57521"/>
    <w:rsid w:val="00F60938"/>
    <w:rsid w:val="00F60C7E"/>
    <w:rsid w:val="00F60E0A"/>
    <w:rsid w:val="00F61606"/>
    <w:rsid w:val="00F61918"/>
    <w:rsid w:val="00F62151"/>
    <w:rsid w:val="00F62BA9"/>
    <w:rsid w:val="00F62CA8"/>
    <w:rsid w:val="00F62F92"/>
    <w:rsid w:val="00F630B4"/>
    <w:rsid w:val="00F635EF"/>
    <w:rsid w:val="00F63BF4"/>
    <w:rsid w:val="00F63C55"/>
    <w:rsid w:val="00F63C60"/>
    <w:rsid w:val="00F64991"/>
    <w:rsid w:val="00F65425"/>
    <w:rsid w:val="00F65BA9"/>
    <w:rsid w:val="00F65BC8"/>
    <w:rsid w:val="00F65EEA"/>
    <w:rsid w:val="00F66205"/>
    <w:rsid w:val="00F6630F"/>
    <w:rsid w:val="00F66419"/>
    <w:rsid w:val="00F67079"/>
    <w:rsid w:val="00F67B58"/>
    <w:rsid w:val="00F67E81"/>
    <w:rsid w:val="00F7044B"/>
    <w:rsid w:val="00F70FD4"/>
    <w:rsid w:val="00F71342"/>
    <w:rsid w:val="00F71C68"/>
    <w:rsid w:val="00F724E2"/>
    <w:rsid w:val="00F72A9B"/>
    <w:rsid w:val="00F74103"/>
    <w:rsid w:val="00F7410A"/>
    <w:rsid w:val="00F745A4"/>
    <w:rsid w:val="00F74C0C"/>
    <w:rsid w:val="00F758E1"/>
    <w:rsid w:val="00F75BB5"/>
    <w:rsid w:val="00F75FD5"/>
    <w:rsid w:val="00F7604C"/>
    <w:rsid w:val="00F773A9"/>
    <w:rsid w:val="00F8056E"/>
    <w:rsid w:val="00F805B7"/>
    <w:rsid w:val="00F810C1"/>
    <w:rsid w:val="00F81623"/>
    <w:rsid w:val="00F81D25"/>
    <w:rsid w:val="00F8245C"/>
    <w:rsid w:val="00F8287D"/>
    <w:rsid w:val="00F82928"/>
    <w:rsid w:val="00F829B9"/>
    <w:rsid w:val="00F83045"/>
    <w:rsid w:val="00F83397"/>
    <w:rsid w:val="00F83615"/>
    <w:rsid w:val="00F83EC7"/>
    <w:rsid w:val="00F8421D"/>
    <w:rsid w:val="00F85329"/>
    <w:rsid w:val="00F85683"/>
    <w:rsid w:val="00F85841"/>
    <w:rsid w:val="00F86079"/>
    <w:rsid w:val="00F8610A"/>
    <w:rsid w:val="00F86FFE"/>
    <w:rsid w:val="00F87282"/>
    <w:rsid w:val="00F878CD"/>
    <w:rsid w:val="00F87905"/>
    <w:rsid w:val="00F87A66"/>
    <w:rsid w:val="00F90A89"/>
    <w:rsid w:val="00F90C1F"/>
    <w:rsid w:val="00F912D9"/>
    <w:rsid w:val="00F91A44"/>
    <w:rsid w:val="00F91BFA"/>
    <w:rsid w:val="00F91F8F"/>
    <w:rsid w:val="00F9217B"/>
    <w:rsid w:val="00F934DD"/>
    <w:rsid w:val="00F93ABC"/>
    <w:rsid w:val="00F9445E"/>
    <w:rsid w:val="00F94B7B"/>
    <w:rsid w:val="00F97A34"/>
    <w:rsid w:val="00F97E4A"/>
    <w:rsid w:val="00F97EA1"/>
    <w:rsid w:val="00FA003A"/>
    <w:rsid w:val="00FA05C8"/>
    <w:rsid w:val="00FA0678"/>
    <w:rsid w:val="00FA0699"/>
    <w:rsid w:val="00FA0DB6"/>
    <w:rsid w:val="00FA1AD6"/>
    <w:rsid w:val="00FA23F7"/>
    <w:rsid w:val="00FA27EB"/>
    <w:rsid w:val="00FA29F3"/>
    <w:rsid w:val="00FA35B6"/>
    <w:rsid w:val="00FA3EBC"/>
    <w:rsid w:val="00FA423C"/>
    <w:rsid w:val="00FA44D0"/>
    <w:rsid w:val="00FA4590"/>
    <w:rsid w:val="00FA55A2"/>
    <w:rsid w:val="00FA672F"/>
    <w:rsid w:val="00FA775E"/>
    <w:rsid w:val="00FA7792"/>
    <w:rsid w:val="00FA7AA8"/>
    <w:rsid w:val="00FA7F1D"/>
    <w:rsid w:val="00FB011C"/>
    <w:rsid w:val="00FB0D60"/>
    <w:rsid w:val="00FB18FD"/>
    <w:rsid w:val="00FB2BF5"/>
    <w:rsid w:val="00FB2F8E"/>
    <w:rsid w:val="00FB30C3"/>
    <w:rsid w:val="00FB39B0"/>
    <w:rsid w:val="00FB5138"/>
    <w:rsid w:val="00FB547F"/>
    <w:rsid w:val="00FB5A71"/>
    <w:rsid w:val="00FB63F6"/>
    <w:rsid w:val="00FB7823"/>
    <w:rsid w:val="00FC05B2"/>
    <w:rsid w:val="00FC08B3"/>
    <w:rsid w:val="00FC09D7"/>
    <w:rsid w:val="00FC0ABE"/>
    <w:rsid w:val="00FC1269"/>
    <w:rsid w:val="00FC22D0"/>
    <w:rsid w:val="00FC38D4"/>
    <w:rsid w:val="00FC391E"/>
    <w:rsid w:val="00FC39B3"/>
    <w:rsid w:val="00FC3BB7"/>
    <w:rsid w:val="00FC4345"/>
    <w:rsid w:val="00FC444A"/>
    <w:rsid w:val="00FC453D"/>
    <w:rsid w:val="00FC4941"/>
    <w:rsid w:val="00FC4A89"/>
    <w:rsid w:val="00FC511B"/>
    <w:rsid w:val="00FC5856"/>
    <w:rsid w:val="00FC619B"/>
    <w:rsid w:val="00FC665F"/>
    <w:rsid w:val="00FC6C35"/>
    <w:rsid w:val="00FC6D59"/>
    <w:rsid w:val="00FC7561"/>
    <w:rsid w:val="00FC78F5"/>
    <w:rsid w:val="00FC7ACA"/>
    <w:rsid w:val="00FC7AD2"/>
    <w:rsid w:val="00FD10B3"/>
    <w:rsid w:val="00FD11C3"/>
    <w:rsid w:val="00FD154E"/>
    <w:rsid w:val="00FD18FD"/>
    <w:rsid w:val="00FD24D7"/>
    <w:rsid w:val="00FD29CE"/>
    <w:rsid w:val="00FD324D"/>
    <w:rsid w:val="00FD3AE2"/>
    <w:rsid w:val="00FD3DC3"/>
    <w:rsid w:val="00FD3E41"/>
    <w:rsid w:val="00FD3EFA"/>
    <w:rsid w:val="00FD4FCD"/>
    <w:rsid w:val="00FD54A8"/>
    <w:rsid w:val="00FD5AE4"/>
    <w:rsid w:val="00FD5F25"/>
    <w:rsid w:val="00FD60BE"/>
    <w:rsid w:val="00FD6894"/>
    <w:rsid w:val="00FD6AF0"/>
    <w:rsid w:val="00FD704D"/>
    <w:rsid w:val="00FD74EF"/>
    <w:rsid w:val="00FD79B8"/>
    <w:rsid w:val="00FD79F6"/>
    <w:rsid w:val="00FE033F"/>
    <w:rsid w:val="00FE07A8"/>
    <w:rsid w:val="00FE0AD1"/>
    <w:rsid w:val="00FE0CC0"/>
    <w:rsid w:val="00FE1852"/>
    <w:rsid w:val="00FE1963"/>
    <w:rsid w:val="00FE1981"/>
    <w:rsid w:val="00FE1BF1"/>
    <w:rsid w:val="00FE1DE4"/>
    <w:rsid w:val="00FE33DB"/>
    <w:rsid w:val="00FE33F5"/>
    <w:rsid w:val="00FE352A"/>
    <w:rsid w:val="00FE37DD"/>
    <w:rsid w:val="00FE3C31"/>
    <w:rsid w:val="00FE4015"/>
    <w:rsid w:val="00FE44F5"/>
    <w:rsid w:val="00FE4783"/>
    <w:rsid w:val="00FE480D"/>
    <w:rsid w:val="00FE4ACC"/>
    <w:rsid w:val="00FE4F80"/>
    <w:rsid w:val="00FE570E"/>
    <w:rsid w:val="00FE6870"/>
    <w:rsid w:val="00FE713E"/>
    <w:rsid w:val="00FE7877"/>
    <w:rsid w:val="00FE7DD1"/>
    <w:rsid w:val="00FE7F68"/>
    <w:rsid w:val="00FF0B4F"/>
    <w:rsid w:val="00FF0F58"/>
    <w:rsid w:val="00FF183C"/>
    <w:rsid w:val="00FF1A06"/>
    <w:rsid w:val="00FF1AD3"/>
    <w:rsid w:val="00FF1B46"/>
    <w:rsid w:val="00FF219D"/>
    <w:rsid w:val="00FF2A7B"/>
    <w:rsid w:val="00FF3650"/>
    <w:rsid w:val="00FF3D2B"/>
    <w:rsid w:val="00FF49B4"/>
    <w:rsid w:val="00FF49F4"/>
    <w:rsid w:val="00FF5C6A"/>
    <w:rsid w:val="00FF651D"/>
    <w:rsid w:val="00FF6843"/>
    <w:rsid w:val="00FF6C25"/>
    <w:rsid w:val="00FF74CE"/>
    <w:rsid w:val="010651D9"/>
    <w:rsid w:val="011F6449"/>
    <w:rsid w:val="01236AFB"/>
    <w:rsid w:val="019F7441"/>
    <w:rsid w:val="01B37585"/>
    <w:rsid w:val="01D55165"/>
    <w:rsid w:val="01DF6BF8"/>
    <w:rsid w:val="01EC2C57"/>
    <w:rsid w:val="021E6BAB"/>
    <w:rsid w:val="025F0711"/>
    <w:rsid w:val="026B2E25"/>
    <w:rsid w:val="02824D4D"/>
    <w:rsid w:val="02DC4B10"/>
    <w:rsid w:val="02DD76CE"/>
    <w:rsid w:val="02F36323"/>
    <w:rsid w:val="02F5619C"/>
    <w:rsid w:val="0326446A"/>
    <w:rsid w:val="032D5555"/>
    <w:rsid w:val="036634D2"/>
    <w:rsid w:val="038012CE"/>
    <w:rsid w:val="03DD35E4"/>
    <w:rsid w:val="03E02768"/>
    <w:rsid w:val="04076900"/>
    <w:rsid w:val="041A5A3B"/>
    <w:rsid w:val="042311BA"/>
    <w:rsid w:val="042B157A"/>
    <w:rsid w:val="044E4587"/>
    <w:rsid w:val="048F763B"/>
    <w:rsid w:val="049F330E"/>
    <w:rsid w:val="04AA775C"/>
    <w:rsid w:val="04AF1889"/>
    <w:rsid w:val="04C9204F"/>
    <w:rsid w:val="04F66F48"/>
    <w:rsid w:val="05251E14"/>
    <w:rsid w:val="056903BD"/>
    <w:rsid w:val="05725B19"/>
    <w:rsid w:val="05A16594"/>
    <w:rsid w:val="05A7762D"/>
    <w:rsid w:val="05AD7DDA"/>
    <w:rsid w:val="05AFE24E"/>
    <w:rsid w:val="060E5941"/>
    <w:rsid w:val="06110FAF"/>
    <w:rsid w:val="06493CA7"/>
    <w:rsid w:val="065A6178"/>
    <w:rsid w:val="066F1CF3"/>
    <w:rsid w:val="06930BB8"/>
    <w:rsid w:val="07236938"/>
    <w:rsid w:val="07245D42"/>
    <w:rsid w:val="07264C62"/>
    <w:rsid w:val="0779354C"/>
    <w:rsid w:val="08061376"/>
    <w:rsid w:val="08452D77"/>
    <w:rsid w:val="086401F8"/>
    <w:rsid w:val="08751CAA"/>
    <w:rsid w:val="087E4C40"/>
    <w:rsid w:val="08A871D0"/>
    <w:rsid w:val="08D66AD6"/>
    <w:rsid w:val="08DA33A3"/>
    <w:rsid w:val="08E80F13"/>
    <w:rsid w:val="09335624"/>
    <w:rsid w:val="093E76C7"/>
    <w:rsid w:val="0944690F"/>
    <w:rsid w:val="09461AEC"/>
    <w:rsid w:val="094840A2"/>
    <w:rsid w:val="09535675"/>
    <w:rsid w:val="095F057D"/>
    <w:rsid w:val="09642282"/>
    <w:rsid w:val="09733572"/>
    <w:rsid w:val="09772C16"/>
    <w:rsid w:val="098353B5"/>
    <w:rsid w:val="09A92330"/>
    <w:rsid w:val="09B06B87"/>
    <w:rsid w:val="09C13146"/>
    <w:rsid w:val="09E04166"/>
    <w:rsid w:val="0A1C0718"/>
    <w:rsid w:val="0A3E7710"/>
    <w:rsid w:val="0A5B7E63"/>
    <w:rsid w:val="0A7E67F5"/>
    <w:rsid w:val="0AA374A5"/>
    <w:rsid w:val="0AAB381B"/>
    <w:rsid w:val="0AAB7649"/>
    <w:rsid w:val="0ABC5606"/>
    <w:rsid w:val="0B184B0A"/>
    <w:rsid w:val="0B30404E"/>
    <w:rsid w:val="0B4C6C14"/>
    <w:rsid w:val="0B4E34C6"/>
    <w:rsid w:val="0B547599"/>
    <w:rsid w:val="0B631A88"/>
    <w:rsid w:val="0B683D45"/>
    <w:rsid w:val="0B7F3F11"/>
    <w:rsid w:val="0B884417"/>
    <w:rsid w:val="0BE1258C"/>
    <w:rsid w:val="0BF6188C"/>
    <w:rsid w:val="0BF73C91"/>
    <w:rsid w:val="0C170175"/>
    <w:rsid w:val="0C2250CB"/>
    <w:rsid w:val="0C571A41"/>
    <w:rsid w:val="0C5C1171"/>
    <w:rsid w:val="0C5E1CBC"/>
    <w:rsid w:val="0C615B50"/>
    <w:rsid w:val="0C6D6C3B"/>
    <w:rsid w:val="0C8445DA"/>
    <w:rsid w:val="0C87121B"/>
    <w:rsid w:val="0CC007F7"/>
    <w:rsid w:val="0CC617AC"/>
    <w:rsid w:val="0CD50771"/>
    <w:rsid w:val="0CE618DF"/>
    <w:rsid w:val="0CFE707A"/>
    <w:rsid w:val="0D063BDA"/>
    <w:rsid w:val="0D08375F"/>
    <w:rsid w:val="0D184CFB"/>
    <w:rsid w:val="0D4A7419"/>
    <w:rsid w:val="0D827401"/>
    <w:rsid w:val="0D84094E"/>
    <w:rsid w:val="0D8A00E9"/>
    <w:rsid w:val="0D8D589E"/>
    <w:rsid w:val="0DA01C73"/>
    <w:rsid w:val="0DD63300"/>
    <w:rsid w:val="0DF50604"/>
    <w:rsid w:val="0DF702FE"/>
    <w:rsid w:val="0E060E51"/>
    <w:rsid w:val="0E5604B2"/>
    <w:rsid w:val="0E6D5D79"/>
    <w:rsid w:val="0E9D0089"/>
    <w:rsid w:val="0EB17889"/>
    <w:rsid w:val="0EB803EE"/>
    <w:rsid w:val="0ED50E66"/>
    <w:rsid w:val="0EF94D4B"/>
    <w:rsid w:val="0F3B67EB"/>
    <w:rsid w:val="0F4958DC"/>
    <w:rsid w:val="0F515DF7"/>
    <w:rsid w:val="0F596BA8"/>
    <w:rsid w:val="0F6248D2"/>
    <w:rsid w:val="0F693536"/>
    <w:rsid w:val="0F7B0511"/>
    <w:rsid w:val="0F7B76D9"/>
    <w:rsid w:val="0F816ACD"/>
    <w:rsid w:val="0F9832DB"/>
    <w:rsid w:val="0FBF3FD2"/>
    <w:rsid w:val="0FBF7FF3"/>
    <w:rsid w:val="0FFE060C"/>
    <w:rsid w:val="10646583"/>
    <w:rsid w:val="107D4B15"/>
    <w:rsid w:val="108A3C80"/>
    <w:rsid w:val="10C26171"/>
    <w:rsid w:val="10F33360"/>
    <w:rsid w:val="10FC16EA"/>
    <w:rsid w:val="110F1D40"/>
    <w:rsid w:val="11266F33"/>
    <w:rsid w:val="118963A1"/>
    <w:rsid w:val="11987B90"/>
    <w:rsid w:val="11C6522A"/>
    <w:rsid w:val="11E104CC"/>
    <w:rsid w:val="11E20309"/>
    <w:rsid w:val="12255233"/>
    <w:rsid w:val="122E2B86"/>
    <w:rsid w:val="12530213"/>
    <w:rsid w:val="127723A9"/>
    <w:rsid w:val="12862074"/>
    <w:rsid w:val="12883966"/>
    <w:rsid w:val="129E45B4"/>
    <w:rsid w:val="12D81596"/>
    <w:rsid w:val="13072A44"/>
    <w:rsid w:val="135F4BE2"/>
    <w:rsid w:val="1360023A"/>
    <w:rsid w:val="139B1A0A"/>
    <w:rsid w:val="139D25C7"/>
    <w:rsid w:val="13BF0F07"/>
    <w:rsid w:val="13BF3CE4"/>
    <w:rsid w:val="141008D8"/>
    <w:rsid w:val="14125FE6"/>
    <w:rsid w:val="14484BF1"/>
    <w:rsid w:val="146D271E"/>
    <w:rsid w:val="14982588"/>
    <w:rsid w:val="149A5AD9"/>
    <w:rsid w:val="14A7619D"/>
    <w:rsid w:val="150536C3"/>
    <w:rsid w:val="150C1963"/>
    <w:rsid w:val="151447A0"/>
    <w:rsid w:val="154A6454"/>
    <w:rsid w:val="15762120"/>
    <w:rsid w:val="16223297"/>
    <w:rsid w:val="16A8729C"/>
    <w:rsid w:val="16B33777"/>
    <w:rsid w:val="16BC70A7"/>
    <w:rsid w:val="16C6339E"/>
    <w:rsid w:val="1705278C"/>
    <w:rsid w:val="172F2D79"/>
    <w:rsid w:val="17557BEF"/>
    <w:rsid w:val="1758189A"/>
    <w:rsid w:val="17D349C1"/>
    <w:rsid w:val="1830729E"/>
    <w:rsid w:val="18333970"/>
    <w:rsid w:val="18394B5E"/>
    <w:rsid w:val="183B227A"/>
    <w:rsid w:val="1870062C"/>
    <w:rsid w:val="18817102"/>
    <w:rsid w:val="18830A15"/>
    <w:rsid w:val="18852B28"/>
    <w:rsid w:val="18866166"/>
    <w:rsid w:val="188B5321"/>
    <w:rsid w:val="18C0607D"/>
    <w:rsid w:val="1977008B"/>
    <w:rsid w:val="19932372"/>
    <w:rsid w:val="19A20DD5"/>
    <w:rsid w:val="19AE03F1"/>
    <w:rsid w:val="1A051B3B"/>
    <w:rsid w:val="1A071A03"/>
    <w:rsid w:val="1A1F16AE"/>
    <w:rsid w:val="1A3B5C77"/>
    <w:rsid w:val="1A984BAD"/>
    <w:rsid w:val="1AA44EB0"/>
    <w:rsid w:val="1AB8220E"/>
    <w:rsid w:val="1AC60B7F"/>
    <w:rsid w:val="1AE4166C"/>
    <w:rsid w:val="1AF06CFB"/>
    <w:rsid w:val="1AF11B8D"/>
    <w:rsid w:val="1B11359C"/>
    <w:rsid w:val="1B2A271F"/>
    <w:rsid w:val="1B4C791B"/>
    <w:rsid w:val="1B530544"/>
    <w:rsid w:val="1B713184"/>
    <w:rsid w:val="1BA209CF"/>
    <w:rsid w:val="1BB4777D"/>
    <w:rsid w:val="1BBB0703"/>
    <w:rsid w:val="1BD75AB8"/>
    <w:rsid w:val="1C0459C2"/>
    <w:rsid w:val="1C1B3B4A"/>
    <w:rsid w:val="1C330DBB"/>
    <w:rsid w:val="1C796CC0"/>
    <w:rsid w:val="1C88086E"/>
    <w:rsid w:val="1D266CE1"/>
    <w:rsid w:val="1D3963AF"/>
    <w:rsid w:val="1D436D26"/>
    <w:rsid w:val="1D547061"/>
    <w:rsid w:val="1D6A673C"/>
    <w:rsid w:val="1D9247AE"/>
    <w:rsid w:val="1DB567EC"/>
    <w:rsid w:val="1DF51A98"/>
    <w:rsid w:val="1E3D060F"/>
    <w:rsid w:val="1E3F7D2E"/>
    <w:rsid w:val="1E4134E4"/>
    <w:rsid w:val="1E5062B3"/>
    <w:rsid w:val="1E523514"/>
    <w:rsid w:val="1E714A66"/>
    <w:rsid w:val="1E802593"/>
    <w:rsid w:val="1E883B95"/>
    <w:rsid w:val="1E8B6156"/>
    <w:rsid w:val="1EA703CC"/>
    <w:rsid w:val="1EB7330C"/>
    <w:rsid w:val="1EEC4976"/>
    <w:rsid w:val="1F0A0FF3"/>
    <w:rsid w:val="1F250958"/>
    <w:rsid w:val="1F45134B"/>
    <w:rsid w:val="1F5771FF"/>
    <w:rsid w:val="1FE868A9"/>
    <w:rsid w:val="20034907"/>
    <w:rsid w:val="20173E4B"/>
    <w:rsid w:val="204E48BC"/>
    <w:rsid w:val="20674B6A"/>
    <w:rsid w:val="208921B3"/>
    <w:rsid w:val="20973DEB"/>
    <w:rsid w:val="20B26522"/>
    <w:rsid w:val="20B44310"/>
    <w:rsid w:val="211116EB"/>
    <w:rsid w:val="212915E8"/>
    <w:rsid w:val="21523651"/>
    <w:rsid w:val="216133FC"/>
    <w:rsid w:val="21D56769"/>
    <w:rsid w:val="21E52EF3"/>
    <w:rsid w:val="21FB5D7B"/>
    <w:rsid w:val="22015E94"/>
    <w:rsid w:val="22023A3F"/>
    <w:rsid w:val="220B1C3D"/>
    <w:rsid w:val="221D1D20"/>
    <w:rsid w:val="22334A87"/>
    <w:rsid w:val="22703B3F"/>
    <w:rsid w:val="22BE6801"/>
    <w:rsid w:val="233500BF"/>
    <w:rsid w:val="23377FF7"/>
    <w:rsid w:val="236B425F"/>
    <w:rsid w:val="237072A3"/>
    <w:rsid w:val="23836192"/>
    <w:rsid w:val="23901F29"/>
    <w:rsid w:val="239C0061"/>
    <w:rsid w:val="23B908A4"/>
    <w:rsid w:val="23E95BEF"/>
    <w:rsid w:val="23F073B8"/>
    <w:rsid w:val="23FD0064"/>
    <w:rsid w:val="244B4A3A"/>
    <w:rsid w:val="245375B0"/>
    <w:rsid w:val="24583B1C"/>
    <w:rsid w:val="24642C0A"/>
    <w:rsid w:val="24B22173"/>
    <w:rsid w:val="24B95AD9"/>
    <w:rsid w:val="24BE24DA"/>
    <w:rsid w:val="24CF5825"/>
    <w:rsid w:val="24D663E6"/>
    <w:rsid w:val="24D77F2B"/>
    <w:rsid w:val="258B00E2"/>
    <w:rsid w:val="25A917A6"/>
    <w:rsid w:val="25BE27CC"/>
    <w:rsid w:val="25D02269"/>
    <w:rsid w:val="25F74A5C"/>
    <w:rsid w:val="2628662C"/>
    <w:rsid w:val="262D45DE"/>
    <w:rsid w:val="26871DC8"/>
    <w:rsid w:val="26A53EF9"/>
    <w:rsid w:val="26A94201"/>
    <w:rsid w:val="26AC274F"/>
    <w:rsid w:val="27044A29"/>
    <w:rsid w:val="271D34C8"/>
    <w:rsid w:val="273327F1"/>
    <w:rsid w:val="274A43F4"/>
    <w:rsid w:val="27535E40"/>
    <w:rsid w:val="276142BF"/>
    <w:rsid w:val="27663C6B"/>
    <w:rsid w:val="27783712"/>
    <w:rsid w:val="27792497"/>
    <w:rsid w:val="27907362"/>
    <w:rsid w:val="28333E1D"/>
    <w:rsid w:val="28454BD6"/>
    <w:rsid w:val="28455253"/>
    <w:rsid w:val="28551971"/>
    <w:rsid w:val="285B1C53"/>
    <w:rsid w:val="289F7086"/>
    <w:rsid w:val="28C32028"/>
    <w:rsid w:val="28CC490F"/>
    <w:rsid w:val="28DE40AA"/>
    <w:rsid w:val="29345E77"/>
    <w:rsid w:val="294C65AD"/>
    <w:rsid w:val="29806583"/>
    <w:rsid w:val="298B3C4C"/>
    <w:rsid w:val="298E38FB"/>
    <w:rsid w:val="29F26D24"/>
    <w:rsid w:val="2A15033F"/>
    <w:rsid w:val="2A1662C1"/>
    <w:rsid w:val="2A1C7367"/>
    <w:rsid w:val="2A2815FA"/>
    <w:rsid w:val="2A6D6092"/>
    <w:rsid w:val="2A7D76B4"/>
    <w:rsid w:val="2B437463"/>
    <w:rsid w:val="2B7168E8"/>
    <w:rsid w:val="2B7807EE"/>
    <w:rsid w:val="2BA50BF7"/>
    <w:rsid w:val="2BBF00EC"/>
    <w:rsid w:val="2BC37CFD"/>
    <w:rsid w:val="2BD5237F"/>
    <w:rsid w:val="2BE536CE"/>
    <w:rsid w:val="2BE758D9"/>
    <w:rsid w:val="2C09049E"/>
    <w:rsid w:val="2C0A653C"/>
    <w:rsid w:val="2C191F85"/>
    <w:rsid w:val="2CD44498"/>
    <w:rsid w:val="2CE82D6F"/>
    <w:rsid w:val="2D333AE1"/>
    <w:rsid w:val="2D343236"/>
    <w:rsid w:val="2D8A6187"/>
    <w:rsid w:val="2DD15014"/>
    <w:rsid w:val="2DF72DE4"/>
    <w:rsid w:val="2E0220AF"/>
    <w:rsid w:val="2E3B707A"/>
    <w:rsid w:val="2E4B082A"/>
    <w:rsid w:val="2E5D4E86"/>
    <w:rsid w:val="2E5D790B"/>
    <w:rsid w:val="2E9A3C18"/>
    <w:rsid w:val="2E9FCAC8"/>
    <w:rsid w:val="2EBB0FEE"/>
    <w:rsid w:val="2EC63002"/>
    <w:rsid w:val="2EDD5126"/>
    <w:rsid w:val="2F0A6B38"/>
    <w:rsid w:val="2F946CCB"/>
    <w:rsid w:val="2FD25781"/>
    <w:rsid w:val="2FDC745C"/>
    <w:rsid w:val="2FFD7934"/>
    <w:rsid w:val="30733ACD"/>
    <w:rsid w:val="308C3862"/>
    <w:rsid w:val="30926A6C"/>
    <w:rsid w:val="309379D8"/>
    <w:rsid w:val="30A270F7"/>
    <w:rsid w:val="30DF1478"/>
    <w:rsid w:val="30EC586F"/>
    <w:rsid w:val="316737CE"/>
    <w:rsid w:val="319C6071"/>
    <w:rsid w:val="31AC537E"/>
    <w:rsid w:val="31E3679B"/>
    <w:rsid w:val="31E732FD"/>
    <w:rsid w:val="32497EFD"/>
    <w:rsid w:val="32517576"/>
    <w:rsid w:val="32BE5C2C"/>
    <w:rsid w:val="32FB6478"/>
    <w:rsid w:val="33263B3F"/>
    <w:rsid w:val="336963EB"/>
    <w:rsid w:val="33816EEB"/>
    <w:rsid w:val="33EB55CD"/>
    <w:rsid w:val="33EC4C02"/>
    <w:rsid w:val="340D2360"/>
    <w:rsid w:val="3410665D"/>
    <w:rsid w:val="34211214"/>
    <w:rsid w:val="342E63AB"/>
    <w:rsid w:val="34950E68"/>
    <w:rsid w:val="34986E94"/>
    <w:rsid w:val="34AF62C9"/>
    <w:rsid w:val="34CB4388"/>
    <w:rsid w:val="34D0301A"/>
    <w:rsid w:val="34FA6E12"/>
    <w:rsid w:val="354D7158"/>
    <w:rsid w:val="35760EC9"/>
    <w:rsid w:val="358D5588"/>
    <w:rsid w:val="363A3B40"/>
    <w:rsid w:val="365302AE"/>
    <w:rsid w:val="36607A0A"/>
    <w:rsid w:val="366E227C"/>
    <w:rsid w:val="366F2E0D"/>
    <w:rsid w:val="367B6A5C"/>
    <w:rsid w:val="36A74ADA"/>
    <w:rsid w:val="36AD60D5"/>
    <w:rsid w:val="36B224F9"/>
    <w:rsid w:val="36BDA8F3"/>
    <w:rsid w:val="36D26001"/>
    <w:rsid w:val="36EC0CC9"/>
    <w:rsid w:val="373F410B"/>
    <w:rsid w:val="37EE7094"/>
    <w:rsid w:val="37F005E9"/>
    <w:rsid w:val="37F92341"/>
    <w:rsid w:val="38296C89"/>
    <w:rsid w:val="383002EB"/>
    <w:rsid w:val="38401715"/>
    <w:rsid w:val="38586797"/>
    <w:rsid w:val="388A7780"/>
    <w:rsid w:val="38BC0149"/>
    <w:rsid w:val="38CF7E3F"/>
    <w:rsid w:val="38D87D1C"/>
    <w:rsid w:val="38E33A25"/>
    <w:rsid w:val="39023E83"/>
    <w:rsid w:val="39636459"/>
    <w:rsid w:val="396B7F6C"/>
    <w:rsid w:val="39B417A9"/>
    <w:rsid w:val="39FC5695"/>
    <w:rsid w:val="3A006D8E"/>
    <w:rsid w:val="3A3651E5"/>
    <w:rsid w:val="3A744481"/>
    <w:rsid w:val="3A8C7BEF"/>
    <w:rsid w:val="3A906246"/>
    <w:rsid w:val="3A9D2CF5"/>
    <w:rsid w:val="3B2349B7"/>
    <w:rsid w:val="3B3D2DAB"/>
    <w:rsid w:val="3B616CFF"/>
    <w:rsid w:val="3B6259F6"/>
    <w:rsid w:val="3B976654"/>
    <w:rsid w:val="3BAB3D7A"/>
    <w:rsid w:val="3BC01EFC"/>
    <w:rsid w:val="3BCA786A"/>
    <w:rsid w:val="3BCE416B"/>
    <w:rsid w:val="3BD31E2F"/>
    <w:rsid w:val="3BF15831"/>
    <w:rsid w:val="3C0605C0"/>
    <w:rsid w:val="3C105946"/>
    <w:rsid w:val="3C34699E"/>
    <w:rsid w:val="3C471448"/>
    <w:rsid w:val="3C5F759A"/>
    <w:rsid w:val="3C6C525A"/>
    <w:rsid w:val="3CCE23CB"/>
    <w:rsid w:val="3CD17D17"/>
    <w:rsid w:val="3D3C7F39"/>
    <w:rsid w:val="3D440F09"/>
    <w:rsid w:val="3D4504A0"/>
    <w:rsid w:val="3D8734BB"/>
    <w:rsid w:val="3D9A11D4"/>
    <w:rsid w:val="3DA16D89"/>
    <w:rsid w:val="3DA364BE"/>
    <w:rsid w:val="3DB877D5"/>
    <w:rsid w:val="3DCA0D43"/>
    <w:rsid w:val="3DE041CB"/>
    <w:rsid w:val="3E0D48F6"/>
    <w:rsid w:val="3E1868B4"/>
    <w:rsid w:val="3E377251"/>
    <w:rsid w:val="3E42664B"/>
    <w:rsid w:val="3E5A7334"/>
    <w:rsid w:val="3E7414B1"/>
    <w:rsid w:val="3E7B5D6B"/>
    <w:rsid w:val="3E843E66"/>
    <w:rsid w:val="3E8F51FE"/>
    <w:rsid w:val="3E926F87"/>
    <w:rsid w:val="3E9A59DE"/>
    <w:rsid w:val="3EAF4836"/>
    <w:rsid w:val="3EC33DFA"/>
    <w:rsid w:val="3EFD584F"/>
    <w:rsid w:val="3F060E16"/>
    <w:rsid w:val="3F1D1096"/>
    <w:rsid w:val="3F2F0234"/>
    <w:rsid w:val="3F6363FE"/>
    <w:rsid w:val="3F756B8F"/>
    <w:rsid w:val="3F95482B"/>
    <w:rsid w:val="4019356B"/>
    <w:rsid w:val="402D7E6B"/>
    <w:rsid w:val="40592157"/>
    <w:rsid w:val="406E1CAE"/>
    <w:rsid w:val="40A0133A"/>
    <w:rsid w:val="40C31A53"/>
    <w:rsid w:val="40FF545D"/>
    <w:rsid w:val="410067C8"/>
    <w:rsid w:val="418F0D2A"/>
    <w:rsid w:val="41D01505"/>
    <w:rsid w:val="42366B10"/>
    <w:rsid w:val="42474939"/>
    <w:rsid w:val="424C3C57"/>
    <w:rsid w:val="42613FF3"/>
    <w:rsid w:val="42660D96"/>
    <w:rsid w:val="428667D2"/>
    <w:rsid w:val="42CD1CE0"/>
    <w:rsid w:val="42E1381E"/>
    <w:rsid w:val="42ED6459"/>
    <w:rsid w:val="42FE58DD"/>
    <w:rsid w:val="43174B3D"/>
    <w:rsid w:val="434B790E"/>
    <w:rsid w:val="4360274F"/>
    <w:rsid w:val="43650BF4"/>
    <w:rsid w:val="43977AB6"/>
    <w:rsid w:val="43A3342B"/>
    <w:rsid w:val="43C77C27"/>
    <w:rsid w:val="43D342F3"/>
    <w:rsid w:val="43DE09EE"/>
    <w:rsid w:val="44002FAD"/>
    <w:rsid w:val="449101DD"/>
    <w:rsid w:val="44DE1391"/>
    <w:rsid w:val="45181E73"/>
    <w:rsid w:val="451B225C"/>
    <w:rsid w:val="452410C9"/>
    <w:rsid w:val="45317DFB"/>
    <w:rsid w:val="456D3CE4"/>
    <w:rsid w:val="4579042C"/>
    <w:rsid w:val="457F0571"/>
    <w:rsid w:val="45851176"/>
    <w:rsid w:val="45870DDF"/>
    <w:rsid w:val="45C63B94"/>
    <w:rsid w:val="460E7DA5"/>
    <w:rsid w:val="46422483"/>
    <w:rsid w:val="4659254A"/>
    <w:rsid w:val="465B0637"/>
    <w:rsid w:val="465E3F0D"/>
    <w:rsid w:val="46697D2D"/>
    <w:rsid w:val="466A16E6"/>
    <w:rsid w:val="46713F31"/>
    <w:rsid w:val="46893F2B"/>
    <w:rsid w:val="46A03AB8"/>
    <w:rsid w:val="46C4686E"/>
    <w:rsid w:val="47670EF0"/>
    <w:rsid w:val="477B778F"/>
    <w:rsid w:val="478203EC"/>
    <w:rsid w:val="47B025FA"/>
    <w:rsid w:val="4809698F"/>
    <w:rsid w:val="4811697D"/>
    <w:rsid w:val="48263A9A"/>
    <w:rsid w:val="487A3E25"/>
    <w:rsid w:val="488B5503"/>
    <w:rsid w:val="48937E21"/>
    <w:rsid w:val="489A0361"/>
    <w:rsid w:val="48B94FF3"/>
    <w:rsid w:val="48E37AAB"/>
    <w:rsid w:val="48FD4B4C"/>
    <w:rsid w:val="490A68E0"/>
    <w:rsid w:val="491055FE"/>
    <w:rsid w:val="494C6F70"/>
    <w:rsid w:val="495F5B3E"/>
    <w:rsid w:val="49663AF5"/>
    <w:rsid w:val="496F77D7"/>
    <w:rsid w:val="497654FD"/>
    <w:rsid w:val="49B64211"/>
    <w:rsid w:val="49F6167F"/>
    <w:rsid w:val="4A064FA0"/>
    <w:rsid w:val="4A16615C"/>
    <w:rsid w:val="4A4424D7"/>
    <w:rsid w:val="4AB668F2"/>
    <w:rsid w:val="4AB82D0F"/>
    <w:rsid w:val="4AEB7664"/>
    <w:rsid w:val="4AFD7C19"/>
    <w:rsid w:val="4B0567D1"/>
    <w:rsid w:val="4B236AAE"/>
    <w:rsid w:val="4B707271"/>
    <w:rsid w:val="4B9739F7"/>
    <w:rsid w:val="4BDB3B4C"/>
    <w:rsid w:val="4BEE2503"/>
    <w:rsid w:val="4BF73723"/>
    <w:rsid w:val="4C245A30"/>
    <w:rsid w:val="4C253B68"/>
    <w:rsid w:val="4CB6622D"/>
    <w:rsid w:val="4CB6685F"/>
    <w:rsid w:val="4CC367FE"/>
    <w:rsid w:val="4CD5697A"/>
    <w:rsid w:val="4D077F3C"/>
    <w:rsid w:val="4D123355"/>
    <w:rsid w:val="4D2A3B31"/>
    <w:rsid w:val="4D312C52"/>
    <w:rsid w:val="4D905305"/>
    <w:rsid w:val="4D964A72"/>
    <w:rsid w:val="4D9C1254"/>
    <w:rsid w:val="4E145463"/>
    <w:rsid w:val="4E793892"/>
    <w:rsid w:val="4E800872"/>
    <w:rsid w:val="4EC569ED"/>
    <w:rsid w:val="4ED50EA1"/>
    <w:rsid w:val="4EEC050C"/>
    <w:rsid w:val="4F104EC3"/>
    <w:rsid w:val="4F47354A"/>
    <w:rsid w:val="4F911C54"/>
    <w:rsid w:val="4FE625E0"/>
    <w:rsid w:val="5021480F"/>
    <w:rsid w:val="50962ECB"/>
    <w:rsid w:val="50A42E38"/>
    <w:rsid w:val="50A4577F"/>
    <w:rsid w:val="50B73D1F"/>
    <w:rsid w:val="50BD5BC9"/>
    <w:rsid w:val="50C11EEE"/>
    <w:rsid w:val="50E97CFC"/>
    <w:rsid w:val="50FA4028"/>
    <w:rsid w:val="510D65B7"/>
    <w:rsid w:val="511157AB"/>
    <w:rsid w:val="5142540C"/>
    <w:rsid w:val="518832C8"/>
    <w:rsid w:val="519D3C50"/>
    <w:rsid w:val="51A0432A"/>
    <w:rsid w:val="51A86090"/>
    <w:rsid w:val="51B7396D"/>
    <w:rsid w:val="522E4CC3"/>
    <w:rsid w:val="5244713B"/>
    <w:rsid w:val="52615633"/>
    <w:rsid w:val="526F4DE4"/>
    <w:rsid w:val="52977FD4"/>
    <w:rsid w:val="52A25790"/>
    <w:rsid w:val="52A96B6F"/>
    <w:rsid w:val="52B45975"/>
    <w:rsid w:val="52D94AA4"/>
    <w:rsid w:val="52EA3A62"/>
    <w:rsid w:val="52F50BB8"/>
    <w:rsid w:val="53097272"/>
    <w:rsid w:val="5350173A"/>
    <w:rsid w:val="53544462"/>
    <w:rsid w:val="53692E2D"/>
    <w:rsid w:val="5397158E"/>
    <w:rsid w:val="53F7312D"/>
    <w:rsid w:val="54013861"/>
    <w:rsid w:val="54487265"/>
    <w:rsid w:val="544D6070"/>
    <w:rsid w:val="54605E1E"/>
    <w:rsid w:val="54A912CA"/>
    <w:rsid w:val="54B3506A"/>
    <w:rsid w:val="54CA0D16"/>
    <w:rsid w:val="54DD4057"/>
    <w:rsid w:val="54E7490F"/>
    <w:rsid w:val="55062011"/>
    <w:rsid w:val="550764A4"/>
    <w:rsid w:val="550B2BF6"/>
    <w:rsid w:val="55214EB5"/>
    <w:rsid w:val="55364EFD"/>
    <w:rsid w:val="555D4828"/>
    <w:rsid w:val="556B1882"/>
    <w:rsid w:val="557A4C8B"/>
    <w:rsid w:val="558931E1"/>
    <w:rsid w:val="55923347"/>
    <w:rsid w:val="55925180"/>
    <w:rsid w:val="55983B1B"/>
    <w:rsid w:val="55A8376B"/>
    <w:rsid w:val="55DC29B6"/>
    <w:rsid w:val="55DD4241"/>
    <w:rsid w:val="566B6D1E"/>
    <w:rsid w:val="57032A2C"/>
    <w:rsid w:val="570F5219"/>
    <w:rsid w:val="575D12B5"/>
    <w:rsid w:val="57610A87"/>
    <w:rsid w:val="577B1140"/>
    <w:rsid w:val="577B7F21"/>
    <w:rsid w:val="577F181B"/>
    <w:rsid w:val="57921984"/>
    <w:rsid w:val="579737F0"/>
    <w:rsid w:val="57AB7B30"/>
    <w:rsid w:val="57AF5251"/>
    <w:rsid w:val="57B26373"/>
    <w:rsid w:val="57B63F04"/>
    <w:rsid w:val="57CD20C2"/>
    <w:rsid w:val="57D675AB"/>
    <w:rsid w:val="57D95FDD"/>
    <w:rsid w:val="57F9C6EA"/>
    <w:rsid w:val="58135796"/>
    <w:rsid w:val="58917D2F"/>
    <w:rsid w:val="5894085C"/>
    <w:rsid w:val="58AE4F0C"/>
    <w:rsid w:val="58B85899"/>
    <w:rsid w:val="58E363A9"/>
    <w:rsid w:val="595E1678"/>
    <w:rsid w:val="596D5BD4"/>
    <w:rsid w:val="597E3DD8"/>
    <w:rsid w:val="599B6A1C"/>
    <w:rsid w:val="59C63F80"/>
    <w:rsid w:val="59F80043"/>
    <w:rsid w:val="5A09252F"/>
    <w:rsid w:val="5A0B2778"/>
    <w:rsid w:val="5A2A7C7B"/>
    <w:rsid w:val="5A3E2560"/>
    <w:rsid w:val="5A5D3B6E"/>
    <w:rsid w:val="5A637A76"/>
    <w:rsid w:val="5A6D33BA"/>
    <w:rsid w:val="5A792B1F"/>
    <w:rsid w:val="5A874767"/>
    <w:rsid w:val="5AA85BE2"/>
    <w:rsid w:val="5AAD6F28"/>
    <w:rsid w:val="5AD63A24"/>
    <w:rsid w:val="5AE73C21"/>
    <w:rsid w:val="5B2E1A1D"/>
    <w:rsid w:val="5B843A1C"/>
    <w:rsid w:val="5B873E3F"/>
    <w:rsid w:val="5C02690E"/>
    <w:rsid w:val="5C196DA7"/>
    <w:rsid w:val="5C2A048C"/>
    <w:rsid w:val="5C3754AC"/>
    <w:rsid w:val="5C80234E"/>
    <w:rsid w:val="5C8A680C"/>
    <w:rsid w:val="5C930305"/>
    <w:rsid w:val="5CC47E84"/>
    <w:rsid w:val="5D0C4701"/>
    <w:rsid w:val="5D0F0395"/>
    <w:rsid w:val="5D221076"/>
    <w:rsid w:val="5D397964"/>
    <w:rsid w:val="5D5A391C"/>
    <w:rsid w:val="5D5F10C0"/>
    <w:rsid w:val="5D891B7B"/>
    <w:rsid w:val="5DAD38EE"/>
    <w:rsid w:val="5E006862"/>
    <w:rsid w:val="5E0207B9"/>
    <w:rsid w:val="5E1834A1"/>
    <w:rsid w:val="5E261785"/>
    <w:rsid w:val="5E4A7017"/>
    <w:rsid w:val="5E552BBA"/>
    <w:rsid w:val="5E611C10"/>
    <w:rsid w:val="5E7A0F3F"/>
    <w:rsid w:val="5EFC7377"/>
    <w:rsid w:val="5F06174D"/>
    <w:rsid w:val="5F3A3602"/>
    <w:rsid w:val="5F3C6B9F"/>
    <w:rsid w:val="5F45733B"/>
    <w:rsid w:val="5F6277C6"/>
    <w:rsid w:val="5F6D0B1D"/>
    <w:rsid w:val="5F7D7A4C"/>
    <w:rsid w:val="5F8D0B82"/>
    <w:rsid w:val="5F9E10BD"/>
    <w:rsid w:val="5FAB421B"/>
    <w:rsid w:val="5FCC5339"/>
    <w:rsid w:val="5FE34A5B"/>
    <w:rsid w:val="5FFD2671"/>
    <w:rsid w:val="5FFE1E36"/>
    <w:rsid w:val="601B329E"/>
    <w:rsid w:val="60232584"/>
    <w:rsid w:val="607330CE"/>
    <w:rsid w:val="607708B3"/>
    <w:rsid w:val="60825176"/>
    <w:rsid w:val="609F2AC4"/>
    <w:rsid w:val="60FA2EE8"/>
    <w:rsid w:val="61054A27"/>
    <w:rsid w:val="610A52BC"/>
    <w:rsid w:val="610F4B72"/>
    <w:rsid w:val="611D2366"/>
    <w:rsid w:val="61421856"/>
    <w:rsid w:val="615227C4"/>
    <w:rsid w:val="61654E3F"/>
    <w:rsid w:val="6182292A"/>
    <w:rsid w:val="619F7F92"/>
    <w:rsid w:val="61E3196F"/>
    <w:rsid w:val="61F94C26"/>
    <w:rsid w:val="62000E56"/>
    <w:rsid w:val="624F3E49"/>
    <w:rsid w:val="62632286"/>
    <w:rsid w:val="62885958"/>
    <w:rsid w:val="628E1C9B"/>
    <w:rsid w:val="62D164A1"/>
    <w:rsid w:val="62F40B65"/>
    <w:rsid w:val="62FC2CFE"/>
    <w:rsid w:val="63024505"/>
    <w:rsid w:val="635600A5"/>
    <w:rsid w:val="635B1DB5"/>
    <w:rsid w:val="63711FED"/>
    <w:rsid w:val="63880DDC"/>
    <w:rsid w:val="638D750D"/>
    <w:rsid w:val="63AC6CC0"/>
    <w:rsid w:val="64055776"/>
    <w:rsid w:val="64240056"/>
    <w:rsid w:val="643E143A"/>
    <w:rsid w:val="64491666"/>
    <w:rsid w:val="648B6EEF"/>
    <w:rsid w:val="64C158BF"/>
    <w:rsid w:val="64CE2EAA"/>
    <w:rsid w:val="653C3090"/>
    <w:rsid w:val="65854376"/>
    <w:rsid w:val="658767BE"/>
    <w:rsid w:val="65892531"/>
    <w:rsid w:val="66195831"/>
    <w:rsid w:val="662E75B1"/>
    <w:rsid w:val="66342C2E"/>
    <w:rsid w:val="663E784C"/>
    <w:rsid w:val="668B6A45"/>
    <w:rsid w:val="66971872"/>
    <w:rsid w:val="66ED4C9C"/>
    <w:rsid w:val="672F3F24"/>
    <w:rsid w:val="673E055F"/>
    <w:rsid w:val="67551CE3"/>
    <w:rsid w:val="67A22552"/>
    <w:rsid w:val="67B22DCC"/>
    <w:rsid w:val="67BE71AA"/>
    <w:rsid w:val="67D90273"/>
    <w:rsid w:val="67DE5875"/>
    <w:rsid w:val="67E55852"/>
    <w:rsid w:val="67EB1AB4"/>
    <w:rsid w:val="67FA1285"/>
    <w:rsid w:val="68551F4F"/>
    <w:rsid w:val="686E2088"/>
    <w:rsid w:val="687C10C9"/>
    <w:rsid w:val="68840C16"/>
    <w:rsid w:val="68876EFB"/>
    <w:rsid w:val="68884654"/>
    <w:rsid w:val="689F444F"/>
    <w:rsid w:val="68B96DBB"/>
    <w:rsid w:val="68CA2805"/>
    <w:rsid w:val="68E937A3"/>
    <w:rsid w:val="693E15D3"/>
    <w:rsid w:val="69627681"/>
    <w:rsid w:val="6977531D"/>
    <w:rsid w:val="69CC2BFF"/>
    <w:rsid w:val="69FD55B8"/>
    <w:rsid w:val="6A0B1C62"/>
    <w:rsid w:val="6A2406C8"/>
    <w:rsid w:val="6A587073"/>
    <w:rsid w:val="6A6E23B2"/>
    <w:rsid w:val="6ADE0BD1"/>
    <w:rsid w:val="6AE96859"/>
    <w:rsid w:val="6B147746"/>
    <w:rsid w:val="6B24787C"/>
    <w:rsid w:val="6B573233"/>
    <w:rsid w:val="6B5B6274"/>
    <w:rsid w:val="6B935D53"/>
    <w:rsid w:val="6C196F71"/>
    <w:rsid w:val="6C226FCB"/>
    <w:rsid w:val="6C31226F"/>
    <w:rsid w:val="6C552F0B"/>
    <w:rsid w:val="6C8C67B7"/>
    <w:rsid w:val="6C9D744C"/>
    <w:rsid w:val="6CD26C28"/>
    <w:rsid w:val="6D167928"/>
    <w:rsid w:val="6D26299B"/>
    <w:rsid w:val="6D4772EC"/>
    <w:rsid w:val="6D9078AF"/>
    <w:rsid w:val="6DAA3FEF"/>
    <w:rsid w:val="6DC0172B"/>
    <w:rsid w:val="6DCB690C"/>
    <w:rsid w:val="6DD41A5B"/>
    <w:rsid w:val="6DECB8D9"/>
    <w:rsid w:val="6DF43C2E"/>
    <w:rsid w:val="6DF51CA3"/>
    <w:rsid w:val="6E8335BD"/>
    <w:rsid w:val="6E8A782E"/>
    <w:rsid w:val="6E8E12EF"/>
    <w:rsid w:val="6E972936"/>
    <w:rsid w:val="6ED446C5"/>
    <w:rsid w:val="6F2A7D94"/>
    <w:rsid w:val="6F4C545B"/>
    <w:rsid w:val="6F730AE0"/>
    <w:rsid w:val="6F8331F1"/>
    <w:rsid w:val="6FAE1A09"/>
    <w:rsid w:val="6FD75BF8"/>
    <w:rsid w:val="70096E04"/>
    <w:rsid w:val="707723D0"/>
    <w:rsid w:val="70F5661B"/>
    <w:rsid w:val="71360107"/>
    <w:rsid w:val="71382F6F"/>
    <w:rsid w:val="713B688E"/>
    <w:rsid w:val="71537877"/>
    <w:rsid w:val="71982CF5"/>
    <w:rsid w:val="71D43752"/>
    <w:rsid w:val="71F1796A"/>
    <w:rsid w:val="72154626"/>
    <w:rsid w:val="72262B5D"/>
    <w:rsid w:val="72283FF7"/>
    <w:rsid w:val="722E7212"/>
    <w:rsid w:val="723A0474"/>
    <w:rsid w:val="725923E4"/>
    <w:rsid w:val="72864BF7"/>
    <w:rsid w:val="729023FC"/>
    <w:rsid w:val="72F20DDE"/>
    <w:rsid w:val="73435DE1"/>
    <w:rsid w:val="735A2404"/>
    <w:rsid w:val="73C0646E"/>
    <w:rsid w:val="73F53448"/>
    <w:rsid w:val="742222F5"/>
    <w:rsid w:val="74476126"/>
    <w:rsid w:val="74620218"/>
    <w:rsid w:val="74706664"/>
    <w:rsid w:val="747F3682"/>
    <w:rsid w:val="749C4185"/>
    <w:rsid w:val="75067759"/>
    <w:rsid w:val="752E6DCD"/>
    <w:rsid w:val="7551380D"/>
    <w:rsid w:val="75600BE5"/>
    <w:rsid w:val="7564475C"/>
    <w:rsid w:val="7583797F"/>
    <w:rsid w:val="75B6D9AF"/>
    <w:rsid w:val="75D12F98"/>
    <w:rsid w:val="75D20F1D"/>
    <w:rsid w:val="75DA2C18"/>
    <w:rsid w:val="75F54412"/>
    <w:rsid w:val="761D08E0"/>
    <w:rsid w:val="765D347C"/>
    <w:rsid w:val="76826699"/>
    <w:rsid w:val="768D17EA"/>
    <w:rsid w:val="76C87133"/>
    <w:rsid w:val="76CD08D5"/>
    <w:rsid w:val="76DB4B92"/>
    <w:rsid w:val="77052AA4"/>
    <w:rsid w:val="77136511"/>
    <w:rsid w:val="77340A39"/>
    <w:rsid w:val="77351FD0"/>
    <w:rsid w:val="77472422"/>
    <w:rsid w:val="777328DF"/>
    <w:rsid w:val="777F31F2"/>
    <w:rsid w:val="77D1700D"/>
    <w:rsid w:val="77EC04CC"/>
    <w:rsid w:val="77FF107A"/>
    <w:rsid w:val="78775729"/>
    <w:rsid w:val="787B1242"/>
    <w:rsid w:val="78A42DB0"/>
    <w:rsid w:val="78A656AB"/>
    <w:rsid w:val="78B2245C"/>
    <w:rsid w:val="78E172CC"/>
    <w:rsid w:val="78EA1D1F"/>
    <w:rsid w:val="7904172F"/>
    <w:rsid w:val="790F7E27"/>
    <w:rsid w:val="792A231A"/>
    <w:rsid w:val="79316829"/>
    <w:rsid w:val="797E66A9"/>
    <w:rsid w:val="798518A4"/>
    <w:rsid w:val="79A97383"/>
    <w:rsid w:val="79E27E8B"/>
    <w:rsid w:val="79F850CE"/>
    <w:rsid w:val="79FD443C"/>
    <w:rsid w:val="7A1D1975"/>
    <w:rsid w:val="7A3E5150"/>
    <w:rsid w:val="7A4670D6"/>
    <w:rsid w:val="7A4C1BB1"/>
    <w:rsid w:val="7A534B63"/>
    <w:rsid w:val="7A615382"/>
    <w:rsid w:val="7A67303B"/>
    <w:rsid w:val="7AAB1D04"/>
    <w:rsid w:val="7ABA4368"/>
    <w:rsid w:val="7ABE4B8D"/>
    <w:rsid w:val="7AD05746"/>
    <w:rsid w:val="7B257FFD"/>
    <w:rsid w:val="7B311151"/>
    <w:rsid w:val="7B343476"/>
    <w:rsid w:val="7B5A2978"/>
    <w:rsid w:val="7B5A7E4C"/>
    <w:rsid w:val="7B667AF9"/>
    <w:rsid w:val="7B7468F8"/>
    <w:rsid w:val="7BEE0103"/>
    <w:rsid w:val="7BFBC889"/>
    <w:rsid w:val="7C0A0FE4"/>
    <w:rsid w:val="7C254906"/>
    <w:rsid w:val="7C590818"/>
    <w:rsid w:val="7C7C10F6"/>
    <w:rsid w:val="7C853BEA"/>
    <w:rsid w:val="7C881368"/>
    <w:rsid w:val="7C9069B3"/>
    <w:rsid w:val="7CB65C1E"/>
    <w:rsid w:val="7CD42A50"/>
    <w:rsid w:val="7CE27788"/>
    <w:rsid w:val="7CF630BD"/>
    <w:rsid w:val="7D0C32F1"/>
    <w:rsid w:val="7D0F408D"/>
    <w:rsid w:val="7D491C6C"/>
    <w:rsid w:val="7D5429C0"/>
    <w:rsid w:val="7D5E5A4F"/>
    <w:rsid w:val="7D641B1E"/>
    <w:rsid w:val="7D6E6D43"/>
    <w:rsid w:val="7DB57A34"/>
    <w:rsid w:val="7DE60973"/>
    <w:rsid w:val="7DEF0916"/>
    <w:rsid w:val="7E1E5218"/>
    <w:rsid w:val="7E3F29A6"/>
    <w:rsid w:val="7E9A4E1F"/>
    <w:rsid w:val="7EA7723A"/>
    <w:rsid w:val="7ED4616D"/>
    <w:rsid w:val="7EF56FBB"/>
    <w:rsid w:val="7F0768EB"/>
    <w:rsid w:val="7F143BEC"/>
    <w:rsid w:val="7F707EF4"/>
    <w:rsid w:val="7F71503A"/>
    <w:rsid w:val="7F715AF2"/>
    <w:rsid w:val="7F886E69"/>
    <w:rsid w:val="7FFDCE5D"/>
    <w:rsid w:val="9CB860BE"/>
    <w:rsid w:val="A1E7884F"/>
    <w:rsid w:val="ADFB84BA"/>
    <w:rsid w:val="BB7FA927"/>
    <w:rsid w:val="BCFB6CB6"/>
    <w:rsid w:val="CDFAE8BF"/>
    <w:rsid w:val="D6FBB937"/>
    <w:rsid w:val="DDCF71ED"/>
    <w:rsid w:val="DFF3BE84"/>
    <w:rsid w:val="EFEFF584"/>
    <w:rsid w:val="F41E85F9"/>
    <w:rsid w:val="F5FFD31F"/>
    <w:rsid w:val="F7AB5EED"/>
    <w:rsid w:val="FDC39AC9"/>
    <w:rsid w:val="FF7F5AE1"/>
    <w:rsid w:val="FFBD53E3"/>
    <w:rsid w:val="FFF75B35"/>
    <w:rsid w:val="FFFF01E6"/>
  </w:rsids>
  <m:mathPr>
    <m:mathFont m:val="Cambria Math"/>
    <m:brkBin m:val="before"/>
    <m:brkBinSub m:val="--"/>
    <m:smallFrac m:val="0"/>
    <m:dispDef/>
    <m:lMargin m:val="0"/>
    <m:rMargin m:val="0"/>
    <m:defJc m:val="centerGroup"/>
    <m:wrapIndent m:val="1440"/>
    <m:intLim m:val="subSup"/>
    <m:naryLim m:val="undOvr"/>
  </m:mathPr>
  <w:doNotAutoCompressPictures/>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t" stroke="t">
      <v:fill type="gradient" on="t" angle="90" focussize="0f,0f" focusposition="0f,0f">
        <o:fill type="gradientUnscaled" v:ext="backwardCompatible"/>
      </v:fill>
      <v:stroke weight="1.25pt" color="#739CC3"/>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iPriority="0" w:name="index 2"/>
    <w:lsdException w:uiPriority="0" w:name="index 3"/>
    <w:lsdException w:uiPriority="0" w:name="index 4"/>
    <w:lsdException w:qFormat="1" w:unhideWhenUsed="0" w:uiPriority="0" w:semiHidden="0" w:name="index 5"/>
    <w:lsdException w:uiPriority="0" w:name="index 6"/>
    <w:lsdException w:uiPriority="0" w:name="index 7"/>
    <w:lsdException w:uiPriority="0" w:name="index 8"/>
    <w:lsdException w:uiPriority="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qFormat="1" w:unhideWhenUsed="0" w:uiPriority="0" w:semiHidden="0" w:name="index heading"/>
    <w:lsdException w:qFormat="1" w:unhideWhenUsed="0" w:uiPriority="0" w:semiHidden="0" w:name="caption"/>
    <w:lsdException w:uiPriority="0" w:name="table of figures"/>
    <w:lsdException w:uiPriority="0" w:name="envelope address"/>
    <w:lsdException w:uiPriority="0" w:name="envelope return"/>
    <w:lsdException w:uiPriority="0" w:name="footnote reference"/>
    <w:lsdException w:qFormat="1" w:unhideWhenUsed="0" w:uiPriority="0"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iPriority="0" w:name="macro"/>
    <w:lsdException w:uiPriority="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iPriority="0" w:name="List 3"/>
    <w:lsdException w:uiPriority="0" w:name="List 4"/>
    <w:lsdException w:qFormat="1" w:unhideWhenUsed="0" w:uiPriority="0" w:semiHidden="0" w:name="List 5"/>
    <w:lsdException w:qFormat="1" w:unhideWhenUsed="0" w:uiPriority="0" w:semiHidden="0" w:name="List Bullet 2"/>
    <w:lsdException w:qFormat="1" w:uiPriority="0" w:semiHidden="0" w:name="List Bullet 3"/>
    <w:lsdException w:qFormat="1" w:uiPriority="99" w:semiHidden="0" w:name="List Bullet 4"/>
    <w:lsdException w:uiPriority="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uiPriority="0" w:name="Closing"/>
    <w:lsdException w:qFormat="1"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iPriority="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iPriority="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iPriority="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iPriority="0" w:name="E-mail Signature"/>
    <w:lsdException w:qFormat="1" w:unhideWhenUsed="0" w:uiPriority="0" w:semiHidden="0" w:name="Normal (Web)"/>
    <w:lsdException w:uiPriority="0" w:name="HTML Acronym"/>
    <w:lsdException w:qFormat="1" w:unhideWhenUsed="0" w:uiPriority="0" w:semiHidden="0" w:name="HTML Address"/>
    <w:lsdException w:uiPriority="0" w:name="HTML Cite"/>
    <w:lsdException w:qFormat="1" w:unhideWhenUsed="0" w:uiPriority="0" w:semiHidden="0" w:name="HTML Code"/>
    <w:lsdException w:uiPriority="0" w:name="HTML Definition"/>
    <w:lsdException w:uiPriority="0" w:name="HTML Keyboard"/>
    <w:lsdException w:qFormat="1" w:unhideWhenUsed="0" w:uiPriority="0" w:semiHidden="0" w:name="HTML Preformatted"/>
    <w:lsdException w:qFormat="1" w:uiPriority="0" w:name="HTML Sample"/>
    <w:lsdException w:uiPriority="0" w:name="HTML Typewriter"/>
    <w:lsdException w:uiPriority="0" w:name="HTML Variable"/>
    <w:lsdException w:qFormat="1" w:uiPriority="99"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qFormat="1" w:unhideWhenUsed="0" w:uiPriority="0" w:semiHidden="0" w:name="Table Grid 5"/>
    <w:lsdException w:uiPriority="99" w:name="Table Grid 6"/>
    <w:lsdException w:uiPriority="99" w:name="Table Grid 7"/>
    <w:lsdException w:qFormat="1" w:unhideWhenUsed="0" w:uiPriority="0" w:semiHidden="0"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qFormat="1" w:unhideWhenUsed="0" w:uiPriority="0" w:semiHidden="0" w:name="Table Elegant"/>
    <w:lsdException w:qFormat="1" w:unhideWhenUsed="0" w:uiPriority="0" w:semiHidden="0"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0" w:semiHidden="0" w:name="Balloon Text"/>
    <w:lsdException w:qFormat="1" w:unhideWhenUsed="0" w:uiPriority="99" w:semiHidden="0" w:name="Table Grid"/>
    <w:lsdException w:qFormat="1" w:unhideWhenUsed="0" w:uiPriority="0" w:semiHidden="0" w:name="Table Theme"/>
    <w:lsdException w:qFormat="1" w:unhideWhenUsed="0" w:uiPriority="99" w:semiHidden="0" w:name="No Spacing"/>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282"/>
    <w:autoRedefine/>
    <w:qFormat/>
    <w:uiPriority w:val="0"/>
    <w:pPr>
      <w:keepNext/>
      <w:keepLines/>
      <w:tabs>
        <w:tab w:val="left" w:pos="432"/>
      </w:tabs>
      <w:spacing w:before="340" w:after="330" w:line="578" w:lineRule="auto"/>
      <w:ind w:left="432" w:hanging="432"/>
      <w:outlineLvl w:val="0"/>
    </w:pPr>
    <w:rPr>
      <w:b/>
      <w:bCs/>
      <w:kern w:val="44"/>
      <w:sz w:val="44"/>
      <w:szCs w:val="44"/>
    </w:rPr>
  </w:style>
  <w:style w:type="paragraph" w:styleId="2">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autoRedefine/>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autoRedefine/>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6"/>
    <w:autoRedefine/>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autoRedefine/>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autoRedefine/>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1"/>
    <w:autoRedefine/>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qFormat/>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2"/>
    <w:autoRedefine/>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autoRedefine/>
    <w:unhideWhenUsed/>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autoRedefine/>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8"/>
    <w:autoRedefine/>
    <w:qFormat/>
    <w:uiPriority w:val="0"/>
    <w:rPr>
      <w:b/>
      <w:sz w:val="28"/>
      <w:szCs w:val="20"/>
    </w:rPr>
  </w:style>
  <w:style w:type="paragraph" w:styleId="17">
    <w:name w:val="index 5"/>
    <w:basedOn w:val="1"/>
    <w:next w:val="1"/>
    <w:autoRedefine/>
    <w:qFormat/>
    <w:uiPriority w:val="0"/>
    <w:pPr>
      <w:adjustRightInd/>
      <w:ind w:left="800" w:leftChars="800" w:firstLine="200" w:firstLineChars="200"/>
    </w:pPr>
  </w:style>
  <w:style w:type="paragraph" w:styleId="18">
    <w:name w:val="Document Map"/>
    <w:basedOn w:val="1"/>
    <w:link w:val="201"/>
    <w:autoRedefine/>
    <w:qFormat/>
    <w:uiPriority w:val="0"/>
    <w:pPr>
      <w:shd w:val="clear" w:color="auto" w:fill="000080"/>
    </w:pPr>
  </w:style>
  <w:style w:type="paragraph" w:styleId="19">
    <w:name w:val="annotation text"/>
    <w:basedOn w:val="1"/>
    <w:link w:val="343"/>
    <w:autoRedefine/>
    <w:qFormat/>
    <w:uiPriority w:val="0"/>
    <w:pPr>
      <w:jc w:val="left"/>
    </w:pPr>
  </w:style>
  <w:style w:type="paragraph" w:styleId="20">
    <w:name w:val="Salutation"/>
    <w:basedOn w:val="1"/>
    <w:next w:val="1"/>
    <w:link w:val="297"/>
    <w:autoRedefine/>
    <w:qFormat/>
    <w:uiPriority w:val="0"/>
    <w:rPr>
      <w:rFonts w:ascii="仿宋_GB2312" w:eastAsia="仿宋_GB2312"/>
      <w:sz w:val="28"/>
      <w:szCs w:val="20"/>
    </w:rPr>
  </w:style>
  <w:style w:type="paragraph" w:styleId="21">
    <w:name w:val="Body Text 3"/>
    <w:basedOn w:val="1"/>
    <w:link w:val="329"/>
    <w:autoRedefine/>
    <w:qFormat/>
    <w:uiPriority w:val="0"/>
    <w:pPr>
      <w:jc w:val="center"/>
    </w:pPr>
    <w:rPr>
      <w:szCs w:val="20"/>
    </w:rPr>
  </w:style>
  <w:style w:type="paragraph" w:styleId="22">
    <w:name w:val="List Bullet 3"/>
    <w:basedOn w:val="1"/>
    <w:autoRedefine/>
    <w:unhideWhenUsed/>
    <w:qFormat/>
    <w:uiPriority w:val="0"/>
    <w:pPr>
      <w:snapToGrid w:val="0"/>
      <w:spacing w:line="360" w:lineRule="auto"/>
      <w:ind w:left="360" w:right="238" w:hanging="360"/>
      <w:contextualSpacing/>
    </w:pPr>
    <w:rPr>
      <w:sz w:val="24"/>
    </w:rPr>
  </w:style>
  <w:style w:type="paragraph" w:styleId="23">
    <w:name w:val="Body Text"/>
    <w:basedOn w:val="1"/>
    <w:next w:val="24"/>
    <w:link w:val="429"/>
    <w:autoRedefine/>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autoRedefine/>
    <w:qFormat/>
    <w:uiPriority w:val="0"/>
    <w:pPr>
      <w:ind w:firstLine="420"/>
    </w:pPr>
    <w:rPr>
      <w:rFonts w:hAnsi="Calibri" w:cs="Times New Roman"/>
      <w:snapToGrid/>
      <w:szCs w:val="20"/>
    </w:rPr>
  </w:style>
  <w:style w:type="paragraph" w:styleId="25">
    <w:name w:val="Body Text Indent"/>
    <w:basedOn w:val="1"/>
    <w:next w:val="1"/>
    <w:link w:val="264"/>
    <w:autoRedefine/>
    <w:qFormat/>
    <w:uiPriority w:val="0"/>
    <w:pPr>
      <w:spacing w:line="480" w:lineRule="exact"/>
      <w:ind w:firstLine="480" w:firstLineChars="200"/>
    </w:pPr>
    <w:rPr>
      <w:rFonts w:ascii="宋体" w:hAnsi="宋体"/>
      <w:sz w:val="24"/>
    </w:rPr>
  </w:style>
  <w:style w:type="paragraph" w:styleId="26">
    <w:name w:val="List Number 3"/>
    <w:basedOn w:val="1"/>
    <w:autoRedefine/>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autoRedefine/>
    <w:qFormat/>
    <w:uiPriority w:val="0"/>
    <w:pPr>
      <w:adjustRightInd/>
      <w:spacing w:line="360" w:lineRule="auto"/>
      <w:ind w:left="100" w:leftChars="200" w:hanging="200" w:hangingChars="200"/>
    </w:pPr>
    <w:rPr>
      <w:rFonts w:eastAsia="微软雅黑"/>
    </w:rPr>
  </w:style>
  <w:style w:type="paragraph" w:styleId="28">
    <w:name w:val="Block Text"/>
    <w:basedOn w:val="1"/>
    <w:autoRedefine/>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autoRedefine/>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8"/>
    <w:autoRedefine/>
    <w:qFormat/>
    <w:uiPriority w:val="0"/>
    <w:pPr>
      <w:widowControl/>
      <w:adjustRightInd/>
      <w:ind w:firstLine="200" w:firstLineChars="200"/>
      <w:jc w:val="left"/>
    </w:pPr>
    <w:rPr>
      <w:rFonts w:ascii="宋体" w:hAnsi="宋体"/>
      <w:i/>
      <w:iCs/>
      <w:kern w:val="0"/>
      <w:sz w:val="24"/>
    </w:rPr>
  </w:style>
  <w:style w:type="paragraph" w:styleId="31">
    <w:name w:val="toc 5"/>
    <w:basedOn w:val="1"/>
    <w:next w:val="1"/>
    <w:autoRedefine/>
    <w:qFormat/>
    <w:uiPriority w:val="0"/>
    <w:pPr>
      <w:ind w:left="1680" w:leftChars="800"/>
    </w:pPr>
  </w:style>
  <w:style w:type="paragraph" w:styleId="32">
    <w:name w:val="toc 3"/>
    <w:basedOn w:val="1"/>
    <w:next w:val="1"/>
    <w:autoRedefine/>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4"/>
    <w:autoRedefine/>
    <w:qFormat/>
    <w:uiPriority w:val="0"/>
    <w:rPr>
      <w:rFonts w:ascii="宋体" w:hAnsi="Courier New" w:cs="Arial"/>
      <w:snapToGrid w:val="0"/>
      <w:szCs w:val="21"/>
    </w:rPr>
  </w:style>
  <w:style w:type="paragraph" w:styleId="34">
    <w:name w:val="List Number 4"/>
    <w:basedOn w:val="1"/>
    <w:autoRedefine/>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autoRedefine/>
    <w:qFormat/>
    <w:uiPriority w:val="0"/>
    <w:pPr>
      <w:ind w:left="2940" w:leftChars="1400"/>
    </w:pPr>
  </w:style>
  <w:style w:type="paragraph" w:styleId="36">
    <w:name w:val="Date"/>
    <w:basedOn w:val="1"/>
    <w:next w:val="1"/>
    <w:link w:val="180"/>
    <w:autoRedefine/>
    <w:qFormat/>
    <w:uiPriority w:val="0"/>
    <w:pPr>
      <w:ind w:left="100" w:leftChars="2500"/>
    </w:pPr>
    <w:rPr>
      <w:rFonts w:ascii="宋体"/>
      <w:sz w:val="24"/>
      <w:szCs w:val="21"/>
      <w:lang w:val="zh-CN"/>
    </w:rPr>
  </w:style>
  <w:style w:type="paragraph" w:styleId="37">
    <w:name w:val="Body Text Indent 2"/>
    <w:basedOn w:val="1"/>
    <w:link w:val="307"/>
    <w:autoRedefine/>
    <w:qFormat/>
    <w:uiPriority w:val="0"/>
    <w:pPr>
      <w:spacing w:line="360" w:lineRule="auto"/>
      <w:ind w:firstLine="601"/>
      <w:textAlignment w:val="baseline"/>
    </w:pPr>
    <w:rPr>
      <w:rFonts w:ascii="宋体"/>
      <w:kern w:val="0"/>
      <w:sz w:val="28"/>
      <w:szCs w:val="20"/>
    </w:rPr>
  </w:style>
  <w:style w:type="paragraph" w:styleId="38">
    <w:name w:val="endnote text"/>
    <w:basedOn w:val="1"/>
    <w:link w:val="930"/>
    <w:autoRedefine/>
    <w:qFormat/>
    <w:uiPriority w:val="0"/>
    <w:rPr>
      <w:lang w:val="zh-CN"/>
    </w:rPr>
  </w:style>
  <w:style w:type="paragraph" w:styleId="39">
    <w:name w:val="Balloon Text"/>
    <w:basedOn w:val="1"/>
    <w:link w:val="187"/>
    <w:autoRedefine/>
    <w:qFormat/>
    <w:uiPriority w:val="0"/>
    <w:rPr>
      <w:sz w:val="18"/>
      <w:szCs w:val="18"/>
    </w:rPr>
  </w:style>
  <w:style w:type="paragraph" w:styleId="40">
    <w:name w:val="footer"/>
    <w:basedOn w:val="1"/>
    <w:link w:val="382"/>
    <w:autoRedefine/>
    <w:qFormat/>
    <w:uiPriority w:val="0"/>
    <w:pPr>
      <w:tabs>
        <w:tab w:val="center" w:pos="4153"/>
        <w:tab w:val="right" w:pos="8306"/>
      </w:tabs>
      <w:snapToGrid w:val="0"/>
      <w:jc w:val="left"/>
    </w:pPr>
    <w:rPr>
      <w:sz w:val="18"/>
      <w:szCs w:val="18"/>
    </w:rPr>
  </w:style>
  <w:style w:type="paragraph" w:styleId="41">
    <w:name w:val="header"/>
    <w:basedOn w:val="1"/>
    <w:link w:val="391"/>
    <w:autoRedefine/>
    <w:qFormat/>
    <w:uiPriority w:val="0"/>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autoRedefine/>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autoRedefine/>
    <w:qFormat/>
    <w:uiPriority w:val="39"/>
  </w:style>
  <w:style w:type="paragraph" w:styleId="44">
    <w:name w:val="toc 4"/>
    <w:basedOn w:val="1"/>
    <w:next w:val="1"/>
    <w:autoRedefine/>
    <w:qFormat/>
    <w:uiPriority w:val="0"/>
    <w:pPr>
      <w:ind w:left="1260" w:leftChars="600"/>
    </w:pPr>
  </w:style>
  <w:style w:type="paragraph" w:styleId="45">
    <w:name w:val="index heading"/>
    <w:basedOn w:val="1"/>
    <w:next w:val="46"/>
    <w:autoRedefine/>
    <w:qFormat/>
    <w:uiPriority w:val="0"/>
    <w:pPr>
      <w:adjustRightInd/>
      <w:ind w:firstLine="200" w:firstLineChars="200"/>
    </w:pPr>
  </w:style>
  <w:style w:type="paragraph" w:styleId="46">
    <w:name w:val="index 1"/>
    <w:basedOn w:val="1"/>
    <w:next w:val="1"/>
    <w:autoRedefine/>
    <w:qFormat/>
    <w:uiPriority w:val="0"/>
    <w:pPr>
      <w:adjustRightInd/>
      <w:spacing w:line="360" w:lineRule="auto"/>
      <w:ind w:firstLine="200" w:firstLineChars="200"/>
      <w:jc w:val="center"/>
    </w:pPr>
    <w:rPr>
      <w:sz w:val="24"/>
      <w:szCs w:val="20"/>
    </w:rPr>
  </w:style>
  <w:style w:type="paragraph" w:styleId="47">
    <w:name w:val="Subtitle"/>
    <w:link w:val="132"/>
    <w:autoRedefine/>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autoRedefine/>
    <w:qFormat/>
    <w:uiPriority w:val="0"/>
    <w:pPr>
      <w:tabs>
        <w:tab w:val="left" w:pos="902"/>
      </w:tabs>
      <w:adjustRightInd/>
      <w:spacing w:line="400" w:lineRule="exact"/>
      <w:ind w:left="902" w:hanging="420"/>
    </w:pPr>
    <w:rPr>
      <w:sz w:val="24"/>
      <w:szCs w:val="20"/>
    </w:rPr>
  </w:style>
  <w:style w:type="paragraph" w:styleId="49">
    <w:name w:val="List"/>
    <w:basedOn w:val="1"/>
    <w:autoRedefine/>
    <w:qFormat/>
    <w:uiPriority w:val="0"/>
    <w:pPr>
      <w:ind w:left="200" w:hanging="200" w:hangingChars="200"/>
    </w:pPr>
  </w:style>
  <w:style w:type="paragraph" w:styleId="50">
    <w:name w:val="footnote text"/>
    <w:basedOn w:val="5"/>
    <w:link w:val="309"/>
    <w:autoRedefine/>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autoRedefine/>
    <w:qFormat/>
    <w:uiPriority w:val="0"/>
    <w:pPr>
      <w:ind w:left="2100" w:leftChars="1000"/>
    </w:pPr>
  </w:style>
  <w:style w:type="paragraph" w:styleId="52">
    <w:name w:val="List 5"/>
    <w:basedOn w:val="1"/>
    <w:autoRedefine/>
    <w:qFormat/>
    <w:uiPriority w:val="0"/>
    <w:pPr>
      <w:adjustRightInd/>
      <w:ind w:left="100" w:leftChars="800" w:hanging="200" w:hangingChars="200"/>
    </w:pPr>
  </w:style>
  <w:style w:type="paragraph" w:styleId="53">
    <w:name w:val="Body Text Indent 3"/>
    <w:basedOn w:val="1"/>
    <w:link w:val="374"/>
    <w:autoRedefine/>
    <w:qFormat/>
    <w:uiPriority w:val="0"/>
    <w:pPr>
      <w:spacing w:line="360" w:lineRule="auto"/>
      <w:ind w:firstLine="420"/>
    </w:pPr>
    <w:rPr>
      <w:sz w:val="24"/>
      <w:szCs w:val="20"/>
    </w:rPr>
  </w:style>
  <w:style w:type="paragraph" w:styleId="54">
    <w:name w:val="toc 2"/>
    <w:basedOn w:val="1"/>
    <w:next w:val="1"/>
    <w:autoRedefine/>
    <w:qFormat/>
    <w:uiPriority w:val="39"/>
    <w:pPr>
      <w:ind w:left="420" w:leftChars="200"/>
    </w:pPr>
  </w:style>
  <w:style w:type="paragraph" w:styleId="55">
    <w:name w:val="toc 9"/>
    <w:basedOn w:val="1"/>
    <w:next w:val="1"/>
    <w:autoRedefine/>
    <w:qFormat/>
    <w:uiPriority w:val="0"/>
    <w:pPr>
      <w:ind w:left="3360" w:leftChars="1600"/>
    </w:pPr>
  </w:style>
  <w:style w:type="paragraph" w:styleId="56">
    <w:name w:val="Body Text 2"/>
    <w:basedOn w:val="1"/>
    <w:link w:val="301"/>
    <w:autoRedefine/>
    <w:qFormat/>
    <w:uiPriority w:val="0"/>
    <w:pPr>
      <w:spacing w:after="120" w:line="480" w:lineRule="auto"/>
    </w:pPr>
  </w:style>
  <w:style w:type="paragraph" w:styleId="57">
    <w:name w:val="HTML Preformatted"/>
    <w:basedOn w:val="1"/>
    <w:link w:val="300"/>
    <w:autoRedefine/>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autoRedefine/>
    <w:qFormat/>
    <w:uiPriority w:val="0"/>
    <w:pPr>
      <w:widowControl/>
      <w:spacing w:before="100" w:beforeAutospacing="1" w:after="100" w:afterAutospacing="1"/>
      <w:jc w:val="left"/>
    </w:pPr>
    <w:rPr>
      <w:rFonts w:ascii="宋体" w:hAnsi="宋体"/>
      <w:kern w:val="0"/>
      <w:sz w:val="24"/>
    </w:rPr>
  </w:style>
  <w:style w:type="paragraph" w:styleId="59">
    <w:name w:val="Title"/>
    <w:basedOn w:val="1"/>
    <w:link w:val="285"/>
    <w:autoRedefine/>
    <w:qFormat/>
    <w:uiPriority w:val="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5"/>
    <w:autoRedefine/>
    <w:qFormat/>
    <w:uiPriority w:val="0"/>
    <w:rPr>
      <w:b/>
      <w:bCs/>
    </w:rPr>
  </w:style>
  <w:style w:type="paragraph" w:styleId="61">
    <w:name w:val="Body Text First Indent 2"/>
    <w:basedOn w:val="25"/>
    <w:link w:val="120"/>
    <w:autoRedefine/>
    <w:qFormat/>
    <w:uiPriority w:val="0"/>
    <w:pPr>
      <w:adjustRightInd/>
      <w:spacing w:after="120" w:line="240" w:lineRule="auto"/>
      <w:ind w:left="420" w:leftChars="200" w:firstLine="210"/>
    </w:pPr>
    <w:rPr>
      <w:sz w:val="21"/>
    </w:rPr>
  </w:style>
  <w:style w:type="table" w:styleId="63">
    <w:name w:val="Table Grid"/>
    <w:basedOn w:val="62"/>
    <w:autoRedefine/>
    <w:qFormat/>
    <w:uiPriority w:val="99"/>
    <w:pPr>
      <w:widowControl w:val="0"/>
      <w:jc w:val="both"/>
    </w:pPr>
    <w:rPr>
      <w:rFonts w:ascii="Calibri" w:hAnsi="Calibri"/>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tcPr>
      <w:tcBorders>
        <w:top w:val="single" w:color="auto" w:sz="4" w:space="0"/>
        <w:left w:val="single" w:color="auto" w:sz="4" w:space="0"/>
        <w:bottom w:val="single" w:color="auto" w:sz="4" w:space="0"/>
        <w:right w:val="single" w:color="auto" w:sz="4" w:space="0"/>
      </w:tcBorders>
    </w:tcPr>
  </w:style>
  <w:style w:type="table" w:styleId="64">
    <w:name w:val="Table Theme"/>
    <w:basedOn w:val="62"/>
    <w:autoRedefine/>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autoRedefine/>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autoRedefine/>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autoRedefine/>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autoRedefine/>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autoRedefine/>
    <w:qFormat/>
    <w:uiPriority w:val="0"/>
    <w:rPr>
      <w:b/>
      <w:bCs/>
    </w:rPr>
  </w:style>
  <w:style w:type="character" w:styleId="71">
    <w:name w:val="endnote reference"/>
    <w:autoRedefine/>
    <w:qFormat/>
    <w:uiPriority w:val="0"/>
    <w:rPr>
      <w:vertAlign w:val="superscript"/>
    </w:rPr>
  </w:style>
  <w:style w:type="character" w:styleId="72">
    <w:name w:val="page number"/>
    <w:basedOn w:val="69"/>
    <w:autoRedefine/>
    <w:qFormat/>
    <w:uiPriority w:val="0"/>
    <w:rPr>
      <w:rFonts w:ascii="Arial" w:hAnsi="Arial" w:eastAsia="黑体" w:cs="Arial"/>
      <w:snapToGrid w:val="0"/>
      <w:kern w:val="0"/>
      <w:szCs w:val="21"/>
    </w:rPr>
  </w:style>
  <w:style w:type="character" w:styleId="73">
    <w:name w:val="FollowedHyperlink"/>
    <w:autoRedefine/>
    <w:qFormat/>
    <w:uiPriority w:val="0"/>
    <w:rPr>
      <w:rFonts w:ascii="Arial" w:hAnsi="Arial" w:eastAsia="黑体" w:cs="Arial"/>
      <w:snapToGrid w:val="0"/>
      <w:color w:val="000000"/>
      <w:kern w:val="0"/>
      <w:sz w:val="18"/>
      <w:szCs w:val="18"/>
      <w:u w:val="none"/>
    </w:rPr>
  </w:style>
  <w:style w:type="character" w:styleId="74">
    <w:name w:val="Emphasis"/>
    <w:autoRedefine/>
    <w:qFormat/>
    <w:uiPriority w:val="20"/>
    <w:rPr>
      <w:color w:val="CC0033"/>
    </w:rPr>
  </w:style>
  <w:style w:type="character" w:styleId="75">
    <w:name w:val="line number"/>
    <w:basedOn w:val="69"/>
    <w:autoRedefine/>
    <w:qFormat/>
    <w:uiPriority w:val="0"/>
    <w:rPr>
      <w:rFonts w:ascii="Arial" w:hAnsi="Arial" w:eastAsia="黑体" w:cs="Arial"/>
      <w:snapToGrid w:val="0"/>
      <w:kern w:val="0"/>
      <w:szCs w:val="21"/>
    </w:rPr>
  </w:style>
  <w:style w:type="character" w:styleId="76">
    <w:name w:val="Hyperlink"/>
    <w:autoRedefine/>
    <w:qFormat/>
    <w:uiPriority w:val="0"/>
    <w:rPr>
      <w:rFonts w:ascii="Arial" w:hAnsi="Arial" w:eastAsia="黑体" w:cs="Arial"/>
      <w:snapToGrid w:val="0"/>
      <w:color w:val="000000"/>
      <w:kern w:val="0"/>
      <w:sz w:val="18"/>
      <w:szCs w:val="18"/>
      <w:u w:val="none"/>
    </w:rPr>
  </w:style>
  <w:style w:type="character" w:styleId="77">
    <w:name w:val="HTML Code"/>
    <w:autoRedefine/>
    <w:qFormat/>
    <w:uiPriority w:val="0"/>
    <w:rPr>
      <w:rFonts w:ascii="黑体" w:hAnsi="Courier New" w:eastAsia="黑体" w:cs="楷体_GB2312"/>
      <w:sz w:val="20"/>
      <w:szCs w:val="20"/>
    </w:rPr>
  </w:style>
  <w:style w:type="character" w:styleId="78">
    <w:name w:val="annotation reference"/>
    <w:autoRedefine/>
    <w:qFormat/>
    <w:uiPriority w:val="0"/>
    <w:rPr>
      <w:sz w:val="21"/>
      <w:szCs w:val="21"/>
    </w:rPr>
  </w:style>
  <w:style w:type="character" w:styleId="79">
    <w:name w:val="HTML Sample"/>
    <w:basedOn w:val="69"/>
    <w:semiHidden/>
    <w:unhideWhenUsed/>
    <w:qFormat/>
    <w:uiPriority w:val="0"/>
    <w:rPr>
      <w:rFonts w:ascii="Courier New" w:hAnsi="Courier New"/>
    </w:rPr>
  </w:style>
  <w:style w:type="paragraph" w:customStyle="1" w:styleId="80">
    <w:name w:val="首行缩进"/>
    <w:basedOn w:val="1"/>
    <w:autoRedefine/>
    <w:qFormat/>
    <w:uiPriority w:val="0"/>
    <w:pPr>
      <w:spacing w:line="360" w:lineRule="auto"/>
      <w:ind w:firstLine="480" w:firstLineChars="200"/>
    </w:pPr>
    <w:rPr>
      <w:rFonts w:ascii="宋体"/>
      <w:sz w:val="24"/>
      <w:szCs w:val="20"/>
    </w:rPr>
  </w:style>
  <w:style w:type="character" w:customStyle="1" w:styleId="81">
    <w:name w:val="表格非标题文字 Char"/>
    <w:link w:val="82"/>
    <w:autoRedefine/>
    <w:qFormat/>
    <w:uiPriority w:val="0"/>
    <w:rPr>
      <w:rFonts w:ascii="Futura Bk" w:hAnsi="Futura Bk"/>
      <w:kern w:val="2"/>
      <w:sz w:val="18"/>
      <w:szCs w:val="21"/>
      <w:lang w:val="en-US" w:eastAsia="zh-CN" w:bidi="ar-SA"/>
    </w:rPr>
  </w:style>
  <w:style w:type="paragraph" w:customStyle="1" w:styleId="82">
    <w:name w:val="表格非标题文字"/>
    <w:link w:val="81"/>
    <w:autoRedefine/>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3">
    <w:name w:val="*正文 Char"/>
    <w:link w:val="84"/>
    <w:autoRedefine/>
    <w:qFormat/>
    <w:locked/>
    <w:uiPriority w:val="0"/>
    <w:rPr>
      <w:rFonts w:ascii="宋体" w:hAnsi="宋体"/>
      <w:sz w:val="24"/>
    </w:rPr>
  </w:style>
  <w:style w:type="paragraph" w:customStyle="1" w:styleId="84">
    <w:name w:val="*正文"/>
    <w:basedOn w:val="1"/>
    <w:link w:val="83"/>
    <w:autoRedefine/>
    <w:qFormat/>
    <w:uiPriority w:val="0"/>
    <w:pPr>
      <w:snapToGrid w:val="0"/>
      <w:spacing w:line="360" w:lineRule="auto"/>
      <w:ind w:firstLine="482"/>
      <w:jc w:val="left"/>
    </w:pPr>
    <w:rPr>
      <w:rFonts w:ascii="宋体" w:hAnsi="宋体"/>
      <w:kern w:val="0"/>
      <w:sz w:val="24"/>
      <w:szCs w:val="20"/>
    </w:rPr>
  </w:style>
  <w:style w:type="character" w:customStyle="1" w:styleId="85">
    <w:name w:val="Char Char71"/>
    <w:autoRedefine/>
    <w:semiHidden/>
    <w:qFormat/>
    <w:uiPriority w:val="0"/>
    <w:rPr>
      <w:rFonts w:eastAsia="宋体"/>
      <w:kern w:val="2"/>
      <w:sz w:val="21"/>
      <w:szCs w:val="24"/>
      <w:lang w:val="en-US" w:eastAsia="zh-CN" w:bidi="ar-SA"/>
    </w:rPr>
  </w:style>
  <w:style w:type="character" w:customStyle="1" w:styleId="86">
    <w:name w:val="Char Char6"/>
    <w:autoRedefine/>
    <w:qFormat/>
    <w:uiPriority w:val="0"/>
    <w:rPr>
      <w:rFonts w:eastAsia="宋体"/>
      <w:kern w:val="2"/>
      <w:sz w:val="21"/>
      <w:szCs w:val="24"/>
      <w:lang w:val="en-US" w:eastAsia="zh-CN" w:bidi="ar-SA"/>
    </w:rPr>
  </w:style>
  <w:style w:type="character" w:customStyle="1" w:styleId="87">
    <w:name w:val="正文缩进 Char"/>
    <w:autoRedefine/>
    <w:qFormat/>
    <w:uiPriority w:val="0"/>
    <w:rPr>
      <w:rFonts w:eastAsia="宋体"/>
      <w:kern w:val="2"/>
      <w:sz w:val="21"/>
      <w:lang w:val="en-US" w:eastAsia="zh-CN"/>
    </w:rPr>
  </w:style>
  <w:style w:type="character" w:customStyle="1" w:styleId="88">
    <w:name w:val="正文首行缩进 Char1"/>
    <w:autoRedefine/>
    <w:qFormat/>
    <w:uiPriority w:val="0"/>
    <w:rPr>
      <w:rFonts w:ascii="宋体" w:hAnsi="Times New Roman" w:eastAsia="宋体" w:cs="Times New Roman"/>
      <w:snapToGrid w:val="0"/>
      <w:kern w:val="2"/>
      <w:sz w:val="24"/>
      <w:szCs w:val="21"/>
      <w:lang w:val="zh-CN"/>
    </w:rPr>
  </w:style>
  <w:style w:type="character" w:customStyle="1" w:styleId="89">
    <w:name w:val="Char Char28"/>
    <w:autoRedefine/>
    <w:qFormat/>
    <w:uiPriority w:val="6"/>
    <w:rPr>
      <w:rFonts w:ascii="仿宋_GB2312" w:hAnsi="仿宋_GB2312" w:eastAsia="仿宋_GB2312"/>
      <w:kern w:val="1"/>
      <w:sz w:val="28"/>
    </w:rPr>
  </w:style>
  <w:style w:type="character" w:customStyle="1" w:styleId="90">
    <w:name w:val="标题 3 Char1"/>
    <w:autoRedefine/>
    <w:qFormat/>
    <w:uiPriority w:val="0"/>
    <w:rPr>
      <w:rFonts w:hint="eastAsia" w:ascii="华文中宋" w:hAnsi="华文中宋" w:eastAsia="华文中宋"/>
      <w:b/>
      <w:bCs/>
      <w:kern w:val="2"/>
      <w:sz w:val="32"/>
      <w:szCs w:val="32"/>
      <w:lang w:val="en-US" w:eastAsia="zh-CN" w:bidi="ar-SA"/>
    </w:rPr>
  </w:style>
  <w:style w:type="character" w:customStyle="1" w:styleId="91">
    <w:name w:val="Heading 1 Char"/>
    <w:autoRedefine/>
    <w:qFormat/>
    <w:uiPriority w:val="6"/>
    <w:rPr>
      <w:rFonts w:ascii="Times New Roman" w:hAnsi="Times New Roman" w:eastAsia="黑体" w:cs="Times New Roman"/>
      <w:b/>
      <w:kern w:val="0"/>
      <w:sz w:val="24"/>
      <w:szCs w:val="24"/>
    </w:rPr>
  </w:style>
  <w:style w:type="character" w:customStyle="1" w:styleId="92">
    <w:name w:val="U_正文 Char"/>
    <w:link w:val="93"/>
    <w:autoRedefine/>
    <w:qFormat/>
    <w:uiPriority w:val="0"/>
    <w:rPr>
      <w:sz w:val="24"/>
      <w:szCs w:val="24"/>
    </w:rPr>
  </w:style>
  <w:style w:type="paragraph" w:customStyle="1" w:styleId="93">
    <w:name w:val="U_正文"/>
    <w:basedOn w:val="1"/>
    <w:link w:val="92"/>
    <w:autoRedefine/>
    <w:qFormat/>
    <w:uiPriority w:val="0"/>
    <w:pPr>
      <w:adjustRightInd/>
      <w:spacing w:beforeLines="20" w:afterLines="20" w:line="300" w:lineRule="auto"/>
      <w:ind w:firstLine="200" w:firstLineChars="200"/>
    </w:pPr>
    <w:rPr>
      <w:kern w:val="0"/>
      <w:sz w:val="24"/>
    </w:rPr>
  </w:style>
  <w:style w:type="character" w:customStyle="1" w:styleId="94">
    <w:name w:val="HTML 地址 Char1"/>
    <w:autoRedefine/>
    <w:qFormat/>
    <w:uiPriority w:val="0"/>
    <w:rPr>
      <w:rFonts w:ascii="Times New Roman" w:hAnsi="Times New Roman" w:eastAsia="宋体" w:cs="Times New Roman"/>
      <w:i/>
      <w:iCs/>
      <w:szCs w:val="24"/>
    </w:rPr>
  </w:style>
  <w:style w:type="character" w:customStyle="1" w:styleId="95">
    <w:name w:val="批注主题 字符"/>
    <w:link w:val="60"/>
    <w:autoRedefine/>
    <w:qFormat/>
    <w:uiPriority w:val="0"/>
    <w:rPr>
      <w:b/>
      <w:bCs/>
      <w:kern w:val="2"/>
      <w:sz w:val="21"/>
      <w:szCs w:val="24"/>
    </w:rPr>
  </w:style>
  <w:style w:type="character" w:customStyle="1" w:styleId="96">
    <w:name w:val="Char Char51"/>
    <w:autoRedefine/>
    <w:qFormat/>
    <w:uiPriority w:val="0"/>
    <w:rPr>
      <w:rFonts w:ascii="宋体" w:hAnsi="Courier New" w:eastAsia="宋体"/>
      <w:kern w:val="2"/>
      <w:sz w:val="21"/>
      <w:lang w:val="en-US" w:eastAsia="zh-CN"/>
    </w:rPr>
  </w:style>
  <w:style w:type="character" w:customStyle="1" w:styleId="97">
    <w:name w:val="表正文 Char"/>
    <w:autoRedefine/>
    <w:qFormat/>
    <w:uiPriority w:val="0"/>
    <w:rPr>
      <w:rFonts w:ascii="宋体" w:eastAsia="宋体"/>
      <w:snapToGrid w:val="0"/>
      <w:color w:val="000000"/>
      <w:kern w:val="28"/>
      <w:sz w:val="28"/>
      <w:lang w:val="en-US" w:eastAsia="zh-CN" w:bidi="ar-SA"/>
    </w:rPr>
  </w:style>
  <w:style w:type="character" w:customStyle="1" w:styleId="98">
    <w:name w:val="Char Char34"/>
    <w:autoRedefine/>
    <w:qFormat/>
    <w:uiPriority w:val="6"/>
    <w:rPr>
      <w:b/>
      <w:kern w:val="1"/>
      <w:sz w:val="28"/>
      <w:szCs w:val="28"/>
    </w:rPr>
  </w:style>
  <w:style w:type="character" w:customStyle="1" w:styleId="99">
    <w:name w:val="Normal Indent Char"/>
    <w:autoRedefine/>
    <w:qFormat/>
    <w:locked/>
    <w:uiPriority w:val="0"/>
    <w:rPr>
      <w:rFonts w:ascii="Calibri" w:hAnsi="Calibri" w:eastAsia="宋体" w:cs="黑体"/>
      <w:snapToGrid w:val="0"/>
      <w:kern w:val="2"/>
      <w:sz w:val="24"/>
      <w:szCs w:val="22"/>
      <w:lang w:val="en-US" w:eastAsia="zh-CN" w:bidi="ar-SA"/>
    </w:rPr>
  </w:style>
  <w:style w:type="character" w:customStyle="1" w:styleId="100">
    <w:name w:val="哈哈正文 Char"/>
    <w:link w:val="101"/>
    <w:autoRedefine/>
    <w:qFormat/>
    <w:uiPriority w:val="0"/>
    <w:rPr>
      <w:rFonts w:ascii="宋体" w:hAnsi="宋体" w:eastAsia="宋体"/>
      <w:kern w:val="2"/>
      <w:sz w:val="24"/>
      <w:lang w:bidi="ar-SA"/>
    </w:rPr>
  </w:style>
  <w:style w:type="paragraph" w:customStyle="1" w:styleId="101">
    <w:name w:val="哈哈正文"/>
    <w:basedOn w:val="1"/>
    <w:link w:val="100"/>
    <w:autoRedefine/>
    <w:qFormat/>
    <w:uiPriority w:val="0"/>
    <w:pPr>
      <w:adjustRightInd/>
      <w:spacing w:line="360" w:lineRule="auto"/>
      <w:ind w:firstLine="200" w:firstLineChars="200"/>
    </w:pPr>
    <w:rPr>
      <w:rFonts w:ascii="宋体" w:hAnsi="宋体"/>
      <w:sz w:val="24"/>
      <w:szCs w:val="20"/>
    </w:rPr>
  </w:style>
  <w:style w:type="character" w:customStyle="1" w:styleId="102">
    <w:name w:val="未处理的提及1"/>
    <w:autoRedefine/>
    <w:qFormat/>
    <w:uiPriority w:val="0"/>
    <w:rPr>
      <w:color w:val="808080"/>
      <w:shd w:val="clear" w:color="auto" w:fill="E6E6E6"/>
    </w:rPr>
  </w:style>
  <w:style w:type="character" w:customStyle="1" w:styleId="103">
    <w:name w:val="txt"/>
    <w:autoRedefine/>
    <w:qFormat/>
    <w:uiPriority w:val="0"/>
    <w:rPr>
      <w:rFonts w:ascii="仿宋_GB2312" w:eastAsia="微软雅黑"/>
      <w:b/>
      <w:kern w:val="2"/>
      <w:sz w:val="32"/>
      <w:szCs w:val="32"/>
      <w:lang w:val="en-US" w:eastAsia="zh-CN" w:bidi="ar-SA"/>
    </w:rPr>
  </w:style>
  <w:style w:type="character" w:customStyle="1" w:styleId="104">
    <w:name w:val="二级标题 Char Char"/>
    <w:autoRedefine/>
    <w:qFormat/>
    <w:uiPriority w:val="0"/>
    <w:rPr>
      <w:rFonts w:ascii="宋体" w:hAnsi="宋体" w:eastAsia="宋体"/>
      <w:b/>
      <w:snapToGrid w:val="0"/>
      <w:kern w:val="2"/>
      <w:sz w:val="24"/>
      <w:szCs w:val="24"/>
      <w:lang w:val="en-US" w:eastAsia="zh-CN" w:bidi="ar-SA"/>
    </w:rPr>
  </w:style>
  <w:style w:type="character" w:customStyle="1" w:styleId="105">
    <w:name w:val="Char Char32"/>
    <w:autoRedefine/>
    <w:qFormat/>
    <w:uiPriority w:val="6"/>
    <w:rPr>
      <w:b/>
      <w:kern w:val="1"/>
      <w:sz w:val="24"/>
      <w:szCs w:val="24"/>
    </w:rPr>
  </w:style>
  <w:style w:type="character" w:customStyle="1" w:styleId="106">
    <w:name w:val="PI Char1"/>
    <w:autoRedefine/>
    <w:qFormat/>
    <w:uiPriority w:val="0"/>
    <w:rPr>
      <w:rFonts w:ascii="宋体" w:hAnsi="宋体"/>
      <w:kern w:val="2"/>
      <w:sz w:val="24"/>
      <w:szCs w:val="24"/>
    </w:rPr>
  </w:style>
  <w:style w:type="character" w:customStyle="1" w:styleId="107">
    <w:name w:val="tw4winTerm"/>
    <w:autoRedefine/>
    <w:qFormat/>
    <w:uiPriority w:val="0"/>
    <w:rPr>
      <w:color w:val="0000FF"/>
    </w:rPr>
  </w:style>
  <w:style w:type="character" w:customStyle="1" w:styleId="108">
    <w:name w:val="Footer Char"/>
    <w:autoRedefine/>
    <w:qFormat/>
    <w:locked/>
    <w:uiPriority w:val="0"/>
    <w:rPr>
      <w:rFonts w:eastAsia="宋体"/>
      <w:kern w:val="2"/>
      <w:sz w:val="18"/>
      <w:lang w:val="en-US" w:eastAsia="zh-CN" w:bidi="ar-SA"/>
    </w:rPr>
  </w:style>
  <w:style w:type="character" w:customStyle="1" w:styleId="109">
    <w:name w:val="普通文字 Char Char1"/>
    <w:autoRedefine/>
    <w:qFormat/>
    <w:uiPriority w:val="0"/>
    <w:rPr>
      <w:rFonts w:ascii="宋体" w:hAnsi="Courier New"/>
      <w:kern w:val="2"/>
      <w:sz w:val="21"/>
    </w:rPr>
  </w:style>
  <w:style w:type="character" w:customStyle="1" w:styleId="110">
    <w:name w:val="Char Char101"/>
    <w:autoRedefine/>
    <w:qFormat/>
    <w:uiPriority w:val="6"/>
    <w:rPr>
      <w:rFonts w:ascii="宋体" w:hAnsi="宋体"/>
      <w:kern w:val="2"/>
      <w:sz w:val="21"/>
      <w:szCs w:val="24"/>
      <w:lang w:val="en-US" w:eastAsia="zh-CN"/>
    </w:rPr>
  </w:style>
  <w:style w:type="character" w:customStyle="1" w:styleId="111">
    <w:name w:val="标题 4 Char"/>
    <w:autoRedefine/>
    <w:qFormat/>
    <w:uiPriority w:val="0"/>
    <w:rPr>
      <w:rFonts w:ascii="Arial" w:hAnsi="Arial" w:eastAsia="黑体"/>
      <w:b/>
      <w:kern w:val="2"/>
      <w:sz w:val="28"/>
    </w:rPr>
  </w:style>
  <w:style w:type="character" w:customStyle="1" w:styleId="112">
    <w:name w:val="链接"/>
    <w:autoRedefine/>
    <w:qFormat/>
    <w:uiPriority w:val="0"/>
    <w:rPr>
      <w:color w:val="0000FF"/>
      <w:sz w:val="21"/>
      <w:szCs w:val="21"/>
      <w:u w:val="single"/>
    </w:rPr>
  </w:style>
  <w:style w:type="character" w:customStyle="1" w:styleId="113">
    <w:name w:val="h4 Char"/>
    <w:autoRedefine/>
    <w:qFormat/>
    <w:uiPriority w:val="0"/>
    <w:rPr>
      <w:rFonts w:ascii="Arial" w:hAnsi="Arial" w:eastAsia="黑体"/>
      <w:b/>
      <w:bCs/>
      <w:kern w:val="2"/>
      <w:sz w:val="28"/>
      <w:szCs w:val="28"/>
      <w:lang w:val="zh-CN" w:eastAsia="zh-CN" w:bidi="ar-SA"/>
    </w:rPr>
  </w:style>
  <w:style w:type="character" w:customStyle="1" w:styleId="114">
    <w:name w:val="5正文 Char"/>
    <w:link w:val="115"/>
    <w:autoRedefine/>
    <w:qFormat/>
    <w:uiPriority w:val="0"/>
    <w:rPr>
      <w:rFonts w:ascii="仿宋_GB2312" w:hAnsi="微软雅黑" w:eastAsia="仿宋_GB2312"/>
      <w:sz w:val="28"/>
      <w:szCs w:val="21"/>
    </w:rPr>
  </w:style>
  <w:style w:type="paragraph" w:customStyle="1" w:styleId="115">
    <w:name w:val="5正文"/>
    <w:basedOn w:val="1"/>
    <w:link w:val="114"/>
    <w:autoRedefine/>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6">
    <w:name w:val="标题 3 字符"/>
    <w:autoRedefine/>
    <w:qFormat/>
    <w:uiPriority w:val="9"/>
    <w:rPr>
      <w:b/>
      <w:bCs/>
      <w:kern w:val="2"/>
      <w:sz w:val="32"/>
      <w:szCs w:val="32"/>
    </w:rPr>
  </w:style>
  <w:style w:type="character" w:customStyle="1" w:styleId="117">
    <w:name w:val="样式6 Char"/>
    <w:autoRedefine/>
    <w:qFormat/>
    <w:uiPriority w:val="0"/>
    <w:rPr>
      <w:rFonts w:ascii="仿宋_GB2312" w:hAnsi="宋体" w:eastAsia="仿宋_GB2312"/>
      <w:b/>
      <w:bCs/>
      <w:kern w:val="2"/>
      <w:sz w:val="24"/>
      <w:szCs w:val="24"/>
      <w:lang w:val="en-US" w:eastAsia="zh-CN" w:bidi="ar-SA"/>
    </w:rPr>
  </w:style>
  <w:style w:type="character" w:customStyle="1" w:styleId="118">
    <w:name w:val="Char Char14"/>
    <w:autoRedefine/>
    <w:qFormat/>
    <w:uiPriority w:val="6"/>
    <w:rPr>
      <w:rFonts w:ascii="黑体" w:hAnsi="黑体" w:eastAsia="黑体"/>
    </w:rPr>
  </w:style>
  <w:style w:type="character" w:customStyle="1" w:styleId="119">
    <w:name w:val="Heading 2 Hidden Char"/>
    <w:autoRedefine/>
    <w:qFormat/>
    <w:uiPriority w:val="0"/>
    <w:rPr>
      <w:rFonts w:ascii="仿宋_GB2312" w:eastAsia="仿宋_GB2312"/>
      <w:b/>
      <w:bCs/>
      <w:kern w:val="2"/>
      <w:sz w:val="24"/>
      <w:szCs w:val="24"/>
      <w:lang w:val="zh-CN" w:eastAsia="zh-CN" w:bidi="ar-SA"/>
    </w:rPr>
  </w:style>
  <w:style w:type="character" w:customStyle="1" w:styleId="120">
    <w:name w:val="正文文本首行缩进 2 字符"/>
    <w:link w:val="61"/>
    <w:autoRedefine/>
    <w:qFormat/>
    <w:uiPriority w:val="0"/>
    <w:rPr>
      <w:rFonts w:ascii="宋体" w:hAnsi="宋体"/>
      <w:kern w:val="2"/>
      <w:sz w:val="21"/>
      <w:szCs w:val="24"/>
    </w:rPr>
  </w:style>
  <w:style w:type="character" w:customStyle="1" w:styleId="121">
    <w:name w:val="font11"/>
    <w:autoRedefine/>
    <w:qFormat/>
    <w:uiPriority w:val="0"/>
    <w:rPr>
      <w:rFonts w:hint="default" w:ascii="Times New Roman" w:hAnsi="Times New Roman" w:cs="Times New Roman"/>
      <w:color w:val="000000"/>
      <w:sz w:val="22"/>
      <w:szCs w:val="22"/>
      <w:u w:val="none"/>
    </w:rPr>
  </w:style>
  <w:style w:type="character" w:customStyle="1" w:styleId="122">
    <w:name w:val="表正文 Char1"/>
    <w:autoRedefine/>
    <w:qFormat/>
    <w:uiPriority w:val="0"/>
    <w:rPr>
      <w:rFonts w:ascii="宋体" w:eastAsia="宋体"/>
      <w:snapToGrid w:val="0"/>
      <w:color w:val="000000"/>
      <w:kern w:val="28"/>
      <w:sz w:val="28"/>
    </w:rPr>
  </w:style>
  <w:style w:type="character" w:customStyle="1" w:styleId="123">
    <w:name w:val="blue1"/>
    <w:basedOn w:val="69"/>
    <w:autoRedefine/>
    <w:qFormat/>
    <w:uiPriority w:val="0"/>
    <w:rPr>
      <w:rFonts w:ascii="Arial" w:hAnsi="Arial" w:eastAsia="黑体" w:cs="Arial"/>
      <w:snapToGrid w:val="0"/>
      <w:kern w:val="0"/>
      <w:szCs w:val="21"/>
    </w:rPr>
  </w:style>
  <w:style w:type="character" w:customStyle="1" w:styleId="124">
    <w:name w:val="纯文本 字符1"/>
    <w:link w:val="33"/>
    <w:autoRedefine/>
    <w:qFormat/>
    <w:uiPriority w:val="0"/>
    <w:rPr>
      <w:rFonts w:ascii="宋体" w:hAnsi="Courier New" w:eastAsia="宋体" w:cs="Arial"/>
      <w:snapToGrid w:val="0"/>
      <w:kern w:val="2"/>
      <w:sz w:val="21"/>
      <w:szCs w:val="21"/>
      <w:lang w:val="en-US" w:eastAsia="zh-CN" w:bidi="ar-SA"/>
    </w:rPr>
  </w:style>
  <w:style w:type="character" w:customStyle="1" w:styleId="125">
    <w:name w:val="标书1 Char"/>
    <w:autoRedefine/>
    <w:qFormat/>
    <w:uiPriority w:val="0"/>
    <w:rPr>
      <w:rFonts w:eastAsia="宋体"/>
      <w:b/>
      <w:bCs/>
      <w:kern w:val="44"/>
      <w:sz w:val="44"/>
      <w:szCs w:val="44"/>
      <w:lang w:val="en-US" w:eastAsia="zh-CN" w:bidi="ar-SA"/>
    </w:rPr>
  </w:style>
  <w:style w:type="character" w:customStyle="1" w:styleId="126">
    <w:name w:val="样式5 Char"/>
    <w:autoRedefine/>
    <w:qFormat/>
    <w:uiPriority w:val="0"/>
    <w:rPr>
      <w:rFonts w:ascii="仿宋_GB2312" w:hAnsi="仿宋" w:eastAsia="仿宋_GB2312"/>
      <w:kern w:val="2"/>
      <w:sz w:val="24"/>
      <w:szCs w:val="24"/>
    </w:rPr>
  </w:style>
  <w:style w:type="character" w:customStyle="1" w:styleId="127">
    <w:name w:val="样式4 Char"/>
    <w:autoRedefine/>
    <w:qFormat/>
    <w:uiPriority w:val="0"/>
    <w:rPr>
      <w:rFonts w:ascii="仿宋_GB2312" w:hAnsi="仿宋" w:eastAsia="仿宋_GB2312"/>
      <w:b/>
      <w:kern w:val="2"/>
      <w:sz w:val="32"/>
      <w:szCs w:val="32"/>
      <w:lang w:bidi="ar-SA"/>
    </w:rPr>
  </w:style>
  <w:style w:type="character" w:customStyle="1" w:styleId="128">
    <w:name w:val="插图说明 Char"/>
    <w:autoRedefine/>
    <w:qFormat/>
    <w:uiPriority w:val="0"/>
    <w:rPr>
      <w:rFonts w:eastAsia="黑体"/>
      <w:sz w:val="24"/>
      <w:lang w:val="en-US" w:eastAsia="zh-CN"/>
    </w:rPr>
  </w:style>
  <w:style w:type="character" w:customStyle="1" w:styleId="129">
    <w:name w:val="正文2 Char Char"/>
    <w:link w:val="130"/>
    <w:autoRedefine/>
    <w:qFormat/>
    <w:uiPriority w:val="0"/>
    <w:rPr>
      <w:rFonts w:eastAsia="宋体"/>
      <w:kern w:val="2"/>
      <w:sz w:val="24"/>
      <w:lang w:val="en-US" w:eastAsia="zh-CN" w:bidi="ar-SA"/>
    </w:rPr>
  </w:style>
  <w:style w:type="paragraph" w:customStyle="1" w:styleId="130">
    <w:name w:val="正文2"/>
    <w:basedOn w:val="1"/>
    <w:link w:val="129"/>
    <w:autoRedefine/>
    <w:qFormat/>
    <w:uiPriority w:val="0"/>
    <w:pPr>
      <w:spacing w:before="156" w:line="360" w:lineRule="auto"/>
      <w:ind w:firstLine="510" w:firstLineChars="200"/>
    </w:pPr>
    <w:rPr>
      <w:sz w:val="24"/>
      <w:szCs w:val="20"/>
    </w:rPr>
  </w:style>
  <w:style w:type="character" w:customStyle="1" w:styleId="131">
    <w:name w:val="Char Char24"/>
    <w:autoRedefine/>
    <w:qFormat/>
    <w:uiPriority w:val="6"/>
    <w:rPr>
      <w:kern w:val="1"/>
      <w:sz w:val="21"/>
    </w:rPr>
  </w:style>
  <w:style w:type="character" w:customStyle="1" w:styleId="132">
    <w:name w:val="副标题 字符"/>
    <w:link w:val="47"/>
    <w:autoRedefine/>
    <w:qFormat/>
    <w:uiPriority w:val="0"/>
    <w:rPr>
      <w:rFonts w:ascii="Arial" w:hAnsi="Arial" w:eastAsia="隶书"/>
      <w:b/>
      <w:bCs/>
      <w:kern w:val="28"/>
      <w:sz w:val="44"/>
      <w:szCs w:val="32"/>
      <w:lang w:val="en-US" w:eastAsia="zh-CN" w:bidi="ar-SA"/>
    </w:rPr>
  </w:style>
  <w:style w:type="character" w:customStyle="1" w:styleId="133">
    <w:name w:val="普通文字 Char1 Char"/>
    <w:autoRedefine/>
    <w:qFormat/>
    <w:uiPriority w:val="0"/>
    <w:rPr>
      <w:rFonts w:ascii="宋体" w:hAnsi="Courier New" w:eastAsia="宋体"/>
      <w:kern w:val="2"/>
      <w:sz w:val="21"/>
      <w:szCs w:val="24"/>
      <w:lang w:val="en-US" w:eastAsia="zh-CN" w:bidi="ar-SA"/>
    </w:rPr>
  </w:style>
  <w:style w:type="character" w:customStyle="1" w:styleId="134">
    <w:name w:val="h3 Char1"/>
    <w:autoRedefine/>
    <w:qFormat/>
    <w:uiPriority w:val="0"/>
    <w:rPr>
      <w:rFonts w:eastAsia="宋体"/>
      <w:b/>
      <w:bCs/>
      <w:kern w:val="2"/>
      <w:sz w:val="32"/>
      <w:szCs w:val="32"/>
      <w:lang w:bidi="ar-SA"/>
    </w:rPr>
  </w:style>
  <w:style w:type="character" w:customStyle="1" w:styleId="135">
    <w:name w:val="标题 Char1"/>
    <w:autoRedefine/>
    <w:qFormat/>
    <w:uiPriority w:val="0"/>
    <w:rPr>
      <w:rFonts w:ascii="Cambria" w:hAnsi="Cambria" w:eastAsia="宋体" w:cs="Times New Roman"/>
      <w:b/>
      <w:bCs/>
      <w:sz w:val="32"/>
      <w:szCs w:val="32"/>
      <w:lang w:bidi="ar-SA"/>
    </w:rPr>
  </w:style>
  <w:style w:type="character" w:customStyle="1" w:styleId="136">
    <w:name w:val="gf正文1 Char"/>
    <w:autoRedefine/>
    <w:qFormat/>
    <w:uiPriority w:val="0"/>
    <w:rPr>
      <w:rFonts w:ascii="宋体" w:hAnsi="宋体" w:eastAsia="宋体" w:cs="宋体"/>
      <w:kern w:val="2"/>
      <w:sz w:val="24"/>
      <w:szCs w:val="24"/>
      <w:lang w:val="en-US" w:eastAsia="zh-CN" w:bidi="ar-SA"/>
    </w:rPr>
  </w:style>
  <w:style w:type="character" w:customStyle="1" w:styleId="137">
    <w:name w:val="正文文本缩进 Char1"/>
    <w:autoRedefine/>
    <w:qFormat/>
    <w:uiPriority w:val="0"/>
    <w:rPr>
      <w:rFonts w:ascii="Calibri" w:hAnsi="Calibri"/>
      <w:sz w:val="28"/>
    </w:rPr>
  </w:style>
  <w:style w:type="character" w:customStyle="1" w:styleId="138">
    <w:name w:val="No Spacing Char"/>
    <w:link w:val="139"/>
    <w:autoRedefine/>
    <w:qFormat/>
    <w:uiPriority w:val="1"/>
    <w:rPr>
      <w:sz w:val="22"/>
      <w:szCs w:val="22"/>
      <w:lang w:val="en-US" w:eastAsia="zh-CN" w:bidi="ar-SA"/>
    </w:rPr>
  </w:style>
  <w:style w:type="paragraph" w:customStyle="1" w:styleId="139">
    <w:name w:val="无间隔1"/>
    <w:link w:val="138"/>
    <w:autoRedefine/>
    <w:qFormat/>
    <w:uiPriority w:val="1"/>
    <w:rPr>
      <w:rFonts w:ascii="Times New Roman" w:hAnsi="Times New Roman" w:eastAsia="宋体" w:cs="Times New Roman"/>
      <w:sz w:val="22"/>
      <w:szCs w:val="22"/>
      <w:lang w:val="en-US" w:eastAsia="zh-CN" w:bidi="ar-SA"/>
    </w:rPr>
  </w:style>
  <w:style w:type="character" w:customStyle="1" w:styleId="140">
    <w:name w:val="样式7 Char"/>
    <w:autoRedefine/>
    <w:qFormat/>
    <w:uiPriority w:val="0"/>
    <w:rPr>
      <w:rFonts w:ascii="仿宋_GB2312" w:hAnsi="仿宋" w:eastAsia="仿宋_GB2312"/>
      <w:b/>
      <w:kern w:val="2"/>
      <w:sz w:val="24"/>
      <w:szCs w:val="24"/>
    </w:rPr>
  </w:style>
  <w:style w:type="character" w:customStyle="1" w:styleId="141">
    <w:name w:val="font12gray1"/>
    <w:autoRedefine/>
    <w:qFormat/>
    <w:uiPriority w:val="0"/>
    <w:rPr>
      <w:rFonts w:ascii="仿宋_GB2312" w:eastAsia="微软雅黑"/>
      <w:b/>
      <w:spacing w:val="300"/>
      <w:kern w:val="2"/>
      <w:sz w:val="18"/>
      <w:szCs w:val="18"/>
      <w:lang w:val="en-US" w:eastAsia="zh-CN" w:bidi="ar-SA"/>
    </w:rPr>
  </w:style>
  <w:style w:type="character" w:customStyle="1" w:styleId="142">
    <w:name w:val="Char Char7"/>
    <w:autoRedefine/>
    <w:semiHidden/>
    <w:qFormat/>
    <w:uiPriority w:val="0"/>
    <w:rPr>
      <w:rFonts w:eastAsia="宋体"/>
      <w:kern w:val="2"/>
      <w:sz w:val="21"/>
      <w:szCs w:val="24"/>
      <w:lang w:val="en-US" w:eastAsia="zh-CN" w:bidi="ar-SA"/>
    </w:rPr>
  </w:style>
  <w:style w:type="character" w:customStyle="1" w:styleId="143">
    <w:name w:val="表名 Char"/>
    <w:autoRedefine/>
    <w:qFormat/>
    <w:uiPriority w:val="0"/>
    <w:rPr>
      <w:rFonts w:eastAsia="宋体"/>
      <w:b/>
      <w:bCs/>
      <w:kern w:val="2"/>
      <w:sz w:val="24"/>
      <w:szCs w:val="24"/>
      <w:lang w:val="en-US" w:eastAsia="zh-CN" w:bidi="ar-SA"/>
    </w:rPr>
  </w:style>
  <w:style w:type="character" w:customStyle="1" w:styleId="144">
    <w:name w:val="Document Map Char"/>
    <w:autoRedefine/>
    <w:qFormat/>
    <w:locked/>
    <w:uiPriority w:val="0"/>
    <w:rPr>
      <w:rFonts w:eastAsia="宋体"/>
      <w:kern w:val="2"/>
      <w:sz w:val="21"/>
      <w:szCs w:val="24"/>
      <w:lang w:val="en-US" w:eastAsia="zh-CN" w:bidi="ar-SA"/>
    </w:rPr>
  </w:style>
  <w:style w:type="character" w:customStyle="1" w:styleId="145">
    <w:name w:val="font41"/>
    <w:autoRedefine/>
    <w:qFormat/>
    <w:uiPriority w:val="0"/>
    <w:rPr>
      <w:rFonts w:hint="eastAsia" w:ascii="仿宋_GB2312" w:eastAsia="仿宋_GB2312" w:cs="仿宋_GB2312"/>
      <w:color w:val="000000"/>
      <w:sz w:val="22"/>
      <w:szCs w:val="22"/>
      <w:u w:val="none"/>
    </w:rPr>
  </w:style>
  <w:style w:type="character" w:customStyle="1" w:styleId="146">
    <w:name w:val="标题 6 字符"/>
    <w:link w:val="8"/>
    <w:autoRedefine/>
    <w:qFormat/>
    <w:uiPriority w:val="0"/>
    <w:rPr>
      <w:rFonts w:ascii="Arial" w:hAnsi="Arial" w:eastAsia="黑体"/>
      <w:b/>
      <w:bCs/>
      <w:kern w:val="2"/>
      <w:sz w:val="24"/>
      <w:szCs w:val="24"/>
    </w:rPr>
  </w:style>
  <w:style w:type="character" w:customStyle="1" w:styleId="147">
    <w:name w:val="纯文本 Char_0"/>
    <w:link w:val="148"/>
    <w:autoRedefine/>
    <w:qFormat/>
    <w:uiPriority w:val="0"/>
    <w:rPr>
      <w:rFonts w:ascii="宋体" w:hAnsi="Courier New"/>
      <w:kern w:val="2"/>
      <w:sz w:val="21"/>
      <w:szCs w:val="21"/>
      <w:lang w:val="en-US" w:eastAsia="zh-CN"/>
    </w:rPr>
  </w:style>
  <w:style w:type="paragraph" w:customStyle="1" w:styleId="148">
    <w:name w:val="纯文本_0_0"/>
    <w:basedOn w:val="149"/>
    <w:link w:val="147"/>
    <w:autoRedefine/>
    <w:qFormat/>
    <w:uiPriority w:val="0"/>
    <w:rPr>
      <w:rFonts w:ascii="宋体" w:hAnsi="Courier New"/>
      <w:szCs w:val="21"/>
    </w:rPr>
  </w:style>
  <w:style w:type="paragraph" w:customStyle="1" w:styleId="149">
    <w:name w:val="正文_1_0"/>
    <w:autoRedefine/>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0">
    <w:name w:val="Balloon Text Char"/>
    <w:autoRedefine/>
    <w:qFormat/>
    <w:locked/>
    <w:uiPriority w:val="0"/>
    <w:rPr>
      <w:rFonts w:eastAsia="宋体"/>
      <w:kern w:val="2"/>
      <w:sz w:val="18"/>
      <w:szCs w:val="18"/>
      <w:lang w:val="en-US" w:eastAsia="zh-CN" w:bidi="ar-SA"/>
    </w:rPr>
  </w:style>
  <w:style w:type="character" w:customStyle="1" w:styleId="151">
    <w:name w:val="正文 项目2 Char"/>
    <w:basedOn w:val="152"/>
    <w:autoRedefine/>
    <w:qFormat/>
    <w:uiPriority w:val="0"/>
    <w:rPr>
      <w:rFonts w:ascii="仿宋_GB2312" w:hAnsi="仿宋_GB2312" w:eastAsia="仿宋_GB2312"/>
      <w:kern w:val="2"/>
      <w:sz w:val="24"/>
      <w:lang w:bidi="ar-SA"/>
    </w:rPr>
  </w:style>
  <w:style w:type="character" w:customStyle="1" w:styleId="152">
    <w:name w:val="正文 项目 Char"/>
    <w:autoRedefine/>
    <w:qFormat/>
    <w:uiPriority w:val="0"/>
    <w:rPr>
      <w:rFonts w:ascii="仿宋_GB2312" w:hAnsi="仿宋_GB2312" w:eastAsia="仿宋_GB2312"/>
      <w:kern w:val="2"/>
      <w:sz w:val="24"/>
      <w:lang w:bidi="ar-SA"/>
    </w:rPr>
  </w:style>
  <w:style w:type="character" w:customStyle="1" w:styleId="153">
    <w:name w:val="h Char Char1"/>
    <w:autoRedefine/>
    <w:qFormat/>
    <w:uiPriority w:val="0"/>
    <w:rPr>
      <w:rFonts w:eastAsia="宋体"/>
      <w:kern w:val="2"/>
      <w:sz w:val="18"/>
      <w:szCs w:val="18"/>
      <w:lang w:val="en-US" w:eastAsia="zh-CN" w:bidi="ar-SA"/>
    </w:rPr>
  </w:style>
  <w:style w:type="character" w:customStyle="1" w:styleId="154">
    <w:name w:val="Char Char27"/>
    <w:autoRedefine/>
    <w:qFormat/>
    <w:uiPriority w:val="6"/>
    <w:rPr>
      <w:rFonts w:ascii="宋体" w:hAnsi="宋体" w:eastAsia="宋体"/>
      <w:color w:val="000000"/>
      <w:kern w:val="1"/>
      <w:sz w:val="28"/>
      <w:lang w:val="en-US" w:eastAsia="zh-CN" w:bidi="ar-SA"/>
    </w:rPr>
  </w:style>
  <w:style w:type="character" w:customStyle="1" w:styleId="155">
    <w:name w:val="px14"/>
    <w:autoRedefine/>
    <w:qFormat/>
    <w:uiPriority w:val="0"/>
    <w:rPr>
      <w:rFonts w:ascii="仿宋_GB2312" w:eastAsia="微软雅黑" w:cs="Times New Roman"/>
      <w:b/>
      <w:kern w:val="2"/>
      <w:sz w:val="32"/>
      <w:szCs w:val="32"/>
      <w:lang w:val="en-US" w:eastAsia="zh-CN" w:bidi="ar-SA"/>
    </w:rPr>
  </w:style>
  <w:style w:type="character" w:customStyle="1" w:styleId="156">
    <w:name w:val="HTML 预设格式 Char1"/>
    <w:autoRedefine/>
    <w:qFormat/>
    <w:uiPriority w:val="0"/>
    <w:rPr>
      <w:rFonts w:ascii="Courier New" w:hAnsi="Courier New" w:eastAsia="宋体" w:cs="Courier New"/>
      <w:sz w:val="20"/>
      <w:szCs w:val="20"/>
    </w:rPr>
  </w:style>
  <w:style w:type="character" w:customStyle="1" w:styleId="157">
    <w:name w:val="普通文字 Char1"/>
    <w:autoRedefine/>
    <w:qFormat/>
    <w:uiPriority w:val="0"/>
    <w:rPr>
      <w:rFonts w:ascii="宋体" w:hAnsi="Courier New" w:eastAsia="宋体"/>
      <w:kern w:val="2"/>
      <w:sz w:val="21"/>
      <w:lang w:val="en-US" w:eastAsia="zh-CN"/>
    </w:rPr>
  </w:style>
  <w:style w:type="character" w:customStyle="1" w:styleId="158">
    <w:name w:val="hei16b1"/>
    <w:autoRedefine/>
    <w:qFormat/>
    <w:uiPriority w:val="0"/>
    <w:rPr>
      <w:rFonts w:hint="default" w:ascii="Arial" w:hAnsi="Arial" w:cs="Arial"/>
      <w:b/>
      <w:bCs/>
      <w:color w:val="000000"/>
      <w:sz w:val="24"/>
      <w:szCs w:val="24"/>
    </w:rPr>
  </w:style>
  <w:style w:type="character" w:customStyle="1" w:styleId="159">
    <w:name w:val="正文（绿盟科技） Char"/>
    <w:link w:val="160"/>
    <w:autoRedefine/>
    <w:qFormat/>
    <w:uiPriority w:val="0"/>
    <w:rPr>
      <w:rFonts w:ascii="Arial" w:hAnsi="Arial"/>
      <w:sz w:val="21"/>
      <w:szCs w:val="21"/>
    </w:rPr>
  </w:style>
  <w:style w:type="paragraph" w:customStyle="1" w:styleId="160">
    <w:name w:val="正文（绿盟科技）"/>
    <w:link w:val="159"/>
    <w:autoRedefine/>
    <w:qFormat/>
    <w:uiPriority w:val="0"/>
    <w:pPr>
      <w:spacing w:line="300" w:lineRule="auto"/>
    </w:pPr>
    <w:rPr>
      <w:rFonts w:ascii="Arial" w:hAnsi="Arial" w:eastAsia="宋体" w:cs="Times New Roman"/>
      <w:sz w:val="21"/>
      <w:szCs w:val="21"/>
      <w:lang w:val="en-US" w:eastAsia="zh-CN" w:bidi="ar-SA"/>
    </w:rPr>
  </w:style>
  <w:style w:type="character" w:customStyle="1" w:styleId="161">
    <w:name w:val="Char Char19"/>
    <w:autoRedefine/>
    <w:qFormat/>
    <w:uiPriority w:val="6"/>
    <w:rPr>
      <w:rFonts w:ascii="宋体" w:hAnsi="宋体"/>
      <w:i/>
      <w:sz w:val="24"/>
      <w:szCs w:val="24"/>
    </w:rPr>
  </w:style>
  <w:style w:type="character" w:customStyle="1" w:styleId="162">
    <w:name w:val="页脚 Char"/>
    <w:autoRedefine/>
    <w:qFormat/>
    <w:uiPriority w:val="0"/>
    <w:rPr>
      <w:rFonts w:eastAsia="仿宋_GB2312"/>
      <w:kern w:val="2"/>
      <w:sz w:val="18"/>
      <w:lang w:val="en-US" w:eastAsia="zh-CN"/>
    </w:rPr>
  </w:style>
  <w:style w:type="character" w:customStyle="1" w:styleId="163">
    <w:name w:val="批注主题 Char"/>
    <w:autoRedefine/>
    <w:qFormat/>
    <w:uiPriority w:val="0"/>
    <w:rPr>
      <w:rFonts w:eastAsia="宋体"/>
      <w:b/>
      <w:bCs/>
      <w:kern w:val="2"/>
      <w:sz w:val="21"/>
      <w:szCs w:val="24"/>
      <w:lang w:val="en-US" w:eastAsia="zh-CN" w:bidi="ar-SA"/>
    </w:rPr>
  </w:style>
  <w:style w:type="character" w:customStyle="1" w:styleId="164">
    <w:name w:val="Comment Text Char"/>
    <w:autoRedefine/>
    <w:qFormat/>
    <w:locked/>
    <w:uiPriority w:val="0"/>
    <w:rPr>
      <w:rFonts w:ascii="宋体" w:hAnsi="宋体" w:eastAsia="宋体"/>
      <w:kern w:val="2"/>
      <w:sz w:val="24"/>
      <w:lang w:val="en-US" w:eastAsia="zh-CN" w:bidi="ar-SA"/>
    </w:rPr>
  </w:style>
  <w:style w:type="character" w:customStyle="1" w:styleId="165">
    <w:name w:val="标题 2 字符"/>
    <w:autoRedefine/>
    <w:qFormat/>
    <w:uiPriority w:val="1"/>
    <w:rPr>
      <w:rFonts w:ascii="仿宋_GB2312" w:hAnsi="Times New Roman" w:eastAsia="仿宋_GB2312" w:cs="Times New Roman"/>
      <w:b/>
      <w:kern w:val="2"/>
      <w:sz w:val="24"/>
      <w:lang w:val="zh-CN"/>
    </w:rPr>
  </w:style>
  <w:style w:type="character" w:customStyle="1" w:styleId="166">
    <w:name w:val="Char Char72"/>
    <w:autoRedefine/>
    <w:qFormat/>
    <w:uiPriority w:val="0"/>
    <w:rPr>
      <w:rFonts w:eastAsia="宋体"/>
      <w:kern w:val="2"/>
      <w:sz w:val="21"/>
      <w:szCs w:val="24"/>
      <w:lang w:val="en-US" w:eastAsia="zh-CN" w:bidi="ar-SA"/>
    </w:rPr>
  </w:style>
  <w:style w:type="character" w:customStyle="1" w:styleId="167">
    <w:name w:val="正文文本缩进 Char2"/>
    <w:autoRedefine/>
    <w:qFormat/>
    <w:uiPriority w:val="0"/>
    <w:rPr>
      <w:rFonts w:ascii="Times New Roman" w:hAnsi="Times New Roman" w:eastAsia="宋体" w:cs="Times New Roman"/>
      <w:snapToGrid w:val="0"/>
      <w:kern w:val="0"/>
      <w:szCs w:val="24"/>
    </w:rPr>
  </w:style>
  <w:style w:type="character" w:customStyle="1" w:styleId="168">
    <w:name w:val="样式2 Char"/>
    <w:autoRedefine/>
    <w:qFormat/>
    <w:uiPriority w:val="0"/>
    <w:rPr>
      <w:rFonts w:ascii="仿宋_GB2312" w:hAnsi="仿宋" w:eastAsia="仿宋_GB2312" w:cs="仿宋_GB2312"/>
      <w:b/>
      <w:bCs/>
      <w:sz w:val="32"/>
      <w:szCs w:val="30"/>
      <w:lang w:val="zh-CN"/>
    </w:rPr>
  </w:style>
  <w:style w:type="character" w:customStyle="1" w:styleId="169">
    <w:name w:val="表格名称[858D7CFB-ED40-4347-BF05-701D383B685F]"/>
    <w:link w:val="170"/>
    <w:autoRedefine/>
    <w:qFormat/>
    <w:uiPriority w:val="0"/>
    <w:rPr>
      <w:sz w:val="32"/>
    </w:rPr>
  </w:style>
  <w:style w:type="paragraph" w:customStyle="1" w:styleId="170">
    <w:name w:val="表格名称"/>
    <w:basedOn w:val="2"/>
    <w:link w:val="169"/>
    <w:autoRedefine/>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1">
    <w:name w:val="Char Char4"/>
    <w:autoRedefine/>
    <w:qFormat/>
    <w:uiPriority w:val="0"/>
    <w:rPr>
      <w:rFonts w:eastAsia="宋体"/>
      <w:b/>
      <w:sz w:val="24"/>
      <w:lang w:val="en-GB" w:eastAsia="zh-CN" w:bidi="ar-SA"/>
    </w:rPr>
  </w:style>
  <w:style w:type="character" w:customStyle="1" w:styleId="172">
    <w:name w:val="c7 style3"/>
    <w:autoRedefine/>
    <w:qFormat/>
    <w:uiPriority w:val="0"/>
  </w:style>
  <w:style w:type="character" w:customStyle="1" w:styleId="173">
    <w:name w:val="正文文本 3 Char1"/>
    <w:autoRedefine/>
    <w:semiHidden/>
    <w:qFormat/>
    <w:uiPriority w:val="99"/>
    <w:rPr>
      <w:rFonts w:ascii="Times New Roman" w:hAnsi="Times New Roman" w:eastAsia="宋体" w:cs="Times New Roman"/>
      <w:sz w:val="16"/>
      <w:szCs w:val="16"/>
    </w:rPr>
  </w:style>
  <w:style w:type="character" w:customStyle="1" w:styleId="174">
    <w:name w:val="tw4winInternal"/>
    <w:autoRedefine/>
    <w:qFormat/>
    <w:uiPriority w:val="0"/>
    <w:rPr>
      <w:rFonts w:ascii="Courier New" w:hAnsi="Courier New" w:cs="Courier New"/>
      <w:color w:val="FF0000"/>
      <w:lang w:val="en-US" w:eastAsia="zh-CN"/>
    </w:rPr>
  </w:style>
  <w:style w:type="character" w:customStyle="1" w:styleId="175">
    <w:name w:val="Char Char10"/>
    <w:autoRedefine/>
    <w:semiHidden/>
    <w:qFormat/>
    <w:uiPriority w:val="0"/>
    <w:rPr>
      <w:rFonts w:ascii="宋体" w:hAnsi="宋体"/>
      <w:kern w:val="2"/>
      <w:sz w:val="21"/>
      <w:szCs w:val="24"/>
      <w:lang w:val="en-US" w:eastAsia="zh-CN"/>
    </w:rPr>
  </w:style>
  <w:style w:type="character" w:customStyle="1" w:styleId="176">
    <w:name w:val="shadow11"/>
    <w:autoRedefine/>
    <w:qFormat/>
    <w:uiPriority w:val="0"/>
    <w:rPr>
      <w:color w:val="000000"/>
      <w:sz w:val="21"/>
    </w:rPr>
  </w:style>
  <w:style w:type="character" w:customStyle="1" w:styleId="177">
    <w:name w:val="正文非缩进 Char3"/>
    <w:autoRedefine/>
    <w:qFormat/>
    <w:uiPriority w:val="0"/>
    <w:rPr>
      <w:rFonts w:ascii="宋体" w:eastAsia="宋体"/>
      <w:snapToGrid w:val="0"/>
      <w:color w:val="000000"/>
      <w:kern w:val="28"/>
      <w:sz w:val="28"/>
      <w:lang w:val="en-US" w:eastAsia="zh-CN" w:bidi="ar-SA"/>
    </w:rPr>
  </w:style>
  <w:style w:type="character" w:customStyle="1" w:styleId="178">
    <w:name w:val="Char Char"/>
    <w:autoRedefine/>
    <w:qFormat/>
    <w:uiPriority w:val="0"/>
    <w:rPr>
      <w:rFonts w:ascii="宋体" w:hAnsi="Courier New" w:eastAsia="宋体"/>
      <w:kern w:val="2"/>
      <w:sz w:val="21"/>
      <w:lang w:val="en-US" w:eastAsia="zh-CN" w:bidi="ar-SA"/>
    </w:rPr>
  </w:style>
  <w:style w:type="character" w:customStyle="1" w:styleId="179">
    <w:name w:val="签名 Char1"/>
    <w:autoRedefine/>
    <w:qFormat/>
    <w:uiPriority w:val="0"/>
    <w:rPr>
      <w:rFonts w:ascii="Times New Roman" w:hAnsi="Times New Roman" w:eastAsia="宋体" w:cs="Times New Roman"/>
      <w:szCs w:val="24"/>
    </w:rPr>
  </w:style>
  <w:style w:type="character" w:customStyle="1" w:styleId="180">
    <w:name w:val="日期 字符"/>
    <w:link w:val="36"/>
    <w:autoRedefine/>
    <w:qFormat/>
    <w:uiPriority w:val="0"/>
    <w:rPr>
      <w:rFonts w:ascii="宋体"/>
      <w:kern w:val="2"/>
      <w:sz w:val="24"/>
      <w:szCs w:val="21"/>
      <w:lang w:val="zh-CN"/>
    </w:rPr>
  </w:style>
  <w:style w:type="character" w:customStyle="1" w:styleId="181">
    <w:name w:val="标题 9 字符"/>
    <w:link w:val="11"/>
    <w:autoRedefine/>
    <w:qFormat/>
    <w:uiPriority w:val="0"/>
    <w:rPr>
      <w:rFonts w:ascii="Arial" w:hAnsi="Arial" w:eastAsia="黑体"/>
      <w:kern w:val="2"/>
      <w:sz w:val="21"/>
      <w:szCs w:val="21"/>
    </w:rPr>
  </w:style>
  <w:style w:type="character" w:customStyle="1" w:styleId="182">
    <w:name w:val="Char Char18"/>
    <w:autoRedefine/>
    <w:qFormat/>
    <w:uiPriority w:val="6"/>
    <w:rPr>
      <w:rFonts w:ascii="宋体" w:hAnsi="宋体"/>
      <w:sz w:val="28"/>
    </w:rPr>
  </w:style>
  <w:style w:type="character" w:customStyle="1" w:styleId="183">
    <w:name w:val="批注文字 Char"/>
    <w:autoRedefine/>
    <w:qFormat/>
    <w:uiPriority w:val="99"/>
    <w:rPr>
      <w:kern w:val="2"/>
      <w:sz w:val="21"/>
      <w:szCs w:val="24"/>
    </w:rPr>
  </w:style>
  <w:style w:type="character" w:customStyle="1" w:styleId="184">
    <w:name w:val="Char Char22"/>
    <w:autoRedefine/>
    <w:qFormat/>
    <w:uiPriority w:val="6"/>
    <w:rPr>
      <w:rFonts w:ascii="宋体" w:hAnsi="宋体"/>
      <w:kern w:val="1"/>
      <w:sz w:val="24"/>
      <w:szCs w:val="24"/>
    </w:rPr>
  </w:style>
  <w:style w:type="character" w:customStyle="1" w:styleId="185">
    <w:name w:val="pt141"/>
    <w:autoRedefine/>
    <w:qFormat/>
    <w:uiPriority w:val="0"/>
    <w:rPr>
      <w:color w:val="330066"/>
      <w:sz w:val="22"/>
      <w:szCs w:val="22"/>
    </w:rPr>
  </w:style>
  <w:style w:type="character" w:customStyle="1" w:styleId="186">
    <w:name w:val="正文文本缩进 2 Char1"/>
    <w:autoRedefine/>
    <w:semiHidden/>
    <w:qFormat/>
    <w:uiPriority w:val="99"/>
    <w:rPr>
      <w:rFonts w:ascii="Times New Roman" w:hAnsi="Times New Roman" w:eastAsia="宋体" w:cs="Times New Roman"/>
      <w:szCs w:val="24"/>
    </w:rPr>
  </w:style>
  <w:style w:type="character" w:customStyle="1" w:styleId="187">
    <w:name w:val="批注框文本 字符1"/>
    <w:link w:val="39"/>
    <w:autoRedefine/>
    <w:qFormat/>
    <w:uiPriority w:val="0"/>
    <w:rPr>
      <w:kern w:val="2"/>
      <w:sz w:val="18"/>
      <w:szCs w:val="18"/>
    </w:rPr>
  </w:style>
  <w:style w:type="character" w:customStyle="1" w:styleId="188">
    <w:name w:val="Char Char611"/>
    <w:autoRedefine/>
    <w:qFormat/>
    <w:uiPriority w:val="0"/>
    <w:rPr>
      <w:rFonts w:eastAsia="宋体"/>
      <w:kern w:val="2"/>
      <w:sz w:val="21"/>
      <w:szCs w:val="24"/>
      <w:lang w:val="en-US" w:eastAsia="zh-CN" w:bidi="ar-SA"/>
    </w:rPr>
  </w:style>
  <w:style w:type="character" w:customStyle="1" w:styleId="189">
    <w:name w:val="highlight1"/>
    <w:autoRedefine/>
    <w:qFormat/>
    <w:uiPriority w:val="0"/>
    <w:rPr>
      <w:rFonts w:ascii="仿宋_GB2312" w:eastAsia="微软雅黑"/>
      <w:b/>
      <w:kern w:val="2"/>
      <w:sz w:val="23"/>
      <w:szCs w:val="23"/>
      <w:lang w:val="en-US" w:eastAsia="zh-CN" w:bidi="ar-SA"/>
    </w:rPr>
  </w:style>
  <w:style w:type="character" w:customStyle="1" w:styleId="190">
    <w:name w:val="my正文 Char"/>
    <w:link w:val="191"/>
    <w:autoRedefine/>
    <w:qFormat/>
    <w:locked/>
    <w:uiPriority w:val="0"/>
    <w:rPr>
      <w:rFonts w:ascii="Tahoma" w:hAnsi="Tahoma"/>
      <w:sz w:val="24"/>
      <w:szCs w:val="24"/>
    </w:rPr>
  </w:style>
  <w:style w:type="paragraph" w:customStyle="1" w:styleId="191">
    <w:name w:val="my正文"/>
    <w:basedOn w:val="1"/>
    <w:link w:val="190"/>
    <w:autoRedefine/>
    <w:qFormat/>
    <w:uiPriority w:val="0"/>
    <w:pPr>
      <w:adjustRightInd/>
      <w:spacing w:line="360" w:lineRule="auto"/>
      <w:ind w:firstLine="480" w:firstLineChars="200"/>
    </w:pPr>
    <w:rPr>
      <w:rFonts w:ascii="Tahoma" w:hAnsi="Tahoma"/>
      <w:kern w:val="0"/>
      <w:sz w:val="24"/>
    </w:rPr>
  </w:style>
  <w:style w:type="character" w:customStyle="1" w:styleId="192">
    <w:name w:val="正文缩进 字符2"/>
    <w:link w:val="5"/>
    <w:autoRedefine/>
    <w:qFormat/>
    <w:uiPriority w:val="0"/>
    <w:rPr>
      <w:rFonts w:ascii="宋体" w:eastAsia="宋体"/>
      <w:snapToGrid w:val="0"/>
      <w:color w:val="000000"/>
      <w:kern w:val="28"/>
      <w:sz w:val="28"/>
      <w:lang w:val="en-US" w:eastAsia="zh-CN" w:bidi="ar-SA"/>
    </w:rPr>
  </w:style>
  <w:style w:type="character" w:customStyle="1" w:styleId="193">
    <w:name w:val="Used by Word for text of Help footnotes Char Char1"/>
    <w:autoRedefine/>
    <w:qFormat/>
    <w:uiPriority w:val="0"/>
    <w:rPr>
      <w:color w:val="0000FF"/>
      <w:sz w:val="21"/>
    </w:rPr>
  </w:style>
  <w:style w:type="character" w:customStyle="1" w:styleId="194">
    <w:name w:val="页眉 Char"/>
    <w:autoRedefine/>
    <w:qFormat/>
    <w:uiPriority w:val="0"/>
    <w:rPr>
      <w:rFonts w:eastAsia="仿宋_GB2312"/>
      <w:kern w:val="2"/>
      <w:sz w:val="18"/>
      <w:lang w:val="en-US" w:eastAsia="zh-CN"/>
    </w:rPr>
  </w:style>
  <w:style w:type="character" w:customStyle="1" w:styleId="195">
    <w:name w:val="FA正文 Char Char"/>
    <w:autoRedefine/>
    <w:qFormat/>
    <w:uiPriority w:val="0"/>
    <w:rPr>
      <w:rFonts w:hAnsi="宋体"/>
      <w:kern w:val="2"/>
      <w:sz w:val="24"/>
      <w:lang w:bidi="ar-SA"/>
    </w:rPr>
  </w:style>
  <w:style w:type="character" w:customStyle="1" w:styleId="196">
    <w:name w:val="纯文本 字符"/>
    <w:autoRedefine/>
    <w:qFormat/>
    <w:uiPriority w:val="0"/>
    <w:rPr>
      <w:rFonts w:ascii="宋体" w:hAnsi="Courier New" w:eastAsia="宋体" w:cs="Arial"/>
      <w:snapToGrid w:val="0"/>
      <w:kern w:val="2"/>
      <w:sz w:val="21"/>
      <w:szCs w:val="21"/>
      <w:lang w:val="en-US" w:eastAsia="zh-CN" w:bidi="ar-SA"/>
    </w:rPr>
  </w:style>
  <w:style w:type="character" w:customStyle="1" w:styleId="197">
    <w:name w:val="3级 Char"/>
    <w:link w:val="198"/>
    <w:autoRedefine/>
    <w:qFormat/>
    <w:uiPriority w:val="0"/>
    <w:rPr>
      <w:rFonts w:ascii="宋体" w:hAnsi="宋体"/>
      <w:b/>
      <w:bCs/>
      <w:snapToGrid/>
      <w:sz w:val="28"/>
    </w:rPr>
  </w:style>
  <w:style w:type="paragraph" w:customStyle="1" w:styleId="198">
    <w:name w:val="3级"/>
    <w:basedOn w:val="199"/>
    <w:link w:val="197"/>
    <w:autoRedefine/>
    <w:qFormat/>
    <w:uiPriority w:val="0"/>
    <w:pPr>
      <w:ind w:left="0" w:right="466" w:firstLine="288"/>
    </w:pPr>
    <w:rPr>
      <w:rFonts w:hAnsi="宋体"/>
      <w:snapToGrid/>
    </w:rPr>
  </w:style>
  <w:style w:type="paragraph" w:customStyle="1" w:styleId="199">
    <w:name w:val="样式 标题 3h33rd level3BOD 0H3l3CTHeading 3 - oldLevel 3 He..."/>
    <w:basedOn w:val="4"/>
    <w:autoRedefine/>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0">
    <w:name w:val="myp11"/>
    <w:autoRedefine/>
    <w:qFormat/>
    <w:uiPriority w:val="0"/>
    <w:rPr>
      <w:rFonts w:ascii="仿宋_GB2312" w:eastAsia="微软雅黑"/>
      <w:b/>
      <w:kern w:val="2"/>
      <w:sz w:val="32"/>
      <w:szCs w:val="32"/>
      <w:lang w:val="en-US" w:eastAsia="zh-CN" w:bidi="ar-SA"/>
    </w:rPr>
  </w:style>
  <w:style w:type="character" w:customStyle="1" w:styleId="201">
    <w:name w:val="文档结构图 字符"/>
    <w:link w:val="18"/>
    <w:autoRedefine/>
    <w:qFormat/>
    <w:uiPriority w:val="0"/>
    <w:rPr>
      <w:kern w:val="2"/>
      <w:sz w:val="21"/>
      <w:szCs w:val="24"/>
      <w:shd w:val="clear" w:color="auto" w:fill="000080"/>
    </w:rPr>
  </w:style>
  <w:style w:type="character" w:customStyle="1" w:styleId="202">
    <w:name w:val="H6 Char"/>
    <w:autoRedefine/>
    <w:qFormat/>
    <w:uiPriority w:val="0"/>
    <w:rPr>
      <w:rFonts w:ascii="Arial" w:hAnsi="Arial" w:eastAsia="黑体"/>
      <w:b/>
      <w:bCs/>
      <w:kern w:val="2"/>
      <w:sz w:val="24"/>
      <w:szCs w:val="24"/>
    </w:rPr>
  </w:style>
  <w:style w:type="character" w:customStyle="1" w:styleId="203">
    <w:name w:val="Char Char91"/>
    <w:autoRedefine/>
    <w:qFormat/>
    <w:uiPriority w:val="0"/>
    <w:rPr>
      <w:rFonts w:eastAsia="宋体"/>
      <w:kern w:val="2"/>
      <w:sz w:val="18"/>
      <w:szCs w:val="18"/>
      <w:lang w:val="en-US" w:eastAsia="zh-CN" w:bidi="ar-SA"/>
    </w:rPr>
  </w:style>
  <w:style w:type="character" w:customStyle="1" w:styleId="204">
    <w:name w:val="副标题 Char1"/>
    <w:autoRedefine/>
    <w:qFormat/>
    <w:uiPriority w:val="0"/>
    <w:rPr>
      <w:rFonts w:ascii="Cambria" w:hAnsi="Cambria" w:eastAsia="宋体" w:cs="Times New Roman"/>
      <w:b/>
      <w:bCs/>
      <w:snapToGrid w:val="0"/>
      <w:kern w:val="28"/>
      <w:sz w:val="32"/>
      <w:szCs w:val="32"/>
    </w:rPr>
  </w:style>
  <w:style w:type="character" w:customStyle="1" w:styleId="205">
    <w:name w:val="font61"/>
    <w:autoRedefine/>
    <w:qFormat/>
    <w:uiPriority w:val="0"/>
    <w:rPr>
      <w:rFonts w:hint="eastAsia" w:ascii="仿宋" w:hAnsi="仿宋" w:eastAsia="仿宋" w:cs="仿宋"/>
      <w:color w:val="000000"/>
      <w:sz w:val="20"/>
      <w:szCs w:val="20"/>
      <w:u w:val="none"/>
    </w:rPr>
  </w:style>
  <w:style w:type="character" w:customStyle="1" w:styleId="206">
    <w:name w:val="bod1"/>
    <w:autoRedefine/>
    <w:qFormat/>
    <w:uiPriority w:val="0"/>
    <w:rPr>
      <w:rFonts w:ascii="MS Sans Serif" w:hAnsi="MS Sans Serif" w:eastAsia="微软雅黑" w:cs="Times New Roman"/>
      <w:b/>
      <w:color w:val="000000"/>
      <w:kern w:val="2"/>
      <w:sz w:val="20"/>
      <w:szCs w:val="20"/>
      <w:lang w:val="en-US" w:eastAsia="zh-CN" w:bidi="ar-SA"/>
    </w:rPr>
  </w:style>
  <w:style w:type="character" w:customStyle="1" w:styleId="207">
    <w:name w:val="Char Char211"/>
    <w:autoRedefine/>
    <w:qFormat/>
    <w:uiPriority w:val="0"/>
    <w:rPr>
      <w:rFonts w:eastAsia="宋体"/>
      <w:b/>
      <w:bCs/>
      <w:kern w:val="2"/>
      <w:sz w:val="21"/>
      <w:szCs w:val="24"/>
      <w:lang w:val="en-US" w:eastAsia="zh-CN" w:bidi="ar-SA"/>
    </w:rPr>
  </w:style>
  <w:style w:type="character" w:customStyle="1" w:styleId="208">
    <w:name w:val="标题 2 Char"/>
    <w:autoRedefine/>
    <w:qFormat/>
    <w:uiPriority w:val="0"/>
    <w:rPr>
      <w:rFonts w:ascii="Arial" w:hAnsi="Arial" w:eastAsia="黑体"/>
      <w:b/>
      <w:kern w:val="2"/>
      <w:sz w:val="32"/>
      <w:lang w:val="en-US" w:eastAsia="zh-CN"/>
    </w:rPr>
  </w:style>
  <w:style w:type="character" w:customStyle="1" w:styleId="209">
    <w:name w:val="maywed421"/>
    <w:autoRedefine/>
    <w:qFormat/>
    <w:uiPriority w:val="0"/>
    <w:rPr>
      <w:color w:val="366FB6"/>
      <w:u w:val="none"/>
    </w:rPr>
  </w:style>
  <w:style w:type="character" w:customStyle="1" w:styleId="210">
    <w:name w:val="正文文本缩进 Char"/>
    <w:autoRedefine/>
    <w:qFormat/>
    <w:uiPriority w:val="0"/>
    <w:rPr>
      <w:rFonts w:ascii="宋体" w:hAnsi="宋体"/>
      <w:kern w:val="2"/>
      <w:sz w:val="24"/>
      <w:szCs w:val="24"/>
    </w:rPr>
  </w:style>
  <w:style w:type="character" w:customStyle="1" w:styleId="211">
    <w:name w:val="Char Char102"/>
    <w:autoRedefine/>
    <w:semiHidden/>
    <w:qFormat/>
    <w:uiPriority w:val="0"/>
    <w:rPr>
      <w:rFonts w:ascii="宋体" w:hAnsi="宋体"/>
      <w:kern w:val="2"/>
      <w:sz w:val="21"/>
      <w:szCs w:val="24"/>
      <w:lang w:val="en-US" w:eastAsia="zh-CN"/>
    </w:rPr>
  </w:style>
  <w:style w:type="character" w:customStyle="1" w:styleId="212">
    <w:name w:val="页眉 Char1"/>
    <w:autoRedefine/>
    <w:qFormat/>
    <w:uiPriority w:val="0"/>
    <w:rPr>
      <w:rFonts w:eastAsia="宋体"/>
      <w:kern w:val="2"/>
      <w:sz w:val="18"/>
      <w:szCs w:val="18"/>
      <w:lang w:val="en-US" w:eastAsia="zh-CN" w:bidi="ar-SA"/>
    </w:rPr>
  </w:style>
  <w:style w:type="character" w:customStyle="1" w:styleId="213">
    <w:name w:val="md"/>
    <w:basedOn w:val="69"/>
    <w:autoRedefine/>
    <w:qFormat/>
    <w:uiPriority w:val="0"/>
    <w:rPr>
      <w:rFonts w:ascii="Arial" w:hAnsi="Arial" w:eastAsia="黑体" w:cs="Arial"/>
      <w:snapToGrid w:val="0"/>
      <w:kern w:val="0"/>
      <w:szCs w:val="21"/>
    </w:rPr>
  </w:style>
  <w:style w:type="character" w:customStyle="1" w:styleId="214">
    <w:name w:val="big1"/>
    <w:autoRedefine/>
    <w:qFormat/>
    <w:uiPriority w:val="0"/>
    <w:rPr>
      <w:rFonts w:hint="eastAsia" w:ascii="宋体" w:hAnsi="宋体" w:eastAsia="宋体"/>
      <w:color w:val="333333"/>
      <w:sz w:val="22"/>
      <w:szCs w:val="22"/>
    </w:rPr>
  </w:style>
  <w:style w:type="character" w:customStyle="1" w:styleId="215">
    <w:name w:val="Char Char311"/>
    <w:autoRedefine/>
    <w:qFormat/>
    <w:uiPriority w:val="0"/>
    <w:rPr>
      <w:rFonts w:eastAsia="宋体"/>
      <w:kern w:val="2"/>
      <w:sz w:val="21"/>
      <w:szCs w:val="24"/>
      <w:lang w:val="en-US" w:eastAsia="zh-CN" w:bidi="ar-SA"/>
    </w:rPr>
  </w:style>
  <w:style w:type="character" w:customStyle="1" w:styleId="216">
    <w:name w:val="Char Char81"/>
    <w:autoRedefine/>
    <w:qFormat/>
    <w:uiPriority w:val="6"/>
    <w:rPr>
      <w:rFonts w:eastAsia="宋体"/>
      <w:b/>
      <w:sz w:val="24"/>
      <w:lang w:val="en-GB" w:eastAsia="zh-CN"/>
    </w:rPr>
  </w:style>
  <w:style w:type="character" w:customStyle="1" w:styleId="217">
    <w:name w:val="样式3 Char"/>
    <w:basedOn w:val="168"/>
    <w:autoRedefine/>
    <w:qFormat/>
    <w:uiPriority w:val="0"/>
    <w:rPr>
      <w:rFonts w:ascii="仿宋_GB2312" w:hAnsi="仿宋" w:eastAsia="仿宋_GB2312" w:cs="仿宋_GB2312"/>
      <w:sz w:val="32"/>
      <w:szCs w:val="30"/>
      <w:lang w:val="zh-CN"/>
    </w:rPr>
  </w:style>
  <w:style w:type="character" w:customStyle="1" w:styleId="218">
    <w:name w:val="HTML 地址 字符"/>
    <w:link w:val="30"/>
    <w:autoRedefine/>
    <w:qFormat/>
    <w:uiPriority w:val="0"/>
    <w:rPr>
      <w:rFonts w:ascii="宋体" w:hAnsi="宋体"/>
      <w:i/>
      <w:iCs/>
      <w:sz w:val="24"/>
      <w:szCs w:val="24"/>
    </w:rPr>
  </w:style>
  <w:style w:type="character" w:customStyle="1" w:styleId="219">
    <w:name w:val="正文首行缩进 2 Char1"/>
    <w:autoRedefine/>
    <w:qFormat/>
    <w:uiPriority w:val="0"/>
    <w:rPr>
      <w:rFonts w:ascii="Times New Roman" w:hAnsi="Times New Roman" w:eastAsia="宋体" w:cs="Times New Roman"/>
      <w:kern w:val="2"/>
      <w:sz w:val="24"/>
      <w:szCs w:val="24"/>
    </w:rPr>
  </w:style>
  <w:style w:type="character" w:customStyle="1" w:styleId="220">
    <w:name w:val="副标题 Char2"/>
    <w:autoRedefine/>
    <w:qFormat/>
    <w:uiPriority w:val="0"/>
    <w:rPr>
      <w:rFonts w:ascii="Cambria" w:hAnsi="Cambria" w:eastAsia="宋体" w:cs="Times New Roman"/>
      <w:b/>
      <w:bCs/>
      <w:snapToGrid w:val="0"/>
      <w:kern w:val="28"/>
      <w:sz w:val="32"/>
      <w:szCs w:val="32"/>
    </w:rPr>
  </w:style>
  <w:style w:type="character" w:customStyle="1" w:styleId="221">
    <w:name w:val="标题4-dyf Char"/>
    <w:link w:val="222"/>
    <w:autoRedefine/>
    <w:qFormat/>
    <w:uiPriority w:val="0"/>
    <w:rPr>
      <w:rFonts w:ascii="Cambria" w:hAnsi="Cambria"/>
      <w:b/>
      <w:bCs/>
      <w:color w:val="000000"/>
      <w:kern w:val="2"/>
      <w:sz w:val="21"/>
      <w:szCs w:val="21"/>
    </w:rPr>
  </w:style>
  <w:style w:type="paragraph" w:customStyle="1" w:styleId="222">
    <w:name w:val="标题4-dyf"/>
    <w:basedOn w:val="6"/>
    <w:link w:val="221"/>
    <w:autoRedefine/>
    <w:qFormat/>
    <w:uiPriority w:val="0"/>
    <w:pPr>
      <w:tabs>
        <w:tab w:val="left" w:pos="851"/>
        <w:tab w:val="clear" w:pos="864"/>
      </w:tabs>
      <w:adjustRightInd/>
      <w:spacing w:line="376" w:lineRule="atLeast"/>
      <w:ind w:left="851" w:hanging="851"/>
    </w:pPr>
    <w:rPr>
      <w:rFonts w:ascii="Cambria" w:hAnsi="Cambria" w:eastAsia="宋体"/>
      <w:color w:val="000000"/>
      <w:sz w:val="21"/>
      <w:szCs w:val="21"/>
    </w:rPr>
  </w:style>
  <w:style w:type="character" w:customStyle="1" w:styleId="223">
    <w:name w:val="dectext1"/>
    <w:autoRedefine/>
    <w:qFormat/>
    <w:uiPriority w:val="0"/>
    <w:rPr>
      <w:rFonts w:ascii="宋体" w:hAnsi="宋体" w:eastAsia="宋体"/>
      <w:color w:val="333333"/>
      <w:sz w:val="21"/>
      <w:szCs w:val="21"/>
      <w:u w:val="none"/>
    </w:rPr>
  </w:style>
  <w:style w:type="character" w:customStyle="1" w:styleId="224">
    <w:name w:val="冯 Char"/>
    <w:link w:val="225"/>
    <w:autoRedefine/>
    <w:qFormat/>
    <w:uiPriority w:val="0"/>
    <w:rPr>
      <w:rFonts w:ascii="宋体" w:hAnsi="宋体"/>
      <w:color w:val="000000"/>
      <w:sz w:val="24"/>
      <w:szCs w:val="24"/>
    </w:rPr>
  </w:style>
  <w:style w:type="paragraph" w:customStyle="1" w:styleId="225">
    <w:name w:val="冯"/>
    <w:basedOn w:val="1"/>
    <w:link w:val="224"/>
    <w:autoRedefine/>
    <w:qFormat/>
    <w:uiPriority w:val="0"/>
    <w:pPr>
      <w:widowControl/>
      <w:adjustRightInd/>
      <w:spacing w:line="360" w:lineRule="auto"/>
      <w:ind w:firstLine="480" w:firstLineChars="200"/>
    </w:pPr>
    <w:rPr>
      <w:rFonts w:ascii="宋体" w:hAnsi="宋体"/>
      <w:color w:val="000000"/>
      <w:kern w:val="0"/>
      <w:sz w:val="24"/>
    </w:rPr>
  </w:style>
  <w:style w:type="character" w:customStyle="1" w:styleId="226">
    <w:name w:val="Header Char"/>
    <w:autoRedefine/>
    <w:qFormat/>
    <w:locked/>
    <w:uiPriority w:val="0"/>
    <w:rPr>
      <w:rFonts w:eastAsia="宋体"/>
      <w:kern w:val="2"/>
      <w:sz w:val="18"/>
      <w:szCs w:val="18"/>
      <w:lang w:val="en-US" w:eastAsia="zh-CN" w:bidi="ar-SA"/>
    </w:rPr>
  </w:style>
  <w:style w:type="character" w:customStyle="1" w:styleId="227">
    <w:name w:val="Char Char12"/>
    <w:autoRedefine/>
    <w:qFormat/>
    <w:uiPriority w:val="0"/>
    <w:rPr>
      <w:rFonts w:ascii="仿宋_GB2312" w:eastAsia="仿宋_GB2312"/>
      <w:b/>
      <w:bCs/>
      <w:kern w:val="2"/>
      <w:sz w:val="24"/>
      <w:szCs w:val="24"/>
      <w:lang w:val="zh-CN" w:eastAsia="zh-CN" w:bidi="ar-SA"/>
    </w:rPr>
  </w:style>
  <w:style w:type="character" w:customStyle="1" w:styleId="228">
    <w:name w:val="题注 字符"/>
    <w:link w:val="16"/>
    <w:autoRedefine/>
    <w:qFormat/>
    <w:uiPriority w:val="0"/>
    <w:rPr>
      <w:b/>
      <w:kern w:val="2"/>
      <w:sz w:val="28"/>
    </w:rPr>
  </w:style>
  <w:style w:type="character" w:customStyle="1" w:styleId="229">
    <w:name w:val="普通文字 Char3"/>
    <w:autoRedefine/>
    <w:qFormat/>
    <w:uiPriority w:val="0"/>
    <w:rPr>
      <w:rFonts w:ascii="宋体" w:hAnsi="Courier New" w:eastAsia="宋体"/>
      <w:kern w:val="2"/>
      <w:sz w:val="21"/>
      <w:lang w:val="en-US" w:eastAsia="zh-CN" w:bidi="ar-SA"/>
    </w:rPr>
  </w:style>
  <w:style w:type="character" w:customStyle="1" w:styleId="230">
    <w:name w:val="公文正文 Char"/>
    <w:autoRedefine/>
    <w:qFormat/>
    <w:uiPriority w:val="0"/>
    <w:rPr>
      <w:rFonts w:ascii="仿宋_GB2312" w:eastAsia="仿宋_GB2312"/>
      <w:kern w:val="2"/>
      <w:sz w:val="24"/>
      <w:szCs w:val="24"/>
      <w:lang w:val="en-US" w:eastAsia="zh-CN" w:bidi="ar-SA"/>
    </w:rPr>
  </w:style>
  <w:style w:type="character" w:customStyle="1" w:styleId="231">
    <w:name w:val="正文首行缩进 Char Char Char Char Char"/>
    <w:autoRedefine/>
    <w:qFormat/>
    <w:uiPriority w:val="0"/>
    <w:rPr>
      <w:rFonts w:ascii="宋体"/>
      <w:kern w:val="2"/>
      <w:sz w:val="24"/>
      <w:lang w:val="zh-CN"/>
    </w:rPr>
  </w:style>
  <w:style w:type="character" w:customStyle="1" w:styleId="232">
    <w:name w:val="PI Char"/>
    <w:autoRedefine/>
    <w:qFormat/>
    <w:uiPriority w:val="0"/>
    <w:rPr>
      <w:rFonts w:ascii="宋体" w:hAnsi="宋体" w:eastAsia="宋体"/>
      <w:kern w:val="2"/>
      <w:sz w:val="24"/>
      <w:szCs w:val="24"/>
      <w:lang w:val="en-US" w:eastAsia="zh-CN" w:bidi="ar-SA"/>
    </w:rPr>
  </w:style>
  <w:style w:type="character" w:customStyle="1" w:styleId="233">
    <w:name w:val="Default Char"/>
    <w:link w:val="234"/>
    <w:autoRedefine/>
    <w:qFormat/>
    <w:uiPriority w:val="0"/>
    <w:rPr>
      <w:rFonts w:ascii="仿宋_GB2312" w:eastAsia="仿宋_GB2312" w:cs="仿宋_GB2312"/>
      <w:color w:val="000000"/>
      <w:sz w:val="24"/>
      <w:szCs w:val="24"/>
      <w:lang w:val="en-US" w:eastAsia="zh-CN" w:bidi="ar-SA"/>
    </w:rPr>
  </w:style>
  <w:style w:type="paragraph" w:customStyle="1" w:styleId="234">
    <w:name w:val="Default"/>
    <w:link w:val="233"/>
    <w:autoRedefine/>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character" w:customStyle="1" w:styleId="235">
    <w:name w:val="style91"/>
    <w:autoRedefine/>
    <w:qFormat/>
    <w:uiPriority w:val="0"/>
    <w:rPr>
      <w:color w:val="333333"/>
    </w:rPr>
  </w:style>
  <w:style w:type="character" w:customStyle="1" w:styleId="236">
    <w:name w:val="列出段落 Char2"/>
    <w:autoRedefine/>
    <w:qFormat/>
    <w:uiPriority w:val="34"/>
    <w:rPr>
      <w:rFonts w:ascii="Calibri" w:hAnsi="Calibri"/>
      <w:kern w:val="2"/>
      <w:sz w:val="28"/>
    </w:rPr>
  </w:style>
  <w:style w:type="character" w:customStyle="1" w:styleId="237">
    <w:name w:val="mdeck"/>
    <w:autoRedefine/>
    <w:qFormat/>
    <w:uiPriority w:val="0"/>
    <w:rPr>
      <w:rFonts w:ascii="仿宋_GB2312" w:eastAsia="微软雅黑"/>
      <w:b/>
      <w:kern w:val="2"/>
      <w:sz w:val="32"/>
      <w:szCs w:val="32"/>
      <w:lang w:val="en-US" w:eastAsia="zh-CN" w:bidi="ar-SA"/>
    </w:rPr>
  </w:style>
  <w:style w:type="character" w:customStyle="1" w:styleId="238">
    <w:name w:val="unnamed11"/>
    <w:autoRedefine/>
    <w:qFormat/>
    <w:uiPriority w:val="0"/>
    <w:rPr>
      <w:sz w:val="20"/>
      <w:szCs w:val="20"/>
    </w:rPr>
  </w:style>
  <w:style w:type="character" w:customStyle="1" w:styleId="239">
    <w:name w:val="正文文本 Char2"/>
    <w:autoRedefine/>
    <w:semiHidden/>
    <w:qFormat/>
    <w:uiPriority w:val="99"/>
    <w:rPr>
      <w:rFonts w:ascii="Times New Roman" w:hAnsi="Times New Roman" w:eastAsia="宋体" w:cs="Times New Roman"/>
      <w:snapToGrid w:val="0"/>
      <w:kern w:val="0"/>
      <w:szCs w:val="24"/>
    </w:rPr>
  </w:style>
  <w:style w:type="character" w:customStyle="1" w:styleId="240">
    <w:name w:val="标书正文格式 Char"/>
    <w:autoRedefine/>
    <w:qFormat/>
    <w:uiPriority w:val="0"/>
    <w:rPr>
      <w:rFonts w:eastAsia="楷体_GB2312"/>
      <w:kern w:val="2"/>
      <w:sz w:val="24"/>
      <w:szCs w:val="24"/>
      <w:lang w:bidi="ar-SA"/>
    </w:rPr>
  </w:style>
  <w:style w:type="character" w:customStyle="1" w:styleId="241">
    <w:name w:val="Char Char11"/>
    <w:autoRedefine/>
    <w:qFormat/>
    <w:locked/>
    <w:uiPriority w:val="0"/>
    <w:rPr>
      <w:rFonts w:ascii="宋体" w:hAnsi="宋体" w:eastAsia="宋体"/>
      <w:b/>
      <w:kern w:val="2"/>
      <w:sz w:val="24"/>
      <w:szCs w:val="24"/>
      <w:lang w:val="en-US" w:eastAsia="zh-CN" w:bidi="ar-SA"/>
    </w:rPr>
  </w:style>
  <w:style w:type="character" w:customStyle="1" w:styleId="242">
    <w:name w:val="ca-131"/>
    <w:autoRedefine/>
    <w:qFormat/>
    <w:uiPriority w:val="0"/>
    <w:rPr>
      <w:rFonts w:hint="eastAsia" w:ascii="仿宋_GB2312" w:eastAsia="仿宋_GB2312"/>
      <w:b/>
      <w:bCs/>
      <w:color w:val="000000"/>
      <w:spacing w:val="-20"/>
      <w:sz w:val="24"/>
      <w:szCs w:val="24"/>
    </w:rPr>
  </w:style>
  <w:style w:type="character" w:customStyle="1" w:styleId="243">
    <w:name w:val="tw4winMark"/>
    <w:autoRedefine/>
    <w:qFormat/>
    <w:uiPriority w:val="0"/>
    <w:rPr>
      <w:rFonts w:ascii="Courier New" w:hAnsi="Courier New" w:cs="Courier New"/>
      <w:vanish/>
      <w:color w:val="800080"/>
      <w:sz w:val="24"/>
      <w:szCs w:val="24"/>
      <w:vertAlign w:val="subscript"/>
    </w:rPr>
  </w:style>
  <w:style w:type="character" w:customStyle="1" w:styleId="244">
    <w:name w:val="正文样式 Char"/>
    <w:link w:val="245"/>
    <w:autoRedefine/>
    <w:qFormat/>
    <w:uiPriority w:val="0"/>
    <w:rPr>
      <w:rFonts w:ascii="Calibri" w:hAnsi="Calibri"/>
      <w:sz w:val="24"/>
      <w:szCs w:val="24"/>
    </w:rPr>
  </w:style>
  <w:style w:type="paragraph" w:customStyle="1" w:styleId="245">
    <w:name w:val="正文样式"/>
    <w:basedOn w:val="1"/>
    <w:link w:val="244"/>
    <w:autoRedefine/>
    <w:qFormat/>
    <w:uiPriority w:val="0"/>
    <w:pPr>
      <w:adjustRightInd/>
      <w:spacing w:line="360" w:lineRule="auto"/>
      <w:ind w:firstLine="480" w:firstLineChars="200"/>
    </w:pPr>
    <w:rPr>
      <w:kern w:val="0"/>
      <w:sz w:val="24"/>
    </w:rPr>
  </w:style>
  <w:style w:type="character" w:customStyle="1" w:styleId="246">
    <w:name w:val="表正文 Char3"/>
    <w:autoRedefine/>
    <w:qFormat/>
    <w:uiPriority w:val="0"/>
    <w:rPr>
      <w:rFonts w:eastAsia="宋体"/>
    </w:rPr>
  </w:style>
  <w:style w:type="character" w:customStyle="1" w:styleId="247">
    <w:name w:val="H5 Char"/>
    <w:autoRedefine/>
    <w:qFormat/>
    <w:uiPriority w:val="0"/>
    <w:rPr>
      <w:b/>
      <w:bCs/>
      <w:kern w:val="2"/>
      <w:sz w:val="28"/>
      <w:szCs w:val="28"/>
    </w:rPr>
  </w:style>
  <w:style w:type="character" w:customStyle="1" w:styleId="248">
    <w:name w:val="Char Char3"/>
    <w:autoRedefine/>
    <w:qFormat/>
    <w:uiPriority w:val="0"/>
    <w:rPr>
      <w:rFonts w:eastAsia="宋体"/>
      <w:kern w:val="2"/>
      <w:sz w:val="21"/>
      <w:szCs w:val="24"/>
      <w:lang w:val="en-US" w:eastAsia="zh-CN" w:bidi="ar-SA"/>
    </w:rPr>
  </w:style>
  <w:style w:type="character" w:customStyle="1" w:styleId="249">
    <w:name w:val="正文 编号 Char"/>
    <w:autoRedefine/>
    <w:qFormat/>
    <w:uiPriority w:val="0"/>
    <w:rPr>
      <w:rFonts w:ascii="仿宋_GB2312" w:hAnsi="仿宋_GB2312" w:eastAsia="仿宋_GB2312"/>
      <w:kern w:val="2"/>
      <w:sz w:val="24"/>
      <w:lang w:bidi="ar-SA"/>
    </w:rPr>
  </w:style>
  <w:style w:type="character" w:customStyle="1" w:styleId="250">
    <w:name w:val="question-title2"/>
    <w:autoRedefine/>
    <w:qFormat/>
    <w:uiPriority w:val="6"/>
    <w:rPr>
      <w:rFonts w:ascii="Arial" w:hAnsi="Arial" w:eastAsia="黑体" w:cs="Arial"/>
      <w:snapToGrid w:val="0"/>
      <w:kern w:val="0"/>
      <w:szCs w:val="21"/>
    </w:rPr>
  </w:style>
  <w:style w:type="character" w:customStyle="1" w:styleId="251">
    <w:name w:val="gf正文1 Char Char"/>
    <w:link w:val="252"/>
    <w:autoRedefine/>
    <w:qFormat/>
    <w:uiPriority w:val="0"/>
    <w:rPr>
      <w:rFonts w:ascii="宋体" w:hAnsi="宋体" w:cs="宋体"/>
      <w:kern w:val="2"/>
      <w:sz w:val="24"/>
      <w:szCs w:val="24"/>
    </w:rPr>
  </w:style>
  <w:style w:type="paragraph" w:customStyle="1" w:styleId="252">
    <w:name w:val="gf正文1"/>
    <w:basedOn w:val="1"/>
    <w:link w:val="251"/>
    <w:autoRedefine/>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autoRedefine/>
    <w:qFormat/>
    <w:uiPriority w:val="6"/>
    <w:rPr>
      <w:rFonts w:ascii="宋体" w:hAnsi="宋体"/>
      <w:kern w:val="1"/>
      <w:sz w:val="21"/>
    </w:rPr>
  </w:style>
  <w:style w:type="character" w:customStyle="1" w:styleId="254">
    <w:name w:val="正文缩进 Char3"/>
    <w:autoRedefine/>
    <w:qFormat/>
    <w:uiPriority w:val="0"/>
    <w:rPr>
      <w:rFonts w:ascii="宋体" w:eastAsia="宋体"/>
      <w:snapToGrid w:val="0"/>
      <w:color w:val="000000"/>
      <w:kern w:val="28"/>
      <w:sz w:val="28"/>
      <w:lang w:val="en-US" w:eastAsia="zh-CN" w:bidi="ar-SA"/>
    </w:rPr>
  </w:style>
  <w:style w:type="character" w:customStyle="1" w:styleId="255">
    <w:name w:val="列出段落 Char1"/>
    <w:link w:val="256"/>
    <w:autoRedefine/>
    <w:qFormat/>
    <w:uiPriority w:val="0"/>
    <w:rPr>
      <w:rFonts w:ascii="Calibri" w:hAnsi="Calibri"/>
      <w:sz w:val="24"/>
      <w:lang w:eastAsia="en-US"/>
    </w:rPr>
  </w:style>
  <w:style w:type="paragraph" w:customStyle="1" w:styleId="256">
    <w:name w:val="列表1"/>
    <w:basedOn w:val="1"/>
    <w:next w:val="257"/>
    <w:link w:val="255"/>
    <w:autoRedefine/>
    <w:qFormat/>
    <w:uiPriority w:val="0"/>
    <w:pPr>
      <w:widowControl/>
      <w:adjustRightInd/>
      <w:spacing w:after="200" w:line="360" w:lineRule="auto"/>
      <w:ind w:left="720" w:firstLine="200" w:firstLineChars="200"/>
      <w:jc w:val="left"/>
    </w:pPr>
    <w:rPr>
      <w:kern w:val="0"/>
      <w:sz w:val="24"/>
      <w:szCs w:val="20"/>
      <w:lang w:eastAsia="en-US"/>
    </w:rPr>
  </w:style>
  <w:style w:type="paragraph" w:styleId="257">
    <w:name w:val="List Paragraph"/>
    <w:basedOn w:val="1"/>
    <w:autoRedefine/>
    <w:qFormat/>
    <w:uiPriority w:val="34"/>
    <w:pPr>
      <w:spacing w:line="360" w:lineRule="auto"/>
      <w:ind w:firstLine="200" w:firstLineChars="200"/>
    </w:pPr>
    <w:rPr>
      <w:rFonts w:eastAsia="楷体_GB2312" w:cs="Microsoft JhengHei Light"/>
      <w:sz w:val="24"/>
    </w:rPr>
  </w:style>
  <w:style w:type="character" w:customStyle="1" w:styleId="258">
    <w:name w:val="Char Char8"/>
    <w:autoRedefine/>
    <w:qFormat/>
    <w:uiPriority w:val="0"/>
    <w:rPr>
      <w:rFonts w:eastAsia="宋体"/>
      <w:b/>
      <w:sz w:val="24"/>
      <w:lang w:val="en-GB" w:eastAsia="zh-CN"/>
    </w:rPr>
  </w:style>
  <w:style w:type="character" w:customStyle="1" w:styleId="259">
    <w:name w:val="Normal Indent Char Char"/>
    <w:autoRedefine/>
    <w:qFormat/>
    <w:uiPriority w:val="0"/>
    <w:rPr>
      <w:rFonts w:eastAsia="宋体"/>
      <w:kern w:val="2"/>
      <w:sz w:val="21"/>
      <w:lang w:val="en-US" w:eastAsia="zh-CN" w:bidi="ar-SA"/>
    </w:rPr>
  </w:style>
  <w:style w:type="character" w:customStyle="1" w:styleId="260">
    <w:name w:val="列表段落 字符"/>
    <w:autoRedefine/>
    <w:qFormat/>
    <w:uiPriority w:val="34"/>
  </w:style>
  <w:style w:type="character" w:customStyle="1" w:styleId="261">
    <w:name w:val="Ò³Ã¼ Char Char1"/>
    <w:autoRedefine/>
    <w:qFormat/>
    <w:uiPriority w:val="0"/>
    <w:rPr>
      <w:rFonts w:eastAsia="宋体"/>
      <w:kern w:val="2"/>
      <w:sz w:val="18"/>
      <w:szCs w:val="18"/>
      <w:lang w:val="en-US" w:eastAsia="zh-CN" w:bidi="ar-SA"/>
    </w:rPr>
  </w:style>
  <w:style w:type="character" w:customStyle="1" w:styleId="262">
    <w:name w:val="方案正文 Char"/>
    <w:autoRedefine/>
    <w:qFormat/>
    <w:uiPriority w:val="0"/>
    <w:rPr>
      <w:rFonts w:ascii="仿宋_GB2312" w:eastAsia="仿宋_GB2312"/>
      <w:b/>
      <w:color w:val="000000"/>
      <w:kern w:val="2"/>
      <w:sz w:val="24"/>
      <w:lang w:val="en-US" w:eastAsia="zh-CN" w:bidi="ar-SA"/>
    </w:rPr>
  </w:style>
  <w:style w:type="character" w:customStyle="1" w:styleId="263">
    <w:name w:val="Char Char30"/>
    <w:autoRedefine/>
    <w:qFormat/>
    <w:uiPriority w:val="6"/>
    <w:rPr>
      <w:rFonts w:ascii="Arial" w:hAnsi="Arial" w:eastAsia="黑体"/>
      <w:kern w:val="1"/>
      <w:sz w:val="21"/>
      <w:szCs w:val="21"/>
    </w:rPr>
  </w:style>
  <w:style w:type="character" w:customStyle="1" w:styleId="264">
    <w:name w:val="正文文本缩进 字符1"/>
    <w:link w:val="25"/>
    <w:autoRedefine/>
    <w:qFormat/>
    <w:uiPriority w:val="0"/>
    <w:rPr>
      <w:rFonts w:ascii="宋体" w:hAnsi="宋体"/>
      <w:kern w:val="2"/>
      <w:sz w:val="24"/>
      <w:szCs w:val="24"/>
    </w:rPr>
  </w:style>
  <w:style w:type="character" w:customStyle="1" w:styleId="265">
    <w:name w:val="font01"/>
    <w:autoRedefine/>
    <w:qFormat/>
    <w:uiPriority w:val="0"/>
    <w:rPr>
      <w:rFonts w:hint="eastAsia" w:ascii="微软雅黑" w:hAnsi="微软雅黑" w:eastAsia="微软雅黑" w:cs="微软雅黑"/>
      <w:color w:val="000000"/>
      <w:sz w:val="20"/>
      <w:szCs w:val="20"/>
      <w:u w:val="none"/>
    </w:rPr>
  </w:style>
  <w:style w:type="character" w:customStyle="1" w:styleId="266">
    <w:name w:val="Char Char20"/>
    <w:autoRedefine/>
    <w:qFormat/>
    <w:uiPriority w:val="6"/>
    <w:rPr>
      <w:kern w:val="1"/>
      <w:sz w:val="24"/>
    </w:rPr>
  </w:style>
  <w:style w:type="character" w:customStyle="1" w:styleId="267">
    <w:name w:val="tw4winExternal"/>
    <w:autoRedefine/>
    <w:qFormat/>
    <w:uiPriority w:val="0"/>
    <w:rPr>
      <w:rFonts w:ascii="Courier New" w:hAnsi="Courier New" w:cs="Courier New"/>
      <w:color w:val="808080"/>
      <w:lang w:val="en-US" w:eastAsia="zh-CN"/>
    </w:rPr>
  </w:style>
  <w:style w:type="character" w:customStyle="1" w:styleId="268">
    <w:name w:val="标题 4 Char1"/>
    <w:autoRedefine/>
    <w:qFormat/>
    <w:uiPriority w:val="9"/>
    <w:rPr>
      <w:rFonts w:ascii="Cambria" w:hAnsi="Cambria" w:eastAsia="宋体" w:cs="Times New Roman"/>
      <w:b/>
      <w:bCs/>
      <w:kern w:val="2"/>
      <w:sz w:val="28"/>
      <w:szCs w:val="28"/>
    </w:rPr>
  </w:style>
  <w:style w:type="character" w:customStyle="1" w:styleId="269">
    <w:name w:val="批注文字 Char2"/>
    <w:autoRedefine/>
    <w:qFormat/>
    <w:uiPriority w:val="99"/>
    <w:rPr>
      <w:rFonts w:ascii="Times New Roman" w:hAnsi="Times New Roman" w:eastAsia="宋体" w:cs="Times New Roman"/>
      <w:snapToGrid w:val="0"/>
      <w:kern w:val="0"/>
      <w:szCs w:val="24"/>
    </w:rPr>
  </w:style>
  <w:style w:type="character" w:customStyle="1" w:styleId="270">
    <w:name w:val="正文文本 2 Char"/>
    <w:autoRedefine/>
    <w:qFormat/>
    <w:uiPriority w:val="0"/>
    <w:rPr>
      <w:rFonts w:eastAsia="宋体"/>
      <w:kern w:val="2"/>
      <w:sz w:val="21"/>
      <w:szCs w:val="24"/>
      <w:lang w:val="en-US" w:eastAsia="zh-CN" w:bidi="ar-SA"/>
    </w:rPr>
  </w:style>
  <w:style w:type="character" w:customStyle="1" w:styleId="271">
    <w:name w:val="Ò³Ã¼ Char Char"/>
    <w:autoRedefine/>
    <w:qFormat/>
    <w:uiPriority w:val="0"/>
    <w:rPr>
      <w:rFonts w:eastAsia="宋体"/>
      <w:kern w:val="2"/>
      <w:sz w:val="18"/>
      <w:lang w:val="en-US" w:eastAsia="zh-CN" w:bidi="ar-SA"/>
    </w:rPr>
  </w:style>
  <w:style w:type="character" w:customStyle="1" w:styleId="272">
    <w:name w:val="message1"/>
    <w:autoRedefine/>
    <w:qFormat/>
    <w:uiPriority w:val="0"/>
    <w:rPr>
      <w:rFonts w:hint="default" w:ascii="Tahoma" w:hAnsi="Tahoma" w:cs="Tahoma"/>
      <w:sz w:val="18"/>
      <w:szCs w:val="18"/>
    </w:rPr>
  </w:style>
  <w:style w:type="character" w:customStyle="1" w:styleId="273">
    <w:name w:val="Char Char23"/>
    <w:autoRedefine/>
    <w:qFormat/>
    <w:uiPriority w:val="6"/>
    <w:rPr>
      <w:color w:val="0000FF"/>
      <w:sz w:val="21"/>
    </w:rPr>
  </w:style>
  <w:style w:type="character" w:customStyle="1" w:styleId="274">
    <w:name w:val="批注框文本 字符"/>
    <w:autoRedefine/>
    <w:qFormat/>
    <w:uiPriority w:val="0"/>
    <w:rPr>
      <w:rFonts w:ascii="Arial" w:hAnsi="Arial" w:eastAsia="黑体" w:cs="Arial"/>
      <w:snapToGrid w:val="0"/>
      <w:kern w:val="0"/>
      <w:sz w:val="18"/>
      <w:szCs w:val="18"/>
    </w:rPr>
  </w:style>
  <w:style w:type="character" w:customStyle="1" w:styleId="275">
    <w:name w:val="纯文本 Char2"/>
    <w:autoRedefine/>
    <w:semiHidden/>
    <w:qFormat/>
    <w:uiPriority w:val="99"/>
    <w:rPr>
      <w:rFonts w:ascii="宋体" w:hAnsi="Courier New" w:eastAsia="宋体" w:cs="Courier New"/>
    </w:rPr>
  </w:style>
  <w:style w:type="character" w:customStyle="1" w:styleId="276">
    <w:name w:val="Char Char25"/>
    <w:autoRedefine/>
    <w:qFormat/>
    <w:uiPriority w:val="6"/>
    <w:rPr>
      <w:rFonts w:ascii="宋体" w:hAnsi="宋体"/>
      <w:kern w:val="1"/>
      <w:sz w:val="24"/>
      <w:lang w:val="zh-CN"/>
    </w:rPr>
  </w:style>
  <w:style w:type="character" w:customStyle="1" w:styleId="277">
    <w:name w:val="Char Char411"/>
    <w:autoRedefine/>
    <w:qFormat/>
    <w:uiPriority w:val="0"/>
    <w:rPr>
      <w:rFonts w:eastAsia="宋体"/>
      <w:b/>
      <w:sz w:val="24"/>
      <w:lang w:val="en-GB" w:eastAsia="zh-CN" w:bidi="ar-SA"/>
    </w:rPr>
  </w:style>
  <w:style w:type="character" w:customStyle="1" w:styleId="278">
    <w:name w:val="Heading 7 Char"/>
    <w:autoRedefine/>
    <w:qFormat/>
    <w:locked/>
    <w:uiPriority w:val="0"/>
    <w:rPr>
      <w:rFonts w:ascii="宋体" w:hAnsi="宋体" w:eastAsia="宋体"/>
      <w:b/>
      <w:bCs/>
      <w:kern w:val="2"/>
      <w:sz w:val="24"/>
      <w:szCs w:val="24"/>
      <w:lang w:val="en-US" w:eastAsia="zh-CN" w:bidi="ar-SA"/>
    </w:rPr>
  </w:style>
  <w:style w:type="character" w:customStyle="1" w:styleId="279">
    <w:name w:val="此正文 Char"/>
    <w:link w:val="280"/>
    <w:autoRedefine/>
    <w:qFormat/>
    <w:uiPriority w:val="0"/>
    <w:rPr>
      <w:kern w:val="2"/>
      <w:sz w:val="24"/>
      <w:szCs w:val="24"/>
    </w:rPr>
  </w:style>
  <w:style w:type="paragraph" w:customStyle="1" w:styleId="280">
    <w:name w:val="此正文"/>
    <w:basedOn w:val="1"/>
    <w:link w:val="279"/>
    <w:autoRedefine/>
    <w:qFormat/>
    <w:uiPriority w:val="0"/>
    <w:pPr>
      <w:adjustRightInd/>
      <w:spacing w:line="360" w:lineRule="auto"/>
      <w:ind w:firstLine="200" w:firstLineChars="200"/>
    </w:pPr>
    <w:rPr>
      <w:sz w:val="24"/>
    </w:rPr>
  </w:style>
  <w:style w:type="character" w:customStyle="1" w:styleId="281">
    <w:name w:val="Char Char2"/>
    <w:autoRedefine/>
    <w:qFormat/>
    <w:uiPriority w:val="0"/>
    <w:rPr>
      <w:rFonts w:eastAsia="宋体"/>
      <w:b/>
      <w:bCs/>
      <w:kern w:val="2"/>
      <w:sz w:val="21"/>
      <w:szCs w:val="24"/>
      <w:lang w:val="en-US" w:eastAsia="zh-CN" w:bidi="ar-SA"/>
    </w:rPr>
  </w:style>
  <w:style w:type="character" w:customStyle="1" w:styleId="282">
    <w:name w:val="标题 1 字符1"/>
    <w:link w:val="3"/>
    <w:autoRedefine/>
    <w:qFormat/>
    <w:uiPriority w:val="9"/>
    <w:rPr>
      <w:b/>
      <w:bCs/>
      <w:kern w:val="44"/>
      <w:sz w:val="44"/>
      <w:szCs w:val="44"/>
    </w:rPr>
  </w:style>
  <w:style w:type="character" w:customStyle="1" w:styleId="283">
    <w:name w:val="Footer-Even Char1"/>
    <w:autoRedefine/>
    <w:qFormat/>
    <w:uiPriority w:val="0"/>
    <w:rPr>
      <w:rFonts w:eastAsia="宋体"/>
      <w:kern w:val="2"/>
      <w:sz w:val="18"/>
      <w:szCs w:val="18"/>
      <w:lang w:val="en-US" w:eastAsia="zh-CN" w:bidi="ar-SA"/>
    </w:rPr>
  </w:style>
  <w:style w:type="character" w:customStyle="1" w:styleId="284">
    <w:name w:val="Char Char29"/>
    <w:autoRedefine/>
    <w:qFormat/>
    <w:uiPriority w:val="6"/>
    <w:rPr>
      <w:rFonts w:ascii="Arial" w:hAnsi="Arial" w:eastAsia="微软雅黑"/>
      <w:b/>
      <w:kern w:val="1"/>
      <w:sz w:val="44"/>
      <w:szCs w:val="32"/>
      <w:lang w:val="en-US" w:eastAsia="zh-CN" w:bidi="ar-SA"/>
    </w:rPr>
  </w:style>
  <w:style w:type="character" w:customStyle="1" w:styleId="285">
    <w:name w:val="标题 字符"/>
    <w:link w:val="59"/>
    <w:autoRedefine/>
    <w:qFormat/>
    <w:uiPriority w:val="10"/>
    <w:rPr>
      <w:b/>
      <w:sz w:val="24"/>
      <w:lang w:val="en-GB"/>
    </w:rPr>
  </w:style>
  <w:style w:type="character" w:customStyle="1" w:styleId="286">
    <w:name w:val="font81"/>
    <w:autoRedefine/>
    <w:qFormat/>
    <w:uiPriority w:val="0"/>
    <w:rPr>
      <w:rFonts w:ascii="微软雅黑" w:hAnsi="微软雅黑" w:eastAsia="微软雅黑" w:cs="微软雅黑"/>
      <w:color w:val="000000"/>
      <w:sz w:val="20"/>
      <w:szCs w:val="20"/>
      <w:u w:val="none"/>
    </w:rPr>
  </w:style>
  <w:style w:type="character" w:customStyle="1" w:styleId="287">
    <w:name w:val="Char Char312"/>
    <w:autoRedefine/>
    <w:qFormat/>
    <w:uiPriority w:val="0"/>
    <w:rPr>
      <w:rFonts w:ascii="Times New Roman" w:hAnsi="Times New Roman" w:eastAsia="宋体" w:cs="Times New Roman"/>
      <w:b/>
      <w:kern w:val="2"/>
      <w:sz w:val="32"/>
      <w:szCs w:val="24"/>
      <w:lang w:val="en-US" w:eastAsia="zh-CN" w:bidi="ar-SA"/>
    </w:rPr>
  </w:style>
  <w:style w:type="character" w:customStyle="1" w:styleId="288">
    <w:name w:val="t21"/>
    <w:autoRedefine/>
    <w:qFormat/>
    <w:uiPriority w:val="0"/>
    <w:rPr>
      <w:rFonts w:ascii="仿宋_GB2312" w:eastAsia="微软雅黑"/>
      <w:b/>
      <w:kern w:val="2"/>
      <w:sz w:val="23"/>
      <w:szCs w:val="23"/>
      <w:lang w:val="en-US" w:eastAsia="zh-CN" w:bidi="ar-SA"/>
    </w:rPr>
  </w:style>
  <w:style w:type="character" w:customStyle="1" w:styleId="289">
    <w:name w:val="样式8 Char"/>
    <w:autoRedefine/>
    <w:qFormat/>
    <w:uiPriority w:val="0"/>
    <w:rPr>
      <w:rFonts w:ascii="仿宋_GB2312" w:hAnsi="宋体" w:eastAsia="仿宋_GB2312"/>
      <w:b/>
      <w:bCs/>
      <w:kern w:val="2"/>
      <w:sz w:val="24"/>
      <w:szCs w:val="24"/>
    </w:rPr>
  </w:style>
  <w:style w:type="character" w:customStyle="1" w:styleId="290">
    <w:name w:val="表格 Char Char"/>
    <w:autoRedefine/>
    <w:qFormat/>
    <w:uiPriority w:val="0"/>
    <w:rPr>
      <w:rFonts w:ascii="宋体" w:hAnsi="宋体" w:eastAsia="宋体"/>
      <w:lang w:bidi="ar-SA"/>
    </w:rPr>
  </w:style>
  <w:style w:type="character" w:customStyle="1" w:styleId="291">
    <w:name w:val="正文文本 字符1"/>
    <w:autoRedefine/>
    <w:qFormat/>
    <w:uiPriority w:val="0"/>
    <w:rPr>
      <w:rFonts w:ascii="Calibri" w:hAnsi="Calibri" w:eastAsia="黑体" w:cs="Arial"/>
      <w:snapToGrid w:val="0"/>
      <w:kern w:val="2"/>
      <w:sz w:val="28"/>
      <w:szCs w:val="21"/>
    </w:rPr>
  </w:style>
  <w:style w:type="character" w:customStyle="1" w:styleId="292">
    <w:name w:val="标题 5 字符"/>
    <w:link w:val="7"/>
    <w:autoRedefine/>
    <w:qFormat/>
    <w:uiPriority w:val="9"/>
    <w:rPr>
      <w:b/>
      <w:bCs/>
      <w:kern w:val="2"/>
      <w:sz w:val="28"/>
      <w:szCs w:val="28"/>
    </w:rPr>
  </w:style>
  <w:style w:type="character" w:customStyle="1" w:styleId="293">
    <w:name w:val="标题 6 Char1"/>
    <w:autoRedefine/>
    <w:qFormat/>
    <w:uiPriority w:val="0"/>
    <w:rPr>
      <w:rFonts w:ascii="Arial" w:hAnsi="Arial" w:eastAsia="黑体" w:cs="Times New Roman"/>
      <w:b/>
      <w:sz w:val="24"/>
      <w:szCs w:val="20"/>
      <w:lang w:bidi="ar-SA"/>
    </w:rPr>
  </w:style>
  <w:style w:type="character" w:customStyle="1" w:styleId="294">
    <w:name w:val="带编号样式 Char"/>
    <w:autoRedefine/>
    <w:qFormat/>
    <w:uiPriority w:val="0"/>
    <w:rPr>
      <w:rFonts w:ascii="仿宋_GB2312" w:eastAsia="仿宋_GB2312"/>
      <w:color w:val="000000"/>
      <w:sz w:val="24"/>
      <w:lang w:bidi="ar-SA"/>
    </w:rPr>
  </w:style>
  <w:style w:type="character" w:customStyle="1" w:styleId="295">
    <w:name w:val="unnamed31"/>
    <w:autoRedefine/>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autoRedefine/>
    <w:qFormat/>
    <w:uiPriority w:val="0"/>
    <w:rPr>
      <w:rFonts w:ascii="宋体" w:eastAsia="宋体"/>
      <w:kern w:val="2"/>
      <w:sz w:val="24"/>
      <w:szCs w:val="24"/>
      <w:lang w:val="zh-CN" w:bidi="ar-SA"/>
    </w:rPr>
  </w:style>
  <w:style w:type="character" w:customStyle="1" w:styleId="297">
    <w:name w:val="称呼 字符"/>
    <w:link w:val="20"/>
    <w:autoRedefine/>
    <w:qFormat/>
    <w:uiPriority w:val="0"/>
    <w:rPr>
      <w:rFonts w:ascii="仿宋_GB2312" w:eastAsia="仿宋_GB2312"/>
      <w:kern w:val="2"/>
      <w:sz w:val="28"/>
    </w:rPr>
  </w:style>
  <w:style w:type="character" w:customStyle="1" w:styleId="298">
    <w:name w:val="文本正文 Char Char"/>
    <w:autoRedefine/>
    <w:qFormat/>
    <w:locked/>
    <w:uiPriority w:val="0"/>
    <w:rPr>
      <w:sz w:val="24"/>
      <w:lang w:bidi="ar-SA"/>
    </w:rPr>
  </w:style>
  <w:style w:type="character" w:customStyle="1" w:styleId="299">
    <w:name w:val="正文缩进 字符"/>
    <w:autoRedefine/>
    <w:qFormat/>
    <w:uiPriority w:val="0"/>
    <w:rPr>
      <w:rFonts w:ascii="宋体" w:eastAsia="宋体"/>
      <w:snapToGrid w:val="0"/>
      <w:color w:val="000000"/>
      <w:kern w:val="28"/>
      <w:sz w:val="28"/>
      <w:lang w:val="en-US" w:eastAsia="zh-CN" w:bidi="ar-SA"/>
    </w:rPr>
  </w:style>
  <w:style w:type="character" w:customStyle="1" w:styleId="300">
    <w:name w:val="HTML 预设格式 字符"/>
    <w:link w:val="57"/>
    <w:autoRedefine/>
    <w:qFormat/>
    <w:uiPriority w:val="0"/>
    <w:rPr>
      <w:rFonts w:ascii="黑体" w:hAnsi="Courier New" w:eastAsia="黑体"/>
    </w:rPr>
  </w:style>
  <w:style w:type="character" w:customStyle="1" w:styleId="301">
    <w:name w:val="正文文本 2 字符1"/>
    <w:link w:val="56"/>
    <w:autoRedefine/>
    <w:qFormat/>
    <w:uiPriority w:val="0"/>
    <w:rPr>
      <w:kern w:val="2"/>
      <w:sz w:val="21"/>
      <w:szCs w:val="24"/>
    </w:rPr>
  </w:style>
  <w:style w:type="character" w:customStyle="1" w:styleId="302">
    <w:name w:val="样式 样式 标题 4h4H4Fab-4T5Ref Heading 1rh1Heading sqlsect 1.2.3.... +... Char"/>
    <w:link w:val="303"/>
    <w:autoRedefine/>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autoRedefine/>
    <w:qFormat/>
    <w:uiPriority w:val="0"/>
    <w:pPr>
      <w:tabs>
        <w:tab w:val="left" w:pos="2356"/>
      </w:tabs>
    </w:pPr>
  </w:style>
  <w:style w:type="paragraph" w:customStyle="1" w:styleId="304">
    <w:name w:val="样式 标题 4h4H4Fab-4T5Ref Heading 1rh1Heading sqlsect 1.2.3...."/>
    <w:basedOn w:val="6"/>
    <w:link w:val="412"/>
    <w:autoRedefine/>
    <w:qFormat/>
    <w:uiPriority w:val="0"/>
    <w:pPr>
      <w:tabs>
        <w:tab w:val="left" w:pos="2356"/>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autoRedefine/>
    <w:qFormat/>
    <w:uiPriority w:val="0"/>
    <w:rPr>
      <w:rFonts w:ascii="宋体" w:eastAsia="宋体"/>
      <w:snapToGrid w:val="0"/>
      <w:color w:val="000000"/>
      <w:kern w:val="28"/>
      <w:sz w:val="28"/>
      <w:lang w:val="en-US" w:eastAsia="zh-CN" w:bidi="ar-SA"/>
    </w:rPr>
  </w:style>
  <w:style w:type="character" w:customStyle="1" w:styleId="306">
    <w:name w:val="标题 7 字符"/>
    <w:link w:val="9"/>
    <w:autoRedefine/>
    <w:qFormat/>
    <w:uiPriority w:val="0"/>
    <w:rPr>
      <w:b/>
      <w:bCs/>
      <w:kern w:val="2"/>
      <w:sz w:val="24"/>
      <w:szCs w:val="24"/>
    </w:rPr>
  </w:style>
  <w:style w:type="character" w:customStyle="1" w:styleId="307">
    <w:name w:val="正文文本缩进 2 字符"/>
    <w:link w:val="37"/>
    <w:autoRedefine/>
    <w:qFormat/>
    <w:uiPriority w:val="0"/>
    <w:rPr>
      <w:rFonts w:ascii="宋体"/>
      <w:sz w:val="28"/>
    </w:rPr>
  </w:style>
  <w:style w:type="character" w:customStyle="1" w:styleId="308">
    <w:name w:val="Char Char5"/>
    <w:autoRedefine/>
    <w:qFormat/>
    <w:uiPriority w:val="0"/>
    <w:rPr>
      <w:rFonts w:ascii="宋体" w:hAnsi="Courier New" w:eastAsia="宋体"/>
      <w:kern w:val="2"/>
      <w:sz w:val="21"/>
      <w:lang w:val="en-US" w:eastAsia="zh-CN"/>
    </w:rPr>
  </w:style>
  <w:style w:type="character" w:customStyle="1" w:styleId="309">
    <w:name w:val="脚注文本 字符"/>
    <w:link w:val="50"/>
    <w:autoRedefine/>
    <w:qFormat/>
    <w:uiPriority w:val="0"/>
    <w:rPr>
      <w:color w:val="0000FF"/>
      <w:sz w:val="21"/>
    </w:rPr>
  </w:style>
  <w:style w:type="character" w:customStyle="1" w:styleId="310">
    <w:name w:val="称呼 Char1"/>
    <w:autoRedefine/>
    <w:qFormat/>
    <w:uiPriority w:val="0"/>
    <w:rPr>
      <w:rFonts w:ascii="Times New Roman" w:hAnsi="Times New Roman" w:eastAsia="宋体" w:cs="Times New Roman"/>
      <w:szCs w:val="24"/>
    </w:rPr>
  </w:style>
  <w:style w:type="character" w:customStyle="1" w:styleId="311">
    <w:name w:val="正文1 Char"/>
    <w:autoRedefine/>
    <w:qFormat/>
    <w:uiPriority w:val="0"/>
    <w:rPr>
      <w:rFonts w:ascii="宋体" w:eastAsia="宋体"/>
      <w:snapToGrid w:val="0"/>
      <w:color w:val="000000"/>
      <w:kern w:val="28"/>
      <w:sz w:val="28"/>
      <w:lang w:val="en-US" w:eastAsia="zh-CN" w:bidi="ar-SA"/>
    </w:rPr>
  </w:style>
  <w:style w:type="character" w:customStyle="1" w:styleId="312">
    <w:name w:val="正文缩进 Char1"/>
    <w:autoRedefine/>
    <w:qFormat/>
    <w:uiPriority w:val="0"/>
    <w:rPr>
      <w:rFonts w:ascii="宋体" w:eastAsia="宋体"/>
      <w:snapToGrid w:val="0"/>
      <w:color w:val="000000"/>
      <w:kern w:val="28"/>
      <w:sz w:val="28"/>
      <w:lang w:val="en-US" w:eastAsia="zh-CN" w:bidi="ar-SA"/>
    </w:rPr>
  </w:style>
  <w:style w:type="character" w:customStyle="1" w:styleId="313">
    <w:name w:val="font21"/>
    <w:autoRedefine/>
    <w:qFormat/>
    <w:uiPriority w:val="0"/>
    <w:rPr>
      <w:rFonts w:hint="eastAsia" w:ascii="宋体" w:hAnsi="宋体" w:eastAsia="宋体"/>
      <w:kern w:val="2"/>
      <w:sz w:val="28"/>
      <w:szCs w:val="28"/>
      <w:lang w:val="en-US" w:eastAsia="zh-CN" w:bidi="ar-SA"/>
    </w:rPr>
  </w:style>
  <w:style w:type="character" w:customStyle="1" w:styleId="314">
    <w:name w:val="Char Char26"/>
    <w:autoRedefine/>
    <w:qFormat/>
    <w:uiPriority w:val="6"/>
    <w:rPr>
      <w:kern w:val="1"/>
      <w:sz w:val="21"/>
      <w:szCs w:val="24"/>
    </w:rPr>
  </w:style>
  <w:style w:type="character" w:customStyle="1" w:styleId="315">
    <w:name w:val="Item List Char"/>
    <w:link w:val="316"/>
    <w:autoRedefine/>
    <w:qFormat/>
    <w:uiPriority w:val="0"/>
    <w:rPr>
      <w:rFonts w:ascii="Arial"/>
      <w:bCs/>
      <w:sz w:val="21"/>
      <w:szCs w:val="21"/>
      <w:lang w:val="en-US" w:eastAsia="zh-CN" w:bidi="ar-SA"/>
    </w:rPr>
  </w:style>
  <w:style w:type="paragraph" w:customStyle="1" w:styleId="316">
    <w:name w:val="Item List"/>
    <w:link w:val="315"/>
    <w:autoRedefine/>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autoRedefine/>
    <w:qFormat/>
    <w:uiPriority w:val="0"/>
    <w:rPr>
      <w:rFonts w:ascii="Times New Roman" w:hAnsi="Times New Roman" w:eastAsia="宋体" w:cs="Times New Roman"/>
      <w:sz w:val="18"/>
      <w:szCs w:val="18"/>
    </w:rPr>
  </w:style>
  <w:style w:type="character" w:customStyle="1" w:styleId="318">
    <w:name w:val="纯文本 Char1"/>
    <w:link w:val="319"/>
    <w:autoRedefine/>
    <w:qFormat/>
    <w:uiPriority w:val="0"/>
    <w:rPr>
      <w:rFonts w:ascii="宋体" w:hAnsi="Courier New"/>
    </w:rPr>
  </w:style>
  <w:style w:type="paragraph" w:customStyle="1" w:styleId="319">
    <w:name w:val="纯文本1"/>
    <w:basedOn w:val="1"/>
    <w:link w:val="318"/>
    <w:autoRedefine/>
    <w:qFormat/>
    <w:uiPriority w:val="0"/>
    <w:pPr>
      <w:adjustRightInd/>
    </w:pPr>
    <w:rPr>
      <w:rFonts w:ascii="宋体" w:hAnsi="Courier New"/>
      <w:kern w:val="0"/>
      <w:sz w:val="20"/>
      <w:szCs w:val="20"/>
    </w:rPr>
  </w:style>
  <w:style w:type="character" w:customStyle="1" w:styleId="320">
    <w:name w:val="正文文本首行缩进 字符"/>
    <w:link w:val="24"/>
    <w:autoRedefine/>
    <w:qFormat/>
    <w:uiPriority w:val="0"/>
    <w:rPr>
      <w:rFonts w:ascii="宋体"/>
      <w:kern w:val="2"/>
      <w:sz w:val="24"/>
      <w:lang w:val="zh-CN"/>
    </w:rPr>
  </w:style>
  <w:style w:type="character" w:customStyle="1" w:styleId="321">
    <w:name w:val="h3 Char"/>
    <w:autoRedefine/>
    <w:qFormat/>
    <w:uiPriority w:val="0"/>
    <w:rPr>
      <w:rFonts w:eastAsia="宋体"/>
      <w:b/>
      <w:kern w:val="2"/>
      <w:sz w:val="32"/>
      <w:lang w:val="en-US" w:eastAsia="zh-CN" w:bidi="ar-SA"/>
    </w:rPr>
  </w:style>
  <w:style w:type="character" w:customStyle="1" w:styleId="322">
    <w:name w:val="dandyren_title1"/>
    <w:autoRedefine/>
    <w:qFormat/>
    <w:uiPriority w:val="0"/>
    <w:rPr>
      <w:b/>
      <w:bCs/>
      <w:color w:val="FF6633"/>
      <w:sz w:val="18"/>
      <w:szCs w:val="18"/>
    </w:rPr>
  </w:style>
  <w:style w:type="character" w:customStyle="1" w:styleId="323">
    <w:name w:val="Char Char31"/>
    <w:autoRedefine/>
    <w:qFormat/>
    <w:uiPriority w:val="6"/>
    <w:rPr>
      <w:rFonts w:ascii="Arial" w:hAnsi="Arial" w:eastAsia="黑体"/>
      <w:kern w:val="1"/>
      <w:sz w:val="24"/>
      <w:szCs w:val="24"/>
    </w:rPr>
  </w:style>
  <w:style w:type="character" w:customStyle="1" w:styleId="324">
    <w:name w:val="h Char1"/>
    <w:autoRedefine/>
    <w:qFormat/>
    <w:uiPriority w:val="0"/>
    <w:rPr>
      <w:sz w:val="18"/>
      <w:szCs w:val="18"/>
    </w:rPr>
  </w:style>
  <w:style w:type="character" w:customStyle="1" w:styleId="325">
    <w:name w:val="solutionfonts"/>
    <w:autoRedefine/>
    <w:qFormat/>
    <w:uiPriority w:val="0"/>
  </w:style>
  <w:style w:type="character" w:customStyle="1" w:styleId="326">
    <w:name w:val="标题 4 字符1"/>
    <w:link w:val="6"/>
    <w:autoRedefine/>
    <w:qFormat/>
    <w:uiPriority w:val="9"/>
    <w:rPr>
      <w:rFonts w:ascii="Arial" w:hAnsi="Arial" w:eastAsia="黑体"/>
      <w:b/>
      <w:bCs/>
      <w:kern w:val="2"/>
      <w:sz w:val="28"/>
      <w:szCs w:val="28"/>
      <w:lang w:val="zh-CN"/>
    </w:rPr>
  </w:style>
  <w:style w:type="character" w:customStyle="1" w:styleId="327">
    <w:name w:val="首行缩进 Char"/>
    <w:autoRedefine/>
    <w:qFormat/>
    <w:uiPriority w:val="0"/>
    <w:rPr>
      <w:rFonts w:ascii="宋体" w:eastAsia="宋体"/>
      <w:kern w:val="2"/>
      <w:sz w:val="24"/>
      <w:lang w:val="en-US" w:eastAsia="zh-CN" w:bidi="ar-SA"/>
    </w:rPr>
  </w:style>
  <w:style w:type="character" w:customStyle="1" w:styleId="328">
    <w:name w:val="Char Char52"/>
    <w:autoRedefine/>
    <w:qFormat/>
    <w:uiPriority w:val="0"/>
    <w:rPr>
      <w:rFonts w:ascii="宋体" w:hAnsi="Courier New" w:eastAsia="宋体"/>
      <w:kern w:val="2"/>
      <w:sz w:val="21"/>
      <w:lang w:val="en-US" w:eastAsia="zh-CN"/>
    </w:rPr>
  </w:style>
  <w:style w:type="character" w:customStyle="1" w:styleId="329">
    <w:name w:val="正文文本 3 字符"/>
    <w:link w:val="21"/>
    <w:autoRedefine/>
    <w:qFormat/>
    <w:uiPriority w:val="0"/>
    <w:rPr>
      <w:kern w:val="2"/>
      <w:sz w:val="21"/>
    </w:rPr>
  </w:style>
  <w:style w:type="character" w:customStyle="1" w:styleId="330">
    <w:name w:val="font31"/>
    <w:autoRedefine/>
    <w:qFormat/>
    <w:uiPriority w:val="0"/>
    <w:rPr>
      <w:rFonts w:hint="eastAsia" w:ascii="仿宋" w:hAnsi="仿宋" w:eastAsia="仿宋" w:cs="仿宋"/>
      <w:color w:val="000000"/>
      <w:sz w:val="20"/>
      <w:szCs w:val="20"/>
      <w:u w:val="none"/>
    </w:rPr>
  </w:style>
  <w:style w:type="character" w:customStyle="1" w:styleId="331">
    <w:name w:val="正文说明 Char"/>
    <w:link w:val="332"/>
    <w:autoRedefine/>
    <w:qFormat/>
    <w:uiPriority w:val="0"/>
    <w:rPr>
      <w:sz w:val="24"/>
      <w:szCs w:val="24"/>
    </w:rPr>
  </w:style>
  <w:style w:type="paragraph" w:customStyle="1" w:styleId="332">
    <w:name w:val="正文说明"/>
    <w:basedOn w:val="1"/>
    <w:link w:val="331"/>
    <w:autoRedefine/>
    <w:qFormat/>
    <w:uiPriority w:val="0"/>
    <w:pPr>
      <w:adjustRightInd/>
      <w:spacing w:line="360" w:lineRule="auto"/>
    </w:pPr>
    <w:rPr>
      <w:kern w:val="0"/>
      <w:sz w:val="24"/>
    </w:rPr>
  </w:style>
  <w:style w:type="character" w:customStyle="1" w:styleId="333">
    <w:name w:val="脚注文本 Char1"/>
    <w:autoRedefine/>
    <w:qFormat/>
    <w:uiPriority w:val="0"/>
    <w:rPr>
      <w:rFonts w:ascii="Times New Roman" w:hAnsi="Times New Roman" w:eastAsia="宋体" w:cs="Times New Roman"/>
      <w:sz w:val="18"/>
      <w:szCs w:val="18"/>
    </w:rPr>
  </w:style>
  <w:style w:type="character" w:customStyle="1" w:styleId="334">
    <w:name w:val="Char Char1211"/>
    <w:autoRedefine/>
    <w:qFormat/>
    <w:uiPriority w:val="0"/>
    <w:rPr>
      <w:rFonts w:ascii="仿宋_GB2312" w:eastAsia="仿宋_GB2312"/>
      <w:b/>
      <w:bCs/>
      <w:kern w:val="2"/>
      <w:sz w:val="24"/>
      <w:szCs w:val="24"/>
      <w:lang w:val="zh-CN" w:eastAsia="zh-CN" w:bidi="ar-SA"/>
    </w:rPr>
  </w:style>
  <w:style w:type="character" w:customStyle="1" w:styleId="335">
    <w:name w:val="标题 Char"/>
    <w:autoRedefine/>
    <w:qFormat/>
    <w:uiPriority w:val="0"/>
    <w:rPr>
      <w:rFonts w:eastAsia="宋体"/>
      <w:b/>
      <w:sz w:val="24"/>
      <w:lang w:val="en-GB" w:eastAsia="zh-CN" w:bidi="ar-SA"/>
    </w:rPr>
  </w:style>
  <w:style w:type="character" w:customStyle="1" w:styleId="336">
    <w:name w:val="Char Char35"/>
    <w:autoRedefine/>
    <w:qFormat/>
    <w:uiPriority w:val="6"/>
    <w:rPr>
      <w:rFonts w:ascii="Arial" w:hAnsi="Arial" w:eastAsia="黑体"/>
      <w:b/>
      <w:kern w:val="1"/>
      <w:sz w:val="28"/>
      <w:szCs w:val="28"/>
      <w:lang w:val="zh-CN"/>
    </w:rPr>
  </w:style>
  <w:style w:type="character" w:customStyle="1" w:styleId="337">
    <w:name w:val="纯文本 Char Char Char"/>
    <w:autoRedefine/>
    <w:qFormat/>
    <w:uiPriority w:val="0"/>
    <w:rPr>
      <w:rFonts w:ascii="宋体" w:hAnsi="Courier New" w:eastAsia="宋体"/>
      <w:kern w:val="2"/>
      <w:sz w:val="21"/>
      <w:lang w:val="en-US" w:eastAsia="zh-CN" w:bidi="ar-SA"/>
    </w:rPr>
  </w:style>
  <w:style w:type="character" w:customStyle="1" w:styleId="338">
    <w:name w:val="Table Text Char"/>
    <w:link w:val="339"/>
    <w:autoRedefine/>
    <w:qFormat/>
    <w:uiPriority w:val="0"/>
    <w:rPr>
      <w:sz w:val="24"/>
      <w:szCs w:val="24"/>
    </w:rPr>
  </w:style>
  <w:style w:type="paragraph" w:customStyle="1" w:styleId="339">
    <w:name w:val="Table Text"/>
    <w:basedOn w:val="1"/>
    <w:link w:val="338"/>
    <w:autoRedefine/>
    <w:qFormat/>
    <w:uiPriority w:val="0"/>
    <w:pPr>
      <w:widowControl/>
      <w:spacing w:before="60" w:after="60"/>
      <w:jc w:val="left"/>
    </w:pPr>
    <w:rPr>
      <w:kern w:val="0"/>
      <w:sz w:val="24"/>
    </w:rPr>
  </w:style>
  <w:style w:type="character" w:customStyle="1" w:styleId="340">
    <w:name w:val="正文1 Char1"/>
    <w:autoRedefine/>
    <w:qFormat/>
    <w:uiPriority w:val="0"/>
    <w:rPr>
      <w:rFonts w:ascii="仿宋_GB2312" w:hAnsi="Courier New" w:eastAsia="仿宋_GB2312"/>
      <w:kern w:val="28"/>
      <w:sz w:val="24"/>
      <w:szCs w:val="24"/>
      <w:lang w:val="en-US" w:eastAsia="zh-CN"/>
    </w:rPr>
  </w:style>
  <w:style w:type="character" w:customStyle="1" w:styleId="341">
    <w:name w:val="页脚 Char1"/>
    <w:autoRedefine/>
    <w:qFormat/>
    <w:uiPriority w:val="0"/>
    <w:rPr>
      <w:rFonts w:eastAsia="宋体"/>
      <w:kern w:val="2"/>
      <w:sz w:val="18"/>
      <w:szCs w:val="18"/>
      <w:lang w:val="en-US" w:eastAsia="zh-CN" w:bidi="ar-SA"/>
    </w:rPr>
  </w:style>
  <w:style w:type="character" w:customStyle="1" w:styleId="342">
    <w:name w:val="Bold"/>
    <w:autoRedefine/>
    <w:qFormat/>
    <w:uiPriority w:val="0"/>
    <w:rPr>
      <w:rFonts w:ascii="Arial" w:hAnsi="Arial" w:eastAsia="黑体" w:cs="Times New Roman"/>
      <w:b/>
      <w:kern w:val="2"/>
      <w:sz w:val="32"/>
      <w:szCs w:val="32"/>
      <w:lang w:val="en-US" w:eastAsia="zh-CN" w:bidi="ar-SA"/>
    </w:rPr>
  </w:style>
  <w:style w:type="character" w:customStyle="1" w:styleId="343">
    <w:name w:val="批注文字 字符1"/>
    <w:link w:val="19"/>
    <w:autoRedefine/>
    <w:qFormat/>
    <w:uiPriority w:val="0"/>
    <w:rPr>
      <w:kern w:val="2"/>
      <w:sz w:val="21"/>
      <w:szCs w:val="24"/>
    </w:rPr>
  </w:style>
  <w:style w:type="character" w:customStyle="1" w:styleId="344">
    <w:name w:val="签名 字符"/>
    <w:link w:val="42"/>
    <w:autoRedefine/>
    <w:qFormat/>
    <w:uiPriority w:val="0"/>
    <w:rPr>
      <w:rFonts w:eastAsia="仿宋_GB2312"/>
      <w:sz w:val="24"/>
    </w:rPr>
  </w:style>
  <w:style w:type="character" w:customStyle="1" w:styleId="345">
    <w:name w:val="hui3"/>
    <w:autoRedefine/>
    <w:qFormat/>
    <w:uiPriority w:val="0"/>
    <w:rPr>
      <w:color w:val="333333"/>
    </w:rPr>
  </w:style>
  <w:style w:type="character" w:customStyle="1" w:styleId="346">
    <w:name w:val="Char Char17"/>
    <w:autoRedefine/>
    <w:qFormat/>
    <w:uiPriority w:val="6"/>
    <w:rPr>
      <w:rFonts w:eastAsia="仿宋_GB2312"/>
      <w:sz w:val="24"/>
    </w:rPr>
  </w:style>
  <w:style w:type="character" w:customStyle="1" w:styleId="347">
    <w:name w:val="标题 4 字符"/>
    <w:autoRedefine/>
    <w:qFormat/>
    <w:uiPriority w:val="9"/>
    <w:rPr>
      <w:rFonts w:ascii="等线 Light" w:hAnsi="等线 Light" w:eastAsia="等线 Light" w:cs="Times New Roman"/>
      <w:b/>
      <w:bCs/>
      <w:snapToGrid w:val="0"/>
      <w:kern w:val="0"/>
      <w:sz w:val="28"/>
      <w:szCs w:val="28"/>
    </w:rPr>
  </w:style>
  <w:style w:type="character" w:customStyle="1" w:styleId="348">
    <w:name w:val="Char Char37"/>
    <w:autoRedefine/>
    <w:qFormat/>
    <w:uiPriority w:val="6"/>
    <w:rPr>
      <w:b/>
      <w:kern w:val="1"/>
      <w:sz w:val="44"/>
      <w:szCs w:val="44"/>
    </w:rPr>
  </w:style>
  <w:style w:type="character" w:customStyle="1" w:styleId="349">
    <w:name w:val="列出段落 Char"/>
    <w:autoRedefine/>
    <w:qFormat/>
    <w:uiPriority w:val="0"/>
    <w:rPr>
      <w:rFonts w:eastAsia="楷体_GB2312" w:cs="Microsoft JhengHei Light"/>
      <w:kern w:val="2"/>
      <w:sz w:val="24"/>
      <w:szCs w:val="24"/>
      <w:lang w:val="en-US" w:eastAsia="zh-CN" w:bidi="ar-SA"/>
    </w:rPr>
  </w:style>
  <w:style w:type="character" w:customStyle="1" w:styleId="350">
    <w:name w:val="正文文本缩进 3 Char1"/>
    <w:autoRedefine/>
    <w:semiHidden/>
    <w:qFormat/>
    <w:uiPriority w:val="99"/>
    <w:rPr>
      <w:rFonts w:ascii="Times New Roman" w:hAnsi="Times New Roman" w:eastAsia="宋体" w:cs="Times New Roman"/>
      <w:sz w:val="16"/>
      <w:szCs w:val="16"/>
    </w:rPr>
  </w:style>
  <w:style w:type="character" w:customStyle="1" w:styleId="351">
    <w:name w:val="公文正文 Char Char"/>
    <w:link w:val="352"/>
    <w:autoRedefine/>
    <w:qFormat/>
    <w:uiPriority w:val="0"/>
    <w:rPr>
      <w:rFonts w:ascii="仿宋_GB2312" w:eastAsia="仿宋_GB2312"/>
      <w:kern w:val="2"/>
      <w:sz w:val="24"/>
      <w:szCs w:val="24"/>
    </w:rPr>
  </w:style>
  <w:style w:type="paragraph" w:customStyle="1" w:styleId="352">
    <w:name w:val="公文正文"/>
    <w:basedOn w:val="1"/>
    <w:link w:val="351"/>
    <w:autoRedefine/>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autoRedefine/>
    <w:qFormat/>
    <w:uiPriority w:val="0"/>
    <w:rPr>
      <w:rFonts w:eastAsia="宋体"/>
      <w:sz w:val="24"/>
      <w:szCs w:val="24"/>
      <w:lang w:val="en-US" w:eastAsia="zh-CN" w:bidi="ar-SA"/>
    </w:rPr>
  </w:style>
  <w:style w:type="character" w:customStyle="1" w:styleId="354">
    <w:name w:val="标题 1 Char Char"/>
    <w:autoRedefine/>
    <w:qFormat/>
    <w:uiPriority w:val="0"/>
    <w:rPr>
      <w:rFonts w:hint="eastAsia" w:ascii="宋体" w:hAnsi="宋体" w:eastAsia="宋体"/>
      <w:b/>
      <w:spacing w:val="-2"/>
      <w:sz w:val="24"/>
      <w:lang w:val="en-US" w:eastAsia="zh-CN" w:bidi="ar-SA"/>
    </w:rPr>
  </w:style>
  <w:style w:type="character" w:customStyle="1" w:styleId="355">
    <w:name w:val="正文（缩进2汉字） Char"/>
    <w:link w:val="356"/>
    <w:autoRedefine/>
    <w:qFormat/>
    <w:uiPriority w:val="0"/>
    <w:rPr>
      <w:rFonts w:ascii="宋体"/>
    </w:rPr>
  </w:style>
  <w:style w:type="paragraph" w:customStyle="1" w:styleId="356">
    <w:name w:val="正文（缩进2汉字）"/>
    <w:basedOn w:val="1"/>
    <w:link w:val="355"/>
    <w:autoRedefine/>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标题 8 字符"/>
    <w:link w:val="10"/>
    <w:autoRedefine/>
    <w:qFormat/>
    <w:uiPriority w:val="0"/>
    <w:rPr>
      <w:rFonts w:ascii="Arial" w:hAnsi="Arial" w:eastAsia="黑体"/>
      <w:kern w:val="2"/>
      <w:sz w:val="24"/>
      <w:szCs w:val="24"/>
    </w:rPr>
  </w:style>
  <w:style w:type="character" w:customStyle="1" w:styleId="358">
    <w:name w:val="标书表格字体格式 Char"/>
    <w:autoRedefine/>
    <w:qFormat/>
    <w:uiPriority w:val="0"/>
    <w:rPr>
      <w:kern w:val="2"/>
      <w:sz w:val="21"/>
      <w:szCs w:val="24"/>
      <w:lang w:bidi="ar-SA"/>
    </w:rPr>
  </w:style>
  <w:style w:type="character" w:customStyle="1" w:styleId="359">
    <w:name w:val="tw4winError"/>
    <w:autoRedefine/>
    <w:qFormat/>
    <w:uiPriority w:val="0"/>
    <w:rPr>
      <w:rFonts w:ascii="Courier New" w:hAnsi="Courier New" w:cs="Courier New"/>
      <w:color w:val="00FF00"/>
      <w:sz w:val="40"/>
      <w:szCs w:val="40"/>
    </w:rPr>
  </w:style>
  <w:style w:type="character" w:customStyle="1" w:styleId="360">
    <w:name w:val="Body Text(ch) Char Char"/>
    <w:autoRedefine/>
    <w:qFormat/>
    <w:uiPriority w:val="0"/>
    <w:rPr>
      <w:rFonts w:ascii="宋体"/>
      <w:kern w:val="2"/>
      <w:sz w:val="24"/>
      <w:szCs w:val="21"/>
      <w:lang w:val="zh-CN"/>
    </w:rPr>
  </w:style>
  <w:style w:type="character" w:customStyle="1" w:styleId="361">
    <w:name w:val="正文首行缩进两字 Char"/>
    <w:autoRedefine/>
    <w:qFormat/>
    <w:uiPriority w:val="0"/>
    <w:rPr>
      <w:sz w:val="24"/>
      <w:szCs w:val="24"/>
      <w:lang w:val="en-US" w:eastAsia="zh-CN" w:bidi="ar-SA"/>
    </w:rPr>
  </w:style>
  <w:style w:type="character" w:customStyle="1" w:styleId="362">
    <w:name w:val="正文文本 Char"/>
    <w:autoRedefine/>
    <w:qFormat/>
    <w:uiPriority w:val="0"/>
    <w:rPr>
      <w:rFonts w:eastAsia="宋体"/>
      <w:kern w:val="2"/>
      <w:sz w:val="24"/>
      <w:szCs w:val="24"/>
      <w:lang w:val="en-US" w:eastAsia="zh-CN" w:bidi="ar-SA"/>
    </w:rPr>
  </w:style>
  <w:style w:type="character" w:customStyle="1" w:styleId="363">
    <w:name w:val="文档结构图 字符1"/>
    <w:autoRedefine/>
    <w:qFormat/>
    <w:uiPriority w:val="0"/>
    <w:rPr>
      <w:rFonts w:ascii="宋体" w:hAnsi="Calibri" w:eastAsia="黑体" w:cs="Arial"/>
      <w:snapToGrid w:val="0"/>
      <w:kern w:val="2"/>
      <w:sz w:val="18"/>
      <w:szCs w:val="18"/>
    </w:rPr>
  </w:style>
  <w:style w:type="character" w:customStyle="1" w:styleId="364">
    <w:name w:val="content"/>
    <w:autoRedefine/>
    <w:qFormat/>
    <w:uiPriority w:val="0"/>
  </w:style>
  <w:style w:type="character" w:customStyle="1" w:styleId="365">
    <w:name w:val="tw4winPopup"/>
    <w:autoRedefine/>
    <w:qFormat/>
    <w:uiPriority w:val="0"/>
    <w:rPr>
      <w:rFonts w:ascii="Courier New" w:hAnsi="Courier New" w:cs="Courier New"/>
      <w:color w:val="008000"/>
      <w:lang w:val="en-US" w:eastAsia="zh-CN"/>
    </w:rPr>
  </w:style>
  <w:style w:type="character" w:customStyle="1" w:styleId="366">
    <w:name w:val="param-name"/>
    <w:autoRedefine/>
    <w:qFormat/>
    <w:uiPriority w:val="99"/>
    <w:rPr>
      <w:rFonts w:ascii="Arial" w:hAnsi="Arial" w:eastAsia="黑体" w:cs="Arial"/>
      <w:snapToGrid w:val="0"/>
      <w:kern w:val="0"/>
      <w:szCs w:val="21"/>
    </w:rPr>
  </w:style>
  <w:style w:type="character" w:customStyle="1" w:styleId="367">
    <w:name w:val="标准正文格式 Char"/>
    <w:autoRedefine/>
    <w:qFormat/>
    <w:uiPriority w:val="0"/>
    <w:rPr>
      <w:rFonts w:ascii="宋体" w:eastAsia="仿宋_GB2312" w:cs="宋体"/>
      <w:color w:val="000000"/>
      <w:sz w:val="24"/>
      <w:lang w:val="en-US" w:eastAsia="zh-CN" w:bidi="ar-SA"/>
    </w:rPr>
  </w:style>
  <w:style w:type="character" w:customStyle="1" w:styleId="368">
    <w:name w:val="Char Char212"/>
    <w:autoRedefine/>
    <w:qFormat/>
    <w:uiPriority w:val="0"/>
    <w:rPr>
      <w:rFonts w:eastAsia="宋体"/>
      <w:b/>
      <w:bCs/>
      <w:kern w:val="2"/>
      <w:sz w:val="21"/>
      <w:szCs w:val="24"/>
      <w:lang w:val="en-US" w:eastAsia="zh-CN" w:bidi="ar-SA"/>
    </w:rPr>
  </w:style>
  <w:style w:type="character" w:customStyle="1" w:styleId="369">
    <w:name w:val="文档结构图 Char"/>
    <w:autoRedefine/>
    <w:qFormat/>
    <w:uiPriority w:val="0"/>
    <w:rPr>
      <w:rFonts w:eastAsia="宋体"/>
      <w:kern w:val="2"/>
      <w:sz w:val="21"/>
      <w:szCs w:val="24"/>
      <w:lang w:val="en-US" w:eastAsia="zh-CN" w:bidi="ar-SA"/>
    </w:rPr>
  </w:style>
  <w:style w:type="character" w:customStyle="1" w:styleId="370">
    <w:name w:val="zbggmain style9"/>
    <w:autoRedefine/>
    <w:qFormat/>
    <w:uiPriority w:val="0"/>
  </w:style>
  <w:style w:type="character" w:customStyle="1" w:styleId="371">
    <w:name w:val="Char Char16"/>
    <w:autoRedefine/>
    <w:qFormat/>
    <w:uiPriority w:val="6"/>
    <w:rPr>
      <w:kern w:val="1"/>
      <w:sz w:val="18"/>
      <w:szCs w:val="18"/>
    </w:rPr>
  </w:style>
  <w:style w:type="character" w:customStyle="1" w:styleId="372">
    <w:name w:val="font51"/>
    <w:autoRedefine/>
    <w:qFormat/>
    <w:uiPriority w:val="0"/>
    <w:rPr>
      <w:rFonts w:hint="eastAsia" w:ascii="仿宋" w:hAnsi="仿宋" w:eastAsia="仿宋" w:cs="仿宋"/>
      <w:color w:val="000000"/>
      <w:sz w:val="20"/>
      <w:szCs w:val="20"/>
      <w:u w:val="none"/>
    </w:rPr>
  </w:style>
  <w:style w:type="character" w:customStyle="1" w:styleId="373">
    <w:name w:val="Char Char82"/>
    <w:autoRedefine/>
    <w:qFormat/>
    <w:uiPriority w:val="0"/>
    <w:rPr>
      <w:rFonts w:eastAsia="宋体"/>
      <w:b/>
      <w:sz w:val="24"/>
      <w:lang w:val="en-GB" w:eastAsia="zh-CN"/>
    </w:rPr>
  </w:style>
  <w:style w:type="character" w:customStyle="1" w:styleId="374">
    <w:name w:val="正文文本缩进 3 字符"/>
    <w:link w:val="53"/>
    <w:autoRedefine/>
    <w:qFormat/>
    <w:uiPriority w:val="0"/>
    <w:rPr>
      <w:kern w:val="2"/>
      <w:sz w:val="24"/>
    </w:rPr>
  </w:style>
  <w:style w:type="character" w:customStyle="1" w:styleId="375">
    <w:name w:val="日期 Char1"/>
    <w:autoRedefine/>
    <w:semiHidden/>
    <w:qFormat/>
    <w:uiPriority w:val="99"/>
    <w:rPr>
      <w:rFonts w:ascii="Times New Roman" w:hAnsi="Times New Roman" w:eastAsia="宋体" w:cs="Times New Roman"/>
      <w:szCs w:val="24"/>
    </w:rPr>
  </w:style>
  <w:style w:type="character" w:customStyle="1" w:styleId="376">
    <w:name w:val="页眉 字符"/>
    <w:autoRedefine/>
    <w:qFormat/>
    <w:uiPriority w:val="99"/>
    <w:rPr>
      <w:kern w:val="2"/>
      <w:sz w:val="18"/>
      <w:szCs w:val="18"/>
    </w:rPr>
  </w:style>
  <w:style w:type="character" w:customStyle="1" w:styleId="377">
    <w:name w:val="Char Char33"/>
    <w:autoRedefine/>
    <w:qFormat/>
    <w:uiPriority w:val="6"/>
    <w:rPr>
      <w:rFonts w:ascii="Arial" w:hAnsi="Arial" w:eastAsia="黑体"/>
      <w:b/>
      <w:kern w:val="1"/>
      <w:sz w:val="24"/>
      <w:szCs w:val="24"/>
    </w:rPr>
  </w:style>
  <w:style w:type="character" w:customStyle="1" w:styleId="378">
    <w:name w:val="b11_01b Char"/>
    <w:link w:val="379"/>
    <w:autoRedefine/>
    <w:qFormat/>
    <w:uiPriority w:val="0"/>
    <w:rPr>
      <w:rFonts w:ascii="Verdana" w:hAnsi="Verdana"/>
      <w:b/>
      <w:bCs/>
      <w:color w:val="4A82CA"/>
      <w:sz w:val="17"/>
      <w:szCs w:val="17"/>
    </w:rPr>
  </w:style>
  <w:style w:type="paragraph" w:customStyle="1" w:styleId="379">
    <w:name w:val="b11_01b"/>
    <w:basedOn w:val="1"/>
    <w:next w:val="1"/>
    <w:link w:val="378"/>
    <w:autoRedefine/>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autoRedefine/>
    <w:qFormat/>
    <w:uiPriority w:val="6"/>
    <w:rPr>
      <w:rFonts w:ascii="仿宋_GB2312" w:eastAsia="仿宋_GB2312"/>
      <w:b/>
      <w:bCs/>
      <w:kern w:val="2"/>
      <w:sz w:val="24"/>
      <w:szCs w:val="24"/>
      <w:lang w:val="zh-CN" w:eastAsia="zh-CN" w:bidi="ar-SA"/>
    </w:rPr>
  </w:style>
  <w:style w:type="character" w:customStyle="1" w:styleId="381">
    <w:name w:val="Footer-Even Char"/>
    <w:autoRedefine/>
    <w:qFormat/>
    <w:uiPriority w:val="0"/>
    <w:rPr>
      <w:rFonts w:eastAsia="宋体"/>
      <w:kern w:val="2"/>
      <w:sz w:val="18"/>
      <w:lang w:val="en-US" w:eastAsia="zh-CN" w:bidi="ar-SA"/>
    </w:rPr>
  </w:style>
  <w:style w:type="character" w:customStyle="1" w:styleId="382">
    <w:name w:val="页脚 字符2"/>
    <w:link w:val="40"/>
    <w:autoRedefine/>
    <w:qFormat/>
    <w:locked/>
    <w:uiPriority w:val="99"/>
    <w:rPr>
      <w:kern w:val="2"/>
      <w:sz w:val="18"/>
      <w:szCs w:val="18"/>
    </w:rPr>
  </w:style>
  <w:style w:type="character" w:customStyle="1" w:styleId="383">
    <w:name w:val="Char Char36"/>
    <w:autoRedefine/>
    <w:qFormat/>
    <w:uiPriority w:val="6"/>
    <w:rPr>
      <w:rFonts w:ascii="仿宋_GB2312" w:hAnsi="仿宋_GB2312" w:eastAsia="仿宋_GB2312" w:cs="Arial"/>
      <w:b/>
      <w:kern w:val="1"/>
      <w:sz w:val="32"/>
      <w:szCs w:val="32"/>
      <w:lang w:val="zh-CN" w:eastAsia="zh-CN" w:bidi="ar-SA"/>
    </w:rPr>
  </w:style>
  <w:style w:type="character" w:customStyle="1" w:styleId="384">
    <w:name w:val="Char Char61"/>
    <w:autoRedefine/>
    <w:qFormat/>
    <w:uiPriority w:val="6"/>
    <w:rPr>
      <w:rFonts w:eastAsia="宋体"/>
      <w:kern w:val="2"/>
      <w:sz w:val="21"/>
      <w:szCs w:val="24"/>
      <w:lang w:val="en-US" w:eastAsia="zh-CN" w:bidi="ar-SA"/>
    </w:rPr>
  </w:style>
  <w:style w:type="character" w:customStyle="1" w:styleId="385">
    <w:name w:val="正文文字缩进 2 Char Char"/>
    <w:autoRedefine/>
    <w:qFormat/>
    <w:uiPriority w:val="0"/>
    <w:rPr>
      <w:rFonts w:ascii="宋体"/>
      <w:sz w:val="28"/>
    </w:rPr>
  </w:style>
  <w:style w:type="character" w:customStyle="1" w:styleId="386">
    <w:name w:val="f141"/>
    <w:autoRedefine/>
    <w:qFormat/>
    <w:uiPriority w:val="0"/>
    <w:rPr>
      <w:rFonts w:ascii="Tahoma" w:hAnsi="Tahoma" w:eastAsia="宋体"/>
      <w:b/>
      <w:kern w:val="2"/>
      <w:sz w:val="21"/>
      <w:szCs w:val="21"/>
      <w:lang w:val="en-US" w:eastAsia="zh-CN" w:bidi="ar-SA"/>
    </w:rPr>
  </w:style>
  <w:style w:type="character" w:customStyle="1" w:styleId="387">
    <w:name w:val="段落 Char Char"/>
    <w:link w:val="388"/>
    <w:autoRedefine/>
    <w:qFormat/>
    <w:uiPriority w:val="0"/>
    <w:rPr>
      <w:rFonts w:ascii="宋体" w:hAnsi="宋体"/>
      <w:sz w:val="24"/>
    </w:rPr>
  </w:style>
  <w:style w:type="paragraph" w:customStyle="1" w:styleId="388">
    <w:name w:val="段落"/>
    <w:basedOn w:val="1"/>
    <w:link w:val="387"/>
    <w:autoRedefine/>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autoRedefine/>
    <w:qFormat/>
    <w:uiPriority w:val="0"/>
    <w:rPr>
      <w:rFonts w:eastAsia="宋体"/>
      <w:b/>
      <w:bCs/>
      <w:kern w:val="2"/>
      <w:sz w:val="32"/>
      <w:szCs w:val="32"/>
      <w:lang w:val="en-US" w:eastAsia="zh-CN" w:bidi="ar-SA"/>
    </w:rPr>
  </w:style>
  <w:style w:type="character" w:customStyle="1" w:styleId="390">
    <w:name w:val="apple-converted-space"/>
    <w:autoRedefine/>
    <w:qFormat/>
    <w:uiPriority w:val="0"/>
  </w:style>
  <w:style w:type="character" w:customStyle="1" w:styleId="391">
    <w:name w:val="页眉 字符2"/>
    <w:link w:val="41"/>
    <w:autoRedefine/>
    <w:qFormat/>
    <w:uiPriority w:val="99"/>
    <w:rPr>
      <w:kern w:val="2"/>
      <w:sz w:val="18"/>
      <w:szCs w:val="18"/>
    </w:rPr>
  </w:style>
  <w:style w:type="character" w:customStyle="1" w:styleId="392">
    <w:name w:val="Char Char9"/>
    <w:autoRedefine/>
    <w:qFormat/>
    <w:uiPriority w:val="0"/>
    <w:rPr>
      <w:rFonts w:eastAsia="宋体"/>
      <w:kern w:val="2"/>
      <w:sz w:val="18"/>
      <w:szCs w:val="18"/>
      <w:lang w:val="en-US" w:eastAsia="zh-CN" w:bidi="ar-SA"/>
    </w:rPr>
  </w:style>
  <w:style w:type="character" w:customStyle="1" w:styleId="393">
    <w:name w:val="Char Char41"/>
    <w:autoRedefine/>
    <w:qFormat/>
    <w:uiPriority w:val="0"/>
    <w:rPr>
      <w:rFonts w:eastAsia="宋体"/>
      <w:b/>
      <w:sz w:val="24"/>
      <w:lang w:val="en-GB" w:eastAsia="zh-CN" w:bidi="ar-SA"/>
    </w:rPr>
  </w:style>
  <w:style w:type="character" w:customStyle="1" w:styleId="394">
    <w:name w:val="large1"/>
    <w:autoRedefine/>
    <w:qFormat/>
    <w:uiPriority w:val="0"/>
    <w:rPr>
      <w:rFonts w:hint="eastAsia" w:ascii="宋体" w:hAnsi="宋体" w:eastAsia="宋体"/>
      <w:sz w:val="21"/>
      <w:szCs w:val="21"/>
    </w:rPr>
  </w:style>
  <w:style w:type="character" w:customStyle="1" w:styleId="395">
    <w:name w:val="正文段 Char"/>
    <w:link w:val="396"/>
    <w:autoRedefine/>
    <w:qFormat/>
    <w:uiPriority w:val="0"/>
    <w:rPr>
      <w:sz w:val="24"/>
    </w:rPr>
  </w:style>
  <w:style w:type="paragraph" w:customStyle="1" w:styleId="396">
    <w:name w:val="正文段"/>
    <w:basedOn w:val="1"/>
    <w:link w:val="395"/>
    <w:autoRedefine/>
    <w:qFormat/>
    <w:uiPriority w:val="0"/>
    <w:pPr>
      <w:widowControl/>
      <w:snapToGrid w:val="0"/>
      <w:spacing w:after="156" w:afterLines="50"/>
      <w:ind w:firstLine="200" w:firstLineChars="200"/>
    </w:pPr>
    <w:rPr>
      <w:kern w:val="0"/>
      <w:sz w:val="24"/>
      <w:szCs w:val="20"/>
    </w:rPr>
  </w:style>
  <w:style w:type="character" w:customStyle="1" w:styleId="397">
    <w:name w:val="Char Char13"/>
    <w:autoRedefine/>
    <w:qFormat/>
    <w:uiPriority w:val="6"/>
    <w:rPr>
      <w:rFonts w:ascii="宋体" w:hAnsi="宋体"/>
      <w:kern w:val="1"/>
      <w:sz w:val="21"/>
      <w:szCs w:val="24"/>
    </w:rPr>
  </w:style>
  <w:style w:type="character" w:customStyle="1" w:styleId="398">
    <w:name w:val="Char Char92"/>
    <w:autoRedefine/>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autoRedefine/>
    <w:qFormat/>
    <w:uiPriority w:val="0"/>
    <w:rPr>
      <w:rFonts w:ascii="宋体" w:hAnsi="宋体"/>
      <w:kern w:val="2"/>
      <w:sz w:val="24"/>
      <w:szCs w:val="22"/>
    </w:rPr>
  </w:style>
  <w:style w:type="paragraph" w:customStyle="1" w:styleId="400">
    <w:name w:val="冯广丽"/>
    <w:basedOn w:val="1"/>
    <w:link w:val="399"/>
    <w:autoRedefine/>
    <w:qFormat/>
    <w:uiPriority w:val="0"/>
    <w:pPr>
      <w:adjustRightInd/>
      <w:spacing w:line="360" w:lineRule="auto"/>
      <w:ind w:firstLine="480" w:firstLineChars="200"/>
    </w:pPr>
    <w:rPr>
      <w:rFonts w:ascii="宋体" w:hAnsi="宋体"/>
      <w:sz w:val="24"/>
      <w:szCs w:val="22"/>
    </w:rPr>
  </w:style>
  <w:style w:type="character" w:customStyle="1" w:styleId="401">
    <w:name w:val="批注文字 字符"/>
    <w:autoRedefine/>
    <w:qFormat/>
    <w:uiPriority w:val="99"/>
    <w:rPr>
      <w:rFonts w:ascii="Arial" w:hAnsi="Arial" w:eastAsia="黑体" w:cs="Arial"/>
      <w:snapToGrid w:val="0"/>
      <w:kern w:val="0"/>
      <w:szCs w:val="21"/>
    </w:rPr>
  </w:style>
  <w:style w:type="character" w:customStyle="1" w:styleId="402">
    <w:name w:val="Char Char161"/>
    <w:autoRedefine/>
    <w:qFormat/>
    <w:uiPriority w:val="0"/>
    <w:rPr>
      <w:rFonts w:eastAsia="宋体"/>
      <w:b/>
      <w:kern w:val="2"/>
      <w:sz w:val="32"/>
      <w:lang w:val="en-US" w:eastAsia="zh-CN"/>
    </w:rPr>
  </w:style>
  <w:style w:type="character" w:customStyle="1" w:styleId="403">
    <w:name w:val="javascript"/>
    <w:autoRedefine/>
    <w:qFormat/>
    <w:uiPriority w:val="0"/>
  </w:style>
  <w:style w:type="character" w:customStyle="1" w:styleId="404">
    <w:name w:val="图名 Char"/>
    <w:autoRedefine/>
    <w:qFormat/>
    <w:uiPriority w:val="0"/>
    <w:rPr>
      <w:rFonts w:ascii="Arial" w:hAnsi="Arial" w:eastAsia="黑体"/>
      <w:kern w:val="2"/>
      <w:sz w:val="24"/>
      <w:szCs w:val="24"/>
      <w:lang w:val="en-US" w:eastAsia="zh-CN" w:bidi="ar-SA"/>
    </w:rPr>
  </w:style>
  <w:style w:type="character" w:customStyle="1" w:styleId="405">
    <w:name w:val="Used by Word for text of Help footnotes Char Char"/>
    <w:autoRedefine/>
    <w:qFormat/>
    <w:uiPriority w:val="0"/>
    <w:rPr>
      <w:rFonts w:ascii="Times New Roman" w:hAnsi="Times New Roman" w:eastAsia="宋体" w:cs="Times New Roman"/>
      <w:sz w:val="20"/>
      <w:szCs w:val="20"/>
    </w:rPr>
  </w:style>
  <w:style w:type="character" w:customStyle="1" w:styleId="406">
    <w:name w:val="编号，小四 Char"/>
    <w:link w:val="407"/>
    <w:autoRedefine/>
    <w:qFormat/>
    <w:uiPriority w:val="0"/>
    <w:rPr>
      <w:rFonts w:ascii="Arial" w:hAnsi="Arial"/>
      <w:sz w:val="24"/>
    </w:rPr>
  </w:style>
  <w:style w:type="paragraph" w:customStyle="1" w:styleId="407">
    <w:name w:val="编号，小四"/>
    <w:basedOn w:val="1"/>
    <w:link w:val="406"/>
    <w:autoRedefine/>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autoRedefine/>
    <w:qFormat/>
    <w:uiPriority w:val="99"/>
    <w:rPr>
      <w:rFonts w:ascii="宋体" w:eastAsia="宋体" w:cs="宋体"/>
      <w:color w:val="000000"/>
      <w:sz w:val="14"/>
      <w:szCs w:val="14"/>
    </w:rPr>
  </w:style>
  <w:style w:type="character" w:customStyle="1" w:styleId="409">
    <w:name w:val="标题 2 Char Char"/>
    <w:autoRedefine/>
    <w:qFormat/>
    <w:uiPriority w:val="0"/>
    <w:rPr>
      <w:rFonts w:ascii="楷体_GB2312" w:hAnsi="Arial" w:eastAsia="楷体_GB2312"/>
      <w:b/>
      <w:bCs/>
      <w:kern w:val="2"/>
      <w:sz w:val="24"/>
      <w:szCs w:val="32"/>
      <w:lang w:val="en-US" w:eastAsia="zh-CN" w:bidi="ar-SA"/>
    </w:rPr>
  </w:style>
  <w:style w:type="character" w:customStyle="1" w:styleId="410">
    <w:name w:val="未用 Char"/>
    <w:autoRedefine/>
    <w:qFormat/>
    <w:uiPriority w:val="0"/>
    <w:rPr>
      <w:rFonts w:ascii="Arial" w:hAnsi="Arial" w:eastAsia="黑体"/>
      <w:kern w:val="2"/>
      <w:sz w:val="21"/>
      <w:szCs w:val="21"/>
      <w:lang w:val="en-US" w:eastAsia="zh-CN" w:bidi="ar-SA"/>
    </w:rPr>
  </w:style>
  <w:style w:type="character" w:customStyle="1" w:styleId="411">
    <w:name w:val="myp1111"/>
    <w:autoRedefine/>
    <w:qFormat/>
    <w:uiPriority w:val="0"/>
    <w:rPr>
      <w:rFonts w:hint="default" w:ascii="ˎ̥" w:hAnsi="ˎ̥"/>
      <w:color w:val="000000"/>
      <w:sz w:val="20"/>
      <w:szCs w:val="20"/>
      <w:u w:val="none"/>
    </w:rPr>
  </w:style>
  <w:style w:type="character" w:customStyle="1" w:styleId="412">
    <w:name w:val="样式 标题 4h4H4Fab-4T5Ref Heading 1rh1Heading sqlsect 1.2.3.... Char"/>
    <w:link w:val="304"/>
    <w:autoRedefine/>
    <w:qFormat/>
    <w:uiPriority w:val="0"/>
    <w:rPr>
      <w:rFonts w:ascii="微软雅黑" w:hAnsi="微软雅黑" w:eastAsia="微软雅黑"/>
      <w:b/>
      <w:bCs/>
      <w:kern w:val="2"/>
      <w:sz w:val="24"/>
      <w:szCs w:val="28"/>
    </w:rPr>
  </w:style>
  <w:style w:type="character" w:customStyle="1" w:styleId="413">
    <w:name w:val="h Char Char"/>
    <w:autoRedefine/>
    <w:qFormat/>
    <w:uiPriority w:val="0"/>
    <w:rPr>
      <w:rFonts w:eastAsia="宋体"/>
      <w:kern w:val="2"/>
      <w:sz w:val="18"/>
      <w:lang w:val="en-US" w:eastAsia="zh-CN" w:bidi="ar-SA"/>
    </w:rPr>
  </w:style>
  <w:style w:type="character" w:customStyle="1" w:styleId="414">
    <w:name w:val="仿宋正文 Char"/>
    <w:link w:val="415"/>
    <w:autoRedefine/>
    <w:qFormat/>
    <w:uiPriority w:val="0"/>
    <w:rPr>
      <w:rFonts w:ascii="仿宋_GB2312" w:eastAsia="仿宋_GB2312"/>
      <w:kern w:val="2"/>
      <w:sz w:val="24"/>
      <w:lang w:val="en-US" w:eastAsia="zh-CN" w:bidi="ar-SA"/>
    </w:rPr>
  </w:style>
  <w:style w:type="paragraph" w:customStyle="1" w:styleId="415">
    <w:name w:val="仿宋正文"/>
    <w:basedOn w:val="1"/>
    <w:link w:val="414"/>
    <w:autoRedefine/>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autoRedefine/>
    <w:qFormat/>
    <w:uiPriority w:val="0"/>
    <w:rPr>
      <w:rFonts w:ascii="宋体" w:eastAsia="宋体"/>
      <w:kern w:val="2"/>
      <w:sz w:val="24"/>
      <w:lang w:val="zh-CN" w:bidi="ar-SA"/>
    </w:rPr>
  </w:style>
  <w:style w:type="character" w:customStyle="1" w:styleId="417">
    <w:name w:val="样式 宋体"/>
    <w:autoRedefine/>
    <w:qFormat/>
    <w:uiPriority w:val="0"/>
    <w:rPr>
      <w:rFonts w:ascii="宋体" w:hAnsi="宋体"/>
      <w:sz w:val="24"/>
    </w:rPr>
  </w:style>
  <w:style w:type="character" w:customStyle="1" w:styleId="418">
    <w:name w:val="tw4winJump"/>
    <w:autoRedefine/>
    <w:qFormat/>
    <w:uiPriority w:val="0"/>
    <w:rPr>
      <w:rFonts w:ascii="Courier New" w:hAnsi="Courier New" w:cs="Courier New"/>
      <w:color w:val="008080"/>
      <w:lang w:val="en-US" w:eastAsia="zh-CN"/>
    </w:rPr>
  </w:style>
  <w:style w:type="character" w:customStyle="1" w:styleId="419">
    <w:name w:val="标题 1 字符"/>
    <w:autoRedefine/>
    <w:qFormat/>
    <w:uiPriority w:val="0"/>
    <w:rPr>
      <w:rFonts w:ascii="Arial" w:hAnsi="Arial" w:eastAsia="黑体" w:cs="Arial"/>
      <w:b/>
      <w:bCs/>
      <w:snapToGrid w:val="0"/>
      <w:kern w:val="44"/>
      <w:sz w:val="44"/>
      <w:szCs w:val="44"/>
    </w:rPr>
  </w:style>
  <w:style w:type="character" w:customStyle="1" w:styleId="420">
    <w:name w:val="style36"/>
    <w:basedOn w:val="69"/>
    <w:autoRedefine/>
    <w:qFormat/>
    <w:uiPriority w:val="0"/>
    <w:rPr>
      <w:rFonts w:ascii="Arial" w:hAnsi="Arial" w:eastAsia="黑体" w:cs="Arial"/>
      <w:snapToGrid w:val="0"/>
      <w:kern w:val="0"/>
      <w:szCs w:val="21"/>
    </w:rPr>
  </w:style>
  <w:style w:type="character" w:customStyle="1" w:styleId="421">
    <w:name w:val="pt9"/>
    <w:autoRedefine/>
    <w:qFormat/>
    <w:uiPriority w:val="0"/>
    <w:rPr>
      <w:rFonts w:ascii="仿宋_GB2312" w:eastAsia="微软雅黑"/>
      <w:b/>
      <w:kern w:val="2"/>
      <w:sz w:val="32"/>
      <w:szCs w:val="32"/>
      <w:lang w:val="en-US" w:eastAsia="zh-CN" w:bidi="ar-SA"/>
    </w:rPr>
  </w:style>
  <w:style w:type="character" w:customStyle="1" w:styleId="422">
    <w:name w:val="DO_NOT_TRANSLATE"/>
    <w:autoRedefine/>
    <w:qFormat/>
    <w:uiPriority w:val="0"/>
    <w:rPr>
      <w:rFonts w:ascii="Courier New" w:hAnsi="Courier New" w:cs="Courier New"/>
      <w:color w:val="800000"/>
      <w:lang w:val="en-US" w:eastAsia="zh-CN"/>
    </w:rPr>
  </w:style>
  <w:style w:type="character" w:customStyle="1" w:styleId="423">
    <w:name w:val="标书1 Char1"/>
    <w:autoRedefine/>
    <w:qFormat/>
    <w:uiPriority w:val="0"/>
    <w:rPr>
      <w:rFonts w:eastAsia="宋体"/>
      <w:b/>
      <w:bCs/>
      <w:kern w:val="44"/>
      <w:sz w:val="44"/>
      <w:szCs w:val="44"/>
      <w:lang w:val="en-US" w:eastAsia="zh-CN" w:bidi="ar-SA"/>
    </w:rPr>
  </w:style>
  <w:style w:type="character" w:customStyle="1" w:styleId="424">
    <w:name w:val="页脚 字符"/>
    <w:autoRedefine/>
    <w:qFormat/>
    <w:uiPriority w:val="0"/>
    <w:rPr>
      <w:kern w:val="2"/>
      <w:sz w:val="18"/>
      <w:szCs w:val="18"/>
    </w:rPr>
  </w:style>
  <w:style w:type="character" w:customStyle="1" w:styleId="425">
    <w:name w:val="正文2 Char"/>
    <w:autoRedefine/>
    <w:qFormat/>
    <w:uiPriority w:val="0"/>
    <w:rPr>
      <w:rFonts w:eastAsia="宋体"/>
      <w:kern w:val="2"/>
      <w:sz w:val="24"/>
      <w:lang w:val="en-US" w:eastAsia="zh-CN" w:bidi="ar-SA"/>
    </w:rPr>
  </w:style>
  <w:style w:type="character" w:customStyle="1" w:styleId="426">
    <w:name w:val="Char Char21"/>
    <w:autoRedefine/>
    <w:qFormat/>
    <w:uiPriority w:val="6"/>
    <w:rPr>
      <w:rFonts w:ascii="宋体" w:hAnsi="宋体"/>
      <w:kern w:val="1"/>
      <w:sz w:val="24"/>
      <w:szCs w:val="21"/>
      <w:lang w:val="zh-CN"/>
    </w:rPr>
  </w:style>
  <w:style w:type="character" w:customStyle="1" w:styleId="427">
    <w:name w:val="样式 正文缩进 + 首行缩进:  2 字符 Char Char"/>
    <w:link w:val="428"/>
    <w:autoRedefine/>
    <w:qFormat/>
    <w:uiPriority w:val="0"/>
    <w:rPr>
      <w:rFonts w:cs="宋体"/>
      <w:kern w:val="2"/>
      <w:sz w:val="24"/>
    </w:rPr>
  </w:style>
  <w:style w:type="paragraph" w:customStyle="1" w:styleId="428">
    <w:name w:val="样式 正文缩进 + 首行缩进:  2 字符"/>
    <w:basedOn w:val="5"/>
    <w:link w:val="427"/>
    <w:autoRedefine/>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正文文本 字符"/>
    <w:link w:val="23"/>
    <w:autoRedefine/>
    <w:qFormat/>
    <w:uiPriority w:val="0"/>
    <w:rPr>
      <w:rFonts w:ascii="宋体" w:hAnsi="Arial" w:eastAsia="宋体" w:cs="Arial"/>
      <w:snapToGrid w:val="0"/>
      <w:kern w:val="2"/>
      <w:sz w:val="24"/>
      <w:szCs w:val="21"/>
      <w:lang w:val="zh-CN" w:eastAsia="zh-CN" w:bidi="ar-SA"/>
    </w:rPr>
  </w:style>
  <w:style w:type="character" w:customStyle="1" w:styleId="430">
    <w:name w:val="gray6"/>
    <w:basedOn w:val="69"/>
    <w:autoRedefine/>
    <w:qFormat/>
    <w:uiPriority w:val="0"/>
    <w:rPr>
      <w:rFonts w:ascii="Arial" w:hAnsi="Arial" w:eastAsia="黑体" w:cs="Arial"/>
      <w:snapToGrid w:val="0"/>
      <w:kern w:val="0"/>
      <w:szCs w:val="21"/>
    </w:rPr>
  </w:style>
  <w:style w:type="character" w:customStyle="1" w:styleId="431">
    <w:name w:val="hui"/>
    <w:basedOn w:val="69"/>
    <w:autoRedefine/>
    <w:qFormat/>
    <w:uiPriority w:val="0"/>
    <w:rPr>
      <w:rFonts w:ascii="Arial" w:hAnsi="Arial" w:eastAsia="黑体" w:cs="Arial"/>
      <w:snapToGrid w:val="0"/>
      <w:kern w:val="0"/>
      <w:szCs w:val="21"/>
    </w:rPr>
  </w:style>
  <w:style w:type="character" w:customStyle="1" w:styleId="432">
    <w:name w:val="哈哈正文 Char Char"/>
    <w:autoRedefine/>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autoRedefine/>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autoRedefine/>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autoRedefine/>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autoRedefine/>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autoRedefine/>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autoRedefine/>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autoRedefine/>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autoRedefine/>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autoRedefine/>
    <w:qFormat/>
    <w:uiPriority w:val="0"/>
    <w:pPr>
      <w:spacing w:before="120" w:line="360" w:lineRule="auto"/>
      <w:ind w:firstLine="567"/>
    </w:pPr>
    <w:rPr>
      <w:rFonts w:ascii="Arial" w:hAnsi="Arial"/>
      <w:sz w:val="20"/>
      <w:szCs w:val="20"/>
    </w:rPr>
  </w:style>
  <w:style w:type="paragraph" w:customStyle="1" w:styleId="443">
    <w:name w:val="彩色底纹 - 强调文字颜色 11"/>
    <w:autoRedefine/>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autoRedefine/>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autoRedefine/>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autoRedefine/>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autoRedefine/>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autoRedefine/>
    <w:qFormat/>
    <w:uiPriority w:val="0"/>
    <w:pPr>
      <w:adjustRightInd/>
      <w:ind w:firstLine="200" w:firstLineChars="200"/>
    </w:pPr>
    <w:rPr>
      <w:rFonts w:ascii="Tahoma" w:hAnsi="Tahoma"/>
      <w:sz w:val="24"/>
      <w:szCs w:val="20"/>
    </w:rPr>
  </w:style>
  <w:style w:type="paragraph" w:customStyle="1" w:styleId="452">
    <w:name w:val="style82 f9a f9a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autoRedefine/>
    <w:qFormat/>
    <w:uiPriority w:val="0"/>
    <w:pPr>
      <w:tabs>
        <w:tab w:val="left" w:pos="360"/>
      </w:tabs>
    </w:pPr>
    <w:rPr>
      <w:sz w:val="24"/>
      <w:szCs w:val="20"/>
    </w:rPr>
  </w:style>
  <w:style w:type="paragraph" w:customStyle="1" w:styleId="455">
    <w:name w:val="Char Char11 Char Char Char"/>
    <w:basedOn w:val="1"/>
    <w:autoRedefine/>
    <w:qFormat/>
    <w:uiPriority w:val="0"/>
    <w:pPr>
      <w:spacing w:line="360" w:lineRule="auto"/>
    </w:pPr>
    <w:rPr>
      <w:szCs w:val="20"/>
    </w:rPr>
  </w:style>
  <w:style w:type="paragraph" w:customStyle="1" w:styleId="456">
    <w:name w:val="gjt_3"/>
    <w:next w:val="1"/>
    <w:autoRedefine/>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autoRedefine/>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autoRedefine/>
    <w:qFormat/>
    <w:uiPriority w:val="0"/>
    <w:pPr>
      <w:tabs>
        <w:tab w:val="left" w:pos="2790"/>
        <w:tab w:val="left" w:pos="4230"/>
      </w:tabs>
      <w:spacing w:before="312" w:beforeLines="100"/>
      <w:jc w:val="left"/>
    </w:pPr>
  </w:style>
  <w:style w:type="paragraph" w:customStyle="1" w:styleId="459">
    <w:name w:val="样式2"/>
    <w:basedOn w:val="1"/>
    <w:autoRedefine/>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autoRedefine/>
    <w:qFormat/>
    <w:uiPriority w:val="0"/>
    <w:pPr>
      <w:tabs>
        <w:tab w:val="left" w:pos="840"/>
      </w:tabs>
      <w:ind w:left="840" w:hanging="420"/>
    </w:pPr>
    <w:rPr>
      <w:rFonts w:ascii="Tahoma" w:hAnsi="Tahoma"/>
      <w:sz w:val="24"/>
    </w:rPr>
  </w:style>
  <w:style w:type="paragraph" w:customStyle="1" w:styleId="461">
    <w:name w:val="Z5"/>
    <w:basedOn w:val="1"/>
    <w:next w:val="1"/>
    <w:autoRedefine/>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2"/>
    <w:autoRedefine/>
    <w:qFormat/>
    <w:uiPriority w:val="0"/>
    <w:pPr>
      <w:keepLines w:val="0"/>
      <w:widowControl/>
      <w:tabs>
        <w:tab w:val="left" w:pos="840"/>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autoRedefine/>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autoRedefine/>
    <w:qFormat/>
    <w:uiPriority w:val="0"/>
    <w:pPr>
      <w:adjustRightInd/>
      <w:spacing w:before="156" w:line="360" w:lineRule="auto"/>
      <w:ind w:firstLine="510" w:firstLineChars="200"/>
    </w:pPr>
    <w:rPr>
      <w:sz w:val="24"/>
      <w:szCs w:val="20"/>
    </w:rPr>
  </w:style>
  <w:style w:type="paragraph" w:customStyle="1" w:styleId="465">
    <w:name w:val="Test2"/>
    <w:basedOn w:val="2"/>
    <w:autoRedefine/>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autoRedefine/>
    <w:qFormat/>
    <w:uiPriority w:val="0"/>
    <w:rPr>
      <w:rFonts w:ascii="仿宋_GB2312" w:eastAsia="仿宋_GB2312"/>
      <w:b/>
      <w:sz w:val="32"/>
      <w:szCs w:val="32"/>
    </w:rPr>
  </w:style>
  <w:style w:type="paragraph" w:customStyle="1" w:styleId="468">
    <w:name w:val="xl81"/>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autoRedefine/>
    <w:qFormat/>
    <w:uiPriority w:val="0"/>
    <w:pPr>
      <w:spacing w:line="360" w:lineRule="auto"/>
    </w:pPr>
    <w:rPr>
      <w:kern w:val="0"/>
      <w:sz w:val="24"/>
      <w:szCs w:val="20"/>
    </w:rPr>
  </w:style>
  <w:style w:type="paragraph" w:customStyle="1" w:styleId="470">
    <w:name w:val="样式 宋体 行距: 1.5 倍行距 首行缩进:  2 字符"/>
    <w:basedOn w:val="1"/>
    <w:autoRedefine/>
    <w:qFormat/>
    <w:uiPriority w:val="0"/>
    <w:pPr>
      <w:adjustRightInd/>
      <w:spacing w:line="360" w:lineRule="auto"/>
      <w:ind w:firstLine="420" w:firstLineChars="200"/>
    </w:pPr>
    <w:rPr>
      <w:rFonts w:ascii="宋体" w:hAnsi="宋体"/>
      <w:sz w:val="24"/>
      <w:szCs w:val="20"/>
    </w:rPr>
  </w:style>
  <w:style w:type="paragraph" w:customStyle="1" w:styleId="471">
    <w:name w:val="xl6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autoRedefine/>
    <w:qFormat/>
    <w:uiPriority w:val="0"/>
    <w:pPr>
      <w:keepNext/>
      <w:tabs>
        <w:tab w:val="left" w:pos="360"/>
      </w:tabs>
      <w:spacing w:before="0" w:after="0"/>
      <w:outlineLvl w:val="5"/>
    </w:pPr>
  </w:style>
  <w:style w:type="paragraph" w:customStyle="1" w:styleId="473">
    <w:name w:val="5级标题"/>
    <w:basedOn w:val="474"/>
    <w:autoRedefine/>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autoRedefine/>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autoRedefine/>
    <w:qFormat/>
    <w:uiPriority w:val="0"/>
    <w:pPr>
      <w:adjustRightInd/>
      <w:ind w:left="420" w:leftChars="200"/>
      <w:jc w:val="left"/>
    </w:pPr>
    <w:rPr>
      <w:sz w:val="28"/>
      <w:szCs w:val="20"/>
      <w:lang w:eastAsia="zh-TW"/>
    </w:rPr>
  </w:style>
  <w:style w:type="paragraph" w:customStyle="1" w:styleId="476">
    <w:name w:val="Char2 Char Char"/>
    <w:basedOn w:val="1"/>
    <w:autoRedefine/>
    <w:qFormat/>
    <w:uiPriority w:val="0"/>
    <w:pPr>
      <w:adjustRightInd/>
    </w:pPr>
    <w:rPr>
      <w:rFonts w:ascii="Tahoma" w:hAnsi="Tahoma"/>
      <w:sz w:val="24"/>
      <w:szCs w:val="20"/>
    </w:rPr>
  </w:style>
  <w:style w:type="paragraph" w:customStyle="1" w:styleId="477">
    <w:name w:val="_Style 11"/>
    <w:basedOn w:val="1"/>
    <w:autoRedefine/>
    <w:qFormat/>
    <w:uiPriority w:val="34"/>
    <w:pPr>
      <w:adjustRightInd/>
      <w:ind w:firstLine="420" w:firstLineChars="200"/>
    </w:pPr>
    <w:rPr>
      <w:rFonts w:eastAsia="仿宋_GB2312"/>
      <w:sz w:val="28"/>
    </w:rPr>
  </w:style>
  <w:style w:type="paragraph" w:customStyle="1" w:styleId="478">
    <w:name w:val="xl8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autoRedefine/>
    <w:qFormat/>
    <w:uiPriority w:val="0"/>
    <w:rPr>
      <w:rFonts w:ascii="Tahoma" w:hAnsi="Tahoma"/>
      <w:sz w:val="24"/>
      <w:szCs w:val="20"/>
    </w:rPr>
  </w:style>
  <w:style w:type="paragraph" w:customStyle="1" w:styleId="480">
    <w:name w:val="数字标题6"/>
    <w:basedOn w:val="8"/>
    <w:next w:val="1"/>
    <w:autoRedefine/>
    <w:qFormat/>
    <w:uiPriority w:val="0"/>
    <w:pPr>
      <w:tabs>
        <w:tab w:val="left" w:pos="1080"/>
      </w:tabs>
      <w:ind w:left="1080" w:hanging="1080"/>
    </w:pPr>
    <w:rPr>
      <w:rFonts w:ascii="Times New Roman" w:hAnsi="Times New Roman" w:eastAsia="宋体"/>
      <w:i/>
    </w:rPr>
  </w:style>
  <w:style w:type="paragraph" w:customStyle="1" w:styleId="481">
    <w:name w:val="Table Cell"/>
    <w:autoRedefine/>
    <w:qFormat/>
    <w:uiPriority w:val="0"/>
    <w:pPr>
      <w:adjustRightInd w:val="0"/>
      <w:snapToGrid w:val="0"/>
      <w:spacing w:before="20" w:after="20"/>
    </w:pPr>
    <w:rPr>
      <w:rFonts w:ascii="Courier New" w:hAnsi="Courier New" w:eastAsia="宋体" w:cs="Times New Roman"/>
      <w:sz w:val="24"/>
      <w:lang w:val="en-US" w:eastAsia="zh-CN" w:bidi="ar-SA"/>
    </w:rPr>
  </w:style>
  <w:style w:type="paragraph" w:styleId="482">
    <w:name w:val="No Spacing"/>
    <w:basedOn w:val="1"/>
    <w:link w:val="931"/>
    <w:autoRedefine/>
    <w:qFormat/>
    <w:uiPriority w:val="99"/>
    <w:rPr>
      <w:szCs w:val="22"/>
    </w:rPr>
  </w:style>
  <w:style w:type="paragraph" w:customStyle="1" w:styleId="483">
    <w:name w:val="??"/>
    <w:autoRedefine/>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autoRedefine/>
    <w:qFormat/>
    <w:uiPriority w:val="6"/>
    <w:rPr>
      <w:rFonts w:ascii="Tahoma" w:hAnsi="Tahoma" w:cs="仿宋_GB2312"/>
      <w:sz w:val="24"/>
      <w:szCs w:val="20"/>
    </w:rPr>
  </w:style>
  <w:style w:type="paragraph" w:customStyle="1" w:styleId="485">
    <w:name w:val="xl6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autoRedefine/>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2"/>
    <w:autoRedefine/>
    <w:qFormat/>
    <w:uiPriority w:val="0"/>
    <w:pPr>
      <w:tabs>
        <w:tab w:val="left" w:pos="1260"/>
      </w:tabs>
      <w:ind w:left="1260" w:hanging="420"/>
    </w:pPr>
    <w:rPr>
      <w:rFonts w:ascii="Arial" w:hAnsi="Arial" w:eastAsia="黑体"/>
      <w:lang w:val="en-US"/>
    </w:rPr>
  </w:style>
  <w:style w:type="paragraph" w:customStyle="1" w:styleId="489">
    <w:name w:val="五级无标题条"/>
    <w:basedOn w:val="1"/>
    <w:autoRedefine/>
    <w:qFormat/>
    <w:uiPriority w:val="0"/>
    <w:pPr>
      <w:adjustRightInd/>
    </w:pPr>
  </w:style>
  <w:style w:type="paragraph" w:customStyle="1" w:styleId="490">
    <w:name w:val="Char5"/>
    <w:basedOn w:val="1"/>
    <w:autoRedefine/>
    <w:qFormat/>
    <w:uiPriority w:val="0"/>
    <w:rPr>
      <w:rFonts w:ascii="仿宋_GB2312" w:eastAsia="仿宋_GB2312"/>
      <w:b/>
      <w:sz w:val="32"/>
      <w:szCs w:val="32"/>
    </w:rPr>
  </w:style>
  <w:style w:type="paragraph" w:customStyle="1" w:styleId="491">
    <w:name w:val="TOC 标题1"/>
    <w:basedOn w:val="3"/>
    <w:next w:val="1"/>
    <w:autoRedefine/>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autoRedefine/>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autoRedefine/>
    <w:qFormat/>
    <w:uiPriority w:val="0"/>
    <w:rPr>
      <w:rFonts w:ascii="仿宋_GB2312" w:eastAsia="仿宋_GB2312"/>
      <w:b/>
      <w:sz w:val="32"/>
      <w:szCs w:val="32"/>
    </w:rPr>
  </w:style>
  <w:style w:type="paragraph" w:customStyle="1" w:styleId="495">
    <w:name w:val="数字标题3"/>
    <w:basedOn w:val="4"/>
    <w:next w:val="1"/>
    <w:autoRedefine/>
    <w:qFormat/>
    <w:uiPriority w:val="0"/>
    <w:pPr>
      <w:spacing w:line="240" w:lineRule="auto"/>
    </w:pPr>
    <w:rPr>
      <w:sz w:val="28"/>
      <w:szCs w:val="28"/>
    </w:rPr>
  </w:style>
  <w:style w:type="paragraph" w:customStyle="1" w:styleId="496">
    <w:name w:val="FA正文"/>
    <w:basedOn w:val="1"/>
    <w:autoRedefine/>
    <w:qFormat/>
    <w:uiPriority w:val="0"/>
    <w:pPr>
      <w:spacing w:line="360" w:lineRule="auto"/>
      <w:ind w:firstLine="480" w:firstLineChars="200"/>
    </w:pPr>
    <w:rPr>
      <w:rFonts w:hAnsi="宋体"/>
      <w:sz w:val="24"/>
      <w:szCs w:val="20"/>
    </w:rPr>
  </w:style>
  <w:style w:type="paragraph" w:customStyle="1" w:styleId="497">
    <w:name w:val="MM Topic 5"/>
    <w:basedOn w:val="7"/>
    <w:autoRedefine/>
    <w:qFormat/>
    <w:uiPriority w:val="0"/>
    <w:pPr>
      <w:tabs>
        <w:tab w:val="left" w:pos="2520"/>
      </w:tabs>
      <w:adjustRightInd/>
      <w:ind w:left="2520" w:hanging="420"/>
    </w:pPr>
  </w:style>
  <w:style w:type="paragraph" w:customStyle="1" w:styleId="498">
    <w:name w:val="Char Char Char Char Char Char Char Char Char Char1"/>
    <w:basedOn w:val="1"/>
    <w:autoRedefine/>
    <w:qFormat/>
    <w:uiPriority w:val="0"/>
    <w:rPr>
      <w:rFonts w:ascii="仿宋_GB2312" w:eastAsia="仿宋_GB2312"/>
      <w:b/>
      <w:sz w:val="32"/>
      <w:szCs w:val="32"/>
    </w:rPr>
  </w:style>
  <w:style w:type="paragraph" w:customStyle="1" w:styleId="499">
    <w:name w:val="xl38"/>
    <w:basedOn w:val="1"/>
    <w:autoRedefine/>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autoRedefine/>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autoRedefine/>
    <w:qFormat/>
    <w:uiPriority w:val="0"/>
    <w:rPr>
      <w:rFonts w:ascii="仿宋_GB2312" w:eastAsia="仿宋_GB2312"/>
      <w:b/>
      <w:sz w:val="32"/>
      <w:szCs w:val="32"/>
    </w:rPr>
  </w:style>
  <w:style w:type="paragraph" w:customStyle="1" w:styleId="502">
    <w:name w:val="Char2 Char Char Char1"/>
    <w:basedOn w:val="1"/>
    <w:autoRedefine/>
    <w:qFormat/>
    <w:uiPriority w:val="6"/>
    <w:rPr>
      <w:rFonts w:ascii="仿宋_GB2312" w:eastAsia="仿宋_GB2312"/>
      <w:b/>
      <w:sz w:val="32"/>
      <w:szCs w:val="32"/>
    </w:rPr>
  </w:style>
  <w:style w:type="paragraph" w:customStyle="1" w:styleId="503">
    <w:name w:val="默认段落样式"/>
    <w:basedOn w:val="130"/>
    <w:autoRedefine/>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autoRedefine/>
    <w:qFormat/>
    <w:uiPriority w:val="0"/>
    <w:pPr>
      <w:snapToGrid w:val="0"/>
      <w:spacing w:line="0" w:lineRule="atLeast"/>
      <w:ind w:firstLine="200" w:firstLineChars="200"/>
      <w:jc w:val="center"/>
    </w:pPr>
    <w:rPr>
      <w:sz w:val="24"/>
      <w:szCs w:val="20"/>
    </w:rPr>
  </w:style>
  <w:style w:type="paragraph" w:customStyle="1" w:styleId="505">
    <w:name w:val="xl35"/>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autoRedefine/>
    <w:qFormat/>
    <w:uiPriority w:val="0"/>
    <w:pPr>
      <w:tabs>
        <w:tab w:val="left" w:pos="1680"/>
      </w:tabs>
      <w:adjustRightInd/>
      <w:ind w:left="1680" w:hanging="420"/>
    </w:pPr>
  </w:style>
  <w:style w:type="paragraph" w:customStyle="1" w:styleId="507">
    <w:name w:val="标准小四"/>
    <w:basedOn w:val="1"/>
    <w:autoRedefine/>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2"/>
    <w:autoRedefine/>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autoRedefine/>
    <w:qFormat/>
    <w:uiPriority w:val="0"/>
    <w:pPr>
      <w:adjustRightInd/>
      <w:snapToGrid w:val="0"/>
      <w:spacing w:line="300" w:lineRule="auto"/>
    </w:pPr>
    <w:rPr>
      <w:rFonts w:eastAsia="仿宋"/>
      <w:szCs w:val="21"/>
    </w:rPr>
  </w:style>
  <w:style w:type="paragraph" w:customStyle="1" w:styleId="510">
    <w:name w:val="Char Char Char Char Char Char1 Char"/>
    <w:basedOn w:val="1"/>
    <w:autoRedefine/>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autoRedefine/>
    <w:qFormat/>
    <w:uiPriority w:val="6"/>
    <w:pPr>
      <w:adjustRightInd/>
    </w:pPr>
    <w:rPr>
      <w:rFonts w:ascii="Tahoma" w:hAnsi="Tahoma"/>
      <w:sz w:val="24"/>
      <w:szCs w:val="20"/>
    </w:rPr>
  </w:style>
  <w:style w:type="paragraph" w:customStyle="1" w:styleId="512">
    <w:name w:val="列出段落5"/>
    <w:basedOn w:val="1"/>
    <w:autoRedefine/>
    <w:qFormat/>
    <w:uiPriority w:val="0"/>
    <w:pPr>
      <w:spacing w:line="360" w:lineRule="auto"/>
      <w:ind w:firstLine="200" w:firstLineChars="200"/>
    </w:pPr>
    <w:rPr>
      <w:rFonts w:eastAsia="楷体_GB2312" w:cs="Microsoft JhengHei Light"/>
      <w:sz w:val="24"/>
    </w:rPr>
  </w:style>
  <w:style w:type="paragraph" w:customStyle="1" w:styleId="513">
    <w:name w:val="font7"/>
    <w:basedOn w:val="1"/>
    <w:autoRedefine/>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autoRedefine/>
    <w:qFormat/>
    <w:uiPriority w:val="0"/>
    <w:pPr>
      <w:adjustRightInd/>
      <w:ind w:firstLine="200" w:firstLineChars="200"/>
    </w:pPr>
    <w:rPr>
      <w:rFonts w:ascii="Arial" w:hAnsi="Arial"/>
      <w:spacing w:val="-5"/>
      <w:kern w:val="0"/>
      <w:sz w:val="24"/>
      <w:szCs w:val="20"/>
    </w:rPr>
  </w:style>
  <w:style w:type="paragraph" w:customStyle="1" w:styleId="515">
    <w:name w:val="Item Step in Table"/>
    <w:autoRedefin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3"/>
    <w:next w:val="1"/>
    <w:autoRedefine/>
    <w:unhideWhenUsed/>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autoRedefine/>
    <w:qFormat/>
    <w:uiPriority w:val="0"/>
    <w:pPr>
      <w:adjustRightInd/>
      <w:spacing w:line="360" w:lineRule="auto"/>
      <w:ind w:firstLine="482"/>
    </w:pPr>
    <w:rPr>
      <w:rFonts w:cs="宋体"/>
      <w:sz w:val="24"/>
      <w:szCs w:val="20"/>
    </w:rPr>
  </w:style>
  <w:style w:type="paragraph" w:customStyle="1" w:styleId="519">
    <w:name w:val="Char3 Char Char"/>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autoRedefine/>
    <w:qFormat/>
    <w:uiPriority w:val="0"/>
    <w:pPr>
      <w:adjustRightInd/>
      <w:ind w:firstLine="420" w:firstLineChars="200"/>
    </w:pPr>
    <w:rPr>
      <w:rFonts w:eastAsia="仿宋_GB2312"/>
      <w:sz w:val="28"/>
    </w:rPr>
  </w:style>
  <w:style w:type="paragraph" w:customStyle="1" w:styleId="521">
    <w:name w:val="xl39"/>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autoRedefine/>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autoRedefine/>
    <w:qFormat/>
    <w:uiPriority w:val="0"/>
    <w:pPr>
      <w:adjustRightInd/>
      <w:ind w:firstLine="200" w:firstLineChars="200"/>
      <w:jc w:val="right"/>
    </w:pPr>
  </w:style>
  <w:style w:type="paragraph" w:customStyle="1" w:styleId="524">
    <w:name w:val="Char Char11 Char Char Char Char Char Char Char Char Char"/>
    <w:basedOn w:val="1"/>
    <w:autoRedefine/>
    <w:qFormat/>
    <w:uiPriority w:val="0"/>
    <w:pPr>
      <w:spacing w:line="360" w:lineRule="auto"/>
    </w:pPr>
    <w:rPr>
      <w:szCs w:val="20"/>
    </w:rPr>
  </w:style>
  <w:style w:type="paragraph" w:customStyle="1" w:styleId="525">
    <w:name w:val="正文1.25"/>
    <w:basedOn w:val="1"/>
    <w:autoRedefine/>
    <w:qFormat/>
    <w:uiPriority w:val="0"/>
    <w:pPr>
      <w:adjustRightInd/>
      <w:spacing w:line="300" w:lineRule="auto"/>
      <w:ind w:firstLine="480" w:firstLineChars="200"/>
    </w:pPr>
    <w:rPr>
      <w:sz w:val="24"/>
      <w:szCs w:val="20"/>
    </w:rPr>
  </w:style>
  <w:style w:type="paragraph" w:customStyle="1" w:styleId="526">
    <w:name w:val="1正文"/>
    <w:basedOn w:val="1"/>
    <w:autoRedefine/>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autoRedefine/>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autoRedefine/>
    <w:qFormat/>
    <w:uiPriority w:val="6"/>
    <w:rPr>
      <w:rFonts w:ascii="仿宋_GB2312" w:eastAsia="仿宋_GB2312"/>
      <w:b/>
      <w:sz w:val="32"/>
      <w:szCs w:val="20"/>
    </w:rPr>
  </w:style>
  <w:style w:type="paragraph" w:customStyle="1" w:styleId="530">
    <w:name w:val="列出段落2"/>
    <w:basedOn w:val="1"/>
    <w:autoRedefine/>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autoRedefine/>
    <w:qFormat/>
    <w:uiPriority w:val="0"/>
    <w:rPr>
      <w:rFonts w:eastAsia="仿宋_GB2312"/>
      <w:sz w:val="28"/>
      <w:szCs w:val="20"/>
    </w:rPr>
  </w:style>
  <w:style w:type="paragraph" w:customStyle="1" w:styleId="532">
    <w:name w:val="xl74"/>
    <w:basedOn w:val="1"/>
    <w:autoRedefine/>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autoRedefine/>
    <w:qFormat/>
    <w:uiPriority w:val="0"/>
    <w:pPr>
      <w:widowControl/>
      <w:jc w:val="left"/>
    </w:pPr>
    <w:rPr>
      <w:rFonts w:cs="宋体"/>
      <w:sz w:val="24"/>
      <w:szCs w:val="20"/>
    </w:rPr>
  </w:style>
  <w:style w:type="paragraph" w:customStyle="1" w:styleId="534">
    <w:name w:val="彩色列表 - 强调文字颜色 11"/>
    <w:basedOn w:val="1"/>
    <w:autoRedefine/>
    <w:qFormat/>
    <w:uiPriority w:val="0"/>
    <w:pPr>
      <w:adjustRightInd/>
      <w:ind w:firstLine="420" w:firstLineChars="200"/>
    </w:pPr>
    <w:rPr>
      <w:rFonts w:ascii="Calibri" w:hAnsi="Calibri"/>
      <w:szCs w:val="22"/>
    </w:rPr>
  </w:style>
  <w:style w:type="paragraph" w:customStyle="1" w:styleId="535">
    <w:name w:val="加粗正文"/>
    <w:basedOn w:val="1"/>
    <w:autoRedefine/>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autoRedefine/>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autoRedefine/>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autoRedefine/>
    <w:qFormat/>
    <w:uiPriority w:val="6"/>
    <w:rPr>
      <w:szCs w:val="20"/>
    </w:rPr>
  </w:style>
  <w:style w:type="paragraph" w:customStyle="1" w:styleId="539">
    <w:name w:val="xl2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2"/>
    <w:autoRedefine/>
    <w:qFormat/>
    <w:uiPriority w:val="0"/>
    <w:pPr>
      <w:tabs>
        <w:tab w:val="left" w:pos="0"/>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autoRedefine/>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autoRedefine/>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234"/>
    <w:next w:val="234"/>
    <w:autoRedefine/>
    <w:qFormat/>
    <w:uiPriority w:val="0"/>
    <w:pPr>
      <w:spacing w:after="68"/>
    </w:pPr>
    <w:rPr>
      <w:rFonts w:ascii="FHLHE E+ Futura Bk" w:eastAsia="FHLHE E+ Futura Bk" w:cs="Times New Roman"/>
      <w:color w:val="auto"/>
    </w:rPr>
  </w:style>
  <w:style w:type="paragraph" w:customStyle="1" w:styleId="545">
    <w:name w:val="xl8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autoRedefine/>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autoRedefine/>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234"/>
    <w:next w:val="234"/>
    <w:autoRedefine/>
    <w:qFormat/>
    <w:uiPriority w:val="0"/>
    <w:rPr>
      <w:rFonts w:ascii="宋体" w:eastAsia="宋体" w:cs="Times New Roman"/>
      <w:color w:val="auto"/>
    </w:rPr>
  </w:style>
  <w:style w:type="paragraph" w:customStyle="1" w:styleId="549">
    <w:name w:val="正文首行缩进两字"/>
    <w:autoRedefine/>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autoRedefine/>
    <w:qFormat/>
    <w:uiPriority w:val="0"/>
    <w:rPr>
      <w:rFonts w:ascii="仿宋_GB2312" w:eastAsia="仿宋_GB2312"/>
      <w:b/>
      <w:sz w:val="32"/>
      <w:szCs w:val="32"/>
    </w:rPr>
  </w:style>
  <w:style w:type="paragraph" w:customStyle="1" w:styleId="551">
    <w:name w:val="xl7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autoRedefine/>
    <w:qFormat/>
    <w:uiPriority w:val="0"/>
    <w:pPr>
      <w:spacing w:line="360" w:lineRule="auto"/>
    </w:pPr>
    <w:rPr>
      <w:szCs w:val="20"/>
    </w:rPr>
  </w:style>
  <w:style w:type="paragraph" w:customStyle="1" w:styleId="554">
    <w:name w:val="Char"/>
    <w:basedOn w:val="1"/>
    <w:autoRedefine/>
    <w:qFormat/>
    <w:uiPriority w:val="0"/>
    <w:rPr>
      <w:rFonts w:ascii="仿宋_GB2312" w:eastAsia="仿宋_GB2312"/>
      <w:b/>
      <w:sz w:val="32"/>
      <w:szCs w:val="32"/>
    </w:rPr>
  </w:style>
  <w:style w:type="paragraph" w:customStyle="1" w:styleId="555">
    <w:name w:val="RFI Heading 2nd Level"/>
    <w:basedOn w:val="1"/>
    <w:autoRedefine/>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autoRedefine/>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autoRedefine/>
    <w:qFormat/>
    <w:uiPriority w:val="0"/>
    <w:rPr>
      <w:szCs w:val="20"/>
    </w:rPr>
  </w:style>
  <w:style w:type="paragraph" w:customStyle="1" w:styleId="558">
    <w:name w:val="正文标准"/>
    <w:basedOn w:val="1"/>
    <w:autoRedefine/>
    <w:qFormat/>
    <w:uiPriority w:val="0"/>
    <w:pPr>
      <w:adjustRightInd/>
      <w:spacing w:line="360" w:lineRule="auto"/>
      <w:ind w:firstLine="200" w:firstLineChars="200"/>
    </w:pPr>
    <w:rPr>
      <w:rFonts w:ascii="宋体" w:hAnsi="Calibri"/>
      <w:sz w:val="24"/>
    </w:rPr>
  </w:style>
  <w:style w:type="paragraph" w:customStyle="1" w:styleId="559">
    <w:name w:val="正文格式"/>
    <w:basedOn w:val="1"/>
    <w:autoRedefine/>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61">
    <w:name w:val="Th"/>
    <w:autoRedefine/>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autoRedefine/>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autoRedefine/>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autoRedefine/>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autoRedefine/>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autoRedefine/>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autoRedefine/>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autoRedefine/>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autoRedefine/>
    <w:qFormat/>
    <w:uiPriority w:val="0"/>
    <w:pPr>
      <w:spacing w:line="360" w:lineRule="auto"/>
    </w:pPr>
    <w:rPr>
      <w:kern w:val="0"/>
      <w:sz w:val="24"/>
      <w:szCs w:val="20"/>
    </w:rPr>
  </w:style>
  <w:style w:type="paragraph" w:customStyle="1" w:styleId="573">
    <w:name w:val="_正文段落"/>
    <w:basedOn w:val="1"/>
    <w:autoRedefine/>
    <w:qFormat/>
    <w:uiPriority w:val="0"/>
    <w:pPr>
      <w:adjustRightInd/>
      <w:ind w:firstLine="560"/>
    </w:pPr>
    <w:rPr>
      <w:rFonts w:ascii="仿宋_GB2312" w:hAnsi="仿宋" w:eastAsia="仿宋_GB2312"/>
      <w:kern w:val="0"/>
      <w:sz w:val="28"/>
      <w:szCs w:val="28"/>
    </w:rPr>
  </w:style>
  <w:style w:type="paragraph" w:customStyle="1" w:styleId="574">
    <w:name w:val="列出段落4"/>
    <w:basedOn w:val="1"/>
    <w:autoRedefine/>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autoRedefine/>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autoRedefine/>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autoRedefine/>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autoRedefine/>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autoRedefine/>
    <w:qFormat/>
    <w:uiPriority w:val="0"/>
    <w:rPr>
      <w:szCs w:val="20"/>
    </w:rPr>
  </w:style>
  <w:style w:type="paragraph" w:customStyle="1" w:styleId="581">
    <w:name w:val="Char Char11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autoRedefine/>
    <w:qFormat/>
    <w:uiPriority w:val="0"/>
    <w:rPr>
      <w:rFonts w:ascii="Tahoma" w:hAnsi="Tahoma"/>
      <w:sz w:val="24"/>
      <w:szCs w:val="20"/>
    </w:rPr>
  </w:style>
  <w:style w:type="paragraph" w:customStyle="1" w:styleId="583">
    <w:name w:val="标题五"/>
    <w:basedOn w:val="1"/>
    <w:autoRedefine/>
    <w:qFormat/>
    <w:uiPriority w:val="0"/>
    <w:pPr>
      <w:adjustRightInd/>
      <w:spacing w:before="156" w:beforeLines="50" w:line="360" w:lineRule="auto"/>
    </w:pPr>
    <w:rPr>
      <w:b/>
      <w:sz w:val="24"/>
    </w:rPr>
  </w:style>
  <w:style w:type="paragraph" w:customStyle="1" w:styleId="584">
    <w:name w:val="Char Char1101"/>
    <w:basedOn w:val="1"/>
    <w:autoRedefine/>
    <w:qFormat/>
    <w:uiPriority w:val="0"/>
    <w:pPr>
      <w:spacing w:line="360" w:lineRule="auto"/>
    </w:pPr>
    <w:rPr>
      <w:rFonts w:ascii="Tahoma" w:hAnsi="Tahoma"/>
      <w:sz w:val="24"/>
      <w:szCs w:val="20"/>
    </w:rPr>
  </w:style>
  <w:style w:type="paragraph" w:customStyle="1" w:styleId="585">
    <w:name w:val="Char Char Char Char Char Char Char Char1"/>
    <w:basedOn w:val="1"/>
    <w:autoRedefine/>
    <w:qFormat/>
    <w:uiPriority w:val="0"/>
    <w:pPr>
      <w:tabs>
        <w:tab w:val="left" w:pos="360"/>
      </w:tabs>
    </w:pPr>
    <w:rPr>
      <w:sz w:val="24"/>
      <w:szCs w:val="20"/>
    </w:rPr>
  </w:style>
  <w:style w:type="paragraph" w:customStyle="1" w:styleId="586">
    <w:name w:val="Char Char Char 字元 字元"/>
    <w:basedOn w:val="1"/>
    <w:autoRedefine/>
    <w:qFormat/>
    <w:uiPriority w:val="0"/>
    <w:pPr>
      <w:adjustRightInd/>
      <w:spacing w:line="360" w:lineRule="auto"/>
      <w:ind w:firstLine="200" w:firstLineChars="200"/>
    </w:pPr>
    <w:rPr>
      <w:szCs w:val="20"/>
    </w:rPr>
  </w:style>
  <w:style w:type="paragraph" w:customStyle="1" w:styleId="587">
    <w:name w:val="xl70"/>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autoRedefine/>
    <w:qFormat/>
    <w:uiPriority w:val="0"/>
    <w:rPr>
      <w:rFonts w:ascii="仿宋_GB2312" w:eastAsia="仿宋_GB2312"/>
      <w:b/>
      <w:sz w:val="32"/>
      <w:szCs w:val="32"/>
    </w:rPr>
  </w:style>
  <w:style w:type="paragraph" w:customStyle="1" w:styleId="589">
    <w:name w:val="文章附标题"/>
    <w:basedOn w:val="1"/>
    <w:autoRedefine/>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2"/>
    <w:next w:val="1"/>
    <w:autoRedefine/>
    <w:qFormat/>
    <w:uiPriority w:val="0"/>
    <w:pPr>
      <w:tabs>
        <w:tab w:val="left" w:pos="425"/>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autoRedefine/>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autoRedefine/>
    <w:qFormat/>
    <w:uiPriority w:val="0"/>
    <w:pPr>
      <w:adjustRightInd/>
    </w:pPr>
    <w:rPr>
      <w:sz w:val="18"/>
      <w:szCs w:val="20"/>
    </w:rPr>
  </w:style>
  <w:style w:type="paragraph" w:customStyle="1" w:styleId="594">
    <w:name w:val="封面华为技术"/>
    <w:basedOn w:val="1"/>
    <w:autoRedefine/>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autoRedefine/>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autoRedefine/>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autoRedefine/>
    <w:qFormat/>
    <w:uiPriority w:val="99"/>
    <w:pPr>
      <w:adjustRightInd/>
      <w:spacing w:line="360" w:lineRule="auto"/>
    </w:pPr>
    <w:rPr>
      <w:rFonts w:ascii="仿宋_GB2312" w:eastAsia="仿宋_GB2312"/>
      <w:sz w:val="24"/>
      <w:szCs w:val="20"/>
    </w:rPr>
  </w:style>
  <w:style w:type="paragraph" w:customStyle="1" w:styleId="599">
    <w:name w:val="xl6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autoRedefine/>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autoRedefine/>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autoRedefine/>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autoRedefine/>
    <w:qFormat/>
    <w:uiPriority w:val="0"/>
    <w:pPr>
      <w:snapToGrid w:val="0"/>
      <w:spacing w:line="360" w:lineRule="auto"/>
    </w:pPr>
    <w:rPr>
      <w:rFonts w:ascii="宋体"/>
      <w:b/>
      <w:sz w:val="24"/>
      <w:szCs w:val="20"/>
    </w:rPr>
  </w:style>
  <w:style w:type="paragraph" w:customStyle="1" w:styleId="604">
    <w:name w:val="规划正文"/>
    <w:basedOn w:val="1"/>
    <w:autoRedefine/>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autoRedefine/>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autoRedefine/>
    <w:qFormat/>
    <w:uiPriority w:val="7"/>
    <w:pPr>
      <w:adjustRightInd/>
    </w:pPr>
    <w:rPr>
      <w:rFonts w:ascii="宋体" w:hAnsi="Courier New"/>
    </w:rPr>
  </w:style>
  <w:style w:type="paragraph" w:customStyle="1" w:styleId="607">
    <w:name w:val="Char3"/>
    <w:basedOn w:val="1"/>
    <w:autoRedefine/>
    <w:qFormat/>
    <w:uiPriority w:val="0"/>
    <w:pPr>
      <w:adjustRightInd/>
    </w:pPr>
    <w:rPr>
      <w:rFonts w:ascii="仿宋_GB2312" w:eastAsia="仿宋_GB2312"/>
      <w:b/>
      <w:sz w:val="32"/>
      <w:szCs w:val="32"/>
    </w:rPr>
  </w:style>
  <w:style w:type="paragraph" w:customStyle="1" w:styleId="608">
    <w:name w:val="xl2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autoRedefine/>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2"/>
    <w:next w:val="1"/>
    <w:autoRedefine/>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autoRedefine/>
    <w:qFormat/>
    <w:uiPriority w:val="0"/>
    <w:pPr>
      <w:spacing w:line="360" w:lineRule="auto"/>
      <w:ind w:firstLine="200" w:firstLineChars="200"/>
    </w:pPr>
    <w:rPr>
      <w:rFonts w:eastAsia="楷体_GB2312" w:cs="Microsoft JhengHei Light"/>
      <w:sz w:val="24"/>
    </w:rPr>
  </w:style>
  <w:style w:type="paragraph" w:customStyle="1" w:styleId="612">
    <w:name w:val="样式 标题 3标题 3 Char第二层条h33Bold Headbh章标题1小标题level_3PIM 3..."/>
    <w:basedOn w:val="4"/>
    <w:autoRedefine/>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autoRedefine/>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autoRedefine/>
    <w:qFormat/>
    <w:uiPriority w:val="0"/>
    <w:pPr>
      <w:widowControl/>
      <w:adjustRightInd/>
      <w:spacing w:after="160" w:line="240" w:lineRule="exact"/>
      <w:jc w:val="left"/>
    </w:pPr>
    <w:rPr>
      <w:szCs w:val="20"/>
    </w:rPr>
  </w:style>
  <w:style w:type="paragraph" w:customStyle="1" w:styleId="616">
    <w:name w:val="表格标题2"/>
    <w:basedOn w:val="617"/>
    <w:autoRedefine/>
    <w:qFormat/>
    <w:uiPriority w:val="0"/>
    <w:rPr>
      <w:b/>
    </w:rPr>
  </w:style>
  <w:style w:type="paragraph" w:customStyle="1" w:styleId="617">
    <w:name w:val="表格内文"/>
    <w:basedOn w:val="1"/>
    <w:autoRedefine/>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autoRedefine/>
    <w:qFormat/>
    <w:uiPriority w:val="0"/>
    <w:rPr>
      <w:rFonts w:ascii="仿宋_GB2312" w:eastAsia="仿宋_GB2312"/>
      <w:b/>
      <w:sz w:val="32"/>
      <w:szCs w:val="32"/>
    </w:rPr>
  </w:style>
  <w:style w:type="paragraph" w:customStyle="1" w:styleId="619">
    <w:name w:val="正文，首行缩进:  2 字符"/>
    <w:autoRedefine/>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autoRedefine/>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autoRedefine/>
    <w:qFormat/>
    <w:uiPriority w:val="0"/>
    <w:pPr>
      <w:spacing w:line="360" w:lineRule="auto"/>
    </w:pPr>
    <w:rPr>
      <w:szCs w:val="20"/>
    </w:rPr>
  </w:style>
  <w:style w:type="paragraph" w:customStyle="1" w:styleId="622">
    <w:name w:val="正文 大标"/>
    <w:basedOn w:val="1"/>
    <w:autoRedefine/>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autoRedefine/>
    <w:qFormat/>
    <w:uiPriority w:val="0"/>
    <w:pPr>
      <w:adjustRightInd/>
      <w:spacing w:before="60" w:after="60" w:line="360" w:lineRule="auto"/>
      <w:ind w:firstLine="200" w:firstLineChars="200"/>
    </w:pPr>
    <w:rPr>
      <w:sz w:val="28"/>
      <w:szCs w:val="20"/>
    </w:rPr>
  </w:style>
  <w:style w:type="paragraph" w:customStyle="1" w:styleId="624">
    <w:name w:val="MM Topic 1"/>
    <w:basedOn w:val="3"/>
    <w:autoRedefine/>
    <w:qFormat/>
    <w:uiPriority w:val="0"/>
    <w:pPr>
      <w:tabs>
        <w:tab w:val="left" w:pos="840"/>
      </w:tabs>
      <w:adjustRightInd/>
      <w:ind w:left="840" w:hanging="420"/>
    </w:pPr>
  </w:style>
  <w:style w:type="paragraph" w:customStyle="1" w:styleId="625">
    <w:name w:val="样式 标题 2标题2H2Heading 2 HiddenHeading 2 CCBSheading 22nd lev..."/>
    <w:basedOn w:val="2"/>
    <w:autoRedefine/>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autoRedefine/>
    <w:qFormat/>
    <w:uiPriority w:val="0"/>
    <w:pPr>
      <w:spacing w:line="360" w:lineRule="auto"/>
      <w:ind w:firstLine="200" w:firstLineChars="200"/>
    </w:pPr>
    <w:rPr>
      <w:kern w:val="0"/>
      <w:sz w:val="24"/>
      <w:szCs w:val="20"/>
    </w:rPr>
  </w:style>
  <w:style w:type="paragraph" w:customStyle="1" w:styleId="627">
    <w:name w:val="表格"/>
    <w:basedOn w:val="1"/>
    <w:autoRedefine/>
    <w:qFormat/>
    <w:uiPriority w:val="0"/>
    <w:pPr>
      <w:snapToGrid w:val="0"/>
      <w:ind w:firstLine="42" w:firstLineChars="21"/>
    </w:pPr>
    <w:rPr>
      <w:rFonts w:ascii="宋体" w:hAnsi="宋体"/>
      <w:kern w:val="0"/>
      <w:sz w:val="20"/>
      <w:szCs w:val="20"/>
    </w:rPr>
  </w:style>
  <w:style w:type="paragraph" w:customStyle="1" w:styleId="628">
    <w:name w:val="标书标题4"/>
    <w:basedOn w:val="6"/>
    <w:autoRedefine/>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autoRedefine/>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autoRedefine/>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autoRedefine/>
    <w:qFormat/>
    <w:uiPriority w:val="0"/>
    <w:pPr>
      <w:adjustRightInd/>
      <w:spacing w:line="300" w:lineRule="auto"/>
      <w:jc w:val="center"/>
    </w:pPr>
  </w:style>
  <w:style w:type="paragraph" w:customStyle="1" w:styleId="633">
    <w:name w:val="_Style 6"/>
    <w:basedOn w:val="1"/>
    <w:autoRedefine/>
    <w:qFormat/>
    <w:uiPriority w:val="34"/>
    <w:pPr>
      <w:adjustRightInd/>
      <w:ind w:firstLine="420" w:firstLineChars="200"/>
    </w:pPr>
    <w:rPr>
      <w:rFonts w:eastAsia="仿宋_GB2312"/>
      <w:sz w:val="28"/>
    </w:rPr>
  </w:style>
  <w:style w:type="paragraph" w:customStyle="1" w:styleId="634">
    <w:name w:val="zTableCellBody"/>
    <w:basedOn w:val="1"/>
    <w:autoRedefine/>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autoRedefine/>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2"/>
    <w:autoRedefine/>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autoRedefine/>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autoRedefine/>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autoRedefine/>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autoRedefine/>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autoRedefine/>
    <w:qFormat/>
    <w:uiPriority w:val="0"/>
    <w:rPr>
      <w:rFonts w:ascii="仿宋_GB2312" w:eastAsia="仿宋_GB2312"/>
      <w:b/>
      <w:sz w:val="32"/>
      <w:szCs w:val="20"/>
    </w:rPr>
  </w:style>
  <w:style w:type="paragraph" w:customStyle="1" w:styleId="644">
    <w:name w:val="大汉方案正文"/>
    <w:basedOn w:val="1"/>
    <w:autoRedefine/>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autoRedefine/>
    <w:qFormat/>
    <w:uiPriority w:val="0"/>
    <w:pPr>
      <w:adjustRightInd/>
      <w:ind w:firstLine="200" w:firstLineChars="200"/>
    </w:pPr>
    <w:rPr>
      <w:rFonts w:ascii="Tahoma" w:hAnsi="Tahoma"/>
      <w:sz w:val="24"/>
      <w:szCs w:val="20"/>
    </w:rPr>
  </w:style>
  <w:style w:type="paragraph" w:customStyle="1" w:styleId="646">
    <w:name w:val="a1"/>
    <w:basedOn w:val="1"/>
    <w:autoRedefine/>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autoRedefine/>
    <w:qFormat/>
    <w:uiPriority w:val="0"/>
    <w:pPr>
      <w:spacing w:after="156" w:afterLines="50"/>
      <w:jc w:val="left"/>
      <w:outlineLvl w:val="3"/>
    </w:pPr>
    <w:rPr>
      <w:sz w:val="24"/>
      <w:szCs w:val="24"/>
    </w:rPr>
  </w:style>
  <w:style w:type="paragraph" w:customStyle="1" w:styleId="648">
    <w:name w:val="样式4"/>
    <w:basedOn w:val="1"/>
    <w:autoRedefine/>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autoRedefine/>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autoRedefine/>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autoRedefine/>
    <w:qFormat/>
    <w:uiPriority w:val="0"/>
    <w:pPr>
      <w:adjustRightInd/>
    </w:pPr>
    <w:rPr>
      <w:rFonts w:ascii="Tahoma" w:hAnsi="Tahoma"/>
      <w:sz w:val="24"/>
      <w:szCs w:val="20"/>
    </w:rPr>
  </w:style>
  <w:style w:type="paragraph" w:customStyle="1" w:styleId="653">
    <w:name w:val="Char1 Char Char Char"/>
    <w:basedOn w:val="1"/>
    <w:autoRedefine/>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autoRedefine/>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autoRedefine/>
    <w:qFormat/>
    <w:uiPriority w:val="0"/>
    <w:pPr>
      <w:tabs>
        <w:tab w:val="left" w:pos="1260"/>
        <w:tab w:val="left" w:pos="1680"/>
        <w:tab w:val="left" w:pos="2100"/>
      </w:tabs>
      <w:ind w:left="0"/>
      <w:outlineLvl w:val="3"/>
    </w:pPr>
  </w:style>
  <w:style w:type="paragraph" w:customStyle="1" w:styleId="656">
    <w:name w:val="一级条标题"/>
    <w:basedOn w:val="657"/>
    <w:next w:val="639"/>
    <w:autoRedefine/>
    <w:qFormat/>
    <w:uiPriority w:val="0"/>
    <w:pPr>
      <w:tabs>
        <w:tab w:val="left" w:pos="1260"/>
        <w:tab w:val="left" w:pos="1680"/>
      </w:tabs>
      <w:spacing w:before="0" w:beforeLines="0" w:after="0" w:afterLines="0"/>
      <w:ind w:left="1680"/>
      <w:outlineLvl w:val="2"/>
    </w:pPr>
  </w:style>
  <w:style w:type="paragraph" w:customStyle="1" w:styleId="657">
    <w:name w:val="章标题"/>
    <w:next w:val="639"/>
    <w:autoRedefine/>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2"/>
    <w:next w:val="1"/>
    <w:autoRedefine/>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autoRedefine/>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3"/>
    <w:autoRedefine/>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3"/>
    <w:autoRedefine/>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autoRedefine/>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autoRedefine/>
    <w:qFormat/>
    <w:uiPriority w:val="0"/>
    <w:pPr>
      <w:tabs>
        <w:tab w:val="left" w:pos="840"/>
      </w:tabs>
      <w:spacing w:after="0"/>
      <w:ind w:left="900"/>
    </w:pPr>
  </w:style>
  <w:style w:type="paragraph" w:customStyle="1" w:styleId="665">
    <w:name w:val="正文 项目"/>
    <w:basedOn w:val="1"/>
    <w:autoRedefine/>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autoRedefine/>
    <w:qFormat/>
    <w:uiPriority w:val="6"/>
    <w:pPr>
      <w:widowControl/>
      <w:adjustRightInd/>
      <w:ind w:left="720" w:hanging="720"/>
    </w:pPr>
    <w:rPr>
      <w:color w:val="000000"/>
      <w:kern w:val="0"/>
      <w:sz w:val="24"/>
      <w:szCs w:val="20"/>
      <w:lang w:val="en-GB"/>
    </w:rPr>
  </w:style>
  <w:style w:type="paragraph" w:customStyle="1" w:styleId="667">
    <w:name w:val="表1"/>
    <w:basedOn w:val="1"/>
    <w:autoRedefine/>
    <w:qFormat/>
    <w:uiPriority w:val="0"/>
    <w:pPr>
      <w:tabs>
        <w:tab w:val="left" w:pos="703"/>
      </w:tabs>
      <w:adjustRightInd/>
      <w:spacing w:line="360" w:lineRule="auto"/>
      <w:ind w:left="703"/>
      <w:jc w:val="center"/>
    </w:pPr>
  </w:style>
  <w:style w:type="paragraph" w:customStyle="1" w:styleId="668">
    <w:name w:val="_Style 27"/>
    <w:autoRedefine/>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autoRedefine/>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autoRedefine/>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autoRedefine/>
    <w:qFormat/>
    <w:uiPriority w:val="0"/>
    <w:pPr>
      <w:jc w:val="left"/>
      <w:outlineLvl w:val="1"/>
    </w:pPr>
    <w:rPr>
      <w:rFonts w:ascii="Times New Roman" w:hAnsi="Times New Roman" w:eastAsia="仿宋"/>
      <w:sz w:val="30"/>
    </w:rPr>
  </w:style>
  <w:style w:type="paragraph" w:customStyle="1" w:styleId="672">
    <w:name w:val="1级标题"/>
    <w:basedOn w:val="1"/>
    <w:autoRedefine/>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autoRedefine/>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autoRedefine/>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autoRedefine/>
    <w:qFormat/>
    <w:uiPriority w:val="0"/>
    <w:pPr>
      <w:tabs>
        <w:tab w:val="left" w:pos="840"/>
      </w:tabs>
      <w:adjustRightInd/>
      <w:ind w:left="840" w:hanging="420"/>
    </w:pPr>
  </w:style>
  <w:style w:type="paragraph" w:customStyle="1" w:styleId="678">
    <w:name w:val="f9a style88 f9a"/>
    <w:basedOn w:val="1"/>
    <w:autoRedefine/>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autoRedefine/>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autoRedefine/>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autoRedefine/>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autoRedefine/>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autoRedefine/>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autoRedefine/>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autoRedefine/>
    <w:qFormat/>
    <w:uiPriority w:val="0"/>
    <w:pPr>
      <w:tabs>
        <w:tab w:val="left" w:pos="2100"/>
      </w:tabs>
      <w:adjustRightInd/>
      <w:ind w:left="2100" w:hanging="420"/>
    </w:pPr>
    <w:rPr>
      <w:lang w:val="en-US"/>
    </w:rPr>
  </w:style>
  <w:style w:type="paragraph" w:customStyle="1" w:styleId="686">
    <w:name w:val="Char11"/>
    <w:basedOn w:val="1"/>
    <w:autoRedefine/>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autoRedefine/>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autoRedefine/>
    <w:qFormat/>
    <w:uiPriority w:val="6"/>
    <w:pPr>
      <w:spacing w:line="360" w:lineRule="auto"/>
    </w:pPr>
    <w:rPr>
      <w:szCs w:val="20"/>
    </w:rPr>
  </w:style>
  <w:style w:type="paragraph" w:customStyle="1" w:styleId="689">
    <w:name w:val="金宏发行正文 Char"/>
    <w:basedOn w:val="1"/>
    <w:autoRedefine/>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autoRedefine/>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autoRedefine/>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autoRedefine/>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autoRedefine/>
    <w:qFormat/>
    <w:uiPriority w:val="0"/>
    <w:pPr>
      <w:adjustRightInd/>
      <w:spacing w:line="460" w:lineRule="exact"/>
      <w:ind w:firstLine="505"/>
      <w:jc w:val="left"/>
    </w:pPr>
    <w:rPr>
      <w:rFonts w:ascii="宋体"/>
      <w:kern w:val="24"/>
      <w:sz w:val="24"/>
      <w:szCs w:val="20"/>
    </w:rPr>
  </w:style>
  <w:style w:type="paragraph" w:customStyle="1" w:styleId="695">
    <w:name w:val="xl3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autoRedefine/>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autoRedefine/>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autoRedefine/>
    <w:qFormat/>
    <w:uiPriority w:val="0"/>
    <w:pPr>
      <w:adjustRightInd/>
      <w:spacing w:line="360" w:lineRule="auto"/>
      <w:jc w:val="center"/>
    </w:pPr>
    <w:rPr>
      <w:sz w:val="24"/>
    </w:rPr>
  </w:style>
  <w:style w:type="paragraph" w:customStyle="1" w:styleId="699">
    <w:name w:val="正文3"/>
    <w:basedOn w:val="1"/>
    <w:autoRedefine/>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autoRedefine/>
    <w:qFormat/>
    <w:uiPriority w:val="6"/>
    <w:rPr>
      <w:rFonts w:ascii="仿宋_GB2312" w:eastAsia="仿宋_GB2312"/>
      <w:b/>
      <w:sz w:val="32"/>
      <w:szCs w:val="32"/>
    </w:rPr>
  </w:style>
  <w:style w:type="paragraph" w:customStyle="1" w:styleId="701">
    <w:name w:val="正文缩进1"/>
    <w:basedOn w:val="1"/>
    <w:next w:val="25"/>
    <w:autoRedefine/>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autoRedefine/>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autoRedefine/>
    <w:qFormat/>
    <w:uiPriority w:val="0"/>
    <w:pPr>
      <w:widowControl/>
      <w:adjustRightInd/>
      <w:spacing w:after="160" w:line="240" w:lineRule="exact"/>
      <w:jc w:val="left"/>
    </w:pPr>
    <w:rPr>
      <w:szCs w:val="20"/>
    </w:rPr>
  </w:style>
  <w:style w:type="paragraph" w:customStyle="1" w:styleId="704">
    <w:name w:val="Char Char1121"/>
    <w:basedOn w:val="1"/>
    <w:autoRedefine/>
    <w:qFormat/>
    <w:uiPriority w:val="0"/>
    <w:pPr>
      <w:spacing w:line="360" w:lineRule="auto"/>
    </w:pPr>
    <w:rPr>
      <w:szCs w:val="20"/>
    </w:rPr>
  </w:style>
  <w:style w:type="paragraph" w:customStyle="1" w:styleId="705">
    <w:name w:val="小项目标题"/>
    <w:basedOn w:val="1"/>
    <w:autoRedefine/>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autoRedefine/>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autoRedefine/>
    <w:qFormat/>
    <w:uiPriority w:val="0"/>
    <w:rPr>
      <w:rFonts w:ascii="Times New Roman" w:hAnsi="Times New Roman" w:eastAsia="宋体" w:cs="Times New Roman"/>
      <w:lang w:val="en-US" w:eastAsia="en-US" w:bidi="ar-SA"/>
    </w:rPr>
  </w:style>
  <w:style w:type="paragraph" w:customStyle="1" w:styleId="708">
    <w:name w:val="带编号样式"/>
    <w:basedOn w:val="626"/>
    <w:autoRedefine/>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autoRedefine/>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autoRedefine/>
    <w:qFormat/>
    <w:uiPriority w:val="0"/>
    <w:pPr>
      <w:spacing w:line="360" w:lineRule="atLeast"/>
      <w:jc w:val="right"/>
      <w:textAlignment w:val="baseline"/>
    </w:pPr>
    <w:rPr>
      <w:rFonts w:ascii="Symbol" w:hAnsi="Symbol"/>
      <w:kern w:val="0"/>
      <w:szCs w:val="20"/>
    </w:rPr>
  </w:style>
  <w:style w:type="paragraph" w:customStyle="1" w:styleId="712">
    <w:name w:val="__正文"/>
    <w:autoRedefine/>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autoRedefine/>
    <w:qFormat/>
    <w:uiPriority w:val="0"/>
    <w:pPr>
      <w:spacing w:line="240" w:lineRule="atLeast"/>
      <w:ind w:left="420" w:firstLine="420"/>
    </w:pPr>
    <w:rPr>
      <w:sz w:val="24"/>
    </w:rPr>
  </w:style>
  <w:style w:type="paragraph" w:customStyle="1" w:styleId="715">
    <w:name w:val="WW-正文文字缩进 2"/>
    <w:basedOn w:val="1"/>
    <w:autoRedefine/>
    <w:qFormat/>
    <w:uiPriority w:val="0"/>
    <w:pPr>
      <w:suppressAutoHyphens/>
      <w:adjustRightInd/>
      <w:ind w:firstLine="420"/>
    </w:pPr>
    <w:rPr>
      <w:kern w:val="1"/>
      <w:szCs w:val="20"/>
    </w:rPr>
  </w:style>
  <w:style w:type="paragraph" w:customStyle="1" w:styleId="716">
    <w:name w:val="xl41"/>
    <w:basedOn w:val="1"/>
    <w:autoRedefine/>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2"/>
    <w:autoRedefine/>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autoRedefine/>
    <w:qFormat/>
    <w:uiPriority w:val="0"/>
    <w:pPr>
      <w:adjustRightInd/>
      <w:spacing w:line="400" w:lineRule="exact"/>
      <w:ind w:firstLine="200" w:firstLineChars="200"/>
    </w:pPr>
    <w:rPr>
      <w:rFonts w:ascii="Arial" w:hAnsi="Arial"/>
    </w:rPr>
  </w:style>
  <w:style w:type="paragraph" w:customStyle="1" w:styleId="719">
    <w:name w:val="font10"/>
    <w:basedOn w:val="1"/>
    <w:autoRedefine/>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autoRedefine/>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autoRedefine/>
    <w:qFormat/>
    <w:uiPriority w:val="0"/>
    <w:pPr>
      <w:spacing w:after="120" w:line="480" w:lineRule="auto"/>
      <w:ind w:left="420" w:leftChars="200"/>
    </w:pPr>
    <w:rPr>
      <w:sz w:val="24"/>
      <w:szCs w:val="20"/>
    </w:rPr>
  </w:style>
  <w:style w:type="paragraph" w:customStyle="1" w:styleId="722">
    <w:name w:val="tableheading"/>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autoRedefine/>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autoRedefine/>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autoRedefine/>
    <w:qFormat/>
    <w:uiPriority w:val="0"/>
    <w:pPr>
      <w:spacing w:line="360" w:lineRule="auto"/>
      <w:ind w:left="601"/>
    </w:pPr>
    <w:rPr>
      <w:rFonts w:ascii="仿宋_GB2312" w:eastAsia="仿宋_GB2312"/>
      <w:sz w:val="24"/>
      <w:szCs w:val="20"/>
    </w:rPr>
  </w:style>
  <w:style w:type="paragraph" w:customStyle="1" w:styleId="726">
    <w:name w:val="小标题"/>
    <w:basedOn w:val="1"/>
    <w:autoRedefine/>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autoRedefine/>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autoRedefine/>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autoRedefine/>
    <w:qFormat/>
    <w:uiPriority w:val="0"/>
    <w:rPr>
      <w:rFonts w:ascii="仿宋_GB2312" w:eastAsia="仿宋_GB2312"/>
      <w:b/>
      <w:sz w:val="32"/>
      <w:szCs w:val="20"/>
    </w:rPr>
  </w:style>
  <w:style w:type="paragraph" w:customStyle="1" w:styleId="731">
    <w:name w:val="表格题注"/>
    <w:next w:val="1"/>
    <w:autoRedefine/>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autoRedefine/>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autoRedefine/>
    <w:qFormat/>
    <w:uiPriority w:val="0"/>
    <w:rPr>
      <w:rFonts w:ascii="仿宋_GB2312" w:eastAsia="仿宋_GB2312"/>
      <w:b/>
      <w:sz w:val="32"/>
      <w:szCs w:val="32"/>
    </w:rPr>
  </w:style>
  <w:style w:type="paragraph" w:customStyle="1" w:styleId="735">
    <w:name w:val="Char3 Char Char Char1"/>
    <w:basedOn w:val="1"/>
    <w:autoRedefine/>
    <w:qFormat/>
    <w:uiPriority w:val="6"/>
    <w:pPr>
      <w:widowControl/>
      <w:adjustRightInd/>
      <w:spacing w:after="160" w:line="240" w:lineRule="exact"/>
      <w:jc w:val="left"/>
    </w:pPr>
    <w:rPr>
      <w:szCs w:val="20"/>
    </w:rPr>
  </w:style>
  <w:style w:type="paragraph" w:customStyle="1" w:styleId="736">
    <w:name w:val="Char1 Char Char Char21"/>
    <w:basedOn w:val="1"/>
    <w:autoRedefine/>
    <w:qFormat/>
    <w:uiPriority w:val="0"/>
    <w:rPr>
      <w:rFonts w:ascii="Tahoma" w:hAnsi="Tahoma"/>
      <w:sz w:val="24"/>
      <w:szCs w:val="20"/>
    </w:rPr>
  </w:style>
  <w:style w:type="paragraph" w:customStyle="1" w:styleId="737">
    <w:name w:val="Char3 Char Char Char Char Char Char11"/>
    <w:basedOn w:val="1"/>
    <w:autoRedefine/>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autoRedefine/>
    <w:qFormat/>
    <w:uiPriority w:val="0"/>
    <w:pPr>
      <w:spacing w:line="360" w:lineRule="auto"/>
      <w:ind w:firstLine="200" w:firstLineChars="200"/>
    </w:pPr>
    <w:rPr>
      <w:sz w:val="24"/>
    </w:rPr>
  </w:style>
  <w:style w:type="paragraph" w:customStyle="1" w:styleId="739">
    <w:name w:val="样式 正1 + 首行缩进:  2 字符"/>
    <w:basedOn w:val="1"/>
    <w:autoRedefine/>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autoRedefine/>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autoRedefine/>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autoRedefine/>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autoRedefine/>
    <w:qFormat/>
    <w:uiPriority w:val="0"/>
    <w:pPr>
      <w:adjustRightInd/>
      <w:ind w:firstLine="200" w:firstLineChars="200"/>
    </w:pPr>
    <w:rPr>
      <w:rFonts w:ascii="Tahoma" w:hAnsi="Tahoma"/>
      <w:sz w:val="24"/>
      <w:szCs w:val="20"/>
    </w:rPr>
  </w:style>
  <w:style w:type="paragraph" w:customStyle="1" w:styleId="745">
    <w:name w:val="_标题2"/>
    <w:basedOn w:val="712"/>
    <w:next w:val="712"/>
    <w:autoRedefine/>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autoRedefine/>
    <w:qFormat/>
    <w:uiPriority w:val="0"/>
    <w:pPr>
      <w:widowControl w:val="0"/>
      <w:tabs>
        <w:tab w:val="left" w:pos="1200"/>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autoRedefine/>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autoRedefine/>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autoRedefine/>
    <w:qFormat/>
    <w:uiPriority w:val="0"/>
    <w:pPr>
      <w:adjustRightInd/>
      <w:spacing w:line="360" w:lineRule="auto"/>
    </w:pPr>
    <w:rPr>
      <w:rFonts w:ascii="宋体" w:hAnsi="宋体"/>
      <w:szCs w:val="20"/>
    </w:rPr>
  </w:style>
  <w:style w:type="paragraph" w:customStyle="1" w:styleId="751">
    <w:name w:val="深色列表 - 强调文字颜色 51"/>
    <w:basedOn w:val="1"/>
    <w:autoRedefine/>
    <w:qFormat/>
    <w:uiPriority w:val="0"/>
    <w:pPr>
      <w:adjustRightInd/>
      <w:spacing w:line="360" w:lineRule="auto"/>
      <w:ind w:firstLine="200" w:firstLineChars="200"/>
    </w:pPr>
    <w:rPr>
      <w:rFonts w:eastAsia="楷体_GB2312" w:cs="Microsoft JhengHei Light"/>
      <w:sz w:val="24"/>
    </w:rPr>
  </w:style>
  <w:style w:type="paragraph" w:customStyle="1" w:styleId="752">
    <w:name w:val="Char Char Char Char Char Char Char Char Char Char Char1 Char"/>
    <w:basedOn w:val="1"/>
    <w:autoRedefine/>
    <w:qFormat/>
    <w:uiPriority w:val="0"/>
    <w:pPr>
      <w:adjustRightInd/>
    </w:pPr>
    <w:rPr>
      <w:rFonts w:ascii="Tahoma" w:hAnsi="Tahoma"/>
      <w:sz w:val="24"/>
    </w:rPr>
  </w:style>
  <w:style w:type="paragraph" w:customStyle="1" w:styleId="753">
    <w:name w:val="Char Char Char Char11"/>
    <w:basedOn w:val="1"/>
    <w:autoRedefine/>
    <w:qFormat/>
    <w:uiPriority w:val="0"/>
    <w:rPr>
      <w:rFonts w:ascii="Tahoma" w:hAnsi="Tahoma"/>
      <w:sz w:val="24"/>
      <w:szCs w:val="20"/>
    </w:rPr>
  </w:style>
  <w:style w:type="paragraph" w:customStyle="1" w:styleId="754">
    <w:name w:val="封面文档标题"/>
    <w:basedOn w:val="1"/>
    <w:autoRedefine/>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autoRedefine/>
    <w:qFormat/>
    <w:uiPriority w:val="0"/>
    <w:rPr>
      <w:rFonts w:ascii="Tahoma" w:hAnsi="Tahoma"/>
      <w:sz w:val="24"/>
      <w:szCs w:val="20"/>
    </w:rPr>
  </w:style>
  <w:style w:type="paragraph" w:customStyle="1" w:styleId="756">
    <w:name w:val="标1"/>
    <w:basedOn w:val="1"/>
    <w:autoRedefine/>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autoRedefine/>
    <w:qFormat/>
    <w:uiPriority w:val="0"/>
    <w:pPr>
      <w:adjustRightInd/>
    </w:pPr>
    <w:rPr>
      <w:szCs w:val="20"/>
    </w:rPr>
  </w:style>
  <w:style w:type="paragraph" w:customStyle="1" w:styleId="758">
    <w:name w:val="标书正文格式"/>
    <w:autoRedefine/>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autoRedefine/>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autoRedefine/>
    <w:qFormat/>
    <w:uiPriority w:val="34"/>
    <w:pPr>
      <w:adjustRightInd/>
      <w:ind w:firstLine="420" w:firstLineChars="200"/>
    </w:pPr>
    <w:rPr>
      <w:rFonts w:eastAsia="仿宋_GB2312"/>
      <w:sz w:val="28"/>
    </w:rPr>
  </w:style>
  <w:style w:type="paragraph" w:customStyle="1" w:styleId="761">
    <w:name w:val="正文文字缩进"/>
    <w:basedOn w:val="1"/>
    <w:autoRedefine/>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autoRedefine/>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autoRedefine/>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autoRedefine/>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autoRedefine/>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autoRedefine/>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autoRedefine/>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autoRedefine/>
    <w:qFormat/>
    <w:uiPriority w:val="0"/>
    <w:pPr>
      <w:autoSpaceDE/>
      <w:autoSpaceDN/>
      <w:snapToGrid w:val="0"/>
      <w:ind w:firstLine="480" w:firstLineChars="200"/>
    </w:pPr>
    <w:rPr>
      <w:rFonts w:ascii="Times New Roman"/>
      <w:szCs w:val="24"/>
      <w:lang w:val="en-US"/>
    </w:rPr>
  </w:style>
  <w:style w:type="paragraph" w:customStyle="1" w:styleId="769">
    <w:name w:val="无间隔2"/>
    <w:autoRedefine/>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autoRedefine/>
    <w:qFormat/>
    <w:uiPriority w:val="0"/>
    <w:rPr>
      <w:rFonts w:ascii="宋体" w:hAnsi="Times New Roman" w:eastAsia="宋体" w:cs="Times New Roman"/>
      <w:kern w:val="2"/>
      <w:lang w:val="en-US" w:eastAsia="zh-CN" w:bidi="ar-SA"/>
    </w:rPr>
  </w:style>
  <w:style w:type="paragraph" w:customStyle="1" w:styleId="771">
    <w:name w:val="MM Title"/>
    <w:basedOn w:val="59"/>
    <w:autoRedefine/>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autoRedefine/>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autoRedefine/>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autoRedefine/>
    <w:qFormat/>
    <w:uiPriority w:val="0"/>
    <w:pPr>
      <w:tabs>
        <w:tab w:val="left" w:pos="360"/>
      </w:tabs>
    </w:pPr>
    <w:rPr>
      <w:sz w:val="24"/>
      <w:szCs w:val="20"/>
    </w:rPr>
  </w:style>
  <w:style w:type="paragraph" w:customStyle="1" w:styleId="775">
    <w:name w:val="表内文字"/>
    <w:basedOn w:val="1"/>
    <w:autoRedefine/>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autoRedefine/>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autoRedefine/>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autoRedefine/>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autoRedefine/>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autoRedefine/>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autoRedefine/>
    <w:qFormat/>
    <w:uiPriority w:val="0"/>
    <w:pPr>
      <w:widowControl/>
      <w:adjustRightInd/>
    </w:pPr>
    <w:rPr>
      <w:kern w:val="0"/>
      <w:szCs w:val="21"/>
    </w:rPr>
  </w:style>
  <w:style w:type="paragraph" w:customStyle="1" w:styleId="784">
    <w:name w:val="Char6"/>
    <w:basedOn w:val="1"/>
    <w:autoRedefine/>
    <w:qFormat/>
    <w:uiPriority w:val="0"/>
    <w:rPr>
      <w:rFonts w:ascii="仿宋_GB2312" w:eastAsia="仿宋_GB2312"/>
      <w:b/>
      <w:sz w:val="32"/>
      <w:szCs w:val="32"/>
    </w:rPr>
  </w:style>
  <w:style w:type="paragraph" w:customStyle="1" w:styleId="785">
    <w:name w:val="Char111"/>
    <w:basedOn w:val="1"/>
    <w:autoRedefine/>
    <w:qFormat/>
    <w:uiPriority w:val="0"/>
    <w:rPr>
      <w:rFonts w:ascii="仿宋_GB2312" w:eastAsia="仿宋_GB2312"/>
      <w:b/>
      <w:sz w:val="32"/>
      <w:szCs w:val="32"/>
    </w:rPr>
  </w:style>
  <w:style w:type="paragraph" w:customStyle="1" w:styleId="786">
    <w:name w:val="标题3"/>
    <w:basedOn w:val="4"/>
    <w:next w:val="53"/>
    <w:autoRedefine/>
    <w:qFormat/>
    <w:uiPriority w:val="0"/>
    <w:pPr>
      <w:tabs>
        <w:tab w:val="clear" w:pos="900"/>
      </w:tabs>
      <w:spacing w:after="0" w:line="360" w:lineRule="auto"/>
    </w:pPr>
    <w:rPr>
      <w:rFonts w:ascii="仿宋" w:hAnsi="仿宋" w:eastAsia="仿宋" w:cs="仿宋"/>
    </w:rPr>
  </w:style>
  <w:style w:type="paragraph" w:customStyle="1" w:styleId="787">
    <w:name w:val="xl23"/>
    <w:basedOn w:val="1"/>
    <w:autoRedefine/>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autoRedefine/>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autoRedefine/>
    <w:qFormat/>
    <w:uiPriority w:val="0"/>
    <w:pPr>
      <w:adjustRightInd/>
      <w:ind w:firstLine="200" w:firstLineChars="200"/>
    </w:pPr>
    <w:rPr>
      <w:rFonts w:ascii="Tahoma" w:hAnsi="Tahoma"/>
      <w:sz w:val="24"/>
      <w:szCs w:val="20"/>
    </w:rPr>
  </w:style>
  <w:style w:type="paragraph" w:customStyle="1" w:styleId="790">
    <w:name w:val="列出段落1"/>
    <w:basedOn w:val="1"/>
    <w:autoRedefine/>
    <w:qFormat/>
    <w:uiPriority w:val="34"/>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3"/>
    <w:autoRedefine/>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autoRedefine/>
    <w:qFormat/>
    <w:uiPriority w:val="0"/>
    <w:rPr>
      <w:rFonts w:ascii="仿宋_GB2312" w:eastAsia="仿宋_GB2312"/>
      <w:b/>
      <w:sz w:val="32"/>
      <w:szCs w:val="32"/>
    </w:rPr>
  </w:style>
  <w:style w:type="paragraph" w:customStyle="1" w:styleId="793">
    <w:name w:val="五级条标题"/>
    <w:basedOn w:val="794"/>
    <w:next w:val="639"/>
    <w:autoRedefine/>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autoRedefine/>
    <w:qFormat/>
    <w:uiPriority w:val="0"/>
    <w:pPr>
      <w:tabs>
        <w:tab w:val="left" w:pos="2940"/>
        <w:tab w:val="clear" w:pos="2520"/>
      </w:tabs>
      <w:ind w:left="2940"/>
      <w:outlineLvl w:val="5"/>
    </w:pPr>
  </w:style>
  <w:style w:type="paragraph" w:customStyle="1" w:styleId="795">
    <w:name w:val="目录3"/>
    <w:basedOn w:val="1"/>
    <w:autoRedefine/>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autoRedefine/>
    <w:qFormat/>
    <w:uiPriority w:val="0"/>
    <w:rPr>
      <w:rFonts w:ascii="仿宋_GB2312" w:eastAsia="仿宋_GB2312"/>
      <w:b/>
      <w:sz w:val="32"/>
      <w:szCs w:val="32"/>
    </w:rPr>
  </w:style>
  <w:style w:type="paragraph" w:customStyle="1" w:styleId="797">
    <w:name w:val="style3"/>
    <w:basedOn w:val="1"/>
    <w:autoRedefine/>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autoRedefine/>
    <w:qFormat/>
    <w:uiPriority w:val="34"/>
    <w:pPr>
      <w:adjustRightInd/>
      <w:spacing w:line="360" w:lineRule="auto"/>
      <w:ind w:firstLine="420" w:firstLineChars="200"/>
    </w:pPr>
    <w:rPr>
      <w:rFonts w:ascii="Calibri" w:hAnsi="Calibri"/>
      <w:sz w:val="24"/>
      <w:szCs w:val="22"/>
    </w:rPr>
  </w:style>
  <w:style w:type="paragraph" w:customStyle="1" w:styleId="799">
    <w:name w:val="默认段落字体 Para Char Char Char Char Char Char Char Char Char Char Char Char Char Char Char Char Char Char Char"/>
    <w:basedOn w:val="1"/>
    <w:autoRedefine/>
    <w:qFormat/>
    <w:uiPriority w:val="0"/>
    <w:rPr>
      <w:rFonts w:ascii="Tahoma" w:hAnsi="Tahoma"/>
      <w:sz w:val="24"/>
      <w:szCs w:val="20"/>
    </w:rPr>
  </w:style>
  <w:style w:type="paragraph" w:customStyle="1" w:styleId="800">
    <w:name w:val="单元格左对齐"/>
    <w:basedOn w:val="1"/>
    <w:autoRedefine/>
    <w:qFormat/>
    <w:uiPriority w:val="0"/>
    <w:pPr>
      <w:adjustRightInd/>
      <w:spacing w:line="360" w:lineRule="auto"/>
    </w:pPr>
    <w:rPr>
      <w:sz w:val="24"/>
    </w:rPr>
  </w:style>
  <w:style w:type="paragraph" w:customStyle="1" w:styleId="801">
    <w:name w:val="正文主体"/>
    <w:basedOn w:val="623"/>
    <w:autoRedefine/>
    <w:qFormat/>
    <w:uiPriority w:val="0"/>
  </w:style>
  <w:style w:type="paragraph" w:customStyle="1" w:styleId="802">
    <w:name w:val="font6"/>
    <w:basedOn w:val="1"/>
    <w:autoRedefine/>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3">
    <w:name w:val="Char3 Char Char Char Char Char Char1"/>
    <w:basedOn w:val="1"/>
    <w:autoRedefine/>
    <w:qFormat/>
    <w:uiPriority w:val="6"/>
    <w:pPr>
      <w:adjustRightInd/>
      <w:spacing w:line="360" w:lineRule="auto"/>
    </w:pPr>
    <w:rPr>
      <w:rFonts w:ascii="Arial" w:hAnsi="Arial" w:eastAsia="黑体" w:cs="Arial"/>
      <w:snapToGrid w:val="0"/>
      <w:kern w:val="0"/>
      <w:szCs w:val="21"/>
    </w:rPr>
  </w:style>
  <w:style w:type="paragraph" w:customStyle="1" w:styleId="804">
    <w:name w:val="样式 首行缩进:  2 字符"/>
    <w:basedOn w:val="1"/>
    <w:autoRedefine/>
    <w:qFormat/>
    <w:uiPriority w:val="0"/>
    <w:pPr>
      <w:snapToGrid w:val="0"/>
      <w:spacing w:line="360" w:lineRule="auto"/>
    </w:pPr>
    <w:rPr>
      <w:rFonts w:ascii="仿宋_GB2312" w:hAnsi="宋体" w:eastAsia="仿宋_GB2312" w:cs="宋体"/>
      <w:color w:val="000000"/>
      <w:kern w:val="0"/>
      <w:sz w:val="28"/>
      <w:szCs w:val="21"/>
    </w:rPr>
  </w:style>
  <w:style w:type="paragraph" w:customStyle="1" w:styleId="805">
    <w:name w:val="正文（首行缩进2字符）"/>
    <w:basedOn w:val="1"/>
    <w:autoRedefine/>
    <w:qFormat/>
    <w:uiPriority w:val="0"/>
    <w:pPr>
      <w:adjustRightInd/>
      <w:spacing w:line="360" w:lineRule="auto"/>
      <w:ind w:firstLine="480" w:firstLineChars="200"/>
    </w:pPr>
    <w:rPr>
      <w:sz w:val="24"/>
      <w:szCs w:val="20"/>
    </w:rPr>
  </w:style>
  <w:style w:type="paragraph" w:customStyle="1" w:styleId="806">
    <w:name w:val="P1"/>
    <w:basedOn w:val="1"/>
    <w:autoRedefine/>
    <w:qFormat/>
    <w:uiPriority w:val="0"/>
    <w:pPr>
      <w:adjustRightInd/>
      <w:spacing w:line="288" w:lineRule="auto"/>
      <w:ind w:firstLine="425" w:firstLineChars="200"/>
    </w:pPr>
  </w:style>
  <w:style w:type="paragraph" w:customStyle="1" w:styleId="807">
    <w:name w:val="列表内容"/>
    <w:basedOn w:val="1"/>
    <w:next w:val="1"/>
    <w:autoRedefine/>
    <w:qFormat/>
    <w:uiPriority w:val="0"/>
    <w:pPr>
      <w:widowControl/>
      <w:tabs>
        <w:tab w:val="left" w:pos="840"/>
      </w:tabs>
      <w:ind w:left="840" w:hanging="420"/>
      <w:jc w:val="left"/>
    </w:pPr>
    <w:rPr>
      <w:kern w:val="0"/>
      <w:sz w:val="18"/>
    </w:rPr>
  </w:style>
  <w:style w:type="paragraph" w:customStyle="1" w:styleId="808">
    <w:name w:val="Char Char11 Char Char Char1"/>
    <w:basedOn w:val="1"/>
    <w:autoRedefine/>
    <w:qFormat/>
    <w:uiPriority w:val="6"/>
    <w:pPr>
      <w:spacing w:line="360" w:lineRule="auto"/>
    </w:pPr>
    <w:rPr>
      <w:szCs w:val="20"/>
    </w:rPr>
  </w:style>
  <w:style w:type="paragraph" w:customStyle="1" w:styleId="809">
    <w:name w:val="默认段落字体 Para Char Char Char Char Char Char Char Char Char1 Char Char Char Char"/>
    <w:basedOn w:val="1"/>
    <w:autoRedefine/>
    <w:qFormat/>
    <w:uiPriority w:val="0"/>
    <w:pPr>
      <w:adjustRightInd/>
    </w:pPr>
    <w:rPr>
      <w:rFonts w:ascii="Tahoma" w:hAnsi="Tahoma"/>
      <w:sz w:val="24"/>
      <w:szCs w:val="20"/>
    </w:rPr>
  </w:style>
  <w:style w:type="paragraph" w:customStyle="1" w:styleId="810">
    <w:name w:val="Char Char Char Char Char Char11"/>
    <w:basedOn w:val="1"/>
    <w:autoRedefine/>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1">
    <w:name w:val="标题 41"/>
    <w:basedOn w:val="1"/>
    <w:next w:val="1"/>
    <w:autoRedefine/>
    <w:unhideWhenUsed/>
    <w:qFormat/>
    <w:uiPriority w:val="9"/>
    <w:pPr>
      <w:keepNext/>
      <w:keepLines/>
      <w:adjustRightInd/>
      <w:spacing w:before="280" w:after="290" w:line="376" w:lineRule="auto"/>
      <w:outlineLvl w:val="3"/>
    </w:pPr>
    <w:rPr>
      <w:rFonts w:ascii="Cambria" w:hAnsi="Cambria"/>
      <w:b/>
      <w:bCs/>
      <w:sz w:val="28"/>
      <w:szCs w:val="28"/>
    </w:rPr>
  </w:style>
  <w:style w:type="paragraph" w:customStyle="1" w:styleId="812">
    <w:name w:val="Table Contents"/>
    <w:basedOn w:val="1"/>
    <w:autoRedefine/>
    <w:qFormat/>
    <w:uiPriority w:val="0"/>
    <w:pPr>
      <w:suppressAutoHyphens/>
      <w:autoSpaceDE w:val="0"/>
      <w:spacing w:after="120"/>
      <w:jc w:val="left"/>
    </w:pPr>
    <w:rPr>
      <w:rFonts w:ascii="Helvetica" w:hAnsi="Helvetica"/>
      <w:kern w:val="1"/>
      <w:sz w:val="20"/>
      <w:szCs w:val="20"/>
    </w:rPr>
  </w:style>
  <w:style w:type="paragraph" w:customStyle="1" w:styleId="813">
    <w:name w:val="正文文字缩进2字"/>
    <w:basedOn w:val="23"/>
    <w:autoRedefine/>
    <w:qFormat/>
    <w:uiPriority w:val="0"/>
    <w:pPr>
      <w:autoSpaceDE/>
      <w:autoSpaceDN/>
      <w:adjustRightInd/>
      <w:spacing w:before="60" w:after="60"/>
      <w:ind w:firstLine="200" w:firstLineChars="200"/>
    </w:pPr>
    <w:rPr>
      <w:rFonts w:ascii="Times New Roman"/>
      <w:szCs w:val="20"/>
      <w:lang w:val="en-US"/>
    </w:rPr>
  </w:style>
  <w:style w:type="paragraph" w:customStyle="1" w:styleId="814">
    <w:name w:val="默认段落字体 Para Char Char Char Char"/>
    <w:basedOn w:val="1"/>
    <w:autoRedefine/>
    <w:qFormat/>
    <w:uiPriority w:val="0"/>
    <w:pPr>
      <w:spacing w:line="360" w:lineRule="auto"/>
    </w:pPr>
    <w:rPr>
      <w:szCs w:val="20"/>
    </w:rPr>
  </w:style>
  <w:style w:type="paragraph" w:customStyle="1" w:styleId="815">
    <w:name w:val="正文4"/>
    <w:basedOn w:val="1"/>
    <w:autoRedefine/>
    <w:qFormat/>
    <w:uiPriority w:val="0"/>
    <w:pPr>
      <w:tabs>
        <w:tab w:val="left" w:pos="720"/>
      </w:tabs>
      <w:adjustRightInd/>
      <w:spacing w:before="60" w:after="60" w:line="360" w:lineRule="auto"/>
      <w:ind w:left="575" w:leftChars="400" w:hanging="175" w:hangingChars="175"/>
    </w:pPr>
    <w:rPr>
      <w:sz w:val="24"/>
    </w:rPr>
  </w:style>
  <w:style w:type="paragraph" w:customStyle="1" w:styleId="816">
    <w:name w:val="xl8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7">
    <w:name w:val="Char2 Char Char Char2"/>
    <w:basedOn w:val="1"/>
    <w:autoRedefine/>
    <w:qFormat/>
    <w:uiPriority w:val="0"/>
    <w:rPr>
      <w:rFonts w:ascii="仿宋_GB2312" w:eastAsia="仿宋_GB2312"/>
      <w:b/>
      <w:sz w:val="32"/>
      <w:szCs w:val="32"/>
    </w:rPr>
  </w:style>
  <w:style w:type="paragraph" w:customStyle="1" w:styleId="818">
    <w:name w:val="Char1 Char Char Char Char Char Char Char Char Char"/>
    <w:basedOn w:val="1"/>
    <w:autoRedefine/>
    <w:qFormat/>
    <w:uiPriority w:val="0"/>
    <w:pPr>
      <w:adjustRightInd/>
      <w:spacing w:before="240" w:after="120" w:line="288" w:lineRule="auto"/>
      <w:ind w:firstLine="200" w:firstLineChars="200"/>
      <w:jc w:val="left"/>
    </w:pPr>
    <w:rPr>
      <w:rFonts w:ascii="Tahoma" w:hAnsi="Tahoma"/>
      <w:sz w:val="24"/>
    </w:rPr>
  </w:style>
  <w:style w:type="paragraph" w:customStyle="1" w:styleId="819">
    <w:name w:val="Char Char Char Char2"/>
    <w:basedOn w:val="1"/>
    <w:autoRedefine/>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0">
    <w:name w:val="正文 首行缩进:  2 字符 Char"/>
    <w:basedOn w:val="1"/>
    <w:autoRedefine/>
    <w:qFormat/>
    <w:uiPriority w:val="0"/>
    <w:pPr>
      <w:adjustRightInd/>
      <w:spacing w:line="360" w:lineRule="auto"/>
      <w:ind w:firstLine="480"/>
    </w:pPr>
    <w:rPr>
      <w:rFonts w:cs="宋体"/>
      <w:sz w:val="24"/>
      <w:szCs w:val="20"/>
    </w:rPr>
  </w:style>
  <w:style w:type="paragraph" w:customStyle="1" w:styleId="821">
    <w:name w:val="Char Char4 Char Char"/>
    <w:basedOn w:val="1"/>
    <w:autoRedefine/>
    <w:qFormat/>
    <w:uiPriority w:val="0"/>
    <w:pPr>
      <w:widowControl/>
      <w:adjustRightInd/>
      <w:spacing w:after="160" w:line="240" w:lineRule="exact"/>
      <w:jc w:val="left"/>
    </w:pPr>
  </w:style>
  <w:style w:type="paragraph" w:customStyle="1" w:styleId="822">
    <w:name w:val="目录2"/>
    <w:basedOn w:val="1"/>
    <w:autoRedefine/>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3">
    <w:name w:val="Char Char11 Char Char Char2"/>
    <w:basedOn w:val="1"/>
    <w:autoRedefine/>
    <w:qFormat/>
    <w:uiPriority w:val="0"/>
    <w:pPr>
      <w:spacing w:line="360" w:lineRule="auto"/>
    </w:pPr>
    <w:rPr>
      <w:szCs w:val="20"/>
    </w:rPr>
  </w:style>
  <w:style w:type="paragraph" w:customStyle="1" w:styleId="824">
    <w:name w:val="9"/>
    <w:autoRedefine/>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5">
    <w:name w:val="Char3 Char Char2"/>
    <w:basedOn w:val="1"/>
    <w:autoRedefine/>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6">
    <w:name w:val="数字标题4"/>
    <w:basedOn w:val="6"/>
    <w:autoRedefine/>
    <w:qFormat/>
    <w:uiPriority w:val="0"/>
    <w:pPr>
      <w:tabs>
        <w:tab w:val="left" w:pos="0"/>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7">
    <w:name w:val="表格文字（大）"/>
    <w:basedOn w:val="1"/>
    <w:autoRedefine/>
    <w:qFormat/>
    <w:uiPriority w:val="0"/>
    <w:pPr>
      <w:adjustRightInd/>
      <w:spacing w:before="20" w:after="20"/>
      <w:ind w:firstLine="200" w:firstLineChars="200"/>
    </w:pPr>
    <w:rPr>
      <w:rFonts w:ascii="Century Gothic" w:hAnsi="Century Gothic"/>
      <w:sz w:val="24"/>
      <w:szCs w:val="20"/>
    </w:rPr>
  </w:style>
  <w:style w:type="paragraph" w:customStyle="1" w:styleId="828">
    <w:name w:val="插图说明"/>
    <w:basedOn w:val="1"/>
    <w:autoRedefine/>
    <w:qFormat/>
    <w:uiPriority w:val="0"/>
    <w:pPr>
      <w:spacing w:after="240"/>
      <w:ind w:firstLine="200" w:firstLineChars="200"/>
      <w:jc w:val="center"/>
      <w:textAlignment w:val="baseline"/>
    </w:pPr>
    <w:rPr>
      <w:rFonts w:eastAsia="黑体"/>
      <w:sz w:val="24"/>
      <w:szCs w:val="20"/>
    </w:rPr>
  </w:style>
  <w:style w:type="paragraph" w:customStyle="1" w:styleId="829">
    <w:name w:val="chart text"/>
    <w:basedOn w:val="1"/>
    <w:autoRedefine/>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0">
    <w:name w:val="Char311"/>
    <w:basedOn w:val="1"/>
    <w:autoRedefine/>
    <w:qFormat/>
    <w:uiPriority w:val="0"/>
    <w:pPr>
      <w:adjustRightInd/>
      <w:ind w:firstLine="200" w:firstLineChars="200"/>
    </w:pPr>
    <w:rPr>
      <w:rFonts w:ascii="Tahoma" w:hAnsi="Tahoma"/>
      <w:sz w:val="24"/>
      <w:szCs w:val="20"/>
    </w:rPr>
  </w:style>
  <w:style w:type="paragraph" w:customStyle="1" w:styleId="831">
    <w:name w:val="正文文本 23"/>
    <w:basedOn w:val="1"/>
    <w:autoRedefine/>
    <w:qFormat/>
    <w:uiPriority w:val="0"/>
    <w:pPr>
      <w:widowControl/>
      <w:overflowPunct w:val="0"/>
      <w:autoSpaceDE w:val="0"/>
      <w:autoSpaceDN w:val="0"/>
      <w:ind w:left="720" w:hanging="720"/>
      <w:textAlignment w:val="baseline"/>
    </w:pPr>
    <w:rPr>
      <w:kern w:val="0"/>
      <w:sz w:val="24"/>
      <w:szCs w:val="20"/>
      <w:lang w:val="en-GB"/>
    </w:rPr>
  </w:style>
  <w:style w:type="paragraph" w:customStyle="1" w:styleId="832">
    <w:name w:val="dash bullet"/>
    <w:autoRedefine/>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3">
    <w:name w:val="正文 内标"/>
    <w:basedOn w:val="749"/>
    <w:autoRedefine/>
    <w:qFormat/>
    <w:uiPriority w:val="0"/>
    <w:pPr>
      <w:tabs>
        <w:tab w:val="left" w:pos="0"/>
      </w:tabs>
      <w:ind w:left="900" w:firstLine="0" w:firstLineChars="0"/>
    </w:pPr>
  </w:style>
  <w:style w:type="paragraph" w:customStyle="1" w:styleId="834">
    <w:name w:val="Bulleted List"/>
    <w:basedOn w:val="1"/>
    <w:autoRedefine/>
    <w:qFormat/>
    <w:uiPriority w:val="0"/>
    <w:pPr>
      <w:tabs>
        <w:tab w:val="left" w:pos="1260"/>
      </w:tabs>
      <w:adjustRightInd/>
      <w:ind w:left="1260" w:hanging="420"/>
    </w:pPr>
  </w:style>
  <w:style w:type="paragraph" w:customStyle="1" w:styleId="835">
    <w:name w:val="样式 正文文本缩进 2 + 仿宋_GB2312 黑色 行距: 1.5 倍行距"/>
    <w:basedOn w:val="37"/>
    <w:autoRedefine/>
    <w:qFormat/>
    <w:uiPriority w:val="0"/>
    <w:pPr>
      <w:adjustRightInd/>
      <w:ind w:firstLine="560" w:firstLineChars="200"/>
      <w:textAlignment w:val="auto"/>
    </w:pPr>
    <w:rPr>
      <w:rFonts w:hAnsi="宋体" w:cs="宋体"/>
      <w:color w:val="000000"/>
      <w:kern w:val="2"/>
      <w:sz w:val="24"/>
    </w:rPr>
  </w:style>
  <w:style w:type="paragraph" w:customStyle="1" w:styleId="836">
    <w:name w:val="样式 左侧:  0.85 厘米"/>
    <w:basedOn w:val="1"/>
    <w:autoRedefine/>
    <w:qFormat/>
    <w:uiPriority w:val="2"/>
    <w:pPr>
      <w:adjustRightInd/>
      <w:spacing w:line="360" w:lineRule="auto"/>
    </w:pPr>
    <w:rPr>
      <w:rFonts w:cs="宋体"/>
      <w:sz w:val="24"/>
      <w:szCs w:val="20"/>
    </w:rPr>
  </w:style>
  <w:style w:type="paragraph" w:customStyle="1" w:styleId="837">
    <w:name w:val="Char Char Char Char Char Char Char Char Char Char Char Char1 Char"/>
    <w:basedOn w:val="1"/>
    <w:autoRedefine/>
    <w:qFormat/>
    <w:uiPriority w:val="0"/>
    <w:rPr>
      <w:rFonts w:ascii="Tahoma" w:hAnsi="Tahoma" w:cs="仿宋_GB2312"/>
      <w:sz w:val="24"/>
      <w:szCs w:val="20"/>
    </w:rPr>
  </w:style>
  <w:style w:type="paragraph" w:customStyle="1" w:styleId="838">
    <w:name w:val="正文1"/>
    <w:basedOn w:val="32"/>
    <w:autoRedefine/>
    <w:qFormat/>
    <w:uiPriority w:val="0"/>
    <w:pPr>
      <w:ind w:left="0" w:leftChars="0" w:firstLine="480" w:firstLineChars="200"/>
    </w:pPr>
    <w:rPr>
      <w:rFonts w:ascii="仿宋_GB2312" w:hAnsi="Courier New" w:eastAsia="仿宋_GB2312"/>
      <w:kern w:val="28"/>
      <w:sz w:val="24"/>
    </w:rPr>
  </w:style>
  <w:style w:type="paragraph" w:customStyle="1" w:styleId="839">
    <w:name w:val="Char Char11 Char Char Char Char Char Char Char Char Char Char Char Char Char2"/>
    <w:basedOn w:val="1"/>
    <w:autoRedefine/>
    <w:qFormat/>
    <w:uiPriority w:val="0"/>
    <w:pPr>
      <w:adjustRightInd/>
      <w:spacing w:line="360" w:lineRule="auto"/>
    </w:pPr>
    <w:rPr>
      <w:rFonts w:ascii="Arial" w:hAnsi="Arial" w:eastAsia="黑体"/>
      <w:snapToGrid w:val="0"/>
      <w:kern w:val="0"/>
      <w:sz w:val="20"/>
      <w:szCs w:val="21"/>
    </w:rPr>
  </w:style>
  <w:style w:type="paragraph" w:customStyle="1" w:styleId="840">
    <w:name w:val="xl8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1">
    <w:name w:val="模板普通正文"/>
    <w:basedOn w:val="25"/>
    <w:autoRedefine/>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2">
    <w:name w:val="Char Char1 Char Char Char Char Char Char"/>
    <w:basedOn w:val="1"/>
    <w:autoRedefine/>
    <w:qFormat/>
    <w:uiPriority w:val="0"/>
    <w:rPr>
      <w:rFonts w:ascii="仿宋_GB2312" w:eastAsia="仿宋_GB2312"/>
      <w:b/>
      <w:sz w:val="32"/>
      <w:szCs w:val="20"/>
    </w:rPr>
  </w:style>
  <w:style w:type="paragraph" w:customStyle="1" w:styleId="843">
    <w:name w:val="font8"/>
    <w:basedOn w:val="1"/>
    <w:autoRedefine/>
    <w:qFormat/>
    <w:uiPriority w:val="0"/>
    <w:pPr>
      <w:widowControl/>
      <w:adjustRightInd/>
      <w:spacing w:before="100" w:beforeAutospacing="1" w:after="100" w:afterAutospacing="1"/>
      <w:jc w:val="left"/>
    </w:pPr>
    <w:rPr>
      <w:color w:val="000000"/>
      <w:kern w:val="0"/>
      <w:sz w:val="20"/>
      <w:szCs w:val="20"/>
    </w:rPr>
  </w:style>
  <w:style w:type="paragraph" w:customStyle="1" w:styleId="844">
    <w:name w:val="Char Char1 Char Char Char Char Char Char2"/>
    <w:basedOn w:val="1"/>
    <w:autoRedefine/>
    <w:qFormat/>
    <w:uiPriority w:val="0"/>
    <w:rPr>
      <w:rFonts w:ascii="仿宋_GB2312" w:eastAsia="仿宋_GB2312"/>
      <w:b/>
      <w:sz w:val="32"/>
      <w:szCs w:val="20"/>
    </w:rPr>
  </w:style>
  <w:style w:type="paragraph" w:customStyle="1" w:styleId="845">
    <w:name w:val="font13"/>
    <w:basedOn w:val="1"/>
    <w:autoRedefine/>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6">
    <w:name w:val="默认段落字体 Para Char Char Char Char Char Char Char Char Char Char"/>
    <w:basedOn w:val="1"/>
    <w:autoRedefine/>
    <w:qFormat/>
    <w:uiPriority w:val="0"/>
    <w:pPr>
      <w:adjustRightInd/>
    </w:pPr>
    <w:rPr>
      <w:rFonts w:ascii="Tahoma" w:hAnsi="Tahoma"/>
      <w:color w:val="000000"/>
      <w:sz w:val="24"/>
      <w:szCs w:val="20"/>
    </w:rPr>
  </w:style>
  <w:style w:type="paragraph" w:customStyle="1" w:styleId="847">
    <w:name w:val="legal"/>
    <w:basedOn w:val="1"/>
    <w:autoRedefine/>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8">
    <w:name w:val="xl85"/>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49">
    <w:name w:val="Char Char Char Char Char Char1 Char2"/>
    <w:basedOn w:val="1"/>
    <w:autoRedefine/>
    <w:qFormat/>
    <w:uiPriority w:val="0"/>
    <w:pPr>
      <w:widowControl/>
      <w:spacing w:after="160" w:line="240" w:lineRule="exact"/>
      <w:jc w:val="left"/>
    </w:pPr>
    <w:rPr>
      <w:rFonts w:ascii="Verdana" w:hAnsi="Verdana"/>
      <w:kern w:val="0"/>
      <w:szCs w:val="20"/>
      <w:lang w:eastAsia="en-US"/>
    </w:rPr>
  </w:style>
  <w:style w:type="paragraph" w:customStyle="1" w:styleId="850">
    <w:name w:val="样式 首行缩进:  2 字符4"/>
    <w:basedOn w:val="1"/>
    <w:autoRedefine/>
    <w:qFormat/>
    <w:uiPriority w:val="0"/>
    <w:pPr>
      <w:adjustRightInd/>
      <w:spacing w:before="120" w:line="360" w:lineRule="auto"/>
      <w:ind w:firstLine="480" w:firstLineChars="200"/>
    </w:pPr>
    <w:rPr>
      <w:rFonts w:eastAsia="仿宋_GB2312" w:cs="宋体"/>
      <w:sz w:val="28"/>
      <w:szCs w:val="20"/>
    </w:rPr>
  </w:style>
  <w:style w:type="paragraph" w:customStyle="1" w:styleId="851">
    <w:name w:val="中等深浅网格 1 - 强调文字颜色 21"/>
    <w:basedOn w:val="1"/>
    <w:autoRedefine/>
    <w:qFormat/>
    <w:uiPriority w:val="0"/>
    <w:pPr>
      <w:spacing w:line="360" w:lineRule="auto"/>
      <w:ind w:firstLine="200" w:firstLineChars="200"/>
    </w:pPr>
    <w:rPr>
      <w:rFonts w:eastAsia="楷体_GB2312" w:cs="Microsoft JhengHei Light"/>
      <w:sz w:val="24"/>
    </w:rPr>
  </w:style>
  <w:style w:type="paragraph" w:customStyle="1" w:styleId="852">
    <w:name w:val="xl86"/>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3">
    <w:name w:val="Body Copy"/>
    <w:basedOn w:val="1"/>
    <w:autoRedefine/>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4">
    <w:name w:val="Char31"/>
    <w:basedOn w:val="1"/>
    <w:autoRedefine/>
    <w:qFormat/>
    <w:uiPriority w:val="0"/>
    <w:pPr>
      <w:adjustRightInd/>
    </w:pPr>
    <w:rPr>
      <w:rFonts w:ascii="仿宋_GB2312" w:eastAsia="仿宋_GB2312"/>
      <w:b/>
      <w:sz w:val="32"/>
      <w:szCs w:val="32"/>
    </w:rPr>
  </w:style>
  <w:style w:type="paragraph" w:customStyle="1" w:styleId="855">
    <w:name w:val="样式 标题 3h33rd level3Heading 3 - oldH3l3CTheading 3Headin..."/>
    <w:basedOn w:val="4"/>
    <w:autoRedefine/>
    <w:qFormat/>
    <w:uiPriority w:val="0"/>
    <w:pPr>
      <w:snapToGrid w:val="0"/>
      <w:ind w:left="0" w:firstLine="0"/>
      <w:jc w:val="left"/>
    </w:pPr>
    <w:rPr>
      <w:rFonts w:eastAsia="黑体" w:cs="宋体"/>
      <w:sz w:val="28"/>
      <w:szCs w:val="20"/>
    </w:rPr>
  </w:style>
  <w:style w:type="paragraph" w:customStyle="1" w:styleId="856">
    <w:name w:val="Char Char Char Char Char Char1"/>
    <w:basedOn w:val="1"/>
    <w:autoRedefine/>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7">
    <w:name w:val="xl90"/>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8">
    <w:name w:val="Char Char1"/>
    <w:basedOn w:val="1"/>
    <w:autoRedefine/>
    <w:qFormat/>
    <w:uiPriority w:val="0"/>
    <w:pPr>
      <w:widowControl/>
      <w:spacing w:after="160" w:line="240" w:lineRule="exact"/>
      <w:jc w:val="left"/>
    </w:pPr>
    <w:rPr>
      <w:rFonts w:eastAsia="仿宋_GB2312"/>
      <w:sz w:val="28"/>
    </w:rPr>
  </w:style>
  <w:style w:type="paragraph" w:customStyle="1" w:styleId="859">
    <w:name w:val="Char21"/>
    <w:basedOn w:val="1"/>
    <w:autoRedefine/>
    <w:qFormat/>
    <w:uiPriority w:val="0"/>
    <w:pPr>
      <w:adjustRightInd/>
      <w:ind w:firstLine="200" w:firstLineChars="200"/>
    </w:pPr>
    <w:rPr>
      <w:rFonts w:ascii="仿宋_GB2312" w:eastAsia="仿宋_GB2312"/>
      <w:b/>
      <w:sz w:val="32"/>
      <w:szCs w:val="32"/>
    </w:rPr>
  </w:style>
  <w:style w:type="paragraph" w:customStyle="1" w:styleId="860">
    <w:name w:val="列表段落1"/>
    <w:basedOn w:val="1"/>
    <w:autoRedefine/>
    <w:qFormat/>
    <w:uiPriority w:val="34"/>
    <w:pPr>
      <w:adjustRightInd/>
      <w:ind w:right="238" w:firstLine="420"/>
    </w:pPr>
    <w:rPr>
      <w:rFonts w:ascii="Calibri" w:hAnsi="Calibri"/>
      <w:sz w:val="24"/>
    </w:rPr>
  </w:style>
  <w:style w:type="paragraph" w:customStyle="1" w:styleId="861">
    <w:name w:val="Char Char110"/>
    <w:basedOn w:val="1"/>
    <w:autoRedefine/>
    <w:qFormat/>
    <w:uiPriority w:val="6"/>
    <w:pPr>
      <w:spacing w:line="360" w:lineRule="auto"/>
    </w:pPr>
    <w:rPr>
      <w:rFonts w:ascii="Tahoma" w:hAnsi="Tahoma"/>
      <w:sz w:val="24"/>
      <w:szCs w:val="20"/>
    </w:rPr>
  </w:style>
  <w:style w:type="paragraph" w:customStyle="1" w:styleId="862">
    <w:name w:val="xl80"/>
    <w:basedOn w:val="1"/>
    <w:autoRedefine/>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3">
    <w:name w:val="Char Char11 Char Char Char Char Char Char Char Char Char Char Char Char Char Char Char1"/>
    <w:basedOn w:val="1"/>
    <w:autoRedefine/>
    <w:qFormat/>
    <w:uiPriority w:val="0"/>
    <w:pPr>
      <w:adjustRightInd/>
      <w:spacing w:line="360" w:lineRule="auto"/>
    </w:pPr>
    <w:rPr>
      <w:rFonts w:ascii="Arial" w:hAnsi="Arial" w:eastAsia="黑体" w:cs="Arial"/>
      <w:snapToGrid w:val="0"/>
      <w:kern w:val="0"/>
      <w:szCs w:val="21"/>
    </w:rPr>
  </w:style>
  <w:style w:type="paragraph" w:customStyle="1" w:styleId="864">
    <w:name w:val="表正文"/>
    <w:autoRedefine/>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5">
    <w:name w:val="浅色底纹 - 强调文字颜色 51"/>
    <w:autoRedefine/>
    <w:qFormat/>
    <w:uiPriority w:val="0"/>
    <w:rPr>
      <w:rFonts w:ascii="Times New Roman" w:hAnsi="Times New Roman" w:eastAsia="宋体" w:cs="Times New Roman"/>
      <w:kern w:val="2"/>
      <w:sz w:val="21"/>
      <w:szCs w:val="24"/>
      <w:lang w:val="en-US" w:eastAsia="zh-CN" w:bidi="ar-SA"/>
    </w:rPr>
  </w:style>
  <w:style w:type="paragraph" w:customStyle="1" w:styleId="866">
    <w:name w:val="Char Char Char Char Char Char Char Char Char Char Char Char1 Char2"/>
    <w:basedOn w:val="1"/>
    <w:autoRedefine/>
    <w:qFormat/>
    <w:uiPriority w:val="0"/>
    <w:rPr>
      <w:rFonts w:ascii="Tahoma" w:hAnsi="Tahoma" w:cs="仿宋_GB2312"/>
      <w:sz w:val="24"/>
      <w:szCs w:val="20"/>
    </w:rPr>
  </w:style>
  <w:style w:type="paragraph" w:customStyle="1" w:styleId="867">
    <w:name w:val="样式9"/>
    <w:basedOn w:val="1"/>
    <w:autoRedefine/>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8">
    <w:name w:val="Char Char281"/>
    <w:basedOn w:val="1"/>
    <w:autoRedefine/>
    <w:qFormat/>
    <w:uiPriority w:val="0"/>
    <w:pPr>
      <w:adjustRightInd/>
      <w:snapToGrid w:val="0"/>
      <w:spacing w:line="360" w:lineRule="auto"/>
    </w:pPr>
    <w:rPr>
      <w:rFonts w:ascii="Arial" w:hAnsi="Arial" w:eastAsia="黑体"/>
      <w:snapToGrid w:val="0"/>
      <w:kern w:val="0"/>
      <w:sz w:val="20"/>
      <w:szCs w:val="21"/>
    </w:rPr>
  </w:style>
  <w:style w:type="paragraph" w:customStyle="1" w:styleId="869">
    <w:name w:val="样式 列表编号 + 段后: 0.5 行"/>
    <w:basedOn w:val="15"/>
    <w:autoRedefine/>
    <w:qFormat/>
    <w:uiPriority w:val="2"/>
    <w:pPr>
      <w:tabs>
        <w:tab w:val="clear" w:pos="390"/>
        <w:tab w:val="clear" w:pos="454"/>
      </w:tabs>
      <w:spacing w:after="0"/>
      <w:ind w:left="840" w:hanging="420"/>
      <w:contextualSpacing/>
    </w:pPr>
    <w:rPr>
      <w:rFonts w:cs="宋体"/>
    </w:rPr>
  </w:style>
  <w:style w:type="paragraph" w:customStyle="1" w:styleId="870">
    <w:name w:val="Char Char Char Char Char Char Char Char Char"/>
    <w:basedOn w:val="1"/>
    <w:autoRedefine/>
    <w:qFormat/>
    <w:uiPriority w:val="0"/>
    <w:pPr>
      <w:adjustRightInd/>
      <w:ind w:firstLine="200" w:firstLineChars="200"/>
    </w:pPr>
    <w:rPr>
      <w:rFonts w:ascii="Tahoma" w:hAnsi="Tahoma"/>
      <w:sz w:val="24"/>
      <w:szCs w:val="20"/>
    </w:rPr>
  </w:style>
  <w:style w:type="paragraph" w:customStyle="1" w:styleId="871">
    <w:name w:val="_Style 12"/>
    <w:basedOn w:val="18"/>
    <w:autoRedefine/>
    <w:qFormat/>
    <w:uiPriority w:val="0"/>
    <w:pPr>
      <w:snapToGrid w:val="0"/>
      <w:spacing w:line="360" w:lineRule="auto"/>
    </w:pPr>
  </w:style>
  <w:style w:type="paragraph" w:customStyle="1" w:styleId="872">
    <w:name w:val="样式 首行缩进:  0 字符"/>
    <w:basedOn w:val="1"/>
    <w:autoRedefine/>
    <w:qFormat/>
    <w:uiPriority w:val="0"/>
    <w:pPr>
      <w:adjustRightInd/>
      <w:spacing w:line="360" w:lineRule="auto"/>
      <w:ind w:firstLine="200" w:firstLineChars="200"/>
    </w:pPr>
    <w:rPr>
      <w:rFonts w:ascii="Arial" w:hAnsi="Arial" w:cs="宋体"/>
      <w:sz w:val="24"/>
      <w:szCs w:val="20"/>
    </w:rPr>
  </w:style>
  <w:style w:type="paragraph" w:customStyle="1" w:styleId="873">
    <w:name w:val="Char1 Char Char Char6"/>
    <w:basedOn w:val="1"/>
    <w:autoRedefine/>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4">
    <w:name w:val="_Style 94"/>
    <w:basedOn w:val="1"/>
    <w:next w:val="257"/>
    <w:autoRedefine/>
    <w:qFormat/>
    <w:uiPriority w:val="34"/>
    <w:pPr>
      <w:adjustRightInd/>
      <w:spacing w:line="360" w:lineRule="auto"/>
      <w:ind w:firstLine="200" w:firstLineChars="200"/>
    </w:pPr>
    <w:rPr>
      <w:rFonts w:ascii="Calibri" w:hAnsi="Calibri"/>
      <w:sz w:val="28"/>
      <w:szCs w:val="20"/>
    </w:rPr>
  </w:style>
  <w:style w:type="paragraph" w:customStyle="1" w:styleId="875">
    <w:name w:val="方案正文"/>
    <w:basedOn w:val="1"/>
    <w:autoRedefine/>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6">
    <w:name w:val="正文 A"/>
    <w:autoRedefine/>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7">
    <w:name w:val="正文 A 主体"/>
    <w:basedOn w:val="1"/>
    <w:autoRedefine/>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8">
    <w:name w:val="3级标题"/>
    <w:basedOn w:val="671"/>
    <w:autoRedefine/>
    <w:qFormat/>
    <w:uiPriority w:val="0"/>
    <w:pPr>
      <w:outlineLvl w:val="2"/>
    </w:pPr>
  </w:style>
  <w:style w:type="paragraph" w:customStyle="1" w:styleId="879">
    <w:name w:val="xl78"/>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0">
    <w:name w:val="Char1 Char Char Char3"/>
    <w:basedOn w:val="1"/>
    <w:autoRedefine/>
    <w:qFormat/>
    <w:uiPriority w:val="0"/>
    <w:pPr>
      <w:adjustRightInd/>
      <w:ind w:firstLine="200" w:firstLineChars="200"/>
    </w:pPr>
    <w:rPr>
      <w:rFonts w:ascii="Tahoma" w:hAnsi="Tahoma"/>
      <w:sz w:val="24"/>
      <w:szCs w:val="20"/>
    </w:rPr>
  </w:style>
  <w:style w:type="paragraph" w:customStyle="1" w:styleId="881">
    <w:name w:val="GP正文(首行缩进)"/>
    <w:basedOn w:val="1"/>
    <w:autoRedefine/>
    <w:qFormat/>
    <w:uiPriority w:val="0"/>
    <w:pPr>
      <w:adjustRightInd/>
      <w:spacing w:line="360" w:lineRule="auto"/>
      <w:ind w:firstLine="200" w:firstLineChars="200"/>
    </w:pPr>
    <w:rPr>
      <w:rFonts w:eastAsia="仿宋_GB2312"/>
      <w:sz w:val="28"/>
      <w:szCs w:val="21"/>
    </w:rPr>
  </w:style>
  <w:style w:type="paragraph" w:customStyle="1" w:styleId="882">
    <w:name w:val="MM Empty"/>
    <w:basedOn w:val="1"/>
    <w:autoRedefine/>
    <w:qFormat/>
    <w:uiPriority w:val="0"/>
    <w:pPr>
      <w:adjustRightInd/>
    </w:pPr>
  </w:style>
  <w:style w:type="paragraph" w:customStyle="1" w:styleId="883">
    <w:name w:val="Char24"/>
    <w:basedOn w:val="1"/>
    <w:autoRedefine/>
    <w:qFormat/>
    <w:uiPriority w:val="0"/>
    <w:rPr>
      <w:rFonts w:ascii="仿宋_GB2312" w:eastAsia="仿宋_GB2312"/>
      <w:b/>
      <w:sz w:val="32"/>
      <w:szCs w:val="32"/>
    </w:rPr>
  </w:style>
  <w:style w:type="paragraph" w:customStyle="1" w:styleId="884">
    <w:name w:val="正文箭头"/>
    <w:basedOn w:val="537"/>
    <w:autoRedefine/>
    <w:qFormat/>
    <w:uiPriority w:val="0"/>
  </w:style>
  <w:style w:type="paragraph" w:customStyle="1" w:styleId="885">
    <w:name w:val="U_编号2"/>
    <w:basedOn w:val="1"/>
    <w:autoRedefine/>
    <w:qFormat/>
    <w:uiPriority w:val="0"/>
    <w:pPr>
      <w:tabs>
        <w:tab w:val="left" w:pos="785"/>
      </w:tabs>
      <w:adjustRightInd/>
      <w:spacing w:beforeLines="10" w:afterLines="10" w:line="300" w:lineRule="auto"/>
    </w:pPr>
    <w:rPr>
      <w:sz w:val="24"/>
    </w:rPr>
  </w:style>
  <w:style w:type="paragraph" w:customStyle="1" w:styleId="886">
    <w:name w:val="xl72"/>
    <w:basedOn w:val="1"/>
    <w:autoRedefine/>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7">
    <w:name w:val="trs_editor"/>
    <w:basedOn w:val="1"/>
    <w:autoRedefine/>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8">
    <w:name w:val="标书标题3"/>
    <w:basedOn w:val="4"/>
    <w:autoRedefine/>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89">
    <w:name w:val="TOC 标题11"/>
    <w:basedOn w:val="3"/>
    <w:next w:val="1"/>
    <w:autoRedefine/>
    <w:unhideWhenUsed/>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0">
    <w:name w:val="_Style 1"/>
    <w:basedOn w:val="1"/>
    <w:autoRedefine/>
    <w:qFormat/>
    <w:uiPriority w:val="34"/>
    <w:pPr>
      <w:adjustRightInd/>
      <w:ind w:firstLine="420" w:firstLineChars="200"/>
    </w:pPr>
    <w:rPr>
      <w:rFonts w:eastAsia="仿宋_GB2312"/>
      <w:sz w:val="28"/>
    </w:rPr>
  </w:style>
  <w:style w:type="paragraph" w:customStyle="1" w:styleId="891">
    <w:name w:val="表格 内容"/>
    <w:basedOn w:val="728"/>
    <w:autoRedefine/>
    <w:qFormat/>
    <w:uiPriority w:val="0"/>
    <w:rPr>
      <w:b w:val="0"/>
      <w:sz w:val="20"/>
    </w:rPr>
  </w:style>
  <w:style w:type="paragraph" w:customStyle="1" w:styleId="892">
    <w:name w:val="正文首行缩进1"/>
    <w:basedOn w:val="23"/>
    <w:autoRedefine/>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3">
    <w:name w:val="标准正文"/>
    <w:basedOn w:val="1"/>
    <w:autoRedefine/>
    <w:qFormat/>
    <w:uiPriority w:val="0"/>
    <w:pPr>
      <w:tabs>
        <w:tab w:val="left" w:pos="780"/>
      </w:tabs>
      <w:adjustRightInd/>
      <w:spacing w:line="360" w:lineRule="auto"/>
      <w:ind w:left="200" w:leftChars="200" w:firstLine="200" w:firstLineChars="200"/>
    </w:pPr>
    <w:rPr>
      <w:sz w:val="24"/>
    </w:rPr>
  </w:style>
  <w:style w:type="paragraph" w:customStyle="1" w:styleId="894">
    <w:name w:val="数字标题5"/>
    <w:basedOn w:val="7"/>
    <w:next w:val="1"/>
    <w:qFormat/>
    <w:uiPriority w:val="0"/>
    <w:pPr>
      <w:tabs>
        <w:tab w:val="left" w:pos="1080"/>
      </w:tabs>
      <w:ind w:left="1080" w:hanging="1080"/>
    </w:pPr>
  </w:style>
  <w:style w:type="paragraph" w:customStyle="1" w:styleId="895">
    <w:name w:val="数字标题1"/>
    <w:basedOn w:val="3"/>
    <w:next w:val="1"/>
    <w:autoRedefine/>
    <w:qFormat/>
    <w:uiPriority w:val="0"/>
    <w:pPr>
      <w:tabs>
        <w:tab w:val="left" w:pos="480"/>
      </w:tabs>
      <w:ind w:left="480" w:hanging="480"/>
    </w:pPr>
  </w:style>
  <w:style w:type="paragraph" w:customStyle="1" w:styleId="896">
    <w:name w:val="Char1 Char Char Char Char Char Char Char Char Char Char Char1 Char Char Char Char Char Char Char Char Char Char Char Char Char Char1 Char Char Char Char2"/>
    <w:basedOn w:val="1"/>
    <w:autoRedefine/>
    <w:qFormat/>
    <w:uiPriority w:val="0"/>
    <w:pPr>
      <w:spacing w:line="360" w:lineRule="auto"/>
    </w:pPr>
    <w:rPr>
      <w:kern w:val="0"/>
      <w:sz w:val="24"/>
      <w:szCs w:val="20"/>
    </w:rPr>
  </w:style>
  <w:style w:type="paragraph" w:customStyle="1" w:styleId="897">
    <w:name w:val="aspnumfaautoadjustrightr"/>
    <w:autoRedefine/>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8">
    <w:name w:val="Body"/>
    <w:basedOn w:val="1"/>
    <w:autoRedefine/>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899">
    <w:name w:val="RFI Heading 3rd Level"/>
    <w:basedOn w:val="1"/>
    <w:autoRedefine/>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0">
    <w:name w:val="标准正文格式"/>
    <w:basedOn w:val="1"/>
    <w:autoRedefine/>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1">
    <w:name w:val="Bullet"/>
    <w:basedOn w:val="1"/>
    <w:autoRedefine/>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2">
    <w:name w:val="0"/>
    <w:basedOn w:val="1"/>
    <w:autoRedefine/>
    <w:qFormat/>
    <w:uiPriority w:val="0"/>
    <w:pPr>
      <w:widowControl/>
    </w:pPr>
    <w:rPr>
      <w:kern w:val="0"/>
      <w:sz w:val="24"/>
      <w:szCs w:val="20"/>
    </w:rPr>
  </w:style>
  <w:style w:type="paragraph" w:customStyle="1" w:styleId="903">
    <w:name w:val="Char Char113"/>
    <w:basedOn w:val="1"/>
    <w:autoRedefine/>
    <w:qFormat/>
    <w:uiPriority w:val="0"/>
    <w:pPr>
      <w:widowControl/>
      <w:spacing w:after="160" w:line="240" w:lineRule="exact"/>
      <w:jc w:val="left"/>
    </w:pPr>
    <w:rPr>
      <w:rFonts w:eastAsia="仿宋_GB2312"/>
      <w:sz w:val="28"/>
    </w:rPr>
  </w:style>
  <w:style w:type="paragraph" w:customStyle="1" w:styleId="904">
    <w:name w:val="样式5"/>
    <w:basedOn w:val="1"/>
    <w:autoRedefine/>
    <w:qFormat/>
    <w:uiPriority w:val="0"/>
    <w:pPr>
      <w:spacing w:line="440" w:lineRule="exact"/>
      <w:ind w:left="2" w:firstLine="480" w:firstLineChars="200"/>
    </w:pPr>
    <w:rPr>
      <w:rFonts w:ascii="仿宋_GB2312" w:hAnsi="仿宋" w:eastAsia="仿宋_GB2312"/>
      <w:sz w:val="24"/>
    </w:rPr>
  </w:style>
  <w:style w:type="paragraph" w:customStyle="1" w:styleId="905">
    <w:name w:val="_Style 8"/>
    <w:basedOn w:val="1"/>
    <w:qFormat/>
    <w:uiPriority w:val="34"/>
    <w:pPr>
      <w:adjustRightInd/>
      <w:ind w:firstLine="420" w:firstLineChars="200"/>
    </w:pPr>
    <w:rPr>
      <w:rFonts w:eastAsia="仿宋_GB2312"/>
      <w:sz w:val="28"/>
    </w:rPr>
  </w:style>
  <w:style w:type="paragraph" w:customStyle="1" w:styleId="906">
    <w:name w:val="xl93"/>
    <w:basedOn w:val="1"/>
    <w:autoRedefine/>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7">
    <w:name w:val="正文样式 首行缩进:  0.74 厘米"/>
    <w:basedOn w:val="1"/>
    <w:autoRedefine/>
    <w:qFormat/>
    <w:uiPriority w:val="0"/>
    <w:pPr>
      <w:adjustRightInd/>
      <w:spacing w:before="156" w:beforeLines="50" w:line="360" w:lineRule="auto"/>
      <w:ind w:firstLine="420"/>
    </w:pPr>
    <w:rPr>
      <w:rFonts w:cs="宋体"/>
      <w:sz w:val="24"/>
      <w:szCs w:val="20"/>
    </w:rPr>
  </w:style>
  <w:style w:type="paragraph" w:customStyle="1" w:styleId="908">
    <w:name w:val="xl24"/>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09">
    <w:name w:val="列出段落31"/>
    <w:basedOn w:val="1"/>
    <w:autoRedefine/>
    <w:qFormat/>
    <w:uiPriority w:val="0"/>
    <w:pPr>
      <w:adjustRightInd/>
      <w:spacing w:line="360" w:lineRule="auto"/>
      <w:ind w:firstLine="420" w:firstLineChars="200"/>
    </w:pPr>
    <w:rPr>
      <w:rFonts w:ascii="Calibri" w:hAnsi="Calibri"/>
      <w:sz w:val="24"/>
      <w:szCs w:val="22"/>
    </w:rPr>
  </w:style>
  <w:style w:type="paragraph" w:customStyle="1" w:styleId="910">
    <w:name w:val="Char Char1 Char Char Char Char Char Char Char Char Char Char Char Char Char Char Char"/>
    <w:basedOn w:val="1"/>
    <w:autoRedefine/>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1">
    <w:name w:val="Char Char112"/>
    <w:basedOn w:val="1"/>
    <w:autoRedefine/>
    <w:qFormat/>
    <w:uiPriority w:val="6"/>
    <w:pPr>
      <w:widowControl/>
      <w:spacing w:after="160" w:line="240" w:lineRule="exact"/>
      <w:jc w:val="left"/>
    </w:pPr>
    <w:rPr>
      <w:rFonts w:eastAsia="仿宋_GB2312"/>
      <w:sz w:val="28"/>
    </w:rPr>
  </w:style>
  <w:style w:type="paragraph" w:customStyle="1" w:styleId="912">
    <w:name w:val="正文 图"/>
    <w:basedOn w:val="442"/>
    <w:autoRedefine/>
    <w:qFormat/>
    <w:uiPriority w:val="0"/>
    <w:pPr>
      <w:adjustRightInd/>
      <w:spacing w:before="0"/>
      <w:ind w:firstLine="0"/>
      <w:jc w:val="center"/>
    </w:pPr>
    <w:rPr>
      <w:rFonts w:ascii="微软雅黑" w:hAnsi="微软雅黑"/>
    </w:rPr>
  </w:style>
  <w:style w:type="paragraph" w:customStyle="1" w:styleId="913">
    <w:name w:val="xl92"/>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4">
    <w:name w:val="±íÑùÊ½"/>
    <w:basedOn w:val="1"/>
    <w:autoRedefine/>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5">
    <w:name w:val="Thf"/>
    <w:basedOn w:val="561"/>
    <w:autoRedefine/>
    <w:qFormat/>
    <w:uiPriority w:val="0"/>
    <w:pPr>
      <w:ind w:left="0"/>
    </w:pPr>
  </w:style>
  <w:style w:type="paragraph" w:customStyle="1" w:styleId="916">
    <w:name w:val="xl79"/>
    <w:basedOn w:val="1"/>
    <w:autoRedefine/>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7">
    <w:name w:val="subhead 2"/>
    <w:autoRedefine/>
    <w:qFormat/>
    <w:uiPriority w:val="0"/>
    <w:pPr>
      <w:spacing w:after="60" w:line="240" w:lineRule="exact"/>
    </w:pPr>
    <w:rPr>
      <w:rFonts w:ascii="Arial" w:hAnsi="Arial" w:eastAsia="宋体" w:cs="Times New Roman"/>
      <w:b/>
      <w:sz w:val="22"/>
      <w:lang w:val="en-US" w:eastAsia="en-US" w:bidi="ar-SA"/>
    </w:rPr>
  </w:style>
  <w:style w:type="paragraph" w:customStyle="1" w:styleId="918">
    <w:name w:val="注释"/>
    <w:basedOn w:val="1"/>
    <w:autoRedefine/>
    <w:qFormat/>
    <w:uiPriority w:val="0"/>
    <w:pPr>
      <w:adjustRightInd/>
      <w:spacing w:line="360" w:lineRule="auto"/>
      <w:ind w:firstLine="480"/>
    </w:pPr>
    <w:rPr>
      <w:sz w:val="24"/>
    </w:rPr>
  </w:style>
  <w:style w:type="table" w:customStyle="1" w:styleId="919">
    <w:name w:val="网格型2"/>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0">
    <w:name w:val="网格型1"/>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6"/>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3"/>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4"/>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5"/>
    <w:basedOn w:val="62"/>
    <w:autoRedefine/>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5">
    <w:name w:val="列出段落111"/>
    <w:basedOn w:val="1"/>
    <w:autoRedefine/>
    <w:qFormat/>
    <w:uiPriority w:val="34"/>
    <w:pPr>
      <w:ind w:firstLine="420" w:firstLineChars="200"/>
    </w:pPr>
  </w:style>
  <w:style w:type="character" w:customStyle="1" w:styleId="926">
    <w:name w:val="交叉引用"/>
    <w:autoRedefine/>
    <w:qFormat/>
    <w:uiPriority w:val="1"/>
    <w:rPr>
      <w:rFonts w:ascii="Arial" w:hAnsi="Arial" w:eastAsia="黑体"/>
      <w:snapToGrid w:val="0"/>
      <w:color w:val="0000FF"/>
      <w:kern w:val="0"/>
      <w:sz w:val="20"/>
      <w:szCs w:val="21"/>
      <w:u w:val="single"/>
      <w:lang w:val="en-US" w:eastAsia="zh-CN"/>
    </w:rPr>
  </w:style>
  <w:style w:type="character" w:customStyle="1" w:styleId="927">
    <w:name w:val="正文缩进 字符1"/>
    <w:autoRedefine/>
    <w:qFormat/>
    <w:uiPriority w:val="0"/>
    <w:rPr>
      <w:rFonts w:ascii="宋体" w:eastAsia="宋体"/>
      <w:snapToGrid w:val="0"/>
      <w:color w:val="000000"/>
      <w:kern w:val="28"/>
      <w:sz w:val="28"/>
      <w:lang w:val="en-US" w:eastAsia="zh-CN" w:bidi="ar-SA"/>
    </w:rPr>
  </w:style>
  <w:style w:type="character" w:customStyle="1" w:styleId="928">
    <w:name w:val="页脚 字符1"/>
    <w:autoRedefine/>
    <w:qFormat/>
    <w:locked/>
    <w:uiPriority w:val="99"/>
    <w:rPr>
      <w:kern w:val="2"/>
      <w:sz w:val="18"/>
      <w:szCs w:val="18"/>
    </w:rPr>
  </w:style>
  <w:style w:type="character" w:customStyle="1" w:styleId="929">
    <w:name w:val="页眉 字符1"/>
    <w:autoRedefine/>
    <w:qFormat/>
    <w:uiPriority w:val="99"/>
    <w:rPr>
      <w:kern w:val="2"/>
      <w:sz w:val="18"/>
      <w:szCs w:val="18"/>
    </w:rPr>
  </w:style>
  <w:style w:type="character" w:customStyle="1" w:styleId="930">
    <w:name w:val="尾注文本 字符"/>
    <w:link w:val="38"/>
    <w:autoRedefine/>
    <w:qFormat/>
    <w:uiPriority w:val="0"/>
    <w:rPr>
      <w:kern w:val="2"/>
      <w:sz w:val="21"/>
      <w:szCs w:val="24"/>
      <w:lang w:val="zh-CN"/>
    </w:rPr>
  </w:style>
  <w:style w:type="character" w:customStyle="1" w:styleId="931">
    <w:name w:val="无间隔 字符"/>
    <w:link w:val="482"/>
    <w:autoRedefine/>
    <w:qFormat/>
    <w:uiPriority w:val="99"/>
    <w:rPr>
      <w:kern w:val="2"/>
      <w:sz w:val="21"/>
      <w:szCs w:val="22"/>
    </w:rPr>
  </w:style>
  <w:style w:type="character" w:customStyle="1" w:styleId="932">
    <w:name w:val="标准文本 Char Char"/>
    <w:link w:val="933"/>
    <w:autoRedefine/>
    <w:qFormat/>
    <w:uiPriority w:val="0"/>
    <w:rPr>
      <w:rFonts w:cs="宋体"/>
      <w:kern w:val="2"/>
      <w:sz w:val="24"/>
    </w:rPr>
  </w:style>
  <w:style w:type="paragraph" w:customStyle="1" w:styleId="933">
    <w:name w:val="标准文本"/>
    <w:basedOn w:val="1"/>
    <w:link w:val="932"/>
    <w:autoRedefine/>
    <w:qFormat/>
    <w:uiPriority w:val="0"/>
    <w:pPr>
      <w:adjustRightInd/>
      <w:spacing w:line="360" w:lineRule="auto"/>
      <w:ind w:firstLine="480" w:firstLineChars="200"/>
    </w:pPr>
    <w:rPr>
      <w:rFonts w:cs="宋体"/>
      <w:sz w:val="24"/>
      <w:szCs w:val="20"/>
    </w:rPr>
  </w:style>
  <w:style w:type="character" w:customStyle="1" w:styleId="934">
    <w:name w:val="Char Char213"/>
    <w:autoRedefine/>
    <w:qFormat/>
    <w:uiPriority w:val="0"/>
    <w:rPr>
      <w:rFonts w:eastAsia="Century Gothic"/>
      <w:b/>
      <w:bCs/>
      <w:kern w:val="44"/>
      <w:sz w:val="32"/>
      <w:szCs w:val="44"/>
      <w:lang w:val="en-US" w:eastAsia="zh-CN" w:bidi="ar-SA"/>
    </w:rPr>
  </w:style>
  <w:style w:type="character" w:customStyle="1" w:styleId="935">
    <w:name w:val="apple-style-span"/>
    <w:autoRedefine/>
    <w:qFormat/>
    <w:uiPriority w:val="0"/>
    <w:rPr>
      <w:rFonts w:ascii="Arial" w:hAnsi="Arial" w:eastAsia="黑体" w:cs="Arial"/>
      <w:snapToGrid w:val="0"/>
      <w:kern w:val="0"/>
      <w:szCs w:val="21"/>
    </w:rPr>
  </w:style>
  <w:style w:type="character" w:customStyle="1" w:styleId="936">
    <w:name w:val="15"/>
    <w:autoRedefine/>
    <w:qFormat/>
    <w:uiPriority w:val="0"/>
    <w:rPr>
      <w:rFonts w:hint="default" w:ascii="Calibri" w:hAnsi="Calibri"/>
      <w:color w:val="0000FF"/>
      <w:u w:val="single"/>
    </w:rPr>
  </w:style>
  <w:style w:type="character" w:customStyle="1" w:styleId="937">
    <w:name w:val="16"/>
    <w:autoRedefine/>
    <w:qFormat/>
    <w:uiPriority w:val="0"/>
    <w:rPr>
      <w:rFonts w:hint="eastAsia" w:ascii="宋体" w:hAnsi="宋体" w:eastAsia="宋体"/>
      <w:color w:val="000000"/>
      <w:sz w:val="20"/>
      <w:szCs w:val="20"/>
    </w:rPr>
  </w:style>
  <w:style w:type="character" w:customStyle="1" w:styleId="938">
    <w:name w:val="edui-unclickable"/>
    <w:autoRedefine/>
    <w:qFormat/>
    <w:uiPriority w:val="0"/>
    <w:rPr>
      <w:color w:val="808080"/>
    </w:rPr>
  </w:style>
  <w:style w:type="character" w:customStyle="1" w:styleId="939">
    <w:name w:val="tpc_content1"/>
    <w:autoRedefine/>
    <w:qFormat/>
    <w:uiPriority w:val="0"/>
    <w:rPr>
      <w:sz w:val="20"/>
      <w:szCs w:val="20"/>
    </w:rPr>
  </w:style>
  <w:style w:type="character" w:customStyle="1" w:styleId="940">
    <w:name w:val="正文文本缩进 字符"/>
    <w:autoRedefine/>
    <w:qFormat/>
    <w:uiPriority w:val="0"/>
    <w:rPr>
      <w:rFonts w:ascii="Century Gothic" w:hAnsi="Century Gothic" w:eastAsia="Century Gothic"/>
      <w:kern w:val="2"/>
      <w:sz w:val="24"/>
      <w:lang w:val="en-US" w:eastAsia="zh-CN" w:bidi="ar-SA"/>
    </w:rPr>
  </w:style>
  <w:style w:type="character" w:customStyle="1" w:styleId="941">
    <w:name w:val="正文文本 2 字符"/>
    <w:autoRedefine/>
    <w:qFormat/>
    <w:uiPriority w:val="0"/>
    <w:rPr>
      <w:rFonts w:ascii="Arial" w:hAnsi="Arial" w:eastAsia="宋体"/>
      <w:kern w:val="2"/>
      <w:sz w:val="24"/>
      <w:szCs w:val="24"/>
      <w:lang w:val="en-US" w:eastAsia="zh-CN" w:bidi="ar-SA"/>
    </w:rPr>
  </w:style>
  <w:style w:type="character" w:customStyle="1" w:styleId="942">
    <w:name w:val="edui-clickable2"/>
    <w:autoRedefine/>
    <w:qFormat/>
    <w:uiPriority w:val="0"/>
    <w:rPr>
      <w:color w:val="0000FF"/>
      <w:u w:val="single"/>
    </w:rPr>
  </w:style>
  <w:style w:type="character" w:customStyle="1" w:styleId="943">
    <w:name w:val="style1"/>
    <w:autoRedefine/>
    <w:qFormat/>
    <w:uiPriority w:val="0"/>
    <w:rPr>
      <w:rFonts w:ascii="Arial" w:hAnsi="Arial" w:eastAsia="黑体" w:cs="Arial"/>
      <w:snapToGrid w:val="0"/>
      <w:kern w:val="0"/>
      <w:szCs w:val="21"/>
    </w:rPr>
  </w:style>
  <w:style w:type="character" w:customStyle="1" w:styleId="944">
    <w:name w:val="zbggtop11 style5"/>
    <w:autoRedefine/>
    <w:qFormat/>
    <w:uiPriority w:val="0"/>
    <w:rPr>
      <w:rFonts w:ascii="Arial" w:hAnsi="Arial" w:eastAsia="黑体" w:cs="Arial"/>
      <w:snapToGrid w:val="0"/>
      <w:kern w:val="0"/>
      <w:szCs w:val="21"/>
    </w:rPr>
  </w:style>
  <w:style w:type="character" w:customStyle="1" w:styleId="945">
    <w:name w:val="纯文本 Char Char Char Char Char Char Char Char Char Char Char Char Char Char Char"/>
    <w:autoRedefine/>
    <w:qFormat/>
    <w:uiPriority w:val="0"/>
    <w:rPr>
      <w:rFonts w:ascii="宋体" w:hAnsi="Courier New" w:eastAsia="宋体" w:cs="Courier New"/>
      <w:snapToGrid w:val="0"/>
      <w:sz w:val="18"/>
      <w:szCs w:val="21"/>
      <w:lang w:val="en-US" w:eastAsia="zh-CN" w:bidi="ar-SA"/>
    </w:rPr>
  </w:style>
  <w:style w:type="character" w:customStyle="1" w:styleId="946">
    <w:name w:val="bulletintext1"/>
    <w:autoRedefine/>
    <w:qFormat/>
    <w:uiPriority w:val="0"/>
    <w:rPr>
      <w:color w:val="000000"/>
      <w:sz w:val="18"/>
    </w:rPr>
  </w:style>
  <w:style w:type="paragraph" w:customStyle="1" w:styleId="947">
    <w:name w:val="_Style 947"/>
    <w:basedOn w:val="1"/>
    <w:next w:val="257"/>
    <w:autoRedefine/>
    <w:qFormat/>
    <w:uiPriority w:val="34"/>
    <w:pPr>
      <w:adjustRightInd/>
      <w:ind w:firstLine="420" w:firstLineChars="200"/>
    </w:pPr>
  </w:style>
  <w:style w:type="paragraph" w:customStyle="1" w:styleId="948">
    <w:name w:val="正文5"/>
    <w:autoRedefine/>
    <w:qFormat/>
    <w:uiPriority w:val="0"/>
    <w:pPr>
      <w:jc w:val="both"/>
    </w:pPr>
    <w:rPr>
      <w:rFonts w:ascii="Times New Roman" w:hAnsi="Times New Roman" w:eastAsia="宋体" w:cs="宋体"/>
      <w:kern w:val="2"/>
      <w:sz w:val="21"/>
      <w:szCs w:val="21"/>
      <w:lang w:val="en-US" w:eastAsia="zh-CN" w:bidi="ar-SA"/>
    </w:rPr>
  </w:style>
  <w:style w:type="paragraph" w:customStyle="1" w:styleId="949">
    <w:name w:val="纯文本2"/>
    <w:basedOn w:val="1"/>
    <w:autoRedefine/>
    <w:qFormat/>
    <w:uiPriority w:val="0"/>
    <w:pPr>
      <w:adjustRightInd/>
      <w:snapToGrid w:val="0"/>
      <w:jc w:val="left"/>
    </w:pPr>
    <w:rPr>
      <w:rFonts w:ascii="Century Gothic" w:hAnsi="楷体_GB2312" w:eastAsia="Century Gothic"/>
      <w:szCs w:val="20"/>
    </w:rPr>
  </w:style>
  <w:style w:type="paragraph" w:customStyle="1" w:styleId="950">
    <w:name w:val="*Body 1"/>
    <w:autoRedefine/>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1">
    <w:name w:val="font1"/>
    <w:basedOn w:val="1"/>
    <w:autoRedefine/>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2">
    <w:name w:val="节"/>
    <w:basedOn w:val="2"/>
    <w:autoRedefine/>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3">
    <w:name w:val="Blockquote"/>
    <w:basedOn w:val="1"/>
    <w:autoRedefine/>
    <w:qFormat/>
    <w:uiPriority w:val="0"/>
    <w:pPr>
      <w:autoSpaceDE w:val="0"/>
      <w:autoSpaceDN w:val="0"/>
      <w:spacing w:before="100" w:after="100"/>
      <w:ind w:left="360" w:right="360"/>
      <w:jc w:val="left"/>
    </w:pPr>
    <w:rPr>
      <w:kern w:val="0"/>
      <w:sz w:val="24"/>
      <w:szCs w:val="20"/>
    </w:rPr>
  </w:style>
  <w:style w:type="paragraph" w:customStyle="1" w:styleId="954">
    <w:name w:val="p1"/>
    <w:basedOn w:val="1"/>
    <w:autoRedefine/>
    <w:qFormat/>
    <w:uiPriority w:val="0"/>
    <w:pPr>
      <w:widowControl/>
      <w:adjustRightInd/>
      <w:jc w:val="left"/>
    </w:pPr>
    <w:rPr>
      <w:rFonts w:ascii=".PingFang SC" w:eastAsia=".PingFang SC"/>
      <w:color w:val="454545"/>
      <w:kern w:val="0"/>
      <w:sz w:val="18"/>
      <w:szCs w:val="18"/>
    </w:rPr>
  </w:style>
  <w:style w:type="paragraph" w:customStyle="1" w:styleId="955">
    <w:name w:val="Table Paragraph"/>
    <w:basedOn w:val="1"/>
    <w:autoRedefine/>
    <w:qFormat/>
    <w:uiPriority w:val="0"/>
    <w:pPr>
      <w:adjustRightInd/>
      <w:jc w:val="left"/>
    </w:pPr>
    <w:rPr>
      <w:rFonts w:ascii="Calibri" w:hAnsi="Calibri"/>
      <w:kern w:val="0"/>
      <w:sz w:val="22"/>
      <w:szCs w:val="22"/>
      <w:lang w:eastAsia="en-US"/>
    </w:rPr>
  </w:style>
  <w:style w:type="paragraph" w:customStyle="1" w:styleId="956">
    <w:name w:val="Preformatted"/>
    <w:basedOn w:val="1"/>
    <w:autoRedefine/>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7">
    <w:name w:val="xl22"/>
    <w:basedOn w:val="1"/>
    <w:autoRedefine/>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8">
    <w:name w:val="text-tag"/>
    <w:basedOn w:val="1"/>
    <w:autoRedefine/>
    <w:semiHidden/>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59">
    <w:name w:val="ksfind_class_select1"/>
    <w:basedOn w:val="69"/>
    <w:autoRedefine/>
    <w:qFormat/>
    <w:uiPriority w:val="0"/>
    <w:rPr>
      <w:color w:val="000000"/>
      <w:shd w:val="clear" w:color="auto" w:fill="EFD200"/>
    </w:rPr>
  </w:style>
  <w:style w:type="character" w:customStyle="1" w:styleId="960">
    <w:name w:val="font71"/>
    <w:autoRedefine/>
    <w:qFormat/>
    <w:uiPriority w:val="0"/>
    <w:rPr>
      <w:rFonts w:hint="eastAsia" w:ascii="宋体" w:hAnsi="宋体" w:eastAsia="宋体" w:cs="宋体"/>
      <w:color w:val="000000"/>
      <w:sz w:val="22"/>
      <w:szCs w:val="22"/>
      <w:u w:val="none"/>
    </w:rPr>
  </w:style>
  <w:style w:type="character" w:customStyle="1" w:styleId="961">
    <w:name w:val="font91"/>
    <w:autoRedefine/>
    <w:qFormat/>
    <w:uiPriority w:val="0"/>
    <w:rPr>
      <w:rFonts w:hint="eastAsia" w:ascii="仿宋" w:hAnsi="仿宋" w:eastAsia="仿宋" w:cs="仿宋"/>
      <w:color w:val="000000"/>
      <w:sz w:val="22"/>
      <w:szCs w:val="22"/>
      <w:u w:val="none"/>
    </w:rPr>
  </w:style>
  <w:style w:type="paragraph" w:customStyle="1" w:styleId="962">
    <w:name w:val="修订4"/>
    <w:autoRedefine/>
    <w:hidden/>
    <w:semiHidden/>
    <w:qFormat/>
    <w:uiPriority w:val="99"/>
    <w:rPr>
      <w:rFonts w:ascii="Times New Roman" w:hAnsi="Times New Roman" w:eastAsia="宋体" w:cs="Times New Roman"/>
      <w:kern w:val="2"/>
      <w:sz w:val="21"/>
      <w:szCs w:val="24"/>
      <w:lang w:val="en-US" w:eastAsia="zh-CN" w:bidi="ar-SA"/>
    </w:rPr>
  </w:style>
  <w:style w:type="paragraph" w:customStyle="1" w:styleId="963">
    <w:name w:val="修订5"/>
    <w:autoRedefine/>
    <w:hidden/>
    <w:qFormat/>
    <w:uiPriority w:val="99"/>
    <w:rPr>
      <w:rFonts w:ascii="Times New Roman" w:hAnsi="Times New Roman" w:eastAsia="宋体" w:cs="Times New Roman"/>
      <w:kern w:val="2"/>
      <w:sz w:val="21"/>
      <w:szCs w:val="24"/>
      <w:lang w:val="en-US" w:eastAsia="zh-CN" w:bidi="ar-SA"/>
    </w:rPr>
  </w:style>
  <w:style w:type="character" w:customStyle="1" w:styleId="964">
    <w:name w:val="Char Char2141"/>
    <w:autoRedefine/>
    <w:qFormat/>
    <w:uiPriority w:val="6"/>
    <w:rPr>
      <w:rFonts w:eastAsia="Century Gothic"/>
      <w:b/>
      <w:bCs/>
      <w:kern w:val="44"/>
      <w:sz w:val="32"/>
      <w:szCs w:val="44"/>
      <w:lang w:val="en-US" w:eastAsia="zh-CN" w:bidi="ar-SA"/>
    </w:rPr>
  </w:style>
  <w:style w:type="character" w:customStyle="1" w:styleId="965">
    <w:name w:val="Char Char1221"/>
    <w:autoRedefine/>
    <w:qFormat/>
    <w:uiPriority w:val="0"/>
    <w:rPr>
      <w:rFonts w:ascii="Century Gothic" w:hAnsi="楷体_GB2312" w:eastAsia="Century Gothic" w:cs="楷体_GB2312"/>
      <w:kern w:val="2"/>
      <w:sz w:val="21"/>
      <w:szCs w:val="21"/>
      <w:lang w:val="en-US" w:eastAsia="zh-CN" w:bidi="ar-SA"/>
    </w:rPr>
  </w:style>
  <w:style w:type="character" w:customStyle="1" w:styleId="966">
    <w:name w:val="标准文本 Char"/>
    <w:autoRedefine/>
    <w:qFormat/>
    <w:uiPriority w:val="0"/>
    <w:rPr>
      <w:rFonts w:eastAsia="宋体" w:cs="宋体"/>
      <w:kern w:val="2"/>
      <w:sz w:val="24"/>
      <w:lang w:val="en-US" w:eastAsia="zh-CN" w:bidi="ar-SA"/>
    </w:rPr>
  </w:style>
  <w:style w:type="character" w:customStyle="1" w:styleId="967">
    <w:name w:val="Char Char381"/>
    <w:autoRedefine/>
    <w:qFormat/>
    <w:uiPriority w:val="0"/>
    <w:rPr>
      <w:rFonts w:ascii="Courier New" w:eastAsia="Courier New"/>
      <w:color w:val="FF0000"/>
      <w:kern w:val="2"/>
      <w:sz w:val="24"/>
      <w:szCs w:val="24"/>
      <w:u w:val="single"/>
      <w:lang w:val="en-US" w:eastAsia="zh-CN" w:bidi="ar-SA"/>
    </w:rPr>
  </w:style>
  <w:style w:type="paragraph" w:customStyle="1" w:styleId="968">
    <w:name w:val="纯文本3"/>
    <w:basedOn w:val="969"/>
    <w:autoRedefine/>
    <w:qFormat/>
    <w:uiPriority w:val="0"/>
    <w:pPr>
      <w:widowControl/>
      <w:jc w:val="left"/>
    </w:pPr>
    <w:rPr>
      <w:rFonts w:ascii="宋体" w:hAnsi="Courier New"/>
    </w:rPr>
  </w:style>
  <w:style w:type="paragraph" w:customStyle="1" w:styleId="969">
    <w:name w:val="正文7"/>
    <w:autoRedefine/>
    <w:qFormat/>
    <w:uiPriority w:val="0"/>
    <w:pPr>
      <w:widowControl w:val="0"/>
      <w:jc w:val="both"/>
    </w:pPr>
    <w:rPr>
      <w:rFonts w:hint="eastAsia" w:ascii="Times New Roman" w:hAnsi="Times New Roman" w:eastAsia="宋体" w:cs="Times New Roman"/>
      <w:kern w:val="2"/>
      <w:sz w:val="21"/>
      <w:lang w:val="en-US" w:eastAsia="zh-CN" w:bidi="ar-SA"/>
    </w:rPr>
  </w:style>
  <w:style w:type="paragraph" w:customStyle="1" w:styleId="970">
    <w:name w:val="Char3 Char Char Char21"/>
    <w:basedOn w:val="1"/>
    <w:autoRedefine/>
    <w:qFormat/>
    <w:uiPriority w:val="0"/>
    <w:pPr>
      <w:widowControl/>
      <w:adjustRightInd/>
      <w:spacing w:after="160" w:line="240" w:lineRule="exact"/>
      <w:jc w:val="left"/>
    </w:pPr>
    <w:rPr>
      <w:szCs w:val="20"/>
    </w:rPr>
  </w:style>
  <w:style w:type="paragraph" w:customStyle="1" w:styleId="971">
    <w:name w:val="Char Char Char Char Char Char Char Char31"/>
    <w:basedOn w:val="1"/>
    <w:autoRedefine/>
    <w:qFormat/>
    <w:uiPriority w:val="0"/>
    <w:pPr>
      <w:tabs>
        <w:tab w:val="left" w:pos="360"/>
      </w:tabs>
      <w:adjustRightInd/>
    </w:pPr>
    <w:rPr>
      <w:rFonts w:ascii="Calibri" w:hAnsi="Calibri"/>
      <w:szCs w:val="20"/>
    </w:rPr>
  </w:style>
  <w:style w:type="paragraph" w:customStyle="1" w:styleId="972">
    <w:name w:val="纯文本311"/>
    <w:basedOn w:val="1"/>
    <w:autoRedefine/>
    <w:qFormat/>
    <w:uiPriority w:val="0"/>
    <w:pPr>
      <w:widowControl/>
      <w:adjustRightInd/>
      <w:jc w:val="left"/>
    </w:pPr>
    <w:rPr>
      <w:rFonts w:hint="eastAsia" w:ascii="宋体" w:hAnsi="Courier New"/>
      <w:szCs w:val="20"/>
    </w:rPr>
  </w:style>
  <w:style w:type="paragraph" w:customStyle="1" w:styleId="973">
    <w:name w:val="无间隔3"/>
    <w:autoRedefine/>
    <w:qFormat/>
    <w:uiPriority w:val="0"/>
    <w:rPr>
      <w:rFonts w:ascii="Times New Roman" w:hAnsi="Times New Roman" w:eastAsia="宋体" w:cs="Times New Roman"/>
      <w:sz w:val="22"/>
      <w:szCs w:val="22"/>
      <w:lang w:val="en-US" w:eastAsia="en-US" w:bidi="ar-SA"/>
    </w:rPr>
  </w:style>
  <w:style w:type="paragraph" w:customStyle="1" w:styleId="974">
    <w:name w:val="表头"/>
    <w:basedOn w:val="1"/>
    <w:autoRedefine/>
    <w:qFormat/>
    <w:uiPriority w:val="0"/>
    <w:pPr>
      <w:spacing w:before="60" w:after="60" w:line="420" w:lineRule="atLeast"/>
      <w:jc w:val="left"/>
      <w:textAlignment w:val="baseline"/>
    </w:pPr>
    <w:rPr>
      <w:rFonts w:ascii="黑体" w:eastAsia="黑体"/>
      <w:b/>
      <w:kern w:val="0"/>
      <w:szCs w:val="20"/>
    </w:rPr>
  </w:style>
  <w:style w:type="paragraph" w:customStyle="1" w:styleId="975">
    <w:name w:val="Char Char11 Char Char Char Char Char Char Char Char Char Char Char21"/>
    <w:basedOn w:val="1"/>
    <w:autoRedefine/>
    <w:qFormat/>
    <w:uiPriority w:val="0"/>
    <w:pPr>
      <w:adjustRightInd/>
      <w:spacing w:line="360" w:lineRule="auto"/>
    </w:pPr>
    <w:rPr>
      <w:rFonts w:eastAsia="黑体"/>
      <w:snapToGrid w:val="0"/>
      <w:kern w:val="0"/>
      <w:szCs w:val="21"/>
    </w:rPr>
  </w:style>
  <w:style w:type="paragraph" w:customStyle="1" w:styleId="976">
    <w:name w:val="表编号"/>
    <w:basedOn w:val="1"/>
    <w:autoRedefine/>
    <w:qFormat/>
    <w:uiPriority w:val="0"/>
    <w:pPr>
      <w:numPr>
        <w:ilvl w:val="7"/>
        <w:numId w:val="1"/>
      </w:numPr>
      <w:adjustRightInd/>
      <w:ind w:firstLine="0"/>
      <w:jc w:val="center"/>
    </w:pPr>
    <w:rPr>
      <w:rFonts w:ascii="Calibri" w:hAnsi="Calibri"/>
      <w:sz w:val="28"/>
      <w:szCs w:val="20"/>
    </w:rPr>
  </w:style>
  <w:style w:type="paragraph" w:customStyle="1" w:styleId="977">
    <w:name w:val="Char Char Char Char31"/>
    <w:basedOn w:val="1"/>
    <w:qFormat/>
    <w:uiPriority w:val="0"/>
    <w:pPr>
      <w:adjustRightInd/>
    </w:pPr>
    <w:rPr>
      <w:szCs w:val="20"/>
    </w:rPr>
  </w:style>
  <w:style w:type="paragraph" w:customStyle="1" w:styleId="978">
    <w:name w:val="纯文本111"/>
    <w:basedOn w:val="1"/>
    <w:autoRedefine/>
    <w:qFormat/>
    <w:uiPriority w:val="0"/>
    <w:pPr>
      <w:widowControl/>
      <w:adjustRightInd/>
      <w:jc w:val="left"/>
    </w:pPr>
    <w:rPr>
      <w:rFonts w:hint="eastAsia" w:ascii="宋体" w:hAnsi="Courier New"/>
      <w:szCs w:val="20"/>
    </w:rPr>
  </w:style>
  <w:style w:type="paragraph" w:customStyle="1" w:styleId="979">
    <w:name w:val="Char71"/>
    <w:basedOn w:val="1"/>
    <w:autoRedefine/>
    <w:qFormat/>
    <w:uiPriority w:val="0"/>
    <w:pPr>
      <w:adjustRightInd/>
    </w:pPr>
    <w:rPr>
      <w:rFonts w:ascii="Courier New" w:eastAsia="Courier New"/>
      <w:b/>
      <w:sz w:val="32"/>
      <w:szCs w:val="32"/>
    </w:rPr>
  </w:style>
  <w:style w:type="paragraph" w:customStyle="1" w:styleId="980">
    <w:name w:val="DAS正文"/>
    <w:basedOn w:val="1"/>
    <w:autoRedefine/>
    <w:qFormat/>
    <w:uiPriority w:val="0"/>
    <w:pPr>
      <w:adjustRightInd/>
      <w:spacing w:line="360" w:lineRule="auto"/>
      <w:ind w:right="181" w:firstLine="480" w:firstLineChars="200"/>
    </w:pPr>
    <w:rPr>
      <w:rFonts w:ascii="Verdana" w:hAnsi="Verdana"/>
      <w:sz w:val="24"/>
    </w:rPr>
  </w:style>
  <w:style w:type="paragraph" w:customStyle="1" w:styleId="981">
    <w:name w:val="正文文本 24"/>
    <w:basedOn w:val="1"/>
    <w:autoRedefine/>
    <w:qFormat/>
    <w:uiPriority w:val="0"/>
    <w:pPr>
      <w:spacing w:line="300" w:lineRule="auto"/>
      <w:jc w:val="center"/>
    </w:pPr>
    <w:rPr>
      <w:rFonts w:hint="eastAsia" w:ascii="Century Gothic" w:hAnsi="Century Gothic"/>
      <w:sz w:val="24"/>
      <w:szCs w:val="20"/>
    </w:rPr>
  </w:style>
  <w:style w:type="paragraph" w:customStyle="1" w:styleId="982">
    <w:name w:val="标书正文1"/>
    <w:basedOn w:val="1"/>
    <w:autoRedefine/>
    <w:qFormat/>
    <w:uiPriority w:val="0"/>
    <w:pPr>
      <w:adjustRightInd/>
      <w:spacing w:line="360" w:lineRule="auto"/>
      <w:ind w:firstLine="200" w:firstLineChars="200"/>
      <w:jc w:val="left"/>
    </w:pPr>
    <w:rPr>
      <w:rFonts w:ascii="宋体" w:hAnsi="宋体"/>
      <w:sz w:val="24"/>
    </w:rPr>
  </w:style>
  <w:style w:type="paragraph" w:customStyle="1" w:styleId="983">
    <w:name w:val="Char Char Char Char Char"/>
    <w:basedOn w:val="1"/>
    <w:autoRedefine/>
    <w:qFormat/>
    <w:uiPriority w:val="0"/>
    <w:pPr>
      <w:widowControl/>
      <w:adjustRightInd/>
      <w:spacing w:after="160" w:line="240" w:lineRule="exact"/>
      <w:jc w:val="left"/>
    </w:pPr>
    <w:rPr>
      <w:rFonts w:ascii="Verdana" w:hAnsi="Verdana" w:eastAsia="华文细黑"/>
    </w:rPr>
  </w:style>
  <w:style w:type="paragraph" w:customStyle="1" w:styleId="984">
    <w:name w:val="Char131"/>
    <w:basedOn w:val="1"/>
    <w:autoRedefine/>
    <w:qFormat/>
    <w:uiPriority w:val="0"/>
    <w:pPr>
      <w:widowControl/>
      <w:adjustRightInd/>
      <w:spacing w:after="160" w:line="240" w:lineRule="exact"/>
      <w:jc w:val="left"/>
    </w:pPr>
    <w:rPr>
      <w:szCs w:val="20"/>
    </w:rPr>
  </w:style>
  <w:style w:type="paragraph" w:customStyle="1" w:styleId="985">
    <w:name w:val="纯文本4"/>
    <w:basedOn w:val="1"/>
    <w:autoRedefine/>
    <w:qFormat/>
    <w:uiPriority w:val="0"/>
    <w:pPr>
      <w:adjustRightInd/>
    </w:pPr>
    <w:rPr>
      <w:rFonts w:ascii="宋体" w:hAnsi="Courier New"/>
      <w:szCs w:val="20"/>
    </w:rPr>
  </w:style>
  <w:style w:type="paragraph" w:customStyle="1" w:styleId="986">
    <w:name w:val="title11"/>
    <w:basedOn w:val="1"/>
    <w:autoRedefine/>
    <w:qFormat/>
    <w:uiPriority w:val="0"/>
    <w:pPr>
      <w:adjustRightInd/>
      <w:spacing w:before="150"/>
      <w:jc w:val="left"/>
    </w:pPr>
    <w:rPr>
      <w:b/>
      <w:kern w:val="0"/>
    </w:rPr>
  </w:style>
  <w:style w:type="paragraph" w:customStyle="1" w:styleId="987">
    <w:name w:val="Normal Indent1"/>
    <w:basedOn w:val="1"/>
    <w:autoRedefine/>
    <w:qFormat/>
    <w:uiPriority w:val="0"/>
    <w:pPr>
      <w:adjustRightInd/>
      <w:ind w:firstLine="420" w:firstLineChars="200"/>
    </w:pPr>
  </w:style>
  <w:style w:type="paragraph" w:customStyle="1" w:styleId="988">
    <w:name w:val="正文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989">
    <w:name w:val="正文文本缩进 31"/>
    <w:basedOn w:val="1"/>
    <w:autoRedefine/>
    <w:qFormat/>
    <w:uiPriority w:val="0"/>
    <w:pPr>
      <w:autoSpaceDE w:val="0"/>
      <w:autoSpaceDN w:val="0"/>
      <w:adjustRightInd/>
      <w:spacing w:line="400" w:lineRule="atLeast"/>
      <w:ind w:firstLine="443" w:firstLineChars="200"/>
      <w:textAlignment w:val="bottom"/>
    </w:pPr>
    <w:rPr>
      <w:rFonts w:eastAsia="黑体"/>
      <w:color w:val="000000"/>
      <w:sz w:val="24"/>
    </w:rPr>
  </w:style>
  <w:style w:type="paragraph" w:customStyle="1" w:styleId="990">
    <w:name w:val="列表段落2"/>
    <w:basedOn w:val="1"/>
    <w:qFormat/>
    <w:uiPriority w:val="0"/>
    <w:pPr>
      <w:adjustRightInd/>
      <w:ind w:firstLine="420" w:firstLineChars="200"/>
    </w:pPr>
  </w:style>
  <w:style w:type="paragraph" w:customStyle="1" w:styleId="991">
    <w:name w:val="修订51"/>
    <w:autoRedefine/>
    <w:hidden/>
    <w:qFormat/>
    <w:uiPriority w:val="99"/>
    <w:rPr>
      <w:rFonts w:ascii="Times New Roman" w:hAnsi="Times New Roman" w:eastAsia="宋体" w:cs="Times New Roman"/>
      <w:kern w:val="2"/>
      <w:sz w:val="21"/>
      <w:szCs w:val="24"/>
      <w:lang w:val="en-US" w:eastAsia="zh-CN" w:bidi="ar-SA"/>
    </w:rPr>
  </w:style>
  <w:style w:type="character" w:customStyle="1" w:styleId="992">
    <w:name w:val="Char Char214"/>
    <w:autoRedefine/>
    <w:qFormat/>
    <w:uiPriority w:val="0"/>
    <w:rPr>
      <w:rFonts w:eastAsia="Century Gothic"/>
      <w:b/>
      <w:bCs/>
      <w:kern w:val="44"/>
      <w:sz w:val="32"/>
      <w:szCs w:val="44"/>
      <w:lang w:val="en-US" w:eastAsia="zh-CN" w:bidi="ar-SA"/>
    </w:rPr>
  </w:style>
  <w:style w:type="character" w:customStyle="1" w:styleId="993">
    <w:name w:val="Char Char122"/>
    <w:autoRedefine/>
    <w:qFormat/>
    <w:uiPriority w:val="0"/>
    <w:rPr>
      <w:rFonts w:ascii="Century Gothic" w:hAnsi="楷体_GB2312" w:eastAsia="Century Gothic" w:cs="楷体_GB2312"/>
      <w:kern w:val="2"/>
      <w:sz w:val="21"/>
      <w:szCs w:val="21"/>
      <w:lang w:val="en-US" w:eastAsia="zh-CN" w:bidi="ar-SA"/>
    </w:rPr>
  </w:style>
  <w:style w:type="character" w:customStyle="1" w:styleId="994">
    <w:name w:val="Char Char38"/>
    <w:autoRedefine/>
    <w:qFormat/>
    <w:uiPriority w:val="0"/>
    <w:rPr>
      <w:rFonts w:ascii="Courier New" w:eastAsia="Courier New"/>
      <w:color w:val="FF0000"/>
      <w:kern w:val="2"/>
      <w:sz w:val="24"/>
      <w:szCs w:val="24"/>
      <w:u w:val="single"/>
      <w:lang w:val="en-US" w:eastAsia="zh-CN" w:bidi="ar-SA"/>
    </w:rPr>
  </w:style>
  <w:style w:type="paragraph" w:customStyle="1" w:styleId="995">
    <w:name w:val="Char3 Char Char Char2"/>
    <w:basedOn w:val="1"/>
    <w:autoRedefine/>
    <w:qFormat/>
    <w:uiPriority w:val="0"/>
    <w:pPr>
      <w:widowControl/>
      <w:adjustRightInd/>
      <w:spacing w:after="160" w:line="240" w:lineRule="exact"/>
      <w:jc w:val="left"/>
    </w:pPr>
    <w:rPr>
      <w:szCs w:val="20"/>
    </w:rPr>
  </w:style>
  <w:style w:type="paragraph" w:customStyle="1" w:styleId="996">
    <w:name w:val="Char Char Char Char Char Char Char Char3"/>
    <w:basedOn w:val="1"/>
    <w:autoRedefine/>
    <w:qFormat/>
    <w:uiPriority w:val="0"/>
    <w:pPr>
      <w:tabs>
        <w:tab w:val="left" w:pos="360"/>
      </w:tabs>
      <w:adjustRightInd/>
    </w:pPr>
    <w:rPr>
      <w:rFonts w:ascii="Calibri" w:hAnsi="Calibri"/>
      <w:szCs w:val="20"/>
    </w:rPr>
  </w:style>
  <w:style w:type="paragraph" w:customStyle="1" w:styleId="997">
    <w:name w:val="纯文本31"/>
    <w:basedOn w:val="1"/>
    <w:qFormat/>
    <w:uiPriority w:val="0"/>
    <w:pPr>
      <w:widowControl/>
      <w:adjustRightInd/>
      <w:jc w:val="left"/>
    </w:pPr>
    <w:rPr>
      <w:rFonts w:hint="eastAsia" w:ascii="宋体" w:hAnsi="Courier New"/>
      <w:szCs w:val="20"/>
    </w:rPr>
  </w:style>
  <w:style w:type="paragraph" w:customStyle="1" w:styleId="998">
    <w:name w:val="No Spacing1"/>
    <w:autoRedefine/>
    <w:qFormat/>
    <w:uiPriority w:val="0"/>
    <w:rPr>
      <w:rFonts w:ascii="Times New Roman" w:hAnsi="Times New Roman" w:eastAsia="宋体" w:cs="Times New Roman"/>
      <w:sz w:val="22"/>
      <w:szCs w:val="22"/>
      <w:lang w:val="en-US" w:eastAsia="en-US" w:bidi="ar-SA"/>
    </w:rPr>
  </w:style>
  <w:style w:type="paragraph" w:customStyle="1" w:styleId="999">
    <w:name w:val="Char Char11 Char Char Char Char Char Char Char Char Char Char Char2"/>
    <w:basedOn w:val="1"/>
    <w:autoRedefine/>
    <w:qFormat/>
    <w:uiPriority w:val="0"/>
    <w:pPr>
      <w:adjustRightInd/>
      <w:spacing w:line="360" w:lineRule="auto"/>
    </w:pPr>
    <w:rPr>
      <w:rFonts w:eastAsia="黑体"/>
      <w:snapToGrid w:val="0"/>
      <w:kern w:val="0"/>
      <w:szCs w:val="21"/>
    </w:rPr>
  </w:style>
  <w:style w:type="paragraph" w:customStyle="1" w:styleId="1000">
    <w:name w:val="Char Char Char Char3"/>
    <w:basedOn w:val="1"/>
    <w:autoRedefine/>
    <w:qFormat/>
    <w:uiPriority w:val="0"/>
    <w:pPr>
      <w:adjustRightInd/>
    </w:pPr>
    <w:rPr>
      <w:szCs w:val="20"/>
    </w:rPr>
  </w:style>
  <w:style w:type="paragraph" w:customStyle="1" w:styleId="1001">
    <w:name w:val="Char7"/>
    <w:basedOn w:val="1"/>
    <w:autoRedefine/>
    <w:qFormat/>
    <w:uiPriority w:val="0"/>
    <w:pPr>
      <w:adjustRightInd/>
    </w:pPr>
    <w:rPr>
      <w:rFonts w:ascii="Courier New" w:eastAsia="Courier New"/>
      <w:b/>
      <w:sz w:val="32"/>
      <w:szCs w:val="32"/>
    </w:rPr>
  </w:style>
  <w:style w:type="paragraph" w:customStyle="1" w:styleId="1002">
    <w:name w:val="Char13"/>
    <w:basedOn w:val="1"/>
    <w:autoRedefine/>
    <w:qFormat/>
    <w:uiPriority w:val="0"/>
    <w:pPr>
      <w:widowControl/>
      <w:adjustRightInd/>
      <w:spacing w:after="160" w:line="240" w:lineRule="exact"/>
      <w:jc w:val="left"/>
    </w:pPr>
    <w:rPr>
      <w:szCs w:val="20"/>
    </w:rPr>
  </w:style>
  <w:style w:type="paragraph" w:customStyle="1" w:styleId="1003">
    <w:name w:val="List Paragraph2"/>
    <w:basedOn w:val="1"/>
    <w:autoRedefine/>
    <w:qFormat/>
    <w:uiPriority w:val="0"/>
    <w:pPr>
      <w:adjustRightInd/>
      <w:ind w:firstLine="420" w:firstLineChars="200"/>
    </w:pPr>
  </w:style>
  <w:style w:type="paragraph" w:customStyle="1" w:styleId="1004">
    <w:name w:val="修订6"/>
    <w:autoRedefine/>
    <w:hidden/>
    <w:unhideWhenUsed/>
    <w:qFormat/>
    <w:uiPriority w:val="99"/>
    <w:rPr>
      <w:rFonts w:ascii="Times New Roman" w:hAnsi="Times New Roman" w:eastAsia="宋体" w:cs="Times New Roman"/>
      <w:kern w:val="2"/>
      <w:sz w:val="21"/>
      <w:szCs w:val="24"/>
      <w:lang w:val="en-US" w:eastAsia="zh-CN" w:bidi="ar-SA"/>
    </w:rPr>
  </w:style>
  <w:style w:type="paragraph" w:customStyle="1" w:styleId="1005">
    <w:name w:val="修订7"/>
    <w:hidden/>
    <w:unhideWhenUsed/>
    <w:qFormat/>
    <w:uiPriority w:val="99"/>
    <w:rPr>
      <w:rFonts w:ascii="Times New Roman" w:hAnsi="Times New Roman" w:eastAsia="宋体" w:cs="Times New Roman"/>
      <w:kern w:val="2"/>
      <w:sz w:val="21"/>
      <w:szCs w:val="24"/>
      <w:lang w:val="en-US" w:eastAsia="zh-CN" w:bidi="ar-SA"/>
    </w:rPr>
  </w:style>
  <w:style w:type="paragraph" w:customStyle="1" w:styleId="1006">
    <w:name w:val="修订8"/>
    <w:hidden/>
    <w:unhideWhenUsed/>
    <w:qFormat/>
    <w:uiPriority w:val="99"/>
    <w:rPr>
      <w:rFonts w:ascii="Times New Roman" w:hAnsi="Times New Roman" w:eastAsia="宋体" w:cs="Times New Roman"/>
      <w:kern w:val="2"/>
      <w:sz w:val="21"/>
      <w:szCs w:val="24"/>
      <w:lang w:val="en-US" w:eastAsia="zh-CN" w:bidi="ar-SA"/>
    </w:rPr>
  </w:style>
  <w:style w:type="character" w:customStyle="1" w:styleId="1007">
    <w:name w:val="未处理的提及2"/>
    <w:basedOn w:val="69"/>
    <w:semiHidden/>
    <w:unhideWhenUsed/>
    <w:qFormat/>
    <w:uiPriority w:val="99"/>
    <w:rPr>
      <w:color w:val="605E5C"/>
      <w:shd w:val="clear" w:color="auto" w:fill="E1DFDD"/>
    </w:rPr>
  </w:style>
  <w:style w:type="table" w:customStyle="1" w:styleId="1008">
    <w:name w:val="网格型73"/>
    <w:basedOn w:val="62"/>
    <w:qFormat/>
    <w:uiPriority w:val="0"/>
    <w:pPr>
      <w:widowControl w:val="0"/>
      <w:spacing w:after="160" w:line="278" w:lineRule="auto"/>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1009">
    <w:name w:val="表格 字符"/>
    <w:basedOn w:val="69"/>
    <w:qFormat/>
    <w:uiPriority w:val="0"/>
    <w:rPr>
      <w:rFonts w:hint="default" w:ascii="Times New Roman" w:hAnsi="Times New Roman" w:eastAsia="仿宋" w:cs="Times New Roman"/>
      <w:sz w:val="24"/>
      <w:szCs w:val="24"/>
      <w:lang w:val="en-US"/>
    </w:rPr>
  </w:style>
  <w:style w:type="paragraph" w:customStyle="1" w:styleId="1010">
    <w:name w:val="修订9"/>
    <w:hidden/>
    <w:unhideWhenUsed/>
    <w:qFormat/>
    <w:uiPriority w:val="99"/>
    <w:rPr>
      <w:rFonts w:ascii="Times New Roman" w:hAnsi="Times New Roman" w:eastAsia="宋体" w:cs="Times New Roman"/>
      <w:kern w:val="2"/>
      <w:sz w:val="21"/>
      <w:szCs w:val="24"/>
      <w:lang w:val="en-US" w:eastAsia="zh-CN" w:bidi="ar-SA"/>
    </w:rPr>
  </w:style>
  <w:style w:type="table" w:customStyle="1" w:styleId="1011">
    <w:name w:val="Table Normal"/>
    <w:semiHidden/>
    <w:unhideWhenUsed/>
    <w:qFormat/>
    <w:uiPriority w:val="0"/>
    <w:tblPr>
      <w:tblCellMar>
        <w:top w:w="0" w:type="dxa"/>
        <w:left w:w="0" w:type="dxa"/>
        <w:bottom w:w="0" w:type="dxa"/>
        <w:right w:w="0" w:type="dxa"/>
      </w:tblCellMar>
    </w:tblPr>
  </w:style>
  <w:style w:type="paragraph" w:customStyle="1" w:styleId="1012">
    <w:name w:val="BZ_正文"/>
    <w:autoRedefine/>
    <w:qFormat/>
    <w:uiPriority w:val="0"/>
    <w:pPr>
      <w:spacing w:line="360" w:lineRule="auto"/>
      <w:ind w:firstLine="200" w:firstLineChars="200"/>
      <w:jc w:val="both"/>
    </w:pPr>
    <w:rPr>
      <w:rFonts w:ascii="Times New Roman" w:hAnsi="Times New Roman" w:eastAsia="宋体" w:cs="Times New Roman"/>
      <w:sz w:val="24"/>
      <w:szCs w:val="24"/>
      <w:lang w:val="en-US" w:eastAsia="zh-CN" w:bidi="ar-SA"/>
    </w:rPr>
  </w:style>
  <w:style w:type="paragraph" w:customStyle="1" w:styleId="1013">
    <w:name w:val="无间距1"/>
    <w:autoRedefine/>
    <w:qFormat/>
    <w:uiPriority w:val="1"/>
    <w:pPr>
      <w:widowControl w:val="0"/>
      <w:jc w:val="both"/>
    </w:pPr>
    <w:rPr>
      <w:rFonts w:ascii="Calibri" w:hAnsi="Calibri" w:eastAsia="微软雅黑 Light" w:cs="Times New Roman"/>
      <w:kern w:val="2"/>
      <w:sz w:val="24"/>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5.xml"/><Relationship Id="rId8" Type="http://schemas.openxmlformats.org/officeDocument/2006/relationships/footer" Target="footer4.xml"/><Relationship Id="rId7" Type="http://schemas.openxmlformats.org/officeDocument/2006/relationships/footer" Target="footer3.xml"/><Relationship Id="rId6" Type="http://schemas.openxmlformats.org/officeDocument/2006/relationships/header" Target="header2.xml"/><Relationship Id="rId5" Type="http://schemas.openxmlformats.org/officeDocument/2006/relationships/header" Target="header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numbering" Target="numbering.xml"/><Relationship Id="rId14" Type="http://schemas.openxmlformats.org/officeDocument/2006/relationships/customXml" Target="../customXml/item1.xml"/><Relationship Id="rId13" Type="http://schemas.openxmlformats.org/officeDocument/2006/relationships/image" Target="media/image1.jpeg"/><Relationship Id="rId12" Type="http://schemas.openxmlformats.org/officeDocument/2006/relationships/theme" Target="theme/theme1.xml"/><Relationship Id="rId11" Type="http://schemas.openxmlformats.org/officeDocument/2006/relationships/header" Target="header4.xml"/><Relationship Id="rId10" Type="http://schemas.openxmlformats.org/officeDocument/2006/relationships/header" Target="header3.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9" Type="http://schemas.openxmlformats.org/officeDocument/2006/relationships/font" Target="fonts/font9.odttf"/><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0" Type="http://schemas.openxmlformats.org/officeDocument/2006/relationships/font" Target="fonts/font10.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82</Pages>
  <Words>12879</Words>
  <Characters>13936</Characters>
  <Lines>6615</Lines>
  <Paragraphs>5794</Paragraphs>
  <TotalTime>9</TotalTime>
  <ScaleCrop>false</ScaleCrop>
  <LinksUpToDate>false</LinksUpToDate>
  <CharactersWithSpaces>14169</CharactersWithSpaces>
  <Application>WPS Office_12.1.0.20784_F1E327BC-269C-435d-A152-05C5408002CA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2025-04-18T01:44:00Z</dcterms:created>
  <dc:creator>玥</dc:creator>
  <cp:lastModifiedBy>漫漫</cp:lastModifiedBy>
  <cp:lastPrinted>2024-04-28T21:03:00Z</cp:lastPrinted>
  <dcterms:modified xsi:type="dcterms:W3CDTF">2025-04-18T15:35:51Z</dcterms:modified>
  <dc:title>杭州市市民卡扩大发卡工程</dc:title>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2052-12.1.0.20784</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E3CFAFC582AA472A9F49D814FFB15EDB_13</vt:lpwstr>
  </property>
  <property fmtid="{D5CDD505-2E9C-101B-9397-08002B2CF9AE}" pid="5" name="woTemplateTypoMode" linkTarget="0">
    <vt:lpwstr>web</vt:lpwstr>
  </property>
  <property fmtid="{D5CDD505-2E9C-101B-9397-08002B2CF9AE}" pid="6" name="woTemplate" linkTarget="0">
    <vt:i4>1</vt:i4>
  </property>
  <property fmtid="{D5CDD505-2E9C-101B-9397-08002B2CF9AE}" pid="7" name="KSOTemplateDocerSaveRecord">
    <vt:lpwstr>eyJoZGlkIjoiYmQ3NjQxYmZmN2ZkODIxYWNiNTEzMzQyMTZmNzQ1MmMiLCJ1c2VySWQiOiIyNzk5MTk5ODcifQ==</vt:lpwstr>
  </property>
</Properties>
</file>