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FE77D">
      <w:pPr>
        <w:spacing w:line="360" w:lineRule="auto"/>
        <w:jc w:val="center"/>
        <w:rPr>
          <w:rFonts w:ascii="宋体" w:hAnsi="宋体" w:eastAsia="宋体" w:cs="仿宋_GB2312"/>
          <w:b/>
          <w:sz w:val="24"/>
        </w:rPr>
      </w:pPr>
    </w:p>
    <w:p w14:paraId="3C037FD3">
      <w:pPr>
        <w:spacing w:line="360" w:lineRule="auto"/>
        <w:jc w:val="center"/>
        <w:rPr>
          <w:rFonts w:ascii="宋体" w:hAnsi="宋体" w:eastAsia="宋体" w:cs="仿宋_GB2312"/>
          <w:b/>
          <w:sz w:val="24"/>
        </w:rPr>
      </w:pPr>
    </w:p>
    <w:p w14:paraId="1CE92076">
      <w:pPr>
        <w:adjustRightInd/>
        <w:spacing w:line="360" w:lineRule="auto"/>
        <w:jc w:val="center"/>
        <w:rPr>
          <w:rFonts w:ascii="宋体" w:hAnsi="宋体" w:eastAsia="宋体" w:cs="仿宋_GB2312"/>
          <w:b/>
          <w:sz w:val="44"/>
          <w:szCs w:val="44"/>
        </w:rPr>
      </w:pPr>
    </w:p>
    <w:p w14:paraId="551C7729">
      <w:pPr>
        <w:adjustRightInd/>
        <w:spacing w:line="360" w:lineRule="auto"/>
        <w:jc w:val="center"/>
        <w:rPr>
          <w:rFonts w:ascii="宋体" w:hAnsi="宋体" w:eastAsia="宋体" w:cs="仿宋_GB2312"/>
          <w:b/>
          <w:sz w:val="44"/>
          <w:szCs w:val="44"/>
        </w:rPr>
      </w:pPr>
    </w:p>
    <w:p w14:paraId="7BEEA941">
      <w:pPr>
        <w:adjustRightInd/>
        <w:spacing w:line="360" w:lineRule="auto"/>
        <w:jc w:val="center"/>
        <w:rPr>
          <w:rFonts w:hint="eastAsia" w:ascii="宋体" w:hAnsi="宋体" w:eastAsia="宋体" w:cs="仿宋_GB2312"/>
          <w:b/>
          <w:sz w:val="44"/>
          <w:szCs w:val="44"/>
          <w:lang w:eastAsia="zh-CN"/>
        </w:rPr>
      </w:pPr>
      <w:r>
        <w:rPr>
          <w:rFonts w:hint="eastAsia" w:ascii="宋体" w:hAnsi="宋体" w:eastAsia="宋体" w:cs="仿宋_GB2312"/>
          <w:b/>
          <w:sz w:val="44"/>
          <w:szCs w:val="44"/>
          <w:lang w:eastAsia="zh-CN"/>
        </w:rPr>
        <w:t>2024年浙江省大学生艺术节现场展演赛事服务及闭幕式晚会</w:t>
      </w:r>
    </w:p>
    <w:p w14:paraId="1B58BC4D">
      <w:pPr>
        <w:adjustRightInd/>
        <w:spacing w:line="360" w:lineRule="auto"/>
        <w:jc w:val="center"/>
        <w:outlineLvl w:val="0"/>
        <w:rPr>
          <w:rFonts w:ascii="宋体" w:hAnsi="宋体" w:eastAsia="宋体" w:cs="仿宋_GB2312"/>
          <w:b/>
          <w:sz w:val="72"/>
          <w:szCs w:val="72"/>
        </w:rPr>
      </w:pPr>
      <w:bookmarkStart w:id="0" w:name="_Toc8005"/>
      <w:r>
        <w:rPr>
          <w:rFonts w:hint="eastAsia" w:ascii="宋体" w:hAnsi="宋体" w:eastAsia="宋体" w:cs="仿宋_GB2312"/>
          <w:b/>
          <w:bCs/>
          <w:w w:val="95"/>
          <w:sz w:val="72"/>
          <w:szCs w:val="72"/>
          <w:lang w:val="zh-CN"/>
        </w:rPr>
        <w:t>竞争性磋商</w:t>
      </w:r>
      <w:r>
        <w:rPr>
          <w:rFonts w:hint="eastAsia" w:ascii="宋体" w:hAnsi="宋体" w:eastAsia="宋体" w:cs="仿宋_GB2312"/>
          <w:b/>
          <w:sz w:val="72"/>
          <w:szCs w:val="72"/>
        </w:rPr>
        <w:t>文件</w:t>
      </w:r>
      <w:bookmarkEnd w:id="0"/>
    </w:p>
    <w:p w14:paraId="2BB4D73E">
      <w:pPr>
        <w:adjustRightInd/>
        <w:spacing w:line="360" w:lineRule="auto"/>
        <w:jc w:val="center"/>
        <w:rPr>
          <w:rFonts w:ascii="宋体" w:hAnsi="宋体" w:eastAsia="宋体" w:cs="仿宋_GB2312"/>
          <w:b/>
          <w:sz w:val="44"/>
          <w:szCs w:val="44"/>
        </w:rPr>
      </w:pPr>
      <w:r>
        <w:rPr>
          <w:rFonts w:hint="eastAsia" w:ascii="宋体" w:hAnsi="宋体" w:eastAsia="宋体" w:cs="仿宋_GB2312"/>
          <w:b/>
          <w:sz w:val="44"/>
          <w:szCs w:val="44"/>
        </w:rPr>
        <w:t>（电子交易）</w:t>
      </w:r>
    </w:p>
    <w:p w14:paraId="4A6C3531">
      <w:pPr>
        <w:snapToGrid w:val="0"/>
        <w:spacing w:line="360" w:lineRule="auto"/>
        <w:jc w:val="center"/>
        <w:rPr>
          <w:rFonts w:ascii="宋体" w:hAnsi="宋体" w:eastAsia="宋体" w:cs="仿宋_GB2312"/>
          <w:sz w:val="30"/>
          <w:szCs w:val="30"/>
        </w:rPr>
      </w:pPr>
    </w:p>
    <w:p w14:paraId="194FF14F">
      <w:pPr>
        <w:snapToGrid w:val="0"/>
        <w:spacing w:line="360" w:lineRule="auto"/>
        <w:jc w:val="center"/>
        <w:rPr>
          <w:rFonts w:ascii="宋体" w:hAnsi="宋体" w:eastAsia="宋体" w:cs="仿宋_GB2312"/>
          <w:sz w:val="30"/>
          <w:szCs w:val="30"/>
        </w:rPr>
      </w:pPr>
      <w:r>
        <w:rPr>
          <w:rFonts w:hint="eastAsia" w:ascii="宋体" w:hAnsi="宋体" w:eastAsia="宋体" w:cs="仿宋_GB2312"/>
          <w:sz w:val="30"/>
          <w:szCs w:val="30"/>
        </w:rPr>
        <w:t>项目编号:</w:t>
      </w:r>
      <w:r>
        <w:rPr>
          <w:rFonts w:hint="eastAsia" w:ascii="宋体" w:hAnsi="宋体" w:eastAsia="宋体" w:cs="仿宋_GB2312"/>
          <w:sz w:val="30"/>
          <w:szCs w:val="30"/>
          <w:lang w:eastAsia="zh-CN"/>
        </w:rPr>
        <w:t>ZJWSBJ-ZYY-202440G</w:t>
      </w:r>
    </w:p>
    <w:p w14:paraId="334C068F">
      <w:pPr>
        <w:adjustRightInd/>
        <w:spacing w:line="360" w:lineRule="auto"/>
        <w:rPr>
          <w:rFonts w:ascii="宋体" w:hAnsi="宋体" w:eastAsia="宋体" w:cs="仿宋_GB2312"/>
          <w:sz w:val="28"/>
          <w:szCs w:val="20"/>
        </w:rPr>
      </w:pPr>
    </w:p>
    <w:p w14:paraId="57BAB75B">
      <w:pPr>
        <w:spacing w:line="360" w:lineRule="auto"/>
        <w:jc w:val="center"/>
        <w:rPr>
          <w:rFonts w:ascii="宋体" w:hAnsi="宋体" w:eastAsia="宋体" w:cs="仿宋_GB2312"/>
          <w:sz w:val="24"/>
        </w:rPr>
      </w:pPr>
    </w:p>
    <w:p w14:paraId="29C7BC77">
      <w:pPr>
        <w:spacing w:line="360" w:lineRule="auto"/>
        <w:jc w:val="center"/>
        <w:rPr>
          <w:rFonts w:ascii="宋体" w:hAnsi="宋体" w:eastAsia="宋体" w:cs="仿宋_GB2312"/>
          <w:sz w:val="24"/>
        </w:rPr>
      </w:pPr>
    </w:p>
    <w:p w14:paraId="42B44D01">
      <w:pPr>
        <w:pStyle w:val="186"/>
        <w:widowControl w:val="0"/>
        <w:spacing w:before="0" w:beforeAutospacing="0" w:after="0" w:afterAutospacing="0" w:line="360" w:lineRule="auto"/>
        <w:textAlignment w:val="auto"/>
        <w:rPr>
          <w:rFonts w:hint="default" w:ascii="宋体" w:hAnsi="宋体" w:eastAsia="宋体" w:cs="仿宋_GB2312"/>
          <w:kern w:val="2"/>
        </w:rPr>
      </w:pPr>
    </w:p>
    <w:p w14:paraId="69E43FFB">
      <w:pPr>
        <w:pStyle w:val="186"/>
        <w:widowControl w:val="0"/>
        <w:spacing w:before="0" w:beforeAutospacing="0" w:after="0" w:afterAutospacing="0" w:line="360" w:lineRule="auto"/>
        <w:textAlignment w:val="auto"/>
        <w:rPr>
          <w:rFonts w:hint="default" w:ascii="宋体" w:hAnsi="宋体" w:eastAsia="宋体" w:cs="仿宋_GB2312"/>
          <w:kern w:val="2"/>
        </w:rPr>
      </w:pPr>
    </w:p>
    <w:p w14:paraId="4F0903A9">
      <w:pPr>
        <w:spacing w:line="360" w:lineRule="auto"/>
        <w:rPr>
          <w:rFonts w:hint="eastAsia" w:ascii="宋体" w:hAnsi="宋体" w:eastAsia="宋体" w:cs="仿宋_GB2312"/>
          <w:b/>
          <w:sz w:val="24"/>
          <w:lang w:eastAsia="zh-CN"/>
        </w:rPr>
      </w:pPr>
    </w:p>
    <w:p w14:paraId="03F6C41D">
      <w:pPr>
        <w:snapToGrid w:val="0"/>
        <w:spacing w:line="360" w:lineRule="auto"/>
        <w:jc w:val="center"/>
        <w:rPr>
          <w:rFonts w:ascii="宋体" w:hAnsi="宋体" w:eastAsia="宋体" w:cs="仿宋_GB2312"/>
          <w:sz w:val="32"/>
          <w:szCs w:val="32"/>
        </w:rPr>
      </w:pPr>
    </w:p>
    <w:p w14:paraId="6D1DB3A8">
      <w:pPr>
        <w:snapToGrid w:val="0"/>
        <w:spacing w:line="360" w:lineRule="auto"/>
        <w:jc w:val="center"/>
        <w:rPr>
          <w:rFonts w:ascii="宋体" w:hAnsi="宋体" w:eastAsia="宋体" w:cs="仿宋_GB2312"/>
          <w:sz w:val="32"/>
          <w:szCs w:val="32"/>
        </w:rPr>
      </w:pPr>
      <w:r>
        <w:rPr>
          <w:rFonts w:hint="eastAsia" w:ascii="宋体" w:hAnsi="宋体" w:eastAsia="宋体" w:cs="宋体"/>
          <w:sz w:val="32"/>
          <w:szCs w:val="32"/>
        </w:rPr>
        <w:t>浙江中医药大学</w:t>
      </w:r>
    </w:p>
    <w:p w14:paraId="0FCEFF0A">
      <w:pPr>
        <w:spacing w:line="360" w:lineRule="auto"/>
        <w:jc w:val="center"/>
        <w:outlineLvl w:val="0"/>
        <w:rPr>
          <w:rFonts w:ascii="宋体" w:hAnsi="宋体" w:eastAsia="宋体" w:cs="仿宋_GB2312"/>
          <w:bCs/>
          <w:sz w:val="32"/>
          <w:szCs w:val="32"/>
        </w:rPr>
      </w:pPr>
      <w:bookmarkStart w:id="1" w:name="_Toc20689"/>
      <w:r>
        <w:rPr>
          <w:rFonts w:hint="eastAsia" w:ascii="宋体" w:hAnsi="宋体" w:eastAsia="宋体" w:cs="宋体"/>
          <w:bCs/>
          <w:sz w:val="32"/>
          <w:szCs w:val="32"/>
        </w:rPr>
        <w:t>浙江五石中正工程咨询有限公司</w:t>
      </w:r>
      <w:bookmarkEnd w:id="1"/>
    </w:p>
    <w:p w14:paraId="25B9A7F0">
      <w:pPr>
        <w:snapToGrid w:val="0"/>
        <w:spacing w:line="360" w:lineRule="auto"/>
        <w:jc w:val="center"/>
        <w:rPr>
          <w:rFonts w:ascii="宋体" w:hAnsi="宋体" w:eastAsia="宋体" w:cs="仿宋_GB2312"/>
          <w:bCs/>
          <w:sz w:val="32"/>
          <w:szCs w:val="32"/>
        </w:rPr>
      </w:pPr>
      <w:r>
        <w:rPr>
          <w:rFonts w:hint="eastAsia" w:ascii="宋体" w:hAnsi="宋体" w:eastAsia="宋体" w:cs="仿宋_GB2312"/>
          <w:bCs/>
          <w:sz w:val="32"/>
          <w:szCs w:val="32"/>
        </w:rPr>
        <w:t>二</w:t>
      </w:r>
      <w:r>
        <w:rPr>
          <w:rFonts w:hint="eastAsia" w:ascii="宋体" w:hAnsi="宋体" w:eastAsia="宋体" w:cs="宋体"/>
          <w:bCs/>
          <w:sz w:val="32"/>
          <w:szCs w:val="32"/>
        </w:rPr>
        <w:t>〇</w:t>
      </w:r>
      <w:r>
        <w:rPr>
          <w:rFonts w:hint="eastAsia" w:ascii="宋体" w:hAnsi="宋体" w:eastAsia="宋体" w:cs="仿宋_GB2312"/>
          <w:bCs/>
          <w:sz w:val="32"/>
          <w:szCs w:val="32"/>
        </w:rPr>
        <w:t>二四年</w:t>
      </w:r>
      <w:r>
        <w:rPr>
          <w:rFonts w:hint="eastAsia" w:ascii="宋体" w:hAnsi="宋体" w:eastAsia="宋体" w:cs="仿宋_GB2312"/>
          <w:bCs/>
          <w:sz w:val="32"/>
          <w:szCs w:val="32"/>
          <w:lang w:val="en-US" w:eastAsia="zh-CN"/>
        </w:rPr>
        <w:t>十</w:t>
      </w:r>
      <w:r>
        <w:rPr>
          <w:rFonts w:hint="eastAsia" w:ascii="宋体" w:hAnsi="宋体" w:eastAsia="宋体" w:cs="仿宋_GB2312"/>
          <w:bCs/>
          <w:sz w:val="32"/>
          <w:szCs w:val="32"/>
        </w:rPr>
        <w:t>月</w:t>
      </w:r>
    </w:p>
    <w:p w14:paraId="7AB5DB34">
      <w:pPr>
        <w:spacing w:line="360" w:lineRule="auto"/>
        <w:jc w:val="center"/>
        <w:rPr>
          <w:rFonts w:ascii="宋体" w:hAnsi="宋体" w:eastAsia="宋体" w:cs="仿宋_GB2312"/>
          <w:sz w:val="24"/>
        </w:rPr>
      </w:pPr>
      <w:r>
        <w:rPr>
          <w:rFonts w:hint="eastAsia" w:ascii="宋体" w:hAnsi="宋体" w:eastAsia="宋体" w:cs="仿宋_GB2312"/>
          <w:sz w:val="24"/>
        </w:rPr>
        <w:br w:type="page"/>
      </w:r>
      <w:bookmarkStart w:id="2" w:name="_Hlt67893495"/>
      <w:bookmarkEnd w:id="2"/>
    </w:p>
    <w:p w14:paraId="365E296D">
      <w:pPr>
        <w:tabs>
          <w:tab w:val="left" w:pos="2268"/>
        </w:tabs>
        <w:spacing w:line="360" w:lineRule="auto"/>
        <w:jc w:val="center"/>
        <w:rPr>
          <w:rFonts w:ascii="宋体" w:hAnsi="宋体" w:eastAsia="宋体" w:cs="仿宋_GB2312"/>
          <w:sz w:val="24"/>
        </w:rPr>
      </w:pPr>
    </w:p>
    <w:p w14:paraId="08E7C19F">
      <w:pPr>
        <w:spacing w:line="360" w:lineRule="auto"/>
        <w:jc w:val="center"/>
        <w:rPr>
          <w:rFonts w:ascii="宋体" w:hAnsi="宋体" w:eastAsia="宋体" w:cs="仿宋_GB2312"/>
          <w:b/>
          <w:sz w:val="48"/>
          <w:szCs w:val="48"/>
        </w:rPr>
      </w:pPr>
      <w:r>
        <w:rPr>
          <w:rFonts w:hint="eastAsia" w:ascii="宋体" w:hAnsi="宋体" w:eastAsia="宋体" w:cs="仿宋_GB2312"/>
          <w:b/>
          <w:sz w:val="48"/>
          <w:szCs w:val="48"/>
        </w:rPr>
        <w:t>目录</w:t>
      </w:r>
    </w:p>
    <w:p w14:paraId="469902B1">
      <w:pPr>
        <w:spacing w:line="360" w:lineRule="auto"/>
        <w:rPr>
          <w:rFonts w:ascii="宋体" w:hAnsi="宋体" w:eastAsia="宋体" w:cs="仿宋_GB2312"/>
          <w:sz w:val="32"/>
          <w:szCs w:val="32"/>
        </w:rPr>
      </w:pPr>
    </w:p>
    <w:p w14:paraId="42027166">
      <w:pPr>
        <w:jc w:val="center"/>
        <w:rPr>
          <w:b/>
          <w:sz w:val="24"/>
          <w:highlight w:val="none"/>
        </w:rPr>
      </w:pPr>
      <w:bookmarkStart w:id="3" w:name="_Hlt91233176"/>
      <w:bookmarkEnd w:id="3"/>
      <w:bookmarkStart w:id="4" w:name="_Toc91899869"/>
      <w:r>
        <w:rPr>
          <w:rFonts w:ascii="宋体" w:hAnsi="宋体" w:eastAsia="宋体" w:cs="仿宋_GB2312"/>
          <w:sz w:val="24"/>
        </w:rPr>
        <w:fldChar w:fldCharType="begin"/>
      </w:r>
      <w:r>
        <w:rPr>
          <w:rFonts w:ascii="宋体" w:hAnsi="宋体" w:eastAsia="宋体" w:cs="仿宋_GB2312"/>
          <w:sz w:val="24"/>
        </w:rPr>
        <w:instrText xml:space="preserve">TOC \o "1-2" \h \u </w:instrText>
      </w:r>
      <w:r>
        <w:rPr>
          <w:rFonts w:ascii="宋体" w:hAnsi="宋体" w:eastAsia="宋体" w:cs="仿宋_GB2312"/>
          <w:sz w:val="24"/>
        </w:rPr>
        <w:fldChar w:fldCharType="separate"/>
      </w:r>
    </w:p>
    <w:p w14:paraId="09373B76">
      <w:pPr>
        <w:pStyle w:val="640"/>
        <w:tabs>
          <w:tab w:val="right" w:leader="dot" w:pos="9070"/>
        </w:tabs>
        <w:rPr>
          <w:b/>
          <w:sz w:val="24"/>
          <w:szCs w:val="24"/>
          <w:highlight w:val="none"/>
        </w:rPr>
      </w:pPr>
      <w:r>
        <w:rPr>
          <w:rFonts w:ascii="宋体" w:hAnsi="宋体" w:eastAsia="宋体" w:cs="仿宋_GB2312"/>
          <w:b/>
          <w:sz w:val="24"/>
          <w:szCs w:val="24"/>
          <w:highlight w:val="none"/>
        </w:rPr>
        <w:fldChar w:fldCharType="begin"/>
      </w:r>
      <w:r>
        <w:rPr>
          <w:rFonts w:ascii="宋体" w:hAnsi="宋体" w:eastAsia="宋体" w:cs="仿宋_GB2312"/>
          <w:b/>
          <w:sz w:val="24"/>
          <w:szCs w:val="24"/>
          <w:highlight w:val="none"/>
        </w:rPr>
        <w:instrText xml:space="preserve"> HYPERLINK \l _Toc13608 </w:instrText>
      </w:r>
      <w:r>
        <w:rPr>
          <w:rFonts w:ascii="宋体" w:hAnsi="宋体" w:eastAsia="宋体" w:cs="仿宋_GB2312"/>
          <w:b/>
          <w:sz w:val="24"/>
          <w:szCs w:val="24"/>
          <w:highlight w:val="none"/>
        </w:rPr>
        <w:fldChar w:fldCharType="separate"/>
      </w:r>
      <w:r>
        <w:rPr>
          <w:rFonts w:hint="eastAsia" w:ascii="宋体" w:hAnsi="宋体" w:eastAsia="宋体" w:cs="仿宋_GB2312"/>
          <w:b/>
          <w:sz w:val="24"/>
          <w:szCs w:val="24"/>
          <w:highlight w:val="none"/>
        </w:rPr>
        <w:t>第一部分邀请供应商</w:t>
      </w:r>
      <w:r>
        <w:rPr>
          <w:b/>
          <w:sz w:val="24"/>
          <w:szCs w:val="24"/>
          <w:highlight w:val="none"/>
        </w:rPr>
        <w:tab/>
      </w:r>
      <w:r>
        <w:rPr>
          <w:b/>
          <w:sz w:val="24"/>
          <w:szCs w:val="24"/>
          <w:highlight w:val="none"/>
        </w:rPr>
        <w:fldChar w:fldCharType="begin"/>
      </w:r>
      <w:r>
        <w:rPr>
          <w:b/>
          <w:sz w:val="24"/>
          <w:szCs w:val="24"/>
          <w:highlight w:val="none"/>
        </w:rPr>
        <w:instrText xml:space="preserve"> PAGEREF _Toc13608 \h </w:instrText>
      </w:r>
      <w:r>
        <w:rPr>
          <w:b/>
          <w:sz w:val="24"/>
          <w:szCs w:val="24"/>
          <w:highlight w:val="none"/>
        </w:rPr>
        <w:fldChar w:fldCharType="separate"/>
      </w:r>
      <w:r>
        <w:rPr>
          <w:b/>
          <w:sz w:val="24"/>
          <w:szCs w:val="24"/>
          <w:highlight w:val="none"/>
        </w:rPr>
        <w:t>4</w:t>
      </w:r>
      <w:r>
        <w:rPr>
          <w:b/>
          <w:sz w:val="24"/>
          <w:szCs w:val="24"/>
          <w:highlight w:val="none"/>
        </w:rPr>
        <w:fldChar w:fldCharType="end"/>
      </w:r>
      <w:r>
        <w:rPr>
          <w:rFonts w:ascii="宋体" w:hAnsi="宋体" w:eastAsia="宋体" w:cs="仿宋_GB2312"/>
          <w:b/>
          <w:sz w:val="24"/>
          <w:szCs w:val="24"/>
          <w:highlight w:val="none"/>
        </w:rPr>
        <w:fldChar w:fldCharType="end"/>
      </w:r>
    </w:p>
    <w:p w14:paraId="5E5DC49A">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_Toc8816 </w:instrText>
      </w:r>
      <w:r>
        <w:rPr>
          <w:rFonts w:ascii="宋体" w:hAnsi="宋体" w:eastAsia="宋体" w:cs="仿宋_GB2312"/>
          <w:sz w:val="24"/>
          <w:szCs w:val="24"/>
          <w:highlight w:val="none"/>
        </w:rPr>
        <w:fldChar w:fldCharType="separate"/>
      </w:r>
      <w:r>
        <w:rPr>
          <w:rFonts w:hint="eastAsia" w:ascii="宋体" w:hAnsi="宋体" w:eastAsia="宋体" w:cs="宋体"/>
          <w:sz w:val="24"/>
          <w:szCs w:val="24"/>
          <w:highlight w:val="none"/>
        </w:rPr>
        <w:t>一、项目基本情况</w:t>
      </w:r>
      <w:r>
        <w:rPr>
          <w:sz w:val="24"/>
          <w:szCs w:val="24"/>
          <w:highlight w:val="none"/>
        </w:rPr>
        <w:tab/>
      </w:r>
      <w:r>
        <w:rPr>
          <w:sz w:val="24"/>
          <w:szCs w:val="24"/>
          <w:highlight w:val="none"/>
        </w:rPr>
        <w:fldChar w:fldCharType="begin"/>
      </w:r>
      <w:r>
        <w:rPr>
          <w:sz w:val="24"/>
          <w:szCs w:val="24"/>
          <w:highlight w:val="none"/>
        </w:rPr>
        <w:instrText xml:space="preserve"> PAGEREF _Toc8816 \h </w:instrText>
      </w:r>
      <w:r>
        <w:rPr>
          <w:sz w:val="24"/>
          <w:szCs w:val="24"/>
          <w:highlight w:val="none"/>
        </w:rPr>
        <w:fldChar w:fldCharType="separate"/>
      </w:r>
      <w:r>
        <w:rPr>
          <w:sz w:val="24"/>
          <w:szCs w:val="24"/>
          <w:highlight w:val="none"/>
        </w:rPr>
        <w:t>4</w:t>
      </w:r>
      <w:r>
        <w:rPr>
          <w:sz w:val="24"/>
          <w:szCs w:val="24"/>
          <w:highlight w:val="none"/>
        </w:rPr>
        <w:fldChar w:fldCharType="end"/>
      </w:r>
      <w:r>
        <w:rPr>
          <w:rFonts w:ascii="宋体" w:hAnsi="宋体" w:eastAsia="宋体" w:cs="仿宋_GB2312"/>
          <w:sz w:val="24"/>
          <w:szCs w:val="24"/>
          <w:highlight w:val="none"/>
        </w:rPr>
        <w:fldChar w:fldCharType="end"/>
      </w:r>
    </w:p>
    <w:p w14:paraId="790578B4">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_Toc27980 </w:instrText>
      </w:r>
      <w:r>
        <w:rPr>
          <w:rFonts w:ascii="宋体" w:hAnsi="宋体" w:eastAsia="宋体" w:cs="仿宋_GB2312"/>
          <w:sz w:val="24"/>
          <w:szCs w:val="24"/>
          <w:highlight w:val="none"/>
        </w:rPr>
        <w:fldChar w:fldCharType="separate"/>
      </w:r>
      <w:r>
        <w:rPr>
          <w:rFonts w:hint="eastAsia" w:ascii="宋体" w:hAnsi="宋体" w:eastAsia="宋体" w:cs="宋体"/>
          <w:bCs/>
          <w:sz w:val="24"/>
          <w:szCs w:val="24"/>
          <w:highlight w:val="none"/>
        </w:rPr>
        <w:t>二、申请人的资格要求</w:t>
      </w:r>
      <w:r>
        <w:rPr>
          <w:rFonts w:hint="eastAsia" w:ascii="宋体" w:hAnsi="宋体" w:eastAsia="宋体" w:cs="宋体"/>
          <w:sz w:val="24"/>
          <w:szCs w:val="24"/>
          <w:highlight w:val="none"/>
        </w:rPr>
        <w:t>：</w:t>
      </w:r>
      <w:r>
        <w:rPr>
          <w:sz w:val="24"/>
          <w:szCs w:val="24"/>
          <w:highlight w:val="none"/>
        </w:rPr>
        <w:tab/>
      </w:r>
      <w:r>
        <w:rPr>
          <w:sz w:val="24"/>
          <w:szCs w:val="24"/>
          <w:highlight w:val="none"/>
        </w:rPr>
        <w:fldChar w:fldCharType="begin"/>
      </w:r>
      <w:r>
        <w:rPr>
          <w:sz w:val="24"/>
          <w:szCs w:val="24"/>
          <w:highlight w:val="none"/>
        </w:rPr>
        <w:instrText xml:space="preserve"> PAGEREF _Toc27980 \h </w:instrText>
      </w:r>
      <w:r>
        <w:rPr>
          <w:sz w:val="24"/>
          <w:szCs w:val="24"/>
          <w:highlight w:val="none"/>
        </w:rPr>
        <w:fldChar w:fldCharType="separate"/>
      </w:r>
      <w:r>
        <w:rPr>
          <w:sz w:val="24"/>
          <w:szCs w:val="24"/>
          <w:highlight w:val="none"/>
        </w:rPr>
        <w:t>4</w:t>
      </w:r>
      <w:r>
        <w:rPr>
          <w:sz w:val="24"/>
          <w:szCs w:val="24"/>
          <w:highlight w:val="none"/>
        </w:rPr>
        <w:fldChar w:fldCharType="end"/>
      </w:r>
      <w:r>
        <w:rPr>
          <w:rFonts w:ascii="宋体" w:hAnsi="宋体" w:eastAsia="宋体" w:cs="仿宋_GB2312"/>
          <w:sz w:val="24"/>
          <w:szCs w:val="24"/>
          <w:highlight w:val="none"/>
        </w:rPr>
        <w:fldChar w:fldCharType="end"/>
      </w:r>
    </w:p>
    <w:p w14:paraId="2A535140">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_Toc1280 </w:instrText>
      </w:r>
      <w:r>
        <w:rPr>
          <w:rFonts w:ascii="宋体" w:hAnsi="宋体" w:eastAsia="宋体" w:cs="仿宋_GB2312"/>
          <w:sz w:val="24"/>
          <w:szCs w:val="24"/>
          <w:highlight w:val="none"/>
        </w:rPr>
        <w:fldChar w:fldCharType="separate"/>
      </w:r>
      <w:r>
        <w:rPr>
          <w:rFonts w:hint="eastAsia" w:ascii="宋体" w:hAnsi="宋体" w:eastAsia="宋体" w:cs="宋体"/>
          <w:bCs/>
          <w:sz w:val="24"/>
          <w:szCs w:val="24"/>
          <w:highlight w:val="none"/>
        </w:rPr>
        <w:t>三、获取（下载）采购文件</w:t>
      </w:r>
      <w:r>
        <w:rPr>
          <w:sz w:val="24"/>
          <w:szCs w:val="24"/>
          <w:highlight w:val="none"/>
        </w:rPr>
        <w:tab/>
      </w:r>
      <w:r>
        <w:rPr>
          <w:sz w:val="24"/>
          <w:szCs w:val="24"/>
          <w:highlight w:val="none"/>
        </w:rPr>
        <w:fldChar w:fldCharType="begin"/>
      </w:r>
      <w:r>
        <w:rPr>
          <w:sz w:val="24"/>
          <w:szCs w:val="24"/>
          <w:highlight w:val="none"/>
        </w:rPr>
        <w:instrText xml:space="preserve"> PAGEREF _Toc1280 \h </w:instrText>
      </w:r>
      <w:r>
        <w:rPr>
          <w:sz w:val="24"/>
          <w:szCs w:val="24"/>
          <w:highlight w:val="none"/>
        </w:rPr>
        <w:fldChar w:fldCharType="separate"/>
      </w:r>
      <w:r>
        <w:rPr>
          <w:sz w:val="24"/>
          <w:szCs w:val="24"/>
          <w:highlight w:val="none"/>
        </w:rPr>
        <w:t>5</w:t>
      </w:r>
      <w:r>
        <w:rPr>
          <w:sz w:val="24"/>
          <w:szCs w:val="24"/>
          <w:highlight w:val="none"/>
        </w:rPr>
        <w:fldChar w:fldCharType="end"/>
      </w:r>
      <w:r>
        <w:rPr>
          <w:rFonts w:ascii="宋体" w:hAnsi="宋体" w:eastAsia="宋体" w:cs="仿宋_GB2312"/>
          <w:sz w:val="24"/>
          <w:szCs w:val="24"/>
          <w:highlight w:val="none"/>
        </w:rPr>
        <w:fldChar w:fldCharType="end"/>
      </w:r>
    </w:p>
    <w:p w14:paraId="39B98FB8">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_Toc20602 </w:instrText>
      </w:r>
      <w:r>
        <w:rPr>
          <w:rFonts w:ascii="宋体" w:hAnsi="宋体" w:eastAsia="宋体" w:cs="仿宋_GB2312"/>
          <w:sz w:val="24"/>
          <w:szCs w:val="24"/>
          <w:highlight w:val="none"/>
        </w:rPr>
        <w:fldChar w:fldCharType="separate"/>
      </w:r>
      <w:r>
        <w:rPr>
          <w:rFonts w:hint="eastAsia" w:ascii="宋体" w:hAnsi="宋体" w:eastAsia="宋体" w:cs="宋体"/>
          <w:sz w:val="24"/>
          <w:szCs w:val="24"/>
          <w:highlight w:val="none"/>
        </w:rPr>
        <w:t>四、响应文件提交（上传）</w:t>
      </w:r>
      <w:r>
        <w:rPr>
          <w:sz w:val="24"/>
          <w:szCs w:val="24"/>
          <w:highlight w:val="none"/>
        </w:rPr>
        <w:tab/>
      </w:r>
      <w:r>
        <w:rPr>
          <w:sz w:val="24"/>
          <w:szCs w:val="24"/>
          <w:highlight w:val="none"/>
        </w:rPr>
        <w:fldChar w:fldCharType="begin"/>
      </w:r>
      <w:r>
        <w:rPr>
          <w:sz w:val="24"/>
          <w:szCs w:val="24"/>
          <w:highlight w:val="none"/>
        </w:rPr>
        <w:instrText xml:space="preserve"> PAGEREF _Toc20602 \h </w:instrText>
      </w:r>
      <w:r>
        <w:rPr>
          <w:sz w:val="24"/>
          <w:szCs w:val="24"/>
          <w:highlight w:val="none"/>
        </w:rPr>
        <w:fldChar w:fldCharType="separate"/>
      </w:r>
      <w:r>
        <w:rPr>
          <w:sz w:val="24"/>
          <w:szCs w:val="24"/>
          <w:highlight w:val="none"/>
        </w:rPr>
        <w:t>5</w:t>
      </w:r>
      <w:r>
        <w:rPr>
          <w:sz w:val="24"/>
          <w:szCs w:val="24"/>
          <w:highlight w:val="none"/>
        </w:rPr>
        <w:fldChar w:fldCharType="end"/>
      </w:r>
      <w:r>
        <w:rPr>
          <w:rFonts w:ascii="宋体" w:hAnsi="宋体" w:eastAsia="宋体" w:cs="仿宋_GB2312"/>
          <w:sz w:val="24"/>
          <w:szCs w:val="24"/>
          <w:highlight w:val="none"/>
        </w:rPr>
        <w:fldChar w:fldCharType="end"/>
      </w:r>
    </w:p>
    <w:p w14:paraId="0E6BEA7F">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_Toc1013 </w:instrText>
      </w:r>
      <w:r>
        <w:rPr>
          <w:rFonts w:ascii="宋体" w:hAnsi="宋体" w:eastAsia="宋体" w:cs="仿宋_GB2312"/>
          <w:sz w:val="24"/>
          <w:szCs w:val="24"/>
          <w:highlight w:val="none"/>
        </w:rPr>
        <w:fldChar w:fldCharType="separate"/>
      </w:r>
      <w:r>
        <w:rPr>
          <w:rFonts w:hint="eastAsia" w:ascii="宋体" w:hAnsi="宋体" w:eastAsia="宋体" w:cs="宋体"/>
          <w:sz w:val="24"/>
          <w:szCs w:val="24"/>
          <w:highlight w:val="none"/>
        </w:rPr>
        <w:t>五、响应文件开启</w:t>
      </w:r>
      <w:r>
        <w:rPr>
          <w:sz w:val="24"/>
          <w:szCs w:val="24"/>
          <w:highlight w:val="none"/>
        </w:rPr>
        <w:tab/>
      </w:r>
      <w:r>
        <w:rPr>
          <w:sz w:val="24"/>
          <w:szCs w:val="24"/>
          <w:highlight w:val="none"/>
        </w:rPr>
        <w:fldChar w:fldCharType="begin"/>
      </w:r>
      <w:r>
        <w:rPr>
          <w:sz w:val="24"/>
          <w:szCs w:val="24"/>
          <w:highlight w:val="none"/>
        </w:rPr>
        <w:instrText xml:space="preserve"> PAGEREF _Toc1013 \h </w:instrText>
      </w:r>
      <w:r>
        <w:rPr>
          <w:sz w:val="24"/>
          <w:szCs w:val="24"/>
          <w:highlight w:val="none"/>
        </w:rPr>
        <w:fldChar w:fldCharType="separate"/>
      </w:r>
      <w:r>
        <w:rPr>
          <w:sz w:val="24"/>
          <w:szCs w:val="24"/>
          <w:highlight w:val="none"/>
        </w:rPr>
        <w:t>5</w:t>
      </w:r>
      <w:r>
        <w:rPr>
          <w:sz w:val="24"/>
          <w:szCs w:val="24"/>
          <w:highlight w:val="none"/>
        </w:rPr>
        <w:fldChar w:fldCharType="end"/>
      </w:r>
      <w:r>
        <w:rPr>
          <w:rFonts w:ascii="宋体" w:hAnsi="宋体" w:eastAsia="宋体" w:cs="仿宋_GB2312"/>
          <w:sz w:val="24"/>
          <w:szCs w:val="24"/>
          <w:highlight w:val="none"/>
        </w:rPr>
        <w:fldChar w:fldCharType="end"/>
      </w:r>
    </w:p>
    <w:p w14:paraId="51B60FAC">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_Toc32442 </w:instrText>
      </w:r>
      <w:r>
        <w:rPr>
          <w:rFonts w:ascii="宋体" w:hAnsi="宋体" w:eastAsia="宋体" w:cs="仿宋_GB2312"/>
          <w:sz w:val="24"/>
          <w:szCs w:val="24"/>
          <w:highlight w:val="none"/>
        </w:rPr>
        <w:fldChar w:fldCharType="separate"/>
      </w:r>
      <w:r>
        <w:rPr>
          <w:rFonts w:hint="eastAsia" w:ascii="宋体" w:hAnsi="宋体" w:eastAsia="宋体" w:cs="宋体"/>
          <w:sz w:val="24"/>
          <w:szCs w:val="24"/>
          <w:highlight w:val="none"/>
        </w:rPr>
        <w:t>六、公告期限</w:t>
      </w:r>
      <w:r>
        <w:rPr>
          <w:sz w:val="24"/>
          <w:szCs w:val="24"/>
          <w:highlight w:val="none"/>
        </w:rPr>
        <w:tab/>
      </w:r>
      <w:r>
        <w:rPr>
          <w:sz w:val="24"/>
          <w:szCs w:val="24"/>
          <w:highlight w:val="none"/>
        </w:rPr>
        <w:fldChar w:fldCharType="begin"/>
      </w:r>
      <w:r>
        <w:rPr>
          <w:sz w:val="24"/>
          <w:szCs w:val="24"/>
          <w:highlight w:val="none"/>
        </w:rPr>
        <w:instrText xml:space="preserve"> PAGEREF _Toc32442 \h </w:instrText>
      </w:r>
      <w:r>
        <w:rPr>
          <w:sz w:val="24"/>
          <w:szCs w:val="24"/>
          <w:highlight w:val="none"/>
        </w:rPr>
        <w:fldChar w:fldCharType="separate"/>
      </w:r>
      <w:r>
        <w:rPr>
          <w:sz w:val="24"/>
          <w:szCs w:val="24"/>
          <w:highlight w:val="none"/>
        </w:rPr>
        <w:t>5</w:t>
      </w:r>
      <w:r>
        <w:rPr>
          <w:sz w:val="24"/>
          <w:szCs w:val="24"/>
          <w:highlight w:val="none"/>
        </w:rPr>
        <w:fldChar w:fldCharType="end"/>
      </w:r>
      <w:r>
        <w:rPr>
          <w:rFonts w:ascii="宋体" w:hAnsi="宋体" w:eastAsia="宋体" w:cs="仿宋_GB2312"/>
          <w:sz w:val="24"/>
          <w:szCs w:val="24"/>
          <w:highlight w:val="none"/>
        </w:rPr>
        <w:fldChar w:fldCharType="end"/>
      </w:r>
    </w:p>
    <w:p w14:paraId="286A21AD">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_Toc2557 </w:instrText>
      </w:r>
      <w:r>
        <w:rPr>
          <w:rFonts w:ascii="宋体" w:hAnsi="宋体" w:eastAsia="宋体" w:cs="仿宋_GB2312"/>
          <w:sz w:val="24"/>
          <w:szCs w:val="24"/>
          <w:highlight w:val="none"/>
        </w:rPr>
        <w:fldChar w:fldCharType="separate"/>
      </w:r>
      <w:r>
        <w:rPr>
          <w:rFonts w:hint="eastAsia" w:ascii="宋体" w:hAnsi="宋体" w:eastAsia="宋体" w:cs="宋体"/>
          <w:sz w:val="24"/>
          <w:szCs w:val="24"/>
          <w:highlight w:val="none"/>
        </w:rPr>
        <w:t>七、其他补充事宜</w:t>
      </w:r>
      <w:r>
        <w:rPr>
          <w:sz w:val="24"/>
          <w:szCs w:val="24"/>
          <w:highlight w:val="none"/>
        </w:rPr>
        <w:tab/>
      </w:r>
      <w:r>
        <w:rPr>
          <w:sz w:val="24"/>
          <w:szCs w:val="24"/>
          <w:highlight w:val="none"/>
        </w:rPr>
        <w:fldChar w:fldCharType="begin"/>
      </w:r>
      <w:r>
        <w:rPr>
          <w:sz w:val="24"/>
          <w:szCs w:val="24"/>
          <w:highlight w:val="none"/>
        </w:rPr>
        <w:instrText xml:space="preserve"> PAGEREF _Toc2557 \h </w:instrText>
      </w:r>
      <w:r>
        <w:rPr>
          <w:sz w:val="24"/>
          <w:szCs w:val="24"/>
          <w:highlight w:val="none"/>
        </w:rPr>
        <w:fldChar w:fldCharType="separate"/>
      </w:r>
      <w:r>
        <w:rPr>
          <w:sz w:val="24"/>
          <w:szCs w:val="24"/>
          <w:highlight w:val="none"/>
        </w:rPr>
        <w:t>5</w:t>
      </w:r>
      <w:r>
        <w:rPr>
          <w:sz w:val="24"/>
          <w:szCs w:val="24"/>
          <w:highlight w:val="none"/>
        </w:rPr>
        <w:fldChar w:fldCharType="end"/>
      </w:r>
      <w:r>
        <w:rPr>
          <w:rFonts w:ascii="宋体" w:hAnsi="宋体" w:eastAsia="宋体" w:cs="仿宋_GB2312"/>
          <w:sz w:val="24"/>
          <w:szCs w:val="24"/>
          <w:highlight w:val="none"/>
        </w:rPr>
        <w:fldChar w:fldCharType="end"/>
      </w:r>
    </w:p>
    <w:p w14:paraId="438395D4">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_Toc1009 </w:instrText>
      </w:r>
      <w:r>
        <w:rPr>
          <w:rFonts w:ascii="宋体" w:hAnsi="宋体" w:eastAsia="宋体" w:cs="仿宋_GB2312"/>
          <w:sz w:val="24"/>
          <w:szCs w:val="24"/>
          <w:highlight w:val="none"/>
        </w:rPr>
        <w:fldChar w:fldCharType="separate"/>
      </w:r>
      <w:r>
        <w:rPr>
          <w:rFonts w:hint="eastAsia" w:ascii="宋体" w:hAnsi="宋体" w:eastAsia="宋体" w:cs="宋体"/>
          <w:sz w:val="24"/>
          <w:szCs w:val="24"/>
          <w:highlight w:val="none"/>
        </w:rPr>
        <w:t>八、凡对本次采购提出询问</w:t>
      </w:r>
      <w:r>
        <w:rPr>
          <w:rFonts w:hint="eastAsia" w:ascii="宋体" w:hAnsi="宋体" w:eastAsia="宋体" w:cs="宋体"/>
          <w:bCs w:val="0"/>
          <w:sz w:val="24"/>
          <w:szCs w:val="24"/>
          <w:highlight w:val="none"/>
        </w:rPr>
        <w:t>、质疑、投诉</w:t>
      </w:r>
      <w:r>
        <w:rPr>
          <w:rFonts w:hint="eastAsia" w:ascii="宋体" w:hAnsi="宋体" w:eastAsia="宋体" w:cs="宋体"/>
          <w:sz w:val="24"/>
          <w:szCs w:val="24"/>
          <w:highlight w:val="none"/>
        </w:rPr>
        <w:t>，请按以下方式联系</w:t>
      </w:r>
      <w:r>
        <w:rPr>
          <w:sz w:val="24"/>
          <w:szCs w:val="24"/>
          <w:highlight w:val="none"/>
        </w:rPr>
        <w:tab/>
      </w:r>
      <w:r>
        <w:rPr>
          <w:sz w:val="24"/>
          <w:szCs w:val="24"/>
          <w:highlight w:val="none"/>
        </w:rPr>
        <w:fldChar w:fldCharType="begin"/>
      </w:r>
      <w:r>
        <w:rPr>
          <w:sz w:val="24"/>
          <w:szCs w:val="24"/>
          <w:highlight w:val="none"/>
        </w:rPr>
        <w:instrText xml:space="preserve"> PAGEREF _Toc1009 \h </w:instrText>
      </w:r>
      <w:r>
        <w:rPr>
          <w:sz w:val="24"/>
          <w:szCs w:val="24"/>
          <w:highlight w:val="none"/>
        </w:rPr>
        <w:fldChar w:fldCharType="separate"/>
      </w:r>
      <w:r>
        <w:rPr>
          <w:sz w:val="24"/>
          <w:szCs w:val="24"/>
          <w:highlight w:val="none"/>
        </w:rPr>
        <w:t>7</w:t>
      </w:r>
      <w:r>
        <w:rPr>
          <w:sz w:val="24"/>
          <w:szCs w:val="24"/>
          <w:highlight w:val="none"/>
        </w:rPr>
        <w:fldChar w:fldCharType="end"/>
      </w:r>
      <w:r>
        <w:rPr>
          <w:rFonts w:ascii="宋体" w:hAnsi="宋体" w:eastAsia="宋体" w:cs="仿宋_GB2312"/>
          <w:sz w:val="24"/>
          <w:szCs w:val="24"/>
          <w:highlight w:val="none"/>
        </w:rPr>
        <w:fldChar w:fldCharType="end"/>
      </w:r>
    </w:p>
    <w:p w14:paraId="1D68F45E">
      <w:pPr>
        <w:pStyle w:val="640"/>
        <w:tabs>
          <w:tab w:val="right" w:leader="dot" w:pos="9070"/>
        </w:tabs>
        <w:rPr>
          <w:b/>
          <w:sz w:val="24"/>
          <w:szCs w:val="24"/>
          <w:highlight w:val="none"/>
        </w:rPr>
      </w:pPr>
      <w:r>
        <w:rPr>
          <w:rFonts w:ascii="宋体" w:hAnsi="宋体" w:eastAsia="宋体" w:cs="仿宋_GB2312"/>
          <w:b/>
          <w:sz w:val="24"/>
          <w:szCs w:val="24"/>
          <w:highlight w:val="none"/>
        </w:rPr>
        <w:fldChar w:fldCharType="begin"/>
      </w:r>
      <w:r>
        <w:rPr>
          <w:rFonts w:ascii="宋体" w:hAnsi="宋体" w:eastAsia="宋体" w:cs="仿宋_GB2312"/>
          <w:b/>
          <w:sz w:val="24"/>
          <w:szCs w:val="24"/>
          <w:highlight w:val="none"/>
        </w:rPr>
        <w:instrText xml:space="preserve"> HYPERLINK \l _Toc6723 </w:instrText>
      </w:r>
      <w:r>
        <w:rPr>
          <w:rFonts w:ascii="宋体" w:hAnsi="宋体" w:eastAsia="宋体" w:cs="仿宋_GB2312"/>
          <w:b/>
          <w:sz w:val="24"/>
          <w:szCs w:val="24"/>
          <w:highlight w:val="none"/>
        </w:rPr>
        <w:fldChar w:fldCharType="separate"/>
      </w:r>
      <w:r>
        <w:rPr>
          <w:rFonts w:hint="eastAsia" w:ascii="宋体" w:hAnsi="宋体" w:eastAsia="宋体" w:cs="仿宋_GB2312"/>
          <w:b/>
          <w:sz w:val="24"/>
          <w:szCs w:val="24"/>
          <w:highlight w:val="none"/>
        </w:rPr>
        <w:t>第二部分竞争性磋商流程</w:t>
      </w:r>
      <w:r>
        <w:rPr>
          <w:b/>
          <w:sz w:val="24"/>
          <w:szCs w:val="24"/>
          <w:highlight w:val="none"/>
        </w:rPr>
        <w:tab/>
      </w:r>
      <w:r>
        <w:rPr>
          <w:b/>
          <w:sz w:val="24"/>
          <w:szCs w:val="24"/>
          <w:highlight w:val="none"/>
        </w:rPr>
        <w:fldChar w:fldCharType="begin"/>
      </w:r>
      <w:r>
        <w:rPr>
          <w:b/>
          <w:sz w:val="24"/>
          <w:szCs w:val="24"/>
          <w:highlight w:val="none"/>
        </w:rPr>
        <w:instrText xml:space="preserve"> PAGEREF _Toc6723 \h </w:instrText>
      </w:r>
      <w:r>
        <w:rPr>
          <w:b/>
          <w:sz w:val="24"/>
          <w:szCs w:val="24"/>
          <w:highlight w:val="none"/>
        </w:rPr>
        <w:fldChar w:fldCharType="separate"/>
      </w:r>
      <w:r>
        <w:rPr>
          <w:b/>
          <w:sz w:val="24"/>
          <w:szCs w:val="24"/>
          <w:highlight w:val="none"/>
        </w:rPr>
        <w:t>8</w:t>
      </w:r>
      <w:r>
        <w:rPr>
          <w:b/>
          <w:sz w:val="24"/>
          <w:szCs w:val="24"/>
          <w:highlight w:val="none"/>
        </w:rPr>
        <w:fldChar w:fldCharType="end"/>
      </w:r>
      <w:r>
        <w:rPr>
          <w:rFonts w:ascii="宋体" w:hAnsi="宋体" w:eastAsia="宋体" w:cs="仿宋_GB2312"/>
          <w:b/>
          <w:sz w:val="24"/>
          <w:szCs w:val="24"/>
          <w:highlight w:val="none"/>
        </w:rPr>
        <w:fldChar w:fldCharType="end"/>
      </w:r>
    </w:p>
    <w:p w14:paraId="7B16CE49">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_Toc21428 </w:instrText>
      </w:r>
      <w:r>
        <w:rPr>
          <w:rFonts w:ascii="宋体" w:hAnsi="宋体" w:eastAsia="宋体" w:cs="仿宋_GB2312"/>
          <w:sz w:val="24"/>
          <w:szCs w:val="24"/>
          <w:highlight w:val="none"/>
        </w:rPr>
        <w:fldChar w:fldCharType="separate"/>
      </w:r>
      <w:r>
        <w:rPr>
          <w:rFonts w:hint="eastAsia" w:ascii="宋体" w:hAnsi="宋体" w:eastAsia="宋体"/>
          <w:sz w:val="24"/>
          <w:szCs w:val="24"/>
          <w:highlight w:val="none"/>
          <w:lang w:val="en-US" w:eastAsia="zh-CN"/>
        </w:rPr>
        <w:t>一</w:t>
      </w:r>
      <w:r>
        <w:rPr>
          <w:rFonts w:hint="eastAsia" w:ascii="宋体" w:hAnsi="宋体" w:eastAsia="宋体"/>
          <w:sz w:val="24"/>
          <w:szCs w:val="24"/>
          <w:highlight w:val="none"/>
        </w:rPr>
        <w:t>.征集供应商</w:t>
      </w:r>
      <w:r>
        <w:rPr>
          <w:sz w:val="24"/>
          <w:szCs w:val="24"/>
          <w:highlight w:val="none"/>
        </w:rPr>
        <w:tab/>
      </w:r>
      <w:r>
        <w:rPr>
          <w:sz w:val="24"/>
          <w:szCs w:val="24"/>
          <w:highlight w:val="none"/>
        </w:rPr>
        <w:fldChar w:fldCharType="begin"/>
      </w:r>
      <w:r>
        <w:rPr>
          <w:sz w:val="24"/>
          <w:szCs w:val="24"/>
          <w:highlight w:val="none"/>
        </w:rPr>
        <w:instrText xml:space="preserve"> PAGEREF _Toc21428 \h </w:instrText>
      </w:r>
      <w:r>
        <w:rPr>
          <w:sz w:val="24"/>
          <w:szCs w:val="24"/>
          <w:highlight w:val="none"/>
        </w:rPr>
        <w:fldChar w:fldCharType="separate"/>
      </w:r>
      <w:r>
        <w:rPr>
          <w:sz w:val="24"/>
          <w:szCs w:val="24"/>
          <w:highlight w:val="none"/>
        </w:rPr>
        <w:t>8</w:t>
      </w:r>
      <w:r>
        <w:rPr>
          <w:sz w:val="24"/>
          <w:szCs w:val="24"/>
          <w:highlight w:val="none"/>
        </w:rPr>
        <w:fldChar w:fldCharType="end"/>
      </w:r>
      <w:r>
        <w:rPr>
          <w:rFonts w:ascii="宋体" w:hAnsi="宋体" w:eastAsia="宋体" w:cs="仿宋_GB2312"/>
          <w:sz w:val="24"/>
          <w:szCs w:val="24"/>
          <w:highlight w:val="none"/>
        </w:rPr>
        <w:fldChar w:fldCharType="end"/>
      </w:r>
    </w:p>
    <w:p w14:paraId="7855853C">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_Toc13328 </w:instrText>
      </w:r>
      <w:r>
        <w:rPr>
          <w:rFonts w:ascii="宋体" w:hAnsi="宋体" w:eastAsia="宋体" w:cs="仿宋_GB2312"/>
          <w:sz w:val="24"/>
          <w:szCs w:val="24"/>
          <w:highlight w:val="none"/>
        </w:rPr>
        <w:fldChar w:fldCharType="separate"/>
      </w:r>
      <w:r>
        <w:rPr>
          <w:rFonts w:hint="eastAsia" w:ascii="宋体" w:hAnsi="宋体" w:eastAsia="宋体"/>
          <w:sz w:val="24"/>
          <w:szCs w:val="24"/>
          <w:highlight w:val="none"/>
          <w:lang w:val="en-US" w:eastAsia="zh-CN"/>
        </w:rPr>
        <w:t>二</w:t>
      </w:r>
      <w:r>
        <w:rPr>
          <w:rFonts w:hint="eastAsia" w:ascii="宋体" w:hAnsi="宋体" w:eastAsia="宋体"/>
          <w:sz w:val="24"/>
          <w:szCs w:val="24"/>
          <w:highlight w:val="none"/>
        </w:rPr>
        <w:t>.响应文件开启与信用信息查询</w:t>
      </w:r>
      <w:r>
        <w:rPr>
          <w:sz w:val="24"/>
          <w:szCs w:val="24"/>
          <w:highlight w:val="none"/>
        </w:rPr>
        <w:tab/>
      </w:r>
      <w:r>
        <w:rPr>
          <w:sz w:val="24"/>
          <w:szCs w:val="24"/>
          <w:highlight w:val="none"/>
        </w:rPr>
        <w:fldChar w:fldCharType="begin"/>
      </w:r>
      <w:r>
        <w:rPr>
          <w:sz w:val="24"/>
          <w:szCs w:val="24"/>
          <w:highlight w:val="none"/>
        </w:rPr>
        <w:instrText xml:space="preserve"> PAGEREF _Toc13328 \h </w:instrText>
      </w:r>
      <w:r>
        <w:rPr>
          <w:sz w:val="24"/>
          <w:szCs w:val="24"/>
          <w:highlight w:val="none"/>
        </w:rPr>
        <w:fldChar w:fldCharType="separate"/>
      </w:r>
      <w:r>
        <w:rPr>
          <w:sz w:val="24"/>
          <w:szCs w:val="24"/>
          <w:highlight w:val="none"/>
        </w:rPr>
        <w:t>8</w:t>
      </w:r>
      <w:r>
        <w:rPr>
          <w:sz w:val="24"/>
          <w:szCs w:val="24"/>
          <w:highlight w:val="none"/>
        </w:rPr>
        <w:fldChar w:fldCharType="end"/>
      </w:r>
      <w:r>
        <w:rPr>
          <w:rFonts w:ascii="宋体" w:hAnsi="宋体" w:eastAsia="宋体" w:cs="仿宋_GB2312"/>
          <w:sz w:val="24"/>
          <w:szCs w:val="24"/>
          <w:highlight w:val="none"/>
        </w:rPr>
        <w:fldChar w:fldCharType="end"/>
      </w:r>
    </w:p>
    <w:p w14:paraId="599A5E68">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_Toc30880 </w:instrText>
      </w:r>
      <w:r>
        <w:rPr>
          <w:rFonts w:ascii="宋体" w:hAnsi="宋体" w:eastAsia="宋体" w:cs="仿宋_GB2312"/>
          <w:sz w:val="24"/>
          <w:szCs w:val="24"/>
          <w:highlight w:val="none"/>
        </w:rPr>
        <w:fldChar w:fldCharType="separate"/>
      </w:r>
      <w:r>
        <w:rPr>
          <w:rFonts w:hint="eastAsia" w:ascii="宋体" w:hAnsi="宋体" w:eastAsia="宋体"/>
          <w:sz w:val="24"/>
          <w:szCs w:val="24"/>
          <w:highlight w:val="none"/>
          <w:lang w:val="en-US" w:eastAsia="zh-CN"/>
        </w:rPr>
        <w:t>三</w:t>
      </w:r>
      <w:r>
        <w:rPr>
          <w:rFonts w:hint="eastAsia" w:ascii="宋体" w:hAnsi="宋体" w:eastAsia="宋体"/>
          <w:sz w:val="24"/>
          <w:szCs w:val="24"/>
          <w:highlight w:val="none"/>
        </w:rPr>
        <w:t>.磋商与评审</w:t>
      </w:r>
      <w:r>
        <w:rPr>
          <w:sz w:val="24"/>
          <w:szCs w:val="24"/>
          <w:highlight w:val="none"/>
        </w:rPr>
        <w:tab/>
      </w:r>
      <w:r>
        <w:rPr>
          <w:sz w:val="24"/>
          <w:szCs w:val="24"/>
          <w:highlight w:val="none"/>
        </w:rPr>
        <w:fldChar w:fldCharType="begin"/>
      </w:r>
      <w:r>
        <w:rPr>
          <w:sz w:val="24"/>
          <w:szCs w:val="24"/>
          <w:highlight w:val="none"/>
        </w:rPr>
        <w:instrText xml:space="preserve"> PAGEREF _Toc30880 \h </w:instrText>
      </w:r>
      <w:r>
        <w:rPr>
          <w:sz w:val="24"/>
          <w:szCs w:val="24"/>
          <w:highlight w:val="none"/>
        </w:rPr>
        <w:fldChar w:fldCharType="separate"/>
      </w:r>
      <w:r>
        <w:rPr>
          <w:sz w:val="24"/>
          <w:szCs w:val="24"/>
          <w:highlight w:val="none"/>
        </w:rPr>
        <w:t>8</w:t>
      </w:r>
      <w:r>
        <w:rPr>
          <w:sz w:val="24"/>
          <w:szCs w:val="24"/>
          <w:highlight w:val="none"/>
        </w:rPr>
        <w:fldChar w:fldCharType="end"/>
      </w:r>
      <w:r>
        <w:rPr>
          <w:rFonts w:ascii="宋体" w:hAnsi="宋体" w:eastAsia="宋体" w:cs="仿宋_GB2312"/>
          <w:sz w:val="24"/>
          <w:szCs w:val="24"/>
          <w:highlight w:val="none"/>
        </w:rPr>
        <w:fldChar w:fldCharType="end"/>
      </w:r>
    </w:p>
    <w:p w14:paraId="2DB1FDA7">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_Toc5882 </w:instrText>
      </w:r>
      <w:r>
        <w:rPr>
          <w:rFonts w:ascii="宋体" w:hAnsi="宋体" w:eastAsia="宋体" w:cs="仿宋_GB2312"/>
          <w:sz w:val="24"/>
          <w:szCs w:val="24"/>
          <w:highlight w:val="none"/>
        </w:rPr>
        <w:fldChar w:fldCharType="separate"/>
      </w: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rPr>
        <w:t>.成交</w:t>
      </w:r>
      <w:r>
        <w:rPr>
          <w:sz w:val="24"/>
          <w:szCs w:val="24"/>
          <w:highlight w:val="none"/>
        </w:rPr>
        <w:tab/>
      </w:r>
      <w:r>
        <w:rPr>
          <w:sz w:val="24"/>
          <w:szCs w:val="24"/>
          <w:highlight w:val="none"/>
        </w:rPr>
        <w:fldChar w:fldCharType="begin"/>
      </w:r>
      <w:r>
        <w:rPr>
          <w:sz w:val="24"/>
          <w:szCs w:val="24"/>
          <w:highlight w:val="none"/>
        </w:rPr>
        <w:instrText xml:space="preserve"> PAGEREF _Toc5882 \h </w:instrText>
      </w:r>
      <w:r>
        <w:rPr>
          <w:sz w:val="24"/>
          <w:szCs w:val="24"/>
          <w:highlight w:val="none"/>
        </w:rPr>
        <w:fldChar w:fldCharType="separate"/>
      </w:r>
      <w:r>
        <w:rPr>
          <w:sz w:val="24"/>
          <w:szCs w:val="24"/>
          <w:highlight w:val="none"/>
        </w:rPr>
        <w:t>10</w:t>
      </w:r>
      <w:r>
        <w:rPr>
          <w:sz w:val="24"/>
          <w:szCs w:val="24"/>
          <w:highlight w:val="none"/>
        </w:rPr>
        <w:fldChar w:fldCharType="end"/>
      </w:r>
      <w:r>
        <w:rPr>
          <w:rFonts w:ascii="宋体" w:hAnsi="宋体" w:eastAsia="宋体" w:cs="仿宋_GB2312"/>
          <w:sz w:val="24"/>
          <w:szCs w:val="24"/>
          <w:highlight w:val="none"/>
        </w:rPr>
        <w:fldChar w:fldCharType="end"/>
      </w:r>
    </w:p>
    <w:p w14:paraId="481A1EC5">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_Toc24833 </w:instrText>
      </w:r>
      <w:r>
        <w:rPr>
          <w:rFonts w:ascii="宋体" w:hAnsi="宋体" w:eastAsia="宋体" w:cs="仿宋_GB2312"/>
          <w:sz w:val="24"/>
          <w:szCs w:val="24"/>
          <w:highlight w:val="none"/>
        </w:rPr>
        <w:fldChar w:fldCharType="separate"/>
      </w:r>
      <w:r>
        <w:rPr>
          <w:rFonts w:hint="eastAsia" w:ascii="宋体" w:hAnsi="宋体" w:eastAsia="宋体"/>
          <w:sz w:val="24"/>
          <w:szCs w:val="24"/>
          <w:highlight w:val="none"/>
          <w:lang w:val="en-US" w:eastAsia="zh-CN"/>
        </w:rPr>
        <w:t>五</w:t>
      </w:r>
      <w:r>
        <w:rPr>
          <w:rFonts w:hint="eastAsia" w:ascii="宋体" w:hAnsi="宋体" w:eastAsia="宋体"/>
          <w:sz w:val="24"/>
          <w:szCs w:val="24"/>
          <w:highlight w:val="none"/>
        </w:rPr>
        <w:t>.合同及履约验收</w:t>
      </w:r>
      <w:r>
        <w:rPr>
          <w:sz w:val="24"/>
          <w:szCs w:val="24"/>
          <w:highlight w:val="none"/>
        </w:rPr>
        <w:tab/>
      </w:r>
      <w:r>
        <w:rPr>
          <w:sz w:val="24"/>
          <w:szCs w:val="24"/>
          <w:highlight w:val="none"/>
        </w:rPr>
        <w:fldChar w:fldCharType="begin"/>
      </w:r>
      <w:r>
        <w:rPr>
          <w:sz w:val="24"/>
          <w:szCs w:val="24"/>
          <w:highlight w:val="none"/>
        </w:rPr>
        <w:instrText xml:space="preserve"> PAGEREF _Toc24833 \h </w:instrText>
      </w:r>
      <w:r>
        <w:rPr>
          <w:sz w:val="24"/>
          <w:szCs w:val="24"/>
          <w:highlight w:val="none"/>
        </w:rPr>
        <w:fldChar w:fldCharType="separate"/>
      </w:r>
      <w:r>
        <w:rPr>
          <w:sz w:val="24"/>
          <w:szCs w:val="24"/>
          <w:highlight w:val="none"/>
        </w:rPr>
        <w:t>10</w:t>
      </w:r>
      <w:r>
        <w:rPr>
          <w:sz w:val="24"/>
          <w:szCs w:val="24"/>
          <w:highlight w:val="none"/>
        </w:rPr>
        <w:fldChar w:fldCharType="end"/>
      </w:r>
      <w:r>
        <w:rPr>
          <w:rFonts w:ascii="宋体" w:hAnsi="宋体" w:eastAsia="宋体" w:cs="仿宋_GB2312"/>
          <w:sz w:val="24"/>
          <w:szCs w:val="24"/>
          <w:highlight w:val="none"/>
        </w:rPr>
        <w:fldChar w:fldCharType="end"/>
      </w:r>
    </w:p>
    <w:p w14:paraId="36A96947">
      <w:pPr>
        <w:pStyle w:val="640"/>
        <w:tabs>
          <w:tab w:val="right" w:leader="dot" w:pos="9070"/>
        </w:tabs>
        <w:rPr>
          <w:b/>
          <w:sz w:val="24"/>
          <w:szCs w:val="24"/>
          <w:highlight w:val="none"/>
        </w:rPr>
      </w:pPr>
      <w:r>
        <w:rPr>
          <w:rFonts w:ascii="宋体" w:hAnsi="宋体" w:eastAsia="宋体" w:cs="仿宋_GB2312"/>
          <w:b/>
          <w:sz w:val="24"/>
          <w:szCs w:val="24"/>
          <w:highlight w:val="none"/>
        </w:rPr>
        <w:fldChar w:fldCharType="begin"/>
      </w:r>
      <w:r>
        <w:rPr>
          <w:rFonts w:ascii="宋体" w:hAnsi="宋体" w:eastAsia="宋体" w:cs="仿宋_GB2312"/>
          <w:b/>
          <w:sz w:val="24"/>
          <w:szCs w:val="24"/>
          <w:highlight w:val="none"/>
        </w:rPr>
        <w:instrText xml:space="preserve"> HYPERLINK \l _Toc6167 </w:instrText>
      </w:r>
      <w:r>
        <w:rPr>
          <w:rFonts w:ascii="宋体" w:hAnsi="宋体" w:eastAsia="宋体" w:cs="仿宋_GB2312"/>
          <w:b/>
          <w:sz w:val="24"/>
          <w:szCs w:val="24"/>
          <w:highlight w:val="none"/>
        </w:rPr>
        <w:fldChar w:fldCharType="separate"/>
      </w:r>
      <w:r>
        <w:rPr>
          <w:rFonts w:hint="eastAsia" w:ascii="宋体" w:hAnsi="宋体" w:eastAsia="宋体" w:cs="仿宋_GB2312"/>
          <w:b/>
          <w:sz w:val="24"/>
          <w:szCs w:val="24"/>
          <w:highlight w:val="none"/>
        </w:rPr>
        <w:t>第三部分供应商须知</w:t>
      </w:r>
      <w:r>
        <w:rPr>
          <w:b/>
          <w:sz w:val="24"/>
          <w:szCs w:val="24"/>
          <w:highlight w:val="none"/>
        </w:rPr>
        <w:tab/>
      </w:r>
      <w:r>
        <w:rPr>
          <w:b/>
          <w:sz w:val="24"/>
          <w:szCs w:val="24"/>
          <w:highlight w:val="none"/>
        </w:rPr>
        <w:fldChar w:fldCharType="begin"/>
      </w:r>
      <w:r>
        <w:rPr>
          <w:b/>
          <w:sz w:val="24"/>
          <w:szCs w:val="24"/>
          <w:highlight w:val="none"/>
        </w:rPr>
        <w:instrText xml:space="preserve"> PAGEREF _Toc6167 \h </w:instrText>
      </w:r>
      <w:r>
        <w:rPr>
          <w:b/>
          <w:sz w:val="24"/>
          <w:szCs w:val="24"/>
          <w:highlight w:val="none"/>
        </w:rPr>
        <w:fldChar w:fldCharType="separate"/>
      </w:r>
      <w:r>
        <w:rPr>
          <w:b/>
          <w:sz w:val="24"/>
          <w:szCs w:val="24"/>
          <w:highlight w:val="none"/>
        </w:rPr>
        <w:t>11</w:t>
      </w:r>
      <w:r>
        <w:rPr>
          <w:b/>
          <w:sz w:val="24"/>
          <w:szCs w:val="24"/>
          <w:highlight w:val="none"/>
        </w:rPr>
        <w:fldChar w:fldCharType="end"/>
      </w:r>
      <w:r>
        <w:rPr>
          <w:rFonts w:ascii="宋体" w:hAnsi="宋体" w:eastAsia="宋体" w:cs="仿宋_GB2312"/>
          <w:b/>
          <w:sz w:val="24"/>
          <w:szCs w:val="24"/>
          <w:highlight w:val="none"/>
        </w:rPr>
        <w:fldChar w:fldCharType="end"/>
      </w:r>
    </w:p>
    <w:p w14:paraId="169753E6">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_Toc26111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一、前附表</w:t>
      </w:r>
      <w:r>
        <w:rPr>
          <w:sz w:val="24"/>
          <w:szCs w:val="24"/>
          <w:highlight w:val="none"/>
        </w:rPr>
        <w:tab/>
      </w:r>
      <w:r>
        <w:rPr>
          <w:sz w:val="24"/>
          <w:szCs w:val="24"/>
          <w:highlight w:val="none"/>
        </w:rPr>
        <w:fldChar w:fldCharType="begin"/>
      </w:r>
      <w:r>
        <w:rPr>
          <w:sz w:val="24"/>
          <w:szCs w:val="24"/>
          <w:highlight w:val="none"/>
        </w:rPr>
        <w:instrText xml:space="preserve"> PAGEREF _Toc26111 \h </w:instrText>
      </w:r>
      <w:r>
        <w:rPr>
          <w:sz w:val="24"/>
          <w:szCs w:val="24"/>
          <w:highlight w:val="none"/>
        </w:rPr>
        <w:fldChar w:fldCharType="separate"/>
      </w:r>
      <w:r>
        <w:rPr>
          <w:sz w:val="24"/>
          <w:szCs w:val="24"/>
          <w:highlight w:val="none"/>
        </w:rPr>
        <w:t>11</w:t>
      </w:r>
      <w:r>
        <w:rPr>
          <w:sz w:val="24"/>
          <w:szCs w:val="24"/>
          <w:highlight w:val="none"/>
        </w:rPr>
        <w:fldChar w:fldCharType="end"/>
      </w:r>
      <w:r>
        <w:rPr>
          <w:rFonts w:ascii="宋体" w:hAnsi="宋体" w:eastAsia="宋体" w:cs="仿宋_GB2312"/>
          <w:sz w:val="24"/>
          <w:szCs w:val="24"/>
          <w:highlight w:val="none"/>
        </w:rPr>
        <w:fldChar w:fldCharType="end"/>
      </w:r>
    </w:p>
    <w:p w14:paraId="1F803BA3">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_Toc19132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二、总则</w:t>
      </w:r>
      <w:r>
        <w:rPr>
          <w:sz w:val="24"/>
          <w:szCs w:val="24"/>
          <w:highlight w:val="none"/>
        </w:rPr>
        <w:tab/>
      </w:r>
      <w:r>
        <w:rPr>
          <w:sz w:val="24"/>
          <w:szCs w:val="24"/>
          <w:highlight w:val="none"/>
        </w:rPr>
        <w:fldChar w:fldCharType="begin"/>
      </w:r>
      <w:r>
        <w:rPr>
          <w:sz w:val="24"/>
          <w:szCs w:val="24"/>
          <w:highlight w:val="none"/>
        </w:rPr>
        <w:instrText xml:space="preserve"> PAGEREF _Toc19132 \h </w:instrText>
      </w:r>
      <w:r>
        <w:rPr>
          <w:sz w:val="24"/>
          <w:szCs w:val="24"/>
          <w:highlight w:val="none"/>
        </w:rPr>
        <w:fldChar w:fldCharType="separate"/>
      </w:r>
      <w:r>
        <w:rPr>
          <w:sz w:val="24"/>
          <w:szCs w:val="24"/>
          <w:highlight w:val="none"/>
        </w:rPr>
        <w:t>13</w:t>
      </w:r>
      <w:r>
        <w:rPr>
          <w:sz w:val="24"/>
          <w:szCs w:val="24"/>
          <w:highlight w:val="none"/>
        </w:rPr>
        <w:fldChar w:fldCharType="end"/>
      </w:r>
      <w:r>
        <w:rPr>
          <w:rFonts w:ascii="宋体" w:hAnsi="宋体" w:eastAsia="宋体" w:cs="仿宋_GB2312"/>
          <w:sz w:val="24"/>
          <w:szCs w:val="24"/>
          <w:highlight w:val="none"/>
        </w:rPr>
        <w:fldChar w:fldCharType="end"/>
      </w:r>
    </w:p>
    <w:p w14:paraId="591E2F24">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_Toc31063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三、需要落实的政府采购政策</w:t>
      </w:r>
      <w:r>
        <w:rPr>
          <w:sz w:val="24"/>
          <w:szCs w:val="24"/>
          <w:highlight w:val="none"/>
        </w:rPr>
        <w:tab/>
      </w:r>
      <w:r>
        <w:rPr>
          <w:sz w:val="24"/>
          <w:szCs w:val="24"/>
          <w:highlight w:val="none"/>
        </w:rPr>
        <w:fldChar w:fldCharType="begin"/>
      </w:r>
      <w:r>
        <w:rPr>
          <w:sz w:val="24"/>
          <w:szCs w:val="24"/>
          <w:highlight w:val="none"/>
        </w:rPr>
        <w:instrText xml:space="preserve"> PAGEREF _Toc31063 \h </w:instrText>
      </w:r>
      <w:r>
        <w:rPr>
          <w:sz w:val="24"/>
          <w:szCs w:val="24"/>
          <w:highlight w:val="none"/>
        </w:rPr>
        <w:fldChar w:fldCharType="separate"/>
      </w:r>
      <w:r>
        <w:rPr>
          <w:sz w:val="24"/>
          <w:szCs w:val="24"/>
          <w:highlight w:val="none"/>
        </w:rPr>
        <w:t>14</w:t>
      </w:r>
      <w:r>
        <w:rPr>
          <w:sz w:val="24"/>
          <w:szCs w:val="24"/>
          <w:highlight w:val="none"/>
        </w:rPr>
        <w:fldChar w:fldCharType="end"/>
      </w:r>
      <w:r>
        <w:rPr>
          <w:rFonts w:ascii="宋体" w:hAnsi="宋体" w:eastAsia="宋体" w:cs="仿宋_GB2312"/>
          <w:sz w:val="24"/>
          <w:szCs w:val="24"/>
          <w:highlight w:val="none"/>
        </w:rPr>
        <w:fldChar w:fldCharType="end"/>
      </w:r>
    </w:p>
    <w:p w14:paraId="78EACA3E">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_Toc15998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四、询问、质疑与投诉</w:t>
      </w:r>
      <w:r>
        <w:rPr>
          <w:sz w:val="24"/>
          <w:szCs w:val="24"/>
          <w:highlight w:val="none"/>
        </w:rPr>
        <w:tab/>
      </w:r>
      <w:r>
        <w:rPr>
          <w:sz w:val="24"/>
          <w:szCs w:val="24"/>
          <w:highlight w:val="none"/>
        </w:rPr>
        <w:fldChar w:fldCharType="begin"/>
      </w:r>
      <w:r>
        <w:rPr>
          <w:sz w:val="24"/>
          <w:szCs w:val="24"/>
          <w:highlight w:val="none"/>
        </w:rPr>
        <w:instrText xml:space="preserve"> PAGEREF _Toc15998 \h </w:instrText>
      </w:r>
      <w:r>
        <w:rPr>
          <w:sz w:val="24"/>
          <w:szCs w:val="24"/>
          <w:highlight w:val="none"/>
        </w:rPr>
        <w:fldChar w:fldCharType="separate"/>
      </w:r>
      <w:r>
        <w:rPr>
          <w:sz w:val="24"/>
          <w:szCs w:val="24"/>
          <w:highlight w:val="none"/>
        </w:rPr>
        <w:t>16</w:t>
      </w:r>
      <w:r>
        <w:rPr>
          <w:sz w:val="24"/>
          <w:szCs w:val="24"/>
          <w:highlight w:val="none"/>
        </w:rPr>
        <w:fldChar w:fldCharType="end"/>
      </w:r>
      <w:r>
        <w:rPr>
          <w:rFonts w:ascii="宋体" w:hAnsi="宋体" w:eastAsia="宋体" w:cs="仿宋_GB2312"/>
          <w:sz w:val="24"/>
          <w:szCs w:val="24"/>
          <w:highlight w:val="none"/>
        </w:rPr>
        <w:fldChar w:fldCharType="end"/>
      </w:r>
    </w:p>
    <w:p w14:paraId="6B21D954">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_Toc1493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五、磋商文件构成、修改、解释</w:t>
      </w:r>
      <w:r>
        <w:rPr>
          <w:sz w:val="24"/>
          <w:szCs w:val="24"/>
          <w:highlight w:val="none"/>
        </w:rPr>
        <w:tab/>
      </w:r>
      <w:r>
        <w:rPr>
          <w:sz w:val="24"/>
          <w:szCs w:val="24"/>
          <w:highlight w:val="none"/>
        </w:rPr>
        <w:fldChar w:fldCharType="begin"/>
      </w:r>
      <w:r>
        <w:rPr>
          <w:sz w:val="24"/>
          <w:szCs w:val="24"/>
          <w:highlight w:val="none"/>
        </w:rPr>
        <w:instrText xml:space="preserve"> PAGEREF _Toc1493 \h </w:instrText>
      </w:r>
      <w:r>
        <w:rPr>
          <w:sz w:val="24"/>
          <w:szCs w:val="24"/>
          <w:highlight w:val="none"/>
        </w:rPr>
        <w:fldChar w:fldCharType="separate"/>
      </w:r>
      <w:r>
        <w:rPr>
          <w:sz w:val="24"/>
          <w:szCs w:val="24"/>
          <w:highlight w:val="none"/>
        </w:rPr>
        <w:t>19</w:t>
      </w:r>
      <w:r>
        <w:rPr>
          <w:sz w:val="24"/>
          <w:szCs w:val="24"/>
          <w:highlight w:val="none"/>
        </w:rPr>
        <w:fldChar w:fldCharType="end"/>
      </w:r>
      <w:r>
        <w:rPr>
          <w:rFonts w:ascii="宋体" w:hAnsi="宋体" w:eastAsia="宋体" w:cs="仿宋_GB2312"/>
          <w:sz w:val="24"/>
          <w:szCs w:val="24"/>
          <w:highlight w:val="none"/>
        </w:rPr>
        <w:fldChar w:fldCharType="end"/>
      </w:r>
    </w:p>
    <w:p w14:paraId="63484F1D">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_Toc3675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六、响应文件的编制</w:t>
      </w:r>
      <w:r>
        <w:rPr>
          <w:sz w:val="24"/>
          <w:szCs w:val="24"/>
          <w:highlight w:val="none"/>
        </w:rPr>
        <w:tab/>
      </w:r>
      <w:r>
        <w:rPr>
          <w:sz w:val="24"/>
          <w:szCs w:val="24"/>
          <w:highlight w:val="none"/>
        </w:rPr>
        <w:fldChar w:fldCharType="begin"/>
      </w:r>
      <w:r>
        <w:rPr>
          <w:sz w:val="24"/>
          <w:szCs w:val="24"/>
          <w:highlight w:val="none"/>
        </w:rPr>
        <w:instrText xml:space="preserve"> PAGEREF _Toc3675 \h </w:instrText>
      </w:r>
      <w:r>
        <w:rPr>
          <w:sz w:val="24"/>
          <w:szCs w:val="24"/>
          <w:highlight w:val="none"/>
        </w:rPr>
        <w:fldChar w:fldCharType="separate"/>
      </w:r>
      <w:r>
        <w:rPr>
          <w:sz w:val="24"/>
          <w:szCs w:val="24"/>
          <w:highlight w:val="none"/>
        </w:rPr>
        <w:t>20</w:t>
      </w:r>
      <w:r>
        <w:rPr>
          <w:sz w:val="24"/>
          <w:szCs w:val="24"/>
          <w:highlight w:val="none"/>
        </w:rPr>
        <w:fldChar w:fldCharType="end"/>
      </w:r>
      <w:r>
        <w:rPr>
          <w:rFonts w:ascii="宋体" w:hAnsi="宋体" w:eastAsia="宋体" w:cs="仿宋_GB2312"/>
          <w:sz w:val="24"/>
          <w:szCs w:val="24"/>
          <w:highlight w:val="none"/>
        </w:rPr>
        <w:fldChar w:fldCharType="end"/>
      </w:r>
    </w:p>
    <w:p w14:paraId="19CE724F">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_Toc12372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七、</w:t>
      </w:r>
      <w:r>
        <w:rPr>
          <w:rFonts w:hint="eastAsia" w:ascii="宋体" w:hAnsi="宋体" w:eastAsia="宋体"/>
          <w:sz w:val="24"/>
          <w:szCs w:val="24"/>
          <w:highlight w:val="none"/>
        </w:rPr>
        <w:t>响应</w:t>
      </w:r>
      <w:r>
        <w:rPr>
          <w:rFonts w:hint="eastAsia" w:ascii="宋体" w:hAnsi="宋体" w:eastAsia="宋体" w:cs="仿宋_GB2312"/>
          <w:sz w:val="24"/>
          <w:szCs w:val="24"/>
          <w:highlight w:val="none"/>
        </w:rPr>
        <w:t>文件的提交和备份</w:t>
      </w:r>
      <w:r>
        <w:rPr>
          <w:sz w:val="24"/>
          <w:szCs w:val="24"/>
          <w:highlight w:val="none"/>
        </w:rPr>
        <w:tab/>
      </w:r>
      <w:r>
        <w:rPr>
          <w:sz w:val="24"/>
          <w:szCs w:val="24"/>
          <w:highlight w:val="none"/>
        </w:rPr>
        <w:fldChar w:fldCharType="begin"/>
      </w:r>
      <w:r>
        <w:rPr>
          <w:sz w:val="24"/>
          <w:szCs w:val="24"/>
          <w:highlight w:val="none"/>
        </w:rPr>
        <w:instrText xml:space="preserve"> PAGEREF _Toc12372 \h </w:instrText>
      </w:r>
      <w:r>
        <w:rPr>
          <w:sz w:val="24"/>
          <w:szCs w:val="24"/>
          <w:highlight w:val="none"/>
        </w:rPr>
        <w:fldChar w:fldCharType="separate"/>
      </w:r>
      <w:r>
        <w:rPr>
          <w:sz w:val="24"/>
          <w:szCs w:val="24"/>
          <w:highlight w:val="none"/>
        </w:rPr>
        <w:t>21</w:t>
      </w:r>
      <w:r>
        <w:rPr>
          <w:sz w:val="24"/>
          <w:szCs w:val="24"/>
          <w:highlight w:val="none"/>
        </w:rPr>
        <w:fldChar w:fldCharType="end"/>
      </w:r>
      <w:r>
        <w:rPr>
          <w:rFonts w:ascii="宋体" w:hAnsi="宋体" w:eastAsia="宋体" w:cs="仿宋_GB2312"/>
          <w:sz w:val="24"/>
          <w:szCs w:val="24"/>
          <w:highlight w:val="none"/>
        </w:rPr>
        <w:fldChar w:fldCharType="end"/>
      </w:r>
    </w:p>
    <w:p w14:paraId="54DB8A4F">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_Toc21046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八、</w:t>
      </w:r>
      <w:r>
        <w:rPr>
          <w:rFonts w:hint="eastAsia" w:ascii="宋体" w:hAnsi="宋体" w:eastAsia="宋体"/>
          <w:sz w:val="24"/>
          <w:szCs w:val="24"/>
          <w:highlight w:val="none"/>
        </w:rPr>
        <w:t>开启响应文件与信用信息查询</w:t>
      </w:r>
      <w:r>
        <w:rPr>
          <w:sz w:val="24"/>
          <w:szCs w:val="24"/>
          <w:highlight w:val="none"/>
        </w:rPr>
        <w:tab/>
      </w:r>
      <w:r>
        <w:rPr>
          <w:sz w:val="24"/>
          <w:szCs w:val="24"/>
          <w:highlight w:val="none"/>
        </w:rPr>
        <w:fldChar w:fldCharType="begin"/>
      </w:r>
      <w:r>
        <w:rPr>
          <w:sz w:val="24"/>
          <w:szCs w:val="24"/>
          <w:highlight w:val="none"/>
        </w:rPr>
        <w:instrText xml:space="preserve"> PAGEREF _Toc21046 \h </w:instrText>
      </w:r>
      <w:r>
        <w:rPr>
          <w:sz w:val="24"/>
          <w:szCs w:val="24"/>
          <w:highlight w:val="none"/>
        </w:rPr>
        <w:fldChar w:fldCharType="separate"/>
      </w:r>
      <w:r>
        <w:rPr>
          <w:sz w:val="24"/>
          <w:szCs w:val="24"/>
          <w:highlight w:val="none"/>
        </w:rPr>
        <w:t>22</w:t>
      </w:r>
      <w:r>
        <w:rPr>
          <w:sz w:val="24"/>
          <w:szCs w:val="24"/>
          <w:highlight w:val="none"/>
        </w:rPr>
        <w:fldChar w:fldCharType="end"/>
      </w:r>
      <w:r>
        <w:rPr>
          <w:rFonts w:ascii="宋体" w:hAnsi="宋体" w:eastAsia="宋体" w:cs="仿宋_GB2312"/>
          <w:sz w:val="24"/>
          <w:szCs w:val="24"/>
          <w:highlight w:val="none"/>
        </w:rPr>
        <w:fldChar w:fldCharType="end"/>
      </w:r>
    </w:p>
    <w:p w14:paraId="252752FB">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_Toc26075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九、提交</w:t>
      </w:r>
      <w:r>
        <w:rPr>
          <w:rFonts w:hint="eastAsia" w:ascii="宋体" w:hAnsi="宋体" w:eastAsia="宋体"/>
          <w:sz w:val="24"/>
          <w:szCs w:val="24"/>
          <w:highlight w:val="none"/>
        </w:rPr>
        <w:t>最后报价</w:t>
      </w:r>
      <w:r>
        <w:rPr>
          <w:sz w:val="24"/>
          <w:szCs w:val="24"/>
          <w:highlight w:val="none"/>
        </w:rPr>
        <w:tab/>
      </w:r>
      <w:r>
        <w:rPr>
          <w:sz w:val="24"/>
          <w:szCs w:val="24"/>
          <w:highlight w:val="none"/>
        </w:rPr>
        <w:fldChar w:fldCharType="begin"/>
      </w:r>
      <w:r>
        <w:rPr>
          <w:sz w:val="24"/>
          <w:szCs w:val="24"/>
          <w:highlight w:val="none"/>
        </w:rPr>
        <w:instrText xml:space="preserve"> PAGEREF _Toc26075 \h </w:instrText>
      </w:r>
      <w:r>
        <w:rPr>
          <w:sz w:val="24"/>
          <w:szCs w:val="24"/>
          <w:highlight w:val="none"/>
        </w:rPr>
        <w:fldChar w:fldCharType="separate"/>
      </w:r>
      <w:r>
        <w:rPr>
          <w:sz w:val="24"/>
          <w:szCs w:val="24"/>
          <w:highlight w:val="none"/>
        </w:rPr>
        <w:t>23</w:t>
      </w:r>
      <w:r>
        <w:rPr>
          <w:sz w:val="24"/>
          <w:szCs w:val="24"/>
          <w:highlight w:val="none"/>
        </w:rPr>
        <w:fldChar w:fldCharType="end"/>
      </w:r>
      <w:r>
        <w:rPr>
          <w:rFonts w:ascii="宋体" w:hAnsi="宋体" w:eastAsia="宋体" w:cs="仿宋_GB2312"/>
          <w:sz w:val="24"/>
          <w:szCs w:val="24"/>
          <w:highlight w:val="none"/>
        </w:rPr>
        <w:fldChar w:fldCharType="end"/>
      </w:r>
    </w:p>
    <w:p w14:paraId="49E5D0A5">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_Toc19708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十、</w:t>
      </w:r>
      <w:r>
        <w:rPr>
          <w:rFonts w:hint="eastAsia" w:ascii="宋体" w:hAnsi="宋体" w:eastAsia="宋体"/>
          <w:sz w:val="24"/>
          <w:szCs w:val="24"/>
          <w:highlight w:val="none"/>
        </w:rPr>
        <w:t>评审</w:t>
      </w:r>
      <w:r>
        <w:rPr>
          <w:sz w:val="24"/>
          <w:szCs w:val="24"/>
          <w:highlight w:val="none"/>
        </w:rPr>
        <w:tab/>
      </w:r>
      <w:r>
        <w:rPr>
          <w:sz w:val="24"/>
          <w:szCs w:val="24"/>
          <w:highlight w:val="none"/>
        </w:rPr>
        <w:fldChar w:fldCharType="begin"/>
      </w:r>
      <w:r>
        <w:rPr>
          <w:sz w:val="24"/>
          <w:szCs w:val="24"/>
          <w:highlight w:val="none"/>
        </w:rPr>
        <w:instrText xml:space="preserve"> PAGEREF _Toc19708 \h </w:instrText>
      </w:r>
      <w:r>
        <w:rPr>
          <w:sz w:val="24"/>
          <w:szCs w:val="24"/>
          <w:highlight w:val="none"/>
        </w:rPr>
        <w:fldChar w:fldCharType="separate"/>
      </w:r>
      <w:r>
        <w:rPr>
          <w:sz w:val="24"/>
          <w:szCs w:val="24"/>
          <w:highlight w:val="none"/>
        </w:rPr>
        <w:t>23</w:t>
      </w:r>
      <w:r>
        <w:rPr>
          <w:sz w:val="24"/>
          <w:szCs w:val="24"/>
          <w:highlight w:val="none"/>
        </w:rPr>
        <w:fldChar w:fldCharType="end"/>
      </w:r>
      <w:r>
        <w:rPr>
          <w:rFonts w:ascii="宋体" w:hAnsi="宋体" w:eastAsia="宋体" w:cs="仿宋_GB2312"/>
          <w:sz w:val="24"/>
          <w:szCs w:val="24"/>
          <w:highlight w:val="none"/>
        </w:rPr>
        <w:fldChar w:fldCharType="end"/>
      </w:r>
    </w:p>
    <w:p w14:paraId="7E1E0D50">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_Toc18329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十一、</w:t>
      </w:r>
      <w:r>
        <w:rPr>
          <w:rFonts w:hint="eastAsia" w:ascii="宋体" w:hAnsi="宋体" w:eastAsia="宋体"/>
          <w:sz w:val="24"/>
          <w:szCs w:val="24"/>
          <w:highlight w:val="none"/>
        </w:rPr>
        <w:t>成交</w:t>
      </w:r>
      <w:r>
        <w:rPr>
          <w:sz w:val="24"/>
          <w:szCs w:val="24"/>
          <w:highlight w:val="none"/>
        </w:rPr>
        <w:tab/>
      </w:r>
      <w:r>
        <w:rPr>
          <w:sz w:val="24"/>
          <w:szCs w:val="24"/>
          <w:highlight w:val="none"/>
        </w:rPr>
        <w:fldChar w:fldCharType="begin"/>
      </w:r>
      <w:r>
        <w:rPr>
          <w:sz w:val="24"/>
          <w:szCs w:val="24"/>
          <w:highlight w:val="none"/>
        </w:rPr>
        <w:instrText xml:space="preserve"> PAGEREF _Toc18329 \h </w:instrText>
      </w:r>
      <w:r>
        <w:rPr>
          <w:sz w:val="24"/>
          <w:szCs w:val="24"/>
          <w:highlight w:val="none"/>
        </w:rPr>
        <w:fldChar w:fldCharType="separate"/>
      </w:r>
      <w:r>
        <w:rPr>
          <w:sz w:val="24"/>
          <w:szCs w:val="24"/>
          <w:highlight w:val="none"/>
        </w:rPr>
        <w:t>24</w:t>
      </w:r>
      <w:r>
        <w:rPr>
          <w:sz w:val="24"/>
          <w:szCs w:val="24"/>
          <w:highlight w:val="none"/>
        </w:rPr>
        <w:fldChar w:fldCharType="end"/>
      </w:r>
      <w:r>
        <w:rPr>
          <w:rFonts w:ascii="宋体" w:hAnsi="宋体" w:eastAsia="宋体" w:cs="仿宋_GB2312"/>
          <w:sz w:val="24"/>
          <w:szCs w:val="24"/>
          <w:highlight w:val="none"/>
        </w:rPr>
        <w:fldChar w:fldCharType="end"/>
      </w:r>
    </w:p>
    <w:p w14:paraId="4F29634E">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_Toc17714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十二、合同</w:t>
      </w:r>
      <w:r>
        <w:rPr>
          <w:sz w:val="24"/>
          <w:szCs w:val="24"/>
          <w:highlight w:val="none"/>
        </w:rPr>
        <w:tab/>
      </w:r>
      <w:r>
        <w:rPr>
          <w:sz w:val="24"/>
          <w:szCs w:val="24"/>
          <w:highlight w:val="none"/>
        </w:rPr>
        <w:fldChar w:fldCharType="begin"/>
      </w:r>
      <w:r>
        <w:rPr>
          <w:sz w:val="24"/>
          <w:szCs w:val="24"/>
          <w:highlight w:val="none"/>
        </w:rPr>
        <w:instrText xml:space="preserve"> PAGEREF _Toc17714 \h </w:instrText>
      </w:r>
      <w:r>
        <w:rPr>
          <w:sz w:val="24"/>
          <w:szCs w:val="24"/>
          <w:highlight w:val="none"/>
        </w:rPr>
        <w:fldChar w:fldCharType="separate"/>
      </w:r>
      <w:r>
        <w:rPr>
          <w:sz w:val="24"/>
          <w:szCs w:val="24"/>
          <w:highlight w:val="none"/>
        </w:rPr>
        <w:t>24</w:t>
      </w:r>
      <w:r>
        <w:rPr>
          <w:sz w:val="24"/>
          <w:szCs w:val="24"/>
          <w:highlight w:val="none"/>
        </w:rPr>
        <w:fldChar w:fldCharType="end"/>
      </w:r>
      <w:r>
        <w:rPr>
          <w:rFonts w:ascii="宋体" w:hAnsi="宋体" w:eastAsia="宋体" w:cs="仿宋_GB2312"/>
          <w:sz w:val="24"/>
          <w:szCs w:val="24"/>
          <w:highlight w:val="none"/>
        </w:rPr>
        <w:fldChar w:fldCharType="end"/>
      </w:r>
    </w:p>
    <w:p w14:paraId="0BC0E2FB">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_Toc19404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十三、验收</w:t>
      </w:r>
      <w:r>
        <w:rPr>
          <w:sz w:val="24"/>
          <w:szCs w:val="24"/>
          <w:highlight w:val="none"/>
        </w:rPr>
        <w:tab/>
      </w:r>
      <w:r>
        <w:rPr>
          <w:sz w:val="24"/>
          <w:szCs w:val="24"/>
          <w:highlight w:val="none"/>
        </w:rPr>
        <w:fldChar w:fldCharType="begin"/>
      </w:r>
      <w:r>
        <w:rPr>
          <w:sz w:val="24"/>
          <w:szCs w:val="24"/>
          <w:highlight w:val="none"/>
        </w:rPr>
        <w:instrText xml:space="preserve"> PAGEREF _Toc19404 \h </w:instrText>
      </w:r>
      <w:r>
        <w:rPr>
          <w:sz w:val="24"/>
          <w:szCs w:val="24"/>
          <w:highlight w:val="none"/>
        </w:rPr>
        <w:fldChar w:fldCharType="separate"/>
      </w:r>
      <w:r>
        <w:rPr>
          <w:sz w:val="24"/>
          <w:szCs w:val="24"/>
          <w:highlight w:val="none"/>
        </w:rPr>
        <w:t>26</w:t>
      </w:r>
      <w:r>
        <w:rPr>
          <w:sz w:val="24"/>
          <w:szCs w:val="24"/>
          <w:highlight w:val="none"/>
        </w:rPr>
        <w:fldChar w:fldCharType="end"/>
      </w:r>
      <w:r>
        <w:rPr>
          <w:rFonts w:ascii="宋体" w:hAnsi="宋体" w:eastAsia="宋体" w:cs="仿宋_GB2312"/>
          <w:sz w:val="24"/>
          <w:szCs w:val="24"/>
          <w:highlight w:val="none"/>
        </w:rPr>
        <w:fldChar w:fldCharType="end"/>
      </w:r>
    </w:p>
    <w:p w14:paraId="4456049A">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_Toc8894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十四、电子交易活动的中止</w:t>
      </w:r>
      <w:r>
        <w:rPr>
          <w:sz w:val="24"/>
          <w:szCs w:val="24"/>
          <w:highlight w:val="none"/>
        </w:rPr>
        <w:tab/>
      </w:r>
      <w:r>
        <w:rPr>
          <w:sz w:val="24"/>
          <w:szCs w:val="24"/>
          <w:highlight w:val="none"/>
        </w:rPr>
        <w:fldChar w:fldCharType="begin"/>
      </w:r>
      <w:r>
        <w:rPr>
          <w:sz w:val="24"/>
          <w:szCs w:val="24"/>
          <w:highlight w:val="none"/>
        </w:rPr>
        <w:instrText xml:space="preserve"> PAGEREF _Toc8894 \h </w:instrText>
      </w:r>
      <w:r>
        <w:rPr>
          <w:sz w:val="24"/>
          <w:szCs w:val="24"/>
          <w:highlight w:val="none"/>
        </w:rPr>
        <w:fldChar w:fldCharType="separate"/>
      </w:r>
      <w:r>
        <w:rPr>
          <w:sz w:val="24"/>
          <w:szCs w:val="24"/>
          <w:highlight w:val="none"/>
        </w:rPr>
        <w:t>27</w:t>
      </w:r>
      <w:r>
        <w:rPr>
          <w:sz w:val="24"/>
          <w:szCs w:val="24"/>
          <w:highlight w:val="none"/>
        </w:rPr>
        <w:fldChar w:fldCharType="end"/>
      </w:r>
      <w:r>
        <w:rPr>
          <w:rFonts w:ascii="宋体" w:hAnsi="宋体" w:eastAsia="宋体" w:cs="仿宋_GB2312"/>
          <w:sz w:val="24"/>
          <w:szCs w:val="24"/>
          <w:highlight w:val="none"/>
        </w:rPr>
        <w:fldChar w:fldCharType="end"/>
      </w:r>
    </w:p>
    <w:p w14:paraId="0963F7BA">
      <w:pPr>
        <w:pStyle w:val="640"/>
        <w:tabs>
          <w:tab w:val="right" w:leader="dot" w:pos="9070"/>
        </w:tabs>
        <w:rPr>
          <w:b/>
          <w:sz w:val="24"/>
          <w:szCs w:val="24"/>
          <w:highlight w:val="none"/>
        </w:rPr>
      </w:pPr>
      <w:r>
        <w:rPr>
          <w:rFonts w:ascii="宋体" w:hAnsi="宋体" w:eastAsia="宋体" w:cs="仿宋_GB2312"/>
          <w:b/>
          <w:sz w:val="24"/>
          <w:szCs w:val="24"/>
          <w:highlight w:val="none"/>
        </w:rPr>
        <w:fldChar w:fldCharType="begin"/>
      </w:r>
      <w:r>
        <w:rPr>
          <w:rFonts w:ascii="宋体" w:hAnsi="宋体" w:eastAsia="宋体" w:cs="仿宋_GB2312"/>
          <w:b/>
          <w:sz w:val="24"/>
          <w:szCs w:val="24"/>
          <w:highlight w:val="none"/>
        </w:rPr>
        <w:instrText xml:space="preserve"> HYPERLINK \l _Toc25304 </w:instrText>
      </w:r>
      <w:r>
        <w:rPr>
          <w:rFonts w:ascii="宋体" w:hAnsi="宋体" w:eastAsia="宋体" w:cs="仿宋_GB2312"/>
          <w:b/>
          <w:sz w:val="24"/>
          <w:szCs w:val="24"/>
          <w:highlight w:val="none"/>
        </w:rPr>
        <w:fldChar w:fldCharType="separate"/>
      </w:r>
      <w:r>
        <w:rPr>
          <w:rFonts w:hint="eastAsia" w:ascii="宋体" w:hAnsi="宋体" w:eastAsia="宋体" w:cs="仿宋_GB2312"/>
          <w:b/>
          <w:sz w:val="24"/>
          <w:szCs w:val="24"/>
          <w:highlight w:val="none"/>
        </w:rPr>
        <w:t>第四部分采购需求</w:t>
      </w:r>
      <w:r>
        <w:rPr>
          <w:b/>
          <w:sz w:val="24"/>
          <w:szCs w:val="24"/>
          <w:highlight w:val="none"/>
        </w:rPr>
        <w:tab/>
      </w:r>
      <w:r>
        <w:rPr>
          <w:b/>
          <w:sz w:val="24"/>
          <w:szCs w:val="24"/>
          <w:highlight w:val="none"/>
        </w:rPr>
        <w:fldChar w:fldCharType="begin"/>
      </w:r>
      <w:r>
        <w:rPr>
          <w:b/>
          <w:sz w:val="24"/>
          <w:szCs w:val="24"/>
          <w:highlight w:val="none"/>
        </w:rPr>
        <w:instrText xml:space="preserve"> PAGEREF _Toc25304 \h </w:instrText>
      </w:r>
      <w:r>
        <w:rPr>
          <w:b/>
          <w:sz w:val="24"/>
          <w:szCs w:val="24"/>
          <w:highlight w:val="none"/>
        </w:rPr>
        <w:fldChar w:fldCharType="separate"/>
      </w:r>
      <w:r>
        <w:rPr>
          <w:b/>
          <w:sz w:val="24"/>
          <w:szCs w:val="24"/>
          <w:highlight w:val="none"/>
        </w:rPr>
        <w:t>28</w:t>
      </w:r>
      <w:r>
        <w:rPr>
          <w:b/>
          <w:sz w:val="24"/>
          <w:szCs w:val="24"/>
          <w:highlight w:val="none"/>
        </w:rPr>
        <w:fldChar w:fldCharType="end"/>
      </w:r>
      <w:r>
        <w:rPr>
          <w:rFonts w:ascii="宋体" w:hAnsi="宋体" w:eastAsia="宋体" w:cs="仿宋_GB2312"/>
          <w:b/>
          <w:sz w:val="24"/>
          <w:szCs w:val="24"/>
          <w:highlight w:val="none"/>
        </w:rPr>
        <w:fldChar w:fldCharType="end"/>
      </w:r>
    </w:p>
    <w:p w14:paraId="18B0E5EF">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_Toc1062 </w:instrText>
      </w:r>
      <w:r>
        <w:rPr>
          <w:rFonts w:ascii="宋体" w:hAnsi="宋体" w:eastAsia="宋体" w:cs="仿宋_GB2312"/>
          <w:sz w:val="24"/>
          <w:szCs w:val="24"/>
          <w:highlight w:val="none"/>
        </w:rPr>
        <w:fldChar w:fldCharType="separate"/>
      </w: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rPr>
        <w:t>服务内容：</w:t>
      </w:r>
      <w:r>
        <w:rPr>
          <w:sz w:val="24"/>
          <w:szCs w:val="24"/>
          <w:highlight w:val="none"/>
        </w:rPr>
        <w:tab/>
      </w:r>
      <w:r>
        <w:rPr>
          <w:sz w:val="24"/>
          <w:szCs w:val="24"/>
          <w:highlight w:val="none"/>
        </w:rPr>
        <w:fldChar w:fldCharType="begin"/>
      </w:r>
      <w:r>
        <w:rPr>
          <w:sz w:val="24"/>
          <w:szCs w:val="24"/>
          <w:highlight w:val="none"/>
        </w:rPr>
        <w:instrText xml:space="preserve"> PAGEREF _Toc1062 \h </w:instrText>
      </w:r>
      <w:r>
        <w:rPr>
          <w:sz w:val="24"/>
          <w:szCs w:val="24"/>
          <w:highlight w:val="none"/>
        </w:rPr>
        <w:fldChar w:fldCharType="separate"/>
      </w:r>
      <w:r>
        <w:rPr>
          <w:sz w:val="24"/>
          <w:szCs w:val="24"/>
          <w:highlight w:val="none"/>
        </w:rPr>
        <w:t>28</w:t>
      </w:r>
      <w:r>
        <w:rPr>
          <w:sz w:val="24"/>
          <w:szCs w:val="24"/>
          <w:highlight w:val="none"/>
        </w:rPr>
        <w:fldChar w:fldCharType="end"/>
      </w:r>
      <w:r>
        <w:rPr>
          <w:rFonts w:ascii="宋体" w:hAnsi="宋体" w:eastAsia="宋体" w:cs="仿宋_GB2312"/>
          <w:sz w:val="24"/>
          <w:szCs w:val="24"/>
          <w:highlight w:val="none"/>
        </w:rPr>
        <w:fldChar w:fldCharType="end"/>
      </w:r>
    </w:p>
    <w:p w14:paraId="3D135E81">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_Toc10777 </w:instrText>
      </w:r>
      <w:r>
        <w:rPr>
          <w:rFonts w:ascii="宋体" w:hAnsi="宋体" w:eastAsia="宋体" w:cs="仿宋_GB2312"/>
          <w:sz w:val="24"/>
          <w:szCs w:val="24"/>
          <w:highlight w:val="none"/>
        </w:rPr>
        <w:fldChar w:fldCharType="separate"/>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rPr>
        <w:t>服务要求：</w:t>
      </w:r>
      <w:r>
        <w:rPr>
          <w:sz w:val="24"/>
          <w:szCs w:val="24"/>
          <w:highlight w:val="none"/>
        </w:rPr>
        <w:tab/>
      </w:r>
      <w:r>
        <w:rPr>
          <w:sz w:val="24"/>
          <w:szCs w:val="24"/>
          <w:highlight w:val="none"/>
        </w:rPr>
        <w:fldChar w:fldCharType="begin"/>
      </w:r>
      <w:r>
        <w:rPr>
          <w:sz w:val="24"/>
          <w:szCs w:val="24"/>
          <w:highlight w:val="none"/>
        </w:rPr>
        <w:instrText xml:space="preserve"> PAGEREF _Toc10777 \h </w:instrText>
      </w:r>
      <w:r>
        <w:rPr>
          <w:sz w:val="24"/>
          <w:szCs w:val="24"/>
          <w:highlight w:val="none"/>
        </w:rPr>
        <w:fldChar w:fldCharType="separate"/>
      </w:r>
      <w:r>
        <w:rPr>
          <w:sz w:val="24"/>
          <w:szCs w:val="24"/>
          <w:highlight w:val="none"/>
        </w:rPr>
        <w:t>29</w:t>
      </w:r>
      <w:r>
        <w:rPr>
          <w:sz w:val="24"/>
          <w:szCs w:val="24"/>
          <w:highlight w:val="none"/>
        </w:rPr>
        <w:fldChar w:fldCharType="end"/>
      </w:r>
      <w:r>
        <w:rPr>
          <w:rFonts w:ascii="宋体" w:hAnsi="宋体" w:eastAsia="宋体" w:cs="仿宋_GB2312"/>
          <w:sz w:val="24"/>
          <w:szCs w:val="24"/>
          <w:highlight w:val="none"/>
        </w:rPr>
        <w:fldChar w:fldCharType="end"/>
      </w:r>
    </w:p>
    <w:p w14:paraId="4C1A86CF">
      <w:pPr>
        <w:pStyle w:val="640"/>
        <w:tabs>
          <w:tab w:val="right" w:leader="dot" w:pos="9070"/>
        </w:tabs>
        <w:rPr>
          <w:b/>
          <w:sz w:val="24"/>
          <w:szCs w:val="24"/>
          <w:highlight w:val="none"/>
        </w:rPr>
      </w:pPr>
      <w:r>
        <w:rPr>
          <w:rFonts w:ascii="宋体" w:hAnsi="宋体" w:eastAsia="宋体" w:cs="仿宋_GB2312"/>
          <w:b/>
          <w:sz w:val="24"/>
          <w:szCs w:val="24"/>
          <w:highlight w:val="none"/>
        </w:rPr>
        <w:fldChar w:fldCharType="begin"/>
      </w:r>
      <w:r>
        <w:rPr>
          <w:rFonts w:ascii="宋体" w:hAnsi="宋体" w:eastAsia="宋体" w:cs="仿宋_GB2312"/>
          <w:b/>
          <w:sz w:val="24"/>
          <w:szCs w:val="24"/>
          <w:highlight w:val="none"/>
        </w:rPr>
        <w:instrText xml:space="preserve"> HYPERLINK \l _Toc20125 </w:instrText>
      </w:r>
      <w:r>
        <w:rPr>
          <w:rFonts w:ascii="宋体" w:hAnsi="宋体" w:eastAsia="宋体" w:cs="仿宋_GB2312"/>
          <w:b/>
          <w:sz w:val="24"/>
          <w:szCs w:val="24"/>
          <w:highlight w:val="none"/>
        </w:rPr>
        <w:fldChar w:fldCharType="separate"/>
      </w:r>
      <w:r>
        <w:rPr>
          <w:rFonts w:hint="eastAsia" w:ascii="宋体" w:hAnsi="宋体" w:eastAsia="宋体" w:cs="仿宋_GB2312"/>
          <w:b/>
          <w:sz w:val="24"/>
          <w:szCs w:val="24"/>
          <w:highlight w:val="none"/>
        </w:rPr>
        <w:t>第五部分评审方法及评审标准</w:t>
      </w:r>
      <w:r>
        <w:rPr>
          <w:b/>
          <w:sz w:val="24"/>
          <w:szCs w:val="24"/>
          <w:highlight w:val="none"/>
        </w:rPr>
        <w:tab/>
      </w:r>
      <w:r>
        <w:rPr>
          <w:b/>
          <w:sz w:val="24"/>
          <w:szCs w:val="24"/>
          <w:highlight w:val="none"/>
        </w:rPr>
        <w:fldChar w:fldCharType="begin"/>
      </w:r>
      <w:r>
        <w:rPr>
          <w:b/>
          <w:sz w:val="24"/>
          <w:szCs w:val="24"/>
          <w:highlight w:val="none"/>
        </w:rPr>
        <w:instrText xml:space="preserve"> PAGEREF _Toc20125 \h </w:instrText>
      </w:r>
      <w:r>
        <w:rPr>
          <w:b/>
          <w:sz w:val="24"/>
          <w:szCs w:val="24"/>
          <w:highlight w:val="none"/>
        </w:rPr>
        <w:fldChar w:fldCharType="separate"/>
      </w:r>
      <w:r>
        <w:rPr>
          <w:b/>
          <w:sz w:val="24"/>
          <w:szCs w:val="24"/>
          <w:highlight w:val="none"/>
        </w:rPr>
        <w:t>33</w:t>
      </w:r>
      <w:r>
        <w:rPr>
          <w:b/>
          <w:sz w:val="24"/>
          <w:szCs w:val="24"/>
          <w:highlight w:val="none"/>
        </w:rPr>
        <w:fldChar w:fldCharType="end"/>
      </w:r>
      <w:r>
        <w:rPr>
          <w:rFonts w:ascii="宋体" w:hAnsi="宋体" w:eastAsia="宋体" w:cs="仿宋_GB2312"/>
          <w:b/>
          <w:sz w:val="24"/>
          <w:szCs w:val="24"/>
          <w:highlight w:val="none"/>
        </w:rPr>
        <w:fldChar w:fldCharType="end"/>
      </w:r>
    </w:p>
    <w:p w14:paraId="2BAC28A2">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_Toc16942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一、评审方法</w:t>
      </w:r>
      <w:r>
        <w:rPr>
          <w:sz w:val="24"/>
          <w:szCs w:val="24"/>
          <w:highlight w:val="none"/>
        </w:rPr>
        <w:tab/>
      </w:r>
      <w:r>
        <w:rPr>
          <w:sz w:val="24"/>
          <w:szCs w:val="24"/>
          <w:highlight w:val="none"/>
        </w:rPr>
        <w:fldChar w:fldCharType="begin"/>
      </w:r>
      <w:r>
        <w:rPr>
          <w:sz w:val="24"/>
          <w:szCs w:val="24"/>
          <w:highlight w:val="none"/>
        </w:rPr>
        <w:instrText xml:space="preserve"> PAGEREF _Toc16942 \h </w:instrText>
      </w:r>
      <w:r>
        <w:rPr>
          <w:sz w:val="24"/>
          <w:szCs w:val="24"/>
          <w:highlight w:val="none"/>
        </w:rPr>
        <w:fldChar w:fldCharType="separate"/>
      </w:r>
      <w:r>
        <w:rPr>
          <w:sz w:val="24"/>
          <w:szCs w:val="24"/>
          <w:highlight w:val="none"/>
        </w:rPr>
        <w:t>36</w:t>
      </w:r>
      <w:r>
        <w:rPr>
          <w:sz w:val="24"/>
          <w:szCs w:val="24"/>
          <w:highlight w:val="none"/>
        </w:rPr>
        <w:fldChar w:fldCharType="end"/>
      </w:r>
      <w:r>
        <w:rPr>
          <w:rFonts w:ascii="宋体" w:hAnsi="宋体" w:eastAsia="宋体" w:cs="仿宋_GB2312"/>
          <w:sz w:val="24"/>
          <w:szCs w:val="24"/>
          <w:highlight w:val="none"/>
        </w:rPr>
        <w:fldChar w:fldCharType="end"/>
      </w:r>
    </w:p>
    <w:p w14:paraId="4AD5CC57">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_Toc6031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二、磋商小组的组成</w:t>
      </w:r>
      <w:r>
        <w:rPr>
          <w:sz w:val="24"/>
          <w:szCs w:val="24"/>
          <w:highlight w:val="none"/>
        </w:rPr>
        <w:tab/>
      </w:r>
      <w:r>
        <w:rPr>
          <w:sz w:val="24"/>
          <w:szCs w:val="24"/>
          <w:highlight w:val="none"/>
        </w:rPr>
        <w:fldChar w:fldCharType="begin"/>
      </w:r>
      <w:r>
        <w:rPr>
          <w:sz w:val="24"/>
          <w:szCs w:val="24"/>
          <w:highlight w:val="none"/>
        </w:rPr>
        <w:instrText xml:space="preserve"> PAGEREF _Toc6031 \h </w:instrText>
      </w:r>
      <w:r>
        <w:rPr>
          <w:sz w:val="24"/>
          <w:szCs w:val="24"/>
          <w:highlight w:val="none"/>
        </w:rPr>
        <w:fldChar w:fldCharType="separate"/>
      </w:r>
      <w:r>
        <w:rPr>
          <w:sz w:val="24"/>
          <w:szCs w:val="24"/>
          <w:highlight w:val="none"/>
        </w:rPr>
        <w:t>36</w:t>
      </w:r>
      <w:r>
        <w:rPr>
          <w:sz w:val="24"/>
          <w:szCs w:val="24"/>
          <w:highlight w:val="none"/>
        </w:rPr>
        <w:fldChar w:fldCharType="end"/>
      </w:r>
      <w:r>
        <w:rPr>
          <w:rFonts w:ascii="宋体" w:hAnsi="宋体" w:eastAsia="宋体" w:cs="仿宋_GB2312"/>
          <w:sz w:val="24"/>
          <w:szCs w:val="24"/>
          <w:highlight w:val="none"/>
        </w:rPr>
        <w:fldChar w:fldCharType="end"/>
      </w:r>
    </w:p>
    <w:p w14:paraId="68374DEA">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_Toc19677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三、磋商小组的职责</w:t>
      </w:r>
      <w:r>
        <w:rPr>
          <w:sz w:val="24"/>
          <w:szCs w:val="24"/>
          <w:highlight w:val="none"/>
        </w:rPr>
        <w:tab/>
      </w:r>
      <w:r>
        <w:rPr>
          <w:sz w:val="24"/>
          <w:szCs w:val="24"/>
          <w:highlight w:val="none"/>
        </w:rPr>
        <w:fldChar w:fldCharType="begin"/>
      </w:r>
      <w:r>
        <w:rPr>
          <w:sz w:val="24"/>
          <w:szCs w:val="24"/>
          <w:highlight w:val="none"/>
        </w:rPr>
        <w:instrText xml:space="preserve"> PAGEREF _Toc19677 \h </w:instrText>
      </w:r>
      <w:r>
        <w:rPr>
          <w:sz w:val="24"/>
          <w:szCs w:val="24"/>
          <w:highlight w:val="none"/>
        </w:rPr>
        <w:fldChar w:fldCharType="separate"/>
      </w:r>
      <w:r>
        <w:rPr>
          <w:sz w:val="24"/>
          <w:szCs w:val="24"/>
          <w:highlight w:val="none"/>
        </w:rPr>
        <w:t>36</w:t>
      </w:r>
      <w:r>
        <w:rPr>
          <w:sz w:val="24"/>
          <w:szCs w:val="24"/>
          <w:highlight w:val="none"/>
        </w:rPr>
        <w:fldChar w:fldCharType="end"/>
      </w:r>
      <w:r>
        <w:rPr>
          <w:rFonts w:ascii="宋体" w:hAnsi="宋体" w:eastAsia="宋体" w:cs="仿宋_GB2312"/>
          <w:sz w:val="24"/>
          <w:szCs w:val="24"/>
          <w:highlight w:val="none"/>
        </w:rPr>
        <w:fldChar w:fldCharType="end"/>
      </w:r>
    </w:p>
    <w:p w14:paraId="77C37E15">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_Toc31637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四、评审程序</w:t>
      </w:r>
      <w:r>
        <w:rPr>
          <w:sz w:val="24"/>
          <w:szCs w:val="24"/>
          <w:highlight w:val="none"/>
        </w:rPr>
        <w:tab/>
      </w:r>
      <w:r>
        <w:rPr>
          <w:sz w:val="24"/>
          <w:szCs w:val="24"/>
          <w:highlight w:val="none"/>
        </w:rPr>
        <w:fldChar w:fldCharType="begin"/>
      </w:r>
      <w:r>
        <w:rPr>
          <w:sz w:val="24"/>
          <w:szCs w:val="24"/>
          <w:highlight w:val="none"/>
        </w:rPr>
        <w:instrText xml:space="preserve"> PAGEREF _Toc31637 \h </w:instrText>
      </w:r>
      <w:r>
        <w:rPr>
          <w:sz w:val="24"/>
          <w:szCs w:val="24"/>
          <w:highlight w:val="none"/>
        </w:rPr>
        <w:fldChar w:fldCharType="separate"/>
      </w:r>
      <w:r>
        <w:rPr>
          <w:sz w:val="24"/>
          <w:szCs w:val="24"/>
          <w:highlight w:val="none"/>
        </w:rPr>
        <w:t>37</w:t>
      </w:r>
      <w:r>
        <w:rPr>
          <w:sz w:val="24"/>
          <w:szCs w:val="24"/>
          <w:highlight w:val="none"/>
        </w:rPr>
        <w:fldChar w:fldCharType="end"/>
      </w:r>
      <w:r>
        <w:rPr>
          <w:rFonts w:ascii="宋体" w:hAnsi="宋体" w:eastAsia="宋体" w:cs="仿宋_GB2312"/>
          <w:sz w:val="24"/>
          <w:szCs w:val="24"/>
          <w:highlight w:val="none"/>
        </w:rPr>
        <w:fldChar w:fldCharType="end"/>
      </w:r>
    </w:p>
    <w:p w14:paraId="47CC46AD">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_Toc30388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五、评审须知</w:t>
      </w:r>
      <w:r>
        <w:rPr>
          <w:sz w:val="24"/>
          <w:szCs w:val="24"/>
          <w:highlight w:val="none"/>
        </w:rPr>
        <w:tab/>
      </w:r>
      <w:r>
        <w:rPr>
          <w:sz w:val="24"/>
          <w:szCs w:val="24"/>
          <w:highlight w:val="none"/>
        </w:rPr>
        <w:fldChar w:fldCharType="begin"/>
      </w:r>
      <w:r>
        <w:rPr>
          <w:sz w:val="24"/>
          <w:szCs w:val="24"/>
          <w:highlight w:val="none"/>
        </w:rPr>
        <w:instrText xml:space="preserve"> PAGEREF _Toc30388 \h </w:instrText>
      </w:r>
      <w:r>
        <w:rPr>
          <w:sz w:val="24"/>
          <w:szCs w:val="24"/>
          <w:highlight w:val="none"/>
        </w:rPr>
        <w:fldChar w:fldCharType="separate"/>
      </w:r>
      <w:r>
        <w:rPr>
          <w:sz w:val="24"/>
          <w:szCs w:val="24"/>
          <w:highlight w:val="none"/>
        </w:rPr>
        <w:t>37</w:t>
      </w:r>
      <w:r>
        <w:rPr>
          <w:sz w:val="24"/>
          <w:szCs w:val="24"/>
          <w:highlight w:val="none"/>
        </w:rPr>
        <w:fldChar w:fldCharType="end"/>
      </w:r>
      <w:r>
        <w:rPr>
          <w:rFonts w:ascii="宋体" w:hAnsi="宋体" w:eastAsia="宋体" w:cs="仿宋_GB2312"/>
          <w:sz w:val="24"/>
          <w:szCs w:val="24"/>
          <w:highlight w:val="none"/>
        </w:rPr>
        <w:fldChar w:fldCharType="end"/>
      </w:r>
    </w:p>
    <w:p w14:paraId="523A8A56">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_Toc22003 </w:instrText>
      </w:r>
      <w:r>
        <w:rPr>
          <w:rFonts w:ascii="宋体" w:hAnsi="宋体" w:eastAsia="宋体" w:cs="仿宋_GB2312"/>
          <w:sz w:val="24"/>
          <w:szCs w:val="24"/>
          <w:highlight w:val="none"/>
        </w:rPr>
        <w:fldChar w:fldCharType="separate"/>
      </w:r>
      <w:r>
        <w:rPr>
          <w:rFonts w:hint="eastAsia" w:ascii="宋体" w:hAnsi="宋体" w:eastAsia="宋体" w:cs="仿宋_GB2312"/>
          <w:sz w:val="24"/>
          <w:szCs w:val="24"/>
          <w:highlight w:val="none"/>
        </w:rPr>
        <w:t>六、评审过程的保密与录像</w:t>
      </w:r>
      <w:r>
        <w:rPr>
          <w:sz w:val="24"/>
          <w:szCs w:val="24"/>
          <w:highlight w:val="none"/>
        </w:rPr>
        <w:tab/>
      </w:r>
      <w:r>
        <w:rPr>
          <w:sz w:val="24"/>
          <w:szCs w:val="24"/>
          <w:highlight w:val="none"/>
        </w:rPr>
        <w:fldChar w:fldCharType="begin"/>
      </w:r>
      <w:r>
        <w:rPr>
          <w:sz w:val="24"/>
          <w:szCs w:val="24"/>
          <w:highlight w:val="none"/>
        </w:rPr>
        <w:instrText xml:space="preserve"> PAGEREF _Toc22003 \h </w:instrText>
      </w:r>
      <w:r>
        <w:rPr>
          <w:sz w:val="24"/>
          <w:szCs w:val="24"/>
          <w:highlight w:val="none"/>
        </w:rPr>
        <w:fldChar w:fldCharType="separate"/>
      </w:r>
      <w:r>
        <w:rPr>
          <w:sz w:val="24"/>
          <w:szCs w:val="24"/>
          <w:highlight w:val="none"/>
        </w:rPr>
        <w:t>40</w:t>
      </w:r>
      <w:r>
        <w:rPr>
          <w:sz w:val="24"/>
          <w:szCs w:val="24"/>
          <w:highlight w:val="none"/>
        </w:rPr>
        <w:fldChar w:fldCharType="end"/>
      </w:r>
      <w:r>
        <w:rPr>
          <w:rFonts w:ascii="宋体" w:hAnsi="宋体" w:eastAsia="宋体" w:cs="仿宋_GB2312"/>
          <w:sz w:val="24"/>
          <w:szCs w:val="24"/>
          <w:highlight w:val="none"/>
        </w:rPr>
        <w:fldChar w:fldCharType="end"/>
      </w:r>
    </w:p>
    <w:p w14:paraId="41B28C15">
      <w:pPr>
        <w:pStyle w:val="640"/>
        <w:tabs>
          <w:tab w:val="right" w:leader="dot" w:pos="9070"/>
        </w:tabs>
        <w:rPr>
          <w:b/>
          <w:sz w:val="24"/>
          <w:szCs w:val="24"/>
          <w:highlight w:val="none"/>
        </w:rPr>
      </w:pPr>
      <w:r>
        <w:rPr>
          <w:rFonts w:ascii="宋体" w:hAnsi="宋体" w:eastAsia="宋体" w:cs="仿宋_GB2312"/>
          <w:b/>
          <w:sz w:val="24"/>
          <w:szCs w:val="24"/>
          <w:highlight w:val="none"/>
        </w:rPr>
        <w:fldChar w:fldCharType="begin"/>
      </w:r>
      <w:r>
        <w:rPr>
          <w:rFonts w:ascii="宋体" w:hAnsi="宋体" w:eastAsia="宋体" w:cs="仿宋_GB2312"/>
          <w:b/>
          <w:sz w:val="24"/>
          <w:szCs w:val="24"/>
          <w:highlight w:val="none"/>
        </w:rPr>
        <w:instrText xml:space="preserve"> HYPERLINK \l _Toc21267 </w:instrText>
      </w:r>
      <w:r>
        <w:rPr>
          <w:rFonts w:ascii="宋体" w:hAnsi="宋体" w:eastAsia="宋体" w:cs="仿宋_GB2312"/>
          <w:b/>
          <w:sz w:val="24"/>
          <w:szCs w:val="24"/>
          <w:highlight w:val="none"/>
        </w:rPr>
        <w:fldChar w:fldCharType="separate"/>
      </w:r>
      <w:r>
        <w:rPr>
          <w:rFonts w:hint="eastAsia" w:ascii="宋体" w:hAnsi="宋体" w:eastAsia="宋体" w:cs="仿宋_GB2312"/>
          <w:b/>
          <w:sz w:val="24"/>
          <w:szCs w:val="24"/>
          <w:highlight w:val="none"/>
        </w:rPr>
        <w:t>第六部分拟签订的合同文本</w:t>
      </w:r>
      <w:r>
        <w:rPr>
          <w:b/>
          <w:sz w:val="24"/>
          <w:szCs w:val="24"/>
          <w:highlight w:val="none"/>
        </w:rPr>
        <w:tab/>
      </w:r>
      <w:r>
        <w:rPr>
          <w:b/>
          <w:sz w:val="24"/>
          <w:szCs w:val="24"/>
          <w:highlight w:val="none"/>
        </w:rPr>
        <w:fldChar w:fldCharType="begin"/>
      </w:r>
      <w:r>
        <w:rPr>
          <w:b/>
          <w:sz w:val="24"/>
          <w:szCs w:val="24"/>
          <w:highlight w:val="none"/>
        </w:rPr>
        <w:instrText xml:space="preserve"> PAGEREF _Toc21267 \h </w:instrText>
      </w:r>
      <w:r>
        <w:rPr>
          <w:b/>
          <w:sz w:val="24"/>
          <w:szCs w:val="24"/>
          <w:highlight w:val="none"/>
        </w:rPr>
        <w:fldChar w:fldCharType="separate"/>
      </w:r>
      <w:r>
        <w:rPr>
          <w:b/>
          <w:sz w:val="24"/>
          <w:szCs w:val="24"/>
          <w:highlight w:val="none"/>
        </w:rPr>
        <w:t>42</w:t>
      </w:r>
      <w:r>
        <w:rPr>
          <w:b/>
          <w:sz w:val="24"/>
          <w:szCs w:val="24"/>
          <w:highlight w:val="none"/>
        </w:rPr>
        <w:fldChar w:fldCharType="end"/>
      </w:r>
      <w:r>
        <w:rPr>
          <w:rFonts w:ascii="宋体" w:hAnsi="宋体" w:eastAsia="宋体" w:cs="仿宋_GB2312"/>
          <w:b/>
          <w:sz w:val="24"/>
          <w:szCs w:val="24"/>
          <w:highlight w:val="none"/>
        </w:rPr>
        <w:fldChar w:fldCharType="end"/>
      </w:r>
    </w:p>
    <w:p w14:paraId="10E2A899">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_Toc17745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一、服务内容和要求：</w:t>
      </w:r>
      <w:r>
        <w:rPr>
          <w:sz w:val="24"/>
          <w:szCs w:val="24"/>
          <w:highlight w:val="none"/>
        </w:rPr>
        <w:tab/>
      </w:r>
      <w:r>
        <w:rPr>
          <w:sz w:val="24"/>
          <w:szCs w:val="24"/>
          <w:highlight w:val="none"/>
        </w:rPr>
        <w:fldChar w:fldCharType="begin"/>
      </w:r>
      <w:r>
        <w:rPr>
          <w:sz w:val="24"/>
          <w:szCs w:val="24"/>
          <w:highlight w:val="none"/>
        </w:rPr>
        <w:instrText xml:space="preserve"> PAGEREF _Toc17745 \h </w:instrText>
      </w:r>
      <w:r>
        <w:rPr>
          <w:sz w:val="24"/>
          <w:szCs w:val="24"/>
          <w:highlight w:val="none"/>
        </w:rPr>
        <w:fldChar w:fldCharType="separate"/>
      </w:r>
      <w:r>
        <w:rPr>
          <w:sz w:val="24"/>
          <w:szCs w:val="24"/>
          <w:highlight w:val="none"/>
        </w:rPr>
        <w:t>42</w:t>
      </w:r>
      <w:r>
        <w:rPr>
          <w:sz w:val="24"/>
          <w:szCs w:val="24"/>
          <w:highlight w:val="none"/>
        </w:rPr>
        <w:fldChar w:fldCharType="end"/>
      </w:r>
      <w:r>
        <w:rPr>
          <w:rFonts w:ascii="宋体" w:hAnsi="宋体" w:eastAsia="宋体" w:cs="仿宋_GB2312"/>
          <w:sz w:val="24"/>
          <w:szCs w:val="24"/>
          <w:highlight w:val="none"/>
        </w:rPr>
        <w:fldChar w:fldCharType="end"/>
      </w:r>
    </w:p>
    <w:p w14:paraId="30225D2C">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_Toc2922 </w:instrText>
      </w:r>
      <w:r>
        <w:rPr>
          <w:rFonts w:ascii="宋体" w:hAnsi="宋体" w:eastAsia="宋体" w:cs="仿宋_GB2312"/>
          <w:sz w:val="24"/>
          <w:szCs w:val="24"/>
          <w:highlight w:val="none"/>
        </w:rPr>
        <w:fldChar w:fldCharType="separate"/>
      </w:r>
      <w:r>
        <w:rPr>
          <w:rFonts w:hint="eastAsia" w:ascii="宋体" w:hAnsi="宋体" w:cs="宋体"/>
          <w:kern w:val="0"/>
          <w:sz w:val="24"/>
          <w:szCs w:val="24"/>
          <w:highlight w:val="none"/>
        </w:rPr>
        <w:t>二、合同履行时间、履行地点和合同金额</w:t>
      </w:r>
      <w:r>
        <w:rPr>
          <w:sz w:val="24"/>
          <w:szCs w:val="24"/>
          <w:highlight w:val="none"/>
        </w:rPr>
        <w:tab/>
      </w:r>
      <w:r>
        <w:rPr>
          <w:sz w:val="24"/>
          <w:szCs w:val="24"/>
          <w:highlight w:val="none"/>
        </w:rPr>
        <w:fldChar w:fldCharType="begin"/>
      </w:r>
      <w:r>
        <w:rPr>
          <w:sz w:val="24"/>
          <w:szCs w:val="24"/>
          <w:highlight w:val="none"/>
        </w:rPr>
        <w:instrText xml:space="preserve"> PAGEREF _Toc2922 \h </w:instrText>
      </w:r>
      <w:r>
        <w:rPr>
          <w:sz w:val="24"/>
          <w:szCs w:val="24"/>
          <w:highlight w:val="none"/>
        </w:rPr>
        <w:fldChar w:fldCharType="separate"/>
      </w:r>
      <w:r>
        <w:rPr>
          <w:sz w:val="24"/>
          <w:szCs w:val="24"/>
          <w:highlight w:val="none"/>
        </w:rPr>
        <w:t>43</w:t>
      </w:r>
      <w:r>
        <w:rPr>
          <w:sz w:val="24"/>
          <w:szCs w:val="24"/>
          <w:highlight w:val="none"/>
        </w:rPr>
        <w:fldChar w:fldCharType="end"/>
      </w:r>
      <w:r>
        <w:rPr>
          <w:rFonts w:ascii="宋体" w:hAnsi="宋体" w:eastAsia="宋体" w:cs="仿宋_GB2312"/>
          <w:sz w:val="24"/>
          <w:szCs w:val="24"/>
          <w:highlight w:val="none"/>
        </w:rPr>
        <w:fldChar w:fldCharType="end"/>
      </w:r>
    </w:p>
    <w:p w14:paraId="39DA1C92">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_Toc18439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三、技术资料</w:t>
      </w:r>
      <w:r>
        <w:rPr>
          <w:sz w:val="24"/>
          <w:szCs w:val="24"/>
          <w:highlight w:val="none"/>
        </w:rPr>
        <w:tab/>
      </w:r>
      <w:r>
        <w:rPr>
          <w:sz w:val="24"/>
          <w:szCs w:val="24"/>
          <w:highlight w:val="none"/>
        </w:rPr>
        <w:fldChar w:fldCharType="begin"/>
      </w:r>
      <w:r>
        <w:rPr>
          <w:sz w:val="24"/>
          <w:szCs w:val="24"/>
          <w:highlight w:val="none"/>
        </w:rPr>
        <w:instrText xml:space="preserve"> PAGEREF _Toc18439 \h </w:instrText>
      </w:r>
      <w:r>
        <w:rPr>
          <w:sz w:val="24"/>
          <w:szCs w:val="24"/>
          <w:highlight w:val="none"/>
        </w:rPr>
        <w:fldChar w:fldCharType="separate"/>
      </w:r>
      <w:r>
        <w:rPr>
          <w:sz w:val="24"/>
          <w:szCs w:val="24"/>
          <w:highlight w:val="none"/>
        </w:rPr>
        <w:t>44</w:t>
      </w:r>
      <w:r>
        <w:rPr>
          <w:sz w:val="24"/>
          <w:szCs w:val="24"/>
          <w:highlight w:val="none"/>
        </w:rPr>
        <w:fldChar w:fldCharType="end"/>
      </w:r>
      <w:r>
        <w:rPr>
          <w:rFonts w:ascii="宋体" w:hAnsi="宋体" w:eastAsia="宋体" w:cs="仿宋_GB2312"/>
          <w:sz w:val="24"/>
          <w:szCs w:val="24"/>
          <w:highlight w:val="none"/>
        </w:rPr>
        <w:fldChar w:fldCharType="end"/>
      </w:r>
    </w:p>
    <w:p w14:paraId="1403F7A6">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_Toc6759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四、转包或分包</w:t>
      </w:r>
      <w:r>
        <w:rPr>
          <w:sz w:val="24"/>
          <w:szCs w:val="24"/>
          <w:highlight w:val="none"/>
        </w:rPr>
        <w:tab/>
      </w:r>
      <w:r>
        <w:rPr>
          <w:sz w:val="24"/>
          <w:szCs w:val="24"/>
          <w:highlight w:val="none"/>
        </w:rPr>
        <w:fldChar w:fldCharType="begin"/>
      </w:r>
      <w:r>
        <w:rPr>
          <w:sz w:val="24"/>
          <w:szCs w:val="24"/>
          <w:highlight w:val="none"/>
        </w:rPr>
        <w:instrText xml:space="preserve"> PAGEREF _Toc6759 \h </w:instrText>
      </w:r>
      <w:r>
        <w:rPr>
          <w:sz w:val="24"/>
          <w:szCs w:val="24"/>
          <w:highlight w:val="none"/>
        </w:rPr>
        <w:fldChar w:fldCharType="separate"/>
      </w:r>
      <w:r>
        <w:rPr>
          <w:sz w:val="24"/>
          <w:szCs w:val="24"/>
          <w:highlight w:val="none"/>
        </w:rPr>
        <w:t>44</w:t>
      </w:r>
      <w:r>
        <w:rPr>
          <w:sz w:val="24"/>
          <w:szCs w:val="24"/>
          <w:highlight w:val="none"/>
        </w:rPr>
        <w:fldChar w:fldCharType="end"/>
      </w:r>
      <w:r>
        <w:rPr>
          <w:rFonts w:ascii="宋体" w:hAnsi="宋体" w:eastAsia="宋体" w:cs="仿宋_GB2312"/>
          <w:sz w:val="24"/>
          <w:szCs w:val="24"/>
          <w:highlight w:val="none"/>
        </w:rPr>
        <w:fldChar w:fldCharType="end"/>
      </w:r>
    </w:p>
    <w:p w14:paraId="4C82B946">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_Toc11218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五、履约保证金</w:t>
      </w:r>
      <w:r>
        <w:rPr>
          <w:sz w:val="24"/>
          <w:szCs w:val="24"/>
          <w:highlight w:val="none"/>
        </w:rPr>
        <w:tab/>
      </w:r>
      <w:r>
        <w:rPr>
          <w:sz w:val="24"/>
          <w:szCs w:val="24"/>
          <w:highlight w:val="none"/>
        </w:rPr>
        <w:fldChar w:fldCharType="begin"/>
      </w:r>
      <w:r>
        <w:rPr>
          <w:sz w:val="24"/>
          <w:szCs w:val="24"/>
          <w:highlight w:val="none"/>
        </w:rPr>
        <w:instrText xml:space="preserve"> PAGEREF _Toc11218 \h </w:instrText>
      </w:r>
      <w:r>
        <w:rPr>
          <w:sz w:val="24"/>
          <w:szCs w:val="24"/>
          <w:highlight w:val="none"/>
        </w:rPr>
        <w:fldChar w:fldCharType="separate"/>
      </w:r>
      <w:r>
        <w:rPr>
          <w:sz w:val="24"/>
          <w:szCs w:val="24"/>
          <w:highlight w:val="none"/>
        </w:rPr>
        <w:t>44</w:t>
      </w:r>
      <w:r>
        <w:rPr>
          <w:sz w:val="24"/>
          <w:szCs w:val="24"/>
          <w:highlight w:val="none"/>
        </w:rPr>
        <w:fldChar w:fldCharType="end"/>
      </w:r>
      <w:r>
        <w:rPr>
          <w:rFonts w:ascii="宋体" w:hAnsi="宋体" w:eastAsia="宋体" w:cs="仿宋_GB2312"/>
          <w:sz w:val="24"/>
          <w:szCs w:val="24"/>
          <w:highlight w:val="none"/>
        </w:rPr>
        <w:fldChar w:fldCharType="end"/>
      </w:r>
    </w:p>
    <w:p w14:paraId="6C28945F">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_Toc14941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六、付款方式</w:t>
      </w:r>
      <w:r>
        <w:rPr>
          <w:sz w:val="24"/>
          <w:szCs w:val="24"/>
          <w:highlight w:val="none"/>
        </w:rPr>
        <w:tab/>
      </w:r>
      <w:r>
        <w:rPr>
          <w:sz w:val="24"/>
          <w:szCs w:val="24"/>
          <w:highlight w:val="none"/>
        </w:rPr>
        <w:fldChar w:fldCharType="begin"/>
      </w:r>
      <w:r>
        <w:rPr>
          <w:sz w:val="24"/>
          <w:szCs w:val="24"/>
          <w:highlight w:val="none"/>
        </w:rPr>
        <w:instrText xml:space="preserve"> PAGEREF _Toc14941 \h </w:instrText>
      </w:r>
      <w:r>
        <w:rPr>
          <w:sz w:val="24"/>
          <w:szCs w:val="24"/>
          <w:highlight w:val="none"/>
        </w:rPr>
        <w:fldChar w:fldCharType="separate"/>
      </w:r>
      <w:r>
        <w:rPr>
          <w:sz w:val="24"/>
          <w:szCs w:val="24"/>
          <w:highlight w:val="none"/>
        </w:rPr>
        <w:t>44</w:t>
      </w:r>
      <w:r>
        <w:rPr>
          <w:sz w:val="24"/>
          <w:szCs w:val="24"/>
          <w:highlight w:val="none"/>
        </w:rPr>
        <w:fldChar w:fldCharType="end"/>
      </w:r>
      <w:r>
        <w:rPr>
          <w:rFonts w:ascii="宋体" w:hAnsi="宋体" w:eastAsia="宋体" w:cs="仿宋_GB2312"/>
          <w:sz w:val="24"/>
          <w:szCs w:val="24"/>
          <w:highlight w:val="none"/>
        </w:rPr>
        <w:fldChar w:fldCharType="end"/>
      </w:r>
    </w:p>
    <w:p w14:paraId="2F74DBA0">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_Toc28938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七、质量保证及后续服务</w:t>
      </w:r>
      <w:r>
        <w:rPr>
          <w:sz w:val="24"/>
          <w:szCs w:val="24"/>
          <w:highlight w:val="none"/>
        </w:rPr>
        <w:tab/>
      </w:r>
      <w:r>
        <w:rPr>
          <w:sz w:val="24"/>
          <w:szCs w:val="24"/>
          <w:highlight w:val="none"/>
        </w:rPr>
        <w:fldChar w:fldCharType="begin"/>
      </w:r>
      <w:r>
        <w:rPr>
          <w:sz w:val="24"/>
          <w:szCs w:val="24"/>
          <w:highlight w:val="none"/>
        </w:rPr>
        <w:instrText xml:space="preserve"> PAGEREF _Toc28938 \h </w:instrText>
      </w:r>
      <w:r>
        <w:rPr>
          <w:sz w:val="24"/>
          <w:szCs w:val="24"/>
          <w:highlight w:val="none"/>
        </w:rPr>
        <w:fldChar w:fldCharType="separate"/>
      </w:r>
      <w:r>
        <w:rPr>
          <w:sz w:val="24"/>
          <w:szCs w:val="24"/>
          <w:highlight w:val="none"/>
        </w:rPr>
        <w:t>44</w:t>
      </w:r>
      <w:r>
        <w:rPr>
          <w:sz w:val="24"/>
          <w:szCs w:val="24"/>
          <w:highlight w:val="none"/>
        </w:rPr>
        <w:fldChar w:fldCharType="end"/>
      </w:r>
      <w:r>
        <w:rPr>
          <w:rFonts w:ascii="宋体" w:hAnsi="宋体" w:eastAsia="宋体" w:cs="仿宋_GB2312"/>
          <w:sz w:val="24"/>
          <w:szCs w:val="24"/>
          <w:highlight w:val="none"/>
        </w:rPr>
        <w:fldChar w:fldCharType="end"/>
      </w:r>
    </w:p>
    <w:p w14:paraId="6251618B">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_Toc26118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八、违约责任</w:t>
      </w:r>
      <w:r>
        <w:rPr>
          <w:sz w:val="24"/>
          <w:szCs w:val="24"/>
          <w:highlight w:val="none"/>
        </w:rPr>
        <w:tab/>
      </w:r>
      <w:r>
        <w:rPr>
          <w:sz w:val="24"/>
          <w:szCs w:val="24"/>
          <w:highlight w:val="none"/>
        </w:rPr>
        <w:fldChar w:fldCharType="begin"/>
      </w:r>
      <w:r>
        <w:rPr>
          <w:sz w:val="24"/>
          <w:szCs w:val="24"/>
          <w:highlight w:val="none"/>
        </w:rPr>
        <w:instrText xml:space="preserve"> PAGEREF _Toc26118 \h </w:instrText>
      </w:r>
      <w:r>
        <w:rPr>
          <w:sz w:val="24"/>
          <w:szCs w:val="24"/>
          <w:highlight w:val="none"/>
        </w:rPr>
        <w:fldChar w:fldCharType="separate"/>
      </w:r>
      <w:r>
        <w:rPr>
          <w:sz w:val="24"/>
          <w:szCs w:val="24"/>
          <w:highlight w:val="none"/>
        </w:rPr>
        <w:t>45</w:t>
      </w:r>
      <w:r>
        <w:rPr>
          <w:sz w:val="24"/>
          <w:szCs w:val="24"/>
          <w:highlight w:val="none"/>
        </w:rPr>
        <w:fldChar w:fldCharType="end"/>
      </w:r>
      <w:r>
        <w:rPr>
          <w:rFonts w:ascii="宋体" w:hAnsi="宋体" w:eastAsia="宋体" w:cs="仿宋_GB2312"/>
          <w:sz w:val="24"/>
          <w:szCs w:val="24"/>
          <w:highlight w:val="none"/>
        </w:rPr>
        <w:fldChar w:fldCharType="end"/>
      </w:r>
    </w:p>
    <w:p w14:paraId="02591D3F">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_Toc15420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九、争议的解决</w:t>
      </w:r>
      <w:r>
        <w:rPr>
          <w:sz w:val="24"/>
          <w:szCs w:val="24"/>
          <w:highlight w:val="none"/>
        </w:rPr>
        <w:tab/>
      </w:r>
      <w:r>
        <w:rPr>
          <w:sz w:val="24"/>
          <w:szCs w:val="24"/>
          <w:highlight w:val="none"/>
        </w:rPr>
        <w:fldChar w:fldCharType="begin"/>
      </w:r>
      <w:r>
        <w:rPr>
          <w:sz w:val="24"/>
          <w:szCs w:val="24"/>
          <w:highlight w:val="none"/>
        </w:rPr>
        <w:instrText xml:space="preserve"> PAGEREF _Toc15420 \h </w:instrText>
      </w:r>
      <w:r>
        <w:rPr>
          <w:sz w:val="24"/>
          <w:szCs w:val="24"/>
          <w:highlight w:val="none"/>
        </w:rPr>
        <w:fldChar w:fldCharType="separate"/>
      </w:r>
      <w:r>
        <w:rPr>
          <w:sz w:val="24"/>
          <w:szCs w:val="24"/>
          <w:highlight w:val="none"/>
        </w:rPr>
        <w:t>45</w:t>
      </w:r>
      <w:r>
        <w:rPr>
          <w:sz w:val="24"/>
          <w:szCs w:val="24"/>
          <w:highlight w:val="none"/>
        </w:rPr>
        <w:fldChar w:fldCharType="end"/>
      </w:r>
      <w:r>
        <w:rPr>
          <w:rFonts w:ascii="宋体" w:hAnsi="宋体" w:eastAsia="宋体" w:cs="仿宋_GB2312"/>
          <w:sz w:val="24"/>
          <w:szCs w:val="24"/>
          <w:highlight w:val="none"/>
        </w:rPr>
        <w:fldChar w:fldCharType="end"/>
      </w:r>
    </w:p>
    <w:p w14:paraId="41337F9C">
      <w:pPr>
        <w:pStyle w:val="641"/>
        <w:tabs>
          <w:tab w:val="right" w:leader="dot" w:pos="9070"/>
        </w:tabs>
        <w:rPr>
          <w:sz w:val="24"/>
          <w:szCs w:val="24"/>
          <w:highlight w:val="none"/>
        </w:rPr>
      </w:pPr>
      <w:r>
        <w:rPr>
          <w:rFonts w:ascii="宋体" w:hAnsi="宋体" w:eastAsia="宋体" w:cs="仿宋_GB2312"/>
          <w:sz w:val="24"/>
          <w:szCs w:val="24"/>
          <w:highlight w:val="none"/>
        </w:rPr>
        <w:fldChar w:fldCharType="begin"/>
      </w:r>
      <w:r>
        <w:rPr>
          <w:rFonts w:ascii="宋体" w:hAnsi="宋体" w:eastAsia="宋体" w:cs="仿宋_GB2312"/>
          <w:sz w:val="24"/>
          <w:szCs w:val="24"/>
          <w:highlight w:val="none"/>
        </w:rPr>
        <w:instrText xml:space="preserve"> HYPERLINK \l _Toc22926 </w:instrText>
      </w:r>
      <w:r>
        <w:rPr>
          <w:rFonts w:ascii="宋体" w:hAnsi="宋体" w:eastAsia="宋体" w:cs="仿宋_GB2312"/>
          <w:sz w:val="24"/>
          <w:szCs w:val="24"/>
          <w:highlight w:val="none"/>
        </w:rPr>
        <w:fldChar w:fldCharType="separate"/>
      </w:r>
      <w:r>
        <w:rPr>
          <w:rFonts w:hint="eastAsia" w:ascii="宋体" w:hAnsi="宋体" w:cs="宋体"/>
          <w:bCs/>
          <w:sz w:val="24"/>
          <w:szCs w:val="24"/>
          <w:highlight w:val="none"/>
        </w:rPr>
        <w:t>十、合同生效</w:t>
      </w:r>
      <w:r>
        <w:rPr>
          <w:sz w:val="24"/>
          <w:szCs w:val="24"/>
          <w:highlight w:val="none"/>
        </w:rPr>
        <w:tab/>
      </w:r>
      <w:r>
        <w:rPr>
          <w:sz w:val="24"/>
          <w:szCs w:val="24"/>
          <w:highlight w:val="none"/>
        </w:rPr>
        <w:fldChar w:fldCharType="begin"/>
      </w:r>
      <w:r>
        <w:rPr>
          <w:sz w:val="24"/>
          <w:szCs w:val="24"/>
          <w:highlight w:val="none"/>
        </w:rPr>
        <w:instrText xml:space="preserve"> PAGEREF _Toc22926 \h </w:instrText>
      </w:r>
      <w:r>
        <w:rPr>
          <w:sz w:val="24"/>
          <w:szCs w:val="24"/>
          <w:highlight w:val="none"/>
        </w:rPr>
        <w:fldChar w:fldCharType="separate"/>
      </w:r>
      <w:r>
        <w:rPr>
          <w:sz w:val="24"/>
          <w:szCs w:val="24"/>
          <w:highlight w:val="none"/>
        </w:rPr>
        <w:t>45</w:t>
      </w:r>
      <w:r>
        <w:rPr>
          <w:sz w:val="24"/>
          <w:szCs w:val="24"/>
          <w:highlight w:val="none"/>
        </w:rPr>
        <w:fldChar w:fldCharType="end"/>
      </w:r>
      <w:r>
        <w:rPr>
          <w:rFonts w:ascii="宋体" w:hAnsi="宋体" w:eastAsia="宋体" w:cs="仿宋_GB2312"/>
          <w:sz w:val="24"/>
          <w:szCs w:val="24"/>
          <w:highlight w:val="none"/>
        </w:rPr>
        <w:fldChar w:fldCharType="end"/>
      </w:r>
    </w:p>
    <w:p w14:paraId="21F99A5C">
      <w:pPr>
        <w:pStyle w:val="640"/>
        <w:tabs>
          <w:tab w:val="right" w:leader="dot" w:pos="9070"/>
        </w:tabs>
        <w:rPr>
          <w:b/>
          <w:sz w:val="24"/>
          <w:szCs w:val="24"/>
          <w:highlight w:val="none"/>
        </w:rPr>
      </w:pPr>
      <w:r>
        <w:rPr>
          <w:rFonts w:ascii="宋体" w:hAnsi="宋体" w:eastAsia="宋体" w:cs="仿宋_GB2312"/>
          <w:b/>
          <w:sz w:val="24"/>
          <w:szCs w:val="24"/>
          <w:highlight w:val="none"/>
        </w:rPr>
        <w:fldChar w:fldCharType="begin"/>
      </w:r>
      <w:r>
        <w:rPr>
          <w:rFonts w:ascii="宋体" w:hAnsi="宋体" w:eastAsia="宋体" w:cs="仿宋_GB2312"/>
          <w:b/>
          <w:sz w:val="24"/>
          <w:szCs w:val="24"/>
          <w:highlight w:val="none"/>
        </w:rPr>
        <w:instrText xml:space="preserve"> HYPERLINK \l _Toc9066 </w:instrText>
      </w:r>
      <w:r>
        <w:rPr>
          <w:rFonts w:ascii="宋体" w:hAnsi="宋体" w:eastAsia="宋体" w:cs="仿宋_GB2312"/>
          <w:b/>
          <w:sz w:val="24"/>
          <w:szCs w:val="24"/>
          <w:highlight w:val="none"/>
        </w:rPr>
        <w:fldChar w:fldCharType="separate"/>
      </w:r>
      <w:r>
        <w:rPr>
          <w:rFonts w:hint="eastAsia" w:ascii="宋体" w:hAnsi="宋体" w:eastAsia="宋体" w:cs="仿宋_GB2312"/>
          <w:b/>
          <w:sz w:val="24"/>
          <w:szCs w:val="24"/>
          <w:highlight w:val="none"/>
        </w:rPr>
        <w:t>第七部分应提交的有关格式范例</w:t>
      </w:r>
      <w:r>
        <w:rPr>
          <w:b/>
          <w:sz w:val="24"/>
          <w:szCs w:val="24"/>
          <w:highlight w:val="none"/>
        </w:rPr>
        <w:tab/>
      </w:r>
      <w:r>
        <w:rPr>
          <w:b/>
          <w:sz w:val="24"/>
          <w:szCs w:val="24"/>
          <w:highlight w:val="none"/>
        </w:rPr>
        <w:fldChar w:fldCharType="begin"/>
      </w:r>
      <w:r>
        <w:rPr>
          <w:b/>
          <w:sz w:val="24"/>
          <w:szCs w:val="24"/>
          <w:highlight w:val="none"/>
        </w:rPr>
        <w:instrText xml:space="preserve"> PAGEREF _Toc9066 \h </w:instrText>
      </w:r>
      <w:r>
        <w:rPr>
          <w:b/>
          <w:sz w:val="24"/>
          <w:szCs w:val="24"/>
          <w:highlight w:val="none"/>
        </w:rPr>
        <w:fldChar w:fldCharType="separate"/>
      </w:r>
      <w:r>
        <w:rPr>
          <w:b/>
          <w:sz w:val="24"/>
          <w:szCs w:val="24"/>
          <w:highlight w:val="none"/>
        </w:rPr>
        <w:t>47</w:t>
      </w:r>
      <w:r>
        <w:rPr>
          <w:b/>
          <w:sz w:val="24"/>
          <w:szCs w:val="24"/>
          <w:highlight w:val="none"/>
        </w:rPr>
        <w:fldChar w:fldCharType="end"/>
      </w:r>
      <w:r>
        <w:rPr>
          <w:rFonts w:ascii="宋体" w:hAnsi="宋体" w:eastAsia="宋体" w:cs="仿宋_GB2312"/>
          <w:b/>
          <w:sz w:val="24"/>
          <w:szCs w:val="24"/>
          <w:highlight w:val="none"/>
        </w:rPr>
        <w:fldChar w:fldCharType="end"/>
      </w:r>
    </w:p>
    <w:p w14:paraId="76CC5CA1">
      <w:pPr>
        <w:pStyle w:val="640"/>
        <w:tabs>
          <w:tab w:val="right" w:leader="dot" w:pos="9070"/>
        </w:tabs>
        <w:rPr>
          <w:b/>
        </w:rPr>
      </w:pPr>
      <w:r>
        <w:rPr>
          <w:rFonts w:ascii="宋体" w:hAnsi="宋体" w:eastAsia="宋体" w:cs="仿宋_GB2312"/>
          <w:b/>
          <w:sz w:val="24"/>
          <w:szCs w:val="24"/>
          <w:highlight w:val="none"/>
        </w:rPr>
        <w:fldChar w:fldCharType="begin"/>
      </w:r>
      <w:r>
        <w:rPr>
          <w:rFonts w:ascii="宋体" w:hAnsi="宋体" w:eastAsia="宋体" w:cs="仿宋_GB2312"/>
          <w:b/>
          <w:sz w:val="24"/>
          <w:szCs w:val="24"/>
          <w:highlight w:val="none"/>
        </w:rPr>
        <w:instrText xml:space="preserve"> HYPERLINK \l _Toc16992 </w:instrText>
      </w:r>
      <w:r>
        <w:rPr>
          <w:rFonts w:ascii="宋体" w:hAnsi="宋体" w:eastAsia="宋体" w:cs="仿宋_GB2312"/>
          <w:b/>
          <w:sz w:val="24"/>
          <w:szCs w:val="24"/>
          <w:highlight w:val="none"/>
        </w:rPr>
        <w:fldChar w:fldCharType="separate"/>
      </w:r>
      <w:r>
        <w:rPr>
          <w:rFonts w:hint="eastAsia" w:ascii="宋体" w:hAnsi="宋体" w:eastAsia="宋体" w:cs="仿宋_GB2312"/>
          <w:b/>
          <w:sz w:val="24"/>
          <w:szCs w:val="24"/>
          <w:highlight w:val="none"/>
        </w:rPr>
        <w:t>第八部分报价格式</w:t>
      </w:r>
      <w:r>
        <w:rPr>
          <w:b/>
          <w:sz w:val="24"/>
          <w:szCs w:val="24"/>
          <w:highlight w:val="none"/>
        </w:rPr>
        <w:tab/>
      </w:r>
      <w:r>
        <w:rPr>
          <w:b/>
          <w:sz w:val="24"/>
          <w:szCs w:val="24"/>
          <w:highlight w:val="none"/>
        </w:rPr>
        <w:fldChar w:fldCharType="begin"/>
      </w:r>
      <w:r>
        <w:rPr>
          <w:b/>
          <w:sz w:val="24"/>
          <w:szCs w:val="24"/>
          <w:highlight w:val="none"/>
        </w:rPr>
        <w:instrText xml:space="preserve"> PAGEREF _Toc16992 \h </w:instrText>
      </w:r>
      <w:r>
        <w:rPr>
          <w:b/>
          <w:sz w:val="24"/>
          <w:szCs w:val="24"/>
          <w:highlight w:val="none"/>
        </w:rPr>
        <w:fldChar w:fldCharType="separate"/>
      </w:r>
      <w:r>
        <w:rPr>
          <w:b/>
          <w:sz w:val="24"/>
          <w:szCs w:val="24"/>
          <w:highlight w:val="none"/>
        </w:rPr>
        <w:t>63</w:t>
      </w:r>
      <w:r>
        <w:rPr>
          <w:b/>
          <w:sz w:val="24"/>
          <w:szCs w:val="24"/>
          <w:highlight w:val="none"/>
        </w:rPr>
        <w:fldChar w:fldCharType="end"/>
      </w:r>
      <w:r>
        <w:rPr>
          <w:rFonts w:ascii="宋体" w:hAnsi="宋体" w:eastAsia="宋体" w:cs="仿宋_GB2312"/>
          <w:b/>
          <w:sz w:val="24"/>
          <w:szCs w:val="24"/>
          <w:highlight w:val="none"/>
        </w:rPr>
        <w:fldChar w:fldCharType="end"/>
      </w:r>
    </w:p>
    <w:p w14:paraId="6C519B7A">
      <w:pPr>
        <w:pStyle w:val="640"/>
        <w:tabs>
          <w:tab w:val="right" w:leader="dot" w:pos="9070"/>
        </w:tabs>
        <w:rPr>
          <w:b/>
        </w:rPr>
      </w:pPr>
    </w:p>
    <w:p w14:paraId="2C9D60F9">
      <w:pPr>
        <w:spacing w:line="360" w:lineRule="auto"/>
        <w:ind w:firstLine="483" w:firstLineChars="229"/>
        <w:rPr>
          <w:rFonts w:ascii="宋体" w:hAnsi="宋体" w:eastAsia="宋体" w:cs="仿宋_GB2312"/>
          <w:b/>
          <w:kern w:val="2"/>
          <w:sz w:val="21"/>
          <w:szCs w:val="24"/>
          <w:lang w:val="en-US" w:eastAsia="zh-CN" w:bidi="ar-SA"/>
        </w:rPr>
      </w:pPr>
      <w:r>
        <w:rPr>
          <w:rFonts w:ascii="宋体" w:hAnsi="宋体" w:eastAsia="宋体" w:cs="仿宋_GB2312"/>
          <w:b/>
        </w:rPr>
        <w:fldChar w:fldCharType="end"/>
      </w:r>
    </w:p>
    <w:p w14:paraId="404C5D24">
      <w:pPr>
        <w:pStyle w:val="2"/>
      </w:pPr>
    </w:p>
    <w:p w14:paraId="58FA3968">
      <w:pPr>
        <w:spacing w:line="360" w:lineRule="auto"/>
        <w:ind w:firstLine="549" w:firstLineChars="229"/>
        <w:rPr>
          <w:rFonts w:ascii="宋体" w:hAnsi="宋体" w:eastAsia="宋体" w:cs="仿宋_GB2312"/>
          <w:sz w:val="24"/>
        </w:rPr>
      </w:pPr>
    </w:p>
    <w:p w14:paraId="1DA6B7E2">
      <w:pPr>
        <w:spacing w:line="360" w:lineRule="auto"/>
        <w:ind w:firstLine="549" w:firstLineChars="229"/>
        <w:rPr>
          <w:rFonts w:ascii="宋体" w:hAnsi="宋体" w:eastAsia="宋体" w:cs="仿宋_GB2312"/>
          <w:sz w:val="24"/>
        </w:rPr>
      </w:pPr>
    </w:p>
    <w:p w14:paraId="33F708A1">
      <w:pPr>
        <w:spacing w:line="360" w:lineRule="auto"/>
        <w:ind w:firstLine="549" w:firstLineChars="229"/>
        <w:rPr>
          <w:rFonts w:ascii="宋体" w:hAnsi="宋体" w:eastAsia="宋体" w:cs="仿宋_GB2312"/>
          <w:sz w:val="24"/>
        </w:rPr>
      </w:pPr>
    </w:p>
    <w:p w14:paraId="4556DDF0">
      <w:pPr>
        <w:spacing w:line="360" w:lineRule="auto"/>
        <w:ind w:firstLine="549" w:firstLineChars="229"/>
        <w:rPr>
          <w:rFonts w:ascii="宋体" w:hAnsi="宋体" w:eastAsia="宋体" w:cs="仿宋_GB2312"/>
          <w:sz w:val="24"/>
        </w:rPr>
      </w:pPr>
    </w:p>
    <w:p w14:paraId="0AA28001">
      <w:pPr>
        <w:spacing w:line="360" w:lineRule="auto"/>
        <w:ind w:firstLine="549" w:firstLineChars="229"/>
        <w:rPr>
          <w:rFonts w:ascii="宋体" w:hAnsi="宋体" w:eastAsia="宋体" w:cs="仿宋_GB2312"/>
          <w:sz w:val="24"/>
        </w:rPr>
      </w:pPr>
    </w:p>
    <w:p w14:paraId="0EBA13ED">
      <w:pPr>
        <w:spacing w:line="360" w:lineRule="auto"/>
        <w:ind w:firstLine="549" w:firstLineChars="229"/>
        <w:rPr>
          <w:rFonts w:ascii="宋体" w:hAnsi="宋体" w:eastAsia="宋体" w:cs="仿宋_GB2312"/>
          <w:sz w:val="24"/>
        </w:rPr>
      </w:pPr>
    </w:p>
    <w:p w14:paraId="2358A32F">
      <w:pPr>
        <w:spacing w:line="360" w:lineRule="auto"/>
        <w:ind w:firstLine="549" w:firstLineChars="229"/>
        <w:rPr>
          <w:rFonts w:ascii="宋体" w:hAnsi="宋体" w:eastAsia="宋体" w:cs="仿宋_GB2312"/>
          <w:sz w:val="24"/>
        </w:rPr>
      </w:pPr>
    </w:p>
    <w:p w14:paraId="72916E53">
      <w:pPr>
        <w:spacing w:line="360" w:lineRule="auto"/>
        <w:ind w:firstLine="549" w:firstLineChars="229"/>
        <w:rPr>
          <w:rFonts w:ascii="宋体" w:hAnsi="宋体" w:eastAsia="宋体" w:cs="仿宋_GB2312"/>
          <w:sz w:val="24"/>
        </w:rPr>
      </w:pPr>
    </w:p>
    <w:p w14:paraId="22616C57">
      <w:pPr>
        <w:spacing w:line="360" w:lineRule="auto"/>
        <w:ind w:firstLine="549" w:firstLineChars="229"/>
        <w:rPr>
          <w:rFonts w:ascii="宋体" w:hAnsi="宋体" w:eastAsia="宋体" w:cs="仿宋_GB2312"/>
          <w:sz w:val="24"/>
        </w:rPr>
      </w:pPr>
    </w:p>
    <w:p w14:paraId="1ADFB03A">
      <w:pPr>
        <w:spacing w:line="360" w:lineRule="auto"/>
        <w:ind w:firstLine="549" w:firstLineChars="229"/>
        <w:rPr>
          <w:rFonts w:ascii="宋体" w:hAnsi="宋体" w:eastAsia="宋体" w:cs="仿宋_GB2312"/>
          <w:sz w:val="24"/>
        </w:rPr>
      </w:pPr>
    </w:p>
    <w:p w14:paraId="259FD39A">
      <w:pPr>
        <w:spacing w:line="360" w:lineRule="auto"/>
        <w:ind w:firstLine="549" w:firstLineChars="229"/>
        <w:rPr>
          <w:rFonts w:ascii="宋体" w:hAnsi="宋体" w:eastAsia="宋体" w:cs="仿宋_GB2312"/>
          <w:sz w:val="24"/>
        </w:rPr>
      </w:pPr>
    </w:p>
    <w:p w14:paraId="4EF28C6C">
      <w:pPr>
        <w:spacing w:line="360" w:lineRule="auto"/>
        <w:ind w:firstLine="549" w:firstLineChars="229"/>
        <w:rPr>
          <w:rFonts w:ascii="宋体" w:hAnsi="宋体" w:eastAsia="宋体" w:cs="仿宋_GB2312"/>
          <w:sz w:val="24"/>
        </w:rPr>
      </w:pPr>
    </w:p>
    <w:p w14:paraId="4E51F371">
      <w:pPr>
        <w:spacing w:line="360" w:lineRule="auto"/>
        <w:rPr>
          <w:rFonts w:ascii="宋体" w:hAnsi="宋体" w:eastAsia="宋体" w:cs="仿宋_GB2312"/>
          <w:sz w:val="24"/>
        </w:rPr>
      </w:pPr>
    </w:p>
    <w:p w14:paraId="53CBA692">
      <w:pPr>
        <w:adjustRightInd/>
        <w:spacing w:line="360" w:lineRule="auto"/>
        <w:jc w:val="center"/>
        <w:outlineLvl w:val="0"/>
        <w:rPr>
          <w:rFonts w:ascii="宋体" w:hAnsi="宋体" w:eastAsia="宋体" w:cs="仿宋_GB2312"/>
          <w:b/>
          <w:sz w:val="36"/>
          <w:szCs w:val="20"/>
        </w:rPr>
      </w:pPr>
      <w:bookmarkStart w:id="5" w:name="第一部分"/>
      <w:r>
        <w:rPr>
          <w:rFonts w:hint="eastAsia" w:ascii="宋体" w:hAnsi="宋体" w:eastAsia="宋体" w:cs="仿宋_GB2312"/>
          <w:b/>
          <w:sz w:val="36"/>
          <w:szCs w:val="36"/>
        </w:rPr>
        <w:br w:type="page"/>
      </w:r>
      <w:bookmarkEnd w:id="4"/>
      <w:bookmarkEnd w:id="5"/>
      <w:bookmarkStart w:id="6" w:name="_Hlt74728647"/>
      <w:bookmarkEnd w:id="6"/>
      <w:bookmarkStart w:id="7" w:name="_Hlt74649545"/>
      <w:bookmarkEnd w:id="7"/>
      <w:bookmarkStart w:id="8" w:name="_Hlt74729822"/>
      <w:bookmarkEnd w:id="8"/>
      <w:bookmarkStart w:id="9" w:name="_Hlt74707423"/>
      <w:bookmarkEnd w:id="9"/>
      <w:bookmarkStart w:id="10" w:name="_Toc13608"/>
      <w:bookmarkStart w:id="11" w:name="第二部分"/>
      <w:bookmarkStart w:id="12" w:name="_Toc91899870"/>
      <w:bookmarkStart w:id="13" w:name="_Toc91899871"/>
      <w:r>
        <w:rPr>
          <w:rFonts w:hint="eastAsia" w:ascii="宋体" w:hAnsi="宋体" w:eastAsia="宋体" w:cs="仿宋_GB2312"/>
          <w:b/>
          <w:sz w:val="36"/>
          <w:szCs w:val="20"/>
        </w:rPr>
        <w:t>第一部分邀请供应商</w:t>
      </w:r>
      <w:bookmarkEnd w:id="10"/>
    </w:p>
    <w:p w14:paraId="69F28968">
      <w:pPr>
        <w:adjustRightInd/>
        <w:spacing w:line="360" w:lineRule="auto"/>
        <w:jc w:val="center"/>
        <w:outlineLvl w:val="1"/>
        <w:rPr>
          <w:rFonts w:ascii="宋体" w:hAnsi="宋体" w:eastAsia="宋体"/>
          <w:sz w:val="24"/>
        </w:rPr>
      </w:pPr>
      <w:bookmarkStart w:id="14" w:name="_Toc30112"/>
      <w:bookmarkStart w:id="15" w:name="_Toc4336"/>
      <w:r>
        <w:rPr>
          <w:rFonts w:hint="eastAsia" w:ascii="宋体" w:hAnsi="宋体" w:eastAsia="宋体" w:cs="仿宋_GB2312"/>
          <w:b/>
          <w:sz w:val="36"/>
          <w:szCs w:val="20"/>
        </w:rPr>
        <w:t>竞争性磋商邀请公告</w:t>
      </w:r>
      <w:bookmarkEnd w:id="14"/>
      <w:bookmarkEnd w:id="15"/>
    </w:p>
    <w:p w14:paraId="07DF76F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rPr>
      </w:pPr>
      <w:r>
        <w:rPr>
          <w:rFonts w:hint="eastAsia" w:ascii="宋体" w:hAnsi="宋体" w:eastAsia="宋体"/>
          <w:sz w:val="24"/>
        </w:rPr>
        <w:t>项目概况</w:t>
      </w:r>
    </w:p>
    <w:p w14:paraId="0D37D59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u w:val="single"/>
        </w:rPr>
      </w:pPr>
      <w:r>
        <w:rPr>
          <w:rFonts w:hint="eastAsia" w:ascii="宋体" w:hAnsi="宋体" w:eastAsia="宋体"/>
          <w:sz w:val="24"/>
          <w:u w:val="single"/>
          <w:lang w:eastAsia="zh-CN"/>
        </w:rPr>
        <w:t>2024年浙江省大学生艺术节现场展演赛事服务及闭幕式晚会</w:t>
      </w:r>
      <w:r>
        <w:rPr>
          <w:rFonts w:hint="eastAsia" w:ascii="宋体" w:hAnsi="宋体" w:eastAsia="宋体"/>
          <w:sz w:val="24"/>
        </w:rPr>
        <w:t>采购项目的潜在供应商应在</w:t>
      </w:r>
      <w:r>
        <w:rPr>
          <w:rFonts w:hint="eastAsia" w:ascii="宋体" w:hAnsi="宋体" w:eastAsia="宋体" w:cs="仿宋_GB2312"/>
          <w:sz w:val="24"/>
          <w:u w:val="single"/>
        </w:rPr>
        <w:t>政采云平台（</w:t>
      </w:r>
      <w:r>
        <w:fldChar w:fldCharType="begin"/>
      </w:r>
      <w:r>
        <w:instrText xml:space="preserve"> HYPERLINK "https://www.zcygov.cn/" </w:instrText>
      </w:r>
      <w:r>
        <w:fldChar w:fldCharType="separate"/>
      </w:r>
      <w:r>
        <w:rPr>
          <w:rStyle w:val="71"/>
          <w:rFonts w:hint="eastAsia" w:ascii="宋体" w:hAnsi="宋体" w:eastAsia="宋体" w:cs="仿宋_GB2312"/>
          <w:color w:val="auto"/>
          <w:sz w:val="24"/>
          <w:u w:val="single"/>
        </w:rPr>
        <w:t>https://www.zcygov.cn/</w:t>
      </w:r>
      <w:r>
        <w:rPr>
          <w:rStyle w:val="71"/>
          <w:rFonts w:hint="eastAsia" w:ascii="宋体" w:hAnsi="宋体" w:eastAsia="宋体" w:cs="仿宋_GB2312"/>
          <w:color w:val="auto"/>
          <w:sz w:val="24"/>
          <w:u w:val="single"/>
        </w:rPr>
        <w:fldChar w:fldCharType="end"/>
      </w:r>
      <w:r>
        <w:rPr>
          <w:rFonts w:hint="eastAsia" w:ascii="宋体" w:hAnsi="宋体" w:eastAsia="宋体" w:cs="仿宋_GB2312"/>
          <w:sz w:val="24"/>
          <w:u w:val="single"/>
        </w:rPr>
        <w:t>）</w:t>
      </w:r>
      <w:r>
        <w:rPr>
          <w:rFonts w:hint="eastAsia" w:ascii="宋体" w:hAnsi="宋体" w:eastAsia="宋体"/>
          <w:sz w:val="24"/>
        </w:rPr>
        <w:t>获取采购文件，并于</w:t>
      </w:r>
      <w:r>
        <w:rPr>
          <w:rFonts w:hint="eastAsia" w:ascii="宋体" w:hAnsi="宋体" w:eastAsia="宋体"/>
          <w:sz w:val="24"/>
          <w:u w:val="single"/>
        </w:rPr>
        <w:t>2024年</w:t>
      </w:r>
      <w:r>
        <w:rPr>
          <w:rFonts w:hint="eastAsia" w:ascii="宋体" w:hAnsi="宋体"/>
          <w:sz w:val="24"/>
          <w:u w:val="single"/>
          <w:lang w:val="en-US" w:eastAsia="zh-CN"/>
        </w:rPr>
        <w:t>10</w:t>
      </w:r>
      <w:r>
        <w:rPr>
          <w:rFonts w:hint="eastAsia" w:ascii="宋体" w:hAnsi="宋体" w:eastAsia="宋体"/>
          <w:sz w:val="24"/>
          <w:u w:val="single"/>
        </w:rPr>
        <w:t>月</w:t>
      </w:r>
      <w:r>
        <w:rPr>
          <w:rFonts w:hint="eastAsia" w:ascii="宋体" w:hAnsi="宋体"/>
          <w:sz w:val="24"/>
          <w:u w:val="single"/>
          <w:lang w:val="en-US" w:eastAsia="zh-CN"/>
        </w:rPr>
        <w:t>16</w:t>
      </w:r>
      <w:r>
        <w:rPr>
          <w:rFonts w:hint="eastAsia" w:ascii="宋体" w:hAnsi="宋体" w:eastAsia="宋体"/>
          <w:sz w:val="24"/>
          <w:u w:val="single"/>
        </w:rPr>
        <w:t>日</w:t>
      </w:r>
      <w:r>
        <w:rPr>
          <w:rFonts w:hint="eastAsia" w:ascii="宋体" w:hAnsi="宋体"/>
          <w:sz w:val="24"/>
          <w:u w:val="single"/>
          <w:lang w:val="en-US" w:eastAsia="zh-CN"/>
        </w:rPr>
        <w:t>09</w:t>
      </w:r>
      <w:r>
        <w:rPr>
          <w:rFonts w:hint="eastAsia" w:ascii="宋体" w:hAnsi="宋体" w:eastAsia="宋体"/>
          <w:sz w:val="24"/>
          <w:u w:val="single"/>
        </w:rPr>
        <w:t>点30分</w:t>
      </w:r>
      <w:r>
        <w:rPr>
          <w:rFonts w:hint="eastAsia" w:ascii="宋体" w:hAnsi="宋体" w:eastAsia="宋体"/>
          <w:bCs/>
          <w:sz w:val="24"/>
          <w:u w:val="single"/>
        </w:rPr>
        <w:t>00秒</w:t>
      </w:r>
      <w:r>
        <w:rPr>
          <w:rFonts w:hint="eastAsia" w:ascii="宋体" w:hAnsi="宋体" w:eastAsia="宋体"/>
          <w:bCs/>
          <w:sz w:val="24"/>
        </w:rPr>
        <w:t>（北京时间）前提交响应文件</w:t>
      </w:r>
      <w:r>
        <w:rPr>
          <w:rFonts w:hint="eastAsia" w:ascii="宋体" w:hAnsi="宋体" w:eastAsia="宋体"/>
          <w:sz w:val="24"/>
        </w:rPr>
        <w:t>。</w:t>
      </w:r>
    </w:p>
    <w:p w14:paraId="07109CE1">
      <w:pPr>
        <w:spacing w:line="360" w:lineRule="auto"/>
        <w:rPr>
          <w:rFonts w:ascii="宋体" w:hAnsi="宋体" w:eastAsia="宋体"/>
          <w:sz w:val="24"/>
        </w:rPr>
      </w:pPr>
    </w:p>
    <w:p w14:paraId="570C0DBF">
      <w:pPr>
        <w:pStyle w:val="5"/>
        <w:numPr>
          <w:ilvl w:val="0"/>
          <w:numId w:val="0"/>
        </w:numPr>
        <w:ind w:left="432" w:hanging="432"/>
        <w:rPr>
          <w:rFonts w:ascii="宋体" w:hAnsi="宋体" w:eastAsia="宋体" w:cs="宋体"/>
          <w:sz w:val="24"/>
          <w:szCs w:val="24"/>
        </w:rPr>
      </w:pPr>
      <w:bookmarkStart w:id="16" w:name="_Toc28359089"/>
      <w:bookmarkStart w:id="17" w:name="_Toc28359012"/>
      <w:bookmarkStart w:id="18" w:name="_Toc35393629"/>
      <w:bookmarkStart w:id="19" w:name="_Toc35393798"/>
      <w:bookmarkStart w:id="20" w:name="_Toc8816"/>
      <w:r>
        <w:rPr>
          <w:rFonts w:hint="eastAsia" w:ascii="宋体" w:hAnsi="宋体" w:eastAsia="宋体" w:cs="宋体"/>
          <w:sz w:val="24"/>
          <w:szCs w:val="24"/>
        </w:rPr>
        <w:t>一、项目基本情况</w:t>
      </w:r>
      <w:bookmarkEnd w:id="16"/>
      <w:bookmarkEnd w:id="17"/>
      <w:bookmarkEnd w:id="18"/>
      <w:bookmarkEnd w:id="19"/>
      <w:bookmarkEnd w:id="20"/>
    </w:p>
    <w:p w14:paraId="0AEDFD76">
      <w:pPr>
        <w:spacing w:line="360" w:lineRule="auto"/>
        <w:ind w:firstLine="482" w:firstLineChars="200"/>
        <w:rPr>
          <w:rFonts w:ascii="宋体" w:hAnsi="宋体" w:eastAsia="宋体"/>
          <w:sz w:val="24"/>
        </w:rPr>
      </w:pPr>
      <w:r>
        <w:rPr>
          <w:rFonts w:hint="eastAsia" w:ascii="宋体" w:hAnsi="宋体" w:eastAsia="宋体"/>
          <w:b/>
          <w:sz w:val="24"/>
        </w:rPr>
        <w:t>项目编号：</w:t>
      </w:r>
      <w:r>
        <w:rPr>
          <w:rFonts w:hint="eastAsia" w:ascii="宋体" w:hAnsi="宋体" w:eastAsia="宋体"/>
          <w:sz w:val="24"/>
          <w:lang w:eastAsia="zh-CN"/>
        </w:rPr>
        <w:t>ZJWSBJ-ZYY-202440G</w:t>
      </w:r>
    </w:p>
    <w:p w14:paraId="3CE0CF53">
      <w:pPr>
        <w:spacing w:line="360" w:lineRule="auto"/>
        <w:ind w:firstLine="482" w:firstLineChars="200"/>
        <w:rPr>
          <w:rFonts w:ascii="宋体" w:hAnsi="宋体" w:eastAsia="宋体"/>
          <w:sz w:val="24"/>
          <w:u w:val="single"/>
        </w:rPr>
      </w:pPr>
      <w:r>
        <w:rPr>
          <w:rFonts w:hint="eastAsia" w:ascii="宋体" w:hAnsi="宋体" w:eastAsia="宋体"/>
          <w:b/>
          <w:sz w:val="24"/>
        </w:rPr>
        <w:t>项目名称：</w:t>
      </w:r>
      <w:r>
        <w:rPr>
          <w:rFonts w:hint="eastAsia" w:ascii="宋体" w:hAnsi="宋体" w:eastAsia="宋体"/>
          <w:sz w:val="24"/>
          <w:lang w:eastAsia="zh-CN"/>
        </w:rPr>
        <w:t>2024年浙江省大学生艺术节现场展演赛事服务及闭幕式晚会</w:t>
      </w:r>
    </w:p>
    <w:p w14:paraId="4A5371A5">
      <w:pPr>
        <w:spacing w:line="360" w:lineRule="auto"/>
        <w:ind w:firstLine="482" w:firstLineChars="200"/>
        <w:rPr>
          <w:rFonts w:ascii="宋体" w:hAnsi="宋体" w:eastAsia="宋体"/>
          <w:sz w:val="24"/>
        </w:rPr>
      </w:pPr>
      <w:r>
        <w:rPr>
          <w:rFonts w:hint="eastAsia" w:ascii="宋体" w:hAnsi="宋体" w:eastAsia="宋体"/>
          <w:b/>
          <w:sz w:val="24"/>
        </w:rPr>
        <w:t>采购方式：</w:t>
      </w:r>
      <w:r>
        <w:rPr>
          <w:rFonts w:hint="eastAsia" w:ascii="宋体" w:hAnsi="宋体" w:eastAsia="宋体"/>
          <w:sz w:val="24"/>
        </w:rPr>
        <w:t>竞争性磋商</w:t>
      </w:r>
    </w:p>
    <w:p w14:paraId="77684DB9">
      <w:pPr>
        <w:spacing w:line="360" w:lineRule="auto"/>
        <w:ind w:firstLine="482" w:firstLineChars="200"/>
        <w:rPr>
          <w:rFonts w:ascii="宋体" w:hAnsi="宋体" w:eastAsia="宋体"/>
          <w:b/>
          <w:sz w:val="24"/>
        </w:rPr>
      </w:pPr>
      <w:r>
        <w:rPr>
          <w:rFonts w:hint="eastAsia" w:ascii="宋体" w:hAnsi="宋体" w:eastAsia="宋体"/>
          <w:b/>
          <w:sz w:val="24"/>
        </w:rPr>
        <w:t>预算金额（元）：</w:t>
      </w:r>
      <w:r>
        <w:rPr>
          <w:rFonts w:hint="eastAsia" w:ascii="宋体" w:hAnsi="宋体" w:eastAsia="宋体"/>
          <w:bCs/>
          <w:sz w:val="24"/>
          <w:lang w:val="en-US" w:eastAsia="zh-CN"/>
        </w:rPr>
        <w:t>700</w:t>
      </w:r>
      <w:r>
        <w:rPr>
          <w:rFonts w:hint="eastAsia" w:ascii="宋体" w:hAnsi="宋体" w:eastAsia="宋体"/>
          <w:bCs/>
          <w:sz w:val="24"/>
        </w:rPr>
        <w:t>000</w:t>
      </w:r>
    </w:p>
    <w:p w14:paraId="0869FFFC">
      <w:pPr>
        <w:spacing w:line="360" w:lineRule="auto"/>
        <w:ind w:firstLine="482" w:firstLineChars="200"/>
        <w:rPr>
          <w:rFonts w:hint="default" w:ascii="宋体" w:hAnsi="宋体" w:eastAsia="宋体"/>
          <w:b/>
          <w:sz w:val="24"/>
          <w:lang w:val="en-US"/>
        </w:rPr>
      </w:pPr>
      <w:r>
        <w:rPr>
          <w:rFonts w:hint="eastAsia" w:ascii="宋体" w:hAnsi="宋体" w:eastAsia="宋体"/>
          <w:b/>
          <w:sz w:val="24"/>
        </w:rPr>
        <w:t>最高限价（元）：</w:t>
      </w:r>
      <w:r>
        <w:rPr>
          <w:rFonts w:hint="eastAsia" w:ascii="宋体" w:hAnsi="宋体" w:eastAsia="宋体"/>
          <w:bCs/>
          <w:sz w:val="24"/>
          <w:lang w:val="en-US" w:eastAsia="zh-CN"/>
        </w:rPr>
        <w:t>679000</w:t>
      </w:r>
    </w:p>
    <w:p w14:paraId="38711D47">
      <w:pPr>
        <w:spacing w:line="360" w:lineRule="auto"/>
        <w:ind w:firstLine="482" w:firstLineChars="200"/>
        <w:rPr>
          <w:rFonts w:ascii="宋体" w:hAnsi="宋体" w:eastAsia="宋体"/>
          <w:sz w:val="24"/>
        </w:rPr>
      </w:pPr>
      <w:r>
        <w:rPr>
          <w:rFonts w:hint="eastAsia" w:ascii="宋体" w:hAnsi="宋体" w:eastAsia="宋体"/>
          <w:b/>
          <w:sz w:val="24"/>
        </w:rPr>
        <w:t>采购需求：</w:t>
      </w:r>
      <w:r>
        <w:rPr>
          <w:rFonts w:hint="eastAsia" w:ascii="宋体" w:hAnsi="宋体" w:eastAsia="宋体" w:cs="宋体"/>
          <w:bCs/>
          <w:sz w:val="24"/>
          <w:lang w:eastAsia="zh-CN"/>
        </w:rPr>
        <w:t>2024年浙江省大学生艺术节现场展演赛事服务及闭幕式晚会</w:t>
      </w:r>
      <w:r>
        <w:rPr>
          <w:rFonts w:hint="eastAsia" w:ascii="宋体" w:hAnsi="宋体" w:cs="宋体"/>
          <w:bCs/>
          <w:sz w:val="24"/>
        </w:rPr>
        <w:t>主要内容：具体详见采购需求。</w:t>
      </w:r>
    </w:p>
    <w:p w14:paraId="329267F7">
      <w:pPr>
        <w:spacing w:line="360" w:lineRule="auto"/>
        <w:ind w:firstLine="482" w:firstLineChars="200"/>
        <w:rPr>
          <w:rFonts w:ascii="宋体" w:hAnsi="宋体" w:eastAsia="宋体"/>
          <w:sz w:val="24"/>
          <w:u w:val="single"/>
        </w:rPr>
      </w:pPr>
      <w:r>
        <w:rPr>
          <w:rFonts w:hint="eastAsia" w:ascii="宋体" w:hAnsi="宋体" w:eastAsia="宋体"/>
          <w:b/>
          <w:sz w:val="24"/>
        </w:rPr>
        <w:t>合同履行期限：</w:t>
      </w:r>
      <w:r>
        <w:rPr>
          <w:rFonts w:hint="eastAsia" w:ascii="宋体" w:hAnsi="宋体" w:eastAsia="宋体" w:cs="宋体"/>
          <w:bCs/>
          <w:sz w:val="24"/>
          <w:lang w:eastAsia="zh-CN"/>
        </w:rPr>
        <w:t>合同签订生效之日起至中标供应商所承担的全部工作结束止</w:t>
      </w:r>
      <w:r>
        <w:rPr>
          <w:rFonts w:hint="eastAsia" w:ascii="宋体" w:hAnsi="宋体" w:cs="宋体"/>
          <w:bCs/>
          <w:kern w:val="0"/>
          <w:sz w:val="24"/>
        </w:rPr>
        <w:t>。</w:t>
      </w:r>
    </w:p>
    <w:p w14:paraId="0B7D8EC6">
      <w:pPr>
        <w:spacing w:line="360" w:lineRule="auto"/>
        <w:ind w:firstLine="482" w:firstLineChars="200"/>
        <w:rPr>
          <w:rFonts w:ascii="宋体" w:hAnsi="宋体" w:eastAsia="宋体"/>
          <w:b/>
          <w:sz w:val="24"/>
        </w:rPr>
      </w:pPr>
      <w:r>
        <w:rPr>
          <w:rFonts w:hint="eastAsia" w:ascii="宋体" w:hAnsi="宋体" w:eastAsia="宋体"/>
          <w:b/>
          <w:sz w:val="24"/>
        </w:rPr>
        <w:t>本项目接受联合体投标：</w:t>
      </w:r>
      <w:r>
        <w:rPr>
          <w:rFonts w:ascii="Wingdings" w:hAnsi="Wingdings" w:eastAsia="MS Gothic"/>
          <w:b/>
          <w:sz w:val="24"/>
        </w:rPr>
        <w:t></w:t>
      </w:r>
      <w:r>
        <w:rPr>
          <w:rFonts w:hint="eastAsia" w:ascii="宋体" w:hAnsi="宋体" w:eastAsia="宋体"/>
          <w:b/>
          <w:sz w:val="24"/>
        </w:rPr>
        <w:t>是，</w:t>
      </w:r>
      <w:r>
        <w:rPr>
          <w:rFonts w:hint="eastAsia" w:ascii="MS Mincho" w:hAnsi="MS Mincho" w:eastAsia="MS Mincho" w:cs="MS Mincho"/>
          <w:b/>
          <w:sz w:val="24"/>
        </w:rPr>
        <w:t>☐</w:t>
      </w:r>
      <w:r>
        <w:rPr>
          <w:rFonts w:hint="eastAsia" w:ascii="宋体" w:hAnsi="宋体" w:eastAsia="宋体"/>
          <w:b/>
          <w:sz w:val="24"/>
        </w:rPr>
        <w:t>否。</w:t>
      </w:r>
    </w:p>
    <w:p w14:paraId="695CDD6A">
      <w:pPr>
        <w:spacing w:line="360" w:lineRule="auto"/>
        <w:outlineLvl w:val="1"/>
        <w:rPr>
          <w:rFonts w:ascii="宋体" w:hAnsi="宋体" w:eastAsia="宋体" w:cs="宋体"/>
          <w:sz w:val="24"/>
        </w:rPr>
      </w:pPr>
      <w:bookmarkStart w:id="21" w:name="_Toc35393630"/>
      <w:bookmarkStart w:id="22" w:name="_Toc35393799"/>
      <w:bookmarkStart w:id="23" w:name="_Toc28359090"/>
      <w:bookmarkStart w:id="24" w:name="_Toc28359013"/>
      <w:bookmarkStart w:id="25" w:name="_Toc27980"/>
      <w:r>
        <w:rPr>
          <w:rFonts w:hint="eastAsia" w:ascii="宋体" w:hAnsi="宋体" w:eastAsia="宋体" w:cs="宋体"/>
          <w:b/>
          <w:bCs/>
          <w:sz w:val="24"/>
        </w:rPr>
        <w:t>二、申请人的资格要求</w:t>
      </w:r>
      <w:r>
        <w:rPr>
          <w:rFonts w:hint="eastAsia" w:ascii="宋体" w:hAnsi="宋体" w:eastAsia="宋体" w:cs="宋体"/>
          <w:sz w:val="24"/>
        </w:rPr>
        <w:t>：</w:t>
      </w:r>
      <w:bookmarkEnd w:id="21"/>
      <w:bookmarkEnd w:id="22"/>
      <w:bookmarkEnd w:id="23"/>
      <w:bookmarkEnd w:id="24"/>
      <w:bookmarkEnd w:id="25"/>
    </w:p>
    <w:p w14:paraId="10E0B533">
      <w:pPr>
        <w:spacing w:line="360" w:lineRule="auto"/>
        <w:ind w:firstLine="480"/>
        <w:rPr>
          <w:rFonts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1C7B8BC">
      <w:pPr>
        <w:spacing w:line="360" w:lineRule="auto"/>
        <w:ind w:firstLine="480" w:firstLineChars="200"/>
        <w:rPr>
          <w:rFonts w:ascii="宋体" w:hAnsi="宋体" w:eastAsia="宋体" w:cs="宋体"/>
          <w:snapToGrid w:val="0"/>
          <w:kern w:val="28"/>
          <w:sz w:val="24"/>
          <w:szCs w:val="20"/>
        </w:rPr>
      </w:pPr>
      <w:r>
        <w:rPr>
          <w:rFonts w:ascii="宋体" w:hAnsi="宋体" w:eastAsia="宋体" w:cs="宋体"/>
          <w:snapToGrid w:val="0"/>
          <w:kern w:val="28"/>
          <w:sz w:val="24"/>
          <w:szCs w:val="20"/>
        </w:rPr>
        <w:t>2</w:t>
      </w:r>
      <w:r>
        <w:rPr>
          <w:rFonts w:hint="eastAsia" w:ascii="宋体" w:hAnsi="宋体" w:eastAsia="宋体" w:cs="宋体"/>
          <w:snapToGrid w:val="0"/>
          <w:kern w:val="28"/>
          <w:sz w:val="24"/>
          <w:szCs w:val="20"/>
        </w:rPr>
        <w:t>.以联合体形式响应的，提供联合协议(本项目不接受联合体响应或者供应商不以联合体形式响应的，则不需要提供)；</w:t>
      </w:r>
    </w:p>
    <w:p w14:paraId="6F75CF40">
      <w:pPr>
        <w:spacing w:line="360" w:lineRule="auto"/>
        <w:ind w:firstLine="480" w:firstLineChars="200"/>
        <w:rPr>
          <w:rFonts w:ascii="宋体" w:hAnsi="宋体" w:eastAsia="宋体" w:cs="宋体"/>
          <w:snapToGrid w:val="0"/>
          <w:kern w:val="28"/>
          <w:sz w:val="24"/>
          <w:szCs w:val="20"/>
        </w:rPr>
      </w:pPr>
      <w:r>
        <w:rPr>
          <w:rFonts w:ascii="宋体" w:hAnsi="宋体" w:eastAsia="宋体" w:cs="宋体"/>
          <w:snapToGrid w:val="0"/>
          <w:kern w:val="28"/>
          <w:sz w:val="24"/>
          <w:szCs w:val="20"/>
        </w:rPr>
        <w:t>3</w:t>
      </w:r>
      <w:r>
        <w:rPr>
          <w:rFonts w:hint="eastAsia" w:ascii="宋体" w:hAnsi="宋体" w:eastAsia="宋体" w:cs="宋体"/>
          <w:snapToGrid w:val="0"/>
          <w:kern w:val="28"/>
          <w:sz w:val="24"/>
          <w:szCs w:val="20"/>
        </w:rPr>
        <w:t>.落实政府采购政策需满足的资格要求：</w:t>
      </w:r>
    </w:p>
    <w:p w14:paraId="6064C723">
      <w:pPr>
        <w:spacing w:line="360" w:lineRule="auto"/>
        <w:ind w:firstLine="480" w:firstLineChars="200"/>
        <w:rPr>
          <w:rFonts w:ascii="宋体" w:hAnsi="宋体" w:eastAsia="宋体" w:cs="宋体"/>
          <w:snapToGrid w:val="0"/>
          <w:kern w:val="28"/>
          <w:sz w:val="24"/>
          <w:szCs w:val="20"/>
        </w:rPr>
      </w:pPr>
      <w:r>
        <w:rPr>
          <w:rFonts w:hint="eastAsia" w:ascii="MS Gothic" w:hAnsi="MS Gothic" w:eastAsia="宋体" w:cs="宋体"/>
          <w:snapToGrid w:val="0"/>
          <w:kern w:val="28"/>
          <w:sz w:val="24"/>
          <w:szCs w:val="20"/>
        </w:rPr>
        <w:t>☐</w:t>
      </w:r>
      <w:r>
        <w:rPr>
          <w:rFonts w:hint="eastAsia" w:ascii="宋体" w:hAnsi="宋体" w:eastAsia="宋体" w:cs="宋体"/>
          <w:snapToGrid w:val="0"/>
          <w:kern w:val="28"/>
          <w:sz w:val="24"/>
          <w:szCs w:val="20"/>
        </w:rPr>
        <w:t>无（注：不得限制大中型企业与小微企业组成联合体参与响应）；</w:t>
      </w:r>
    </w:p>
    <w:p w14:paraId="72736A9C">
      <w:pPr>
        <w:spacing w:line="360" w:lineRule="auto"/>
        <w:ind w:firstLine="480" w:firstLineChars="200"/>
        <w:rPr>
          <w:rFonts w:ascii="宋体" w:hAnsi="宋体" w:eastAsia="宋体" w:cs="宋体"/>
          <w:snapToGrid w:val="0"/>
          <w:kern w:val="28"/>
          <w:sz w:val="24"/>
          <w:szCs w:val="20"/>
        </w:rPr>
      </w:pPr>
      <w:r>
        <w:rPr>
          <w:rFonts w:ascii="Wingdings" w:hAnsi="Wingdings" w:eastAsia="宋体" w:cs="宋体"/>
          <w:snapToGrid w:val="0"/>
          <w:kern w:val="28"/>
          <w:sz w:val="24"/>
          <w:szCs w:val="20"/>
        </w:rPr>
        <w:t></w:t>
      </w:r>
      <w:r>
        <w:rPr>
          <w:rFonts w:hint="eastAsia" w:ascii="宋体" w:hAnsi="宋体" w:eastAsia="宋体" w:cs="宋体"/>
          <w:snapToGrid w:val="0"/>
          <w:kern w:val="28"/>
          <w:sz w:val="24"/>
          <w:szCs w:val="20"/>
        </w:rPr>
        <w:t>专门面向中小企业</w:t>
      </w:r>
    </w:p>
    <w:p w14:paraId="38A2799D">
      <w:pPr>
        <w:spacing w:line="360" w:lineRule="auto"/>
        <w:ind w:firstLine="960" w:firstLineChars="400"/>
        <w:rPr>
          <w:rFonts w:ascii="宋体" w:hAnsi="宋体" w:eastAsia="宋体" w:cs="宋体"/>
          <w:snapToGrid w:val="0"/>
          <w:kern w:val="28"/>
          <w:sz w:val="24"/>
          <w:szCs w:val="20"/>
        </w:rPr>
      </w:pPr>
      <w:r>
        <w:rPr>
          <w:rFonts w:ascii="Wingdings" w:hAnsi="Wingdings" w:eastAsia="宋体" w:cs="宋体"/>
          <w:snapToGrid w:val="0"/>
          <w:kern w:val="28"/>
          <w:sz w:val="24"/>
          <w:szCs w:val="20"/>
        </w:rPr>
        <w:t></w:t>
      </w:r>
      <w:r>
        <w:rPr>
          <w:rFonts w:hint="eastAsia" w:ascii="宋体" w:hAnsi="宋体" w:eastAsia="宋体" w:cs="宋体"/>
          <w:snapToGrid w:val="0"/>
          <w:kern w:val="28"/>
          <w:sz w:val="24"/>
          <w:szCs w:val="20"/>
        </w:rPr>
        <w:t>服务全部由符合政策要求的中小企业承接，提供中小企业声明函；</w:t>
      </w:r>
    </w:p>
    <w:p w14:paraId="0CE50AFE">
      <w:pPr>
        <w:spacing w:line="360" w:lineRule="auto"/>
        <w:ind w:firstLine="960" w:firstLineChars="400"/>
        <w:rPr>
          <w:rFonts w:ascii="宋体" w:hAnsi="宋体" w:eastAsia="宋体" w:cs="宋体"/>
          <w:snapToGrid w:val="0"/>
          <w:kern w:val="28"/>
          <w:sz w:val="24"/>
          <w:szCs w:val="20"/>
        </w:rPr>
      </w:pPr>
      <w:r>
        <w:rPr>
          <w:rFonts w:hint="eastAsia" w:ascii="宋体" w:hAnsi="宋体" w:eastAsia="宋体" w:cs="宋体"/>
          <w:snapToGrid w:val="0"/>
          <w:kern w:val="28"/>
          <w:sz w:val="24"/>
          <w:szCs w:val="20"/>
        </w:rPr>
        <w:t>☐服务全部由符合政策要求的小微企业承接，提供中小企业声明函；</w:t>
      </w:r>
    </w:p>
    <w:p w14:paraId="3FBFF675">
      <w:pPr>
        <w:spacing w:line="360" w:lineRule="auto"/>
        <w:ind w:firstLine="480" w:firstLineChars="200"/>
        <w:rPr>
          <w:rFonts w:ascii="宋体" w:hAnsi="宋体" w:eastAsia="宋体" w:cs="宋体"/>
          <w:snapToGrid w:val="0"/>
          <w:kern w:val="28"/>
          <w:sz w:val="24"/>
          <w:szCs w:val="20"/>
        </w:rPr>
      </w:pPr>
      <w:r>
        <w:rPr>
          <w:rFonts w:hint="eastAsia" w:ascii="宋体" w:hAnsi="宋体" w:eastAsia="宋体" w:cs="宋体"/>
          <w:snapToGrid w:val="0"/>
          <w:kern w:val="28"/>
          <w:sz w:val="24"/>
          <w:szCs w:val="20"/>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364FE0BE">
      <w:pPr>
        <w:spacing w:line="360" w:lineRule="auto"/>
        <w:ind w:firstLine="480" w:firstLineChars="200"/>
        <w:rPr>
          <w:rFonts w:ascii="宋体" w:hAnsi="宋体" w:eastAsia="宋体" w:cs="宋体"/>
          <w:snapToGrid w:val="0"/>
          <w:kern w:val="28"/>
          <w:sz w:val="24"/>
          <w:szCs w:val="20"/>
        </w:rPr>
      </w:pPr>
      <w:r>
        <w:rPr>
          <w:rFonts w:hint="eastAsia" w:ascii="宋体" w:hAnsi="宋体" w:eastAsia="宋体" w:cs="宋体"/>
          <w:snapToGrid w:val="0"/>
          <w:kern w:val="28"/>
          <w:sz w:val="24"/>
          <w:szCs w:val="20"/>
        </w:rPr>
        <w:t>☐要求合同分包，提供分包意向协议和中小企业声明函，分包意向协议中中小企业合同金额应当达到%，其中小微企业合同金额应当达到%;如果供应商本身提供所有标的均由中小企业制造、承建或承接，并相应达到了前述比例要求，视同符合了资格条件，无需再向中小企业分包，无需提供分包意向协议；</w:t>
      </w:r>
    </w:p>
    <w:p w14:paraId="7E499703">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.本项目的特定资格要求：无；</w:t>
      </w:r>
    </w:p>
    <w:p w14:paraId="5C46DE64">
      <w:pPr>
        <w:snapToGrid w:val="0"/>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573BFB">
      <w:pPr>
        <w:spacing w:line="360" w:lineRule="auto"/>
        <w:outlineLvl w:val="1"/>
        <w:rPr>
          <w:rFonts w:ascii="宋体" w:hAnsi="宋体" w:eastAsia="宋体" w:cs="宋体"/>
          <w:sz w:val="24"/>
        </w:rPr>
      </w:pPr>
      <w:bookmarkStart w:id="26" w:name="_Toc28359091"/>
      <w:bookmarkStart w:id="27" w:name="_Toc28359014"/>
      <w:bookmarkStart w:id="28" w:name="_Toc35393800"/>
      <w:bookmarkStart w:id="29" w:name="_Toc35393631"/>
      <w:bookmarkStart w:id="30" w:name="_Toc1280"/>
      <w:r>
        <w:rPr>
          <w:rFonts w:hint="eastAsia" w:ascii="宋体" w:hAnsi="宋体" w:eastAsia="宋体" w:cs="宋体"/>
          <w:b/>
          <w:bCs/>
          <w:sz w:val="24"/>
        </w:rPr>
        <w:t>三、获取（下载）采购文件</w:t>
      </w:r>
      <w:bookmarkEnd w:id="26"/>
      <w:bookmarkEnd w:id="27"/>
      <w:bookmarkEnd w:id="28"/>
      <w:bookmarkEnd w:id="29"/>
      <w:bookmarkEnd w:id="30"/>
    </w:p>
    <w:p w14:paraId="1EB95C79">
      <w:pPr>
        <w:spacing w:line="360" w:lineRule="auto"/>
        <w:ind w:firstLine="540"/>
        <w:rPr>
          <w:rFonts w:ascii="宋体" w:hAnsi="宋体" w:eastAsia="宋体" w:cs="宋体"/>
          <w:sz w:val="24"/>
        </w:rPr>
      </w:pPr>
      <w:r>
        <w:rPr>
          <w:rFonts w:hint="eastAsia" w:ascii="宋体" w:hAnsi="宋体" w:eastAsia="宋体" w:cs="宋体"/>
          <w:b/>
          <w:sz w:val="24"/>
        </w:rPr>
        <w:t>时间：</w:t>
      </w:r>
      <w:r>
        <w:rPr>
          <w:rFonts w:hint="eastAsia" w:ascii="宋体" w:hAnsi="宋体" w:eastAsia="宋体"/>
          <w:sz w:val="27"/>
          <w:szCs w:val="27"/>
        </w:rPr>
        <w:t>/</w:t>
      </w:r>
      <w:r>
        <w:rPr>
          <w:rFonts w:hint="eastAsia" w:ascii="宋体" w:hAnsi="宋体" w:eastAsia="宋体" w:cs="宋体"/>
          <w:sz w:val="24"/>
        </w:rPr>
        <w:t>至2024年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16</w:t>
      </w:r>
      <w:r>
        <w:rPr>
          <w:rFonts w:hint="eastAsia" w:ascii="宋体" w:hAnsi="宋体" w:eastAsia="宋体" w:cs="宋体"/>
          <w:sz w:val="24"/>
        </w:rPr>
        <w:t>日，每天上午</w:t>
      </w:r>
      <w:r>
        <w:rPr>
          <w:rFonts w:hint="eastAsia" w:ascii="宋体" w:hAnsi="宋体" w:eastAsia="宋体"/>
          <w:sz w:val="24"/>
        </w:rPr>
        <w:t>0</w:t>
      </w:r>
      <w:bookmarkStart w:id="130" w:name="_GoBack"/>
      <w:bookmarkEnd w:id="130"/>
      <w:r>
        <w:rPr>
          <w:rFonts w:hint="eastAsia" w:ascii="宋体" w:hAnsi="宋体" w:eastAsia="宋体"/>
          <w:sz w:val="24"/>
        </w:rPr>
        <w:t>0:00至12:00，下午12:00至23:59</w:t>
      </w:r>
      <w:r>
        <w:rPr>
          <w:rFonts w:hint="eastAsia" w:ascii="宋体" w:hAnsi="宋体" w:eastAsia="宋体" w:cs="宋体"/>
          <w:sz w:val="24"/>
        </w:rPr>
        <w:t>（北京时间</w:t>
      </w:r>
      <w:r>
        <w:rPr>
          <w:rFonts w:hint="eastAsia" w:ascii="宋体" w:hAnsi="宋体" w:eastAsia="宋体"/>
          <w:sz w:val="24"/>
        </w:rPr>
        <w:t>，线上获取法定节假日均可，线下获取文件法定节假日除外</w:t>
      </w:r>
      <w:r>
        <w:rPr>
          <w:rFonts w:hint="eastAsia" w:ascii="宋体" w:hAnsi="宋体" w:eastAsia="宋体" w:cs="宋体"/>
          <w:sz w:val="24"/>
        </w:rPr>
        <w:t>）；</w:t>
      </w:r>
    </w:p>
    <w:p w14:paraId="0469F87E">
      <w:pPr>
        <w:spacing w:line="360" w:lineRule="auto"/>
        <w:ind w:firstLine="540"/>
        <w:rPr>
          <w:rFonts w:ascii="宋体" w:hAnsi="宋体" w:eastAsia="宋体" w:cs="宋体"/>
          <w:sz w:val="28"/>
          <w:szCs w:val="28"/>
          <w:u w:val="single"/>
        </w:rPr>
      </w:pPr>
      <w:r>
        <w:rPr>
          <w:rFonts w:hint="eastAsia" w:ascii="宋体" w:hAnsi="宋体" w:eastAsia="宋体" w:cs="宋体"/>
          <w:b/>
          <w:sz w:val="24"/>
        </w:rPr>
        <w:t>地点（网址）：</w:t>
      </w:r>
      <w:r>
        <w:rPr>
          <w:rFonts w:hint="eastAsia" w:ascii="宋体" w:hAnsi="宋体" w:eastAsia="宋体" w:cs="仿宋_GB2312"/>
          <w:b/>
          <w:sz w:val="24"/>
        </w:rPr>
        <w:t>政采云平台（</w:t>
      </w:r>
      <w:r>
        <w:fldChar w:fldCharType="begin"/>
      </w:r>
      <w:r>
        <w:instrText xml:space="preserve"> HYPERLINK "https://www.zcygov.cn/" </w:instrText>
      </w:r>
      <w:r>
        <w:fldChar w:fldCharType="separate"/>
      </w:r>
      <w:r>
        <w:rPr>
          <w:rStyle w:val="71"/>
          <w:rFonts w:hint="eastAsia" w:ascii="宋体" w:hAnsi="宋体" w:eastAsia="宋体" w:cs="仿宋_GB2312"/>
          <w:b/>
          <w:color w:val="auto"/>
          <w:sz w:val="24"/>
        </w:rPr>
        <w:t>https://www.zcygov.cn/</w:t>
      </w:r>
      <w:r>
        <w:rPr>
          <w:rStyle w:val="71"/>
          <w:rFonts w:hint="eastAsia" w:ascii="宋体" w:hAnsi="宋体" w:eastAsia="宋体" w:cs="仿宋_GB2312"/>
          <w:b/>
          <w:color w:val="auto"/>
          <w:sz w:val="24"/>
        </w:rPr>
        <w:fldChar w:fldCharType="end"/>
      </w:r>
      <w:r>
        <w:rPr>
          <w:rFonts w:hint="eastAsia" w:ascii="宋体" w:hAnsi="宋体" w:eastAsia="宋体" w:cs="仿宋_GB2312"/>
          <w:b/>
          <w:sz w:val="24"/>
        </w:rPr>
        <w:t>）</w:t>
      </w:r>
    </w:p>
    <w:p w14:paraId="3A9C4F43">
      <w:pPr>
        <w:spacing w:line="360" w:lineRule="auto"/>
        <w:ind w:firstLine="540"/>
        <w:rPr>
          <w:rFonts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431B4543">
      <w:pPr>
        <w:spacing w:line="360" w:lineRule="auto"/>
        <w:ind w:firstLine="540"/>
        <w:rPr>
          <w:rFonts w:ascii="宋体" w:hAnsi="宋体" w:eastAsia="宋体" w:cs="宋体"/>
          <w:sz w:val="28"/>
          <w:szCs w:val="28"/>
        </w:rPr>
      </w:pPr>
      <w:r>
        <w:rPr>
          <w:rFonts w:hint="eastAsia" w:ascii="宋体" w:hAnsi="宋体" w:eastAsia="宋体" w:cs="宋体"/>
          <w:b/>
          <w:sz w:val="24"/>
        </w:rPr>
        <w:t>售价：</w:t>
      </w:r>
      <w:r>
        <w:rPr>
          <w:rFonts w:hint="eastAsia" w:ascii="宋体" w:hAnsi="宋体" w:eastAsia="宋体" w:cs="仿宋_GB2312"/>
          <w:sz w:val="24"/>
        </w:rPr>
        <w:t>免费。</w:t>
      </w:r>
    </w:p>
    <w:p w14:paraId="21CD8EE9">
      <w:pPr>
        <w:pStyle w:val="5"/>
        <w:numPr>
          <w:ilvl w:val="0"/>
          <w:numId w:val="0"/>
        </w:numPr>
        <w:ind w:left="432" w:hanging="432"/>
        <w:rPr>
          <w:rFonts w:ascii="宋体" w:hAnsi="宋体" w:eastAsia="宋体" w:cs="宋体"/>
          <w:sz w:val="24"/>
          <w:szCs w:val="24"/>
        </w:rPr>
      </w:pPr>
      <w:bookmarkStart w:id="31" w:name="_Toc35393801"/>
      <w:bookmarkStart w:id="32" w:name="_Toc28359015"/>
      <w:bookmarkStart w:id="33" w:name="_Toc35393632"/>
      <w:bookmarkStart w:id="34" w:name="_Toc28359092"/>
      <w:bookmarkStart w:id="35" w:name="_Toc20602"/>
      <w:r>
        <w:rPr>
          <w:rFonts w:hint="eastAsia" w:ascii="宋体" w:hAnsi="宋体" w:eastAsia="宋体" w:cs="宋体"/>
          <w:sz w:val="24"/>
          <w:szCs w:val="24"/>
        </w:rPr>
        <w:t>四、响应文件提交</w:t>
      </w:r>
      <w:bookmarkEnd w:id="31"/>
      <w:bookmarkEnd w:id="32"/>
      <w:bookmarkEnd w:id="33"/>
      <w:bookmarkEnd w:id="34"/>
      <w:r>
        <w:rPr>
          <w:rFonts w:hint="eastAsia" w:ascii="宋体" w:hAnsi="宋体" w:eastAsia="宋体" w:cs="宋体"/>
          <w:sz w:val="24"/>
          <w:szCs w:val="24"/>
        </w:rPr>
        <w:t>（上传）</w:t>
      </w:r>
      <w:bookmarkEnd w:id="35"/>
    </w:p>
    <w:p w14:paraId="24692D9E">
      <w:pPr>
        <w:spacing w:line="360" w:lineRule="auto"/>
        <w:ind w:firstLine="480" w:firstLineChars="200"/>
        <w:rPr>
          <w:rFonts w:ascii="宋体" w:hAnsi="宋体" w:eastAsia="宋体"/>
          <w:bCs/>
          <w:sz w:val="24"/>
          <w:u w:val="single"/>
        </w:rPr>
      </w:pPr>
      <w:r>
        <w:rPr>
          <w:rFonts w:hint="eastAsia" w:ascii="宋体" w:hAnsi="宋体" w:eastAsia="宋体"/>
          <w:sz w:val="24"/>
        </w:rPr>
        <w:t>截止时间：</w:t>
      </w:r>
      <w:r>
        <w:rPr>
          <w:rFonts w:hint="eastAsia" w:ascii="宋体" w:hAnsi="宋体" w:eastAsia="宋体"/>
          <w:sz w:val="24"/>
          <w:u w:val="single"/>
        </w:rPr>
        <w:t>2024年</w:t>
      </w:r>
      <w:r>
        <w:rPr>
          <w:rFonts w:hint="eastAsia" w:ascii="宋体" w:hAnsi="宋体"/>
          <w:sz w:val="24"/>
          <w:u w:val="single"/>
          <w:lang w:val="en-US" w:eastAsia="zh-CN"/>
        </w:rPr>
        <w:t>10</w:t>
      </w:r>
      <w:r>
        <w:rPr>
          <w:rFonts w:hint="eastAsia" w:ascii="宋体" w:hAnsi="宋体" w:eastAsia="宋体"/>
          <w:sz w:val="24"/>
          <w:u w:val="single"/>
        </w:rPr>
        <w:t>月</w:t>
      </w:r>
      <w:r>
        <w:rPr>
          <w:rFonts w:hint="eastAsia" w:ascii="宋体" w:hAnsi="宋体"/>
          <w:sz w:val="24"/>
          <w:u w:val="single"/>
          <w:lang w:val="en-US" w:eastAsia="zh-CN"/>
        </w:rPr>
        <w:t>16</w:t>
      </w:r>
      <w:r>
        <w:rPr>
          <w:rFonts w:hint="eastAsia" w:ascii="宋体" w:hAnsi="宋体" w:eastAsia="宋体"/>
          <w:sz w:val="24"/>
          <w:u w:val="single"/>
        </w:rPr>
        <w:t>日</w:t>
      </w:r>
      <w:r>
        <w:rPr>
          <w:rFonts w:hint="eastAsia" w:ascii="宋体" w:hAnsi="宋体"/>
          <w:sz w:val="24"/>
          <w:u w:val="single"/>
          <w:lang w:val="en-US" w:eastAsia="zh-CN"/>
        </w:rPr>
        <w:t>09</w:t>
      </w:r>
      <w:r>
        <w:rPr>
          <w:rFonts w:hint="eastAsia" w:ascii="宋体" w:hAnsi="宋体" w:eastAsia="宋体"/>
          <w:sz w:val="24"/>
          <w:u w:val="single"/>
        </w:rPr>
        <w:t>点30分</w:t>
      </w:r>
      <w:r>
        <w:rPr>
          <w:rFonts w:hint="eastAsia" w:ascii="宋体" w:hAnsi="宋体" w:eastAsia="宋体"/>
          <w:bCs/>
          <w:sz w:val="24"/>
          <w:u w:val="single"/>
        </w:rPr>
        <w:t>00秒</w:t>
      </w:r>
      <w:r>
        <w:rPr>
          <w:rFonts w:hint="eastAsia" w:ascii="宋体" w:hAnsi="宋体" w:eastAsia="宋体"/>
          <w:bCs/>
          <w:sz w:val="24"/>
        </w:rPr>
        <w:t>（北京时间）</w:t>
      </w:r>
    </w:p>
    <w:p w14:paraId="51ADAF1F">
      <w:pPr>
        <w:spacing w:line="360" w:lineRule="auto"/>
        <w:ind w:firstLine="480" w:firstLineChars="200"/>
        <w:rPr>
          <w:rFonts w:ascii="宋体" w:hAnsi="宋体" w:eastAsia="宋体"/>
          <w:bCs/>
          <w:sz w:val="24"/>
          <w:u w:val="single"/>
        </w:rPr>
      </w:pPr>
      <w:r>
        <w:rPr>
          <w:rFonts w:hint="eastAsia" w:ascii="宋体" w:hAnsi="宋体" w:eastAsia="宋体"/>
          <w:sz w:val="24"/>
        </w:rPr>
        <w:t>地点：</w:t>
      </w:r>
      <w:r>
        <w:rPr>
          <w:rFonts w:hint="eastAsia" w:ascii="宋体" w:hAnsi="宋体" w:eastAsia="宋体" w:cs="仿宋_GB2312"/>
          <w:bCs/>
          <w:sz w:val="24"/>
        </w:rPr>
        <w:t>政采云平台（</w:t>
      </w:r>
      <w:r>
        <w:fldChar w:fldCharType="begin"/>
      </w:r>
      <w:r>
        <w:instrText xml:space="preserve"> HYPERLINK "https://www.zcygov.cn/" </w:instrText>
      </w:r>
      <w:r>
        <w:fldChar w:fldCharType="separate"/>
      </w:r>
      <w:r>
        <w:rPr>
          <w:rStyle w:val="71"/>
          <w:rFonts w:hint="eastAsia" w:ascii="宋体" w:hAnsi="宋体" w:eastAsia="宋体" w:cs="仿宋_GB2312"/>
          <w:bCs/>
          <w:color w:val="auto"/>
          <w:kern w:val="2"/>
          <w:sz w:val="24"/>
          <w:szCs w:val="24"/>
        </w:rPr>
        <w:t>https://www.zcygov.cn/</w:t>
      </w:r>
      <w:r>
        <w:rPr>
          <w:rStyle w:val="71"/>
          <w:rFonts w:hint="eastAsia" w:ascii="宋体" w:hAnsi="宋体" w:eastAsia="宋体" w:cs="仿宋_GB2312"/>
          <w:bCs/>
          <w:color w:val="auto"/>
          <w:kern w:val="2"/>
          <w:sz w:val="24"/>
          <w:szCs w:val="24"/>
        </w:rPr>
        <w:fldChar w:fldCharType="end"/>
      </w:r>
      <w:r>
        <w:rPr>
          <w:rFonts w:hint="eastAsia" w:ascii="宋体" w:hAnsi="宋体" w:eastAsia="宋体" w:cs="仿宋_GB2312"/>
          <w:bCs/>
          <w:sz w:val="24"/>
        </w:rPr>
        <w:t>）。</w:t>
      </w:r>
    </w:p>
    <w:p w14:paraId="37D5440C">
      <w:pPr>
        <w:pStyle w:val="5"/>
        <w:numPr>
          <w:ilvl w:val="0"/>
          <w:numId w:val="0"/>
        </w:numPr>
        <w:ind w:left="432" w:hanging="432"/>
        <w:rPr>
          <w:rFonts w:ascii="宋体" w:hAnsi="宋体" w:eastAsia="宋体" w:cs="宋体"/>
          <w:sz w:val="24"/>
          <w:szCs w:val="24"/>
        </w:rPr>
      </w:pPr>
      <w:bookmarkStart w:id="36" w:name="_Toc35393802"/>
      <w:bookmarkStart w:id="37" w:name="_Toc35393633"/>
      <w:bookmarkStart w:id="38" w:name="_Toc28359093"/>
      <w:bookmarkStart w:id="39" w:name="_Toc1013"/>
      <w:bookmarkStart w:id="40" w:name="_Toc28359016"/>
      <w:r>
        <w:rPr>
          <w:rFonts w:hint="eastAsia" w:ascii="宋体" w:hAnsi="宋体" w:eastAsia="宋体" w:cs="宋体"/>
          <w:sz w:val="24"/>
          <w:szCs w:val="24"/>
        </w:rPr>
        <w:t>五、响应文件开启</w:t>
      </w:r>
      <w:bookmarkEnd w:id="36"/>
      <w:bookmarkEnd w:id="37"/>
      <w:bookmarkEnd w:id="38"/>
      <w:bookmarkEnd w:id="39"/>
      <w:bookmarkEnd w:id="40"/>
    </w:p>
    <w:p w14:paraId="6382CEC8">
      <w:pPr>
        <w:spacing w:line="360" w:lineRule="auto"/>
        <w:ind w:firstLine="480" w:firstLineChars="200"/>
        <w:rPr>
          <w:rFonts w:ascii="宋体" w:hAnsi="宋体" w:eastAsia="宋体"/>
          <w:bCs/>
          <w:sz w:val="24"/>
          <w:u w:val="single"/>
        </w:rPr>
      </w:pPr>
      <w:r>
        <w:rPr>
          <w:rFonts w:hint="eastAsia" w:ascii="宋体" w:hAnsi="宋体" w:eastAsia="宋体"/>
          <w:sz w:val="24"/>
        </w:rPr>
        <w:t>时间：</w:t>
      </w:r>
      <w:r>
        <w:rPr>
          <w:rFonts w:hint="eastAsia" w:ascii="宋体" w:hAnsi="宋体" w:eastAsia="宋体"/>
          <w:sz w:val="24"/>
          <w:u w:val="single"/>
        </w:rPr>
        <w:t>2024年</w:t>
      </w:r>
      <w:r>
        <w:rPr>
          <w:rFonts w:hint="eastAsia" w:ascii="宋体" w:hAnsi="宋体"/>
          <w:sz w:val="24"/>
          <w:u w:val="single"/>
          <w:lang w:val="en-US" w:eastAsia="zh-CN"/>
        </w:rPr>
        <w:t>10</w:t>
      </w:r>
      <w:r>
        <w:rPr>
          <w:rFonts w:hint="eastAsia" w:ascii="宋体" w:hAnsi="宋体" w:eastAsia="宋体"/>
          <w:sz w:val="24"/>
          <w:u w:val="single"/>
        </w:rPr>
        <w:t>月</w:t>
      </w:r>
      <w:r>
        <w:rPr>
          <w:rFonts w:hint="eastAsia" w:ascii="宋体" w:hAnsi="宋体"/>
          <w:sz w:val="24"/>
          <w:u w:val="single"/>
          <w:lang w:val="en-US" w:eastAsia="zh-CN"/>
        </w:rPr>
        <w:t>16</w:t>
      </w:r>
      <w:r>
        <w:rPr>
          <w:rFonts w:hint="eastAsia" w:ascii="宋体" w:hAnsi="宋体" w:eastAsia="宋体"/>
          <w:sz w:val="24"/>
          <w:u w:val="single"/>
        </w:rPr>
        <w:t>日</w:t>
      </w:r>
      <w:r>
        <w:rPr>
          <w:rFonts w:hint="eastAsia" w:ascii="宋体" w:hAnsi="宋体"/>
          <w:sz w:val="24"/>
          <w:u w:val="single"/>
          <w:lang w:val="en-US" w:eastAsia="zh-CN"/>
        </w:rPr>
        <w:t>09</w:t>
      </w:r>
      <w:r>
        <w:rPr>
          <w:rFonts w:hint="eastAsia" w:ascii="宋体" w:hAnsi="宋体" w:eastAsia="宋体"/>
          <w:sz w:val="24"/>
          <w:u w:val="single"/>
        </w:rPr>
        <w:t>点30分</w:t>
      </w:r>
      <w:r>
        <w:rPr>
          <w:rFonts w:hint="eastAsia" w:ascii="宋体" w:hAnsi="宋体" w:eastAsia="宋体"/>
          <w:bCs/>
          <w:sz w:val="24"/>
          <w:u w:val="single"/>
        </w:rPr>
        <w:t>00秒</w:t>
      </w:r>
      <w:r>
        <w:rPr>
          <w:rFonts w:hint="eastAsia" w:ascii="宋体" w:hAnsi="宋体" w:eastAsia="宋体"/>
          <w:bCs/>
          <w:sz w:val="24"/>
        </w:rPr>
        <w:t>（北京时间）</w:t>
      </w:r>
    </w:p>
    <w:p w14:paraId="23BA491C">
      <w:pPr>
        <w:spacing w:line="360" w:lineRule="auto"/>
        <w:ind w:firstLine="480" w:firstLineChars="200"/>
        <w:rPr>
          <w:rFonts w:ascii="宋体" w:hAnsi="宋体" w:eastAsia="宋体"/>
          <w:bCs/>
          <w:sz w:val="24"/>
          <w:u w:val="single"/>
        </w:rPr>
      </w:pPr>
      <w:r>
        <w:rPr>
          <w:rFonts w:hint="eastAsia" w:ascii="宋体" w:hAnsi="宋体" w:eastAsia="宋体"/>
          <w:sz w:val="24"/>
        </w:rPr>
        <w:t>地点：</w:t>
      </w:r>
      <w:r>
        <w:rPr>
          <w:rFonts w:hint="eastAsia" w:ascii="宋体" w:hAnsi="宋体" w:eastAsia="宋体" w:cs="宋体"/>
          <w:sz w:val="24"/>
        </w:rPr>
        <w:t>政采云平台（https://www.zcygov.cn/）。</w:t>
      </w:r>
    </w:p>
    <w:p w14:paraId="16B3ADBD">
      <w:pPr>
        <w:pStyle w:val="5"/>
        <w:numPr>
          <w:ilvl w:val="0"/>
          <w:numId w:val="0"/>
        </w:numPr>
        <w:ind w:left="432" w:hanging="432"/>
        <w:rPr>
          <w:rFonts w:ascii="宋体" w:hAnsi="宋体" w:eastAsia="宋体" w:cs="宋体"/>
          <w:sz w:val="24"/>
          <w:szCs w:val="24"/>
        </w:rPr>
      </w:pPr>
      <w:bookmarkStart w:id="41" w:name="_Toc35393803"/>
      <w:bookmarkStart w:id="42" w:name="_Toc28359094"/>
      <w:bookmarkStart w:id="43" w:name="_Toc35393634"/>
      <w:bookmarkStart w:id="44" w:name="_Toc32442"/>
      <w:bookmarkStart w:id="45" w:name="_Toc28359017"/>
      <w:r>
        <w:rPr>
          <w:rFonts w:hint="eastAsia" w:ascii="宋体" w:hAnsi="宋体" w:eastAsia="宋体" w:cs="宋体"/>
          <w:sz w:val="24"/>
          <w:szCs w:val="24"/>
        </w:rPr>
        <w:t>六、公告期限</w:t>
      </w:r>
      <w:bookmarkEnd w:id="41"/>
      <w:bookmarkEnd w:id="42"/>
      <w:bookmarkEnd w:id="43"/>
      <w:bookmarkEnd w:id="44"/>
      <w:bookmarkEnd w:id="45"/>
    </w:p>
    <w:p w14:paraId="6C88167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自本公告发布之日起3个工作日。</w:t>
      </w:r>
    </w:p>
    <w:p w14:paraId="6A63B7B2">
      <w:pPr>
        <w:pStyle w:val="5"/>
        <w:numPr>
          <w:ilvl w:val="0"/>
          <w:numId w:val="0"/>
        </w:numPr>
        <w:ind w:left="432" w:hanging="432"/>
        <w:rPr>
          <w:rFonts w:ascii="宋体" w:hAnsi="宋体" w:eastAsia="宋体" w:cs="宋体"/>
          <w:sz w:val="24"/>
          <w:szCs w:val="24"/>
        </w:rPr>
      </w:pPr>
      <w:bookmarkStart w:id="46" w:name="_Toc2557"/>
      <w:bookmarkStart w:id="47" w:name="_Toc35393804"/>
      <w:bookmarkStart w:id="48" w:name="_Toc35393635"/>
      <w:r>
        <w:rPr>
          <w:rFonts w:hint="eastAsia" w:ascii="宋体" w:hAnsi="宋体" w:eastAsia="宋体" w:cs="宋体"/>
          <w:sz w:val="24"/>
          <w:szCs w:val="24"/>
        </w:rPr>
        <w:t>七、其他补充事宜</w:t>
      </w:r>
      <w:bookmarkEnd w:id="46"/>
      <w:bookmarkEnd w:id="47"/>
      <w:bookmarkEnd w:id="48"/>
    </w:p>
    <w:p w14:paraId="61584F96">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eastAsia="宋体" w:cs="宋体"/>
          <w:sz w:val="24"/>
        </w:rPr>
        <w:t>。</w:t>
      </w:r>
    </w:p>
    <w:p w14:paraId="27CBD120">
      <w:pPr>
        <w:spacing w:line="360" w:lineRule="auto"/>
        <w:ind w:firstLine="480" w:firstLineChars="200"/>
        <w:rPr>
          <w:rFonts w:ascii="宋体" w:hAnsi="宋体" w:eastAsia="宋体" w:cs="宋体"/>
          <w:sz w:val="24"/>
        </w:rPr>
      </w:pPr>
      <w:r>
        <w:rPr>
          <w:rFonts w:ascii="宋体" w:hAnsi="宋体" w:eastAsia="宋体" w:cs="宋体"/>
          <w:sz w:val="24"/>
        </w:rPr>
        <w:t>2.根据《浙江省财政厅关于进一步促进政府采购公平竞</w:t>
      </w:r>
      <w:r>
        <w:rPr>
          <w:rFonts w:hint="eastAsia" w:ascii="宋体" w:hAnsi="宋体" w:eastAsia="宋体"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AB7C8D">
      <w:pPr>
        <w:spacing w:line="360" w:lineRule="auto"/>
        <w:ind w:firstLine="480" w:firstLineChars="200"/>
        <w:rPr>
          <w:rFonts w:ascii="宋体" w:hAnsi="宋体" w:eastAsia="宋体"/>
          <w:sz w:val="24"/>
        </w:rPr>
      </w:pPr>
      <w:r>
        <w:rPr>
          <w:rFonts w:hint="eastAsia" w:ascii="宋体" w:hAnsi="宋体" w:eastAsia="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92DCD5">
      <w:pPr>
        <w:spacing w:line="360" w:lineRule="auto"/>
        <w:ind w:firstLine="482" w:firstLineChars="200"/>
        <w:rPr>
          <w:rFonts w:ascii="宋体" w:hAnsi="宋体" w:eastAsia="宋体"/>
          <w:sz w:val="24"/>
        </w:rPr>
      </w:pPr>
      <w:r>
        <w:rPr>
          <w:rFonts w:hint="eastAsia" w:ascii="宋体" w:hAnsi="宋体" w:eastAsia="宋体" w:cs="宋体"/>
          <w:b/>
          <w:kern w:val="0"/>
          <w:sz w:val="24"/>
        </w:rPr>
        <w:t>4.其他事项：（1）需要落实的政府采购政策：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r>
        <w:rPr>
          <w:rFonts w:hint="eastAsia" w:ascii="宋体" w:hAnsi="宋体" w:eastAsia="宋体" w:cs="宋体"/>
          <w:b/>
          <w:kern w:val="0"/>
          <w:sz w:val="24"/>
          <w:szCs w:val="20"/>
        </w:rPr>
        <w:t>（2）</w:t>
      </w:r>
      <w:r>
        <w:rPr>
          <w:rFonts w:hint="eastAsia" w:ascii="宋体" w:hAnsi="宋体" w:eastAsia="宋体" w:cs="仿宋_GB2312"/>
          <w:b/>
          <w:sz w:val="24"/>
        </w:rPr>
        <w:t>电子交易的说明:1）电子交易：</w:t>
      </w:r>
      <w:r>
        <w:rPr>
          <w:rFonts w:hint="eastAsia" w:ascii="宋体" w:hAnsi="宋体" w:eastAsia="宋体" w:cs="仿宋_GB2312"/>
          <w:sz w:val="24"/>
        </w:rPr>
        <w:t>本项目以数据电文形式，依托“政府采购云平台（www.zcygov.cn）”进行采购活动，不接受纸质响应文件。</w:t>
      </w:r>
      <w:r>
        <w:rPr>
          <w:rFonts w:hint="eastAsia" w:ascii="宋体" w:hAnsi="宋体" w:eastAsia="宋体" w:cs="仿宋_GB2312"/>
          <w:b/>
          <w:sz w:val="24"/>
        </w:rPr>
        <w:t>2）响应准备：</w:t>
      </w:r>
      <w:r>
        <w:rPr>
          <w:rFonts w:hint="eastAsia" w:ascii="宋体" w:hAnsi="宋体" w:eastAsia="宋体"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仿宋_GB2312"/>
          <w:b/>
          <w:sz w:val="24"/>
        </w:rPr>
        <w:t>3）磋商文件的获取：</w:t>
      </w:r>
      <w:r>
        <w:rPr>
          <w:rFonts w:hint="eastAsia" w:ascii="宋体" w:hAnsi="宋体" w:eastAsia="宋体" w:cs="仿宋_GB2312"/>
          <w:sz w:val="24"/>
        </w:rPr>
        <w:t>使用账号登录或者使用CA登录政采云平台；进入“项目采购”应用，在获取采购文件菜单中选择项目，获取磋商文件。</w:t>
      </w:r>
      <w:r>
        <w:rPr>
          <w:rFonts w:hint="eastAsia" w:ascii="宋体" w:hAnsi="宋体" w:eastAsia="宋体" w:cs="仿宋_GB2312"/>
          <w:b/>
          <w:sz w:val="24"/>
        </w:rPr>
        <w:t>4）响应文件的制作：</w:t>
      </w:r>
      <w:r>
        <w:rPr>
          <w:rFonts w:hint="eastAsia" w:ascii="宋体" w:hAnsi="宋体" w:eastAsia="宋体" w:cs="仿宋_GB2312"/>
          <w:sz w:val="24"/>
        </w:rPr>
        <w:t>在“政采云电子交易客户端”中完成“填写基本信息”、“导入投标文件”、“标书关联”、“标书检查”、“电子签名”、“生成电子标书”等操作。</w:t>
      </w:r>
      <w:r>
        <w:rPr>
          <w:rFonts w:ascii="宋体" w:hAnsi="宋体" w:eastAsia="宋体" w:cs="仿宋_GB2312"/>
          <w:b/>
          <w:sz w:val="24"/>
        </w:rPr>
        <w:t>5）</w:t>
      </w:r>
      <w:r>
        <w:rPr>
          <w:rFonts w:hint="eastAsia" w:ascii="宋体" w:hAnsi="宋体" w:eastAsia="宋体" w:cs="仿宋_GB2312"/>
          <w:sz w:val="24"/>
        </w:rPr>
        <w:t>采购人、采购代理机构将依托政采云平台完成本项目的电子交易活动，平台不接受未按本公告约定方式获取磋商文件的供应商进行响应活动；</w:t>
      </w:r>
      <w:r>
        <w:rPr>
          <w:rFonts w:ascii="宋体" w:hAnsi="宋体" w:eastAsia="宋体" w:cs="仿宋_GB2312"/>
          <w:b/>
          <w:sz w:val="24"/>
        </w:rPr>
        <w:t>6）</w:t>
      </w:r>
      <w:r>
        <w:rPr>
          <w:rFonts w:hint="eastAsia" w:ascii="宋体" w:hAnsi="宋体" w:eastAsia="宋体" w:cs="仿宋_GB2312"/>
          <w:sz w:val="24"/>
        </w:rPr>
        <w:t>对未按上述方式获取磋商文件的供应商对该文件提出的质疑，采购人或采购代理机构将不予处理</w:t>
      </w:r>
      <w:r>
        <w:rPr>
          <w:rFonts w:hint="eastAsia" w:ascii="宋体" w:hAnsi="宋体" w:eastAsia="宋体" w:cs="仿宋_GB2312"/>
          <w:b/>
          <w:sz w:val="24"/>
        </w:rPr>
        <w:t>；</w:t>
      </w:r>
      <w:r>
        <w:rPr>
          <w:rFonts w:ascii="宋体" w:hAnsi="宋体" w:eastAsia="宋体" w:cs="仿宋_GB2312"/>
          <w:b/>
          <w:sz w:val="24"/>
        </w:rPr>
        <w:t>7）</w:t>
      </w:r>
      <w:r>
        <w:rPr>
          <w:rFonts w:hint="eastAsia" w:ascii="宋体" w:hAnsi="宋体" w:eastAsia="宋体" w:cs="仿宋_GB2312"/>
          <w:sz w:val="24"/>
        </w:rPr>
        <w:t>不提供磋商文件纸质版；</w:t>
      </w:r>
      <w:r>
        <w:rPr>
          <w:rFonts w:ascii="宋体" w:hAnsi="宋体" w:eastAsia="宋体" w:cs="仿宋_GB2312"/>
          <w:b/>
          <w:sz w:val="24"/>
        </w:rPr>
        <w:t>8</w:t>
      </w:r>
      <w:r>
        <w:rPr>
          <w:rFonts w:hint="eastAsia" w:ascii="宋体" w:hAnsi="宋体" w:eastAsia="宋体" w:cs="仿宋_GB2312"/>
          <w:b/>
          <w:sz w:val="24"/>
        </w:rPr>
        <w:t>）响应文件的传输提交：</w:t>
      </w:r>
      <w:r>
        <w:rPr>
          <w:rFonts w:hint="eastAsia" w:ascii="宋体" w:hAnsi="宋体" w:eastAsia="宋体" w:cs="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ascii="宋体" w:hAnsi="宋体" w:eastAsia="宋体" w:cs="仿宋_GB2312"/>
          <w:b/>
          <w:sz w:val="24"/>
        </w:rPr>
        <w:t>9）响应文件的解密：</w:t>
      </w:r>
      <w:r>
        <w:rPr>
          <w:rFonts w:hint="eastAsia" w:ascii="宋体" w:hAnsi="宋体" w:eastAsia="宋体"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仿宋_GB2312"/>
          <w:b/>
          <w:sz w:val="24"/>
        </w:rPr>
        <w:t>）具体操作指南</w:t>
      </w:r>
      <w:r>
        <w:rPr>
          <w:rFonts w:hint="eastAsia" w:ascii="宋体" w:hAnsi="宋体" w:eastAsia="宋体" w:cs="仿宋_GB2312"/>
          <w:sz w:val="24"/>
        </w:rPr>
        <w:t>：详见政采云平台“服务中心-帮助文档-项目采购-操作流程-电子招投标-政府采购项目电子交易管理操作指南-供应商”。</w:t>
      </w:r>
      <w:r>
        <w:rPr>
          <w:rFonts w:hint="eastAsia" w:ascii="宋体" w:hAnsi="宋体" w:eastAsia="宋体" w:cs="宋体"/>
          <w:sz w:val="24"/>
        </w:rPr>
        <w:t>（3磋商文件公告期限与磋商公告的公告期限一致。</w:t>
      </w:r>
    </w:p>
    <w:p w14:paraId="01ACF26F">
      <w:pPr>
        <w:pStyle w:val="5"/>
        <w:numPr>
          <w:ilvl w:val="0"/>
          <w:numId w:val="0"/>
        </w:numPr>
        <w:ind w:left="432" w:hanging="432"/>
        <w:rPr>
          <w:rFonts w:ascii="宋体" w:hAnsi="宋体" w:eastAsia="宋体" w:cs="宋体"/>
          <w:sz w:val="24"/>
          <w:szCs w:val="24"/>
        </w:rPr>
      </w:pPr>
      <w:bookmarkStart w:id="49" w:name="_Toc28359095"/>
      <w:bookmarkStart w:id="50" w:name="_Toc35393805"/>
      <w:bookmarkStart w:id="51" w:name="_Toc1009"/>
      <w:bookmarkStart w:id="52" w:name="_Toc35393636"/>
      <w:bookmarkStart w:id="53" w:name="_Toc28359018"/>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49"/>
      <w:bookmarkEnd w:id="50"/>
      <w:bookmarkEnd w:id="51"/>
      <w:bookmarkEnd w:id="52"/>
      <w:bookmarkEnd w:id="53"/>
    </w:p>
    <w:p w14:paraId="386AA451">
      <w:pPr>
        <w:spacing w:line="360" w:lineRule="auto"/>
        <w:ind w:firstLine="480" w:firstLineChars="200"/>
        <w:rPr>
          <w:rFonts w:ascii="宋体" w:hAnsi="宋体" w:cs="宋体"/>
          <w:sz w:val="24"/>
        </w:rPr>
      </w:pPr>
      <w:r>
        <w:rPr>
          <w:rFonts w:hint="eastAsia" w:ascii="宋体" w:hAnsi="宋体" w:cs="宋体"/>
          <w:sz w:val="24"/>
        </w:rPr>
        <w:t>1.采购人信息</w:t>
      </w:r>
    </w:p>
    <w:p w14:paraId="2FD45B11">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名称：浙江中医药大学</w:t>
      </w:r>
    </w:p>
    <w:p w14:paraId="4EA33174">
      <w:pPr>
        <w:spacing w:line="360" w:lineRule="auto"/>
        <w:ind w:firstLine="480" w:firstLineChars="200"/>
        <w:rPr>
          <w:rFonts w:ascii="宋体" w:hAnsi="宋体" w:cs="宋体"/>
          <w:color w:val="000000"/>
          <w:sz w:val="24"/>
        </w:rPr>
      </w:pPr>
      <w:r>
        <w:rPr>
          <w:rFonts w:hint="eastAsia" w:ascii="宋体" w:hAnsi="宋体" w:cs="宋体"/>
          <w:color w:val="000000"/>
          <w:sz w:val="24"/>
        </w:rPr>
        <w:t>地址：浙江省杭州市滨江区滨文路548号</w:t>
      </w:r>
    </w:p>
    <w:p w14:paraId="228B04BD">
      <w:pPr>
        <w:spacing w:line="360" w:lineRule="auto"/>
        <w:ind w:firstLine="480"/>
        <w:rPr>
          <w:rFonts w:ascii="宋体" w:hAnsi="宋体" w:cs="宋体"/>
          <w:color w:val="000000"/>
          <w:sz w:val="24"/>
        </w:rPr>
      </w:pPr>
      <w:r>
        <w:rPr>
          <w:rFonts w:hint="eastAsia" w:ascii="宋体" w:hAnsi="宋体" w:cs="宋体"/>
          <w:color w:val="000000"/>
          <w:sz w:val="24"/>
        </w:rPr>
        <w:t>项目联系人（询问）：邓茜钰</w:t>
      </w:r>
    </w:p>
    <w:p w14:paraId="7B5B80B8">
      <w:pPr>
        <w:spacing w:line="360" w:lineRule="auto"/>
        <w:ind w:firstLine="480" w:firstLineChars="200"/>
        <w:rPr>
          <w:rFonts w:ascii="宋体" w:hAnsi="宋体" w:cs="宋体"/>
          <w:color w:val="000000"/>
          <w:sz w:val="24"/>
        </w:rPr>
      </w:pPr>
      <w:r>
        <w:rPr>
          <w:rFonts w:hint="eastAsia" w:ascii="宋体" w:hAnsi="宋体" w:cs="宋体"/>
          <w:color w:val="000000"/>
          <w:sz w:val="24"/>
        </w:rPr>
        <w:t>项目联系方式（询问）：0571-</w:t>
      </w:r>
      <w:r>
        <w:rPr>
          <w:rFonts w:hint="eastAsia" w:ascii="宋体" w:hAnsi="宋体" w:cs="宋体"/>
          <w:sz w:val="24"/>
        </w:rPr>
        <w:t>86633303</w:t>
      </w:r>
    </w:p>
    <w:p w14:paraId="32BD9FE7">
      <w:pPr>
        <w:spacing w:line="360" w:lineRule="auto"/>
        <w:ind w:firstLine="480" w:firstLineChars="200"/>
        <w:rPr>
          <w:rFonts w:ascii="宋体" w:hAnsi="宋体" w:cs="宋体"/>
          <w:color w:val="000000"/>
          <w:sz w:val="24"/>
        </w:rPr>
      </w:pPr>
      <w:r>
        <w:rPr>
          <w:rFonts w:hint="eastAsia" w:ascii="宋体" w:hAnsi="宋体" w:cs="宋体"/>
          <w:color w:val="000000"/>
          <w:sz w:val="24"/>
        </w:rPr>
        <w:t>质疑联系人：刘清明</w:t>
      </w:r>
    </w:p>
    <w:p w14:paraId="7E74C5CE">
      <w:pPr>
        <w:spacing w:line="360" w:lineRule="auto"/>
        <w:ind w:firstLine="480" w:firstLineChars="200"/>
        <w:rPr>
          <w:rFonts w:ascii="宋体" w:hAnsi="宋体" w:cs="宋体"/>
          <w:color w:val="000000"/>
          <w:sz w:val="24"/>
        </w:rPr>
      </w:pPr>
      <w:r>
        <w:rPr>
          <w:rFonts w:hint="eastAsia" w:ascii="宋体" w:hAnsi="宋体" w:cs="宋体"/>
          <w:color w:val="000000"/>
          <w:sz w:val="24"/>
        </w:rPr>
        <w:t>质疑联系方式：0571-86658089</w:t>
      </w:r>
    </w:p>
    <w:p w14:paraId="53483364">
      <w:pPr>
        <w:spacing w:line="360" w:lineRule="auto"/>
        <w:ind w:firstLine="480" w:firstLineChars="200"/>
        <w:rPr>
          <w:rFonts w:ascii="宋体" w:hAnsi="宋体" w:cs="宋体"/>
          <w:sz w:val="24"/>
        </w:rPr>
      </w:pPr>
      <w:r>
        <w:rPr>
          <w:rFonts w:hint="eastAsia" w:ascii="宋体" w:hAnsi="宋体" w:cs="宋体"/>
          <w:sz w:val="24"/>
        </w:rPr>
        <w:t>2.采购代理机构信息</w:t>
      </w:r>
    </w:p>
    <w:p w14:paraId="3DBB06D7">
      <w:pPr>
        <w:spacing w:line="360" w:lineRule="auto"/>
        <w:ind w:firstLine="480"/>
        <w:rPr>
          <w:rFonts w:ascii="宋体" w:hAnsi="宋体" w:cs="宋体"/>
          <w:sz w:val="24"/>
        </w:rPr>
      </w:pPr>
      <w:r>
        <w:rPr>
          <w:rFonts w:hint="eastAsia" w:ascii="宋体" w:hAnsi="宋体" w:cs="宋体"/>
          <w:sz w:val="24"/>
        </w:rPr>
        <w:t>名称：浙江五石中正工程咨询有限公司</w:t>
      </w:r>
    </w:p>
    <w:p w14:paraId="58A6DB93">
      <w:pPr>
        <w:spacing w:line="360" w:lineRule="auto"/>
        <w:ind w:firstLine="480"/>
        <w:rPr>
          <w:rFonts w:ascii="宋体" w:hAnsi="宋体" w:cs="宋体"/>
          <w:sz w:val="24"/>
        </w:rPr>
      </w:pPr>
      <w:r>
        <w:rPr>
          <w:rFonts w:hint="eastAsia" w:ascii="宋体" w:hAnsi="宋体" w:cs="宋体"/>
          <w:sz w:val="24"/>
        </w:rPr>
        <w:t>地址：杭州市滨江区东方通信科技园启迪楼2楼1208室</w:t>
      </w:r>
    </w:p>
    <w:p w14:paraId="17D25BA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俞</w:t>
      </w:r>
      <w:r>
        <w:rPr>
          <w:rFonts w:hint="eastAsia" w:ascii="宋体" w:hAnsi="宋体" w:cs="宋体"/>
          <w:sz w:val="24"/>
        </w:rPr>
        <w:t>工、高琳、石晓林、黄思波、王芳</w:t>
      </w:r>
    </w:p>
    <w:p w14:paraId="563B62FB">
      <w:pPr>
        <w:spacing w:line="360" w:lineRule="auto"/>
        <w:ind w:firstLine="480" w:firstLineChars="200"/>
        <w:rPr>
          <w:rFonts w:ascii="宋体" w:hAnsi="宋体" w:cs="宋体"/>
          <w:sz w:val="24"/>
        </w:rPr>
      </w:pPr>
      <w:r>
        <w:rPr>
          <w:rFonts w:hint="eastAsia" w:ascii="宋体" w:hAnsi="宋体" w:cs="宋体"/>
          <w:sz w:val="24"/>
        </w:rPr>
        <w:t>项目联系方式（询问）：0571-86098397</w:t>
      </w:r>
    </w:p>
    <w:p w14:paraId="6ED758E5">
      <w:pPr>
        <w:spacing w:line="360" w:lineRule="auto"/>
        <w:ind w:firstLine="480" w:firstLineChars="200"/>
        <w:rPr>
          <w:rFonts w:ascii="宋体" w:hAnsi="宋体" w:cs="宋体"/>
          <w:sz w:val="24"/>
        </w:rPr>
      </w:pPr>
      <w:r>
        <w:rPr>
          <w:rFonts w:hint="eastAsia" w:ascii="宋体" w:hAnsi="宋体" w:cs="宋体"/>
          <w:sz w:val="24"/>
        </w:rPr>
        <w:t>质疑联系人：毛工</w:t>
      </w:r>
    </w:p>
    <w:p w14:paraId="40E81837">
      <w:pPr>
        <w:spacing w:line="360" w:lineRule="auto"/>
        <w:ind w:firstLine="480" w:firstLineChars="200"/>
        <w:outlineLvl w:val="0"/>
        <w:rPr>
          <w:rFonts w:hint="eastAsia" w:ascii="宋体" w:hAnsi="宋体" w:eastAsia="宋体" w:cs="宋体"/>
          <w:sz w:val="24"/>
          <w:lang w:val="en-US" w:eastAsia="zh-CN"/>
        </w:rPr>
      </w:pPr>
      <w:bookmarkStart w:id="54" w:name="_Toc22412"/>
      <w:r>
        <w:rPr>
          <w:rFonts w:hint="eastAsia" w:ascii="宋体" w:hAnsi="宋体" w:cs="宋体"/>
          <w:sz w:val="24"/>
        </w:rPr>
        <w:t>质疑联系方式：0571-87919156</w:t>
      </w:r>
      <w:bookmarkEnd w:id="54"/>
      <w:r>
        <w:rPr>
          <w:rFonts w:hint="eastAsia" w:ascii="宋体" w:hAnsi="宋体" w:cs="宋体"/>
          <w:sz w:val="24"/>
          <w:lang w:val="en-US" w:eastAsia="zh-CN"/>
        </w:rPr>
        <w:t>/hzwsgc@163.com</w:t>
      </w:r>
    </w:p>
    <w:p w14:paraId="081459FB">
      <w:pPr>
        <w:spacing w:line="360" w:lineRule="auto"/>
        <w:ind w:firstLine="480" w:firstLineChars="200"/>
        <w:rPr>
          <w:rFonts w:ascii="宋体" w:hAnsi="宋体" w:eastAsia="宋体"/>
          <w:sz w:val="24"/>
        </w:rPr>
      </w:pPr>
      <w:r>
        <w:rPr>
          <w:rFonts w:hint="eastAsia" w:ascii="宋体" w:hAnsi="宋体" w:cs="宋体"/>
          <w:sz w:val="24"/>
        </w:rPr>
        <w:t>3.该项目由采购人处理采购争议。质疑环节，采购人委托采购代理机构处理的，可由采购代理机构答复。对质疑答复不满意的，向采购人内部设置的采购监督机构反映。</w:t>
      </w:r>
    </w:p>
    <w:p w14:paraId="7EABDC1C">
      <w:pPr>
        <w:spacing w:line="360" w:lineRule="auto"/>
        <w:ind w:firstLine="480" w:firstLineChars="200"/>
        <w:rPr>
          <w:rFonts w:ascii="宋体" w:hAnsi="宋体" w:eastAsia="宋体"/>
          <w:sz w:val="24"/>
        </w:rPr>
      </w:pPr>
      <w:r>
        <w:rPr>
          <w:rFonts w:hint="eastAsia" w:ascii="宋体" w:hAnsi="宋体" w:eastAsia="宋体"/>
          <w:sz w:val="24"/>
        </w:rPr>
        <w:t>若对项目采购电子交易系统操作有疑问，可登录政采云（</w:t>
      </w:r>
      <w:r>
        <w:rPr>
          <w:rFonts w:ascii="宋体" w:hAnsi="宋体" w:eastAsia="宋体"/>
          <w:sz w:val="24"/>
        </w:rPr>
        <w:t>https://www.zcygov.cn/），点击右侧咨询小采，获取采小蜜智能服务管家帮助，或拨打政</w:t>
      </w:r>
      <w:r>
        <w:rPr>
          <w:rFonts w:hint="eastAsia" w:ascii="宋体" w:hAnsi="宋体" w:eastAsia="宋体"/>
          <w:sz w:val="24"/>
        </w:rPr>
        <w:t>采云服务热线95763</w:t>
      </w:r>
      <w:r>
        <w:rPr>
          <w:rFonts w:ascii="宋体" w:hAnsi="宋体" w:eastAsia="宋体"/>
          <w:sz w:val="24"/>
        </w:rPr>
        <w:t>获取热线服务帮助。</w:t>
      </w:r>
    </w:p>
    <w:p w14:paraId="7BCFE715">
      <w:pPr>
        <w:spacing w:line="360" w:lineRule="auto"/>
        <w:ind w:firstLine="480" w:firstLineChars="200"/>
        <w:rPr>
          <w:rFonts w:ascii="宋体" w:hAnsi="宋体" w:eastAsia="宋体"/>
          <w:sz w:val="24"/>
        </w:rPr>
      </w:pPr>
    </w:p>
    <w:p w14:paraId="5A80C14D">
      <w:pPr>
        <w:spacing w:line="360" w:lineRule="auto"/>
        <w:ind w:firstLine="480" w:firstLineChars="200"/>
        <w:rPr>
          <w:rFonts w:ascii="宋体" w:hAnsi="宋体" w:eastAsia="宋体"/>
          <w:sz w:val="24"/>
        </w:rPr>
      </w:pPr>
      <w:r>
        <w:rPr>
          <w:rFonts w:ascii="宋体" w:hAnsi="宋体" w:eastAsia="宋体"/>
          <w:sz w:val="24"/>
        </w:rPr>
        <w:t>CA问题联系电话（人工）：</w:t>
      </w:r>
      <w:r>
        <w:rPr>
          <w:rFonts w:hint="eastAsia" w:ascii="宋体" w:hAnsi="宋体" w:eastAsia="宋体"/>
          <w:sz w:val="24"/>
        </w:rPr>
        <w:t>汇信</w:t>
      </w:r>
      <w:r>
        <w:rPr>
          <w:rFonts w:ascii="宋体" w:hAnsi="宋体" w:eastAsia="宋体"/>
          <w:sz w:val="24"/>
        </w:rPr>
        <w:t>CA400-888-4636；天谷CA400-087-8198。</w:t>
      </w:r>
    </w:p>
    <w:p w14:paraId="7925D8AC">
      <w:pPr>
        <w:rPr>
          <w:rFonts w:ascii="宋体" w:hAnsi="宋体" w:eastAsia="宋体" w:cs="仿宋_GB2312"/>
          <w:b/>
          <w:sz w:val="36"/>
          <w:szCs w:val="20"/>
        </w:rPr>
      </w:pPr>
      <w:r>
        <w:rPr>
          <w:rFonts w:ascii="宋体" w:hAnsi="宋体" w:eastAsia="宋体" w:cs="仿宋_GB2312"/>
          <w:b/>
          <w:sz w:val="36"/>
          <w:szCs w:val="20"/>
        </w:rPr>
        <w:br w:type="page"/>
      </w:r>
    </w:p>
    <w:p w14:paraId="6921D081">
      <w:pPr>
        <w:adjustRightInd/>
        <w:spacing w:line="360" w:lineRule="auto"/>
        <w:jc w:val="center"/>
        <w:outlineLvl w:val="0"/>
        <w:rPr>
          <w:rFonts w:ascii="宋体" w:hAnsi="宋体" w:eastAsia="宋体" w:cs="仿宋_GB2312"/>
          <w:b/>
          <w:sz w:val="32"/>
          <w:szCs w:val="20"/>
        </w:rPr>
      </w:pPr>
      <w:bookmarkStart w:id="55" w:name="_Toc6723"/>
      <w:r>
        <w:rPr>
          <w:rFonts w:hint="eastAsia" w:ascii="宋体" w:hAnsi="宋体" w:eastAsia="宋体" w:cs="仿宋_GB2312"/>
          <w:b/>
          <w:sz w:val="36"/>
          <w:szCs w:val="20"/>
        </w:rPr>
        <w:t>第二部分竞争性磋商流程</w:t>
      </w:r>
      <w:bookmarkEnd w:id="55"/>
    </w:p>
    <w:p w14:paraId="01494C63">
      <w:pPr>
        <w:pStyle w:val="396"/>
        <w:spacing w:before="0"/>
        <w:ind w:firstLine="0" w:firstLineChars="0"/>
        <w:outlineLvl w:val="1"/>
        <w:rPr>
          <w:rFonts w:ascii="宋体" w:hAnsi="宋体" w:eastAsia="宋体"/>
          <w:b/>
        </w:rPr>
      </w:pPr>
      <w:bookmarkStart w:id="56" w:name="_Toc21428"/>
      <w:r>
        <w:rPr>
          <w:rFonts w:hint="eastAsia" w:ascii="宋体" w:hAnsi="宋体" w:eastAsia="宋体"/>
          <w:b/>
          <w:szCs w:val="24"/>
        </w:rPr>
        <w:t>1.征集供应商</w:t>
      </w:r>
      <w:bookmarkEnd w:id="56"/>
    </w:p>
    <w:p w14:paraId="73977A81">
      <w:pPr>
        <w:pStyle w:val="396"/>
        <w:spacing w:before="0"/>
        <w:ind w:firstLine="480"/>
        <w:rPr>
          <w:rFonts w:ascii="宋体" w:hAnsi="宋体" w:eastAsia="宋体"/>
          <w:szCs w:val="24"/>
        </w:rPr>
      </w:pPr>
      <w:r>
        <w:rPr>
          <w:rFonts w:hint="eastAsia" w:ascii="宋体" w:hAnsi="宋体" w:eastAsia="宋体"/>
          <w:szCs w:val="24"/>
        </w:rPr>
        <w:t>1.1邀请供应商。</w:t>
      </w:r>
    </w:p>
    <w:p w14:paraId="1CB94052">
      <w:pPr>
        <w:pStyle w:val="396"/>
        <w:numPr>
          <w:ilvl w:val="0"/>
          <w:numId w:val="7"/>
        </w:numPr>
        <w:spacing w:before="0"/>
        <w:ind w:firstLineChars="0"/>
        <w:rPr>
          <w:rFonts w:ascii="宋体" w:hAnsi="宋体" w:eastAsia="宋体"/>
          <w:szCs w:val="24"/>
        </w:rPr>
      </w:pPr>
      <w:r>
        <w:rPr>
          <w:rFonts w:hint="eastAsia" w:ascii="宋体" w:hAnsi="宋体" w:eastAsia="宋体"/>
          <w:b/>
          <w:szCs w:val="24"/>
        </w:rPr>
        <w:t>采用公告方式邀请供应商的，</w:t>
      </w:r>
      <w:r>
        <w:rPr>
          <w:rFonts w:hint="eastAsia" w:ascii="宋体" w:hAnsi="宋体" w:eastAsia="宋体"/>
          <w:szCs w:val="24"/>
        </w:rPr>
        <w:t>由采购人、采购代理机构在省级以上人民政府财政部门指定的政府采购信息发布媒体上发布磋商公告，邀请符合相应资格条件的供应商参与竞争性磋商采购活动。</w:t>
      </w:r>
    </w:p>
    <w:p w14:paraId="192CF2C4">
      <w:pPr>
        <w:pStyle w:val="396"/>
        <w:spacing w:before="0"/>
        <w:ind w:firstLine="480"/>
        <w:rPr>
          <w:rFonts w:ascii="宋体" w:hAnsi="宋体" w:eastAsia="宋体"/>
          <w:szCs w:val="24"/>
        </w:rPr>
      </w:pPr>
      <w:r>
        <w:rPr>
          <w:rFonts w:hint="eastAsia" w:ascii="宋体" w:hAnsi="宋体" w:eastAsia="宋体"/>
          <w:szCs w:val="24"/>
        </w:rPr>
        <w:t>1.2供应商获取磋商文件。</w:t>
      </w:r>
    </w:p>
    <w:p w14:paraId="0DCF5A87">
      <w:pPr>
        <w:pStyle w:val="396"/>
        <w:spacing w:before="0"/>
        <w:ind w:firstLine="480"/>
        <w:rPr>
          <w:rFonts w:ascii="宋体" w:hAnsi="宋体" w:eastAsia="宋体"/>
          <w:szCs w:val="24"/>
        </w:rPr>
      </w:pPr>
      <w:r>
        <w:rPr>
          <w:rFonts w:hint="eastAsia" w:ascii="宋体" w:hAnsi="宋体" w:eastAsia="宋体"/>
          <w:szCs w:val="24"/>
        </w:rPr>
        <w:t>1.3组织现场考察或召开答疑会（如果有）。</w:t>
      </w:r>
    </w:p>
    <w:p w14:paraId="3E944394">
      <w:pPr>
        <w:pStyle w:val="396"/>
        <w:spacing w:before="0"/>
        <w:ind w:firstLine="480"/>
        <w:rPr>
          <w:rFonts w:ascii="宋体" w:hAnsi="宋体" w:eastAsia="宋体"/>
          <w:szCs w:val="24"/>
        </w:rPr>
      </w:pPr>
      <w:r>
        <w:rPr>
          <w:rFonts w:hint="eastAsia" w:ascii="宋体" w:hAnsi="宋体" w:eastAsia="宋体"/>
          <w:szCs w:val="24"/>
        </w:rPr>
        <w:t>1.4发布更正（延期）公告，澄清或修改磋商文件（如果有）。</w:t>
      </w:r>
    </w:p>
    <w:p w14:paraId="7D9A3BF6">
      <w:pPr>
        <w:pStyle w:val="396"/>
        <w:spacing w:before="0"/>
        <w:ind w:firstLine="480"/>
        <w:rPr>
          <w:rFonts w:ascii="宋体" w:hAnsi="宋体" w:eastAsia="宋体"/>
          <w:szCs w:val="24"/>
        </w:rPr>
      </w:pPr>
      <w:r>
        <w:rPr>
          <w:rFonts w:hint="eastAsia" w:ascii="宋体" w:hAnsi="宋体" w:eastAsia="宋体"/>
          <w:szCs w:val="24"/>
        </w:rPr>
        <w:t>1.5供应商按磋商文件要求编制响应文件。</w:t>
      </w:r>
    </w:p>
    <w:p w14:paraId="59F02804">
      <w:pPr>
        <w:pStyle w:val="396"/>
        <w:spacing w:before="0"/>
        <w:ind w:firstLine="0" w:firstLineChars="0"/>
        <w:outlineLvl w:val="1"/>
        <w:rPr>
          <w:rFonts w:ascii="宋体" w:hAnsi="宋体" w:eastAsia="宋体"/>
          <w:b/>
        </w:rPr>
      </w:pPr>
      <w:bookmarkStart w:id="57" w:name="_Toc13328"/>
      <w:r>
        <w:rPr>
          <w:rFonts w:hint="eastAsia" w:ascii="宋体" w:hAnsi="宋体" w:eastAsia="宋体"/>
          <w:b/>
        </w:rPr>
        <w:t>2.响应文件开启与信用信息查询</w:t>
      </w:r>
      <w:bookmarkEnd w:id="57"/>
    </w:p>
    <w:p w14:paraId="377F2172">
      <w:pPr>
        <w:pStyle w:val="396"/>
        <w:spacing w:before="0"/>
        <w:ind w:firstLine="480"/>
        <w:rPr>
          <w:rFonts w:ascii="宋体" w:hAnsi="宋体" w:eastAsia="宋体"/>
          <w:szCs w:val="24"/>
        </w:rPr>
      </w:pPr>
      <w:r>
        <w:rPr>
          <w:rFonts w:hint="eastAsia" w:ascii="宋体" w:hAnsi="宋体" w:eastAsia="宋体"/>
          <w:szCs w:val="24"/>
        </w:rPr>
        <w:t>2.1供应商依据“提交响应文件的截止时间与地点”通过政采云平台在线提交响应文件。供应商在提交响应文件的截止时间前，可以补充、修改或撤回响应文件。</w:t>
      </w:r>
    </w:p>
    <w:p w14:paraId="1D7EC6F8">
      <w:pPr>
        <w:pStyle w:val="396"/>
        <w:spacing w:before="0"/>
        <w:ind w:firstLine="480"/>
        <w:rPr>
          <w:rFonts w:ascii="宋体" w:hAnsi="宋体" w:eastAsia="宋体"/>
          <w:szCs w:val="24"/>
        </w:rPr>
      </w:pPr>
      <w:r>
        <w:rPr>
          <w:rFonts w:hint="eastAsia" w:ascii="宋体" w:hAnsi="宋体" w:eastAsia="宋体"/>
          <w:szCs w:val="24"/>
        </w:rPr>
        <w:t>2.2</w:t>
      </w:r>
      <w:r>
        <w:rPr>
          <w:rFonts w:hint="eastAsia" w:ascii="宋体" w:hAnsi="宋体" w:eastAsia="宋体" w:cs="Arial"/>
          <w:kern w:val="0"/>
          <w:szCs w:val="24"/>
        </w:rPr>
        <w:t>采购代理机构将通过“信用中国”网站(</w:t>
      </w:r>
      <w:r>
        <w:fldChar w:fldCharType="begin"/>
      </w:r>
      <w:r>
        <w:instrText xml:space="preserve"> HYPERLINK "http://www.creditchina.gov.cn" </w:instrText>
      </w:r>
      <w:r>
        <w:fldChar w:fldCharType="separate"/>
      </w:r>
      <w:r>
        <w:rPr>
          <w:rStyle w:val="71"/>
          <w:rFonts w:hint="eastAsia" w:ascii="宋体" w:hAnsi="宋体" w:eastAsia="宋体"/>
          <w:snapToGrid/>
          <w:color w:val="auto"/>
          <w:sz w:val="24"/>
          <w:szCs w:val="24"/>
        </w:rPr>
        <w:t>www.creditchina.gov.cn</w:t>
      </w:r>
      <w:r>
        <w:rPr>
          <w:rStyle w:val="71"/>
          <w:rFonts w:hint="eastAsia" w:ascii="宋体" w:hAnsi="宋体" w:eastAsia="宋体"/>
          <w:snapToGrid/>
          <w:color w:val="auto"/>
          <w:sz w:val="24"/>
          <w:szCs w:val="24"/>
        </w:rPr>
        <w:fldChar w:fldCharType="end"/>
      </w:r>
      <w:r>
        <w:rPr>
          <w:rFonts w:hint="eastAsia" w:ascii="宋体" w:hAnsi="宋体" w:eastAsia="宋体" w:cs="Arial"/>
          <w:kern w:val="0"/>
          <w:szCs w:val="24"/>
        </w:rPr>
        <w:t>)和中国政府采购网(www.ccgp.gov.cn)渠道查询供应商响应截止时间当日的信用记录。</w:t>
      </w:r>
    </w:p>
    <w:p w14:paraId="7ECC8B7E">
      <w:pPr>
        <w:pStyle w:val="396"/>
        <w:spacing w:before="0"/>
        <w:ind w:firstLine="0" w:firstLineChars="0"/>
        <w:outlineLvl w:val="1"/>
        <w:rPr>
          <w:rFonts w:ascii="宋体" w:hAnsi="宋体" w:eastAsia="宋体"/>
          <w:b/>
        </w:rPr>
      </w:pPr>
      <w:bookmarkStart w:id="58" w:name="_Toc30880"/>
      <w:r>
        <w:rPr>
          <w:rFonts w:hint="eastAsia" w:ascii="宋体" w:hAnsi="宋体" w:eastAsia="宋体"/>
          <w:b/>
        </w:rPr>
        <w:t>3.磋商与评审</w:t>
      </w:r>
      <w:bookmarkEnd w:id="58"/>
    </w:p>
    <w:p w14:paraId="59E1F78D">
      <w:pPr>
        <w:pStyle w:val="396"/>
        <w:spacing w:before="0"/>
        <w:ind w:firstLine="480"/>
        <w:rPr>
          <w:rFonts w:ascii="宋体" w:hAnsi="宋体" w:eastAsia="宋体"/>
          <w:szCs w:val="24"/>
        </w:rPr>
      </w:pPr>
      <w:r>
        <w:rPr>
          <w:rFonts w:hint="eastAsia" w:ascii="宋体" w:hAnsi="宋体" w:eastAsia="宋体"/>
          <w:szCs w:val="24"/>
        </w:rPr>
        <w:t>3.1磋商小组签到。</w:t>
      </w:r>
    </w:p>
    <w:p w14:paraId="78B35A57">
      <w:pPr>
        <w:pStyle w:val="396"/>
        <w:spacing w:before="0"/>
        <w:ind w:firstLine="480"/>
        <w:rPr>
          <w:rFonts w:ascii="宋体" w:hAnsi="宋体" w:eastAsia="宋体"/>
          <w:szCs w:val="24"/>
        </w:rPr>
      </w:pPr>
      <w:r>
        <w:rPr>
          <w:rFonts w:hint="eastAsia" w:ascii="宋体" w:hAnsi="宋体" w:eastAsia="宋体"/>
          <w:szCs w:val="24"/>
        </w:rPr>
        <w:t>3.2采购代理机构宣布有关纪律以及磋商、评审工作程序。</w:t>
      </w:r>
    </w:p>
    <w:p w14:paraId="78835AE0">
      <w:pPr>
        <w:pStyle w:val="396"/>
        <w:spacing w:before="0"/>
        <w:ind w:firstLine="480"/>
        <w:rPr>
          <w:rFonts w:ascii="宋体" w:hAnsi="宋体" w:eastAsia="宋体"/>
          <w:szCs w:val="24"/>
        </w:rPr>
      </w:pPr>
      <w:r>
        <w:rPr>
          <w:rFonts w:hint="eastAsia" w:ascii="宋体" w:hAnsi="宋体" w:eastAsia="宋体"/>
          <w:szCs w:val="24"/>
        </w:rPr>
        <w:t>3.3磋商小组审查确认磋商文件。磋商文件内容违反国家有关强制性规定的，磋商小组应当停止评审并向采购代理机构说明情况。</w:t>
      </w:r>
    </w:p>
    <w:p w14:paraId="18DF562C">
      <w:pPr>
        <w:pStyle w:val="396"/>
        <w:spacing w:before="0"/>
        <w:ind w:firstLine="480"/>
        <w:rPr>
          <w:rFonts w:ascii="宋体" w:hAnsi="宋体" w:eastAsia="宋体"/>
          <w:szCs w:val="24"/>
        </w:rPr>
      </w:pPr>
      <w:r>
        <w:rPr>
          <w:rFonts w:hint="eastAsia" w:ascii="宋体" w:hAnsi="宋体" w:eastAsia="宋体"/>
          <w:szCs w:val="24"/>
        </w:rPr>
        <w:t>3.4磋商小组对供应商的资格进行审查。</w:t>
      </w:r>
    </w:p>
    <w:p w14:paraId="54CE85D0">
      <w:pPr>
        <w:pStyle w:val="396"/>
        <w:spacing w:before="0"/>
        <w:ind w:firstLine="480"/>
        <w:rPr>
          <w:rFonts w:ascii="宋体" w:hAnsi="宋体" w:eastAsia="宋体"/>
          <w:szCs w:val="24"/>
        </w:rPr>
      </w:pPr>
      <w:r>
        <w:rPr>
          <w:rFonts w:hint="eastAsia" w:ascii="宋体" w:hAnsi="宋体" w:eastAsia="宋体"/>
          <w:szCs w:val="24"/>
        </w:rPr>
        <w:t>3.5磋商小组审查响应文件。</w:t>
      </w:r>
    </w:p>
    <w:p w14:paraId="0F44D832">
      <w:pPr>
        <w:pStyle w:val="396"/>
        <w:spacing w:before="0"/>
        <w:ind w:firstLine="480"/>
        <w:rPr>
          <w:rFonts w:ascii="宋体" w:hAnsi="宋体" w:eastAsia="宋体"/>
          <w:szCs w:val="24"/>
        </w:rPr>
      </w:pPr>
      <w:r>
        <w:rPr>
          <w:rFonts w:hint="eastAsia" w:ascii="宋体" w:hAnsi="宋体" w:eastAsia="宋体"/>
          <w:szCs w:val="24"/>
        </w:rPr>
        <w:t>3.6对于未实质性响应磋商文件的响应文件由磋商小组认定响应无效，并告知该供应商。</w:t>
      </w:r>
    </w:p>
    <w:p w14:paraId="0EDB94BE">
      <w:pPr>
        <w:pStyle w:val="396"/>
        <w:spacing w:before="0"/>
        <w:ind w:firstLine="480"/>
        <w:rPr>
          <w:rFonts w:ascii="宋体" w:hAnsi="宋体" w:eastAsia="宋体"/>
          <w:szCs w:val="24"/>
        </w:rPr>
      </w:pPr>
      <w:r>
        <w:rPr>
          <w:rFonts w:hint="eastAsia" w:ascii="宋体" w:hAnsi="宋体" w:eastAsia="宋体"/>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E6452F3">
      <w:pPr>
        <w:pStyle w:val="396"/>
        <w:spacing w:before="0"/>
        <w:ind w:firstLine="480"/>
        <w:rPr>
          <w:rFonts w:hint="eastAsia" w:ascii="宋体" w:hAnsi="宋体" w:eastAsia="宋体"/>
          <w:szCs w:val="24"/>
        </w:rPr>
      </w:pPr>
      <w:r>
        <w:rPr>
          <w:rFonts w:hint="eastAsia" w:ascii="宋体" w:hAnsi="宋体" w:eastAsia="宋体"/>
          <w:szCs w:val="24"/>
        </w:rPr>
        <w:t>3.8磋商小组与符合要求的供应商进行磋商。</w:t>
      </w:r>
    </w:p>
    <w:p w14:paraId="2D898719">
      <w:pPr>
        <w:pStyle w:val="396"/>
        <w:spacing w:before="0"/>
        <w:ind w:firstLine="480"/>
        <w:rPr>
          <w:rFonts w:ascii="宋体" w:hAnsi="宋体" w:eastAsia="宋体"/>
          <w:szCs w:val="24"/>
        </w:rPr>
      </w:pPr>
      <w:r>
        <w:rPr>
          <w:rFonts w:hint="eastAsia" w:ascii="宋体" w:hAnsi="宋体" w:eastAsia="宋体"/>
          <w:szCs w:val="24"/>
        </w:rPr>
        <w:t>3.9经磋商确定磋商文件的变动情况。对磋商文件作出的实质性变动是磋商文件的有效组成部分，磋商小组应当及时以书面形式同时通知所有参加磋商的供应商。</w:t>
      </w:r>
    </w:p>
    <w:p w14:paraId="28F1E09B">
      <w:pPr>
        <w:pStyle w:val="396"/>
        <w:spacing w:before="0"/>
        <w:ind w:firstLine="480"/>
        <w:rPr>
          <w:rFonts w:ascii="宋体" w:hAnsi="宋体" w:eastAsia="宋体"/>
          <w:szCs w:val="24"/>
        </w:rPr>
      </w:pPr>
      <w:r>
        <w:rPr>
          <w:rFonts w:hint="eastAsia" w:ascii="宋体" w:hAnsi="宋体" w:eastAsia="宋体"/>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E104E1D">
      <w:pPr>
        <w:pStyle w:val="396"/>
        <w:spacing w:before="0"/>
        <w:ind w:firstLine="480"/>
        <w:rPr>
          <w:rFonts w:ascii="宋体" w:hAnsi="宋体" w:eastAsia="宋体"/>
          <w:szCs w:val="24"/>
        </w:rPr>
      </w:pPr>
      <w:r>
        <w:rPr>
          <w:rFonts w:hint="eastAsia" w:ascii="宋体" w:hAnsi="宋体" w:eastAsia="宋体"/>
          <w:szCs w:val="24"/>
        </w:rPr>
        <w:t>3.11磋商小组按照下列方式确定提交最后报价的供应商，有特殊规定的从其规定：</w:t>
      </w:r>
    </w:p>
    <w:p w14:paraId="26C2A18B">
      <w:pPr>
        <w:pStyle w:val="396"/>
        <w:spacing w:before="0"/>
        <w:ind w:firstLine="480"/>
        <w:rPr>
          <w:rFonts w:ascii="宋体" w:hAnsi="宋体" w:eastAsia="宋体"/>
          <w:szCs w:val="24"/>
        </w:rPr>
      </w:pPr>
      <w:r>
        <w:rPr>
          <w:rFonts w:hint="eastAsia" w:ascii="宋体" w:hAnsi="宋体" w:eastAsia="宋体"/>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891A3B7">
      <w:pPr>
        <w:pStyle w:val="396"/>
        <w:spacing w:before="0"/>
        <w:ind w:firstLine="480"/>
        <w:rPr>
          <w:rFonts w:ascii="宋体" w:hAnsi="宋体" w:eastAsia="宋体"/>
          <w:szCs w:val="24"/>
        </w:rPr>
      </w:pPr>
      <w:r>
        <w:rPr>
          <w:rFonts w:hint="eastAsia" w:ascii="宋体" w:hAnsi="宋体" w:eastAsia="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1DBA087">
      <w:pPr>
        <w:pStyle w:val="396"/>
        <w:spacing w:before="0"/>
        <w:ind w:firstLine="480"/>
        <w:rPr>
          <w:rFonts w:ascii="宋体" w:hAnsi="宋体" w:eastAsia="宋体"/>
          <w:szCs w:val="24"/>
        </w:rPr>
      </w:pPr>
      <w:r>
        <w:rPr>
          <w:rFonts w:hint="eastAsia" w:ascii="宋体" w:hAnsi="宋体" w:eastAsia="宋体"/>
          <w:szCs w:val="24"/>
        </w:rPr>
        <w:t>3.12确定进入最后报价的供应商在规定时间内提交最后报价。</w:t>
      </w:r>
    </w:p>
    <w:p w14:paraId="03AB197A">
      <w:pPr>
        <w:pStyle w:val="396"/>
        <w:spacing w:before="0"/>
        <w:ind w:firstLine="480"/>
        <w:rPr>
          <w:rFonts w:ascii="宋体" w:hAnsi="宋体" w:eastAsia="宋体"/>
          <w:szCs w:val="24"/>
        </w:rPr>
      </w:pPr>
      <w:r>
        <w:rPr>
          <w:rFonts w:hint="eastAsia" w:ascii="宋体" w:hAnsi="宋体" w:eastAsia="宋体"/>
          <w:szCs w:val="24"/>
        </w:rPr>
        <w:t>3.13采购代理机构唱价。</w:t>
      </w:r>
    </w:p>
    <w:p w14:paraId="248A34A1">
      <w:pPr>
        <w:pStyle w:val="396"/>
        <w:spacing w:before="0"/>
        <w:ind w:firstLine="480"/>
        <w:rPr>
          <w:rFonts w:ascii="宋体" w:hAnsi="宋体" w:eastAsia="宋体"/>
          <w:szCs w:val="24"/>
        </w:rPr>
      </w:pPr>
      <w:r>
        <w:rPr>
          <w:rFonts w:hint="eastAsia" w:ascii="宋体" w:hAnsi="宋体" w:eastAsia="宋体"/>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E2DF362">
      <w:pPr>
        <w:pStyle w:val="396"/>
        <w:spacing w:before="0"/>
        <w:ind w:firstLine="480"/>
        <w:rPr>
          <w:rFonts w:ascii="宋体" w:hAnsi="宋体" w:eastAsia="宋体"/>
          <w:szCs w:val="24"/>
        </w:rPr>
      </w:pPr>
      <w:r>
        <w:rPr>
          <w:rFonts w:hint="eastAsia" w:ascii="宋体" w:hAnsi="宋体" w:eastAsia="宋体"/>
          <w:szCs w:val="24"/>
        </w:rPr>
        <w:t>3.15磋商小组应当根据综合评分情况，按照评审得分由高到低顺序推荐3名以上成交候选供应商，并编写评审报告。</w:t>
      </w:r>
    </w:p>
    <w:p w14:paraId="6DB5A933">
      <w:pPr>
        <w:pStyle w:val="396"/>
        <w:spacing w:before="0"/>
        <w:ind w:firstLine="0" w:firstLineChars="0"/>
        <w:outlineLvl w:val="1"/>
        <w:rPr>
          <w:rFonts w:ascii="宋体" w:hAnsi="宋体" w:eastAsia="宋体"/>
          <w:b/>
        </w:rPr>
      </w:pPr>
      <w:bookmarkStart w:id="59" w:name="_Toc5882"/>
      <w:r>
        <w:rPr>
          <w:rFonts w:hint="eastAsia" w:ascii="宋体" w:hAnsi="宋体" w:eastAsia="宋体"/>
          <w:b/>
        </w:rPr>
        <w:t>4.成交</w:t>
      </w:r>
      <w:bookmarkEnd w:id="59"/>
    </w:p>
    <w:p w14:paraId="56545488">
      <w:pPr>
        <w:pStyle w:val="396"/>
        <w:spacing w:before="0"/>
        <w:ind w:firstLine="480"/>
        <w:rPr>
          <w:rFonts w:ascii="宋体" w:hAnsi="宋体" w:eastAsia="宋体"/>
          <w:szCs w:val="24"/>
        </w:rPr>
      </w:pPr>
      <w:r>
        <w:rPr>
          <w:rFonts w:hint="eastAsia" w:ascii="宋体" w:hAnsi="宋体" w:eastAsia="宋体"/>
          <w:szCs w:val="24"/>
        </w:rPr>
        <w:t>4.1</w:t>
      </w:r>
      <w:r>
        <w:rPr>
          <w:rFonts w:hint="eastAsia" w:ascii="宋体" w:hAnsi="宋体" w:cs="宋体"/>
          <w:szCs w:val="24"/>
        </w:rPr>
        <w:t>政府采购项目实行全流程电子化，评审报告送交、采购结果确定和结果公告均在线完成。</w:t>
      </w:r>
      <w:r>
        <w:rPr>
          <w:rFonts w:hint="eastAsia" w:ascii="宋体" w:hAnsi="宋体" w:eastAsia="宋体"/>
          <w:szCs w:val="24"/>
        </w:rPr>
        <w:t>采购代理机构应当</w:t>
      </w:r>
      <w:r>
        <w:rPr>
          <w:rFonts w:hint="eastAsia" w:ascii="宋体" w:hAnsi="宋体" w:cs="宋体"/>
          <w:szCs w:val="24"/>
        </w:rPr>
        <w:t>依法及时</w:t>
      </w:r>
      <w:r>
        <w:rPr>
          <w:rFonts w:hint="eastAsia" w:ascii="宋体" w:hAnsi="宋体" w:eastAsia="宋体"/>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02E0BEC">
      <w:pPr>
        <w:pStyle w:val="396"/>
        <w:spacing w:before="0"/>
        <w:ind w:firstLine="480"/>
        <w:rPr>
          <w:rFonts w:ascii="宋体" w:hAnsi="宋体" w:eastAsia="宋体"/>
          <w:szCs w:val="24"/>
        </w:rPr>
      </w:pPr>
      <w:r>
        <w:rPr>
          <w:rFonts w:hint="eastAsia" w:ascii="宋体" w:hAnsi="宋体" w:eastAsia="宋体"/>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C98709B">
      <w:pPr>
        <w:pStyle w:val="396"/>
        <w:spacing w:before="0"/>
        <w:ind w:firstLine="0" w:firstLineChars="0"/>
        <w:outlineLvl w:val="1"/>
        <w:rPr>
          <w:rFonts w:ascii="宋体" w:hAnsi="宋体" w:eastAsia="宋体" w:cs="宋体"/>
          <w:kern w:val="0"/>
          <w:szCs w:val="21"/>
        </w:rPr>
      </w:pPr>
      <w:bookmarkStart w:id="60" w:name="_Toc24833"/>
      <w:r>
        <w:rPr>
          <w:rFonts w:hint="eastAsia" w:ascii="宋体" w:hAnsi="宋体" w:eastAsia="宋体"/>
          <w:b/>
        </w:rPr>
        <w:t>5.合同及履约验收</w:t>
      </w:r>
      <w:bookmarkEnd w:id="60"/>
    </w:p>
    <w:p w14:paraId="11495C48">
      <w:pPr>
        <w:pStyle w:val="396"/>
        <w:spacing w:before="0"/>
        <w:ind w:firstLine="480"/>
        <w:rPr>
          <w:rFonts w:ascii="宋体" w:hAnsi="宋体" w:eastAsia="宋体"/>
          <w:szCs w:val="24"/>
        </w:rPr>
      </w:pPr>
      <w:r>
        <w:rPr>
          <w:rFonts w:hint="eastAsia" w:ascii="宋体" w:hAnsi="宋体" w:eastAsia="宋体"/>
          <w:szCs w:val="24"/>
        </w:rPr>
        <w:t>5.1采购人与成交供应商应当在成交通知书发出之日起</w:t>
      </w:r>
      <w:r>
        <w:rPr>
          <w:rFonts w:hint="eastAsia" w:ascii="宋体" w:hAnsi="宋体" w:eastAsia="宋体"/>
          <w:szCs w:val="24"/>
          <w:lang w:val="en-US" w:eastAsia="zh-CN"/>
        </w:rPr>
        <w:t>30</w:t>
      </w:r>
      <w:r>
        <w:rPr>
          <w:rFonts w:hint="eastAsia" w:ascii="宋体" w:hAnsi="宋体" w:eastAsia="宋体"/>
          <w:szCs w:val="24"/>
        </w:rPr>
        <w:t>日内签订政府采购合同。</w:t>
      </w:r>
    </w:p>
    <w:p w14:paraId="0CBBF950">
      <w:pPr>
        <w:tabs>
          <w:tab w:val="left" w:pos="0"/>
        </w:tabs>
        <w:spacing w:line="360" w:lineRule="auto"/>
        <w:ind w:firstLine="482"/>
        <w:rPr>
          <w:rFonts w:ascii="宋体" w:hAnsi="宋体" w:eastAsia="宋体"/>
          <w:sz w:val="24"/>
        </w:rPr>
      </w:pPr>
      <w:r>
        <w:rPr>
          <w:rFonts w:hint="eastAsia" w:ascii="宋体" w:hAnsi="宋体" w:eastAsia="宋体"/>
          <w:sz w:val="24"/>
        </w:rPr>
        <w:t>5.2成交供应商按照政策要求及合同约定缴纳履约保证金。</w:t>
      </w:r>
    </w:p>
    <w:p w14:paraId="175EB6F3">
      <w:pPr>
        <w:pStyle w:val="396"/>
        <w:spacing w:before="0"/>
        <w:ind w:firstLine="480"/>
        <w:rPr>
          <w:rFonts w:ascii="宋体" w:hAnsi="宋体" w:eastAsia="宋体"/>
          <w:szCs w:val="24"/>
        </w:rPr>
      </w:pPr>
      <w:r>
        <w:rPr>
          <w:rFonts w:hint="eastAsia" w:ascii="宋体" w:hAnsi="宋体" w:eastAsia="宋体"/>
          <w:szCs w:val="24"/>
        </w:rPr>
        <w:t>5.3合同履约。</w:t>
      </w:r>
    </w:p>
    <w:p w14:paraId="63B41253">
      <w:pPr>
        <w:pStyle w:val="396"/>
        <w:spacing w:before="0"/>
        <w:ind w:firstLine="480"/>
        <w:rPr>
          <w:rFonts w:ascii="宋体" w:hAnsi="宋体" w:eastAsia="宋体"/>
          <w:szCs w:val="24"/>
        </w:rPr>
      </w:pPr>
      <w:r>
        <w:rPr>
          <w:rFonts w:hint="eastAsia" w:ascii="宋体" w:hAnsi="宋体" w:eastAsia="宋体"/>
          <w:szCs w:val="24"/>
        </w:rPr>
        <w:t>5.4采购人组织验收。</w:t>
      </w:r>
    </w:p>
    <w:p w14:paraId="4739DB8B">
      <w:pPr>
        <w:widowControl/>
        <w:adjustRightInd/>
        <w:jc w:val="left"/>
        <w:rPr>
          <w:rFonts w:ascii="宋体" w:hAnsi="宋体" w:eastAsia="宋体"/>
          <w:b/>
          <w:sz w:val="24"/>
          <w:szCs w:val="20"/>
        </w:rPr>
      </w:pPr>
      <w:r>
        <w:rPr>
          <w:rFonts w:hint="eastAsia" w:ascii="宋体" w:hAnsi="宋体" w:eastAsia="宋体"/>
          <w:b/>
        </w:rPr>
        <w:br w:type="page"/>
      </w:r>
    </w:p>
    <w:p w14:paraId="1195F172">
      <w:pPr>
        <w:adjustRightInd/>
        <w:spacing w:line="360" w:lineRule="auto"/>
        <w:jc w:val="center"/>
        <w:outlineLvl w:val="0"/>
        <w:rPr>
          <w:rFonts w:ascii="宋体" w:hAnsi="宋体" w:eastAsia="宋体" w:cs="仿宋_GB2312"/>
          <w:b/>
          <w:sz w:val="36"/>
          <w:szCs w:val="20"/>
        </w:rPr>
      </w:pPr>
      <w:bookmarkStart w:id="61" w:name="_Toc6167"/>
      <w:r>
        <w:rPr>
          <w:rFonts w:hint="eastAsia" w:ascii="宋体" w:hAnsi="宋体" w:eastAsia="宋体" w:cs="仿宋_GB2312"/>
          <w:b/>
          <w:sz w:val="36"/>
          <w:szCs w:val="20"/>
        </w:rPr>
        <w:t>第三部分</w:t>
      </w:r>
      <w:bookmarkEnd w:id="11"/>
      <w:r>
        <w:rPr>
          <w:rFonts w:hint="eastAsia" w:ascii="宋体" w:hAnsi="宋体" w:eastAsia="宋体" w:cs="仿宋_GB2312"/>
          <w:b/>
          <w:sz w:val="36"/>
          <w:szCs w:val="20"/>
        </w:rPr>
        <w:t>供应商须知</w:t>
      </w:r>
      <w:bookmarkEnd w:id="12"/>
      <w:bookmarkEnd w:id="61"/>
    </w:p>
    <w:p w14:paraId="04332C6D">
      <w:pPr>
        <w:adjustRightInd/>
        <w:spacing w:line="360" w:lineRule="auto"/>
        <w:jc w:val="center"/>
        <w:outlineLvl w:val="1"/>
        <w:rPr>
          <w:rFonts w:ascii="宋体" w:hAnsi="宋体" w:eastAsia="宋体" w:cs="仿宋_GB2312"/>
          <w:b/>
          <w:sz w:val="36"/>
          <w:szCs w:val="20"/>
        </w:rPr>
      </w:pPr>
      <w:bookmarkStart w:id="62" w:name="_Toc26111"/>
      <w:r>
        <w:rPr>
          <w:rFonts w:hint="eastAsia" w:ascii="宋体" w:hAnsi="宋体" w:eastAsia="宋体" w:cs="仿宋_GB2312"/>
          <w:b/>
          <w:sz w:val="36"/>
          <w:szCs w:val="20"/>
        </w:rPr>
        <w:t>一、前附表</w:t>
      </w:r>
      <w:bookmarkEnd w:id="62"/>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A0E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B98F7D">
            <w:pPr>
              <w:snapToGrid w:val="0"/>
              <w:jc w:val="center"/>
              <w:rPr>
                <w:rFonts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E52C4A">
            <w:pPr>
              <w:snapToGrid w:val="0"/>
              <w:jc w:val="center"/>
              <w:rPr>
                <w:rFonts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E98B9E">
            <w:pPr>
              <w:snapToGrid w:val="0"/>
              <w:jc w:val="center"/>
              <w:rPr>
                <w:rFonts w:ascii="宋体" w:hAnsi="宋体" w:eastAsia="宋体" w:cs="宋体"/>
                <w:b/>
                <w:sz w:val="24"/>
              </w:rPr>
            </w:pPr>
            <w:r>
              <w:rPr>
                <w:rFonts w:hint="eastAsia" w:ascii="宋体" w:hAnsi="宋体" w:eastAsia="宋体" w:cs="宋体"/>
                <w:b/>
                <w:sz w:val="24"/>
              </w:rPr>
              <w:t>本项目的特别规定</w:t>
            </w:r>
          </w:p>
        </w:tc>
      </w:tr>
      <w:tr w14:paraId="2F495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489185">
            <w:pPr>
              <w:snapToGrid w:val="0"/>
              <w:jc w:val="center"/>
              <w:rPr>
                <w:rFonts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29C0F1">
            <w:pPr>
              <w:snapToGrid w:val="0"/>
              <w:jc w:val="center"/>
              <w:rPr>
                <w:rFonts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3A6C0B">
            <w:pPr>
              <w:rPr>
                <w:rFonts w:ascii="宋体" w:hAnsi="宋体" w:eastAsia="宋体" w:cs="宋体"/>
                <w:sz w:val="24"/>
              </w:rPr>
            </w:pPr>
            <w:r>
              <w:rPr>
                <w:rFonts w:hint="eastAsia" w:ascii="宋体" w:hAnsi="宋体" w:eastAsia="宋体" w:cs="宋体"/>
                <w:sz w:val="24"/>
              </w:rPr>
              <w:t>服务类。</w:t>
            </w:r>
          </w:p>
        </w:tc>
      </w:tr>
      <w:tr w14:paraId="108DE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067067">
            <w:pPr>
              <w:snapToGrid w:val="0"/>
              <w:jc w:val="center"/>
              <w:rPr>
                <w:rFonts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50BB26">
            <w:pPr>
              <w:snapToGrid w:val="0"/>
              <w:rPr>
                <w:rFonts w:ascii="宋体" w:hAnsi="宋体" w:eastAsia="宋体" w:cs="宋体"/>
                <w:b/>
                <w:kern w:val="0"/>
                <w:sz w:val="24"/>
              </w:rPr>
            </w:pPr>
            <w:r>
              <w:rPr>
                <w:rFonts w:hint="eastAsia" w:ascii="宋体" w:hAnsi="宋体" w:eastAsia="宋体" w:cs="宋体"/>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D83CEC">
            <w:pPr>
              <w:snapToGrid w:val="0"/>
              <w:rPr>
                <w:rFonts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lang w:eastAsia="zh-CN"/>
              </w:rPr>
              <w:t>2024年浙江省大学生艺术节现场展演赛事服务及闭幕式晚会</w:t>
            </w:r>
            <w:r>
              <w:rPr>
                <w:rFonts w:hint="eastAsia" w:ascii="宋体" w:hAnsi="宋体" w:eastAsia="宋体" w:cs="宋体"/>
                <w:kern w:val="0"/>
                <w:sz w:val="24"/>
              </w:rPr>
              <w:t>，属于</w:t>
            </w:r>
            <w:r>
              <w:rPr>
                <w:rFonts w:hint="eastAsia" w:ascii="宋体" w:hAnsi="宋体" w:eastAsia="宋体" w:cs="宋体"/>
                <w:kern w:val="0"/>
                <w:sz w:val="24"/>
                <w:u w:val="single"/>
              </w:rPr>
              <w:t>租赁和商务服务业</w:t>
            </w:r>
            <w:r>
              <w:rPr>
                <w:rFonts w:hint="eastAsia" w:ascii="宋体" w:hAnsi="宋体" w:eastAsia="宋体" w:cs="宋体"/>
                <w:kern w:val="0"/>
                <w:sz w:val="24"/>
              </w:rPr>
              <w:t>行业；</w:t>
            </w:r>
          </w:p>
        </w:tc>
      </w:tr>
      <w:tr w14:paraId="36D6D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547736">
            <w:pPr>
              <w:snapToGrid w:val="0"/>
              <w:jc w:val="center"/>
              <w:rPr>
                <w:rFonts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994618E">
            <w:pPr>
              <w:snapToGrid w:val="0"/>
              <w:jc w:val="center"/>
              <w:rPr>
                <w:rFonts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71785C">
            <w:pPr>
              <w:rPr>
                <w:rFonts w:ascii="宋体" w:hAnsi="宋体" w:eastAsia="宋体" w:cs="宋体"/>
                <w:kern w:val="0"/>
                <w:sz w:val="24"/>
              </w:rPr>
            </w:pPr>
            <w:r>
              <w:rPr>
                <w:rFonts w:ascii="Wingdings" w:hAnsi="Wingdings" w:eastAsia="MS Gothic" w:cs="宋体"/>
                <w:kern w:val="0"/>
                <w:sz w:val="24"/>
              </w:rPr>
              <w:t></w:t>
            </w:r>
            <w:r>
              <w:rPr>
                <w:rFonts w:hint="eastAsia" w:ascii="宋体" w:hAnsi="宋体" w:eastAsia="宋体" w:cs="宋体"/>
                <w:kern w:val="0"/>
                <w:sz w:val="24"/>
              </w:rPr>
              <w:t>本项目不允许采购进口产品。</w:t>
            </w:r>
          </w:p>
          <w:p w14:paraId="60951F61">
            <w:pPr>
              <w:rPr>
                <w:rFonts w:ascii="宋体" w:hAnsi="宋体" w:eastAsia="宋体" w:cs="宋体"/>
              </w:rPr>
            </w:pPr>
            <w:r>
              <w:rPr>
                <w:rFonts w:hint="eastAsia" w:ascii="MS Mincho" w:hAnsi="MS Mincho" w:eastAsia="MS Mincho" w:cs="MS Mincho"/>
                <w:kern w:val="0"/>
                <w:sz w:val="24"/>
              </w:rPr>
              <w:t>☐</w:t>
            </w:r>
            <w:r>
              <w:rPr>
                <w:rFonts w:hint="eastAsia" w:ascii="宋体" w:hAnsi="宋体" w:eastAsia="宋体" w:cs="宋体"/>
                <w:kern w:val="0"/>
                <w:sz w:val="24"/>
              </w:rPr>
              <w:t>可以就采购进口产品。</w:t>
            </w:r>
          </w:p>
        </w:tc>
      </w:tr>
      <w:tr w14:paraId="4E547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FC3AC3">
            <w:pPr>
              <w:snapToGrid w:val="0"/>
              <w:jc w:val="center"/>
              <w:rPr>
                <w:rFonts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216DC38">
            <w:pPr>
              <w:snapToGrid w:val="0"/>
              <w:jc w:val="center"/>
              <w:rPr>
                <w:rFonts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55556B">
            <w:pPr>
              <w:rPr>
                <w:rFonts w:ascii="宋体" w:hAnsi="宋体" w:eastAsia="宋体" w:cs="宋体"/>
                <w:sz w:val="24"/>
              </w:rPr>
            </w:pPr>
            <w:r>
              <w:rPr>
                <w:rFonts w:ascii="Wingdings" w:hAnsi="Wingdings" w:eastAsia="MS Gothic" w:cs="宋体"/>
                <w:kern w:val="0"/>
                <w:sz w:val="24"/>
                <w:szCs w:val="24"/>
                <w:lang w:val="en-US" w:eastAsia="zh-CN" w:bidi="ar-SA"/>
              </w:rPr>
              <w:t>þ</w:t>
            </w:r>
            <w:r>
              <w:rPr>
                <w:rFonts w:hint="eastAsia" w:ascii="宋体" w:hAnsi="宋体" w:eastAsia="宋体" w:cs="宋体"/>
                <w:kern w:val="0"/>
                <w:sz w:val="24"/>
              </w:rPr>
              <w:t>A</w:t>
            </w:r>
            <w:r>
              <w:rPr>
                <w:rFonts w:hint="eastAsia" w:ascii="宋体" w:hAnsi="宋体" w:eastAsia="宋体" w:cs="宋体"/>
                <w:sz w:val="24"/>
              </w:rPr>
              <w:t>同意将非主体、非关键性的工作分包。</w:t>
            </w:r>
          </w:p>
          <w:p w14:paraId="6D4B13FD">
            <w:pPr>
              <w:rPr>
                <w:rFonts w:ascii="宋体" w:hAnsi="宋体" w:eastAsia="宋体" w:cs="宋体"/>
                <w:sz w:val="24"/>
              </w:rPr>
            </w:pPr>
            <w:r>
              <w:rPr>
                <w:rFonts w:ascii="MS Gothic" w:hAnsi="MS Gothic" w:eastAsia="MS Mincho" w:cs="MS Mincho"/>
                <w:kern w:val="0"/>
                <w:sz w:val="24"/>
                <w:szCs w:val="24"/>
                <w:lang w:val="en-US" w:eastAsia="zh-CN" w:bidi="ar-SA"/>
              </w:rPr>
              <w:t>☐</w:t>
            </w:r>
            <w:r>
              <w:rPr>
                <w:rFonts w:hint="eastAsia" w:ascii="宋体" w:hAnsi="宋体" w:eastAsia="宋体" w:cs="宋体"/>
                <w:kern w:val="0"/>
                <w:sz w:val="24"/>
              </w:rPr>
              <w:t>B</w:t>
            </w:r>
            <w:r>
              <w:rPr>
                <w:rFonts w:hint="eastAsia" w:ascii="宋体" w:hAnsi="宋体" w:eastAsia="宋体" w:cs="宋体"/>
                <w:sz w:val="24"/>
              </w:rPr>
              <w:t>不同意分包。</w:t>
            </w:r>
          </w:p>
          <w:p w14:paraId="7C1922D3">
            <w:pPr>
              <w:rPr>
                <w:rFonts w:ascii="宋体" w:hAnsi="宋体" w:eastAsia="宋体" w:cs="宋体"/>
                <w:sz w:val="24"/>
              </w:rPr>
            </w:pPr>
            <w:r>
              <w:rPr>
                <w:rFonts w:hint="eastAsia" w:ascii="宋体" w:hAnsi="宋体" w:eastAsia="宋体" w:cs="宋体"/>
                <w:sz w:val="24"/>
              </w:rPr>
              <w:t>注：不得限制大中型企业向小微企业合理分包。</w:t>
            </w:r>
          </w:p>
        </w:tc>
      </w:tr>
      <w:tr w14:paraId="54E2D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632315">
            <w:pPr>
              <w:snapToGrid w:val="0"/>
              <w:jc w:val="center"/>
              <w:rPr>
                <w:rFonts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8A7A607">
            <w:pPr>
              <w:snapToGrid w:val="0"/>
              <w:jc w:val="center"/>
              <w:rPr>
                <w:rFonts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CA7A04">
            <w:pPr>
              <w:rPr>
                <w:rFonts w:ascii="宋体" w:hAnsi="宋体" w:eastAsia="宋体" w:cs="宋体"/>
                <w:sz w:val="24"/>
              </w:rPr>
            </w:pPr>
            <w:r>
              <w:rPr>
                <w:rFonts w:ascii="Wingdings" w:hAnsi="Wingdings" w:eastAsia="MS Gothic" w:cs="宋体"/>
                <w:kern w:val="0"/>
                <w:sz w:val="24"/>
              </w:rPr>
              <w:t></w:t>
            </w:r>
            <w:r>
              <w:rPr>
                <w:rFonts w:hint="eastAsia" w:ascii="宋体" w:hAnsi="宋体" w:eastAsia="宋体" w:cs="宋体"/>
                <w:kern w:val="0"/>
                <w:sz w:val="24"/>
              </w:rPr>
              <w:t>A</w:t>
            </w:r>
            <w:r>
              <w:rPr>
                <w:rFonts w:hint="eastAsia" w:ascii="宋体" w:hAnsi="宋体" w:eastAsia="宋体" w:cs="宋体"/>
                <w:sz w:val="24"/>
              </w:rPr>
              <w:t>不组织。</w:t>
            </w:r>
          </w:p>
          <w:p w14:paraId="7B9FF602">
            <w:pPr>
              <w:rPr>
                <w:rFonts w:ascii="宋体" w:hAnsi="宋体" w:eastAsia="宋体" w:cs="宋体"/>
                <w:sz w:val="24"/>
                <w:szCs w:val="20"/>
              </w:rPr>
            </w:pPr>
            <w:r>
              <w:rPr>
                <w:rFonts w:hint="eastAsia" w:ascii="MS Mincho" w:hAnsi="MS Mincho" w:eastAsia="MS Mincho" w:cs="MS Mincho"/>
                <w:kern w:val="0"/>
                <w:sz w:val="24"/>
              </w:rPr>
              <w:t>☐</w:t>
            </w:r>
            <w:r>
              <w:rPr>
                <w:rFonts w:hint="eastAsia" w:ascii="宋体" w:hAnsi="宋体" w:eastAsia="宋体" w:cs="宋体"/>
                <w:kern w:val="0"/>
                <w:sz w:val="24"/>
              </w:rPr>
              <w:t>B组织，</w:t>
            </w:r>
            <w:r>
              <w:rPr>
                <w:rFonts w:hint="eastAsia" w:ascii="宋体" w:hAnsi="宋体" w:eastAsia="宋体" w:cs="宋体"/>
                <w:sz w:val="24"/>
              </w:rPr>
              <w:t>时间：,地点：，联系人：，联系方式：</w:t>
            </w:r>
            <w:r>
              <w:rPr>
                <w:rFonts w:hint="eastAsia" w:ascii="宋体" w:hAnsi="宋体" w:eastAsia="宋体" w:cs="宋体"/>
                <w:sz w:val="24"/>
                <w:szCs w:val="20"/>
              </w:rPr>
              <w:t>。</w:t>
            </w:r>
          </w:p>
        </w:tc>
      </w:tr>
      <w:tr w14:paraId="1153C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8069C9">
            <w:pPr>
              <w:snapToGrid w:val="0"/>
              <w:jc w:val="center"/>
              <w:rPr>
                <w:rFonts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C303F26">
            <w:pPr>
              <w:snapToGrid w:val="0"/>
              <w:jc w:val="center"/>
              <w:rPr>
                <w:rFonts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00E2930">
            <w:pPr>
              <w:rPr>
                <w:rFonts w:ascii="宋体" w:hAnsi="宋体" w:eastAsia="宋体" w:cs="宋体"/>
                <w:sz w:val="24"/>
              </w:rPr>
            </w:pPr>
            <w:r>
              <w:rPr>
                <w:rFonts w:ascii="Wingdings" w:hAnsi="Wingdings" w:eastAsia="MS Gothic" w:cs="宋体"/>
                <w:kern w:val="0"/>
                <w:sz w:val="24"/>
              </w:rPr>
              <w:t></w:t>
            </w:r>
            <w:r>
              <w:rPr>
                <w:rFonts w:hint="eastAsia" w:ascii="宋体" w:hAnsi="宋体" w:eastAsia="宋体" w:cs="宋体"/>
                <w:kern w:val="0"/>
                <w:sz w:val="24"/>
              </w:rPr>
              <w:t>A</w:t>
            </w:r>
            <w:r>
              <w:rPr>
                <w:rFonts w:hint="eastAsia" w:ascii="宋体" w:hAnsi="宋体" w:eastAsia="宋体" w:cs="宋体"/>
                <w:sz w:val="24"/>
              </w:rPr>
              <w:t>不要求提供。</w:t>
            </w:r>
          </w:p>
          <w:p w14:paraId="56F9B0CF">
            <w:pPr>
              <w:rPr>
                <w:rFonts w:ascii="宋体" w:hAnsi="宋体" w:eastAsia="宋体" w:cs="宋体"/>
                <w:kern w:val="0"/>
                <w:sz w:val="24"/>
              </w:rPr>
            </w:pPr>
            <w:r>
              <w:rPr>
                <w:rFonts w:hint="eastAsia" w:ascii="MS Mincho" w:hAnsi="MS Mincho" w:eastAsia="MS Mincho" w:cs="MS Mincho"/>
                <w:kern w:val="0"/>
                <w:sz w:val="24"/>
              </w:rPr>
              <w:t>☐</w:t>
            </w:r>
            <w:r>
              <w:rPr>
                <w:rFonts w:hint="eastAsia" w:ascii="宋体" w:hAnsi="宋体" w:eastAsia="宋体" w:cs="宋体"/>
                <w:kern w:val="0"/>
                <w:sz w:val="24"/>
              </w:rPr>
              <w:t>B要求提供，</w:t>
            </w:r>
          </w:p>
          <w:p w14:paraId="23B19ADC">
            <w:pPr>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kern w:val="0"/>
                <w:sz w:val="24"/>
              </w:rPr>
              <w:t>；</w:t>
            </w:r>
          </w:p>
          <w:p w14:paraId="4F44C293">
            <w:pPr>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kern w:val="0"/>
                <w:sz w:val="24"/>
              </w:rPr>
              <w:t>；</w:t>
            </w:r>
          </w:p>
          <w:p w14:paraId="3D9A1D20">
            <w:pPr>
              <w:rPr>
                <w:rFonts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评审标准</w:t>
            </w:r>
            <w:r>
              <w:rPr>
                <w:rFonts w:hint="eastAsia" w:ascii="宋体" w:hAnsi="宋体" w:eastAsia="宋体" w:cs="宋体"/>
                <w:kern w:val="0"/>
                <w:sz w:val="24"/>
              </w:rPr>
              <w:t>；</w:t>
            </w:r>
          </w:p>
          <w:p w14:paraId="2986C357">
            <w:pPr>
              <w:rPr>
                <w:rFonts w:ascii="宋体" w:hAnsi="宋体" w:eastAsia="宋体" w:cs="宋体"/>
                <w:kern w:val="0"/>
                <w:sz w:val="24"/>
              </w:rPr>
            </w:pPr>
            <w:r>
              <w:rPr>
                <w:rFonts w:hint="eastAsia" w:ascii="宋体" w:hAnsi="宋体" w:eastAsia="宋体" w:cs="宋体"/>
                <w:kern w:val="0"/>
                <w:sz w:val="24"/>
              </w:rPr>
              <w:t>（4）是否需要随样品提交检测报告：</w:t>
            </w:r>
            <w:r>
              <w:rPr>
                <w:rFonts w:hint="eastAsia" w:ascii="MS Mincho" w:hAnsi="MS Mincho" w:eastAsia="MS Mincho" w:cs="MS Mincho"/>
                <w:kern w:val="0"/>
                <w:sz w:val="24"/>
              </w:rPr>
              <w:t>☐</w:t>
            </w:r>
            <w:r>
              <w:rPr>
                <w:rFonts w:hint="eastAsia" w:ascii="宋体" w:hAnsi="宋体" w:eastAsia="宋体" w:cs="宋体"/>
                <w:kern w:val="0"/>
                <w:sz w:val="24"/>
              </w:rPr>
              <w:t>否；</w:t>
            </w:r>
            <w:r>
              <w:rPr>
                <w:rFonts w:hint="eastAsia" w:ascii="MS Mincho" w:hAnsi="MS Mincho" w:eastAsia="MS Mincho" w:cs="MS Mincho"/>
                <w:kern w:val="0"/>
                <w:sz w:val="24"/>
              </w:rPr>
              <w:t>☐</w:t>
            </w:r>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kern w:val="0"/>
                <w:sz w:val="24"/>
              </w:rPr>
              <w:t>。</w:t>
            </w:r>
          </w:p>
          <w:p w14:paraId="23B2D7EE">
            <w:pPr>
              <w:rPr>
                <w:rFonts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kern w:val="0"/>
                <w:sz w:val="24"/>
              </w:rPr>
              <w:t>；地点：；联系人</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14:paraId="40FFD5F1">
            <w:pPr>
              <w:rPr>
                <w:rFonts w:ascii="宋体" w:hAnsi="宋体" w:eastAsia="宋体" w:cs="宋体"/>
                <w:sz w:val="24"/>
              </w:rPr>
            </w:pPr>
            <w:r>
              <w:rPr>
                <w:rFonts w:hint="eastAsia" w:ascii="宋体" w:hAnsi="宋体" w:eastAsia="宋体" w:cs="宋体"/>
                <w:sz w:val="24"/>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E80A5CA">
            <w:pPr>
              <w:rPr>
                <w:rFonts w:ascii="宋体" w:hAnsi="宋体" w:eastAsia="宋体" w:cs="宋体"/>
                <w:b/>
                <w:sz w:val="24"/>
              </w:rPr>
            </w:pPr>
            <w:r>
              <w:rPr>
                <w:rFonts w:hint="eastAsia" w:ascii="宋体" w:hAnsi="宋体" w:eastAsia="宋体" w:cs="宋体"/>
                <w:sz w:val="24"/>
              </w:rPr>
              <w:t>（7）制作、运输、安装和保管样品所发生的一切费用由供应商自理。</w:t>
            </w:r>
          </w:p>
        </w:tc>
      </w:tr>
      <w:tr w14:paraId="18A96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628410">
            <w:pPr>
              <w:snapToGrid w:val="0"/>
              <w:jc w:val="center"/>
              <w:rPr>
                <w:rFonts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830F59">
            <w:pPr>
              <w:snapToGrid w:val="0"/>
              <w:jc w:val="center"/>
              <w:rPr>
                <w:rFonts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EDF5A">
            <w:pPr>
              <w:rPr>
                <w:rFonts w:ascii="宋体" w:hAnsi="宋体" w:eastAsia="宋体" w:cs="宋体"/>
                <w:sz w:val="24"/>
              </w:rPr>
            </w:pPr>
            <w:r>
              <w:rPr>
                <w:rFonts w:ascii="Wingdings" w:hAnsi="Wingdings" w:eastAsia="MS Gothic" w:cs="宋体"/>
                <w:kern w:val="0"/>
                <w:sz w:val="24"/>
              </w:rPr>
              <w:t></w:t>
            </w:r>
            <w:r>
              <w:rPr>
                <w:rFonts w:hint="eastAsia" w:ascii="宋体" w:hAnsi="宋体" w:eastAsia="宋体" w:cs="宋体"/>
                <w:kern w:val="0"/>
                <w:sz w:val="24"/>
              </w:rPr>
              <w:t>A</w:t>
            </w:r>
            <w:r>
              <w:rPr>
                <w:rFonts w:hint="eastAsia" w:ascii="宋体" w:hAnsi="宋体" w:eastAsia="宋体" w:cs="宋体"/>
                <w:sz w:val="24"/>
              </w:rPr>
              <w:t>不组织。</w:t>
            </w:r>
          </w:p>
          <w:p w14:paraId="64BA86B7">
            <w:r>
              <w:rPr>
                <w:rFonts w:ascii="MS Gothic" w:hAnsi="MS Gothic" w:eastAsia="MS Mincho" w:cs="MS Mincho"/>
                <w:kern w:val="0"/>
                <w:sz w:val="24"/>
              </w:rPr>
              <w:t>☐</w:t>
            </w:r>
            <w:r>
              <w:rPr>
                <w:rFonts w:hint="eastAsia" w:ascii="宋体" w:hAnsi="宋体" w:eastAsia="宋体" w:cs="宋体"/>
                <w:kern w:val="0"/>
                <w:sz w:val="24"/>
              </w:rPr>
              <w:t>B组织。</w:t>
            </w:r>
          </w:p>
        </w:tc>
      </w:tr>
      <w:tr w14:paraId="3908B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A07FC26">
            <w:pPr>
              <w:snapToGrid w:val="0"/>
              <w:jc w:val="center"/>
              <w:rPr>
                <w:rFonts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0A175FB">
            <w:pPr>
              <w:snapToGrid w:val="0"/>
              <w:jc w:val="center"/>
              <w:rPr>
                <w:rFonts w:ascii="宋体" w:hAnsi="宋体" w:eastAsia="宋体" w:cs="宋体"/>
                <w:b/>
                <w:sz w:val="24"/>
              </w:rPr>
            </w:pPr>
            <w:r>
              <w:rPr>
                <w:rFonts w:hint="eastAsia" w:ascii="宋体" w:hAnsi="宋体" w:eastAsia="宋体" w:cs="宋体"/>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62BD7B">
            <w:pPr>
              <w:rPr>
                <w:rFonts w:ascii="宋体" w:hAnsi="宋体" w:eastAsia="宋体" w:cs="宋体"/>
                <w:sz w:val="24"/>
              </w:rPr>
            </w:pPr>
            <w:r>
              <w:rPr>
                <w:rFonts w:hint="eastAsia" w:ascii="宋体" w:hAnsi="宋体" w:eastAsia="宋体" w:cs="宋体"/>
                <w:sz w:val="24"/>
              </w:rPr>
              <w:t>（1）资格证明文件：见招标文件第二部分11.1。</w:t>
            </w:r>
          </w:p>
          <w:p w14:paraId="511D4D71">
            <w:pPr>
              <w:rPr>
                <w:rFonts w:ascii="宋体" w:hAnsi="宋体" w:eastAsia="宋体" w:cs="宋体"/>
                <w:snapToGrid w:val="0"/>
                <w:kern w:val="0"/>
                <w:szCs w:val="21"/>
              </w:rPr>
            </w:pPr>
            <w:r>
              <w:rPr>
                <w:rFonts w:hint="eastAsia" w:ascii="宋体" w:hAnsi="宋体" w:eastAsia="宋体" w:cs="宋体"/>
                <w:kern w:val="0"/>
                <w:sz w:val="24"/>
                <w:lang w:val="zh-CN"/>
              </w:rPr>
              <w:t>供应商未提供有效的资格证明文件的，视为供应商不具备磋商文件中规定的资格要求，响应无效。</w:t>
            </w:r>
          </w:p>
        </w:tc>
      </w:tr>
      <w:tr w14:paraId="721EA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vMerge w:val="continue"/>
            <w:tcBorders>
              <w:left w:val="single" w:color="auto" w:sz="4" w:space="0"/>
              <w:bottom w:val="single" w:color="auto" w:sz="4" w:space="0"/>
              <w:right w:val="single" w:color="auto" w:sz="4" w:space="0"/>
            </w:tcBorders>
            <w:vAlign w:val="center"/>
          </w:tcPr>
          <w:p w14:paraId="5D4AAF86">
            <w:pPr>
              <w:snapToGrid w:val="0"/>
              <w:jc w:val="center"/>
              <w:rPr>
                <w:rFonts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34271DC">
            <w:pPr>
              <w:snapToGrid w:val="0"/>
              <w:jc w:val="center"/>
              <w:rPr>
                <w:rFonts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64CAE8">
            <w:pPr>
              <w:rPr>
                <w:rFonts w:ascii="宋体" w:hAnsi="宋体" w:eastAsia="宋体" w:cs="宋体"/>
                <w:sz w:val="24"/>
              </w:rPr>
            </w:pPr>
            <w:r>
              <w:rPr>
                <w:rFonts w:hint="eastAsia" w:ascii="宋体" w:hAnsi="宋体" w:eastAsia="宋体" w:cs="宋体"/>
                <w:sz w:val="24"/>
              </w:rPr>
              <w:t>（2）资信证明文件：根据磋商文件第五部分评审标准提供。</w:t>
            </w:r>
          </w:p>
        </w:tc>
      </w:tr>
      <w:tr w14:paraId="0FFFE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680C61">
            <w:pPr>
              <w:snapToGrid w:val="0"/>
              <w:jc w:val="center"/>
              <w:rPr>
                <w:rFonts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098C14C">
            <w:pPr>
              <w:snapToGrid w:val="0"/>
              <w:jc w:val="center"/>
              <w:rPr>
                <w:rFonts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B737EB">
            <w:pPr>
              <w:snapToGrid w:val="0"/>
              <w:rPr>
                <w:rFonts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81C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E1E8CC">
            <w:pPr>
              <w:snapToGrid w:val="0"/>
              <w:jc w:val="center"/>
              <w:rPr>
                <w:rFonts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F7A881">
            <w:pPr>
              <w:snapToGrid w:val="0"/>
              <w:jc w:val="center"/>
              <w:rPr>
                <w:rFonts w:ascii="宋体" w:hAnsi="宋体" w:eastAsia="宋体" w:cs="宋体"/>
                <w:b/>
                <w:sz w:val="24"/>
              </w:rPr>
            </w:pPr>
            <w:r>
              <w:rPr>
                <w:rFonts w:hint="eastAsia" w:ascii="宋体" w:hAnsi="宋体" w:eastAsia="宋体" w:cs="宋体"/>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FD9B16">
            <w:pPr>
              <w:snapToGrid w:val="0"/>
              <w:jc w:val="left"/>
              <w:rPr>
                <w:rFonts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有关本项目实施所需的所有费用（含税费）均计入最后报价。《最后报价</w:t>
            </w:r>
            <w:r>
              <w:rPr>
                <w:rFonts w:hint="eastAsia" w:ascii="宋体" w:hAnsi="宋体" w:eastAsia="宋体" w:cs="宋体"/>
                <w:sz w:val="24"/>
              </w:rPr>
              <w:t>一览表（报价表）</w:t>
            </w:r>
            <w:r>
              <w:rPr>
                <w:rFonts w:hint="eastAsia" w:ascii="宋体" w:hAnsi="宋体" w:eastAsia="宋体" w:cs="宋体"/>
                <w:kern w:val="0"/>
                <w:sz w:val="24"/>
                <w:lang w:val="zh-CN"/>
              </w:rPr>
              <w:t>》</w:t>
            </w:r>
            <w:r>
              <w:rPr>
                <w:rFonts w:hint="eastAsia" w:ascii="宋体" w:hAnsi="宋体" w:eastAsia="宋体" w:cs="宋体"/>
                <w:sz w:val="24"/>
              </w:rPr>
              <w:t>是最后报价的唯一载体</w:t>
            </w:r>
            <w:r>
              <w:rPr>
                <w:rFonts w:hint="eastAsia" w:ascii="宋体" w:hAnsi="宋体" w:eastAsia="宋体" w:cs="宋体"/>
                <w:kern w:val="0"/>
                <w:sz w:val="24"/>
                <w:lang w:val="zh-CN"/>
              </w:rPr>
              <w:t>。磋商文件中价格全部采用人民币报价。磋商文件未列明，而供应商认为必需的费用也需列入报价。</w:t>
            </w:r>
          </w:p>
          <w:p w14:paraId="1671291E">
            <w:pPr>
              <w:snapToGrid w:val="0"/>
              <w:jc w:val="left"/>
              <w:rPr>
                <w:rFonts w:ascii="宋体" w:hAnsi="宋体" w:eastAsia="宋体" w:cs="宋体"/>
                <w:b/>
                <w:kern w:val="0"/>
                <w:sz w:val="24"/>
                <w:lang w:val="zh-CN"/>
              </w:rPr>
            </w:pPr>
            <w:r>
              <w:rPr>
                <w:rFonts w:hint="eastAsia" w:ascii="宋体" w:hAnsi="宋体" w:eastAsia="宋体" w:cs="宋体"/>
                <w:b/>
                <w:kern w:val="0"/>
                <w:sz w:val="24"/>
                <w:lang w:val="zh-CN"/>
              </w:rPr>
              <w:t>最后报价出现下列情形的，响应无效：</w:t>
            </w:r>
          </w:p>
          <w:p w14:paraId="44C4484F">
            <w:pPr>
              <w:snapToGrid w:val="0"/>
              <w:ind w:firstLine="482" w:firstLineChars="200"/>
              <w:jc w:val="left"/>
              <w:rPr>
                <w:rFonts w:ascii="宋体" w:hAnsi="宋体" w:eastAsia="宋体" w:cs="宋体"/>
                <w:b/>
                <w:kern w:val="0"/>
                <w:sz w:val="24"/>
                <w:lang w:val="zh-CN"/>
              </w:rPr>
            </w:pPr>
            <w:r>
              <w:rPr>
                <w:rFonts w:hint="eastAsia" w:ascii="宋体" w:hAnsi="宋体" w:eastAsia="宋体" w:cs="宋体"/>
                <w:b/>
                <w:kern w:val="0"/>
                <w:sz w:val="24"/>
                <w:lang w:val="zh-CN"/>
              </w:rPr>
              <w:t>响应文件出现不是唯一的、有选择性的最后报价的；</w:t>
            </w:r>
          </w:p>
          <w:p w14:paraId="7DF57643">
            <w:pPr>
              <w:snapToGrid w:val="0"/>
              <w:ind w:firstLine="482" w:firstLineChars="200"/>
              <w:jc w:val="left"/>
              <w:rPr>
                <w:rFonts w:ascii="宋体" w:hAnsi="宋体" w:eastAsia="宋体" w:cs="宋体"/>
                <w:kern w:val="0"/>
                <w:sz w:val="24"/>
                <w:lang w:val="zh-CN"/>
              </w:rPr>
            </w:pPr>
            <w:r>
              <w:rPr>
                <w:rFonts w:hint="eastAsia" w:ascii="宋体" w:hAnsi="宋体" w:eastAsia="宋体" w:cs="宋体"/>
                <w:b/>
                <w:kern w:val="0"/>
                <w:sz w:val="24"/>
                <w:lang w:val="zh-CN"/>
              </w:rPr>
              <w:t>最后报价超过磋商文件中规定的预算金额或者最高限价的；</w:t>
            </w:r>
          </w:p>
          <w:p w14:paraId="6EBD5E2D">
            <w:pPr>
              <w:ind w:firstLine="482" w:firstLineChars="200"/>
              <w:rPr>
                <w:rFonts w:ascii="宋体" w:hAnsi="宋体" w:eastAsia="宋体" w:cs="宋体"/>
                <w:b/>
                <w:sz w:val="24"/>
              </w:rPr>
            </w:pPr>
            <w:r>
              <w:rPr>
                <w:rFonts w:hint="eastAsia" w:ascii="宋体" w:hAnsi="宋体" w:eastAsia="宋体" w:cs="宋体"/>
                <w:b/>
                <w:kern w:val="0"/>
                <w:sz w:val="24"/>
              </w:rPr>
              <w:t>最后报价明显低于其他通过符合性审查供应商的报价，有可能影响产品质量或者不能诚信履约的，未能按要求提供书面说明或者提交相关证明材料证明其报价合理性的；</w:t>
            </w:r>
          </w:p>
          <w:p w14:paraId="473C8260">
            <w:pPr>
              <w:ind w:firstLine="482" w:firstLineChars="200"/>
              <w:rPr>
                <w:rFonts w:ascii="宋体" w:hAnsi="宋体" w:eastAsia="宋体" w:cs="宋体"/>
                <w:sz w:val="24"/>
              </w:rPr>
            </w:pPr>
            <w:r>
              <w:rPr>
                <w:rFonts w:hint="eastAsia" w:ascii="宋体" w:hAnsi="宋体" w:eastAsia="宋体" w:cs="宋体"/>
                <w:b/>
                <w:kern w:val="0"/>
                <w:sz w:val="24"/>
              </w:rPr>
              <w:t>供应商对根据修正原则修正后的报价不确认的</w:t>
            </w:r>
            <w:r>
              <w:rPr>
                <w:rFonts w:hint="eastAsia" w:ascii="宋体" w:hAnsi="宋体" w:eastAsia="宋体" w:cs="宋体"/>
                <w:b/>
                <w:sz w:val="24"/>
              </w:rPr>
              <w:t>。</w:t>
            </w:r>
          </w:p>
        </w:tc>
      </w:tr>
      <w:tr w14:paraId="58C00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7C89BB">
            <w:pPr>
              <w:snapToGrid w:val="0"/>
              <w:jc w:val="center"/>
              <w:rPr>
                <w:rFonts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02856E8D">
            <w:pPr>
              <w:snapToGrid w:val="0"/>
              <w:jc w:val="center"/>
              <w:rPr>
                <w:rFonts w:hint="eastAsia" w:ascii="宋体" w:hAnsi="宋体" w:eastAsia="宋体" w:cs="宋体"/>
                <w:b/>
                <w:sz w:val="24"/>
                <w:lang w:eastAsia="zh-CN"/>
              </w:rPr>
            </w:pPr>
            <w:r>
              <w:rPr>
                <w:rFonts w:hint="eastAsia" w:ascii="宋体" w:hAnsi="宋体" w:eastAsia="宋体" w:cs="宋体"/>
                <w:b/>
                <w:sz w:val="24"/>
              </w:rPr>
              <w:t>备份响应文件送达地点和签收人员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1343C4C6">
            <w:pPr>
              <w:pStyle w:val="37"/>
              <w:rPr>
                <w:rFonts w:ascii="宋体" w:hAnsi="宋体" w:eastAsia="宋体" w:cs="宋体"/>
                <w:kern w:val="28"/>
                <w:sz w:val="24"/>
              </w:rPr>
            </w:pPr>
            <w:r>
              <w:rPr>
                <w:rFonts w:hint="eastAsia" w:ascii="宋体" w:hAnsi="宋体" w:eastAsia="宋体" w:cs="宋体"/>
                <w:kern w:val="28"/>
                <w:sz w:val="24"/>
                <w:szCs w:val="24"/>
              </w:rPr>
              <w:t>备份响应文件送达地点：</w:t>
            </w:r>
            <w:r>
              <w:rPr>
                <w:rFonts w:hint="eastAsia" w:ascii="宋体" w:hAnsi="宋体" w:eastAsia="宋体" w:cs="宋体"/>
                <w:sz w:val="24"/>
                <w:u w:val="single"/>
              </w:rPr>
              <w:t>杭州市滨江区东方通信科技园1号楼2楼1208室</w:t>
            </w:r>
            <w:r>
              <w:rPr>
                <w:rFonts w:hint="eastAsia" w:ascii="宋体" w:hAnsi="宋体" w:eastAsia="宋体" w:cs="宋体"/>
                <w:kern w:val="28"/>
                <w:sz w:val="24"/>
                <w:szCs w:val="24"/>
              </w:rPr>
              <w:t>；备份响应文件签收人员联系电话：</w:t>
            </w:r>
            <w:r>
              <w:rPr>
                <w:rFonts w:hint="eastAsia" w:hAnsi="宋体" w:cs="宋体"/>
                <w:color w:val="000000"/>
                <w:sz w:val="24"/>
                <w:szCs w:val="24"/>
                <w:u w:val="single"/>
              </w:rPr>
              <w:t>赵工；17746802645</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采购人、采购代理机构不强制或变相强制供应商提交备份响应文件。</w:t>
            </w:r>
          </w:p>
        </w:tc>
      </w:tr>
      <w:tr w14:paraId="71F3B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B991094">
            <w:pPr>
              <w:snapToGrid w:val="0"/>
              <w:jc w:val="center"/>
              <w:rPr>
                <w:rFonts w:ascii="宋体" w:hAnsi="宋体" w:eastAsia="宋体" w:cs="宋体"/>
                <w:sz w:val="24"/>
              </w:rPr>
            </w:pPr>
            <w:r>
              <w:rPr>
                <w:rFonts w:hint="eastAsia" w:ascii="宋体" w:hAnsi="宋体" w:eastAsia="宋体" w:cs="宋体"/>
                <w:sz w:val="24"/>
              </w:rPr>
              <w:t>12</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61177F1">
            <w:pPr>
              <w:snapToGrid w:val="0"/>
              <w:jc w:val="center"/>
              <w:rPr>
                <w:rFonts w:ascii="宋体" w:hAnsi="宋体" w:eastAsia="宋体" w:cs="宋体"/>
                <w:b/>
                <w:sz w:val="24"/>
              </w:rPr>
            </w:pPr>
            <w:r>
              <w:rPr>
                <w:rFonts w:hint="eastAsia" w:ascii="宋体" w:hAnsi="宋体" w:eastAsia="宋体" w:cs="宋体"/>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78C6A02">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70A8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3AA07F0">
            <w:pPr>
              <w:snapToGrid w:val="0"/>
              <w:jc w:val="center"/>
              <w:rPr>
                <w:rFonts w:ascii="宋体" w:hAnsi="宋体" w:eastAsia="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E515899">
            <w:pPr>
              <w:snapToGrid w:val="0"/>
              <w:jc w:val="center"/>
              <w:rPr>
                <w:rFonts w:ascii="宋体" w:hAnsi="宋体" w:eastAsia="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16931A3F">
            <w:pPr>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联合体响应的，联合体各方均需按磋商文件第五部分评审标准要求提供资信证明文件，否则视为不符合相关要求。</w:t>
            </w:r>
          </w:p>
          <w:p w14:paraId="1B37AEAB">
            <w:pPr>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7F283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65B7630">
            <w:pPr>
              <w:snapToGrid w:val="0"/>
              <w:jc w:val="center"/>
              <w:rPr>
                <w:rFonts w:ascii="宋体" w:hAnsi="宋体" w:eastAsia="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20B87E">
            <w:pPr>
              <w:snapToGrid w:val="0"/>
              <w:jc w:val="center"/>
              <w:rPr>
                <w:rFonts w:ascii="宋体" w:hAnsi="宋体" w:eastAsia="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5BB65637">
            <w:pPr>
              <w:rPr>
                <w:rFonts w:ascii="宋体" w:hAnsi="宋体" w:eastAsia="宋体" w:cs="Arial"/>
                <w:kern w:val="0"/>
                <w:sz w:val="24"/>
              </w:rPr>
            </w:pPr>
            <w:r>
              <w:rPr>
                <w:rFonts w:hint="eastAsia" w:ascii="宋体" w:hAnsi="宋体" w:eastAsia="宋体" w:cs="Arial"/>
                <w:b/>
                <w:bCs/>
                <w:kern w:val="0"/>
                <w:sz w:val="24"/>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供应商不能证明其报价合理性的，评审小组应将该响应文件作无效处理。</w:t>
            </w:r>
          </w:p>
        </w:tc>
      </w:tr>
      <w:tr w14:paraId="1D6C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CE4D7F">
            <w:pPr>
              <w:snapToGrid w:val="0"/>
              <w:jc w:val="center"/>
              <w:rPr>
                <w:rFonts w:ascii="宋体" w:hAnsi="宋体" w:eastAsia="宋体" w:cs="宋体"/>
                <w:sz w:val="24"/>
              </w:rPr>
            </w:pPr>
            <w:r>
              <w:rPr>
                <w:rFonts w:hint="eastAsia" w:ascii="宋体" w:hAnsi="宋体" w:eastAsia="宋体" w:cs="宋体"/>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14:paraId="383AC821">
            <w:pPr>
              <w:snapToGrid w:val="0"/>
              <w:jc w:val="center"/>
              <w:rPr>
                <w:rFonts w:ascii="宋体" w:hAnsi="宋体" w:eastAsia="宋体" w:cs="宋体"/>
                <w:b/>
                <w:sz w:val="24"/>
              </w:rPr>
            </w:pPr>
            <w:r>
              <w:rPr>
                <w:rFonts w:hint="eastAsia" w:ascii="宋体" w:hAnsi="宋体" w:eastAsia="宋体" w:cs="宋体"/>
                <w:b/>
                <w:sz w:val="24"/>
              </w:rPr>
              <w:t>违约责任</w:t>
            </w:r>
          </w:p>
        </w:tc>
        <w:tc>
          <w:tcPr>
            <w:tcW w:w="6095" w:type="dxa"/>
            <w:tcBorders>
              <w:top w:val="single" w:color="auto" w:sz="4" w:space="0"/>
              <w:left w:val="single" w:color="auto" w:sz="4" w:space="0"/>
              <w:bottom w:val="single" w:color="auto" w:sz="4" w:space="0"/>
              <w:right w:val="single" w:color="auto" w:sz="4" w:space="0"/>
            </w:tcBorders>
            <w:vAlign w:val="center"/>
          </w:tcPr>
          <w:p w14:paraId="0C74075A">
            <w:pPr>
              <w:rPr>
                <w:rFonts w:ascii="宋体" w:hAnsi="宋体" w:eastAsia="宋体" w:cs="Arial"/>
                <w:kern w:val="0"/>
                <w:sz w:val="24"/>
              </w:rPr>
            </w:pPr>
            <w:r>
              <w:rPr>
                <w:rFonts w:hint="eastAsia" w:ascii="宋体" w:hAnsi="宋体" w:eastAsia="宋体" w:cs="Arial"/>
                <w:kern w:val="0"/>
                <w:sz w:val="24"/>
              </w:rPr>
              <w:t>1．采购人无正当理由拒绝接受服务的，采购人应向成交供应商支付合同总价款百分之五的违约金。</w:t>
            </w:r>
          </w:p>
          <w:p w14:paraId="5172D6B2">
            <w:pPr>
              <w:rPr>
                <w:rFonts w:ascii="宋体" w:hAnsi="宋体" w:eastAsia="宋体" w:cs="Arial"/>
                <w:kern w:val="0"/>
                <w:sz w:val="24"/>
              </w:rPr>
            </w:pPr>
            <w:r>
              <w:rPr>
                <w:rFonts w:hint="eastAsia" w:ascii="宋体" w:hAnsi="宋体" w:eastAsia="宋体" w:cs="Arial"/>
                <w:kern w:val="0"/>
                <w:sz w:val="24"/>
              </w:rPr>
              <w:t>2．采购人无故逾期付款的，应按逾期付款金额的万分之五每日支付违约金。</w:t>
            </w:r>
          </w:p>
          <w:p w14:paraId="62B75ABB">
            <w:pPr>
              <w:rPr>
                <w:rFonts w:hint="eastAsia" w:ascii="宋体" w:hAnsi="宋体" w:eastAsia="宋体" w:cs="Arial"/>
                <w:kern w:val="0"/>
                <w:sz w:val="24"/>
                <w:lang w:eastAsia="zh-CN"/>
              </w:rPr>
            </w:pPr>
            <w:r>
              <w:rPr>
                <w:rFonts w:hint="eastAsia" w:ascii="宋体" w:hAnsi="宋体" w:eastAsia="宋体" w:cs="Arial"/>
                <w:kern w:val="0"/>
                <w:sz w:val="24"/>
              </w:rPr>
              <w:t>3．成交供应商逾期履行合同义务的，应按合同总价款的千分之六每日支付违约金。成交供应商逾期10个工作日及以上履行合同义务的，采购人有权解除本合同，并拒付（或要求成交供应商退还）合同价款，成交供应商应按合同总价款的20%向采购人支付违约金，造成采购人损失的，成交供应商应承担赔偿责任。</w:t>
            </w:r>
          </w:p>
          <w:p w14:paraId="72EB39AA">
            <w:pPr>
              <w:rPr>
                <w:rFonts w:ascii="宋体" w:hAnsi="宋体" w:eastAsia="宋体" w:cs="Arial"/>
                <w:kern w:val="0"/>
                <w:sz w:val="24"/>
              </w:rPr>
            </w:pPr>
            <w:r>
              <w:rPr>
                <w:rFonts w:hint="eastAsia" w:ascii="宋体" w:hAnsi="宋体" w:eastAsia="宋体" w:cs="Arial"/>
                <w:kern w:val="0"/>
                <w:sz w:val="24"/>
              </w:rPr>
              <w:t>4．合同履行期内，任何一方因不可抗力事件不能履行合同的，合同履行期限可相应顺延。不可抗力事件发生后，应立即通知对方，并邮寄或送达有关权威机构出具的证明。</w:t>
            </w:r>
          </w:p>
        </w:tc>
      </w:tr>
      <w:tr w14:paraId="2E8B7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1CF68E">
            <w:pPr>
              <w:snapToGrid w:val="0"/>
              <w:jc w:val="center"/>
              <w:rPr>
                <w:rFonts w:ascii="宋体" w:hAnsi="宋体" w:eastAsia="宋体" w:cs="宋体"/>
                <w:sz w:val="24"/>
              </w:rPr>
            </w:pPr>
            <w:r>
              <w:rPr>
                <w:rFonts w:hint="eastAsia" w:ascii="宋体" w:hAnsi="宋体" w:eastAsia="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F91B6F4">
            <w:pPr>
              <w:snapToGrid w:val="0"/>
              <w:jc w:val="center"/>
              <w:rPr>
                <w:rFonts w:ascii="宋体" w:hAnsi="宋体" w:eastAsia="宋体" w:cs="宋体"/>
                <w:b/>
                <w:sz w:val="24"/>
              </w:rPr>
            </w:pPr>
            <w:r>
              <w:rPr>
                <w:rFonts w:hint="eastAsia" w:ascii="宋体" w:hAnsi="宋体" w:cs="宋体"/>
                <w:b/>
                <w:sz w:val="24"/>
              </w:rPr>
              <w:t>采购机构代理费用</w:t>
            </w:r>
          </w:p>
        </w:tc>
        <w:tc>
          <w:tcPr>
            <w:tcW w:w="6095" w:type="dxa"/>
            <w:tcBorders>
              <w:top w:val="single" w:color="auto" w:sz="4" w:space="0"/>
              <w:left w:val="single" w:color="auto" w:sz="4" w:space="0"/>
              <w:bottom w:val="single" w:color="auto" w:sz="4" w:space="0"/>
              <w:right w:val="single" w:color="auto" w:sz="4" w:space="0"/>
            </w:tcBorders>
            <w:vAlign w:val="center"/>
          </w:tcPr>
          <w:p w14:paraId="5D4D2B46">
            <w:pPr>
              <w:snapToGrid w:val="0"/>
              <w:jc w:val="left"/>
              <w:rPr>
                <w:rFonts w:ascii="宋体" w:hAnsi="宋体" w:cs="宋体"/>
                <w:color w:val="000000"/>
                <w:sz w:val="24"/>
              </w:rPr>
            </w:pPr>
            <w:r>
              <w:rPr>
                <w:rFonts w:hint="eastAsia" w:ascii="宋体" w:hAnsi="宋体" w:cs="宋体"/>
                <w:color w:val="000000"/>
                <w:sz w:val="24"/>
              </w:rPr>
              <w:t>1.本项目采购代理服务费由成交供应商直接向采购代理机构支付，成交供应商应在收到成交通知书后7天内向采购代理机构支付，具体以预算金额为计费基数，采购代理服务费按《招标代理服务收费管理暂行办法》计价格[2002]1980号文件的收费标准×50%。代理服务费不足2000元的项目，代理服务费均按2000元计收取。</w:t>
            </w:r>
          </w:p>
          <w:p w14:paraId="22FE61F4">
            <w:pPr>
              <w:snapToGrid w:val="0"/>
              <w:jc w:val="left"/>
              <w:rPr>
                <w:rFonts w:ascii="宋体" w:hAnsi="宋体" w:cs="宋体"/>
                <w:color w:val="000000"/>
                <w:sz w:val="24"/>
              </w:rPr>
            </w:pPr>
            <w:r>
              <w:rPr>
                <w:rFonts w:hint="eastAsia" w:ascii="宋体" w:hAnsi="宋体" w:cs="宋体"/>
                <w:color w:val="000000"/>
                <w:sz w:val="24"/>
              </w:rPr>
              <w:t>2.采购代理服务费以电汇方式支付。</w:t>
            </w:r>
          </w:p>
          <w:p w14:paraId="104E0AE4">
            <w:pPr>
              <w:snapToGrid w:val="0"/>
              <w:jc w:val="left"/>
              <w:rPr>
                <w:rFonts w:ascii="宋体" w:hAnsi="宋体" w:cs="宋体"/>
                <w:color w:val="000000"/>
                <w:sz w:val="24"/>
              </w:rPr>
            </w:pPr>
            <w:r>
              <w:rPr>
                <w:rFonts w:hint="eastAsia" w:ascii="宋体" w:hAnsi="宋体" w:cs="宋体"/>
                <w:color w:val="000000"/>
                <w:sz w:val="24"/>
              </w:rPr>
              <w:t>3.服务费缴纳账号：</w:t>
            </w:r>
          </w:p>
          <w:p w14:paraId="643AF3AE">
            <w:pPr>
              <w:snapToGrid w:val="0"/>
              <w:jc w:val="left"/>
              <w:rPr>
                <w:rFonts w:ascii="宋体" w:hAnsi="宋体" w:cs="宋体"/>
                <w:color w:val="000000"/>
                <w:sz w:val="24"/>
              </w:rPr>
            </w:pPr>
            <w:r>
              <w:rPr>
                <w:rFonts w:hint="eastAsia" w:ascii="宋体" w:hAnsi="宋体" w:cs="宋体"/>
                <w:color w:val="000000"/>
                <w:sz w:val="24"/>
              </w:rPr>
              <w:t>户名：浙江五石中正工程咨询有限公司萧山分公司</w:t>
            </w:r>
          </w:p>
          <w:p w14:paraId="1B63EC3E">
            <w:pPr>
              <w:snapToGrid w:val="0"/>
              <w:jc w:val="left"/>
              <w:rPr>
                <w:rFonts w:ascii="宋体" w:hAnsi="宋体" w:cs="宋体"/>
                <w:color w:val="000000"/>
                <w:sz w:val="24"/>
              </w:rPr>
            </w:pPr>
            <w:r>
              <w:rPr>
                <w:rFonts w:hint="eastAsia" w:ascii="宋体" w:hAnsi="宋体" w:cs="宋体"/>
                <w:color w:val="000000"/>
                <w:sz w:val="24"/>
              </w:rPr>
              <w:t>账号：33020160201000004399</w:t>
            </w:r>
          </w:p>
          <w:p w14:paraId="3F1F09CE">
            <w:pPr>
              <w:snapToGrid w:val="0"/>
              <w:jc w:val="left"/>
              <w:rPr>
                <w:rFonts w:ascii="宋体" w:hAnsi="宋体" w:cs="宋体"/>
                <w:color w:val="000000"/>
                <w:sz w:val="24"/>
              </w:rPr>
            </w:pPr>
            <w:r>
              <w:rPr>
                <w:rFonts w:hint="eastAsia" w:ascii="宋体" w:hAnsi="宋体" w:cs="宋体"/>
                <w:color w:val="000000"/>
                <w:sz w:val="24"/>
              </w:rPr>
              <w:t>开户行：浙江泰隆商业银行股份有限公司杭州祥符小微企业专营支行</w:t>
            </w:r>
          </w:p>
          <w:p w14:paraId="2FB3777A">
            <w:pPr>
              <w:snapToGrid w:val="0"/>
              <w:jc w:val="left"/>
              <w:rPr>
                <w:rFonts w:ascii="宋体" w:hAnsi="宋体" w:cs="宋体"/>
                <w:color w:val="000000"/>
                <w:sz w:val="24"/>
              </w:rPr>
            </w:pPr>
            <w:r>
              <w:rPr>
                <w:rFonts w:hint="eastAsia" w:ascii="宋体" w:hAnsi="宋体" w:cs="宋体"/>
                <w:color w:val="000000"/>
                <w:sz w:val="24"/>
              </w:rPr>
              <w:t>精确查找祥符支行行号：313331080163</w:t>
            </w:r>
          </w:p>
          <w:p w14:paraId="423FAF66">
            <w:pPr>
              <w:pStyle w:val="37"/>
              <w:jc w:val="left"/>
              <w:rPr>
                <w:rFonts w:ascii="宋体" w:hAnsi="宋体" w:eastAsia="宋体" w:cs="Arial"/>
                <w:kern w:val="0"/>
                <w:sz w:val="24"/>
              </w:rPr>
            </w:pPr>
            <w:r>
              <w:rPr>
                <w:rFonts w:hint="eastAsia" w:hAnsi="宋体" w:cs="宋体"/>
                <w:color w:val="000000"/>
                <w:sz w:val="24"/>
              </w:rPr>
              <w:t>联系人：朱工/17746806483；邮箱：1289258668@qq.com。</w:t>
            </w:r>
          </w:p>
        </w:tc>
      </w:tr>
      <w:tr w14:paraId="087CC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D302B4">
            <w:pPr>
              <w:snapToGri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5E51F84">
            <w:pPr>
              <w:snapToGrid w:val="0"/>
              <w:jc w:val="center"/>
              <w:rPr>
                <w:rFonts w:hint="default" w:ascii="宋体" w:hAnsi="宋体" w:eastAsia="宋体" w:cs="宋体"/>
                <w:b/>
                <w:sz w:val="24"/>
                <w:lang w:val="en-US" w:eastAsia="zh-CN"/>
              </w:rPr>
            </w:pPr>
            <w:r>
              <w:rPr>
                <w:rFonts w:hint="eastAsia" w:ascii="宋体" w:hAnsi="宋体" w:cs="宋体"/>
                <w:b/>
                <w:sz w:val="24"/>
                <w:lang w:val="en-US" w:eastAsia="zh-CN"/>
              </w:rPr>
              <w:t>其它</w:t>
            </w:r>
          </w:p>
        </w:tc>
        <w:tc>
          <w:tcPr>
            <w:tcW w:w="6095" w:type="dxa"/>
            <w:tcBorders>
              <w:top w:val="single" w:color="auto" w:sz="4" w:space="0"/>
              <w:left w:val="single" w:color="auto" w:sz="4" w:space="0"/>
              <w:bottom w:val="single" w:color="auto" w:sz="4" w:space="0"/>
              <w:right w:val="single" w:color="auto" w:sz="4" w:space="0"/>
            </w:tcBorders>
            <w:vAlign w:val="center"/>
          </w:tcPr>
          <w:p w14:paraId="5D9BF02D">
            <w:pPr>
              <w:pStyle w:val="37"/>
              <w:jc w:val="left"/>
              <w:rPr>
                <w:rFonts w:hint="eastAsia" w:hAnsi="宋体" w:cs="宋体"/>
                <w:b/>
                <w:bCs/>
                <w:color w:val="000000"/>
                <w:sz w:val="24"/>
              </w:rPr>
            </w:pPr>
            <w:r>
              <w:rPr>
                <w:rFonts w:hint="eastAsia" w:ascii="宋体" w:hAnsi="宋体" w:eastAsia="宋体" w:cs="宋体"/>
                <w:b/>
                <w:bCs/>
                <w:color w:val="000000"/>
                <w:sz w:val="24"/>
                <w:szCs w:val="20"/>
              </w:rPr>
              <w:t>参与同一标段（包</w:t>
            </w:r>
            <w:r>
              <w:rPr>
                <w:rFonts w:hint="eastAsia" w:hAnsi="宋体" w:cs="宋体"/>
                <w:b/>
                <w:bCs/>
                <w:color w:val="000000"/>
                <w:sz w:val="24"/>
                <w:szCs w:val="20"/>
                <w:lang w:eastAsia="zh-CN"/>
              </w:rPr>
              <w:t>）</w:t>
            </w:r>
            <w:r>
              <w:rPr>
                <w:rFonts w:hint="eastAsia" w:ascii="宋体" w:hAnsi="宋体" w:eastAsia="宋体" w:cs="宋体"/>
                <w:b/>
                <w:bCs/>
                <w:color w:val="000000"/>
                <w:sz w:val="24"/>
                <w:szCs w:val="20"/>
              </w:rPr>
              <w:t>的投标人（供应商）存在MAC地址相同、计算机硬盘序列号相同、响应文件细节错误一致且无合理解释、供应商手机号相同等情形的，其响应文件无效。</w:t>
            </w:r>
          </w:p>
        </w:tc>
      </w:tr>
    </w:tbl>
    <w:p w14:paraId="01A27FA8">
      <w:pPr>
        <w:snapToGrid w:val="0"/>
        <w:jc w:val="center"/>
        <w:rPr>
          <w:rFonts w:ascii="宋体" w:hAnsi="宋体" w:eastAsia="宋体" w:cs="仿宋_GB2312"/>
          <w:b/>
          <w:sz w:val="32"/>
          <w:szCs w:val="20"/>
        </w:rPr>
      </w:pPr>
    </w:p>
    <w:p w14:paraId="51A49796">
      <w:pPr>
        <w:adjustRightInd/>
        <w:spacing w:line="360" w:lineRule="auto"/>
        <w:ind w:firstLine="3845" w:firstLineChars="1197"/>
        <w:outlineLvl w:val="1"/>
        <w:rPr>
          <w:rFonts w:ascii="宋体" w:hAnsi="宋体" w:eastAsia="宋体" w:cs="仿宋_GB2312"/>
          <w:b/>
          <w:sz w:val="32"/>
          <w:szCs w:val="20"/>
        </w:rPr>
      </w:pPr>
      <w:bookmarkStart w:id="63" w:name="_Toc19132"/>
      <w:r>
        <w:rPr>
          <w:rFonts w:hint="eastAsia" w:ascii="宋体" w:hAnsi="宋体" w:eastAsia="宋体" w:cs="仿宋_GB2312"/>
          <w:b/>
          <w:sz w:val="32"/>
          <w:szCs w:val="20"/>
        </w:rPr>
        <w:t>二、总则</w:t>
      </w:r>
      <w:bookmarkEnd w:id="63"/>
    </w:p>
    <w:p w14:paraId="3FA6D7E0">
      <w:pPr>
        <w:snapToGrid w:val="0"/>
        <w:spacing w:line="360" w:lineRule="auto"/>
        <w:jc w:val="left"/>
        <w:rPr>
          <w:rFonts w:ascii="宋体" w:hAnsi="宋体" w:eastAsia="宋体"/>
          <w:b/>
          <w:sz w:val="24"/>
        </w:rPr>
      </w:pPr>
      <w:r>
        <w:rPr>
          <w:rFonts w:hint="eastAsia" w:ascii="宋体" w:hAnsi="宋体" w:eastAsia="宋体"/>
          <w:b/>
          <w:sz w:val="24"/>
        </w:rPr>
        <w:t>1.适用范围</w:t>
      </w:r>
    </w:p>
    <w:p w14:paraId="462EE99B">
      <w:pPr>
        <w:snapToGrid w:val="0"/>
        <w:spacing w:line="360" w:lineRule="auto"/>
        <w:ind w:firstLine="480" w:firstLineChars="200"/>
        <w:jc w:val="left"/>
        <w:rPr>
          <w:rFonts w:ascii="宋体" w:hAnsi="宋体" w:eastAsia="宋体"/>
          <w:sz w:val="24"/>
        </w:rPr>
      </w:pPr>
      <w:r>
        <w:rPr>
          <w:rFonts w:hint="eastAsia" w:ascii="宋体" w:hAnsi="宋体" w:eastAsia="宋体"/>
          <w:sz w:val="24"/>
        </w:rPr>
        <w:t>本磋商文件适用于该项目的邀请、响应、开启响应文件、信用信息查询、资格性审查、评审、成交、合同、验收等行为（法律、法规另有规定的，从其规定）。</w:t>
      </w:r>
    </w:p>
    <w:p w14:paraId="3B1B435B">
      <w:pPr>
        <w:adjustRightInd/>
        <w:spacing w:line="360" w:lineRule="auto"/>
        <w:rPr>
          <w:rFonts w:ascii="宋体" w:hAnsi="宋体" w:eastAsia="宋体" w:cs="仿宋_GB2312"/>
          <w:b/>
          <w:sz w:val="24"/>
        </w:rPr>
      </w:pPr>
      <w:r>
        <w:rPr>
          <w:rFonts w:hint="eastAsia" w:ascii="宋体" w:hAnsi="宋体" w:eastAsia="宋体" w:cs="仿宋_GB2312"/>
          <w:b/>
          <w:sz w:val="24"/>
        </w:rPr>
        <w:t>2.定义</w:t>
      </w:r>
    </w:p>
    <w:p w14:paraId="6EDF28EA">
      <w:pPr>
        <w:spacing w:line="360" w:lineRule="auto"/>
        <w:ind w:firstLine="480" w:firstLineChars="200"/>
        <w:rPr>
          <w:rFonts w:ascii="宋体" w:hAnsi="宋体" w:eastAsia="宋体"/>
          <w:sz w:val="24"/>
        </w:rPr>
      </w:pPr>
      <w:r>
        <w:rPr>
          <w:rFonts w:hint="eastAsia" w:ascii="宋体" w:hAnsi="宋体" w:eastAsia="宋体"/>
          <w:sz w:val="24"/>
        </w:rPr>
        <w:t>2.1“采购人”系指磋商邀请公告中载明的本项目的采购人。</w:t>
      </w:r>
    </w:p>
    <w:p w14:paraId="2F1EE170">
      <w:pPr>
        <w:spacing w:line="360" w:lineRule="auto"/>
        <w:ind w:firstLine="480" w:firstLineChars="200"/>
        <w:rPr>
          <w:rFonts w:ascii="宋体" w:hAnsi="宋体" w:eastAsia="宋体"/>
          <w:sz w:val="24"/>
        </w:rPr>
      </w:pPr>
      <w:r>
        <w:rPr>
          <w:rFonts w:hint="eastAsia" w:ascii="宋体" w:hAnsi="宋体" w:eastAsia="宋体"/>
          <w:sz w:val="24"/>
        </w:rPr>
        <w:t>2.2“采购代理机构”系指磋商邀请公告中载明的本项目的采购代理机构。</w:t>
      </w:r>
    </w:p>
    <w:p w14:paraId="474B9ED5">
      <w:pPr>
        <w:spacing w:line="360" w:lineRule="auto"/>
        <w:ind w:firstLine="480" w:firstLineChars="200"/>
        <w:rPr>
          <w:rFonts w:ascii="宋体" w:hAnsi="宋体" w:eastAsia="宋体"/>
          <w:sz w:val="24"/>
        </w:rPr>
      </w:pPr>
      <w:r>
        <w:rPr>
          <w:rFonts w:hint="eastAsia" w:ascii="宋体" w:hAnsi="宋体" w:eastAsia="宋体"/>
          <w:sz w:val="24"/>
        </w:rPr>
        <w:t>2.3“供应商”系指响应磋商、参加本次竞争的法人、其他组织或自然人。</w:t>
      </w:r>
    </w:p>
    <w:p w14:paraId="16C1ABAE">
      <w:pPr>
        <w:spacing w:line="360" w:lineRule="auto"/>
        <w:ind w:firstLine="480" w:firstLineChars="200"/>
        <w:rPr>
          <w:rFonts w:ascii="宋体" w:hAnsi="宋体" w:eastAsia="宋体"/>
          <w:sz w:val="24"/>
        </w:rPr>
      </w:pPr>
      <w:r>
        <w:rPr>
          <w:rFonts w:hint="eastAsia" w:ascii="宋体" w:hAnsi="宋体" w:eastAsia="宋体"/>
          <w:sz w:val="24"/>
        </w:rPr>
        <w:t>2.4“负责人”系指法人企业的法定负责人，或其他组织为法律、行政法规规定代表单位行使职权的主要负责人，或自然人本人。</w:t>
      </w:r>
    </w:p>
    <w:p w14:paraId="5FEB1059">
      <w:pPr>
        <w:spacing w:line="360" w:lineRule="auto"/>
        <w:ind w:firstLine="480" w:firstLineChars="200"/>
        <w:rPr>
          <w:rFonts w:ascii="宋体" w:hAnsi="宋体" w:eastAsia="宋体"/>
          <w:sz w:val="24"/>
        </w:rPr>
      </w:pPr>
      <w:r>
        <w:rPr>
          <w:rFonts w:hint="eastAsia" w:ascii="宋体" w:hAnsi="宋体" w:eastAsia="宋体"/>
          <w:sz w:val="24"/>
        </w:rPr>
        <w:t>2.5“成交人”系指经评审确定的成交供应商。</w:t>
      </w:r>
    </w:p>
    <w:p w14:paraId="0F7534F5">
      <w:pPr>
        <w:spacing w:line="360" w:lineRule="auto"/>
        <w:ind w:firstLine="480" w:firstLineChars="200"/>
        <w:rPr>
          <w:rFonts w:ascii="宋体" w:hAnsi="宋体" w:eastAsia="宋体"/>
          <w:sz w:val="24"/>
        </w:rPr>
      </w:pPr>
      <w:r>
        <w:rPr>
          <w:rFonts w:hint="eastAsia" w:ascii="宋体" w:hAnsi="宋体" w:eastAsia="宋体"/>
          <w:sz w:val="24"/>
        </w:rPr>
        <w:t>2.6“响应文件”系指供应商提交的商务技术文件。供应商提交最后报价后，最后报价是供应商响应文件的有效组成部分。</w:t>
      </w:r>
    </w:p>
    <w:p w14:paraId="261045FC">
      <w:pPr>
        <w:spacing w:line="360" w:lineRule="auto"/>
        <w:ind w:firstLine="480" w:firstLineChars="200"/>
        <w:rPr>
          <w:rFonts w:ascii="宋体" w:hAnsi="宋体" w:eastAsia="宋体"/>
          <w:sz w:val="24"/>
        </w:rPr>
      </w:pPr>
      <w:r>
        <w:rPr>
          <w:rFonts w:hint="eastAsia" w:ascii="宋体" w:hAnsi="宋体" w:eastAsia="宋体"/>
          <w:sz w:val="24"/>
        </w:rPr>
        <w:t>2.7“电子交易平台”系指本项目政府采购活动所依托的政府采购云平台（</w:t>
      </w:r>
      <w:r>
        <w:fldChar w:fldCharType="begin"/>
      </w:r>
      <w:r>
        <w:instrText xml:space="preserve"> HYPERLINK "https://www.zcygov.cn/" </w:instrText>
      </w:r>
      <w:r>
        <w:fldChar w:fldCharType="separate"/>
      </w:r>
      <w:r>
        <w:rPr>
          <w:rStyle w:val="71"/>
          <w:rFonts w:hint="eastAsia" w:ascii="宋体" w:hAnsi="宋体" w:eastAsia="宋体" w:cs="Times New Roman"/>
          <w:snapToGrid/>
          <w:color w:val="auto"/>
          <w:kern w:val="2"/>
          <w:sz w:val="24"/>
          <w:szCs w:val="24"/>
        </w:rPr>
        <w:t>https://www.zcygov.cn/</w:t>
      </w:r>
      <w:r>
        <w:rPr>
          <w:rStyle w:val="71"/>
          <w:rFonts w:hint="eastAsia" w:ascii="宋体" w:hAnsi="宋体" w:eastAsia="宋体" w:cs="Times New Roman"/>
          <w:snapToGrid/>
          <w:color w:val="auto"/>
          <w:kern w:val="2"/>
          <w:sz w:val="24"/>
          <w:szCs w:val="24"/>
        </w:rPr>
        <w:fldChar w:fldCharType="end"/>
      </w:r>
      <w:r>
        <w:rPr>
          <w:rFonts w:hint="eastAsia" w:ascii="宋体" w:hAnsi="宋体" w:eastAsia="宋体"/>
          <w:sz w:val="24"/>
        </w:rPr>
        <w:t>）。</w:t>
      </w:r>
    </w:p>
    <w:p w14:paraId="253B8352">
      <w:pPr>
        <w:spacing w:line="360" w:lineRule="auto"/>
        <w:ind w:firstLine="480" w:firstLineChars="200"/>
        <w:rPr>
          <w:rFonts w:ascii="宋体" w:hAnsi="宋体" w:eastAsia="宋体"/>
          <w:sz w:val="24"/>
        </w:rPr>
      </w:pPr>
      <w:r>
        <w:rPr>
          <w:rFonts w:hint="eastAsia" w:ascii="宋体" w:hAnsi="宋体" w:eastAsia="宋体"/>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eastAsia="宋体"/>
          <w:sz w:val="24"/>
        </w:rPr>
        <w:t>4</w:t>
      </w:r>
      <w:r>
        <w:rPr>
          <w:rFonts w:hint="eastAsia" w:ascii="宋体" w:hAnsi="宋体" w:eastAsia="宋体"/>
          <w:sz w:val="24"/>
        </w:rPr>
        <w:t>）。</w:t>
      </w:r>
    </w:p>
    <w:p w14:paraId="5FEE2717">
      <w:pPr>
        <w:spacing w:line="360" w:lineRule="auto"/>
        <w:ind w:firstLine="480" w:firstLineChars="200"/>
        <w:rPr>
          <w:rFonts w:ascii="宋体" w:hAnsi="宋体" w:eastAsia="宋体"/>
          <w:sz w:val="24"/>
        </w:rPr>
      </w:pPr>
      <w:r>
        <w:rPr>
          <w:rFonts w:hint="eastAsia" w:ascii="宋体" w:hAnsi="宋体" w:eastAsia="宋体"/>
          <w:sz w:val="24"/>
        </w:rPr>
        <w:t>2.9</w:t>
      </w:r>
      <w:r>
        <w:rPr>
          <w:rFonts w:hint="eastAsia" w:ascii="宋体" w:hAnsi="宋体" w:eastAsia="宋体"/>
          <w:sz w:val="24"/>
          <w:u w:val="single"/>
        </w:rPr>
        <w:t>“书面形式”包括数据电文形式与纸质形式。数据电文形式与纸质形式的采购活动具有同等法律效力。</w:t>
      </w:r>
    </w:p>
    <w:p w14:paraId="034DD7AA">
      <w:pPr>
        <w:snapToGrid w:val="0"/>
        <w:spacing w:line="360" w:lineRule="auto"/>
        <w:ind w:firstLine="480" w:firstLineChars="200"/>
        <w:jc w:val="left"/>
        <w:rPr>
          <w:rFonts w:ascii="宋体" w:hAnsi="宋体" w:eastAsia="宋体"/>
          <w:b/>
          <w:sz w:val="24"/>
        </w:rPr>
      </w:pPr>
      <w:r>
        <w:rPr>
          <w:rFonts w:hint="eastAsia" w:ascii="宋体" w:hAnsi="宋体" w:eastAsia="宋体"/>
          <w:sz w:val="24"/>
        </w:rPr>
        <w:t>2.10“▲”系指实质性要求条款，“※”系指磋商过程中可能实质性变动的内容，</w:t>
      </w:r>
      <w:r>
        <w:rPr>
          <w:rFonts w:hint="eastAsia" w:ascii="宋体" w:hAnsi="宋体" w:eastAsia="宋体" w:cs="宋体"/>
          <w:sz w:val="24"/>
        </w:rPr>
        <w:t>“</w:t>
      </w:r>
      <w:r>
        <w:rPr>
          <w:rFonts w:ascii="Wingdings" w:hAnsi="Wingdings" w:eastAsia="宋体" w:cs="宋体"/>
          <w:kern w:val="0"/>
          <w:sz w:val="24"/>
        </w:rPr>
        <w:t></w:t>
      </w:r>
      <w:r>
        <w:rPr>
          <w:rFonts w:hint="eastAsia" w:ascii="宋体" w:hAnsi="宋体" w:eastAsia="宋体" w:cs="宋体"/>
          <w:sz w:val="24"/>
        </w:rPr>
        <w:t>”系指适用本项目的要求，“</w:t>
      </w:r>
      <w:r>
        <w:rPr>
          <w:rFonts w:hint="eastAsia" w:ascii="MS Mincho" w:hAnsi="MS Mincho" w:eastAsia="MS Mincho" w:cs="MS Mincho"/>
          <w:kern w:val="0"/>
          <w:sz w:val="24"/>
        </w:rPr>
        <w:t>☐</w:t>
      </w:r>
      <w:r>
        <w:rPr>
          <w:rFonts w:hint="eastAsia" w:ascii="宋体" w:hAnsi="宋体" w:eastAsia="宋体" w:cs="宋体"/>
          <w:sz w:val="24"/>
        </w:rPr>
        <w:t>”系指不适用本项目的要求。</w:t>
      </w:r>
    </w:p>
    <w:p w14:paraId="69A810C3">
      <w:pPr>
        <w:adjustRightInd/>
        <w:spacing w:line="360" w:lineRule="auto"/>
        <w:rPr>
          <w:rFonts w:ascii="宋体" w:hAnsi="宋体" w:eastAsia="宋体" w:cs="仿宋_GB2312"/>
          <w:b/>
          <w:sz w:val="24"/>
        </w:rPr>
      </w:pPr>
      <w:r>
        <w:rPr>
          <w:rFonts w:hint="eastAsia" w:ascii="宋体" w:hAnsi="宋体" w:eastAsia="宋体" w:cs="仿宋_GB2312"/>
          <w:b/>
          <w:sz w:val="24"/>
        </w:rPr>
        <w:t>3.响应有效期</w:t>
      </w:r>
    </w:p>
    <w:p w14:paraId="750CB817">
      <w:pPr>
        <w:spacing w:line="360" w:lineRule="auto"/>
        <w:ind w:firstLine="480" w:firstLineChars="200"/>
        <w:rPr>
          <w:rFonts w:ascii="宋体" w:hAnsi="宋体" w:eastAsia="宋体" w:cs="仿宋_GB2312"/>
          <w:b/>
          <w:sz w:val="24"/>
          <w:szCs w:val="21"/>
        </w:rPr>
      </w:pPr>
      <w:r>
        <w:rPr>
          <w:rFonts w:hint="eastAsia" w:ascii="宋体" w:hAnsi="宋体" w:eastAsia="宋体" w:cs="仿宋_GB2312"/>
          <w:sz w:val="24"/>
          <w:szCs w:val="20"/>
        </w:rPr>
        <w:t>▲3.1</w:t>
      </w:r>
      <w:r>
        <w:rPr>
          <w:rFonts w:hint="eastAsia" w:ascii="宋体" w:hAnsi="宋体" w:eastAsia="宋体" w:cs="仿宋_GB2312"/>
          <w:b/>
          <w:sz w:val="24"/>
          <w:szCs w:val="20"/>
        </w:rPr>
        <w:t>响应有效期为从提交响应文件的截止之日起90天。供应商的响应文件中承</w:t>
      </w:r>
      <w:r>
        <w:rPr>
          <w:rFonts w:hint="eastAsia" w:ascii="宋体" w:hAnsi="宋体" w:eastAsia="宋体" w:cs="仿宋_GB2312"/>
          <w:b/>
          <w:sz w:val="24"/>
          <w:szCs w:val="21"/>
        </w:rPr>
        <w:t>诺的响应有效期少于磋商文件中载明的磋商有效期的，响应无效。</w:t>
      </w:r>
    </w:p>
    <w:p w14:paraId="17F7A1C4">
      <w:pPr>
        <w:pStyle w:val="396"/>
        <w:spacing w:before="0"/>
        <w:ind w:firstLine="480"/>
        <w:rPr>
          <w:rFonts w:ascii="宋体" w:hAnsi="宋体" w:eastAsia="宋体" w:cs="仿宋_GB2312"/>
        </w:rPr>
      </w:pPr>
      <w:r>
        <w:rPr>
          <w:rFonts w:hint="eastAsia" w:ascii="宋体" w:hAnsi="宋体" w:eastAsia="宋体" w:cs="仿宋_GB2312"/>
        </w:rPr>
        <w:t>3.2响应文件合格提交后，自响应截止日期起，在响应有效期内有效。</w:t>
      </w:r>
    </w:p>
    <w:p w14:paraId="216FFE84">
      <w:pPr>
        <w:pStyle w:val="396"/>
        <w:spacing w:before="0"/>
        <w:ind w:firstLine="480"/>
        <w:rPr>
          <w:rFonts w:ascii="宋体" w:hAnsi="宋体" w:eastAsia="宋体" w:cs="仿宋_GB2312"/>
        </w:rPr>
      </w:pPr>
      <w:r>
        <w:rPr>
          <w:rFonts w:hint="eastAsia" w:ascii="宋体" w:hAnsi="宋体" w:eastAsia="宋体" w:cs="仿宋_GB2312"/>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eastAsia="宋体"/>
          <w:szCs w:val="24"/>
        </w:rPr>
        <w:t>拒绝延长磋商有效期的供应商不得再参与该项目后续采购活动。</w:t>
      </w:r>
    </w:p>
    <w:p w14:paraId="763DBA2D">
      <w:pPr>
        <w:tabs>
          <w:tab w:val="left" w:pos="3780"/>
        </w:tabs>
        <w:spacing w:line="360" w:lineRule="auto"/>
        <w:rPr>
          <w:rFonts w:ascii="宋体" w:hAnsi="宋体" w:eastAsia="宋体"/>
          <w:b/>
          <w:sz w:val="24"/>
        </w:rPr>
      </w:pPr>
      <w:r>
        <w:rPr>
          <w:rFonts w:hint="eastAsia" w:ascii="宋体" w:hAnsi="宋体" w:eastAsia="宋体"/>
          <w:b/>
          <w:sz w:val="24"/>
        </w:rPr>
        <w:t>4．响应费用</w:t>
      </w:r>
    </w:p>
    <w:p w14:paraId="38DD6A94">
      <w:pPr>
        <w:pStyle w:val="37"/>
        <w:spacing w:line="360" w:lineRule="auto"/>
        <w:ind w:firstLine="360" w:firstLineChars="150"/>
        <w:rPr>
          <w:rFonts w:ascii="宋体" w:hAnsi="宋体" w:eastAsia="宋体"/>
          <w:sz w:val="24"/>
          <w:lang w:val="zh-CN"/>
        </w:rPr>
      </w:pPr>
      <w:r>
        <w:rPr>
          <w:rFonts w:hint="eastAsia" w:ascii="宋体" w:hAnsi="宋体" w:eastAsia="宋体"/>
          <w:sz w:val="24"/>
        </w:rPr>
        <w:t>供应商需自行承担涉及响应的一切费用</w:t>
      </w:r>
      <w:r>
        <w:rPr>
          <w:rFonts w:hint="eastAsia" w:ascii="宋体" w:hAnsi="宋体" w:eastAsia="宋体"/>
          <w:sz w:val="24"/>
          <w:lang w:val="zh-CN"/>
        </w:rPr>
        <w:t>。</w:t>
      </w:r>
    </w:p>
    <w:p w14:paraId="6CDAC6BF">
      <w:pPr>
        <w:spacing w:line="360" w:lineRule="auto"/>
        <w:jc w:val="center"/>
        <w:rPr>
          <w:rFonts w:ascii="宋体" w:hAnsi="宋体" w:eastAsia="宋体" w:cs="仿宋_GB2312"/>
          <w:b/>
          <w:sz w:val="24"/>
        </w:rPr>
      </w:pPr>
    </w:p>
    <w:p w14:paraId="2C0B662D">
      <w:pPr>
        <w:adjustRightInd/>
        <w:spacing w:line="360" w:lineRule="auto"/>
        <w:jc w:val="center"/>
        <w:outlineLvl w:val="1"/>
        <w:rPr>
          <w:rFonts w:ascii="宋体" w:hAnsi="宋体" w:eastAsia="宋体" w:cs="仿宋_GB2312"/>
          <w:b/>
          <w:sz w:val="32"/>
          <w:szCs w:val="20"/>
        </w:rPr>
      </w:pPr>
      <w:bookmarkStart w:id="64" w:name="_Toc31063"/>
      <w:r>
        <w:rPr>
          <w:rFonts w:hint="eastAsia" w:ascii="宋体" w:hAnsi="宋体" w:eastAsia="宋体" w:cs="仿宋_GB2312"/>
          <w:b/>
          <w:sz w:val="32"/>
          <w:szCs w:val="20"/>
        </w:rPr>
        <w:t>三、需要落实的政府采购政策</w:t>
      </w:r>
      <w:bookmarkEnd w:id="64"/>
    </w:p>
    <w:p w14:paraId="746CB917">
      <w:pPr>
        <w:pStyle w:val="396"/>
        <w:spacing w:before="0"/>
        <w:ind w:firstLine="0" w:firstLineChars="0"/>
        <w:rPr>
          <w:rFonts w:ascii="宋体" w:hAnsi="宋体" w:eastAsia="宋体"/>
          <w:b/>
          <w:szCs w:val="24"/>
        </w:rPr>
      </w:pPr>
      <w:r>
        <w:rPr>
          <w:rFonts w:hint="eastAsia" w:ascii="宋体" w:hAnsi="宋体" w:eastAsia="宋体"/>
          <w:b/>
          <w:szCs w:val="24"/>
        </w:rPr>
        <w:t>1.是否允许采购进口产品要求</w:t>
      </w:r>
    </w:p>
    <w:p w14:paraId="69BA6B42">
      <w:pPr>
        <w:pStyle w:val="37"/>
        <w:spacing w:line="360" w:lineRule="auto"/>
        <w:ind w:firstLine="360" w:firstLineChars="150"/>
        <w:rPr>
          <w:rFonts w:ascii="宋体" w:hAnsi="宋体" w:eastAsia="宋体"/>
          <w:sz w:val="24"/>
        </w:rPr>
      </w:pPr>
      <w:r>
        <w:rPr>
          <w:rFonts w:hint="eastAsia" w:ascii="宋体" w:hAnsi="宋体" w:eastAsia="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sz w:val="24"/>
        </w:rPr>
        <w:t>；</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sz w:val="24"/>
        </w:rPr>
        <w:t>。</w:t>
      </w:r>
    </w:p>
    <w:p w14:paraId="3691C481">
      <w:pPr>
        <w:spacing w:line="360" w:lineRule="auto"/>
        <w:rPr>
          <w:rFonts w:ascii="宋体" w:hAnsi="宋体" w:eastAsia="宋体"/>
          <w:b/>
          <w:sz w:val="24"/>
        </w:rPr>
      </w:pPr>
      <w:r>
        <w:rPr>
          <w:rFonts w:hint="eastAsia" w:ascii="宋体" w:hAnsi="宋体" w:eastAsia="宋体"/>
          <w:b/>
          <w:sz w:val="24"/>
        </w:rPr>
        <w:t>2.支持绿色发展</w:t>
      </w:r>
    </w:p>
    <w:p w14:paraId="10E81A3E">
      <w:pPr>
        <w:spacing w:line="360" w:lineRule="auto"/>
        <w:ind w:firstLine="480" w:firstLineChars="200"/>
        <w:rPr>
          <w:rFonts w:ascii="宋体" w:hAnsi="宋体" w:eastAsia="宋体" w:cs="宋体"/>
          <w:b/>
          <w:sz w:val="24"/>
        </w:rPr>
      </w:pPr>
      <w:r>
        <w:rPr>
          <w:rFonts w:hint="eastAsia" w:ascii="宋体" w:hAnsi="宋体" w:eastAsia="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7FE237DD">
      <w:pPr>
        <w:spacing w:line="360" w:lineRule="auto"/>
        <w:ind w:firstLine="480" w:firstLineChars="200"/>
        <w:rPr>
          <w:rFonts w:ascii="宋体" w:hAnsi="宋体" w:eastAsia="宋体" w:cs="宋体"/>
          <w:sz w:val="24"/>
        </w:rPr>
      </w:pPr>
      <w:r>
        <w:rPr>
          <w:rFonts w:hint="eastAsia" w:ascii="宋体" w:hAnsi="宋体" w:eastAsia="宋体" w:cs="宋体"/>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eastAsia="宋体" w:cs="宋体"/>
          <w:sz w:val="24"/>
        </w:rPr>
        <w:t>。</w:t>
      </w:r>
    </w:p>
    <w:p w14:paraId="647EB98A">
      <w:pPr>
        <w:spacing w:line="360" w:lineRule="auto"/>
        <w:ind w:firstLine="480" w:firstLineChars="200"/>
        <w:rPr>
          <w:rFonts w:ascii="宋体" w:hAnsi="宋体" w:cs="宋体"/>
          <w:sz w:val="24"/>
        </w:rPr>
      </w:pPr>
      <w:r>
        <w:rPr>
          <w:rFonts w:hint="eastAsia" w:ascii="宋体" w:hAnsi="宋体" w:eastAsia="宋体" w:cs="宋体"/>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11EB855B">
      <w:pPr>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A83707">
      <w:pPr>
        <w:spacing w:line="360" w:lineRule="auto"/>
        <w:ind w:firstLine="480" w:firstLineChars="200"/>
        <w:rPr>
          <w:rFonts w:ascii="宋体" w:hAnsi="宋体" w:cs="宋体"/>
          <w:sz w:val="24"/>
        </w:rPr>
      </w:pPr>
    </w:p>
    <w:p w14:paraId="70579207">
      <w:pPr>
        <w:pStyle w:val="37"/>
        <w:spacing w:line="360" w:lineRule="auto"/>
        <w:rPr>
          <w:rFonts w:ascii="宋体" w:hAnsi="宋体" w:eastAsia="宋体"/>
          <w:b/>
          <w:sz w:val="24"/>
          <w:szCs w:val="24"/>
        </w:rPr>
      </w:pPr>
      <w:r>
        <w:rPr>
          <w:rFonts w:hint="eastAsia" w:ascii="宋体" w:hAnsi="宋体" w:eastAsia="宋体"/>
          <w:b/>
          <w:sz w:val="24"/>
          <w:szCs w:val="24"/>
        </w:rPr>
        <w:t>3.支持中小企业发展。</w:t>
      </w:r>
    </w:p>
    <w:p w14:paraId="4206BB7E">
      <w:pPr>
        <w:spacing w:line="360" w:lineRule="auto"/>
        <w:ind w:firstLine="480" w:firstLineChars="200"/>
        <w:rPr>
          <w:rFonts w:ascii="宋体" w:hAnsi="宋体" w:eastAsia="宋体" w:cs="宋体"/>
          <w:sz w:val="24"/>
        </w:rPr>
      </w:pPr>
      <w:r>
        <w:rPr>
          <w:rFonts w:hint="eastAsia" w:ascii="宋体" w:hAnsi="宋体" w:eastAsia="宋体" w:cs="宋体"/>
          <w:sz w:val="24"/>
        </w:rPr>
        <w:t>3.1中小企业，是指在中华人民共和国境内依法设立，依据国务院批准的中小企业划分标准确定的中型企业、小型企业和微型企业，但与大企业的负责人为同一人，</w:t>
      </w:r>
      <w:r>
        <w:rPr>
          <w:rFonts w:hint="eastAsia" w:ascii="宋体" w:hAnsi="宋体" w:eastAsia="宋体" w:cs="宋体"/>
          <w:color w:val="FF0000"/>
          <w:sz w:val="24"/>
        </w:rPr>
        <w:t>或者与大企业存在直接控股、管理关系的除外。</w:t>
      </w:r>
    </w:p>
    <w:p w14:paraId="6C2AEC7B">
      <w:pPr>
        <w:spacing w:line="360" w:lineRule="auto"/>
        <w:ind w:firstLine="480" w:firstLineChars="200"/>
        <w:rPr>
          <w:rFonts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CA4DE9C">
      <w:pPr>
        <w:widowControl/>
        <w:spacing w:line="360" w:lineRule="auto"/>
        <w:ind w:firstLine="480" w:firstLineChars="200"/>
        <w:jc w:val="left"/>
        <w:rPr>
          <w:rFonts w:ascii="宋体" w:hAnsi="宋体" w:eastAsia="宋体" w:cs="宋体"/>
          <w:kern w:val="0"/>
          <w:sz w:val="24"/>
        </w:rPr>
      </w:pPr>
      <w:r>
        <w:rPr>
          <w:rFonts w:ascii="宋体" w:hAnsi="宋体" w:eastAsia="宋体" w:cs="宋体"/>
          <w:bCs/>
          <w:sz w:val="24"/>
        </w:rPr>
        <w:t>3.2</w:t>
      </w:r>
      <w:r>
        <w:rPr>
          <w:rFonts w:hint="eastAsia" w:ascii="宋体" w:hAnsi="宋体" w:eastAsia="宋体" w:cs="宋体"/>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3CDEF07">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A05B3BE">
      <w:pPr>
        <w:spacing w:line="360" w:lineRule="auto"/>
        <w:ind w:firstLine="480" w:firstLineChars="200"/>
        <w:rPr>
          <w:rFonts w:ascii="宋体" w:hAnsi="宋体" w:eastAsia="宋体" w:cs="宋体"/>
          <w:sz w:val="24"/>
        </w:rPr>
      </w:pPr>
      <w:r>
        <w:rPr>
          <w:rFonts w:hint="eastAsia" w:ascii="宋体" w:hAnsi="宋体" w:eastAsia="宋体" w:cs="宋体"/>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E9DD6A5">
      <w:pPr>
        <w:spacing w:line="360" w:lineRule="auto"/>
        <w:ind w:firstLine="480" w:firstLineChars="200"/>
        <w:rPr>
          <w:rFonts w:ascii="宋体" w:hAnsi="宋体" w:eastAsia="宋体" w:cs="宋体"/>
          <w:sz w:val="24"/>
        </w:rPr>
      </w:pPr>
      <w:r>
        <w:rPr>
          <w:rFonts w:hint="eastAsia" w:ascii="宋体" w:hAnsi="宋体" w:eastAsia="宋体" w:cs="宋体"/>
          <w:sz w:val="24"/>
        </w:rPr>
        <w:t>3.4符合《关于促进残疾人就业政府采购政策的通知》（财库〔2017〕141号）规定的条件并提供《残疾人福利性单位声明函》（附件</w:t>
      </w:r>
      <w:r>
        <w:rPr>
          <w:rFonts w:ascii="宋体" w:hAnsi="宋体" w:eastAsia="宋体" w:cs="宋体"/>
          <w:sz w:val="24"/>
        </w:rPr>
        <w:t>3</w:t>
      </w:r>
      <w:r>
        <w:rPr>
          <w:rFonts w:hint="eastAsia" w:ascii="宋体" w:hAnsi="宋体" w:eastAsia="宋体" w:cs="宋体"/>
          <w:sz w:val="24"/>
        </w:rPr>
        <w:t>）的残疾人福利性单位视同小型、微型企业；</w:t>
      </w:r>
    </w:p>
    <w:p w14:paraId="1DB86F9D">
      <w:pPr>
        <w:spacing w:line="360" w:lineRule="auto"/>
        <w:ind w:firstLine="480" w:firstLineChars="200"/>
        <w:rPr>
          <w:rFonts w:ascii="宋体" w:hAnsi="宋体" w:eastAsia="宋体" w:cs="宋体"/>
          <w:sz w:val="24"/>
        </w:rPr>
      </w:pPr>
      <w:r>
        <w:rPr>
          <w:rFonts w:hint="eastAsia" w:ascii="宋体" w:hAnsi="宋体" w:eastAsia="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431C67">
      <w:pPr>
        <w:spacing w:line="360" w:lineRule="auto"/>
        <w:ind w:firstLine="480" w:firstLineChars="200"/>
        <w:rPr>
          <w:rFonts w:ascii="宋体" w:hAnsi="宋体" w:eastAsia="宋体" w:cs="宋体"/>
          <w:sz w:val="24"/>
        </w:rPr>
      </w:pPr>
      <w:r>
        <w:rPr>
          <w:rFonts w:hint="eastAsia" w:ascii="宋体" w:hAnsi="宋体" w:eastAsia="宋体"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6F668AF">
      <w:pPr>
        <w:spacing w:line="360" w:lineRule="auto"/>
        <w:ind w:firstLine="480" w:firstLineChars="200"/>
        <w:rPr>
          <w:rFonts w:ascii="宋体" w:hAnsi="宋体" w:eastAsia="宋体" w:cs="宋体"/>
          <w:sz w:val="24"/>
        </w:rPr>
      </w:pPr>
      <w:r>
        <w:rPr>
          <w:rFonts w:hint="eastAsia" w:ascii="宋体" w:hAnsi="宋体" w:eastAsia="宋体" w:cs="宋体"/>
          <w:sz w:val="24"/>
        </w:rPr>
        <w:t>3.7中小企业享受扶持政策获得政府采购合同的，小微企业不得将合同分包给大中型企业，中型企业不得将合同分包给大型企业。</w:t>
      </w:r>
    </w:p>
    <w:p w14:paraId="4F0CD9B6">
      <w:pPr>
        <w:spacing w:line="360" w:lineRule="auto"/>
        <w:rPr>
          <w:rFonts w:ascii="宋体" w:hAnsi="宋体" w:eastAsia="宋体" w:cs="宋体"/>
          <w:b/>
          <w:sz w:val="24"/>
        </w:rPr>
      </w:pPr>
      <w:r>
        <w:rPr>
          <w:rFonts w:hint="eastAsia" w:ascii="宋体" w:hAnsi="宋体" w:eastAsia="宋体" w:cs="宋体"/>
          <w:b/>
          <w:sz w:val="24"/>
        </w:rPr>
        <w:t>4.</w:t>
      </w:r>
      <w:r>
        <w:rPr>
          <w:rFonts w:hint="eastAsia" w:ascii="宋体" w:hAnsi="宋体" w:eastAsia="宋体" w:cs="宋体"/>
          <w:b/>
          <w:bCs/>
          <w:sz w:val="24"/>
        </w:rPr>
        <w:t>支持创新发展</w:t>
      </w:r>
    </w:p>
    <w:p w14:paraId="757C3126">
      <w:pPr>
        <w:spacing w:line="360" w:lineRule="auto"/>
        <w:ind w:firstLine="480" w:firstLineChars="200"/>
        <w:rPr>
          <w:rFonts w:ascii="宋体" w:hAnsi="宋体" w:eastAsia="宋体" w:cs="宋体"/>
          <w:sz w:val="24"/>
        </w:rPr>
      </w:pPr>
      <w:r>
        <w:rPr>
          <w:rFonts w:hint="eastAsia" w:ascii="宋体" w:hAnsi="宋体" w:eastAsia="宋体" w:cs="宋体"/>
          <w:sz w:val="24"/>
        </w:rPr>
        <w:t>4.1采购人优先采购被认定为首台套产品和“制造精品”的自主创新产品。</w:t>
      </w:r>
    </w:p>
    <w:p w14:paraId="6CB7A300">
      <w:pPr>
        <w:spacing w:line="360" w:lineRule="auto"/>
        <w:ind w:firstLine="480" w:firstLineChars="200"/>
        <w:rPr>
          <w:rFonts w:ascii="宋体" w:hAnsi="宋体" w:eastAsia="宋体" w:cs="宋体"/>
          <w:sz w:val="24"/>
        </w:rPr>
      </w:pPr>
      <w:r>
        <w:rPr>
          <w:rFonts w:hint="eastAsia" w:ascii="宋体" w:hAnsi="宋体" w:eastAsia="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5AD07F">
      <w:pPr>
        <w:spacing w:line="360" w:lineRule="auto"/>
        <w:rPr>
          <w:rFonts w:ascii="宋体" w:hAnsi="宋体" w:eastAsia="宋体" w:cs="宋体"/>
          <w:b/>
          <w:sz w:val="24"/>
        </w:rPr>
      </w:pPr>
      <w:r>
        <w:rPr>
          <w:rFonts w:hint="eastAsia" w:ascii="宋体" w:hAnsi="宋体" w:eastAsia="宋体" w:cs="宋体"/>
          <w:b/>
          <w:sz w:val="24"/>
        </w:rPr>
        <w:t>5.平等对待内外资企业和符合条件的破产重整企业</w:t>
      </w:r>
    </w:p>
    <w:p w14:paraId="7AB2A6FC">
      <w:pPr>
        <w:spacing w:line="360" w:lineRule="auto"/>
        <w:ind w:firstLine="480" w:firstLineChars="200"/>
        <w:rPr>
          <w:rFonts w:ascii="宋体" w:hAnsi="宋体" w:eastAsia="宋体"/>
          <w:sz w:val="24"/>
        </w:rPr>
      </w:pPr>
      <w:r>
        <w:rPr>
          <w:rFonts w:hint="eastAsia" w:ascii="宋体" w:hAnsi="宋体" w:eastAsia="宋体" w:cs="宋体"/>
          <w:sz w:val="24"/>
        </w:rPr>
        <w:t>平等对待内外资企业和符合条件的破产重整企业，切实保障企业公平竞争，平等维护企业的合法利益。</w:t>
      </w:r>
    </w:p>
    <w:p w14:paraId="1C6C4A92">
      <w:pPr>
        <w:spacing w:line="360" w:lineRule="auto"/>
        <w:ind w:firstLine="480" w:firstLineChars="200"/>
        <w:rPr>
          <w:rFonts w:ascii="宋体" w:hAnsi="宋体" w:eastAsia="宋体"/>
          <w:sz w:val="24"/>
        </w:rPr>
      </w:pPr>
    </w:p>
    <w:p w14:paraId="7A4175CD">
      <w:pPr>
        <w:adjustRightInd/>
        <w:spacing w:line="360" w:lineRule="auto"/>
        <w:jc w:val="center"/>
        <w:outlineLvl w:val="1"/>
        <w:rPr>
          <w:rFonts w:ascii="宋体" w:hAnsi="宋体" w:eastAsia="宋体" w:cs="仿宋_GB2312"/>
          <w:b/>
          <w:sz w:val="32"/>
          <w:szCs w:val="20"/>
        </w:rPr>
      </w:pPr>
      <w:bookmarkStart w:id="65" w:name="_Toc15998"/>
      <w:r>
        <w:rPr>
          <w:rFonts w:hint="eastAsia" w:ascii="宋体" w:hAnsi="宋体" w:eastAsia="宋体" w:cs="仿宋_GB2312"/>
          <w:b/>
          <w:sz w:val="32"/>
          <w:szCs w:val="20"/>
        </w:rPr>
        <w:t>四、询问、质疑与投诉</w:t>
      </w:r>
      <w:bookmarkEnd w:id="65"/>
    </w:p>
    <w:p w14:paraId="265ED2ED">
      <w:pPr>
        <w:pStyle w:val="37"/>
        <w:spacing w:line="360" w:lineRule="auto"/>
        <w:rPr>
          <w:rFonts w:ascii="宋体" w:hAnsi="宋体" w:eastAsia="宋体"/>
          <w:b/>
          <w:sz w:val="24"/>
        </w:rPr>
      </w:pPr>
      <w:r>
        <w:rPr>
          <w:rFonts w:hint="eastAsia" w:ascii="宋体" w:hAnsi="宋体" w:eastAsia="宋体"/>
          <w:b/>
          <w:sz w:val="24"/>
        </w:rPr>
        <w:t>1.在线询问、质疑、投诉</w:t>
      </w:r>
    </w:p>
    <w:p w14:paraId="649F6EEF">
      <w:pPr>
        <w:pStyle w:val="37"/>
        <w:spacing w:line="360" w:lineRule="auto"/>
        <w:ind w:firstLine="480" w:firstLineChars="200"/>
        <w:rPr>
          <w:rFonts w:ascii="宋体" w:hAnsi="宋体" w:eastAsia="宋体"/>
          <w:sz w:val="24"/>
        </w:rPr>
      </w:pPr>
      <w:r>
        <w:rPr>
          <w:rFonts w:hint="eastAsia" w:ascii="宋体" w:hAnsi="宋体" w:eastAsia="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EE0B40">
      <w:pPr>
        <w:spacing w:line="360" w:lineRule="auto"/>
        <w:rPr>
          <w:rFonts w:ascii="宋体" w:hAnsi="宋体" w:eastAsia="宋体"/>
          <w:b/>
          <w:sz w:val="24"/>
        </w:rPr>
      </w:pPr>
      <w:r>
        <w:rPr>
          <w:rFonts w:hint="eastAsia" w:ascii="宋体" w:hAnsi="宋体" w:eastAsia="宋体"/>
          <w:b/>
          <w:sz w:val="24"/>
        </w:rPr>
        <w:t>2.供应商询问</w:t>
      </w:r>
    </w:p>
    <w:p w14:paraId="03137BAE">
      <w:pPr>
        <w:autoSpaceDE w:val="0"/>
        <w:autoSpaceDN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C83E7E">
      <w:pPr>
        <w:spacing w:line="360" w:lineRule="auto"/>
        <w:rPr>
          <w:rFonts w:ascii="宋体" w:hAnsi="宋体" w:eastAsia="宋体"/>
          <w:b/>
          <w:sz w:val="24"/>
        </w:rPr>
      </w:pPr>
      <w:r>
        <w:rPr>
          <w:rFonts w:hint="eastAsia" w:ascii="宋体" w:hAnsi="宋体" w:eastAsia="宋体"/>
          <w:b/>
          <w:sz w:val="24"/>
        </w:rPr>
        <w:t>3.供应商质疑</w:t>
      </w:r>
    </w:p>
    <w:p w14:paraId="4DEF6A23">
      <w:pPr>
        <w:pStyle w:val="37"/>
        <w:spacing w:line="360" w:lineRule="auto"/>
        <w:ind w:firstLine="482" w:firstLineChars="200"/>
        <w:rPr>
          <w:rFonts w:ascii="宋体" w:hAnsi="宋体" w:eastAsia="宋体"/>
          <w:b/>
          <w:sz w:val="24"/>
        </w:rPr>
      </w:pPr>
      <w:r>
        <w:rPr>
          <w:rFonts w:hint="eastAsia" w:ascii="宋体" w:hAnsi="宋体" w:eastAsia="宋体" w:cs="微软雅黑"/>
          <w:b/>
          <w:kern w:val="0"/>
          <w:sz w:val="24"/>
          <w:lang w:val="zh-CN"/>
        </w:rPr>
        <w:t>3</w:t>
      </w:r>
      <w:r>
        <w:rPr>
          <w:rFonts w:hint="eastAsia" w:ascii="宋体" w:hAnsi="宋体" w:eastAsia="宋体"/>
          <w:b/>
          <w:sz w:val="24"/>
        </w:rPr>
        <w:t>.1质疑提出时效</w:t>
      </w:r>
    </w:p>
    <w:p w14:paraId="123B9292">
      <w:pPr>
        <w:pStyle w:val="37"/>
        <w:spacing w:line="360" w:lineRule="auto"/>
        <w:ind w:firstLine="480" w:firstLineChars="200"/>
        <w:rPr>
          <w:rFonts w:ascii="宋体" w:hAnsi="宋体" w:eastAsia="宋体"/>
          <w:sz w:val="24"/>
        </w:rPr>
      </w:pPr>
      <w:r>
        <w:rPr>
          <w:rFonts w:hint="eastAsia" w:ascii="宋体" w:hAnsi="宋体" w:eastAsia="宋体"/>
          <w:sz w:val="24"/>
        </w:rPr>
        <w:t>3.1.1提出质疑的供应商应当是参与所质疑项目采购活动的供应商。潜在供应商已依法获取其可质疑的采购文件的，可以对该文件提出质疑。</w:t>
      </w:r>
    </w:p>
    <w:p w14:paraId="43E0A011">
      <w:pPr>
        <w:pStyle w:val="37"/>
        <w:spacing w:line="360" w:lineRule="auto"/>
        <w:ind w:firstLine="480" w:firstLineChars="200"/>
        <w:rPr>
          <w:rFonts w:ascii="宋体" w:hAnsi="宋体" w:eastAsia="宋体"/>
          <w:sz w:val="24"/>
        </w:rPr>
      </w:pPr>
      <w:r>
        <w:rPr>
          <w:rFonts w:hint="eastAsia" w:ascii="宋体" w:hAnsi="宋体" w:eastAsia="宋体" w:cs="微软雅黑"/>
          <w:kern w:val="0"/>
          <w:sz w:val="24"/>
          <w:lang w:val="zh-CN"/>
        </w:rPr>
        <w:t>3</w:t>
      </w:r>
      <w:r>
        <w:rPr>
          <w:rFonts w:hint="eastAsia" w:ascii="宋体" w:hAnsi="宋体" w:eastAsia="宋体"/>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CC840FF">
      <w:pPr>
        <w:pStyle w:val="17"/>
        <w:spacing w:line="360" w:lineRule="auto"/>
        <w:ind w:firstLine="434" w:firstLineChars="181"/>
        <w:rPr>
          <w:rFonts w:ascii="宋体" w:hAnsi="宋体" w:eastAsia="宋体"/>
          <w:snapToGrid/>
          <w:color w:val="auto"/>
          <w:kern w:val="2"/>
          <w:sz w:val="24"/>
        </w:rPr>
      </w:pPr>
      <w:r>
        <w:rPr>
          <w:rFonts w:hint="eastAsia" w:ascii="宋体" w:hAnsi="宋体" w:eastAsia="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51F58C8">
      <w:pPr>
        <w:pStyle w:val="37"/>
        <w:spacing w:line="360" w:lineRule="auto"/>
        <w:ind w:firstLine="480" w:firstLineChars="200"/>
        <w:rPr>
          <w:rFonts w:ascii="宋体" w:hAnsi="宋体" w:eastAsia="宋体"/>
          <w:sz w:val="24"/>
        </w:rPr>
      </w:pPr>
      <w:r>
        <w:rPr>
          <w:rFonts w:hint="eastAsia" w:ascii="宋体" w:hAnsi="宋体" w:eastAsia="宋体"/>
          <w:sz w:val="24"/>
        </w:rPr>
        <w:t>3.1.2.2对采购过程提出质疑的，质疑期限为各采购程序环节结束之日起计算。</w:t>
      </w:r>
    </w:p>
    <w:p w14:paraId="34DF988B">
      <w:pPr>
        <w:pStyle w:val="37"/>
        <w:spacing w:line="360" w:lineRule="auto"/>
        <w:ind w:firstLine="480" w:firstLineChars="200"/>
        <w:rPr>
          <w:rFonts w:ascii="宋体" w:hAnsi="宋体" w:eastAsia="宋体"/>
          <w:sz w:val="24"/>
        </w:rPr>
      </w:pPr>
      <w:r>
        <w:rPr>
          <w:rFonts w:hint="eastAsia" w:ascii="宋体" w:hAnsi="宋体" w:eastAsia="宋体"/>
          <w:sz w:val="24"/>
        </w:rPr>
        <w:t>3.1.2.3对采购结果提出质疑的，质疑期限自采购结果公告期限届满之日起计算。</w:t>
      </w:r>
    </w:p>
    <w:p w14:paraId="04DCC32B">
      <w:pPr>
        <w:pStyle w:val="37"/>
        <w:spacing w:line="360" w:lineRule="auto"/>
        <w:ind w:firstLine="480" w:firstLineChars="200"/>
        <w:rPr>
          <w:rFonts w:ascii="宋体" w:hAnsi="宋体" w:eastAsia="宋体"/>
          <w:sz w:val="24"/>
        </w:rPr>
      </w:pPr>
      <w:r>
        <w:rPr>
          <w:rFonts w:hint="eastAsia" w:ascii="宋体" w:hAnsi="宋体" w:eastAsia="宋体"/>
          <w:sz w:val="24"/>
        </w:rPr>
        <w:t>3.1.2.4对同一采购程序环节的质疑，供应商须一次性提出。</w:t>
      </w:r>
    </w:p>
    <w:p w14:paraId="73A5F609">
      <w:pPr>
        <w:pStyle w:val="37"/>
        <w:spacing w:line="360" w:lineRule="auto"/>
        <w:ind w:firstLine="482" w:firstLineChars="200"/>
        <w:rPr>
          <w:rFonts w:ascii="宋体" w:hAnsi="宋体" w:eastAsia="宋体"/>
          <w:sz w:val="24"/>
        </w:rPr>
      </w:pPr>
      <w:r>
        <w:rPr>
          <w:rFonts w:hint="eastAsia" w:ascii="宋体" w:hAnsi="宋体" w:eastAsia="宋体"/>
          <w:b/>
          <w:sz w:val="24"/>
        </w:rPr>
        <w:t>3.2质疑答复</w:t>
      </w:r>
    </w:p>
    <w:p w14:paraId="79EE8367">
      <w:pPr>
        <w:pStyle w:val="37"/>
        <w:spacing w:line="360" w:lineRule="auto"/>
        <w:ind w:firstLine="480" w:firstLineChars="200"/>
        <w:rPr>
          <w:rFonts w:ascii="宋体" w:hAnsi="宋体" w:eastAsia="宋体"/>
          <w:sz w:val="24"/>
        </w:rPr>
      </w:pPr>
      <w:r>
        <w:rPr>
          <w:rFonts w:hint="eastAsia" w:ascii="宋体" w:hAnsi="宋体" w:eastAsia="宋体"/>
          <w:sz w:val="24"/>
        </w:rPr>
        <w:t>3.2.1根据采购人与采购代理机构签订的《杭州市集中采购委托协议》的规定，质疑答复责任主体如下：</w:t>
      </w:r>
    </w:p>
    <w:p w14:paraId="31218F3E">
      <w:pPr>
        <w:widowControl/>
        <w:adjustRightInd/>
        <w:jc w:val="center"/>
        <w:rPr>
          <w:rFonts w:ascii="宋体" w:hAnsi="宋体" w:eastAsia="宋体"/>
          <w:b/>
          <w:sz w:val="28"/>
          <w:szCs w:val="28"/>
        </w:rPr>
      </w:pPr>
      <w:r>
        <w:rPr>
          <w:rFonts w:hint="eastAsia" w:ascii="宋体" w:hAnsi="宋体" w:eastAsia="宋体"/>
          <w:b/>
          <w:sz w:val="28"/>
          <w:szCs w:val="28"/>
        </w:rPr>
        <w:t>质疑答复责任主体一览表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18EF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1D81B43">
            <w:pPr>
              <w:pStyle w:val="37"/>
              <w:jc w:val="center"/>
              <w:rPr>
                <w:rFonts w:ascii="宋体" w:hAnsi="宋体" w:eastAsia="宋体"/>
                <w:sz w:val="24"/>
              </w:rPr>
            </w:pPr>
            <w:r>
              <w:rPr>
                <w:rFonts w:hint="eastAsia" w:ascii="宋体" w:hAnsi="宋体" w:eastAsia="宋体"/>
                <w:sz w:val="24"/>
              </w:rPr>
              <w:t>质疑内容</w:t>
            </w:r>
          </w:p>
        </w:tc>
        <w:tc>
          <w:tcPr>
            <w:tcW w:w="2232" w:type="dxa"/>
            <w:vAlign w:val="center"/>
          </w:tcPr>
          <w:p w14:paraId="7AF08ECA">
            <w:pPr>
              <w:pStyle w:val="37"/>
              <w:jc w:val="center"/>
              <w:rPr>
                <w:rFonts w:ascii="宋体" w:hAnsi="宋体" w:eastAsia="宋体"/>
                <w:sz w:val="24"/>
              </w:rPr>
            </w:pPr>
            <w:r>
              <w:rPr>
                <w:rFonts w:hint="eastAsia" w:ascii="宋体" w:hAnsi="宋体" w:eastAsia="宋体"/>
                <w:sz w:val="24"/>
              </w:rPr>
              <w:t>质疑答复责任主体</w:t>
            </w:r>
          </w:p>
        </w:tc>
      </w:tr>
      <w:tr w14:paraId="152B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2B48820">
            <w:pPr>
              <w:pStyle w:val="37"/>
              <w:jc w:val="center"/>
              <w:rPr>
                <w:rFonts w:ascii="宋体" w:hAnsi="宋体" w:eastAsia="宋体"/>
                <w:sz w:val="24"/>
              </w:rPr>
            </w:pPr>
            <w:r>
              <w:rPr>
                <w:rFonts w:hint="eastAsia" w:ascii="宋体" w:hAnsi="宋体" w:eastAsia="宋体"/>
                <w:sz w:val="24"/>
              </w:rPr>
              <w:t>对采购文件提出质疑</w:t>
            </w:r>
          </w:p>
        </w:tc>
        <w:tc>
          <w:tcPr>
            <w:tcW w:w="4536" w:type="dxa"/>
            <w:vAlign w:val="center"/>
          </w:tcPr>
          <w:p w14:paraId="63E9B082">
            <w:pPr>
              <w:pStyle w:val="37"/>
              <w:jc w:val="left"/>
              <w:rPr>
                <w:rFonts w:ascii="宋体" w:hAnsi="宋体" w:eastAsia="宋体"/>
                <w:sz w:val="24"/>
              </w:rPr>
            </w:pPr>
            <w:r>
              <w:rPr>
                <w:rFonts w:hint="eastAsia" w:ascii="宋体" w:hAnsi="宋体" w:eastAsia="宋体"/>
                <w:sz w:val="24"/>
              </w:rPr>
              <w:t>对采购文件中特定资格条件、采购需求、评审办法、评审标准提出的质疑</w:t>
            </w:r>
          </w:p>
        </w:tc>
        <w:tc>
          <w:tcPr>
            <w:tcW w:w="2232" w:type="dxa"/>
            <w:vAlign w:val="center"/>
          </w:tcPr>
          <w:p w14:paraId="332436FB">
            <w:pPr>
              <w:pStyle w:val="37"/>
              <w:jc w:val="center"/>
              <w:rPr>
                <w:rFonts w:ascii="宋体" w:hAnsi="宋体" w:eastAsia="宋体"/>
                <w:sz w:val="24"/>
              </w:rPr>
            </w:pPr>
            <w:r>
              <w:rPr>
                <w:rFonts w:hint="eastAsia" w:ascii="宋体" w:hAnsi="宋体" w:eastAsia="宋体"/>
                <w:sz w:val="24"/>
              </w:rPr>
              <w:t>采购人</w:t>
            </w:r>
          </w:p>
        </w:tc>
      </w:tr>
      <w:tr w14:paraId="06B0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28329BF">
            <w:pPr>
              <w:pStyle w:val="37"/>
              <w:jc w:val="center"/>
              <w:rPr>
                <w:rFonts w:ascii="宋体" w:hAnsi="宋体" w:eastAsia="宋体"/>
                <w:sz w:val="24"/>
              </w:rPr>
            </w:pPr>
          </w:p>
        </w:tc>
        <w:tc>
          <w:tcPr>
            <w:tcW w:w="4536" w:type="dxa"/>
            <w:vAlign w:val="center"/>
          </w:tcPr>
          <w:p w14:paraId="103DF357">
            <w:pPr>
              <w:pStyle w:val="37"/>
              <w:jc w:val="left"/>
              <w:rPr>
                <w:rFonts w:ascii="宋体" w:hAnsi="宋体" w:eastAsia="宋体"/>
                <w:sz w:val="24"/>
              </w:rPr>
            </w:pPr>
            <w:r>
              <w:rPr>
                <w:rFonts w:hint="eastAsia" w:ascii="宋体" w:hAnsi="宋体" w:eastAsia="宋体"/>
                <w:sz w:val="24"/>
              </w:rPr>
              <w:t>对采购文件中其他内容提出的质疑</w:t>
            </w:r>
          </w:p>
        </w:tc>
        <w:tc>
          <w:tcPr>
            <w:tcW w:w="2232" w:type="dxa"/>
            <w:vAlign w:val="center"/>
          </w:tcPr>
          <w:p w14:paraId="55229465">
            <w:pPr>
              <w:pStyle w:val="37"/>
              <w:jc w:val="center"/>
              <w:rPr>
                <w:rFonts w:ascii="宋体" w:hAnsi="宋体" w:eastAsia="宋体"/>
                <w:sz w:val="24"/>
              </w:rPr>
            </w:pPr>
            <w:r>
              <w:rPr>
                <w:rFonts w:hint="eastAsia" w:ascii="宋体" w:hAnsi="宋体" w:eastAsia="宋体"/>
                <w:sz w:val="24"/>
              </w:rPr>
              <w:t>采购代理机构</w:t>
            </w:r>
          </w:p>
        </w:tc>
      </w:tr>
      <w:tr w14:paraId="6F41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3BDCDB2">
            <w:pPr>
              <w:pStyle w:val="37"/>
              <w:jc w:val="center"/>
              <w:rPr>
                <w:rFonts w:ascii="宋体" w:hAnsi="宋体" w:eastAsia="宋体"/>
                <w:sz w:val="24"/>
              </w:rPr>
            </w:pPr>
            <w:r>
              <w:rPr>
                <w:rFonts w:hint="eastAsia" w:ascii="宋体" w:hAnsi="宋体" w:eastAsia="宋体"/>
                <w:sz w:val="24"/>
              </w:rPr>
              <w:t>对采购过程提出质疑</w:t>
            </w:r>
          </w:p>
        </w:tc>
        <w:tc>
          <w:tcPr>
            <w:tcW w:w="4536" w:type="dxa"/>
            <w:vAlign w:val="center"/>
          </w:tcPr>
          <w:p w14:paraId="65E42FFA">
            <w:pPr>
              <w:pStyle w:val="37"/>
              <w:jc w:val="left"/>
              <w:rPr>
                <w:rFonts w:ascii="宋体" w:hAnsi="宋体" w:eastAsia="宋体"/>
                <w:sz w:val="24"/>
              </w:rPr>
            </w:pPr>
            <w:r>
              <w:rPr>
                <w:rFonts w:hint="eastAsia" w:ascii="宋体" w:hAnsi="宋体" w:eastAsia="宋体"/>
                <w:sz w:val="24"/>
              </w:rPr>
              <w:t>有关现场考察或开启响应文件前答疑会事项提出的质疑</w:t>
            </w:r>
          </w:p>
        </w:tc>
        <w:tc>
          <w:tcPr>
            <w:tcW w:w="2232" w:type="dxa"/>
            <w:vAlign w:val="center"/>
          </w:tcPr>
          <w:p w14:paraId="70162EC7">
            <w:pPr>
              <w:pStyle w:val="37"/>
              <w:jc w:val="center"/>
              <w:rPr>
                <w:rFonts w:ascii="宋体" w:hAnsi="宋体" w:eastAsia="宋体"/>
                <w:sz w:val="24"/>
              </w:rPr>
            </w:pPr>
            <w:r>
              <w:rPr>
                <w:rFonts w:hint="eastAsia" w:ascii="宋体" w:hAnsi="宋体" w:eastAsia="宋体"/>
                <w:sz w:val="24"/>
              </w:rPr>
              <w:t>采购人</w:t>
            </w:r>
          </w:p>
        </w:tc>
      </w:tr>
      <w:tr w14:paraId="6FB8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055F596">
            <w:pPr>
              <w:pStyle w:val="37"/>
              <w:jc w:val="center"/>
              <w:rPr>
                <w:rFonts w:ascii="宋体" w:hAnsi="宋体" w:eastAsia="宋体"/>
                <w:sz w:val="24"/>
              </w:rPr>
            </w:pPr>
          </w:p>
        </w:tc>
        <w:tc>
          <w:tcPr>
            <w:tcW w:w="4536" w:type="dxa"/>
            <w:vAlign w:val="center"/>
          </w:tcPr>
          <w:p w14:paraId="405416EC">
            <w:pPr>
              <w:pStyle w:val="37"/>
              <w:jc w:val="left"/>
              <w:rPr>
                <w:rFonts w:ascii="宋体" w:hAnsi="宋体" w:eastAsia="宋体"/>
                <w:sz w:val="24"/>
              </w:rPr>
            </w:pPr>
            <w:r>
              <w:rPr>
                <w:rFonts w:hint="eastAsia" w:ascii="宋体" w:hAnsi="宋体" w:eastAsia="宋体"/>
                <w:sz w:val="24"/>
              </w:rPr>
              <w:t>对采购过程中其它事项提出的质疑</w:t>
            </w:r>
          </w:p>
        </w:tc>
        <w:tc>
          <w:tcPr>
            <w:tcW w:w="2232" w:type="dxa"/>
            <w:vAlign w:val="center"/>
          </w:tcPr>
          <w:p w14:paraId="13260685">
            <w:pPr>
              <w:pStyle w:val="37"/>
              <w:jc w:val="center"/>
              <w:rPr>
                <w:rFonts w:ascii="宋体" w:hAnsi="宋体" w:eastAsia="宋体"/>
                <w:sz w:val="24"/>
              </w:rPr>
            </w:pPr>
            <w:r>
              <w:rPr>
                <w:rFonts w:hint="eastAsia" w:ascii="宋体" w:hAnsi="宋体" w:eastAsia="宋体"/>
                <w:sz w:val="24"/>
              </w:rPr>
              <w:t>采购代理机构</w:t>
            </w:r>
          </w:p>
        </w:tc>
      </w:tr>
      <w:tr w14:paraId="5685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C72DEFC">
            <w:pPr>
              <w:pStyle w:val="37"/>
              <w:jc w:val="center"/>
              <w:rPr>
                <w:rFonts w:ascii="宋体" w:hAnsi="宋体" w:eastAsia="宋体"/>
                <w:sz w:val="24"/>
              </w:rPr>
            </w:pPr>
            <w:r>
              <w:rPr>
                <w:rFonts w:hint="eastAsia" w:ascii="宋体" w:hAnsi="宋体" w:eastAsia="宋体"/>
                <w:sz w:val="24"/>
              </w:rPr>
              <w:t>对采购结果提出质疑</w:t>
            </w:r>
          </w:p>
        </w:tc>
        <w:tc>
          <w:tcPr>
            <w:tcW w:w="4536" w:type="dxa"/>
            <w:vAlign w:val="center"/>
          </w:tcPr>
          <w:p w14:paraId="17A0CB3B">
            <w:pPr>
              <w:pStyle w:val="37"/>
              <w:jc w:val="left"/>
              <w:rPr>
                <w:rFonts w:ascii="宋体" w:hAnsi="宋体" w:eastAsia="宋体"/>
                <w:sz w:val="24"/>
              </w:rPr>
            </w:pPr>
            <w:r>
              <w:rPr>
                <w:rFonts w:hint="eastAsia" w:ascii="宋体" w:hAnsi="宋体" w:eastAsia="宋体"/>
                <w:sz w:val="24"/>
              </w:rPr>
              <w:t>对采购结果提出的质疑</w:t>
            </w:r>
          </w:p>
        </w:tc>
        <w:tc>
          <w:tcPr>
            <w:tcW w:w="2232" w:type="dxa"/>
            <w:vAlign w:val="center"/>
          </w:tcPr>
          <w:p w14:paraId="3EE67175">
            <w:pPr>
              <w:pStyle w:val="37"/>
              <w:jc w:val="center"/>
              <w:rPr>
                <w:rFonts w:ascii="宋体" w:hAnsi="宋体" w:eastAsia="宋体"/>
                <w:sz w:val="24"/>
              </w:rPr>
            </w:pPr>
            <w:r>
              <w:rPr>
                <w:rFonts w:hint="eastAsia" w:ascii="宋体" w:hAnsi="宋体" w:eastAsia="宋体"/>
                <w:sz w:val="24"/>
              </w:rPr>
              <w:t>采购代理机构</w:t>
            </w:r>
          </w:p>
        </w:tc>
      </w:tr>
    </w:tbl>
    <w:p w14:paraId="1F171DDB">
      <w:pPr>
        <w:pStyle w:val="37"/>
        <w:spacing w:line="360" w:lineRule="auto"/>
        <w:ind w:firstLine="480" w:firstLineChars="200"/>
        <w:rPr>
          <w:rFonts w:ascii="宋体" w:hAnsi="宋体" w:eastAsia="宋体"/>
          <w:sz w:val="24"/>
        </w:rPr>
      </w:pPr>
      <w:r>
        <w:rPr>
          <w:rFonts w:hint="eastAsia" w:ascii="宋体" w:hAnsi="宋体" w:eastAsia="宋体"/>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eastAsia="宋体"/>
          <w:sz w:val="24"/>
        </w:rPr>
        <w:t>2021〕17号）,采购人或者</w:t>
      </w:r>
      <w:r>
        <w:rPr>
          <w:rFonts w:hint="eastAsia" w:ascii="宋体" w:hAnsi="宋体" w:eastAsia="宋体"/>
          <w:sz w:val="24"/>
        </w:rPr>
        <w:t>采购代理机构</w:t>
      </w:r>
      <w:r>
        <w:rPr>
          <w:rFonts w:ascii="宋体" w:hAnsi="宋体" w:eastAsia="宋体"/>
          <w:sz w:val="24"/>
        </w:rPr>
        <w:t>在质疑回复后5个工作日内，在浙江政府采购网的“其他公告”栏目公开质疑答复，答复内容应当完整。质疑</w:t>
      </w:r>
      <w:r>
        <w:rPr>
          <w:rFonts w:hint="eastAsia" w:ascii="宋体" w:hAnsi="宋体" w:eastAsia="宋体"/>
          <w:sz w:val="24"/>
        </w:rPr>
        <w:t>函作为附件上传。</w:t>
      </w:r>
    </w:p>
    <w:p w14:paraId="759F8C5B">
      <w:pPr>
        <w:pStyle w:val="37"/>
        <w:spacing w:line="360" w:lineRule="auto"/>
        <w:ind w:firstLine="480" w:firstLineChars="200"/>
        <w:rPr>
          <w:rFonts w:ascii="宋体" w:hAnsi="宋体" w:eastAsia="宋体"/>
          <w:sz w:val="24"/>
        </w:rPr>
      </w:pPr>
      <w:r>
        <w:rPr>
          <w:rFonts w:hint="eastAsia" w:ascii="宋体" w:hAnsi="宋体" w:eastAsia="宋体"/>
          <w:sz w:val="24"/>
        </w:rPr>
        <w:t>3.2.3询问或者质疑事项可能影响采购结果的，采购人应当暂停签订合同，已经签订合同的，应当中止履行合同。</w:t>
      </w:r>
    </w:p>
    <w:p w14:paraId="6356277B">
      <w:pPr>
        <w:pStyle w:val="37"/>
        <w:spacing w:line="360" w:lineRule="auto"/>
        <w:ind w:firstLine="482" w:firstLineChars="200"/>
        <w:rPr>
          <w:rFonts w:ascii="宋体" w:hAnsi="宋体" w:eastAsia="宋体"/>
          <w:sz w:val="24"/>
        </w:rPr>
      </w:pPr>
      <w:r>
        <w:rPr>
          <w:rFonts w:hint="eastAsia" w:ascii="宋体" w:hAnsi="宋体" w:eastAsia="宋体" w:cs="微软雅黑"/>
          <w:b/>
          <w:kern w:val="0"/>
          <w:sz w:val="24"/>
          <w:lang w:val="zh-CN"/>
        </w:rPr>
        <w:t>3.3质疑函</w:t>
      </w:r>
    </w:p>
    <w:p w14:paraId="59E08B67">
      <w:pPr>
        <w:pStyle w:val="37"/>
        <w:spacing w:line="360" w:lineRule="auto"/>
        <w:ind w:firstLine="480" w:firstLineChars="200"/>
        <w:rPr>
          <w:rFonts w:ascii="宋体" w:hAnsi="宋体" w:eastAsia="宋体"/>
          <w:sz w:val="24"/>
        </w:rPr>
      </w:pPr>
      <w:r>
        <w:rPr>
          <w:rFonts w:hint="eastAsia" w:ascii="宋体" w:hAnsi="宋体" w:eastAsia="宋体"/>
          <w:sz w:val="24"/>
        </w:rPr>
        <w:t>3.3.1供应商提出质疑应当提交质疑函和必要的证明材料。质疑函应当包括下列内容：</w:t>
      </w:r>
    </w:p>
    <w:p w14:paraId="30B84F07">
      <w:pPr>
        <w:pStyle w:val="37"/>
        <w:numPr>
          <w:ilvl w:val="0"/>
          <w:numId w:val="4"/>
        </w:numPr>
        <w:tabs>
          <w:tab w:val="left" w:pos="426"/>
        </w:tabs>
        <w:spacing w:line="360" w:lineRule="auto"/>
        <w:ind w:left="284" w:firstLine="480" w:firstLineChars="200"/>
        <w:rPr>
          <w:rFonts w:ascii="宋体" w:hAnsi="宋体" w:eastAsia="宋体"/>
          <w:sz w:val="24"/>
          <w:szCs w:val="24"/>
        </w:rPr>
      </w:pPr>
      <w:r>
        <w:rPr>
          <w:rFonts w:hint="eastAsia" w:ascii="宋体" w:hAnsi="宋体" w:eastAsia="宋体"/>
          <w:sz w:val="24"/>
          <w:szCs w:val="24"/>
        </w:rPr>
        <w:t>供应商的姓名或者名称、地址、邮编、联系人及联系电话；</w:t>
      </w:r>
    </w:p>
    <w:p w14:paraId="277CD207">
      <w:pPr>
        <w:pStyle w:val="37"/>
        <w:numPr>
          <w:ilvl w:val="0"/>
          <w:numId w:val="4"/>
        </w:numPr>
        <w:tabs>
          <w:tab w:val="left" w:pos="426"/>
        </w:tabs>
        <w:spacing w:line="360" w:lineRule="auto"/>
        <w:ind w:left="284" w:firstLine="480" w:firstLineChars="200"/>
        <w:rPr>
          <w:rFonts w:ascii="宋体" w:hAnsi="宋体" w:eastAsia="宋体"/>
          <w:sz w:val="24"/>
          <w:szCs w:val="24"/>
        </w:rPr>
      </w:pPr>
      <w:r>
        <w:rPr>
          <w:rFonts w:hint="eastAsia" w:ascii="宋体" w:hAnsi="宋体" w:eastAsia="宋体"/>
          <w:sz w:val="24"/>
          <w:szCs w:val="24"/>
        </w:rPr>
        <w:t>质疑项目的名称、编号；</w:t>
      </w:r>
    </w:p>
    <w:p w14:paraId="32AF1666">
      <w:pPr>
        <w:pStyle w:val="37"/>
        <w:numPr>
          <w:ilvl w:val="0"/>
          <w:numId w:val="4"/>
        </w:numPr>
        <w:tabs>
          <w:tab w:val="left" w:pos="426"/>
        </w:tabs>
        <w:spacing w:line="360" w:lineRule="auto"/>
        <w:ind w:left="284" w:firstLine="480" w:firstLineChars="200"/>
        <w:rPr>
          <w:rFonts w:ascii="宋体" w:hAnsi="宋体" w:eastAsia="宋体"/>
          <w:sz w:val="24"/>
          <w:szCs w:val="24"/>
        </w:rPr>
      </w:pPr>
      <w:r>
        <w:rPr>
          <w:rFonts w:hint="eastAsia" w:ascii="宋体" w:hAnsi="宋体" w:eastAsia="宋体"/>
          <w:sz w:val="24"/>
          <w:szCs w:val="24"/>
        </w:rPr>
        <w:t>具体、明确的质疑事项和与质疑事项相关的请求；</w:t>
      </w:r>
    </w:p>
    <w:p w14:paraId="10D4355E">
      <w:pPr>
        <w:pStyle w:val="37"/>
        <w:numPr>
          <w:ilvl w:val="0"/>
          <w:numId w:val="4"/>
        </w:numPr>
        <w:tabs>
          <w:tab w:val="left" w:pos="426"/>
        </w:tabs>
        <w:spacing w:line="360" w:lineRule="auto"/>
        <w:ind w:left="284" w:firstLine="480" w:firstLineChars="200"/>
        <w:rPr>
          <w:rFonts w:ascii="宋体" w:hAnsi="宋体" w:eastAsia="宋体"/>
          <w:sz w:val="24"/>
          <w:szCs w:val="24"/>
        </w:rPr>
      </w:pPr>
      <w:r>
        <w:rPr>
          <w:rFonts w:hint="eastAsia" w:ascii="宋体" w:hAnsi="宋体" w:eastAsia="宋体"/>
          <w:sz w:val="24"/>
          <w:szCs w:val="24"/>
        </w:rPr>
        <w:t>事实依据；</w:t>
      </w:r>
    </w:p>
    <w:p w14:paraId="790D7154">
      <w:pPr>
        <w:pStyle w:val="37"/>
        <w:numPr>
          <w:ilvl w:val="0"/>
          <w:numId w:val="4"/>
        </w:numPr>
        <w:tabs>
          <w:tab w:val="left" w:pos="426"/>
        </w:tabs>
        <w:spacing w:line="360" w:lineRule="auto"/>
        <w:ind w:left="284" w:firstLine="480" w:firstLineChars="200"/>
        <w:rPr>
          <w:rFonts w:ascii="宋体" w:hAnsi="宋体" w:eastAsia="宋体"/>
          <w:sz w:val="24"/>
          <w:szCs w:val="24"/>
        </w:rPr>
      </w:pPr>
      <w:r>
        <w:rPr>
          <w:rFonts w:hint="eastAsia" w:ascii="宋体" w:hAnsi="宋体" w:eastAsia="宋体"/>
          <w:sz w:val="24"/>
          <w:szCs w:val="24"/>
        </w:rPr>
        <w:t>必要的法律依据；</w:t>
      </w:r>
    </w:p>
    <w:p w14:paraId="72E8830B">
      <w:pPr>
        <w:pStyle w:val="37"/>
        <w:numPr>
          <w:ilvl w:val="0"/>
          <w:numId w:val="4"/>
        </w:numPr>
        <w:tabs>
          <w:tab w:val="left" w:pos="426"/>
        </w:tabs>
        <w:spacing w:line="360" w:lineRule="auto"/>
        <w:ind w:left="284" w:firstLine="480" w:firstLineChars="200"/>
        <w:rPr>
          <w:rFonts w:ascii="宋体" w:hAnsi="宋体" w:eastAsia="宋体"/>
          <w:sz w:val="24"/>
          <w:szCs w:val="24"/>
        </w:rPr>
      </w:pPr>
      <w:r>
        <w:rPr>
          <w:rFonts w:hint="eastAsia" w:ascii="宋体" w:hAnsi="宋体" w:eastAsia="宋体"/>
          <w:sz w:val="24"/>
          <w:szCs w:val="24"/>
        </w:rPr>
        <w:t>提出质疑的日期。</w:t>
      </w:r>
    </w:p>
    <w:p w14:paraId="780CE231">
      <w:pPr>
        <w:pStyle w:val="37"/>
        <w:spacing w:line="360" w:lineRule="auto"/>
        <w:ind w:firstLine="480" w:firstLineChars="200"/>
        <w:rPr>
          <w:rFonts w:ascii="宋体" w:hAnsi="宋体" w:eastAsia="宋体"/>
          <w:sz w:val="24"/>
        </w:rPr>
      </w:pPr>
      <w:r>
        <w:rPr>
          <w:rFonts w:hint="eastAsia" w:ascii="宋体" w:hAnsi="宋体" w:eastAsia="宋体"/>
          <w:sz w:val="24"/>
        </w:rPr>
        <w:t>供应商提交的质疑函需一式三份。供应商为自然人的，应当由本人签字；供应商为法人或者其他组织的，应当由法定代表人、主要负责人，或者其授权代表签字或者盖章，并加盖公章。</w:t>
      </w:r>
    </w:p>
    <w:p w14:paraId="595E1B16">
      <w:pPr>
        <w:pStyle w:val="37"/>
        <w:spacing w:line="360" w:lineRule="auto"/>
        <w:ind w:firstLine="482" w:firstLineChars="200"/>
        <w:rPr>
          <w:rFonts w:ascii="宋体" w:hAnsi="宋体" w:eastAsia="宋体"/>
          <w:b/>
          <w:sz w:val="24"/>
        </w:rPr>
      </w:pPr>
      <w:r>
        <w:rPr>
          <w:rFonts w:hint="eastAsia" w:ascii="宋体" w:hAnsi="宋体" w:eastAsia="宋体"/>
          <w:b/>
          <w:sz w:val="24"/>
        </w:rPr>
        <w:t>质疑函范本及制作说明详见附件</w:t>
      </w:r>
      <w:r>
        <w:rPr>
          <w:rFonts w:ascii="宋体" w:hAnsi="宋体" w:eastAsia="宋体"/>
          <w:b/>
          <w:sz w:val="24"/>
        </w:rPr>
        <w:t>1</w:t>
      </w:r>
      <w:r>
        <w:rPr>
          <w:rFonts w:hint="eastAsia" w:ascii="宋体" w:hAnsi="宋体" w:eastAsia="宋体"/>
          <w:b/>
          <w:sz w:val="24"/>
        </w:rPr>
        <w:t>。</w:t>
      </w:r>
    </w:p>
    <w:p w14:paraId="766CDA60">
      <w:pPr>
        <w:spacing w:line="360" w:lineRule="auto"/>
        <w:rPr>
          <w:rFonts w:ascii="宋体" w:hAnsi="宋体" w:eastAsia="宋体"/>
          <w:b/>
          <w:sz w:val="24"/>
        </w:rPr>
      </w:pPr>
      <w:r>
        <w:rPr>
          <w:rFonts w:hint="eastAsia" w:ascii="宋体" w:hAnsi="宋体" w:eastAsia="宋体"/>
          <w:b/>
          <w:sz w:val="24"/>
        </w:rPr>
        <w:t>4</w:t>
      </w:r>
      <w:r>
        <w:rPr>
          <w:rFonts w:ascii="宋体" w:hAnsi="宋体" w:eastAsia="宋体"/>
          <w:b/>
          <w:sz w:val="24"/>
        </w:rPr>
        <w:t>.供应商投诉</w:t>
      </w:r>
    </w:p>
    <w:p w14:paraId="63605F90">
      <w:pPr>
        <w:pStyle w:val="37"/>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.1质疑供应商对采购人、</w:t>
      </w:r>
      <w:r>
        <w:rPr>
          <w:rFonts w:hint="eastAsia" w:ascii="宋体" w:hAnsi="宋体" w:eastAsia="宋体"/>
          <w:sz w:val="24"/>
        </w:rPr>
        <w:t>采购代理机构</w:t>
      </w:r>
      <w:r>
        <w:rPr>
          <w:rFonts w:ascii="宋体" w:hAnsi="宋体" w:eastAsia="宋体"/>
          <w:sz w:val="24"/>
        </w:rPr>
        <w:t>的答复不满意或者采购人、</w:t>
      </w:r>
      <w:r>
        <w:rPr>
          <w:rFonts w:hint="eastAsia" w:ascii="宋体" w:hAnsi="宋体" w:eastAsia="宋体"/>
          <w:sz w:val="24"/>
        </w:rPr>
        <w:t>采购代理机构</w:t>
      </w:r>
      <w:r>
        <w:rPr>
          <w:rFonts w:ascii="宋体" w:hAnsi="宋体" w:eastAsia="宋体"/>
          <w:sz w:val="24"/>
        </w:rPr>
        <w:t>未在规定的时间内</w:t>
      </w:r>
      <w:r>
        <w:rPr>
          <w:rFonts w:hint="eastAsia" w:ascii="宋体" w:hAnsi="宋体" w:eastAsia="宋体"/>
          <w:sz w:val="24"/>
        </w:rPr>
        <w:t>作出答复的，可以在答复期满后十五个工作日内向</w:t>
      </w:r>
      <w:r>
        <w:rPr>
          <w:rFonts w:hint="eastAsia" w:ascii="宋体" w:hAnsi="宋体" w:eastAsia="宋体"/>
          <w:sz w:val="24"/>
          <w:lang w:val="en-US" w:eastAsia="zh-CN"/>
        </w:rPr>
        <w:t>采购人</w:t>
      </w:r>
      <w:r>
        <w:rPr>
          <w:rFonts w:hint="eastAsia" w:ascii="宋体" w:hAnsi="宋体" w:cs="宋体"/>
          <w:sz w:val="24"/>
        </w:rPr>
        <w:t>内部设置的采购监督机构</w:t>
      </w:r>
      <w:r>
        <w:rPr>
          <w:rFonts w:hint="eastAsia" w:hAnsi="宋体" w:cs="宋体"/>
          <w:sz w:val="24"/>
          <w:lang w:val="en-US" w:eastAsia="zh-CN"/>
        </w:rPr>
        <w:t>投诉</w:t>
      </w:r>
      <w:r>
        <w:rPr>
          <w:rFonts w:hint="eastAsia" w:ascii="宋体" w:hAnsi="宋体" w:eastAsia="宋体"/>
          <w:sz w:val="24"/>
        </w:rPr>
        <w:t>。</w:t>
      </w:r>
    </w:p>
    <w:p w14:paraId="32C4ACC4">
      <w:pPr>
        <w:pStyle w:val="37"/>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.2供应</w:t>
      </w:r>
      <w:r>
        <w:rPr>
          <w:rFonts w:hint="eastAsia" w:ascii="宋体" w:hAnsi="宋体" w:eastAsia="宋体"/>
          <w:sz w:val="24"/>
        </w:rPr>
        <w:t>商投诉的事项不得超出已质疑事项的范围，基于质疑答复内容提出的投诉事项除外。</w:t>
      </w:r>
    </w:p>
    <w:p w14:paraId="4B20B8E3">
      <w:pPr>
        <w:pStyle w:val="37"/>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.3供应</w:t>
      </w:r>
      <w:r>
        <w:rPr>
          <w:rFonts w:hint="eastAsia" w:ascii="宋体" w:hAnsi="宋体" w:eastAsia="宋体"/>
          <w:sz w:val="24"/>
        </w:rPr>
        <w:t>商投诉应当有明确的请求和必要的证明材料。</w:t>
      </w:r>
    </w:p>
    <w:p w14:paraId="2BBE658C">
      <w:pPr>
        <w:pStyle w:val="37"/>
        <w:spacing w:line="360" w:lineRule="auto"/>
        <w:ind w:firstLine="480" w:firstLineChars="200"/>
        <w:rPr>
          <w:rFonts w:hint="eastAsia" w:ascii="宋体" w:hAnsi="宋体" w:eastAsia="宋体"/>
          <w:sz w:val="24"/>
        </w:rPr>
      </w:pPr>
      <w:r>
        <w:rPr>
          <w:rFonts w:hint="eastAsia" w:ascii="宋体" w:hAnsi="宋体" w:eastAsia="宋体"/>
          <w:sz w:val="24"/>
        </w:rPr>
        <w:t>4</w:t>
      </w:r>
      <w:r>
        <w:rPr>
          <w:rFonts w:ascii="宋体" w:hAnsi="宋体" w:eastAsia="宋体"/>
          <w:sz w:val="24"/>
        </w:rPr>
        <w:t>.4以联合体形</w:t>
      </w:r>
      <w:r>
        <w:rPr>
          <w:rFonts w:hint="eastAsia" w:ascii="宋体" w:hAnsi="宋体" w:eastAsia="宋体"/>
          <w:sz w:val="24"/>
        </w:rPr>
        <w:t>式参加政府采购活动的，其投诉应当由组成联合体的所有供应商共同提出。</w:t>
      </w:r>
    </w:p>
    <w:p w14:paraId="1605C8C0">
      <w:pPr>
        <w:pStyle w:val="37"/>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4.5</w:t>
      </w:r>
      <w:r>
        <w:rPr>
          <w:rFonts w:hint="eastAsia" w:ascii="宋体" w:hAnsi="宋体" w:cs="宋体"/>
          <w:sz w:val="24"/>
        </w:rPr>
        <w:t>该项目由采购人处理采购争议。对质疑答复不满意的，向采购人内部设置的采购监督机构反映。</w:t>
      </w:r>
    </w:p>
    <w:p w14:paraId="7EFD1CD7">
      <w:pPr>
        <w:pStyle w:val="37"/>
        <w:spacing w:line="360" w:lineRule="auto"/>
        <w:ind w:firstLine="482" w:firstLineChars="200"/>
        <w:rPr>
          <w:rFonts w:ascii="宋体" w:hAnsi="宋体" w:eastAsia="宋体"/>
          <w:b/>
          <w:sz w:val="24"/>
        </w:rPr>
      </w:pPr>
      <w:r>
        <w:rPr>
          <w:rFonts w:hint="eastAsia" w:ascii="宋体" w:hAnsi="宋体" w:eastAsia="宋体"/>
          <w:b/>
          <w:sz w:val="24"/>
        </w:rPr>
        <w:t>投诉书范本及制作说明详见附件</w:t>
      </w:r>
      <w:r>
        <w:rPr>
          <w:rFonts w:ascii="宋体" w:hAnsi="宋体" w:eastAsia="宋体"/>
          <w:b/>
          <w:sz w:val="24"/>
        </w:rPr>
        <w:t>2</w:t>
      </w:r>
      <w:r>
        <w:rPr>
          <w:rFonts w:hint="eastAsia" w:ascii="宋体" w:hAnsi="宋体" w:eastAsia="宋体"/>
          <w:b/>
          <w:sz w:val="24"/>
        </w:rPr>
        <w:t>。</w:t>
      </w:r>
    </w:p>
    <w:p w14:paraId="2715A6C4">
      <w:pPr>
        <w:adjustRightInd/>
        <w:spacing w:line="360" w:lineRule="auto"/>
        <w:jc w:val="center"/>
        <w:rPr>
          <w:rFonts w:ascii="宋体" w:hAnsi="宋体" w:eastAsia="宋体" w:cs="仿宋_GB2312"/>
          <w:b/>
          <w:sz w:val="32"/>
          <w:szCs w:val="20"/>
        </w:rPr>
      </w:pPr>
    </w:p>
    <w:p w14:paraId="1E621CDB">
      <w:pPr>
        <w:adjustRightInd/>
        <w:spacing w:line="360" w:lineRule="auto"/>
        <w:jc w:val="center"/>
        <w:outlineLvl w:val="1"/>
        <w:rPr>
          <w:rFonts w:ascii="宋体" w:hAnsi="宋体" w:eastAsia="宋体" w:cs="仿宋_GB2312"/>
          <w:b/>
          <w:sz w:val="32"/>
          <w:szCs w:val="20"/>
        </w:rPr>
      </w:pPr>
      <w:bookmarkStart w:id="66" w:name="_Toc1493"/>
      <w:r>
        <w:rPr>
          <w:rFonts w:hint="eastAsia" w:ascii="宋体" w:hAnsi="宋体" w:eastAsia="宋体" w:cs="仿宋_GB2312"/>
          <w:b/>
          <w:sz w:val="32"/>
          <w:szCs w:val="20"/>
        </w:rPr>
        <w:t>五、磋商文件构成、修改、解释</w:t>
      </w:r>
      <w:bookmarkEnd w:id="66"/>
    </w:p>
    <w:p w14:paraId="2DAB7A9E">
      <w:pPr>
        <w:autoSpaceDE w:val="0"/>
        <w:autoSpaceDN w:val="0"/>
        <w:spacing w:line="360" w:lineRule="auto"/>
        <w:rPr>
          <w:rFonts w:ascii="宋体" w:hAnsi="宋体" w:eastAsia="宋体"/>
          <w:b/>
          <w:sz w:val="24"/>
        </w:rPr>
      </w:pPr>
      <w:r>
        <w:rPr>
          <w:rFonts w:hint="eastAsia" w:ascii="宋体" w:hAnsi="宋体" w:eastAsia="宋体"/>
          <w:b/>
          <w:sz w:val="24"/>
        </w:rPr>
        <w:t>1．磋商文件的构成</w:t>
      </w:r>
    </w:p>
    <w:p w14:paraId="5D335966">
      <w:pPr>
        <w:pStyle w:val="37"/>
        <w:spacing w:line="360" w:lineRule="auto"/>
        <w:ind w:firstLine="480" w:firstLineChars="200"/>
        <w:rPr>
          <w:rFonts w:ascii="宋体" w:hAnsi="宋体" w:eastAsia="宋体"/>
          <w:sz w:val="24"/>
          <w:szCs w:val="24"/>
        </w:rPr>
      </w:pPr>
      <w:r>
        <w:rPr>
          <w:rFonts w:hint="eastAsia" w:ascii="宋体" w:hAnsi="宋体" w:eastAsia="宋体"/>
          <w:sz w:val="24"/>
          <w:szCs w:val="24"/>
        </w:rPr>
        <w:t>1.1磋商文件包括下列文件及附件</w:t>
      </w:r>
    </w:p>
    <w:p w14:paraId="342507DB">
      <w:pPr>
        <w:pStyle w:val="37"/>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第一部分供应商邀请</w:t>
      </w:r>
    </w:p>
    <w:p w14:paraId="098A4D91">
      <w:pPr>
        <w:pStyle w:val="37"/>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第二部分竞争性磋商流程</w:t>
      </w:r>
    </w:p>
    <w:p w14:paraId="17217257">
      <w:pPr>
        <w:pStyle w:val="37"/>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第三部分供应商须知</w:t>
      </w:r>
    </w:p>
    <w:p w14:paraId="7984847B">
      <w:pPr>
        <w:pStyle w:val="37"/>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第四部分采购需求</w:t>
      </w:r>
    </w:p>
    <w:p w14:paraId="0FF4DA06">
      <w:pPr>
        <w:pStyle w:val="37"/>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第五部分评审方法及评审标准</w:t>
      </w:r>
    </w:p>
    <w:p w14:paraId="79416E75">
      <w:pPr>
        <w:pStyle w:val="37"/>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第六部分拟签订的合同文本</w:t>
      </w:r>
    </w:p>
    <w:p w14:paraId="753FEB41">
      <w:pPr>
        <w:pStyle w:val="37"/>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第七部分应提交的有关格式范例</w:t>
      </w:r>
    </w:p>
    <w:p w14:paraId="6CA11FA1">
      <w:pPr>
        <w:pStyle w:val="37"/>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第八部分最后报价格式</w:t>
      </w:r>
    </w:p>
    <w:p w14:paraId="30DFD324">
      <w:pPr>
        <w:pStyle w:val="37"/>
        <w:spacing w:line="360" w:lineRule="auto"/>
        <w:ind w:firstLine="480" w:firstLineChars="200"/>
        <w:rPr>
          <w:rFonts w:ascii="宋体" w:hAnsi="宋体" w:eastAsia="宋体"/>
          <w:sz w:val="24"/>
          <w:szCs w:val="24"/>
        </w:rPr>
      </w:pPr>
      <w:r>
        <w:rPr>
          <w:rFonts w:hint="eastAsia" w:ascii="宋体" w:hAnsi="宋体" w:eastAsia="宋体"/>
          <w:sz w:val="24"/>
          <w:szCs w:val="24"/>
        </w:rPr>
        <w:t>1.2</w:t>
      </w:r>
      <w:r>
        <w:rPr>
          <w:rFonts w:hint="eastAsia" w:ascii="宋体" w:hAnsi="宋体" w:eastAsia="宋体"/>
          <w:sz w:val="24"/>
        </w:rPr>
        <w:t>与本项目有关的</w:t>
      </w:r>
      <w:r>
        <w:rPr>
          <w:rFonts w:hint="eastAsia" w:ascii="宋体" w:hAnsi="宋体" w:eastAsia="宋体"/>
          <w:bCs/>
          <w:sz w:val="24"/>
        </w:rPr>
        <w:t>澄清或者修改的内容为磋商文件的组成部分</w:t>
      </w:r>
      <w:r>
        <w:rPr>
          <w:rFonts w:hint="eastAsia" w:ascii="宋体" w:hAnsi="宋体" w:eastAsia="宋体" w:cs="仿宋_GB2312"/>
          <w:sz w:val="24"/>
        </w:rPr>
        <w:t>。</w:t>
      </w:r>
    </w:p>
    <w:p w14:paraId="31C38947">
      <w:pPr>
        <w:pStyle w:val="37"/>
        <w:spacing w:line="360" w:lineRule="auto"/>
        <w:rPr>
          <w:rFonts w:ascii="宋体" w:hAnsi="宋体" w:eastAsia="宋体" w:cs="仿宋_GB2312"/>
          <w:b/>
          <w:sz w:val="24"/>
          <w:szCs w:val="24"/>
        </w:rPr>
      </w:pPr>
      <w:r>
        <w:rPr>
          <w:rFonts w:hint="eastAsia" w:ascii="宋体" w:hAnsi="宋体" w:eastAsia="宋体"/>
          <w:b/>
          <w:sz w:val="24"/>
          <w:szCs w:val="24"/>
        </w:rPr>
        <w:t>2.磋商文件的</w:t>
      </w:r>
      <w:r>
        <w:rPr>
          <w:rFonts w:hint="eastAsia" w:ascii="宋体" w:hAnsi="宋体" w:eastAsia="宋体" w:cs="仿宋_GB2312"/>
          <w:b/>
          <w:sz w:val="24"/>
          <w:szCs w:val="24"/>
        </w:rPr>
        <w:t>澄清、修改</w:t>
      </w:r>
    </w:p>
    <w:p w14:paraId="5860CA8F">
      <w:pPr>
        <w:pStyle w:val="396"/>
        <w:snapToGrid w:val="0"/>
        <w:spacing w:before="0"/>
        <w:ind w:firstLine="480"/>
        <w:rPr>
          <w:rFonts w:ascii="宋体" w:hAnsi="宋体" w:eastAsia="宋体" w:cs="仿宋_GB2312"/>
        </w:rPr>
      </w:pPr>
      <w:r>
        <w:rPr>
          <w:rFonts w:hint="eastAsia" w:ascii="宋体" w:hAnsi="宋体" w:eastAsia="宋体" w:cs="仿宋_GB2312"/>
        </w:rPr>
        <w:t>2.1已获取磋商文件的潜在供应商，若有问题需要澄清，应于提交首次响应文件截止时间前，以书面形式向采购代理机构提出。</w:t>
      </w:r>
    </w:p>
    <w:p w14:paraId="4C0FD88B">
      <w:pPr>
        <w:pStyle w:val="396"/>
        <w:snapToGrid w:val="0"/>
        <w:spacing w:before="0"/>
        <w:ind w:firstLine="480"/>
        <w:rPr>
          <w:rFonts w:ascii="宋体" w:hAnsi="宋体" w:eastAsia="宋体"/>
        </w:rPr>
      </w:pPr>
      <w:r>
        <w:rPr>
          <w:rFonts w:hint="eastAsia" w:ascii="宋体" w:hAnsi="宋体" w:eastAsia="宋体"/>
        </w:rPr>
        <w:t>2.2</w:t>
      </w:r>
      <w:r>
        <w:rPr>
          <w:rFonts w:hint="eastAsia" w:ascii="宋体" w:hAnsi="宋体" w:eastAsia="宋体" w:cs="宋体"/>
        </w:rPr>
        <w:t>采购代理机构对磋商文件进行澄清或修改的，将同时通过电子交易平台通知已获取磋商文件的供应商。依法应当公告的，将按规定公告，同时视情况延长</w:t>
      </w:r>
      <w:r>
        <w:rPr>
          <w:rFonts w:hint="eastAsia" w:ascii="宋体" w:hAnsi="宋体" w:eastAsia="宋体"/>
        </w:rPr>
        <w:t>提交首次</w:t>
      </w:r>
      <w:r>
        <w:rPr>
          <w:rFonts w:hint="eastAsia" w:ascii="宋体" w:hAnsi="宋体" w:eastAsia="宋体" w:cs="宋体"/>
        </w:rPr>
        <w:t>响应文件截止时间和响应文件开启时间。该澄清或者修改的内容为磋商文件的组成部分。</w:t>
      </w:r>
    </w:p>
    <w:p w14:paraId="68FC9F5B">
      <w:pPr>
        <w:pStyle w:val="396"/>
        <w:snapToGrid w:val="0"/>
        <w:spacing w:before="0"/>
        <w:ind w:firstLine="480"/>
        <w:rPr>
          <w:rFonts w:ascii="宋体" w:hAnsi="宋体" w:eastAsia="宋体"/>
        </w:rPr>
      </w:pPr>
      <w:r>
        <w:rPr>
          <w:rFonts w:hint="eastAsia" w:ascii="宋体" w:hAnsi="宋体" w:eastAsia="宋体"/>
        </w:rPr>
        <w:t>2.3澄清或者修改的内容可能影响响应文件编制的，采购人、采购代理机构应当在提交首次响应文件截止时间至少5日前，</w:t>
      </w:r>
      <w:r>
        <w:rPr>
          <w:rFonts w:hint="eastAsia" w:ascii="宋体" w:hAnsi="宋体" w:eastAsia="宋体" w:cs="宋体"/>
        </w:rPr>
        <w:t>通过电子交易平台</w:t>
      </w:r>
      <w:r>
        <w:rPr>
          <w:rFonts w:hint="eastAsia" w:ascii="宋体" w:hAnsi="宋体" w:eastAsia="宋体"/>
        </w:rPr>
        <w:t>通知所有获取磋商文件的供应商；不足5日的，采购人、采购代理机构应当顺延提交首次响应文件截止时间。</w:t>
      </w:r>
    </w:p>
    <w:p w14:paraId="7868FB27">
      <w:pPr>
        <w:pStyle w:val="396"/>
        <w:snapToGrid w:val="0"/>
        <w:spacing w:before="0"/>
        <w:ind w:firstLine="482"/>
        <w:rPr>
          <w:rFonts w:ascii="宋体" w:hAnsi="宋体" w:eastAsia="宋体"/>
        </w:rPr>
      </w:pPr>
      <w:r>
        <w:rPr>
          <w:rFonts w:hint="eastAsia" w:ascii="宋体" w:hAnsi="宋体" w:eastAsia="宋体"/>
          <w:b/>
        </w:rPr>
        <w:t>▲</w:t>
      </w:r>
      <w:r>
        <w:rPr>
          <w:rFonts w:hint="eastAsia" w:ascii="宋体" w:hAnsi="宋体" w:eastAsia="宋体" w:cs="仿宋_GB2312"/>
          <w:b/>
          <w:szCs w:val="21"/>
        </w:rPr>
        <w:t>响应文件未按磋商文件的澄清、修改的内容编制，又不符合实质性要求的，响应无效。</w:t>
      </w:r>
    </w:p>
    <w:p w14:paraId="77E5B6E2">
      <w:pPr>
        <w:pStyle w:val="24"/>
        <w:rPr>
          <w:rFonts w:hint="eastAsia" w:ascii="宋体" w:hAnsi="宋体" w:eastAsia="宋体" w:cs="仿宋_GB2312"/>
          <w:sz w:val="18"/>
          <w:szCs w:val="18"/>
          <w:lang w:val="en-US" w:eastAsia="zh-CN"/>
        </w:rPr>
      </w:pPr>
    </w:p>
    <w:p w14:paraId="0CB14630">
      <w:pPr>
        <w:adjustRightInd/>
        <w:spacing w:line="360" w:lineRule="auto"/>
        <w:jc w:val="center"/>
        <w:outlineLvl w:val="1"/>
        <w:rPr>
          <w:rFonts w:ascii="宋体" w:hAnsi="宋体" w:eastAsia="宋体" w:cs="仿宋_GB2312"/>
          <w:b/>
          <w:sz w:val="32"/>
          <w:szCs w:val="20"/>
        </w:rPr>
      </w:pPr>
      <w:bookmarkStart w:id="67" w:name="_Toc3675"/>
      <w:r>
        <w:rPr>
          <w:rFonts w:hint="eastAsia" w:ascii="宋体" w:hAnsi="宋体" w:eastAsia="宋体" w:cs="仿宋_GB2312"/>
          <w:b/>
          <w:sz w:val="32"/>
          <w:szCs w:val="20"/>
        </w:rPr>
        <w:t>六、响应文件的编制</w:t>
      </w:r>
      <w:bookmarkEnd w:id="67"/>
    </w:p>
    <w:p w14:paraId="1834C188">
      <w:pPr>
        <w:pStyle w:val="37"/>
        <w:spacing w:line="360" w:lineRule="auto"/>
        <w:rPr>
          <w:rFonts w:ascii="宋体" w:hAnsi="宋体" w:eastAsia="宋体" w:cs="仿宋_GB2312"/>
          <w:b/>
          <w:sz w:val="24"/>
          <w:szCs w:val="24"/>
        </w:rPr>
      </w:pPr>
      <w:r>
        <w:rPr>
          <w:rFonts w:hint="eastAsia" w:ascii="宋体" w:hAnsi="宋体" w:eastAsia="宋体"/>
          <w:b/>
          <w:sz w:val="24"/>
        </w:rPr>
        <w:t>1.响应文件的语言</w:t>
      </w:r>
    </w:p>
    <w:p w14:paraId="70D0F850">
      <w:pPr>
        <w:pStyle w:val="37"/>
        <w:spacing w:line="360" w:lineRule="auto"/>
        <w:ind w:firstLine="480" w:firstLineChars="200"/>
        <w:rPr>
          <w:rFonts w:ascii="宋体" w:hAnsi="宋体" w:eastAsia="宋体" w:cs="仿宋_GB2312"/>
          <w:b/>
          <w:sz w:val="24"/>
          <w:szCs w:val="24"/>
        </w:rPr>
      </w:pPr>
      <w:r>
        <w:rPr>
          <w:rFonts w:hint="eastAsia" w:ascii="宋体" w:hAnsi="宋体" w:eastAsia="宋体"/>
          <w:sz w:val="24"/>
        </w:rPr>
        <w:t>响应文件及供应商与采购有关的来往通知、函件和文件均应使用中文。</w:t>
      </w:r>
    </w:p>
    <w:p w14:paraId="46F10DEF">
      <w:pPr>
        <w:pStyle w:val="37"/>
        <w:spacing w:line="360" w:lineRule="auto"/>
        <w:rPr>
          <w:rFonts w:ascii="宋体" w:hAnsi="宋体" w:eastAsia="宋体" w:cs="仿宋_GB2312"/>
          <w:b/>
          <w:sz w:val="24"/>
          <w:szCs w:val="24"/>
        </w:rPr>
      </w:pPr>
      <w:r>
        <w:rPr>
          <w:rFonts w:hint="eastAsia" w:ascii="宋体" w:hAnsi="宋体" w:eastAsia="宋体"/>
          <w:b/>
          <w:sz w:val="24"/>
        </w:rPr>
        <w:t>2.响应文件的组成</w:t>
      </w:r>
    </w:p>
    <w:p w14:paraId="5A789F25">
      <w:pPr>
        <w:pStyle w:val="37"/>
        <w:spacing w:line="360" w:lineRule="auto"/>
        <w:ind w:firstLine="480" w:firstLineChars="200"/>
        <w:rPr>
          <w:rFonts w:ascii="宋体" w:hAnsi="宋体" w:eastAsia="宋体" w:cs="仿宋_GB2312"/>
          <w:b/>
          <w:sz w:val="24"/>
          <w:szCs w:val="24"/>
        </w:rPr>
      </w:pPr>
      <w:r>
        <w:rPr>
          <w:rFonts w:hint="eastAsia" w:ascii="宋体" w:hAnsi="宋体" w:eastAsia="宋体"/>
          <w:sz w:val="24"/>
        </w:rPr>
        <w:t>响应文件应当包括以下主要内容：</w:t>
      </w:r>
    </w:p>
    <w:p w14:paraId="6C544E40">
      <w:pPr>
        <w:pStyle w:val="37"/>
        <w:spacing w:line="360" w:lineRule="auto"/>
        <w:ind w:firstLine="480" w:firstLineChars="200"/>
        <w:rPr>
          <w:rFonts w:ascii="宋体" w:hAnsi="宋体" w:eastAsia="宋体"/>
          <w:sz w:val="24"/>
        </w:rPr>
      </w:pPr>
      <w:r>
        <w:rPr>
          <w:rFonts w:hint="eastAsia" w:ascii="宋体" w:hAnsi="宋体" w:eastAsia="宋体"/>
          <w:sz w:val="24"/>
        </w:rPr>
        <w:t>（1）响应函</w:t>
      </w:r>
    </w:p>
    <w:p w14:paraId="0CC38289">
      <w:pPr>
        <w:pStyle w:val="37"/>
        <w:spacing w:line="360" w:lineRule="auto"/>
        <w:ind w:firstLine="480" w:firstLineChars="200"/>
        <w:rPr>
          <w:rFonts w:ascii="宋体" w:hAnsi="宋体" w:eastAsia="宋体"/>
          <w:sz w:val="24"/>
        </w:rPr>
      </w:pPr>
      <w:r>
        <w:rPr>
          <w:rFonts w:hint="eastAsia" w:ascii="宋体" w:hAnsi="宋体" w:eastAsia="宋体"/>
          <w:sz w:val="24"/>
        </w:rPr>
        <w:t>（2）资格文件</w:t>
      </w:r>
    </w:p>
    <w:p w14:paraId="52847011">
      <w:pPr>
        <w:pStyle w:val="37"/>
        <w:spacing w:line="360" w:lineRule="auto"/>
        <w:ind w:firstLine="480" w:firstLineChars="200"/>
        <w:rPr>
          <w:rFonts w:ascii="宋体" w:hAnsi="宋体" w:eastAsia="宋体" w:cs="仿宋_GB2312"/>
          <w:b/>
          <w:sz w:val="24"/>
          <w:szCs w:val="24"/>
        </w:rPr>
      </w:pPr>
      <w:r>
        <w:rPr>
          <w:rFonts w:hint="eastAsia" w:ascii="宋体" w:hAnsi="宋体" w:eastAsia="宋体"/>
          <w:sz w:val="24"/>
        </w:rPr>
        <w:t>A、</w:t>
      </w:r>
      <w:r>
        <w:rPr>
          <w:rFonts w:hint="eastAsia" w:ascii="宋体" w:hAnsi="宋体" w:eastAsia="宋体" w:cs="宋体"/>
          <w:sz w:val="24"/>
        </w:rPr>
        <w:t>符合参加政府采购活动应当具备的一般条件的承诺函（</w:t>
      </w:r>
      <w:r>
        <w:rPr>
          <w:rFonts w:hint="eastAsia" w:ascii="宋体" w:hAnsi="宋体" w:eastAsia="宋体"/>
          <w:sz w:val="24"/>
        </w:rPr>
        <w:t>如以联合体形式参加政府采购活动的，</w:t>
      </w:r>
      <w:r>
        <w:rPr>
          <w:rFonts w:hint="eastAsia" w:ascii="宋体" w:hAnsi="宋体" w:eastAsia="宋体" w:cs="Arial"/>
          <w:sz w:val="24"/>
        </w:rPr>
        <w:t>联合体各方均应提交该承诺函</w:t>
      </w:r>
      <w:r>
        <w:rPr>
          <w:rFonts w:hint="eastAsia" w:ascii="宋体" w:hAnsi="宋体" w:eastAsia="宋体" w:cs="宋体"/>
          <w:sz w:val="24"/>
        </w:rPr>
        <w:t>）；</w:t>
      </w:r>
    </w:p>
    <w:p w14:paraId="775F80A5">
      <w:pPr>
        <w:pStyle w:val="37"/>
        <w:spacing w:line="360" w:lineRule="auto"/>
        <w:ind w:firstLine="480" w:firstLineChars="200"/>
        <w:rPr>
          <w:rFonts w:ascii="宋体" w:hAnsi="宋体" w:eastAsia="宋体"/>
          <w:sz w:val="24"/>
        </w:rPr>
      </w:pPr>
      <w:r>
        <w:rPr>
          <w:rFonts w:hint="eastAsia" w:ascii="宋体" w:hAnsi="宋体" w:eastAsia="宋体"/>
          <w:sz w:val="24"/>
        </w:rPr>
        <w:t>B、</w:t>
      </w:r>
      <w:r>
        <w:rPr>
          <w:rFonts w:hint="eastAsia" w:ascii="宋体" w:hAnsi="宋体" w:eastAsia="宋体" w:cs="Arial"/>
          <w:sz w:val="24"/>
        </w:rPr>
        <w:t>联合协议</w:t>
      </w:r>
      <w:r>
        <w:rPr>
          <w:rFonts w:hint="eastAsia" w:ascii="宋体" w:hAnsi="宋体" w:eastAsia="宋体" w:cs="仿宋_GB2312"/>
          <w:sz w:val="24"/>
        </w:rPr>
        <w:t>（如果有）；</w:t>
      </w:r>
    </w:p>
    <w:p w14:paraId="0105A0BA">
      <w:pPr>
        <w:pStyle w:val="37"/>
        <w:spacing w:line="360" w:lineRule="auto"/>
        <w:ind w:firstLine="480" w:firstLineChars="200"/>
        <w:rPr>
          <w:rFonts w:ascii="宋体" w:hAnsi="宋体" w:eastAsia="宋体" w:cs="仿宋_GB2312"/>
          <w:sz w:val="24"/>
        </w:rPr>
      </w:pPr>
      <w:r>
        <w:rPr>
          <w:rFonts w:hint="eastAsia" w:ascii="宋体" w:hAnsi="宋体" w:eastAsia="宋体" w:cs="宋体"/>
          <w:sz w:val="24"/>
        </w:rPr>
        <w:t>C</w:t>
      </w:r>
      <w:r>
        <w:rPr>
          <w:rFonts w:hint="eastAsia" w:ascii="宋体" w:hAnsi="宋体" w:eastAsia="宋体"/>
          <w:sz w:val="24"/>
        </w:rPr>
        <w:t>、</w:t>
      </w:r>
      <w:r>
        <w:rPr>
          <w:rFonts w:hint="eastAsia" w:ascii="宋体" w:hAnsi="宋体" w:eastAsia="宋体" w:cs="宋体"/>
          <w:sz w:val="24"/>
        </w:rPr>
        <w:t>落实政府采购政策需满足的资格要求</w:t>
      </w:r>
      <w:r>
        <w:rPr>
          <w:rFonts w:hint="eastAsia" w:ascii="宋体" w:hAnsi="宋体" w:eastAsia="宋体" w:cs="宋体"/>
          <w:snapToGrid w:val="0"/>
          <w:kern w:val="28"/>
          <w:sz w:val="24"/>
        </w:rPr>
        <w:t>（如果有)；</w:t>
      </w:r>
    </w:p>
    <w:p w14:paraId="4F5FBD9B">
      <w:pPr>
        <w:pStyle w:val="37"/>
        <w:spacing w:line="360" w:lineRule="auto"/>
        <w:ind w:firstLine="480" w:firstLineChars="200"/>
        <w:rPr>
          <w:rFonts w:hint="eastAsia" w:ascii="宋体" w:hAnsi="宋体" w:eastAsia="宋体" w:cs="仿宋_GB2312"/>
          <w:sz w:val="24"/>
          <w:lang w:eastAsia="zh-CN"/>
        </w:rPr>
      </w:pPr>
      <w:r>
        <w:rPr>
          <w:rFonts w:hint="eastAsia" w:ascii="宋体" w:hAnsi="宋体" w:eastAsia="宋体" w:cs="仿宋_GB2312"/>
          <w:sz w:val="24"/>
        </w:rPr>
        <w:t>D、符合特定资格条件的有关证明材料（如果有）。</w:t>
      </w:r>
      <w:r>
        <w:rPr>
          <w:rFonts w:hint="eastAsia" w:ascii="宋体" w:hAnsi="宋体" w:eastAsia="宋体" w:cs="仿宋_GB2312"/>
          <w:sz w:val="24"/>
        </w:rPr>
        <w:tab/>
      </w:r>
    </w:p>
    <w:p w14:paraId="2E788393">
      <w:pPr>
        <w:pStyle w:val="37"/>
        <w:spacing w:line="360" w:lineRule="auto"/>
        <w:ind w:firstLine="480" w:firstLineChars="200"/>
        <w:rPr>
          <w:rFonts w:ascii="宋体" w:hAnsi="宋体" w:eastAsia="宋体"/>
          <w:sz w:val="24"/>
        </w:rPr>
      </w:pPr>
      <w:r>
        <w:rPr>
          <w:rFonts w:hint="eastAsia" w:ascii="宋体" w:hAnsi="宋体" w:eastAsia="宋体"/>
          <w:sz w:val="24"/>
        </w:rPr>
        <w:t>（3）</w:t>
      </w:r>
      <w:r>
        <w:rPr>
          <w:rFonts w:hint="eastAsia" w:hAnsi="宋体" w:cs="宋体"/>
          <w:sz w:val="24"/>
        </w:rPr>
        <w:t>授权委托书或法定代表人（单位负责人、自然人本人）身份证明；</w:t>
      </w:r>
    </w:p>
    <w:p w14:paraId="162F8752">
      <w:pPr>
        <w:pStyle w:val="37"/>
        <w:spacing w:line="360" w:lineRule="auto"/>
        <w:ind w:firstLine="480" w:firstLineChars="200"/>
        <w:rPr>
          <w:rFonts w:ascii="宋体" w:hAnsi="宋体" w:eastAsia="宋体" w:cs="仿宋_GB2312"/>
          <w:kern w:val="0"/>
          <w:sz w:val="24"/>
          <w:lang w:val="zh-CN"/>
        </w:rPr>
      </w:pPr>
      <w:r>
        <w:rPr>
          <w:rFonts w:hint="eastAsia" w:ascii="宋体" w:hAnsi="宋体" w:eastAsia="宋体"/>
          <w:sz w:val="24"/>
          <w:szCs w:val="24"/>
        </w:rPr>
        <w:t>（4）</w:t>
      </w:r>
      <w:r>
        <w:rPr>
          <w:rFonts w:hint="eastAsia" w:ascii="宋体" w:hAnsi="宋体" w:eastAsia="宋体" w:cs="宋体"/>
          <w:sz w:val="24"/>
        </w:rPr>
        <w:t>分包意向协议</w:t>
      </w:r>
      <w:r>
        <w:rPr>
          <w:rFonts w:hint="eastAsia" w:ascii="宋体" w:hAnsi="宋体" w:eastAsia="宋体" w:cs="宋体"/>
          <w:snapToGrid w:val="0"/>
          <w:kern w:val="28"/>
          <w:sz w:val="24"/>
        </w:rPr>
        <w:t>（如果有)</w:t>
      </w:r>
      <w:r>
        <w:rPr>
          <w:rFonts w:hint="eastAsia" w:ascii="宋体" w:hAnsi="宋体" w:eastAsia="宋体" w:cs="仿宋_GB2312"/>
          <w:kern w:val="0"/>
          <w:sz w:val="24"/>
          <w:lang w:val="zh-CN"/>
        </w:rPr>
        <w:t>；</w:t>
      </w:r>
    </w:p>
    <w:p w14:paraId="6E30A991">
      <w:pPr>
        <w:pStyle w:val="37"/>
        <w:spacing w:line="360" w:lineRule="auto"/>
        <w:ind w:firstLine="480" w:firstLineChars="200"/>
        <w:rPr>
          <w:rFonts w:ascii="宋体" w:hAnsi="宋体" w:eastAsia="宋体" w:cs="仿宋_GB2312"/>
          <w:b/>
          <w:sz w:val="24"/>
          <w:szCs w:val="24"/>
        </w:rPr>
      </w:pPr>
      <w:r>
        <w:rPr>
          <w:rFonts w:hint="eastAsia" w:ascii="宋体" w:hAnsi="宋体" w:eastAsia="宋体"/>
          <w:sz w:val="24"/>
        </w:rPr>
        <w:t>（5）所有资信文件</w:t>
      </w:r>
      <w:r>
        <w:rPr>
          <w:rFonts w:hint="eastAsia" w:ascii="宋体" w:hAnsi="宋体" w:eastAsia="宋体" w:cs="宋体"/>
          <w:kern w:val="0"/>
          <w:sz w:val="24"/>
        </w:rPr>
        <w:t>（如果有）；</w:t>
      </w:r>
    </w:p>
    <w:p w14:paraId="267ED958">
      <w:pPr>
        <w:pStyle w:val="37"/>
        <w:spacing w:line="360" w:lineRule="auto"/>
        <w:ind w:firstLine="480" w:firstLineChars="200"/>
        <w:rPr>
          <w:rFonts w:ascii="宋体" w:hAnsi="宋体" w:eastAsia="宋体" w:cs="仿宋_GB2312"/>
          <w:b/>
          <w:sz w:val="24"/>
          <w:szCs w:val="24"/>
        </w:rPr>
      </w:pPr>
      <w:r>
        <w:rPr>
          <w:rFonts w:hint="eastAsia" w:ascii="宋体" w:hAnsi="宋体" w:eastAsia="宋体" w:cs="宋体"/>
          <w:kern w:val="0"/>
          <w:sz w:val="24"/>
        </w:rPr>
        <w:t>（6）</w:t>
      </w:r>
      <w:r>
        <w:rPr>
          <w:rFonts w:hint="eastAsia" w:ascii="宋体" w:hAnsi="宋体" w:eastAsia="宋体"/>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6280C1D">
      <w:pPr>
        <w:pStyle w:val="37"/>
        <w:spacing w:line="360" w:lineRule="auto"/>
        <w:ind w:firstLine="480" w:firstLineChars="200"/>
        <w:rPr>
          <w:rFonts w:ascii="宋体" w:hAnsi="宋体" w:eastAsia="宋体" w:cs="仿宋_GB2312"/>
          <w:b/>
          <w:sz w:val="24"/>
          <w:szCs w:val="24"/>
        </w:rPr>
      </w:pPr>
      <w:r>
        <w:rPr>
          <w:rFonts w:hint="eastAsia" w:ascii="宋体" w:hAnsi="宋体" w:eastAsia="宋体"/>
          <w:snapToGrid w:val="0"/>
          <w:sz w:val="24"/>
        </w:rPr>
        <w:t>（7）</w:t>
      </w:r>
      <w:r>
        <w:rPr>
          <w:rFonts w:hint="eastAsia" w:ascii="宋体" w:hAnsi="宋体" w:eastAsia="宋体"/>
          <w:kern w:val="0"/>
          <w:sz w:val="24"/>
          <w:lang w:val="zh-CN"/>
        </w:rPr>
        <w:t>关于对磋商文件中有关条款的拒绝声明(如果有)</w:t>
      </w:r>
      <w:r>
        <w:rPr>
          <w:rFonts w:hint="eastAsia" w:ascii="宋体" w:hAnsi="宋体" w:eastAsia="宋体"/>
          <w:sz w:val="24"/>
          <w:lang w:val="zh-CN"/>
        </w:rPr>
        <w:t>；</w:t>
      </w:r>
    </w:p>
    <w:p w14:paraId="7C3BCD2E">
      <w:pPr>
        <w:pStyle w:val="37"/>
        <w:spacing w:line="360" w:lineRule="auto"/>
        <w:ind w:firstLine="480" w:firstLineChars="200"/>
        <w:rPr>
          <w:rFonts w:ascii="宋体" w:hAnsi="宋体" w:eastAsia="宋体" w:cs="仿宋_GB2312"/>
          <w:b/>
          <w:sz w:val="24"/>
          <w:szCs w:val="24"/>
        </w:rPr>
      </w:pPr>
      <w:r>
        <w:rPr>
          <w:rFonts w:hint="eastAsia" w:ascii="宋体" w:hAnsi="宋体" w:eastAsia="宋体"/>
          <w:sz w:val="24"/>
        </w:rPr>
        <w:t>（8）</w:t>
      </w:r>
      <w:r>
        <w:rPr>
          <w:rFonts w:hint="eastAsia" w:ascii="宋体" w:hAnsi="宋体" w:eastAsia="宋体"/>
          <w:kern w:val="0"/>
          <w:sz w:val="24"/>
          <w:lang w:val="zh-CN"/>
        </w:rPr>
        <w:t>认为需要的其他商务文件或说明(如果有)；</w:t>
      </w:r>
    </w:p>
    <w:p w14:paraId="0184679C">
      <w:pPr>
        <w:pStyle w:val="37"/>
        <w:spacing w:line="360" w:lineRule="auto"/>
        <w:ind w:firstLine="480" w:firstLineChars="200"/>
        <w:rPr>
          <w:rFonts w:ascii="宋体" w:hAnsi="宋体" w:eastAsia="宋体" w:cs="仿宋_GB2312"/>
          <w:kern w:val="0"/>
          <w:sz w:val="24"/>
          <w:lang w:val="zh-CN"/>
        </w:rPr>
      </w:pPr>
      <w:r>
        <w:rPr>
          <w:rFonts w:hint="eastAsia" w:ascii="宋体" w:hAnsi="宋体" w:eastAsia="宋体"/>
          <w:kern w:val="0"/>
          <w:sz w:val="24"/>
          <w:lang w:val="zh-CN"/>
        </w:rPr>
        <w:t>（9）</w:t>
      </w:r>
      <w:r>
        <w:rPr>
          <w:rFonts w:hint="eastAsia" w:ascii="宋体" w:hAnsi="宋体" w:eastAsia="宋体"/>
          <w:sz w:val="24"/>
          <w:lang w:val="zh-CN"/>
        </w:rPr>
        <w:t>体系认证证书；</w:t>
      </w:r>
    </w:p>
    <w:p w14:paraId="7DA16AEA">
      <w:pPr>
        <w:pStyle w:val="37"/>
        <w:spacing w:line="360" w:lineRule="auto"/>
        <w:ind w:firstLine="480" w:firstLineChars="200"/>
        <w:rPr>
          <w:rFonts w:ascii="宋体" w:hAnsi="宋体" w:eastAsia="宋体" w:cs="仿宋_GB2312"/>
          <w:b/>
          <w:sz w:val="24"/>
          <w:szCs w:val="24"/>
        </w:rPr>
      </w:pPr>
      <w:r>
        <w:rPr>
          <w:rFonts w:hint="eastAsia" w:ascii="宋体" w:hAnsi="宋体" w:eastAsia="宋体"/>
          <w:kern w:val="0"/>
          <w:sz w:val="24"/>
          <w:lang w:val="zh-CN"/>
        </w:rPr>
        <w:t>（10）</w:t>
      </w:r>
      <w:r>
        <w:rPr>
          <w:rFonts w:hint="eastAsia" w:ascii="宋体" w:hAnsi="宋体" w:eastAsia="宋体" w:cs="仿宋_GB2312"/>
          <w:color w:val="000000"/>
          <w:sz w:val="24"/>
        </w:rPr>
        <w:t>项目团队人员情况</w:t>
      </w:r>
      <w:r>
        <w:rPr>
          <w:rFonts w:hint="eastAsia" w:ascii="宋体" w:hAnsi="宋体" w:eastAsia="宋体"/>
          <w:kern w:val="0"/>
          <w:sz w:val="24"/>
          <w:lang w:val="zh-CN"/>
        </w:rPr>
        <w:t>；</w:t>
      </w:r>
    </w:p>
    <w:p w14:paraId="742B16C2">
      <w:pPr>
        <w:pStyle w:val="37"/>
        <w:spacing w:line="360" w:lineRule="auto"/>
        <w:ind w:firstLine="480" w:firstLineChars="200"/>
        <w:rPr>
          <w:rFonts w:ascii="宋体" w:hAnsi="宋体" w:eastAsia="宋体" w:cs="仿宋_GB2312"/>
          <w:b/>
          <w:sz w:val="24"/>
          <w:szCs w:val="24"/>
        </w:rPr>
      </w:pPr>
      <w:r>
        <w:rPr>
          <w:rFonts w:hint="eastAsia" w:ascii="宋体" w:hAnsi="宋体" w:eastAsia="宋体"/>
          <w:kern w:val="0"/>
          <w:sz w:val="24"/>
          <w:lang w:val="zh-CN"/>
        </w:rPr>
        <w:t>（11）</w:t>
      </w:r>
      <w:r>
        <w:rPr>
          <w:rFonts w:hint="eastAsia" w:ascii="宋体" w:hAnsi="宋体" w:eastAsia="宋体" w:cs="仿宋_GB2312"/>
          <w:color w:val="000000"/>
          <w:sz w:val="24"/>
        </w:rPr>
        <w:t>全过程活动创意策划服务方案</w:t>
      </w:r>
      <w:r>
        <w:rPr>
          <w:rFonts w:hint="eastAsia" w:ascii="宋体" w:hAnsi="宋体" w:eastAsia="宋体"/>
          <w:kern w:val="0"/>
          <w:sz w:val="24"/>
          <w:lang w:val="zh-CN"/>
        </w:rPr>
        <w:t>；</w:t>
      </w:r>
    </w:p>
    <w:p w14:paraId="5AF54864">
      <w:pPr>
        <w:pStyle w:val="37"/>
        <w:spacing w:line="360" w:lineRule="auto"/>
        <w:ind w:firstLine="480" w:firstLineChars="200"/>
        <w:rPr>
          <w:rFonts w:ascii="宋体" w:hAnsi="宋体" w:eastAsia="宋体" w:cs="仿宋_GB2312"/>
          <w:b/>
          <w:sz w:val="24"/>
          <w:szCs w:val="24"/>
        </w:rPr>
      </w:pPr>
      <w:r>
        <w:rPr>
          <w:rFonts w:hint="eastAsia" w:ascii="宋体" w:hAnsi="宋体" w:eastAsia="宋体"/>
          <w:kern w:val="0"/>
          <w:sz w:val="24"/>
          <w:lang w:val="zh-CN"/>
        </w:rPr>
        <w:t>（12）</w:t>
      </w:r>
      <w:r>
        <w:rPr>
          <w:rFonts w:hint="eastAsia" w:ascii="宋体" w:hAnsi="宋体" w:eastAsia="宋体" w:cs="仿宋_GB2312"/>
          <w:color w:val="000000"/>
          <w:sz w:val="24"/>
        </w:rPr>
        <w:t>全过程流程</w:t>
      </w:r>
      <w:r>
        <w:rPr>
          <w:rFonts w:hint="eastAsia" w:ascii="宋体" w:hAnsi="宋体" w:eastAsia="宋体" w:cs="仿宋_GB2312"/>
          <w:color w:val="000000"/>
          <w:sz w:val="24"/>
          <w:lang w:val="en-US" w:eastAsia="zh-CN"/>
        </w:rPr>
        <w:t>VI</w:t>
      </w:r>
      <w:r>
        <w:rPr>
          <w:rFonts w:hint="eastAsia" w:ascii="宋体" w:hAnsi="宋体" w:eastAsia="宋体" w:cs="仿宋_GB2312"/>
          <w:color w:val="000000"/>
          <w:sz w:val="24"/>
        </w:rPr>
        <w:t>设计方案</w:t>
      </w:r>
      <w:r>
        <w:rPr>
          <w:rFonts w:hint="eastAsia" w:ascii="宋体" w:hAnsi="宋体" w:eastAsia="宋体"/>
          <w:kern w:val="0"/>
          <w:sz w:val="24"/>
          <w:lang w:val="zh-CN"/>
        </w:rPr>
        <w:t>；</w:t>
      </w:r>
    </w:p>
    <w:p w14:paraId="0CB83F33">
      <w:pPr>
        <w:pStyle w:val="37"/>
        <w:spacing w:line="360" w:lineRule="auto"/>
        <w:ind w:firstLine="480" w:firstLineChars="200"/>
        <w:rPr>
          <w:rFonts w:ascii="宋体" w:hAnsi="宋体" w:eastAsia="宋体"/>
          <w:sz w:val="24"/>
          <w:szCs w:val="24"/>
        </w:rPr>
      </w:pPr>
      <w:r>
        <w:rPr>
          <w:rFonts w:hint="eastAsia" w:ascii="宋体" w:hAnsi="宋体" w:eastAsia="宋体"/>
          <w:sz w:val="24"/>
          <w:szCs w:val="24"/>
          <w:lang w:val="zh-CN"/>
        </w:rPr>
        <w:t>（13）</w:t>
      </w:r>
      <w:r>
        <w:rPr>
          <w:rFonts w:hint="eastAsia" w:ascii="宋体" w:hAnsi="宋体" w:eastAsia="宋体"/>
          <w:sz w:val="24"/>
          <w:szCs w:val="24"/>
        </w:rPr>
        <w:t>文案创作及整体效果</w:t>
      </w:r>
      <w:r>
        <w:rPr>
          <w:rFonts w:hint="eastAsia" w:ascii="宋体" w:hAnsi="宋体" w:eastAsia="宋体"/>
          <w:sz w:val="24"/>
          <w:szCs w:val="24"/>
          <w:lang w:val="zh-CN"/>
        </w:rPr>
        <w:t>；</w:t>
      </w:r>
    </w:p>
    <w:p w14:paraId="10B5D52B">
      <w:pPr>
        <w:pStyle w:val="37"/>
        <w:spacing w:line="360" w:lineRule="auto"/>
        <w:ind w:firstLine="480" w:firstLineChars="200"/>
        <w:rPr>
          <w:rFonts w:ascii="宋体" w:hAnsi="宋体" w:eastAsia="宋体"/>
          <w:sz w:val="24"/>
          <w:szCs w:val="24"/>
        </w:rPr>
      </w:pPr>
      <w:r>
        <w:rPr>
          <w:rFonts w:hint="eastAsia" w:ascii="宋体" w:hAnsi="宋体" w:eastAsia="宋体"/>
          <w:sz w:val="24"/>
          <w:szCs w:val="24"/>
        </w:rPr>
        <w:t>（14）导演服务方案</w:t>
      </w:r>
      <w:r>
        <w:rPr>
          <w:rFonts w:hint="eastAsia" w:ascii="宋体" w:hAnsi="宋体" w:eastAsia="宋体"/>
          <w:sz w:val="24"/>
          <w:szCs w:val="24"/>
          <w:lang w:val="zh-CN"/>
        </w:rPr>
        <w:t>；</w:t>
      </w:r>
    </w:p>
    <w:p w14:paraId="44F2C308">
      <w:pPr>
        <w:pStyle w:val="37"/>
        <w:spacing w:line="360" w:lineRule="auto"/>
        <w:ind w:firstLine="480" w:firstLineChars="200"/>
        <w:rPr>
          <w:rFonts w:hint="eastAsia" w:ascii="宋体" w:hAnsi="宋体" w:eastAsia="宋体"/>
          <w:sz w:val="24"/>
          <w:szCs w:val="24"/>
          <w:lang w:val="zh-CN"/>
        </w:rPr>
      </w:pPr>
      <w:r>
        <w:rPr>
          <w:rFonts w:hint="eastAsia" w:ascii="宋体" w:hAnsi="宋体" w:eastAsia="宋体"/>
          <w:sz w:val="24"/>
          <w:szCs w:val="24"/>
        </w:rPr>
        <w:t>（15）舞美设计服务方案</w:t>
      </w:r>
      <w:r>
        <w:rPr>
          <w:rFonts w:hint="eastAsia" w:ascii="宋体" w:hAnsi="宋体" w:eastAsia="宋体"/>
          <w:sz w:val="24"/>
          <w:szCs w:val="24"/>
          <w:lang w:val="zh-CN"/>
        </w:rPr>
        <w:t>；</w:t>
      </w:r>
    </w:p>
    <w:p w14:paraId="4A61FCC9">
      <w:pPr>
        <w:pStyle w:val="37"/>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val="en-US" w:eastAsia="zh-CN"/>
        </w:rPr>
        <w:t>6</w:t>
      </w:r>
      <w:r>
        <w:rPr>
          <w:rFonts w:hint="eastAsia" w:ascii="宋体" w:hAnsi="宋体" w:eastAsia="宋体"/>
          <w:sz w:val="24"/>
          <w:szCs w:val="24"/>
        </w:rPr>
        <w:t>）</w:t>
      </w:r>
      <w:r>
        <w:rPr>
          <w:rFonts w:hint="eastAsia" w:ascii="宋体" w:hAnsi="宋体" w:eastAsia="宋体"/>
          <w:sz w:val="24"/>
          <w:szCs w:val="24"/>
          <w:lang w:eastAsia="zh-CN"/>
        </w:rPr>
        <w:t>设备情况（灯光系统、音响系统、其他设备）；</w:t>
      </w:r>
    </w:p>
    <w:p w14:paraId="4BCA823D">
      <w:pPr>
        <w:pStyle w:val="37"/>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val="en-US" w:eastAsia="zh-CN"/>
        </w:rPr>
        <w:t>7</w:t>
      </w:r>
      <w:r>
        <w:rPr>
          <w:rFonts w:hint="eastAsia" w:ascii="宋体" w:hAnsi="宋体" w:eastAsia="宋体"/>
          <w:sz w:val="24"/>
          <w:szCs w:val="24"/>
        </w:rPr>
        <w:t>）现场拍摄录制服务方案</w:t>
      </w:r>
      <w:r>
        <w:rPr>
          <w:rFonts w:hint="eastAsia" w:ascii="宋体" w:hAnsi="宋体" w:eastAsia="宋体"/>
          <w:sz w:val="24"/>
          <w:szCs w:val="24"/>
          <w:lang w:eastAsia="zh-CN"/>
        </w:rPr>
        <w:t>；</w:t>
      </w:r>
    </w:p>
    <w:p w14:paraId="6A9D427E">
      <w:pPr>
        <w:pStyle w:val="37"/>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val="en-US" w:eastAsia="zh-CN"/>
        </w:rPr>
        <w:t>8</w:t>
      </w:r>
      <w:r>
        <w:rPr>
          <w:rFonts w:hint="eastAsia" w:ascii="宋体" w:hAnsi="宋体" w:eastAsia="宋体"/>
          <w:sz w:val="24"/>
          <w:szCs w:val="24"/>
        </w:rPr>
        <w:t>）活动现场氛围布置方案</w:t>
      </w:r>
      <w:r>
        <w:rPr>
          <w:rFonts w:hint="eastAsia" w:ascii="宋体" w:hAnsi="宋体" w:eastAsia="宋体"/>
          <w:sz w:val="24"/>
          <w:szCs w:val="24"/>
          <w:lang w:eastAsia="zh-CN"/>
        </w:rPr>
        <w:t>；</w:t>
      </w:r>
    </w:p>
    <w:p w14:paraId="2BA87539">
      <w:pPr>
        <w:pStyle w:val="37"/>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val="en-US" w:eastAsia="zh-CN"/>
        </w:rPr>
        <w:t>9</w:t>
      </w:r>
      <w:r>
        <w:rPr>
          <w:rFonts w:hint="eastAsia" w:ascii="宋体" w:hAnsi="宋体" w:eastAsia="宋体"/>
          <w:sz w:val="24"/>
          <w:szCs w:val="24"/>
        </w:rPr>
        <w:t>）项目时间进度安排</w:t>
      </w:r>
      <w:r>
        <w:rPr>
          <w:rFonts w:hint="eastAsia" w:ascii="宋体" w:hAnsi="宋体" w:eastAsia="宋体"/>
          <w:sz w:val="24"/>
          <w:szCs w:val="24"/>
          <w:lang w:eastAsia="zh-CN"/>
        </w:rPr>
        <w:t>；</w:t>
      </w:r>
    </w:p>
    <w:p w14:paraId="697F83C3">
      <w:pPr>
        <w:pStyle w:val="37"/>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rPr>
        <w:t>（</w:t>
      </w:r>
      <w:r>
        <w:rPr>
          <w:rFonts w:hint="eastAsia" w:ascii="宋体" w:hAnsi="宋体" w:eastAsia="宋体"/>
          <w:sz w:val="24"/>
          <w:szCs w:val="24"/>
          <w:lang w:val="en-US" w:eastAsia="zh-CN"/>
        </w:rPr>
        <w:t>20</w:t>
      </w:r>
      <w:r>
        <w:rPr>
          <w:rFonts w:hint="eastAsia" w:ascii="宋体" w:hAnsi="宋体" w:eastAsia="宋体"/>
          <w:sz w:val="24"/>
          <w:szCs w:val="24"/>
        </w:rPr>
        <w:t>）突发情况的应急保障措施</w:t>
      </w:r>
      <w:r>
        <w:rPr>
          <w:rFonts w:hint="eastAsia" w:ascii="宋体" w:hAnsi="宋体" w:eastAsia="宋体"/>
          <w:sz w:val="24"/>
          <w:szCs w:val="24"/>
          <w:lang w:eastAsia="zh-CN"/>
        </w:rPr>
        <w:t>；</w:t>
      </w:r>
    </w:p>
    <w:p w14:paraId="0DC67ED0">
      <w:pPr>
        <w:pStyle w:val="37"/>
        <w:spacing w:line="360" w:lineRule="auto"/>
        <w:ind w:firstLine="480" w:firstLineChars="200"/>
        <w:rPr>
          <w:rFonts w:ascii="宋体" w:hAnsi="宋体" w:eastAsia="宋体"/>
          <w:sz w:val="24"/>
          <w:szCs w:val="24"/>
          <w:lang w:val="zh-CN"/>
        </w:rPr>
      </w:pPr>
      <w:r>
        <w:rPr>
          <w:rFonts w:hint="eastAsia" w:ascii="宋体" w:hAnsi="宋体" w:eastAsia="宋体"/>
          <w:sz w:val="24"/>
          <w:szCs w:val="24"/>
        </w:rPr>
        <w:t>（</w:t>
      </w:r>
      <w:r>
        <w:rPr>
          <w:rFonts w:hint="eastAsia" w:ascii="宋体" w:hAnsi="宋体" w:eastAsia="宋体"/>
          <w:sz w:val="24"/>
          <w:szCs w:val="24"/>
          <w:lang w:val="en-US" w:eastAsia="zh-CN"/>
        </w:rPr>
        <w:t>21</w:t>
      </w:r>
      <w:r>
        <w:rPr>
          <w:rFonts w:hint="eastAsia" w:ascii="宋体" w:hAnsi="宋体" w:eastAsia="宋体"/>
          <w:sz w:val="24"/>
          <w:szCs w:val="24"/>
        </w:rPr>
        <w:t>）</w:t>
      </w:r>
      <w:r>
        <w:rPr>
          <w:rFonts w:hint="eastAsia" w:ascii="宋体" w:hAnsi="宋体" w:eastAsia="宋体"/>
          <w:sz w:val="24"/>
          <w:szCs w:val="24"/>
          <w:lang w:val="zh-CN"/>
        </w:rPr>
        <w:t>供应商认为需要的其他技术文件或说明（如果有）；</w:t>
      </w:r>
    </w:p>
    <w:p w14:paraId="743666A4">
      <w:pPr>
        <w:pStyle w:val="37"/>
        <w:spacing w:line="360" w:lineRule="auto"/>
        <w:ind w:firstLine="480" w:firstLineChars="200"/>
        <w:rPr>
          <w:rFonts w:ascii="宋体" w:hAnsi="宋体" w:eastAsia="宋体"/>
          <w:sz w:val="24"/>
          <w:szCs w:val="24"/>
          <w:lang w:val="zh-CN"/>
        </w:rPr>
      </w:pPr>
      <w:r>
        <w:rPr>
          <w:rFonts w:hint="eastAsia" w:ascii="宋体" w:hAnsi="宋体" w:eastAsia="宋体"/>
          <w:sz w:val="24"/>
          <w:szCs w:val="24"/>
        </w:rPr>
        <w:t>（</w:t>
      </w:r>
      <w:r>
        <w:rPr>
          <w:rFonts w:hint="eastAsia" w:ascii="宋体" w:hAnsi="宋体" w:eastAsia="宋体"/>
          <w:sz w:val="24"/>
          <w:szCs w:val="24"/>
          <w:lang w:val="en-US" w:eastAsia="zh-CN"/>
        </w:rPr>
        <w:t>22</w:t>
      </w:r>
      <w:r>
        <w:rPr>
          <w:rFonts w:hint="eastAsia" w:ascii="宋体" w:hAnsi="宋体" w:eastAsia="宋体"/>
          <w:sz w:val="24"/>
          <w:szCs w:val="24"/>
        </w:rPr>
        <w:t>）</w:t>
      </w:r>
      <w:r>
        <w:rPr>
          <w:rFonts w:hint="eastAsia" w:ascii="宋体" w:hAnsi="宋体" w:eastAsia="宋体"/>
          <w:sz w:val="24"/>
          <w:szCs w:val="24"/>
          <w:lang w:val="zh-CN"/>
        </w:rPr>
        <w:t>政府采购供应商廉洁自律承诺书。</w:t>
      </w:r>
    </w:p>
    <w:p w14:paraId="6DFD9CF4">
      <w:pPr>
        <w:pStyle w:val="37"/>
        <w:spacing w:line="360" w:lineRule="auto"/>
        <w:ind w:firstLine="482" w:firstLineChars="200"/>
        <w:rPr>
          <w:rFonts w:ascii="宋体" w:hAnsi="宋体" w:eastAsia="宋体" w:cs="仿宋_GB2312"/>
          <w:b/>
          <w:sz w:val="24"/>
          <w:szCs w:val="24"/>
        </w:rPr>
      </w:pPr>
      <w:r>
        <w:rPr>
          <w:rFonts w:hint="eastAsia" w:ascii="宋体" w:hAnsi="宋体" w:eastAsia="宋体"/>
          <w:b/>
          <w:sz w:val="24"/>
          <w:szCs w:val="24"/>
        </w:rPr>
        <w:t>3.响应文件的编制和签署</w:t>
      </w:r>
    </w:p>
    <w:p w14:paraId="09605FA8">
      <w:pPr>
        <w:spacing w:line="360" w:lineRule="auto"/>
        <w:ind w:firstLine="480" w:firstLineChars="200"/>
        <w:rPr>
          <w:rFonts w:ascii="宋体" w:hAnsi="宋体" w:eastAsia="宋体" w:cs="仿宋_GB2312"/>
          <w:b/>
          <w:sz w:val="24"/>
        </w:rPr>
      </w:pPr>
      <w:r>
        <w:rPr>
          <w:rFonts w:hint="eastAsia" w:ascii="宋体" w:hAnsi="宋体" w:eastAsia="宋体" w:cs="仿宋_GB2312"/>
          <w:kern w:val="0"/>
          <w:sz w:val="24"/>
          <w:lang w:val="zh-CN"/>
        </w:rPr>
        <w:t>3.1各供应商在编制响应文件时请按照磋商文件第七部分规定的格式进行，混乱的编排导致响应文件被误读或磋商小组查找不到有效文件是供应商的风险。</w:t>
      </w:r>
    </w:p>
    <w:p w14:paraId="0AD946E8">
      <w:pPr>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E48AAC5">
      <w:pPr>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3.3使用“政采云电子交易客户端”需要提前申领CA数字证书，申领流程请自行前往“浙江政府采购网-下载专区-电子交易客户端-CA驱动和申领流程”进行查阅。</w:t>
      </w:r>
    </w:p>
    <w:p w14:paraId="1E321396">
      <w:pPr>
        <w:pStyle w:val="396"/>
        <w:snapToGrid w:val="0"/>
        <w:spacing w:before="0"/>
        <w:ind w:firstLine="480"/>
        <w:rPr>
          <w:rFonts w:ascii="宋体" w:hAnsi="宋体" w:eastAsia="宋体" w:cs="仿宋_GB2312"/>
          <w:b/>
        </w:rPr>
      </w:pPr>
      <w:r>
        <w:rPr>
          <w:rFonts w:hint="eastAsia" w:ascii="宋体" w:hAnsi="宋体" w:eastAsia="宋体" w:cs="仿宋_GB2312"/>
          <w:szCs w:val="24"/>
        </w:rPr>
        <w:t>3.4响应文件按照磋商文件第七部分格式要</w:t>
      </w:r>
      <w:r>
        <w:rPr>
          <w:rFonts w:hint="eastAsia" w:ascii="宋体" w:hAnsi="宋体" w:eastAsia="宋体" w:cs="仿宋_GB2312"/>
        </w:rPr>
        <w:t>求进行签署、盖章。</w:t>
      </w:r>
      <w:r>
        <w:rPr>
          <w:rFonts w:hint="eastAsia" w:ascii="宋体" w:hAnsi="宋体" w:eastAsia="宋体"/>
          <w:b/>
        </w:rPr>
        <w:t>▲</w:t>
      </w:r>
      <w:r>
        <w:rPr>
          <w:rFonts w:hint="eastAsia" w:ascii="宋体" w:hAnsi="宋体" w:eastAsia="宋体" w:cs="仿宋_GB2312"/>
          <w:b/>
        </w:rPr>
        <w:t>供应商的响应文件未按照磋商文件要求签署、盖章的，其响应无效</w:t>
      </w:r>
      <w:r>
        <w:rPr>
          <w:rFonts w:hint="eastAsia" w:ascii="宋体" w:hAnsi="宋体" w:eastAsia="宋体" w:cs="仿宋_GB2312"/>
          <w:szCs w:val="24"/>
        </w:rPr>
        <w:t>。</w:t>
      </w:r>
    </w:p>
    <w:p w14:paraId="3AD14197">
      <w:pPr>
        <w:pStyle w:val="396"/>
        <w:snapToGrid w:val="0"/>
        <w:spacing w:before="0"/>
        <w:ind w:firstLine="480"/>
        <w:rPr>
          <w:rFonts w:ascii="宋体" w:hAnsi="宋体" w:eastAsia="宋体" w:cs="宋体"/>
        </w:rPr>
      </w:pPr>
      <w:r>
        <w:rPr>
          <w:rFonts w:hint="eastAsia" w:ascii="宋体" w:hAnsi="宋体" w:eastAsia="宋体" w:cs="仿宋_GB2312"/>
          <w:szCs w:val="24"/>
        </w:rPr>
        <w:t>3.5为确保网上操作合法、有效和安全，供应商应当在响应截止时间前完成在“政府采购云平台”的身份认证，确保在电子交易过程中能够对相关数据电文进行加密和使用电子签名。</w:t>
      </w:r>
    </w:p>
    <w:p w14:paraId="58D042A1">
      <w:pPr>
        <w:pStyle w:val="396"/>
        <w:snapToGrid w:val="0"/>
        <w:spacing w:before="0"/>
        <w:ind w:firstLine="480"/>
        <w:rPr>
          <w:rFonts w:ascii="宋体" w:hAnsi="宋体" w:eastAsia="宋体" w:cs="宋体"/>
          <w:szCs w:val="24"/>
        </w:rPr>
      </w:pPr>
      <w:r>
        <w:rPr>
          <w:rFonts w:hint="eastAsia" w:ascii="宋体" w:hAnsi="宋体" w:eastAsia="宋体" w:cs="宋体"/>
        </w:rPr>
        <w:t>3.6磋商文件对响应文件签署、盖章的要求适用于电子签名。</w:t>
      </w:r>
    </w:p>
    <w:p w14:paraId="2E3A496E">
      <w:pPr>
        <w:pStyle w:val="37"/>
        <w:spacing w:line="360" w:lineRule="auto"/>
        <w:ind w:firstLine="480" w:firstLineChars="200"/>
        <w:rPr>
          <w:rFonts w:ascii="宋体" w:hAnsi="宋体" w:eastAsia="宋体" w:cs="仿宋_GB2312"/>
          <w:sz w:val="24"/>
          <w:szCs w:val="24"/>
        </w:rPr>
      </w:pPr>
    </w:p>
    <w:p w14:paraId="64D068F3">
      <w:pPr>
        <w:adjustRightInd/>
        <w:spacing w:line="360" w:lineRule="auto"/>
        <w:jc w:val="center"/>
        <w:rPr>
          <w:rFonts w:ascii="宋体" w:hAnsi="宋体" w:eastAsia="宋体" w:cs="仿宋_GB2312"/>
          <w:b/>
          <w:sz w:val="32"/>
          <w:szCs w:val="20"/>
        </w:rPr>
      </w:pPr>
    </w:p>
    <w:p w14:paraId="58DD6E96">
      <w:pPr>
        <w:adjustRightInd/>
        <w:spacing w:line="360" w:lineRule="auto"/>
        <w:jc w:val="center"/>
        <w:outlineLvl w:val="1"/>
        <w:rPr>
          <w:rFonts w:ascii="宋体" w:hAnsi="宋体" w:eastAsia="宋体" w:cs="仿宋_GB2312"/>
          <w:b/>
          <w:sz w:val="32"/>
          <w:szCs w:val="20"/>
        </w:rPr>
      </w:pPr>
      <w:bookmarkStart w:id="68" w:name="_Toc12372"/>
      <w:r>
        <w:rPr>
          <w:rFonts w:hint="eastAsia" w:ascii="宋体" w:hAnsi="宋体" w:eastAsia="宋体" w:cs="仿宋_GB2312"/>
          <w:b/>
          <w:sz w:val="32"/>
          <w:szCs w:val="20"/>
        </w:rPr>
        <w:t>七、</w:t>
      </w:r>
      <w:r>
        <w:rPr>
          <w:rFonts w:hint="eastAsia" w:ascii="宋体" w:hAnsi="宋体" w:eastAsia="宋体"/>
          <w:b/>
          <w:sz w:val="32"/>
          <w:szCs w:val="32"/>
        </w:rPr>
        <w:t>响应</w:t>
      </w:r>
      <w:r>
        <w:rPr>
          <w:rFonts w:hint="eastAsia" w:ascii="宋体" w:hAnsi="宋体" w:eastAsia="宋体" w:cs="仿宋_GB2312"/>
          <w:b/>
          <w:sz w:val="32"/>
          <w:szCs w:val="20"/>
        </w:rPr>
        <w:t>文件的提交和备份</w:t>
      </w:r>
      <w:bookmarkEnd w:id="68"/>
    </w:p>
    <w:p w14:paraId="56F6A996">
      <w:pPr>
        <w:pStyle w:val="396"/>
        <w:spacing w:before="0"/>
        <w:ind w:firstLine="0" w:firstLineChars="0"/>
        <w:rPr>
          <w:rFonts w:ascii="宋体" w:hAnsi="宋体" w:eastAsia="宋体" w:cs="仿宋_GB2312"/>
          <w:b/>
          <w:szCs w:val="24"/>
        </w:rPr>
      </w:pPr>
    </w:p>
    <w:p w14:paraId="603202EF">
      <w:pPr>
        <w:pStyle w:val="396"/>
        <w:spacing w:before="0"/>
        <w:ind w:firstLine="0" w:firstLineChars="0"/>
        <w:rPr>
          <w:rFonts w:ascii="宋体" w:hAnsi="宋体" w:eastAsia="宋体" w:cs="仿宋_GB2312"/>
          <w:b/>
          <w:szCs w:val="24"/>
        </w:rPr>
      </w:pPr>
      <w:r>
        <w:rPr>
          <w:rFonts w:hint="eastAsia" w:ascii="宋体" w:hAnsi="宋体" w:eastAsia="宋体" w:cs="仿宋_GB2312"/>
          <w:b/>
          <w:szCs w:val="24"/>
        </w:rPr>
        <w:t>1.响应文件的提交、补充、修改、撤回</w:t>
      </w:r>
    </w:p>
    <w:p w14:paraId="5731B436">
      <w:pPr>
        <w:pStyle w:val="396"/>
        <w:ind w:firstLine="480"/>
        <w:rPr>
          <w:rFonts w:ascii="宋体" w:hAnsi="宋体" w:eastAsia="宋体" w:cs="仿宋_GB2312"/>
          <w:szCs w:val="24"/>
        </w:rPr>
      </w:pPr>
      <w:r>
        <w:rPr>
          <w:rFonts w:hint="eastAsia" w:ascii="宋体" w:hAnsi="宋体" w:eastAsia="宋体" w:cs="仿宋_GB2312"/>
          <w:szCs w:val="24"/>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920660B">
      <w:pPr>
        <w:spacing w:line="360" w:lineRule="auto"/>
        <w:ind w:firstLine="480" w:firstLineChars="200"/>
        <w:rPr>
          <w:rFonts w:ascii="宋体" w:hAnsi="宋体" w:eastAsia="宋体"/>
          <w:sz w:val="24"/>
        </w:rPr>
      </w:pPr>
      <w:r>
        <w:rPr>
          <w:rFonts w:hint="eastAsia" w:ascii="宋体" w:hAnsi="宋体" w:eastAsia="宋体"/>
          <w:sz w:val="24"/>
        </w:rPr>
        <w:t>1.2在响应截止时间以后，不能补充、修改响应文件。</w:t>
      </w:r>
    </w:p>
    <w:p w14:paraId="09F2C35E">
      <w:pPr>
        <w:spacing w:line="360" w:lineRule="auto"/>
        <w:ind w:firstLine="480" w:firstLineChars="200"/>
        <w:rPr>
          <w:rFonts w:ascii="宋体" w:hAnsi="宋体" w:eastAsia="宋体"/>
          <w:sz w:val="24"/>
        </w:rPr>
      </w:pPr>
      <w:r>
        <w:rPr>
          <w:rFonts w:hint="eastAsia" w:ascii="宋体" w:hAnsi="宋体" w:eastAsia="宋体"/>
          <w:sz w:val="24"/>
        </w:rPr>
        <w:t>1.3在提交“最后报价”后，供应商不能退出磋商。</w:t>
      </w:r>
    </w:p>
    <w:p w14:paraId="650FBD67">
      <w:pPr>
        <w:spacing w:line="360" w:lineRule="auto"/>
        <w:ind w:firstLine="480" w:firstLineChars="200"/>
        <w:rPr>
          <w:rFonts w:ascii="宋体" w:hAnsi="宋体" w:eastAsia="宋体"/>
          <w:sz w:val="24"/>
        </w:rPr>
      </w:pPr>
      <w:r>
        <w:rPr>
          <w:rFonts w:hint="eastAsia" w:ascii="宋体" w:hAnsi="宋体" w:eastAsia="宋体"/>
          <w:sz w:val="24"/>
        </w:rPr>
        <w:t>1.4电子交易平台收到响应文件，将妥善保存并即时向供应商发出确认回执通知。在响应截止时间前，除供应商补充、修改或者撤回响应文件外，任何单位和个人不得解密或提取响应文件。</w:t>
      </w:r>
    </w:p>
    <w:p w14:paraId="03D3B87F">
      <w:pPr>
        <w:spacing w:line="360" w:lineRule="auto"/>
        <w:ind w:firstLine="480" w:firstLineChars="200"/>
        <w:rPr>
          <w:rFonts w:ascii="宋体" w:hAnsi="宋体" w:eastAsia="宋体"/>
          <w:sz w:val="24"/>
        </w:rPr>
      </w:pPr>
      <w:r>
        <w:rPr>
          <w:rFonts w:hint="eastAsia" w:ascii="宋体" w:hAnsi="宋体" w:eastAsia="宋体"/>
          <w:sz w:val="24"/>
        </w:rPr>
        <w:t>1.5采购代理机构可以视情况延长提交响应文件的截止时间。在上述情况下，采购代理机构与供应商以前在响应截止期方面的全部权利、责任和义务，将适用于延长至新的响应截止期。</w:t>
      </w:r>
    </w:p>
    <w:p w14:paraId="0AEA7B35">
      <w:pPr>
        <w:pStyle w:val="37"/>
        <w:spacing w:line="360" w:lineRule="auto"/>
        <w:rPr>
          <w:rFonts w:ascii="宋体" w:hAnsi="宋体" w:eastAsia="宋体" w:cs="仿宋_GB2312"/>
          <w:b/>
          <w:sz w:val="24"/>
          <w:szCs w:val="24"/>
        </w:rPr>
      </w:pPr>
      <w:r>
        <w:rPr>
          <w:rFonts w:hint="eastAsia" w:ascii="宋体" w:hAnsi="宋体" w:eastAsia="宋体" w:cs="仿宋_GB2312"/>
          <w:b/>
          <w:sz w:val="24"/>
          <w:szCs w:val="24"/>
        </w:rPr>
        <w:t>2.备份响应文件</w:t>
      </w:r>
    </w:p>
    <w:p w14:paraId="6A2D4B14">
      <w:pPr>
        <w:pStyle w:val="37"/>
        <w:spacing w:line="360" w:lineRule="auto"/>
        <w:ind w:firstLine="360" w:firstLineChars="150"/>
        <w:rPr>
          <w:rFonts w:ascii="宋体" w:hAnsi="宋体" w:eastAsia="宋体" w:cs="仿宋_GB2312"/>
          <w:b/>
          <w:sz w:val="24"/>
          <w:szCs w:val="24"/>
        </w:rPr>
      </w:pPr>
      <w:r>
        <w:rPr>
          <w:rFonts w:hint="eastAsia" w:ascii="宋体" w:hAnsi="宋体" w:eastAsia="宋体" w:cs="仿宋_GB2312"/>
          <w:sz w:val="24"/>
          <w:szCs w:val="24"/>
        </w:rPr>
        <w:t>2.1供应商在电子交易平台传输提交响应文件后，还可以在响应截止时间前直接提交或者以邮政快递方式递交备份响应文件1份，</w:t>
      </w:r>
      <w:r>
        <w:rPr>
          <w:rFonts w:hint="eastAsia" w:ascii="宋体" w:hAnsi="宋体" w:eastAsia="宋体" w:cs="仿宋_GB2312"/>
          <w:b/>
          <w:sz w:val="24"/>
          <w:szCs w:val="24"/>
        </w:rPr>
        <w:t>但采购人、采购代理机构不强制或变相强制供应商提交备份响应文件。</w:t>
      </w:r>
    </w:p>
    <w:p w14:paraId="53CD5369">
      <w:pPr>
        <w:pStyle w:val="37"/>
        <w:spacing w:line="360" w:lineRule="auto"/>
        <w:ind w:firstLine="360" w:firstLineChars="150"/>
        <w:rPr>
          <w:rFonts w:ascii="宋体" w:hAnsi="宋体" w:eastAsia="宋体" w:cs="仿宋_GB2312"/>
          <w:b/>
          <w:sz w:val="24"/>
          <w:szCs w:val="24"/>
        </w:rPr>
      </w:pPr>
      <w:r>
        <w:rPr>
          <w:rFonts w:hint="eastAsia" w:ascii="宋体" w:hAnsi="宋体" w:eastAsia="宋体" w:cs="仿宋_GB2312"/>
          <w:sz w:val="24"/>
          <w:szCs w:val="24"/>
        </w:rPr>
        <w:t>2.2备份响应文件须在“政采云投标客户端”制作生成，并储存在不可修改的</w:t>
      </w:r>
      <w:r>
        <w:rPr>
          <w:rFonts w:hint="eastAsia" w:ascii="宋体" w:hAnsi="宋体" w:eastAsia="宋体"/>
          <w:b/>
          <w:sz w:val="24"/>
          <w:u w:val="single"/>
        </w:rPr>
        <w:t>电子光盘等存储介质</w:t>
      </w:r>
      <w:r>
        <w:rPr>
          <w:rFonts w:hint="eastAsia" w:ascii="宋体" w:hAnsi="宋体" w:eastAsia="宋体"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b/>
          <w:sz w:val="24"/>
        </w:rPr>
        <w:t>▲不符合上述制作、</w:t>
      </w:r>
      <w:r>
        <w:rPr>
          <w:rFonts w:hint="eastAsia" w:ascii="宋体" w:hAnsi="宋体" w:eastAsia="宋体" w:cs="仿宋_GB2312"/>
          <w:b/>
          <w:sz w:val="24"/>
          <w:szCs w:val="24"/>
        </w:rPr>
        <w:t>存储、密封规定的备份响应文件将被视为无效或者被拒绝接收。</w:t>
      </w:r>
    </w:p>
    <w:p w14:paraId="6BA18A03">
      <w:pPr>
        <w:pStyle w:val="37"/>
        <w:spacing w:line="360" w:lineRule="auto"/>
        <w:ind w:firstLine="360" w:firstLineChars="150"/>
        <w:rPr>
          <w:rFonts w:ascii="宋体" w:hAnsi="宋体" w:eastAsia="宋体" w:cs="仿宋_GB2312"/>
          <w:sz w:val="24"/>
          <w:szCs w:val="24"/>
        </w:rPr>
      </w:pPr>
      <w:r>
        <w:rPr>
          <w:rFonts w:hint="eastAsia" w:ascii="宋体" w:hAnsi="宋体" w:eastAsia="宋体" w:cs="仿宋_GB2312"/>
          <w:sz w:val="24"/>
          <w:szCs w:val="24"/>
        </w:rPr>
        <w:t>2.3直接提交备份响应文件的，供应商应于响应截止时间前在磋商公告中载明的开启响应文件的地点将备份响应文件提交给采购代理机构，采购代理机构将拒绝接受逾期送达的备份响应文件。</w:t>
      </w:r>
    </w:p>
    <w:p w14:paraId="20B0734F">
      <w:pPr>
        <w:pStyle w:val="37"/>
        <w:spacing w:line="360" w:lineRule="auto"/>
        <w:ind w:firstLine="360" w:firstLineChars="150"/>
        <w:rPr>
          <w:rFonts w:ascii="宋体" w:hAnsi="宋体" w:eastAsia="宋体" w:cs="仿宋_GB2312"/>
          <w:sz w:val="24"/>
          <w:szCs w:val="24"/>
        </w:rPr>
      </w:pPr>
      <w:r>
        <w:rPr>
          <w:rFonts w:hint="eastAsia" w:ascii="宋体" w:hAnsi="宋体" w:eastAsia="宋体" w:cs="仿宋_GB2312"/>
          <w:sz w:val="24"/>
          <w:szCs w:val="24"/>
        </w:rPr>
        <w:t>2.4以邮政快递方式递交备份响应文件的，供应商应先将备份响应文件按要求密封和标记，再进行邮政快递包装后邮寄。备份响应文件须在提交响应文件截止时间之前送达</w:t>
      </w:r>
      <w:r>
        <w:rPr>
          <w:rFonts w:hint="eastAsia" w:ascii="宋体" w:hAnsi="宋体" w:eastAsia="宋体" w:cs="宋体"/>
          <w:sz w:val="24"/>
          <w:szCs w:val="24"/>
        </w:rPr>
        <w:t>磋商文件第三部分供应商须知前附表规定的备份响应文件送达地点</w:t>
      </w:r>
      <w:r>
        <w:rPr>
          <w:rFonts w:hint="eastAsia" w:ascii="宋体" w:hAnsi="宋体" w:eastAsia="宋体" w:cs="仿宋_GB2312"/>
          <w:sz w:val="24"/>
          <w:szCs w:val="24"/>
        </w:rPr>
        <w:t>；送达时间以签收人签收时间为准。采购代理机构将拒绝接受逾期送达的备份响应文件。邮寄过程中，电子备份响应文件发生泄露、遗失、损坏或延期送达等情况的，由供应商自行负责。</w:t>
      </w:r>
    </w:p>
    <w:p w14:paraId="5EE1ECC4">
      <w:pPr>
        <w:pStyle w:val="37"/>
        <w:spacing w:line="360" w:lineRule="auto"/>
        <w:ind w:firstLine="361" w:firstLineChars="150"/>
        <w:rPr>
          <w:rFonts w:ascii="宋体" w:hAnsi="宋体" w:eastAsia="宋体" w:cs="仿宋_GB2312"/>
          <w:sz w:val="24"/>
          <w:szCs w:val="24"/>
        </w:rPr>
      </w:pPr>
      <w:r>
        <w:rPr>
          <w:rFonts w:hint="eastAsia" w:ascii="宋体" w:hAnsi="宋体" w:eastAsia="宋体" w:cs="仿宋_GB2312"/>
          <w:b/>
          <w:sz w:val="24"/>
          <w:szCs w:val="24"/>
        </w:rPr>
        <w:t>2.5</w:t>
      </w:r>
      <w:r>
        <w:rPr>
          <w:rFonts w:hint="eastAsia" w:ascii="宋体" w:hAnsi="宋体" w:eastAsia="宋体"/>
          <w:b/>
          <w:sz w:val="24"/>
        </w:rPr>
        <w:t>▲</w:t>
      </w:r>
      <w:r>
        <w:rPr>
          <w:rFonts w:hint="eastAsia" w:ascii="宋体" w:hAnsi="宋体" w:eastAsia="宋体" w:cs="仿宋_GB2312"/>
          <w:b/>
          <w:sz w:val="24"/>
          <w:szCs w:val="24"/>
        </w:rPr>
        <w:t>供应商仅提交备份响应文件，未在电子交易平台传输提交响应文件的，响应无效。</w:t>
      </w:r>
    </w:p>
    <w:p w14:paraId="5A23513A">
      <w:pPr>
        <w:adjustRightInd/>
        <w:spacing w:line="360" w:lineRule="auto"/>
        <w:jc w:val="center"/>
        <w:rPr>
          <w:rFonts w:ascii="宋体" w:hAnsi="宋体" w:eastAsia="宋体" w:cs="仿宋_GB2312"/>
          <w:b/>
          <w:sz w:val="32"/>
          <w:szCs w:val="20"/>
        </w:rPr>
      </w:pPr>
    </w:p>
    <w:p w14:paraId="56D45A0E">
      <w:pPr>
        <w:adjustRightInd/>
        <w:spacing w:line="360" w:lineRule="auto"/>
        <w:jc w:val="center"/>
        <w:outlineLvl w:val="1"/>
        <w:rPr>
          <w:rFonts w:ascii="宋体" w:hAnsi="宋体" w:eastAsia="宋体" w:cs="仿宋_GB2312"/>
          <w:b/>
          <w:sz w:val="32"/>
          <w:szCs w:val="20"/>
        </w:rPr>
      </w:pPr>
      <w:bookmarkStart w:id="69" w:name="_Toc21046"/>
      <w:r>
        <w:rPr>
          <w:rFonts w:hint="eastAsia" w:ascii="宋体" w:hAnsi="宋体" w:eastAsia="宋体" w:cs="仿宋_GB2312"/>
          <w:b/>
          <w:sz w:val="32"/>
          <w:szCs w:val="20"/>
        </w:rPr>
        <w:t>八、</w:t>
      </w:r>
      <w:r>
        <w:rPr>
          <w:rFonts w:hint="eastAsia" w:ascii="宋体" w:hAnsi="宋体" w:eastAsia="宋体"/>
          <w:b/>
          <w:sz w:val="32"/>
          <w:szCs w:val="32"/>
        </w:rPr>
        <w:t>开启响应文件与信用信息查询</w:t>
      </w:r>
      <w:bookmarkEnd w:id="69"/>
    </w:p>
    <w:p w14:paraId="1127920A">
      <w:pPr>
        <w:pStyle w:val="37"/>
        <w:spacing w:line="360" w:lineRule="auto"/>
        <w:rPr>
          <w:rFonts w:ascii="宋体" w:hAnsi="宋体" w:eastAsia="宋体" w:cs="仿宋_GB2312"/>
          <w:b/>
          <w:sz w:val="24"/>
          <w:szCs w:val="24"/>
        </w:rPr>
      </w:pPr>
      <w:r>
        <w:rPr>
          <w:rFonts w:hint="eastAsia" w:ascii="宋体" w:hAnsi="宋体" w:eastAsia="宋体" w:cs="仿宋_GB2312"/>
          <w:b/>
          <w:sz w:val="24"/>
          <w:szCs w:val="24"/>
        </w:rPr>
        <w:t>1.开启响应文件</w:t>
      </w:r>
    </w:p>
    <w:p w14:paraId="01610AF6">
      <w:pPr>
        <w:pStyle w:val="37"/>
        <w:spacing w:line="360" w:lineRule="auto"/>
        <w:ind w:firstLine="360" w:firstLineChars="150"/>
        <w:rPr>
          <w:rFonts w:ascii="宋体" w:hAnsi="宋体" w:eastAsia="宋体" w:cs="仿宋_GB2312"/>
          <w:sz w:val="24"/>
          <w:szCs w:val="24"/>
        </w:rPr>
      </w:pPr>
      <w:r>
        <w:rPr>
          <w:rFonts w:hint="eastAsia" w:ascii="宋体" w:hAnsi="宋体" w:eastAsia="宋体" w:cs="仿宋_GB2312"/>
          <w:sz w:val="24"/>
          <w:szCs w:val="24"/>
        </w:rPr>
        <w:t>1.1采购代理机构按照磋商文件规定的时间通过电子交易平台组织响应文件开启，所有供应商均应当准时在线参加。</w:t>
      </w:r>
      <w:r>
        <w:rPr>
          <w:rFonts w:hint="eastAsia" w:ascii="宋体" w:hAnsi="宋体" w:eastAsia="宋体" w:cs="仿宋_GB2312"/>
          <w:b/>
          <w:sz w:val="24"/>
          <w:szCs w:val="24"/>
        </w:rPr>
        <w:t>供应商数量不符合规定的，不得开启响应文件。</w:t>
      </w:r>
    </w:p>
    <w:p w14:paraId="5E234967">
      <w:pPr>
        <w:pStyle w:val="37"/>
        <w:spacing w:line="360" w:lineRule="auto"/>
        <w:ind w:firstLine="360" w:firstLineChars="150"/>
        <w:rPr>
          <w:rFonts w:ascii="宋体" w:hAnsi="宋体" w:eastAsia="宋体" w:cs="仿宋_GB2312"/>
          <w:sz w:val="24"/>
          <w:szCs w:val="24"/>
        </w:rPr>
      </w:pPr>
      <w:r>
        <w:rPr>
          <w:rFonts w:hint="eastAsia" w:ascii="宋体" w:hAnsi="宋体" w:eastAsia="宋体" w:cs="仿宋_GB2312"/>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39B7981">
      <w:pPr>
        <w:pStyle w:val="37"/>
        <w:spacing w:line="360" w:lineRule="auto"/>
        <w:ind w:firstLine="361" w:firstLineChars="150"/>
        <w:rPr>
          <w:rFonts w:ascii="宋体" w:hAnsi="宋体" w:eastAsia="宋体" w:cs="仿宋_GB2312"/>
          <w:b/>
          <w:sz w:val="24"/>
          <w:szCs w:val="24"/>
        </w:rPr>
      </w:pPr>
      <w:r>
        <w:rPr>
          <w:rFonts w:hint="eastAsia" w:ascii="宋体" w:hAnsi="宋体" w:eastAsia="宋体"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47FA4ED">
      <w:pPr>
        <w:pStyle w:val="396"/>
        <w:spacing w:before="0"/>
        <w:ind w:firstLine="0" w:firstLineChars="0"/>
        <w:rPr>
          <w:rFonts w:ascii="宋体" w:hAnsi="宋体" w:eastAsia="宋体" w:cs="仿宋_GB2312"/>
          <w:b/>
          <w:szCs w:val="24"/>
        </w:rPr>
      </w:pPr>
      <w:r>
        <w:rPr>
          <w:rFonts w:hint="eastAsia" w:ascii="宋体" w:hAnsi="宋体" w:eastAsia="宋体" w:cs="仿宋_GB2312"/>
          <w:b/>
          <w:szCs w:val="24"/>
        </w:rPr>
        <w:t>2.信用信息查询</w:t>
      </w:r>
    </w:p>
    <w:p w14:paraId="2DC1D610">
      <w:pPr>
        <w:pStyle w:val="396"/>
        <w:spacing w:before="0"/>
        <w:ind w:firstLine="495" w:firstLineChars="0"/>
        <w:rPr>
          <w:rFonts w:ascii="宋体" w:hAnsi="宋体" w:eastAsia="宋体" w:cs="Arial"/>
          <w:kern w:val="0"/>
          <w:szCs w:val="24"/>
        </w:rPr>
      </w:pPr>
      <w:r>
        <w:rPr>
          <w:rFonts w:hint="eastAsia" w:ascii="宋体" w:hAnsi="宋体" w:eastAsia="宋体" w:cs="Arial"/>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1"/>
          <w:rFonts w:hint="eastAsia" w:ascii="宋体" w:hAnsi="宋体" w:eastAsia="宋体"/>
          <w:snapToGrid/>
          <w:color w:val="auto"/>
          <w:sz w:val="24"/>
          <w:szCs w:val="24"/>
        </w:rPr>
        <w:t>www.creditchina.gov.cn</w:t>
      </w:r>
      <w:r>
        <w:rPr>
          <w:rStyle w:val="71"/>
          <w:rFonts w:hint="eastAsia" w:ascii="宋体" w:hAnsi="宋体" w:eastAsia="宋体"/>
          <w:snapToGrid/>
          <w:color w:val="auto"/>
          <w:sz w:val="24"/>
          <w:szCs w:val="24"/>
        </w:rPr>
        <w:fldChar w:fldCharType="end"/>
      </w:r>
      <w:r>
        <w:rPr>
          <w:rFonts w:hint="eastAsia" w:ascii="宋体" w:hAnsi="宋体" w:eastAsia="宋体" w:cs="Arial"/>
          <w:kern w:val="0"/>
          <w:szCs w:val="24"/>
        </w:rPr>
        <w:t>)、中国政府采购网(www.ccgp.gov.cn)渠道查询供应商响应截止时间前的信用记录。</w:t>
      </w:r>
    </w:p>
    <w:p w14:paraId="620CB2BA">
      <w:pPr>
        <w:pStyle w:val="396"/>
        <w:spacing w:before="0"/>
        <w:ind w:firstLine="495" w:firstLineChars="0"/>
        <w:rPr>
          <w:rFonts w:ascii="宋体" w:hAnsi="宋体" w:eastAsia="宋体" w:cs="Arial"/>
          <w:kern w:val="0"/>
          <w:szCs w:val="24"/>
        </w:rPr>
      </w:pPr>
      <w:r>
        <w:rPr>
          <w:rFonts w:hint="eastAsia" w:ascii="宋体" w:hAnsi="宋体" w:eastAsia="宋体" w:cs="Arial"/>
          <w:kern w:val="0"/>
          <w:szCs w:val="24"/>
        </w:rPr>
        <w:t>2.2信用信息查询记录和证据留存的具体方式：现场查询的供应商的信用记录、查询结果经确认后存档。</w:t>
      </w:r>
    </w:p>
    <w:p w14:paraId="7529BB08">
      <w:pPr>
        <w:pStyle w:val="396"/>
        <w:spacing w:before="0"/>
        <w:ind w:firstLine="495" w:firstLineChars="0"/>
        <w:rPr>
          <w:rFonts w:ascii="宋体" w:hAnsi="宋体" w:eastAsia="宋体" w:cs="Arial"/>
          <w:kern w:val="0"/>
          <w:szCs w:val="24"/>
        </w:rPr>
      </w:pPr>
      <w:r>
        <w:rPr>
          <w:rFonts w:hint="eastAsia" w:ascii="宋体" w:hAnsi="宋体" w:eastAsia="宋体" w:cs="Arial"/>
          <w:kern w:val="0"/>
          <w:szCs w:val="24"/>
        </w:rPr>
        <w:t>2.3信用信息的使用规则：经查询列入失信被执行人名单、重大税收违法案件当事人名单、政府采购严重违法失信行为记录名单的供应商将被拒绝参与政府采购活动。</w:t>
      </w:r>
    </w:p>
    <w:p w14:paraId="0BCBE359">
      <w:pPr>
        <w:pStyle w:val="396"/>
        <w:spacing w:before="0"/>
        <w:ind w:firstLine="495" w:firstLineChars="0"/>
        <w:rPr>
          <w:rFonts w:ascii="宋体" w:hAnsi="宋体" w:eastAsia="宋体" w:cs="Arial"/>
          <w:kern w:val="0"/>
          <w:szCs w:val="24"/>
        </w:rPr>
      </w:pPr>
      <w:r>
        <w:rPr>
          <w:rFonts w:hint="eastAsia" w:ascii="宋体" w:hAnsi="宋体" w:eastAsia="宋体"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7FDE83">
      <w:pPr>
        <w:pStyle w:val="37"/>
        <w:spacing w:line="360" w:lineRule="auto"/>
        <w:rPr>
          <w:rFonts w:ascii="宋体" w:hAnsi="宋体" w:eastAsia="宋体" w:cs="仿宋_GB2312"/>
          <w:b/>
          <w:sz w:val="24"/>
          <w:szCs w:val="24"/>
        </w:rPr>
      </w:pPr>
    </w:p>
    <w:p w14:paraId="502DEC62">
      <w:pPr>
        <w:adjustRightInd/>
        <w:spacing w:line="360" w:lineRule="auto"/>
        <w:jc w:val="center"/>
        <w:outlineLvl w:val="1"/>
        <w:rPr>
          <w:rFonts w:ascii="宋体" w:hAnsi="宋体" w:eastAsia="宋体"/>
          <w:b/>
          <w:sz w:val="32"/>
          <w:szCs w:val="32"/>
        </w:rPr>
      </w:pPr>
      <w:bookmarkStart w:id="70" w:name="_Toc26075"/>
      <w:r>
        <w:rPr>
          <w:rFonts w:hint="eastAsia" w:ascii="宋体" w:hAnsi="宋体" w:eastAsia="宋体" w:cs="仿宋_GB2312"/>
          <w:b/>
          <w:sz w:val="32"/>
        </w:rPr>
        <w:t>九</w:t>
      </w:r>
      <w:r>
        <w:rPr>
          <w:rFonts w:hint="eastAsia" w:ascii="宋体" w:hAnsi="宋体" w:eastAsia="宋体" w:cs="仿宋_GB2312"/>
          <w:b/>
          <w:sz w:val="32"/>
          <w:szCs w:val="20"/>
        </w:rPr>
        <w:t>、提交</w:t>
      </w:r>
      <w:r>
        <w:rPr>
          <w:rFonts w:hint="eastAsia" w:ascii="宋体" w:hAnsi="宋体" w:eastAsia="宋体"/>
          <w:b/>
          <w:sz w:val="32"/>
          <w:szCs w:val="32"/>
        </w:rPr>
        <w:t>最后报价</w:t>
      </w:r>
      <w:bookmarkEnd w:id="70"/>
    </w:p>
    <w:p w14:paraId="29266AF3">
      <w:pPr>
        <w:snapToGrid w:val="0"/>
        <w:spacing w:line="360" w:lineRule="auto"/>
        <w:rPr>
          <w:rFonts w:ascii="宋体" w:hAnsi="宋体" w:eastAsia="宋体" w:cs="仿宋_GB2312"/>
          <w:sz w:val="24"/>
          <w:u w:val="single"/>
          <w:lang w:val="zh-CN"/>
        </w:rPr>
      </w:pPr>
      <w:r>
        <w:rPr>
          <w:rFonts w:hint="eastAsia" w:ascii="宋体" w:hAnsi="宋体" w:eastAsia="宋体"/>
          <w:b/>
          <w:sz w:val="24"/>
        </w:rPr>
        <w:t>1.</w:t>
      </w:r>
      <w:r>
        <w:rPr>
          <w:rFonts w:hint="eastAsia" w:ascii="宋体" w:hAnsi="宋体" w:eastAsia="宋体" w:cs="仿宋_GB2312"/>
          <w:sz w:val="24"/>
        </w:rPr>
        <w:t>供应商的</w:t>
      </w:r>
      <w:r>
        <w:rPr>
          <w:rFonts w:hint="eastAsia" w:ascii="宋体" w:hAnsi="宋体" w:eastAsia="宋体" w:cs="仿宋_GB2312"/>
          <w:b/>
          <w:sz w:val="24"/>
        </w:rPr>
        <w:t>最后报价文件</w:t>
      </w:r>
      <w:r>
        <w:rPr>
          <w:rFonts w:hint="eastAsia" w:ascii="宋体" w:hAnsi="宋体" w:eastAsia="宋体" w:cs="仿宋_GB2312"/>
          <w:sz w:val="24"/>
        </w:rPr>
        <w:t>应包括以下内容（均需使用电子签名）：</w:t>
      </w:r>
    </w:p>
    <w:p w14:paraId="7740A302">
      <w:pPr>
        <w:pStyle w:val="37"/>
        <w:snapToGrid w:val="0"/>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1.1最后报价一览表；</w:t>
      </w:r>
    </w:p>
    <w:p w14:paraId="38C3E310">
      <w:pPr>
        <w:pStyle w:val="37"/>
        <w:snapToGrid w:val="0"/>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1.2中小企业声明函（如果有）。</w:t>
      </w:r>
    </w:p>
    <w:p w14:paraId="3CBC822A">
      <w:pPr>
        <w:adjustRightInd/>
        <w:spacing w:line="360" w:lineRule="auto"/>
        <w:jc w:val="center"/>
        <w:rPr>
          <w:rFonts w:ascii="宋体" w:hAnsi="宋体" w:eastAsia="宋体" w:cs="仿宋_GB2312"/>
          <w:b/>
          <w:sz w:val="32"/>
          <w:szCs w:val="20"/>
        </w:rPr>
      </w:pPr>
    </w:p>
    <w:p w14:paraId="2D47106C">
      <w:pPr>
        <w:adjustRightInd/>
        <w:spacing w:line="360" w:lineRule="auto"/>
        <w:jc w:val="center"/>
        <w:outlineLvl w:val="1"/>
        <w:rPr>
          <w:rFonts w:ascii="宋体" w:hAnsi="宋体" w:eastAsia="宋体" w:cs="仿宋_GB2312"/>
          <w:b/>
          <w:sz w:val="32"/>
        </w:rPr>
      </w:pPr>
      <w:bookmarkStart w:id="71" w:name="_Toc19708"/>
      <w:r>
        <w:rPr>
          <w:rFonts w:hint="eastAsia" w:ascii="宋体" w:hAnsi="宋体" w:eastAsia="宋体" w:cs="仿宋_GB2312"/>
          <w:b/>
          <w:sz w:val="32"/>
          <w:szCs w:val="20"/>
        </w:rPr>
        <w:t>十、</w:t>
      </w:r>
      <w:r>
        <w:rPr>
          <w:rFonts w:hint="eastAsia" w:ascii="宋体" w:hAnsi="宋体" w:eastAsia="宋体"/>
          <w:b/>
          <w:sz w:val="32"/>
          <w:szCs w:val="32"/>
        </w:rPr>
        <w:t>评审</w:t>
      </w:r>
      <w:bookmarkEnd w:id="71"/>
    </w:p>
    <w:p w14:paraId="60F92B63">
      <w:pPr>
        <w:pStyle w:val="396"/>
        <w:spacing w:before="0"/>
        <w:ind w:firstLine="0" w:firstLineChars="0"/>
        <w:rPr>
          <w:rFonts w:ascii="宋体" w:hAnsi="宋体" w:eastAsia="宋体" w:cs="仿宋_GB2312"/>
          <w:b/>
        </w:rPr>
      </w:pPr>
      <w:r>
        <w:rPr>
          <w:rFonts w:hint="eastAsia" w:ascii="宋体" w:hAnsi="宋体" w:eastAsia="宋体"/>
          <w:b/>
          <w:szCs w:val="24"/>
        </w:rPr>
        <w:t>1.</w:t>
      </w:r>
      <w:r>
        <w:rPr>
          <w:rFonts w:hint="eastAsia" w:ascii="宋体" w:hAnsi="宋体" w:eastAsia="宋体" w:cs="仿宋_GB2312"/>
          <w:b/>
        </w:rPr>
        <w:t>评审方法：</w:t>
      </w:r>
      <w:r>
        <w:rPr>
          <w:rFonts w:hint="eastAsia" w:ascii="宋体" w:hAnsi="宋体" w:eastAsia="宋体" w:cs="仿宋_GB2312"/>
        </w:rPr>
        <w:t>综合评分法。</w:t>
      </w:r>
    </w:p>
    <w:p w14:paraId="77B398D7">
      <w:pPr>
        <w:pStyle w:val="396"/>
        <w:spacing w:before="0"/>
        <w:ind w:firstLine="0" w:firstLineChars="0"/>
        <w:rPr>
          <w:rFonts w:ascii="宋体" w:hAnsi="宋体" w:eastAsia="宋体" w:cs="仿宋_GB2312"/>
          <w:b/>
        </w:rPr>
      </w:pPr>
      <w:r>
        <w:rPr>
          <w:rFonts w:hint="eastAsia" w:ascii="宋体" w:hAnsi="宋体" w:eastAsia="宋体" w:cs="仿宋_GB2312"/>
          <w:b/>
        </w:rPr>
        <w:t>2.价格分计算方法：</w:t>
      </w:r>
      <w:r>
        <w:rPr>
          <w:rFonts w:hint="eastAsia" w:ascii="宋体" w:hAnsi="宋体" w:eastAsia="宋体" w:cs="仿宋_GB2312"/>
        </w:rPr>
        <w:t>低价优先法。</w:t>
      </w:r>
    </w:p>
    <w:p w14:paraId="2B7AD9F8">
      <w:pPr>
        <w:pStyle w:val="396"/>
        <w:spacing w:before="0"/>
        <w:ind w:firstLine="0" w:firstLineChars="0"/>
        <w:rPr>
          <w:rFonts w:ascii="宋体" w:hAnsi="宋体" w:eastAsia="宋体"/>
          <w:szCs w:val="24"/>
        </w:rPr>
      </w:pPr>
      <w:r>
        <w:rPr>
          <w:rFonts w:hint="eastAsia" w:ascii="宋体" w:hAnsi="宋体" w:eastAsia="宋体" w:cs="仿宋_GB2312"/>
          <w:b/>
        </w:rPr>
        <w:t>3.评审要求：</w:t>
      </w:r>
      <w:r>
        <w:rPr>
          <w:rFonts w:hint="eastAsia" w:ascii="宋体" w:hAnsi="宋体" w:eastAsia="宋体" w:cs="仿宋_GB2312"/>
        </w:rPr>
        <w:t>详见磋商文件第五部分“评审方法及评审标准”。</w:t>
      </w:r>
    </w:p>
    <w:p w14:paraId="752EBF40">
      <w:pPr>
        <w:adjustRightInd/>
        <w:spacing w:line="360" w:lineRule="auto"/>
        <w:jc w:val="center"/>
        <w:rPr>
          <w:rFonts w:ascii="宋体" w:hAnsi="宋体" w:eastAsia="宋体" w:cs="仿宋_GB2312"/>
          <w:sz w:val="24"/>
        </w:rPr>
      </w:pPr>
    </w:p>
    <w:p w14:paraId="31691464">
      <w:pPr>
        <w:adjustRightInd/>
        <w:spacing w:line="360" w:lineRule="auto"/>
        <w:jc w:val="center"/>
        <w:outlineLvl w:val="1"/>
        <w:rPr>
          <w:rFonts w:ascii="宋体" w:hAnsi="宋体" w:eastAsia="宋体" w:cs="仿宋_GB2312"/>
          <w:b/>
          <w:sz w:val="32"/>
          <w:szCs w:val="20"/>
        </w:rPr>
      </w:pPr>
      <w:bookmarkStart w:id="72" w:name="_Toc18329"/>
      <w:r>
        <w:rPr>
          <w:rFonts w:hint="eastAsia" w:ascii="宋体" w:hAnsi="宋体" w:eastAsia="宋体" w:cs="仿宋_GB2312"/>
          <w:b/>
          <w:sz w:val="32"/>
          <w:szCs w:val="20"/>
        </w:rPr>
        <w:t>十一、</w:t>
      </w:r>
      <w:r>
        <w:rPr>
          <w:rFonts w:hint="eastAsia" w:ascii="宋体" w:hAnsi="宋体" w:eastAsia="宋体"/>
          <w:b/>
          <w:sz w:val="32"/>
          <w:szCs w:val="32"/>
        </w:rPr>
        <w:t>成交</w:t>
      </w:r>
      <w:bookmarkEnd w:id="72"/>
    </w:p>
    <w:p w14:paraId="475AAD8F">
      <w:pPr>
        <w:pStyle w:val="37"/>
        <w:spacing w:line="360" w:lineRule="auto"/>
        <w:rPr>
          <w:rFonts w:ascii="宋体" w:hAnsi="宋体" w:eastAsia="宋体" w:cs="仿宋_GB2312"/>
          <w:b/>
          <w:sz w:val="24"/>
          <w:szCs w:val="24"/>
        </w:rPr>
      </w:pPr>
      <w:r>
        <w:rPr>
          <w:rFonts w:hint="eastAsia" w:ascii="宋体" w:hAnsi="宋体" w:eastAsia="宋体"/>
          <w:b/>
          <w:sz w:val="24"/>
        </w:rPr>
        <w:t>1.推荐成交候选供应商</w:t>
      </w:r>
    </w:p>
    <w:p w14:paraId="72D6C8B3">
      <w:pPr>
        <w:spacing w:line="360" w:lineRule="auto"/>
        <w:ind w:firstLine="465" w:firstLineChars="194"/>
        <w:rPr>
          <w:rFonts w:ascii="宋体" w:hAnsi="宋体" w:eastAsia="宋体"/>
          <w:sz w:val="24"/>
          <w:szCs w:val="21"/>
        </w:rPr>
      </w:pPr>
      <w:r>
        <w:rPr>
          <w:rFonts w:hint="eastAsia" w:ascii="宋体" w:hAnsi="宋体" w:eastAsia="宋体"/>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493DB35">
      <w:pPr>
        <w:pStyle w:val="37"/>
        <w:spacing w:line="360" w:lineRule="auto"/>
        <w:rPr>
          <w:rFonts w:ascii="宋体" w:hAnsi="宋体" w:eastAsia="宋体"/>
          <w:b/>
          <w:sz w:val="24"/>
        </w:rPr>
      </w:pPr>
      <w:r>
        <w:rPr>
          <w:rFonts w:hint="eastAsia" w:ascii="宋体" w:hAnsi="宋体" w:eastAsia="宋体"/>
          <w:b/>
          <w:sz w:val="24"/>
        </w:rPr>
        <w:t>2.确定成交供应商</w:t>
      </w:r>
    </w:p>
    <w:p w14:paraId="0167D6B1">
      <w:pPr>
        <w:spacing w:line="360" w:lineRule="auto"/>
        <w:ind w:firstLine="360" w:firstLineChars="150"/>
        <w:rPr>
          <w:rFonts w:ascii="宋体" w:hAnsi="宋体" w:eastAsia="宋体" w:cs="宋体"/>
          <w:sz w:val="24"/>
        </w:rPr>
      </w:pPr>
      <w:r>
        <w:rPr>
          <w:rFonts w:hint="eastAsia" w:ascii="宋体" w:hAnsi="宋体" w:eastAsia="宋体" w:cs="宋体"/>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5214C0A">
      <w:pPr>
        <w:tabs>
          <w:tab w:val="left" w:pos="0"/>
        </w:tabs>
        <w:spacing w:line="360" w:lineRule="auto"/>
        <w:rPr>
          <w:rFonts w:ascii="宋体" w:hAnsi="宋体" w:eastAsia="宋体" w:cs="Helvetica"/>
          <w:kern w:val="0"/>
          <w:sz w:val="24"/>
        </w:rPr>
      </w:pPr>
      <w:r>
        <w:rPr>
          <w:rFonts w:hint="eastAsia" w:ascii="宋体" w:hAnsi="宋体" w:eastAsia="宋体"/>
          <w:b/>
          <w:sz w:val="24"/>
        </w:rPr>
        <w:t>3．成交通知及成交结果公告</w:t>
      </w:r>
    </w:p>
    <w:p w14:paraId="5CA5E9CC">
      <w:pPr>
        <w:spacing w:line="360" w:lineRule="auto"/>
        <w:ind w:firstLine="360" w:firstLineChars="150"/>
        <w:rPr>
          <w:rFonts w:ascii="宋体" w:hAnsi="宋体" w:cs="宋体"/>
          <w:sz w:val="24"/>
        </w:rPr>
      </w:pPr>
      <w:r>
        <w:rPr>
          <w:rFonts w:hint="eastAsia" w:ascii="宋体" w:hAnsi="宋体" w:eastAsia="宋体"/>
          <w:sz w:val="24"/>
          <w:szCs w:val="21"/>
        </w:rPr>
        <w:t>3.1自成交人确定之日起2个工作日内，采购代理机构通过电子交易平台向成交人发出成交通知书，</w:t>
      </w:r>
      <w:r>
        <w:rPr>
          <w:rFonts w:hint="eastAsia" w:ascii="宋体" w:hAnsi="宋体" w:eastAsia="宋体" w:cs="宋体"/>
          <w:sz w:val="24"/>
        </w:rPr>
        <w:t>同时编制发布采购</w:t>
      </w:r>
      <w:r>
        <w:rPr>
          <w:rFonts w:hint="eastAsia" w:ascii="宋体" w:hAnsi="宋体" w:eastAsia="宋体"/>
          <w:sz w:val="24"/>
          <w:szCs w:val="21"/>
        </w:rPr>
        <w:t>成交结果公告。</w:t>
      </w:r>
      <w:r>
        <w:rPr>
          <w:rFonts w:hint="eastAsia" w:ascii="宋体" w:hAnsi="宋体" w:eastAsia="宋体" w:cs="宋体"/>
          <w:sz w:val="24"/>
        </w:rPr>
        <w:t>采购代理机构</w:t>
      </w:r>
      <w:r>
        <w:rPr>
          <w:rFonts w:hint="eastAsia" w:ascii="宋体" w:hAnsi="宋体" w:cs="宋体"/>
          <w:sz w:val="24"/>
        </w:rPr>
        <w:t>也可以以纸质形式进行成交通知。</w:t>
      </w:r>
    </w:p>
    <w:p w14:paraId="5C1217EF">
      <w:pPr>
        <w:spacing w:line="360" w:lineRule="auto"/>
        <w:ind w:firstLine="360" w:firstLineChars="150"/>
        <w:rPr>
          <w:rFonts w:ascii="宋体" w:hAnsi="宋体" w:eastAsia="宋体"/>
          <w:sz w:val="24"/>
          <w:szCs w:val="21"/>
        </w:rPr>
      </w:pPr>
      <w:r>
        <w:rPr>
          <w:rFonts w:hint="eastAsia" w:ascii="宋体" w:hAnsi="宋体" w:cs="宋体"/>
          <w:sz w:val="24"/>
        </w:rPr>
        <w:t>3.2</w:t>
      </w:r>
      <w:r>
        <w:rPr>
          <w:rFonts w:hint="eastAsia" w:ascii="宋体" w:hAnsi="宋体" w:eastAsia="宋体"/>
          <w:sz w:val="24"/>
          <w:szCs w:val="21"/>
        </w:rPr>
        <w:t>成交</w:t>
      </w:r>
      <w:r>
        <w:rPr>
          <w:rFonts w:hint="eastAsia" w:ascii="宋体" w:hAnsi="宋体" w:eastAsia="宋体" w:cs="仿宋_GB2312"/>
          <w:sz w:val="24"/>
        </w:rPr>
        <w:t>结果公告内容包括</w:t>
      </w:r>
      <w:r>
        <w:rPr>
          <w:rFonts w:hint="eastAsia" w:ascii="宋体" w:hAnsi="宋体" w:eastAsia="宋体" w:cs="宋体"/>
          <w:sz w:val="24"/>
        </w:rPr>
        <w:t>采购人及其委托的采购代理机构的名称、地址、联系方式，项目名称和项目编号，成交人名称、地址和成交金额，主要中标标的的名称、规格型号、数量、单价、服务要求，开标记录、</w:t>
      </w:r>
      <w:bookmarkStart w:id="73" w:name="_Hlk101184471"/>
      <w:r>
        <w:rPr>
          <w:rFonts w:hint="eastAsia" w:ascii="宋体" w:hAnsi="宋体" w:eastAsia="宋体" w:cs="宋体"/>
          <w:sz w:val="24"/>
        </w:rPr>
        <w:t>资格审查情况、评审专家抽取规则、符合性审查情况、</w:t>
      </w:r>
      <w:bookmarkEnd w:id="73"/>
      <w:r>
        <w:rPr>
          <w:rFonts w:hint="eastAsia" w:ascii="宋体" w:hAnsi="宋体" w:eastAsia="宋体" w:cs="宋体"/>
          <w:sz w:val="24"/>
        </w:rPr>
        <w:t>未成交情况说明、成交公告期限以及评审专家名单、评分汇总及明细。</w:t>
      </w:r>
    </w:p>
    <w:p w14:paraId="1AF7FDE2">
      <w:pPr>
        <w:spacing w:line="360" w:lineRule="auto"/>
        <w:ind w:firstLine="360" w:firstLineChars="150"/>
        <w:rPr>
          <w:rFonts w:ascii="宋体" w:hAnsi="宋体" w:eastAsia="宋体"/>
          <w:sz w:val="24"/>
          <w:szCs w:val="21"/>
        </w:rPr>
      </w:pPr>
      <w:r>
        <w:rPr>
          <w:rFonts w:hint="eastAsia" w:ascii="宋体" w:hAnsi="宋体" w:eastAsia="宋体"/>
          <w:sz w:val="24"/>
          <w:szCs w:val="21"/>
        </w:rPr>
        <w:t>3.3公告期限为1个工作日。</w:t>
      </w:r>
    </w:p>
    <w:p w14:paraId="1AB726A2">
      <w:pPr>
        <w:snapToGrid w:val="0"/>
        <w:spacing w:line="360" w:lineRule="auto"/>
        <w:jc w:val="center"/>
        <w:rPr>
          <w:rFonts w:ascii="宋体" w:hAnsi="宋体" w:eastAsia="宋体" w:cs="仿宋_GB2312"/>
          <w:b/>
          <w:sz w:val="36"/>
          <w:szCs w:val="36"/>
        </w:rPr>
      </w:pPr>
    </w:p>
    <w:p w14:paraId="6729BB4B">
      <w:pPr>
        <w:snapToGrid w:val="0"/>
        <w:spacing w:line="360" w:lineRule="auto"/>
        <w:jc w:val="center"/>
        <w:outlineLvl w:val="1"/>
        <w:rPr>
          <w:rFonts w:ascii="宋体" w:hAnsi="宋体" w:eastAsia="宋体" w:cs="仿宋_GB2312"/>
          <w:b/>
          <w:sz w:val="36"/>
          <w:szCs w:val="36"/>
        </w:rPr>
      </w:pPr>
      <w:bookmarkStart w:id="74" w:name="_Toc17714"/>
      <w:r>
        <w:rPr>
          <w:rFonts w:hint="eastAsia" w:ascii="宋体" w:hAnsi="宋体" w:eastAsia="宋体" w:cs="仿宋_GB2312"/>
          <w:b/>
          <w:sz w:val="36"/>
          <w:szCs w:val="36"/>
        </w:rPr>
        <w:t>十二、合同</w:t>
      </w:r>
      <w:bookmarkEnd w:id="74"/>
    </w:p>
    <w:p w14:paraId="0801C323">
      <w:pPr>
        <w:tabs>
          <w:tab w:val="left" w:pos="0"/>
        </w:tabs>
        <w:spacing w:line="360" w:lineRule="auto"/>
        <w:rPr>
          <w:rFonts w:ascii="宋体" w:hAnsi="宋体" w:eastAsia="宋体"/>
          <w:b/>
          <w:sz w:val="24"/>
        </w:rPr>
      </w:pPr>
      <w:r>
        <w:rPr>
          <w:rFonts w:hint="eastAsia" w:ascii="宋体" w:hAnsi="宋体" w:eastAsia="宋体"/>
          <w:b/>
          <w:sz w:val="24"/>
        </w:rPr>
        <w:t>1.合同主要条款：</w:t>
      </w:r>
      <w:r>
        <w:rPr>
          <w:rFonts w:hint="eastAsia" w:ascii="宋体" w:hAnsi="宋体" w:eastAsia="宋体"/>
          <w:sz w:val="24"/>
        </w:rPr>
        <w:t>详见“第六部分拟签订的合同文本”。</w:t>
      </w:r>
    </w:p>
    <w:p w14:paraId="3FFC40D1">
      <w:pPr>
        <w:tabs>
          <w:tab w:val="left" w:pos="0"/>
        </w:tabs>
        <w:spacing w:line="360" w:lineRule="auto"/>
        <w:rPr>
          <w:rFonts w:ascii="宋体" w:hAnsi="宋体" w:eastAsia="宋体"/>
          <w:b/>
          <w:sz w:val="24"/>
        </w:rPr>
      </w:pPr>
      <w:r>
        <w:rPr>
          <w:rFonts w:hint="eastAsia" w:ascii="宋体" w:hAnsi="宋体" w:eastAsia="宋体"/>
          <w:b/>
          <w:sz w:val="24"/>
        </w:rPr>
        <w:t>2.合同的签订</w:t>
      </w:r>
    </w:p>
    <w:p w14:paraId="3F9456A5">
      <w:pPr>
        <w:widowControl/>
        <w:shd w:val="clear" w:color="auto" w:fill="FFFFFF"/>
        <w:spacing w:line="360" w:lineRule="auto"/>
        <w:ind w:firstLine="480"/>
        <w:jc w:val="left"/>
        <w:rPr>
          <w:rFonts w:ascii="宋体" w:hAnsi="宋体" w:eastAsia="宋体" w:cs="宋体"/>
          <w:kern w:val="0"/>
          <w:sz w:val="24"/>
        </w:rPr>
      </w:pPr>
      <w:r>
        <w:rPr>
          <w:rFonts w:hint="eastAsia" w:ascii="宋体" w:hAnsi="宋体" w:eastAsia="宋体"/>
          <w:szCs w:val="21"/>
        </w:rPr>
        <w:t>2.1</w:t>
      </w:r>
      <w:r>
        <w:rPr>
          <w:rFonts w:hint="eastAsia" w:ascii="宋体" w:hAnsi="宋体" w:eastAsia="宋体" w:cs="宋体"/>
          <w:kern w:val="0"/>
          <w:sz w:val="24"/>
        </w:rPr>
        <w:t>除不可抗力等特殊情况外，原则上采购人应当在成交通知书发出之日起三十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F488C66">
      <w:pPr>
        <w:pStyle w:val="396"/>
        <w:snapToGrid w:val="0"/>
        <w:spacing w:before="0"/>
        <w:ind w:firstLine="480"/>
        <w:rPr>
          <w:rFonts w:ascii="宋体" w:hAnsi="宋体" w:eastAsia="宋体" w:cs="宋体"/>
          <w:kern w:val="0"/>
        </w:rPr>
      </w:pPr>
      <w:r>
        <w:rPr>
          <w:rFonts w:hint="eastAsia" w:ascii="宋体" w:hAnsi="宋体" w:eastAsia="宋体" w:cs="宋体"/>
          <w:kern w:val="0"/>
          <w:lang w:val="zh-CN"/>
        </w:rPr>
        <w:t>2.2成交人按规定的日期、时间、地点，由法定代表人或其授权代表与采购人代表签订合同。如成交人为联合体的，由联合体成员各方法定代表人或其授权代表与采购人代表签订合同。</w:t>
      </w:r>
    </w:p>
    <w:p w14:paraId="0D26AC21">
      <w:pPr>
        <w:spacing w:line="360" w:lineRule="auto"/>
        <w:ind w:firstLine="465" w:firstLineChars="194"/>
        <w:rPr>
          <w:rFonts w:ascii="宋体" w:hAnsi="宋体" w:eastAsia="宋体"/>
          <w:sz w:val="24"/>
          <w:szCs w:val="21"/>
        </w:rPr>
      </w:pPr>
      <w:r>
        <w:rPr>
          <w:rFonts w:hint="eastAsia" w:ascii="宋体" w:hAnsi="宋体" w:eastAsia="宋体"/>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36C47F1">
      <w:pPr>
        <w:spacing w:line="360" w:lineRule="auto"/>
        <w:ind w:firstLine="465" w:firstLineChars="194"/>
        <w:rPr>
          <w:rFonts w:ascii="宋体" w:hAnsi="宋体" w:eastAsia="宋体"/>
          <w:sz w:val="24"/>
          <w:szCs w:val="21"/>
        </w:rPr>
      </w:pPr>
      <w:r>
        <w:rPr>
          <w:rFonts w:hint="eastAsia" w:ascii="宋体" w:hAnsi="宋体" w:eastAsia="宋体"/>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FA2A817">
      <w:pPr>
        <w:spacing w:line="360" w:lineRule="auto"/>
        <w:ind w:firstLine="465" w:firstLineChars="194"/>
        <w:rPr>
          <w:rFonts w:ascii="宋体" w:hAnsi="宋体" w:eastAsia="宋体"/>
          <w:sz w:val="24"/>
          <w:szCs w:val="21"/>
        </w:rPr>
      </w:pPr>
      <w:r>
        <w:rPr>
          <w:rFonts w:hint="eastAsia" w:ascii="宋体" w:hAnsi="宋体" w:eastAsia="宋体"/>
          <w:sz w:val="24"/>
          <w:szCs w:val="21"/>
        </w:rPr>
        <w:t>2.5如签订合同并生效后，供应商无故拒绝或延期，除按照合同条款处理外，列入不良行为记录一次，并给予通报。</w:t>
      </w:r>
    </w:p>
    <w:p w14:paraId="26697DE7">
      <w:pPr>
        <w:pStyle w:val="396"/>
        <w:snapToGrid w:val="0"/>
        <w:spacing w:before="0" w:after="120"/>
        <w:ind w:firstLine="480"/>
        <w:rPr>
          <w:rFonts w:ascii="宋体" w:hAnsi="宋体" w:eastAsia="宋体" w:cs="仿宋_GB2312"/>
        </w:rPr>
      </w:pPr>
      <w:r>
        <w:rPr>
          <w:rFonts w:ascii="宋体" w:hAnsi="宋体" w:eastAsia="宋体" w:cs="仿宋_GB2312"/>
        </w:rPr>
        <w:t>2.</w:t>
      </w:r>
      <w:r>
        <w:rPr>
          <w:rFonts w:hint="eastAsia" w:ascii="宋体" w:hAnsi="宋体" w:eastAsia="宋体" w:cs="仿宋_GB2312"/>
        </w:rPr>
        <w:t>6</w:t>
      </w:r>
      <w:r>
        <w:rPr>
          <w:rFonts w:ascii="宋体" w:hAnsi="宋体" w:eastAsia="宋体" w:cs="仿宋_GB2312"/>
        </w:rPr>
        <w:t>采购合同由采购人与</w:t>
      </w:r>
      <w:r>
        <w:rPr>
          <w:rFonts w:hint="eastAsia" w:ascii="宋体" w:hAnsi="宋体" w:eastAsia="宋体" w:cs="仿宋_GB2312"/>
        </w:rPr>
        <w:t>成交</w:t>
      </w:r>
      <w:r>
        <w:rPr>
          <w:rFonts w:ascii="宋体" w:hAnsi="宋体" w:eastAsia="宋体" w:cs="仿宋_GB2312"/>
        </w:rPr>
        <w:t>供应商根据</w:t>
      </w:r>
      <w:r>
        <w:rPr>
          <w:rFonts w:hint="eastAsia" w:ascii="宋体" w:hAnsi="宋体" w:eastAsia="宋体" w:cs="仿宋_GB2312"/>
        </w:rPr>
        <w:t>磋商文件、响应文件等内容通过政府采购电子交易平台在线签订，自动备案。</w:t>
      </w:r>
    </w:p>
    <w:p w14:paraId="46CECB25">
      <w:pPr>
        <w:tabs>
          <w:tab w:val="left" w:pos="0"/>
        </w:tabs>
        <w:spacing w:line="360" w:lineRule="auto"/>
        <w:rPr>
          <w:rFonts w:ascii="宋体" w:hAnsi="宋体" w:eastAsia="宋体"/>
          <w:b/>
          <w:sz w:val="24"/>
        </w:rPr>
      </w:pPr>
      <w:r>
        <w:rPr>
          <w:rFonts w:hint="eastAsia" w:ascii="宋体" w:hAnsi="宋体" w:eastAsia="宋体"/>
          <w:b/>
          <w:sz w:val="24"/>
        </w:rPr>
        <w:t>3．履约保证金</w:t>
      </w:r>
    </w:p>
    <w:p w14:paraId="73D17988">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ascii="宋体" w:hAnsi="宋体" w:eastAsia="宋体" w:cs="宋体"/>
          <w:sz w:val="24"/>
        </w:rPr>
        <w:t>。鼓励和支持供应商以银行、保险公司出具的保函形式提供履约保证金。采购人不得拒收履约保函，项目验收结束后应及时退还，</w:t>
      </w:r>
      <w:r>
        <w:rPr>
          <w:rFonts w:ascii="宋体" w:hAnsi="宋体" w:eastAsia="宋体" w:cs="宋体"/>
          <w:sz w:val="24"/>
        </w:rPr>
        <w:t>延迟退还的，应当按照合同约定和法律规定承担相应的赔偿责任</w:t>
      </w:r>
      <w:r>
        <w:rPr>
          <w:rFonts w:hint="eastAsia" w:ascii="宋体" w:hAnsi="宋体" w:eastAsia="宋体" w:cs="宋体"/>
          <w:sz w:val="24"/>
        </w:rPr>
        <w:t>。</w:t>
      </w:r>
    </w:p>
    <w:p w14:paraId="00CF78C3">
      <w:pPr>
        <w:tabs>
          <w:tab w:val="left" w:pos="0"/>
        </w:tabs>
        <w:spacing w:line="360" w:lineRule="auto"/>
        <w:ind w:firstLine="482"/>
        <w:rPr>
          <w:rFonts w:ascii="宋体" w:hAnsi="宋体" w:eastAsia="宋体" w:cs="宋体"/>
          <w:snapToGrid w:val="0"/>
          <w:kern w:val="28"/>
          <w:sz w:val="24"/>
        </w:rPr>
      </w:pPr>
      <w:r>
        <w:rPr>
          <w:rFonts w:hint="eastAsia" w:ascii="宋体" w:hAnsi="宋体" w:eastAsia="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A4BDCA">
      <w:pPr>
        <w:numPr>
          <w:ilvl w:val="255"/>
          <w:numId w:val="0"/>
        </w:numPr>
        <w:tabs>
          <w:tab w:val="left" w:pos="432"/>
        </w:tabs>
      </w:pPr>
      <w:r>
        <w:rPr>
          <w:rFonts w:ascii="宋体" w:hAnsi="宋体"/>
          <w:sz w:val="24"/>
        </w:rPr>
        <w:t>4.</w:t>
      </w:r>
      <w:r>
        <w:rPr>
          <w:rFonts w:hint="eastAsia" w:ascii="宋体" w:hAnsi="宋体"/>
          <w:sz w:val="24"/>
        </w:rPr>
        <w:t>预付款</w:t>
      </w:r>
    </w:p>
    <w:p w14:paraId="603353C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政府采购工程以及与工程建设有关的货物、服务，采用采购人式采购的，预付款从其相关规定。供应商可登录政采云前台大厅选择金融服务</w:t>
      </w:r>
      <w:r>
        <w:rPr>
          <w:rFonts w:ascii="宋体" w:hAnsi="宋体"/>
          <w:sz w:val="24"/>
        </w:rPr>
        <w:t>-</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AC2DA5B">
      <w:pPr>
        <w:tabs>
          <w:tab w:val="left" w:pos="0"/>
        </w:tabs>
        <w:spacing w:line="360" w:lineRule="auto"/>
        <w:rPr>
          <w:rFonts w:ascii="宋体" w:hAnsi="宋体" w:eastAsia="宋体" w:cs="宋体"/>
          <w:snapToGrid w:val="0"/>
          <w:kern w:val="28"/>
          <w:sz w:val="24"/>
        </w:rPr>
      </w:pPr>
    </w:p>
    <w:p w14:paraId="6D0FFA1C">
      <w:pPr>
        <w:snapToGrid w:val="0"/>
        <w:spacing w:line="360" w:lineRule="auto"/>
        <w:jc w:val="center"/>
        <w:rPr>
          <w:rFonts w:ascii="宋体" w:hAnsi="宋体" w:eastAsia="宋体" w:cs="仿宋_GB2312"/>
          <w:b/>
          <w:sz w:val="36"/>
          <w:szCs w:val="36"/>
        </w:rPr>
      </w:pPr>
    </w:p>
    <w:p w14:paraId="23539E22">
      <w:pPr>
        <w:snapToGrid w:val="0"/>
        <w:spacing w:line="360" w:lineRule="auto"/>
        <w:jc w:val="center"/>
        <w:outlineLvl w:val="1"/>
        <w:rPr>
          <w:rFonts w:ascii="宋体" w:hAnsi="宋体" w:eastAsia="宋体" w:cs="仿宋_GB2312"/>
          <w:b/>
          <w:sz w:val="36"/>
          <w:szCs w:val="36"/>
        </w:rPr>
      </w:pPr>
      <w:bookmarkStart w:id="75" w:name="_Toc19404"/>
      <w:r>
        <w:rPr>
          <w:rFonts w:hint="eastAsia" w:ascii="宋体" w:hAnsi="宋体" w:eastAsia="宋体" w:cs="仿宋_GB2312"/>
          <w:b/>
          <w:sz w:val="36"/>
          <w:szCs w:val="36"/>
        </w:rPr>
        <w:t>十三、验收</w:t>
      </w:r>
      <w:bookmarkEnd w:id="75"/>
    </w:p>
    <w:p w14:paraId="49715903">
      <w:pPr>
        <w:pStyle w:val="27"/>
        <w:spacing w:line="360" w:lineRule="auto"/>
        <w:ind w:firstLine="0" w:firstLineChars="0"/>
        <w:rPr>
          <w:rFonts w:ascii="宋体" w:hAnsi="宋体" w:eastAsia="宋体"/>
          <w:b/>
        </w:rPr>
      </w:pPr>
      <w:r>
        <w:rPr>
          <w:rFonts w:hint="eastAsia" w:ascii="宋体" w:hAnsi="宋体" w:eastAsia="宋体"/>
          <w:b/>
        </w:rPr>
        <w:t>1.验收</w:t>
      </w:r>
    </w:p>
    <w:p w14:paraId="476F0E68">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641D1B">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1.2采购人可以邀请参加本项目的其他供应商或者第三方机构参与验收。参与验收的供应商或者第三方机构的意见作为验收书的参考资料一并存档。</w:t>
      </w:r>
    </w:p>
    <w:p w14:paraId="432F107E">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B55D35">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D4ADA0">
      <w:pPr>
        <w:snapToGrid w:val="0"/>
        <w:spacing w:line="360" w:lineRule="auto"/>
        <w:jc w:val="center"/>
        <w:rPr>
          <w:rFonts w:ascii="宋体" w:hAnsi="宋体" w:eastAsia="宋体" w:cs="仿宋_GB2312"/>
          <w:b/>
          <w:sz w:val="36"/>
          <w:szCs w:val="36"/>
        </w:rPr>
      </w:pPr>
    </w:p>
    <w:p w14:paraId="310AAD01">
      <w:pPr>
        <w:snapToGrid w:val="0"/>
        <w:spacing w:line="360" w:lineRule="auto"/>
        <w:jc w:val="center"/>
        <w:outlineLvl w:val="1"/>
        <w:rPr>
          <w:rFonts w:ascii="宋体" w:hAnsi="宋体" w:eastAsia="宋体"/>
          <w:b/>
          <w:sz w:val="24"/>
        </w:rPr>
      </w:pPr>
      <w:bookmarkStart w:id="76" w:name="_Toc8894"/>
      <w:r>
        <w:rPr>
          <w:rFonts w:hint="eastAsia" w:ascii="宋体" w:hAnsi="宋体" w:eastAsia="宋体" w:cs="仿宋_GB2312"/>
          <w:b/>
          <w:sz w:val="36"/>
          <w:szCs w:val="36"/>
        </w:rPr>
        <w:t>十四、电子交易活动的中止</w:t>
      </w:r>
      <w:bookmarkEnd w:id="76"/>
    </w:p>
    <w:p w14:paraId="5EAD5CF9">
      <w:pPr>
        <w:tabs>
          <w:tab w:val="left" w:pos="0"/>
        </w:tabs>
        <w:spacing w:line="360" w:lineRule="auto"/>
        <w:rPr>
          <w:rFonts w:ascii="宋体" w:hAnsi="宋体" w:eastAsia="宋体"/>
          <w:b/>
          <w:sz w:val="24"/>
        </w:rPr>
      </w:pPr>
      <w:r>
        <w:rPr>
          <w:rFonts w:hint="eastAsia" w:ascii="宋体" w:hAnsi="宋体" w:eastAsia="宋体"/>
          <w:b/>
          <w:sz w:val="24"/>
        </w:rPr>
        <w:t>1.电子交易活动的中止</w:t>
      </w:r>
    </w:p>
    <w:p w14:paraId="7CF6E1CC">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采购过程中出现以下情形，导致电子交易平台无法正常运行，或者无法保证电子交易的公平、公正和安全时，采购代理机构可中止电子交易活动：</w:t>
      </w:r>
    </w:p>
    <w:p w14:paraId="68D86106">
      <w:pPr>
        <w:tabs>
          <w:tab w:val="left" w:pos="0"/>
        </w:tabs>
        <w:spacing w:line="360" w:lineRule="auto"/>
        <w:ind w:firstLine="480"/>
        <w:rPr>
          <w:rFonts w:hint="eastAsia" w:ascii="宋体" w:hAnsi="宋体" w:eastAsia="宋体" w:cs="Helvetica"/>
          <w:kern w:val="0"/>
          <w:sz w:val="24"/>
          <w:lang w:eastAsia="zh-CN"/>
        </w:rPr>
      </w:pPr>
      <w:r>
        <w:rPr>
          <w:rFonts w:hint="eastAsia" w:ascii="宋体" w:hAnsi="宋体" w:eastAsia="宋体" w:cs="Helvetica"/>
          <w:kern w:val="0"/>
          <w:sz w:val="24"/>
        </w:rPr>
        <w:t>1.1电子交易平台发生故障而无法登录访问的；</w:t>
      </w:r>
    </w:p>
    <w:p w14:paraId="20B9A62A">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1.2电子交易平台应用或数据库出现错误，不能进行正常操作的；</w:t>
      </w:r>
    </w:p>
    <w:p w14:paraId="7C2F4258">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1.3电子交易平台发现严重安全漏洞，有潜在泄密危险的；</w:t>
      </w:r>
    </w:p>
    <w:p w14:paraId="7AAB9137">
      <w:pPr>
        <w:tabs>
          <w:tab w:val="left" w:pos="0"/>
        </w:tabs>
        <w:spacing w:line="360" w:lineRule="auto"/>
        <w:ind w:firstLine="480"/>
        <w:rPr>
          <w:rFonts w:hint="eastAsia" w:ascii="宋体" w:hAnsi="宋体" w:eastAsia="宋体" w:cs="Helvetica"/>
          <w:kern w:val="0"/>
          <w:sz w:val="24"/>
          <w:lang w:eastAsia="zh-CN"/>
        </w:rPr>
      </w:pPr>
      <w:r>
        <w:rPr>
          <w:rFonts w:hint="eastAsia" w:ascii="宋体" w:hAnsi="宋体" w:eastAsia="宋体" w:cs="Helvetica"/>
          <w:kern w:val="0"/>
          <w:sz w:val="24"/>
        </w:rPr>
        <w:t>1.4病毒发作导致不能进行正常操作的；</w:t>
      </w:r>
    </w:p>
    <w:p w14:paraId="1974D44A">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1.5其他无法保证电子交易的公平、公正和安全的情况。</w:t>
      </w:r>
    </w:p>
    <w:p w14:paraId="110A3788">
      <w:pPr>
        <w:tabs>
          <w:tab w:val="left" w:pos="0"/>
        </w:tabs>
        <w:spacing w:line="360" w:lineRule="auto"/>
        <w:rPr>
          <w:rFonts w:ascii="宋体" w:hAnsi="宋体" w:eastAsia="宋体" w:cs="仿宋_GB2312"/>
          <w:b/>
          <w:sz w:val="36"/>
          <w:szCs w:val="36"/>
        </w:rPr>
      </w:pPr>
      <w:r>
        <w:rPr>
          <w:rFonts w:hint="eastAsia" w:ascii="宋体" w:hAnsi="宋体" w:eastAsia="宋体" w:cs="Helvetica"/>
          <w:b/>
          <w:kern w:val="0"/>
          <w:sz w:val="24"/>
        </w:rPr>
        <w:t>2.</w:t>
      </w:r>
      <w:r>
        <w:rPr>
          <w:rFonts w:hint="eastAsia" w:ascii="宋体" w:hAnsi="宋体" w:eastAsia="宋体"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3"/>
      <w:bookmarkStart w:id="77" w:name="_Hlt75236011"/>
      <w:bookmarkEnd w:id="77"/>
      <w:bookmarkStart w:id="78" w:name="_Hlt68057669"/>
      <w:bookmarkEnd w:id="78"/>
      <w:bookmarkStart w:id="79" w:name="_Hlt74707468"/>
      <w:bookmarkEnd w:id="79"/>
      <w:bookmarkStart w:id="80" w:name="_Hlt75236101"/>
      <w:bookmarkEnd w:id="80"/>
      <w:bookmarkStart w:id="81" w:name="_Hlt74729768"/>
      <w:bookmarkEnd w:id="81"/>
      <w:bookmarkStart w:id="82" w:name="_Hlt68072990"/>
      <w:bookmarkEnd w:id="82"/>
      <w:bookmarkStart w:id="83" w:name="_Hlt74714665"/>
      <w:bookmarkEnd w:id="83"/>
      <w:bookmarkStart w:id="84" w:name="_Hlt75236290"/>
      <w:bookmarkEnd w:id="84"/>
      <w:bookmarkStart w:id="85" w:name="_Hlt74730295"/>
      <w:bookmarkEnd w:id="85"/>
      <w:bookmarkStart w:id="86" w:name="第三部分"/>
      <w:bookmarkStart w:id="87" w:name="_Toc164416483"/>
      <w:r>
        <w:rPr>
          <w:rFonts w:ascii="宋体" w:hAnsi="宋体" w:eastAsia="宋体" w:cs="仿宋_GB2312"/>
          <w:b/>
          <w:sz w:val="36"/>
          <w:szCs w:val="36"/>
        </w:rPr>
        <w:br w:type="page"/>
      </w:r>
    </w:p>
    <w:p w14:paraId="72369763">
      <w:pPr>
        <w:adjustRightInd/>
        <w:spacing w:line="360" w:lineRule="auto"/>
        <w:jc w:val="center"/>
        <w:outlineLvl w:val="0"/>
        <w:rPr>
          <w:rFonts w:ascii="宋体" w:hAnsi="宋体" w:eastAsia="宋体" w:cs="仿宋_GB2312"/>
          <w:b/>
          <w:sz w:val="36"/>
          <w:szCs w:val="36"/>
          <w:highlight w:val="none"/>
        </w:rPr>
      </w:pPr>
      <w:bookmarkStart w:id="88" w:name="_Toc25304"/>
      <w:r>
        <w:rPr>
          <w:rFonts w:hint="eastAsia" w:ascii="宋体" w:hAnsi="宋体" w:eastAsia="宋体" w:cs="仿宋_GB2312"/>
          <w:b/>
          <w:sz w:val="36"/>
          <w:szCs w:val="36"/>
          <w:highlight w:val="none"/>
        </w:rPr>
        <w:t>第四部分采购需求</w:t>
      </w:r>
      <w:bookmarkEnd w:id="88"/>
    </w:p>
    <w:p w14:paraId="5185ACCA">
      <w:pPr>
        <w:keepNext w:val="0"/>
        <w:keepLines w:val="0"/>
        <w:pageBreakBefore w:val="0"/>
        <w:numPr>
          <w:ilvl w:val="0"/>
          <w:numId w:val="0"/>
        </w:numPr>
        <w:tabs>
          <w:tab w:val="left" w:pos="499"/>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kern w:val="0"/>
          <w:sz w:val="24"/>
          <w:szCs w:val="24"/>
        </w:rPr>
      </w:pPr>
      <w:r>
        <w:rPr>
          <w:rFonts w:hint="eastAsia" w:ascii="宋体" w:hAnsi="宋体" w:eastAsia="宋体" w:cs="宋体"/>
          <w:bCs/>
          <w:kern w:val="0"/>
          <w:sz w:val="24"/>
          <w:szCs w:val="24"/>
        </w:rPr>
        <w:t>浙江省大学生艺术节作为展现全省高校美育教育成果、促进学生全面发展与素质提升的重要平台，在赛事举办过程中需做好校园氛围的营造、赛事组织服务以及颁奖典礼相关工作的策划、组织，宣传氛围营造，设备支持等工作。不仅是艺术才华的集中展示，也是校园文化氛围营造与品牌形象提升的关键环节。为确保整体呈现良好效果，需进行配备专业的导演团队；活动流程节目组织策划；完成现场所需布置用到的物料设计制作及搭建；影视制作；互联网技术应用以及推广；设备费用中应包含相应搭建、安装、维护服务；舞台氛围营造，租赁音响设备、灯光设备、屏幕设备等。</w:t>
      </w:r>
    </w:p>
    <w:p w14:paraId="74A61971">
      <w:pPr>
        <w:keepNext w:val="0"/>
        <w:keepLines w:val="0"/>
        <w:pageBreakBefore w:val="0"/>
        <w:numPr>
          <w:ilvl w:val="0"/>
          <w:numId w:val="0"/>
        </w:numPr>
        <w:tabs>
          <w:tab w:val="left" w:pos="499"/>
        </w:tabs>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1"/>
        <w:rPr>
          <w:rFonts w:hint="eastAsia" w:ascii="宋体" w:hAnsi="宋体" w:eastAsia="宋体" w:cs="宋体"/>
          <w:sz w:val="24"/>
          <w:szCs w:val="24"/>
        </w:rPr>
      </w:pPr>
      <w:bookmarkStart w:id="89" w:name="_Toc1062"/>
      <w:r>
        <w:rPr>
          <w:rFonts w:hint="eastAsia" w:ascii="宋体" w:hAnsi="宋体" w:eastAsia="宋体" w:cs="宋体"/>
          <w:b/>
          <w:kern w:val="0"/>
          <w:sz w:val="24"/>
          <w:szCs w:val="24"/>
          <w:lang w:val="en-US" w:eastAsia="zh-CN"/>
        </w:rPr>
        <w:t>一、</w:t>
      </w:r>
      <w:r>
        <w:rPr>
          <w:rFonts w:hint="eastAsia" w:ascii="宋体" w:hAnsi="宋体" w:eastAsia="宋体" w:cs="宋体"/>
          <w:b/>
          <w:kern w:val="0"/>
          <w:sz w:val="24"/>
          <w:szCs w:val="24"/>
        </w:rPr>
        <w:t>服务内容：</w:t>
      </w:r>
      <w:bookmarkEnd w:id="89"/>
    </w:p>
    <w:p w14:paraId="43EF92A9">
      <w:pPr>
        <w:keepNext w:val="0"/>
        <w:keepLines w:val="0"/>
        <w:pageBreakBefore w:val="0"/>
        <w:numPr>
          <w:ilvl w:val="0"/>
          <w:numId w:val="8"/>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展演活动策划执行：</w:t>
      </w:r>
      <w:r>
        <w:rPr>
          <w:rFonts w:hint="eastAsia" w:ascii="宋体" w:hAnsi="宋体" w:eastAsia="宋体" w:cs="宋体"/>
          <w:bCs/>
          <w:kern w:val="0"/>
          <w:sz w:val="24"/>
          <w:szCs w:val="24"/>
        </w:rPr>
        <w:t>此次</w:t>
      </w:r>
      <w:r>
        <w:rPr>
          <w:rFonts w:hint="eastAsia" w:ascii="宋体" w:hAnsi="宋体" w:cs="宋体"/>
          <w:bCs/>
          <w:kern w:val="0"/>
          <w:sz w:val="24"/>
          <w:szCs w:val="24"/>
          <w:lang w:val="en-US" w:eastAsia="zh-CN"/>
        </w:rPr>
        <w:t>浙江</w:t>
      </w:r>
      <w:r>
        <w:rPr>
          <w:rFonts w:hint="eastAsia" w:ascii="宋体" w:hAnsi="宋体" w:eastAsia="宋体" w:cs="宋体"/>
          <w:bCs/>
          <w:kern w:val="0"/>
          <w:sz w:val="24"/>
          <w:szCs w:val="24"/>
        </w:rPr>
        <w:t>省大学生艺术节现场展演活动</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简称艺术节）</w:t>
      </w:r>
      <w:r>
        <w:rPr>
          <w:rFonts w:hint="eastAsia" w:ascii="宋体" w:hAnsi="宋体" w:eastAsia="宋体" w:cs="宋体"/>
          <w:bCs/>
          <w:kern w:val="0"/>
          <w:sz w:val="24"/>
          <w:szCs w:val="24"/>
        </w:rPr>
        <w:t>在滨文校区开展合奏、合唱两个项目</w:t>
      </w:r>
      <w:r>
        <w:rPr>
          <w:rFonts w:hint="eastAsia" w:ascii="宋体" w:hAnsi="宋体" w:cs="宋体"/>
          <w:bCs/>
          <w:kern w:val="0"/>
          <w:sz w:val="24"/>
          <w:szCs w:val="24"/>
          <w:lang w:val="en-US" w:eastAsia="zh-CN"/>
        </w:rPr>
        <w:t>共4场展演活动</w:t>
      </w:r>
      <w:r>
        <w:rPr>
          <w:rFonts w:hint="eastAsia" w:ascii="宋体" w:hAnsi="宋体" w:eastAsia="宋体" w:cs="宋体"/>
          <w:bCs/>
          <w:kern w:val="0"/>
          <w:sz w:val="24"/>
          <w:szCs w:val="24"/>
        </w:rPr>
        <w:t>，富春校区开展“十佳歌手”</w:t>
      </w:r>
      <w:r>
        <w:rPr>
          <w:rFonts w:hint="eastAsia" w:ascii="宋体" w:hAnsi="宋体" w:cs="宋体"/>
          <w:bCs/>
          <w:kern w:val="0"/>
          <w:sz w:val="24"/>
          <w:szCs w:val="24"/>
          <w:lang w:val="en-US" w:eastAsia="zh-CN"/>
        </w:rPr>
        <w:t>2场比赛</w:t>
      </w:r>
      <w:r>
        <w:rPr>
          <w:rFonts w:hint="eastAsia" w:ascii="宋体" w:hAnsi="宋体" w:eastAsia="宋体" w:cs="宋体"/>
          <w:bCs/>
          <w:kern w:val="0"/>
          <w:sz w:val="24"/>
          <w:szCs w:val="24"/>
        </w:rPr>
        <w:t>，对于设备需求合理的应用于活动建设和实施中来。做好省大艺节现场展演活动赛事整体宣传的氛围营造、赛事相关组织工作、赛事服务辅助等工作。</w:t>
      </w:r>
    </w:p>
    <w:p w14:paraId="14A8D54B">
      <w:pPr>
        <w:keepNext w:val="0"/>
        <w:keepLines w:val="0"/>
        <w:pageBreakBefore w:val="0"/>
        <w:numPr>
          <w:ilvl w:val="0"/>
          <w:numId w:val="8"/>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闭幕式暨颁奖晚会策划执行：</w:t>
      </w:r>
      <w:r>
        <w:rPr>
          <w:rFonts w:hint="eastAsia" w:ascii="宋体" w:hAnsi="宋体" w:eastAsia="宋体" w:cs="宋体"/>
          <w:bCs/>
          <w:kern w:val="0"/>
          <w:sz w:val="24"/>
          <w:szCs w:val="24"/>
        </w:rPr>
        <w:t>结合</w:t>
      </w:r>
      <w:r>
        <w:rPr>
          <w:rFonts w:hint="eastAsia" w:ascii="宋体" w:hAnsi="宋体" w:cs="宋体"/>
          <w:bCs/>
          <w:kern w:val="0"/>
          <w:sz w:val="24"/>
          <w:szCs w:val="24"/>
          <w:lang w:val="en-US" w:eastAsia="zh-CN"/>
        </w:rPr>
        <w:t>全省</w:t>
      </w:r>
      <w:r>
        <w:rPr>
          <w:rFonts w:hint="eastAsia" w:ascii="宋体" w:hAnsi="宋体" w:eastAsia="宋体" w:cs="宋体"/>
          <w:bCs/>
          <w:kern w:val="0"/>
          <w:sz w:val="24"/>
          <w:szCs w:val="24"/>
        </w:rPr>
        <w:t>高校美育</w:t>
      </w:r>
      <w:r>
        <w:rPr>
          <w:rFonts w:hint="eastAsia" w:ascii="宋体" w:hAnsi="宋体" w:cs="宋体"/>
          <w:bCs/>
          <w:kern w:val="0"/>
          <w:sz w:val="24"/>
          <w:szCs w:val="24"/>
          <w:lang w:val="en-US" w:eastAsia="zh-CN"/>
        </w:rPr>
        <w:t>特色</w:t>
      </w:r>
      <w:r>
        <w:rPr>
          <w:rFonts w:hint="eastAsia" w:ascii="宋体" w:hAnsi="宋体" w:eastAsia="宋体" w:cs="宋体"/>
          <w:bCs/>
          <w:kern w:val="0"/>
          <w:sz w:val="24"/>
          <w:szCs w:val="24"/>
        </w:rPr>
        <w:t>，以专业的综合策划能力，配合</w:t>
      </w:r>
      <w:r>
        <w:rPr>
          <w:rFonts w:hint="eastAsia" w:ascii="宋体" w:hAnsi="宋体" w:cs="宋体"/>
          <w:bCs/>
          <w:kern w:val="0"/>
          <w:sz w:val="24"/>
          <w:szCs w:val="24"/>
          <w:lang w:val="en-US" w:eastAsia="zh-CN"/>
        </w:rPr>
        <w:t>承办学校</w:t>
      </w:r>
      <w:r>
        <w:rPr>
          <w:rFonts w:hint="eastAsia" w:ascii="宋体" w:hAnsi="宋体" w:eastAsia="宋体" w:cs="宋体"/>
          <w:bCs/>
          <w:kern w:val="0"/>
          <w:sz w:val="24"/>
          <w:szCs w:val="24"/>
        </w:rPr>
        <w:t>为</w:t>
      </w:r>
      <w:r>
        <w:rPr>
          <w:rFonts w:hint="eastAsia" w:ascii="宋体" w:hAnsi="宋体" w:cs="宋体"/>
          <w:bCs/>
          <w:kern w:val="0"/>
          <w:sz w:val="24"/>
          <w:szCs w:val="24"/>
          <w:lang w:val="en-US" w:eastAsia="zh-CN"/>
        </w:rPr>
        <w:t>活动</w:t>
      </w:r>
      <w:r>
        <w:rPr>
          <w:rFonts w:hint="eastAsia" w:ascii="宋体" w:hAnsi="宋体" w:eastAsia="宋体" w:cs="宋体"/>
          <w:bCs/>
          <w:kern w:val="0"/>
          <w:sz w:val="24"/>
          <w:szCs w:val="24"/>
        </w:rPr>
        <w:t>精心设计总体流程和议程</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策划创意编排整台晚会内容</w:t>
      </w:r>
      <w:r>
        <w:rPr>
          <w:rFonts w:hint="eastAsia" w:ascii="宋体" w:hAnsi="宋体" w:eastAsia="宋体" w:cs="宋体"/>
          <w:bCs/>
          <w:kern w:val="0"/>
          <w:sz w:val="24"/>
          <w:szCs w:val="24"/>
        </w:rPr>
        <w:t>。从活动主题的确定到节目编排，充分考虑学生的艺术需求和审美追求，展现高校美育的独特魅力。同时，安排</w:t>
      </w:r>
      <w:r>
        <w:rPr>
          <w:rFonts w:hint="eastAsia" w:ascii="宋体" w:hAnsi="宋体" w:cs="宋体"/>
          <w:bCs/>
          <w:kern w:val="0"/>
          <w:sz w:val="24"/>
          <w:szCs w:val="24"/>
          <w:lang w:val="en-US" w:eastAsia="zh-CN"/>
        </w:rPr>
        <w:t>编导</w:t>
      </w:r>
      <w:r>
        <w:rPr>
          <w:rFonts w:hint="eastAsia" w:ascii="宋体" w:hAnsi="宋体" w:eastAsia="宋体" w:cs="宋体"/>
          <w:bCs/>
          <w:kern w:val="0"/>
          <w:sz w:val="24"/>
          <w:szCs w:val="24"/>
        </w:rPr>
        <w:t>导演团队</w:t>
      </w:r>
      <w:r>
        <w:rPr>
          <w:rFonts w:hint="eastAsia" w:ascii="宋体" w:hAnsi="宋体" w:cs="宋体"/>
          <w:bCs/>
          <w:kern w:val="0"/>
          <w:sz w:val="24"/>
          <w:szCs w:val="24"/>
          <w:lang w:val="en-US" w:eastAsia="zh-CN"/>
        </w:rPr>
        <w:t>结合承办</w:t>
      </w:r>
      <w:r>
        <w:rPr>
          <w:rFonts w:hint="eastAsia" w:ascii="宋体" w:hAnsi="宋体" w:eastAsia="宋体" w:cs="宋体"/>
          <w:bCs/>
          <w:kern w:val="0"/>
          <w:sz w:val="24"/>
          <w:szCs w:val="24"/>
        </w:rPr>
        <w:t>学校</w:t>
      </w:r>
      <w:r>
        <w:rPr>
          <w:rFonts w:hint="eastAsia" w:ascii="宋体" w:hAnsi="宋体" w:cs="宋体"/>
          <w:bCs/>
          <w:kern w:val="0"/>
          <w:sz w:val="24"/>
          <w:szCs w:val="24"/>
          <w:lang w:val="en-US" w:eastAsia="zh-CN"/>
        </w:rPr>
        <w:t>实际情况</w:t>
      </w:r>
      <w:r>
        <w:rPr>
          <w:rFonts w:hint="eastAsia" w:ascii="宋体" w:hAnsi="宋体" w:eastAsia="宋体" w:cs="宋体"/>
          <w:bCs/>
          <w:kern w:val="0"/>
          <w:sz w:val="24"/>
          <w:szCs w:val="24"/>
        </w:rPr>
        <w:t>共同策划，从创意构思到细节打磨，确保活动既富有教育意义又充满艺术感染力。在现场彩排和正式演出阶段，导演团队要高效指挥，保障活动的顺利进行。</w:t>
      </w:r>
    </w:p>
    <w:p w14:paraId="66A852AE">
      <w:pPr>
        <w:keepNext w:val="0"/>
        <w:keepLines w:val="0"/>
        <w:pageBreakBefore w:val="0"/>
        <w:numPr>
          <w:ilvl w:val="0"/>
          <w:numId w:val="8"/>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提供整体视觉设计</w:t>
      </w:r>
      <w:r>
        <w:rPr>
          <w:rFonts w:hint="eastAsia" w:ascii="宋体" w:hAnsi="宋体" w:cs="宋体"/>
          <w:bCs/>
          <w:kern w:val="0"/>
          <w:sz w:val="24"/>
          <w:szCs w:val="24"/>
          <w:highlight w:val="none"/>
          <w:lang w:val="en-US" w:eastAsia="zh-CN"/>
        </w:rPr>
        <w:t>：</w:t>
      </w:r>
      <w:r>
        <w:rPr>
          <w:rFonts w:hint="eastAsia" w:ascii="宋体" w:hAnsi="宋体" w:eastAsia="宋体" w:cs="宋体"/>
          <w:bCs/>
          <w:kern w:val="0"/>
          <w:sz w:val="24"/>
          <w:szCs w:val="24"/>
          <w:highlight w:val="none"/>
        </w:rPr>
        <w:t>供</w:t>
      </w:r>
      <w:r>
        <w:rPr>
          <w:rFonts w:hint="eastAsia" w:ascii="宋体" w:hAnsi="宋体" w:eastAsia="宋体" w:cs="宋体"/>
          <w:bCs/>
          <w:kern w:val="0"/>
          <w:sz w:val="24"/>
          <w:szCs w:val="24"/>
        </w:rPr>
        <w:t>应商要以专业的</w:t>
      </w:r>
      <w:r>
        <w:rPr>
          <w:rFonts w:hint="eastAsia" w:ascii="宋体" w:hAnsi="宋体" w:cs="宋体"/>
          <w:bCs/>
          <w:kern w:val="0"/>
          <w:sz w:val="24"/>
          <w:szCs w:val="24"/>
          <w:lang w:val="en-US" w:eastAsia="zh-CN"/>
        </w:rPr>
        <w:t>视觉</w:t>
      </w:r>
      <w:r>
        <w:rPr>
          <w:rFonts w:hint="eastAsia" w:ascii="宋体" w:hAnsi="宋体" w:eastAsia="宋体" w:cs="宋体"/>
          <w:bCs/>
          <w:kern w:val="0"/>
          <w:sz w:val="24"/>
          <w:szCs w:val="24"/>
        </w:rPr>
        <w:t>能力，</w:t>
      </w:r>
      <w:r>
        <w:rPr>
          <w:rFonts w:hint="eastAsia" w:ascii="宋体" w:hAnsi="宋体" w:cs="宋体"/>
          <w:bCs/>
          <w:kern w:val="0"/>
          <w:sz w:val="24"/>
          <w:szCs w:val="24"/>
          <w:lang w:val="en-US" w:eastAsia="zh-CN"/>
        </w:rPr>
        <w:t>策划设计符合本艺术节亮点特色的艺术节VI体系、舞台</w:t>
      </w:r>
      <w:r>
        <w:rPr>
          <w:rFonts w:hint="eastAsia" w:ascii="宋体" w:hAnsi="宋体" w:eastAsia="宋体" w:cs="宋体"/>
          <w:bCs/>
          <w:kern w:val="0"/>
          <w:sz w:val="24"/>
          <w:szCs w:val="24"/>
        </w:rPr>
        <w:t>舞</w:t>
      </w:r>
      <w:r>
        <w:rPr>
          <w:rFonts w:hint="eastAsia" w:ascii="宋体" w:hAnsi="宋体" w:cs="宋体"/>
          <w:bCs/>
          <w:kern w:val="0"/>
          <w:sz w:val="24"/>
          <w:szCs w:val="24"/>
          <w:lang w:val="en-US" w:eastAsia="zh-CN"/>
        </w:rPr>
        <w:t>美视觉</w:t>
      </w:r>
      <w:r>
        <w:rPr>
          <w:rFonts w:hint="eastAsia" w:ascii="宋体" w:hAnsi="宋体" w:eastAsia="宋体" w:cs="宋体"/>
          <w:bCs/>
          <w:kern w:val="0"/>
          <w:sz w:val="24"/>
          <w:szCs w:val="24"/>
        </w:rPr>
        <w:t>效果</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整体校园氛围布置效果</w:t>
      </w:r>
      <w:r>
        <w:rPr>
          <w:rFonts w:hint="eastAsia" w:ascii="宋体" w:hAnsi="宋体" w:eastAsia="宋体" w:cs="宋体"/>
          <w:bCs/>
          <w:kern w:val="0"/>
          <w:sz w:val="24"/>
          <w:szCs w:val="24"/>
        </w:rPr>
        <w:t>。结合活动主题和高校文化特色，设计出富有创意和艺术感的舞美效果图。与校方充分沟通，确保设计效果符合学校的期望和活动的需求。在舞美制作和搭建过程中，注重每一个细节，从舞台背景的搭建到道具的选择，都要体现出高品质和专业性，为活动参与者带来极致非凡的视觉体验。</w:t>
      </w:r>
    </w:p>
    <w:p w14:paraId="6DB9A0A3">
      <w:pPr>
        <w:keepNext w:val="0"/>
        <w:keepLines w:val="0"/>
        <w:pageBreakBefore w:val="0"/>
        <w:numPr>
          <w:ilvl w:val="0"/>
          <w:numId w:val="8"/>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舞美、舞台设备服务和执行：</w:t>
      </w:r>
      <w:r>
        <w:rPr>
          <w:rFonts w:hint="eastAsia" w:ascii="宋体" w:hAnsi="宋体" w:eastAsia="宋体" w:cs="宋体"/>
          <w:bCs/>
          <w:kern w:val="0"/>
          <w:sz w:val="24"/>
          <w:szCs w:val="24"/>
        </w:rPr>
        <w:t>为</w:t>
      </w:r>
      <w:r>
        <w:rPr>
          <w:rFonts w:hint="eastAsia" w:ascii="宋体" w:hAnsi="宋体" w:cs="宋体"/>
          <w:bCs/>
          <w:kern w:val="0"/>
          <w:sz w:val="24"/>
          <w:szCs w:val="24"/>
          <w:lang w:val="en-US" w:eastAsia="zh-CN"/>
        </w:rPr>
        <w:t>本次艺术节</w:t>
      </w:r>
      <w:r>
        <w:rPr>
          <w:rFonts w:hint="eastAsia" w:ascii="宋体" w:hAnsi="宋体" w:eastAsia="宋体" w:cs="宋体"/>
          <w:bCs/>
          <w:kern w:val="0"/>
          <w:sz w:val="24"/>
          <w:szCs w:val="24"/>
        </w:rPr>
        <w:t>提供</w:t>
      </w:r>
      <w:r>
        <w:rPr>
          <w:rFonts w:hint="eastAsia" w:ascii="宋体" w:hAnsi="宋体" w:cs="宋体"/>
          <w:bCs/>
          <w:kern w:val="0"/>
          <w:sz w:val="24"/>
          <w:szCs w:val="24"/>
          <w:lang w:val="en-US" w:eastAsia="zh-CN"/>
        </w:rPr>
        <w:t>优质的舞美设计方案和</w:t>
      </w:r>
      <w:r>
        <w:rPr>
          <w:rFonts w:hint="eastAsia" w:ascii="宋体" w:hAnsi="宋体" w:eastAsia="宋体" w:cs="宋体"/>
          <w:bCs/>
          <w:kern w:val="0"/>
          <w:sz w:val="24"/>
          <w:szCs w:val="24"/>
        </w:rPr>
        <w:t>全面的</w:t>
      </w:r>
      <w:r>
        <w:rPr>
          <w:rFonts w:hint="eastAsia" w:ascii="宋体" w:hAnsi="宋体" w:cs="宋体"/>
          <w:bCs/>
          <w:kern w:val="0"/>
          <w:sz w:val="24"/>
          <w:szCs w:val="24"/>
          <w:lang w:val="en-US" w:eastAsia="zh-CN"/>
        </w:rPr>
        <w:t>舞美</w:t>
      </w:r>
      <w:r>
        <w:rPr>
          <w:rFonts w:hint="eastAsia" w:ascii="宋体" w:hAnsi="宋体" w:eastAsia="宋体" w:cs="宋体"/>
          <w:bCs/>
          <w:kern w:val="0"/>
          <w:sz w:val="24"/>
          <w:szCs w:val="24"/>
        </w:rPr>
        <w:t>设备支持。这包括根据舞美效果图设计</w:t>
      </w:r>
      <w:r>
        <w:rPr>
          <w:rFonts w:hint="eastAsia" w:ascii="宋体" w:hAnsi="宋体" w:cs="宋体"/>
          <w:bCs/>
          <w:kern w:val="0"/>
          <w:sz w:val="24"/>
          <w:szCs w:val="24"/>
          <w:lang w:val="en-US" w:eastAsia="zh-CN"/>
        </w:rPr>
        <w:t>的</w:t>
      </w:r>
      <w:r>
        <w:rPr>
          <w:rFonts w:hint="eastAsia" w:ascii="宋体" w:hAnsi="宋体" w:eastAsia="宋体" w:cs="宋体"/>
          <w:bCs/>
          <w:kern w:val="0"/>
          <w:sz w:val="24"/>
          <w:szCs w:val="24"/>
        </w:rPr>
        <w:t>进行高质量的舞美制作和舞台设备搭建。无论是先进的音响设备</w:t>
      </w:r>
      <w:r>
        <w:rPr>
          <w:rFonts w:hint="eastAsia" w:ascii="宋体" w:hAnsi="宋体" w:cs="宋体"/>
          <w:bCs/>
          <w:kern w:val="0"/>
          <w:sz w:val="24"/>
          <w:szCs w:val="24"/>
          <w:lang w:val="en-US" w:eastAsia="zh-CN"/>
        </w:rPr>
        <w:t>和</w:t>
      </w:r>
      <w:r>
        <w:rPr>
          <w:rFonts w:hint="eastAsia" w:ascii="宋体" w:hAnsi="宋体" w:eastAsia="宋体" w:cs="宋体"/>
          <w:bCs/>
          <w:kern w:val="0"/>
          <w:sz w:val="24"/>
          <w:szCs w:val="24"/>
        </w:rPr>
        <w:t>灯光系统，</w:t>
      </w:r>
      <w:r>
        <w:rPr>
          <w:rFonts w:hint="eastAsia" w:ascii="宋体" w:hAnsi="宋体" w:cs="宋体"/>
          <w:bCs/>
          <w:kern w:val="0"/>
          <w:sz w:val="24"/>
          <w:szCs w:val="24"/>
          <w:lang w:val="en-US" w:eastAsia="zh-CN"/>
        </w:rPr>
        <w:t>还是</w:t>
      </w:r>
      <w:r>
        <w:rPr>
          <w:rFonts w:hint="eastAsia" w:ascii="宋体" w:hAnsi="宋体" w:eastAsia="宋体" w:cs="宋体"/>
          <w:bCs/>
          <w:kern w:val="0"/>
          <w:sz w:val="24"/>
          <w:szCs w:val="24"/>
        </w:rPr>
        <w:t>高清的大屏展示，都要确保其性能稳定、效果卓越，为活动营造出震撼的视听氛围。同时，对设备进行严格的检测和调试，保证正式交台前所有设备都能正常使用，为活动的成功举办奠定坚实的硬件基础。</w:t>
      </w:r>
    </w:p>
    <w:p w14:paraId="5A75E6A2">
      <w:pPr>
        <w:keepNext w:val="0"/>
        <w:keepLines w:val="0"/>
        <w:pageBreakBefore w:val="0"/>
        <w:numPr>
          <w:ilvl w:val="0"/>
          <w:numId w:val="8"/>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影音摄制：</w:t>
      </w:r>
      <w:r>
        <w:rPr>
          <w:rFonts w:hint="eastAsia" w:ascii="宋体" w:hAnsi="宋体" w:eastAsia="宋体" w:cs="宋体"/>
          <w:bCs/>
          <w:kern w:val="0"/>
          <w:sz w:val="24"/>
          <w:szCs w:val="24"/>
        </w:rPr>
        <w:t>供应商应根据</w:t>
      </w:r>
      <w:r>
        <w:rPr>
          <w:rFonts w:hint="eastAsia" w:ascii="宋体" w:hAnsi="宋体" w:cs="宋体"/>
          <w:bCs/>
          <w:kern w:val="0"/>
          <w:sz w:val="24"/>
          <w:szCs w:val="24"/>
          <w:lang w:val="en-US" w:eastAsia="zh-CN"/>
        </w:rPr>
        <w:t>艺术节组委会和校方</w:t>
      </w:r>
      <w:r>
        <w:rPr>
          <w:rFonts w:hint="eastAsia" w:ascii="宋体" w:hAnsi="宋体" w:eastAsia="宋体" w:cs="宋体"/>
          <w:bCs/>
          <w:kern w:val="0"/>
          <w:sz w:val="24"/>
          <w:szCs w:val="24"/>
        </w:rPr>
        <w:t>提供的节目单、视频素材、音乐素材等进行内部技术合成，制作出高质量的活动视频。从拍摄到剪辑，运用专业的影视制作技术，捕捉活动的精彩瞬间，展现学生的艺术风采。同时，通过互联网平台进行视频传播，扩大活动的影响力，让更多人感受到高校美育的魅力。</w:t>
      </w:r>
    </w:p>
    <w:p w14:paraId="3C460592">
      <w:pPr>
        <w:keepNext w:val="0"/>
        <w:keepLines w:val="0"/>
        <w:pageBreakBefore w:val="0"/>
        <w:numPr>
          <w:ilvl w:val="0"/>
          <w:numId w:val="8"/>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网络技术服务：</w:t>
      </w:r>
      <w:r>
        <w:rPr>
          <w:rFonts w:hint="eastAsia" w:ascii="宋体" w:hAnsi="宋体" w:eastAsia="宋体" w:cs="宋体"/>
          <w:bCs/>
          <w:kern w:val="0"/>
          <w:sz w:val="24"/>
          <w:szCs w:val="24"/>
        </w:rPr>
        <w:t>供应商需提前对活动场地进行网络测试，并进行网络直播内部测试。运用先进的互联网技术，保障正式活动网络直播高清顺畅不卡顿。通过在线直播平台，让无法亲临现场的观众也能实时感受活动的精彩。同时，利用社交媒体等互联网渠道进行活动宣传，提高活动的知名度和参与度，为高校美育活动注入新的活力。具体要求详见招标文件。</w:t>
      </w:r>
    </w:p>
    <w:p w14:paraId="3AB1EDC4">
      <w:pPr>
        <w:numPr>
          <w:ilvl w:val="-1"/>
          <w:numId w:val="0"/>
        </w:numPr>
        <w:tabs>
          <w:tab w:val="left" w:pos="-200"/>
          <w:tab w:val="left" w:pos="0"/>
        </w:tabs>
        <w:autoSpaceDE/>
        <w:autoSpaceDN/>
        <w:adjustRightInd/>
        <w:spacing w:line="360" w:lineRule="auto"/>
        <w:ind w:left="0" w:firstLine="480" w:firstLineChars="200"/>
        <w:outlineLvl w:val="9"/>
        <w:rPr>
          <w:rFonts w:hint="eastAsia" w:ascii="宋体" w:hAnsi="宋体" w:eastAsia="宋体" w:cs="宋体"/>
          <w:bCs/>
          <w:kern w:val="0"/>
          <w:sz w:val="24"/>
          <w:lang w:val="en-US" w:eastAsia="zh-CN"/>
        </w:rPr>
      </w:pPr>
      <w:r>
        <w:rPr>
          <w:rFonts w:hint="eastAsia" w:ascii="宋体" w:hAnsi="宋体" w:eastAsia="宋体" w:cs="宋体"/>
          <w:bCs/>
          <w:kern w:val="0"/>
          <w:sz w:val="24"/>
          <w:szCs w:val="24"/>
          <w:lang w:val="en-US" w:eastAsia="zh-CN"/>
        </w:rPr>
        <w:t>7.广告氛围布置：根据整体艺术节和校方规划要求设计有效的展演场地内外的氛围布置效果，并执行落地，确保搭建安全问题。</w:t>
      </w:r>
    </w:p>
    <w:p w14:paraId="071289A3">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1"/>
        <w:rPr>
          <w:rFonts w:hint="eastAsia" w:ascii="宋体" w:hAnsi="宋体" w:eastAsia="宋体" w:cs="宋体"/>
          <w:b/>
          <w:kern w:val="0"/>
          <w:sz w:val="24"/>
          <w:szCs w:val="24"/>
        </w:rPr>
      </w:pPr>
      <w:bookmarkStart w:id="90" w:name="_Toc10777"/>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服务要求：</w:t>
      </w:r>
      <w:bookmarkEnd w:id="90"/>
    </w:p>
    <w:p w14:paraId="262CBA15">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1.服务总体要求</w:t>
      </w:r>
      <w:r>
        <w:rPr>
          <w:rFonts w:hint="eastAsia" w:ascii="宋体" w:hAnsi="宋体" w:eastAsia="宋体" w:cs="宋体"/>
          <w:bCs/>
          <w:color w:val="auto"/>
          <w:kern w:val="0"/>
          <w:sz w:val="24"/>
          <w:szCs w:val="24"/>
          <w:highlight w:val="none"/>
        </w:rPr>
        <w:t>包括但不限于</w:t>
      </w:r>
      <w:r>
        <w:rPr>
          <w:rFonts w:hint="eastAsia" w:ascii="宋体" w:hAnsi="宋体" w:eastAsia="宋体" w:cs="宋体"/>
          <w:bCs/>
          <w:kern w:val="0"/>
          <w:sz w:val="24"/>
          <w:szCs w:val="24"/>
        </w:rPr>
        <w:t>：</w:t>
      </w:r>
      <w:r>
        <w:rPr>
          <w:rFonts w:hint="eastAsia" w:ascii="宋体" w:hAnsi="宋体" w:cs="宋体"/>
          <w:bCs/>
          <w:kern w:val="0"/>
          <w:sz w:val="24"/>
          <w:szCs w:val="24"/>
          <w:lang w:val="en-US" w:eastAsia="zh-CN"/>
        </w:rPr>
        <w:t>展演活动策划执行，闭幕式颁奖策划执行，视觉整</w:t>
      </w:r>
    </w:p>
    <w:p w14:paraId="4960FA79">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体VI设计，舞美设备服务和执行，影音摄制服务，网络技术服务和广告氛围布置等。</w:t>
      </w:r>
    </w:p>
    <w:p w14:paraId="455C1565">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供应商在施工过程中必须严格按照有关操作规程进行操作，做好安全防范工作，防止一切事故的发生。在施工期间，如因供应商原因出现人身伤亡事故，一切后果由供应商自行承担；做好场地维护措施，供应商承担维护不当给采购人造成的所有损失；</w:t>
      </w:r>
    </w:p>
    <w:p w14:paraId="220F2BC4">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内场及外围环境设计需满足活动需求，根据活动需要，采购人如需对会场布置及</w:t>
      </w:r>
    </w:p>
    <w:p w14:paraId="61E3AFD0">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现场运维等进行修改，供应商无条件响应；</w:t>
      </w:r>
    </w:p>
    <w:p w14:paraId="08B768DD">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4.</w:t>
      </w:r>
      <w:r>
        <w:rPr>
          <w:rFonts w:hint="eastAsia" w:ascii="宋体" w:hAnsi="宋体" w:eastAsia="宋体" w:cs="宋体"/>
          <w:bCs/>
          <w:kern w:val="0"/>
          <w:sz w:val="24"/>
          <w:szCs w:val="24"/>
        </w:rPr>
        <w:t>供应商使用的搭建材料均须达到国家规定的环保质量要求及标准，不得在搭建验</w:t>
      </w:r>
    </w:p>
    <w:p w14:paraId="7DCD24D8">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收前后散发刺激性或令人不快的气味；</w:t>
      </w:r>
    </w:p>
    <w:p w14:paraId="25CD536C">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使用的电线、电缆采用国家免检产品，电路变电箱、控制箱安装在方便检修地点</w:t>
      </w:r>
    </w:p>
    <w:p w14:paraId="48547900">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且有专人负责；</w:t>
      </w:r>
    </w:p>
    <w:p w14:paraId="031ECEF5">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6.</w:t>
      </w:r>
      <w:r>
        <w:rPr>
          <w:rFonts w:hint="eastAsia" w:ascii="宋体" w:hAnsi="宋体" w:eastAsia="宋体" w:cs="宋体"/>
          <w:bCs/>
          <w:kern w:val="0"/>
          <w:sz w:val="24"/>
          <w:szCs w:val="24"/>
        </w:rPr>
        <w:t>活动执行过程中，根据采购人提供的创意思路确定执行方案，可操作性强；</w:t>
      </w:r>
    </w:p>
    <w:p w14:paraId="3C3B63AF">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rPr>
      </w:pPr>
      <w:r>
        <w:rPr>
          <w:rFonts w:hint="eastAsia" w:ascii="宋体" w:hAnsi="宋体" w:cs="宋体"/>
          <w:bCs/>
          <w:kern w:val="0"/>
          <w:sz w:val="24"/>
          <w:szCs w:val="24"/>
          <w:lang w:val="en-US" w:eastAsia="zh-CN"/>
        </w:rPr>
        <w:t>7.</w:t>
      </w:r>
      <w:r>
        <w:rPr>
          <w:rFonts w:hint="eastAsia" w:ascii="宋体" w:hAnsi="宋体" w:eastAsia="宋体" w:cs="宋体"/>
          <w:bCs/>
          <w:kern w:val="0"/>
          <w:sz w:val="24"/>
          <w:szCs w:val="24"/>
        </w:rPr>
        <w:t>活动彩排期间相关设备的操作人员需全程在岗，满足采购人提出的修改意见。</w:t>
      </w:r>
    </w:p>
    <w:p w14:paraId="5B3B7671">
      <w:pPr>
        <w:keepNext w:val="0"/>
        <w:keepLines w:val="0"/>
        <w:pageBreakBefore w:val="0"/>
        <w:numPr>
          <w:ilvl w:val="-1"/>
          <w:numId w:val="0"/>
        </w:numPr>
        <w:tabs>
          <w:tab w:val="left" w:pos="-200"/>
          <w:tab w:val="left" w:pos="0"/>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8.</w:t>
      </w:r>
      <w:r>
        <w:rPr>
          <w:rFonts w:hint="eastAsia" w:ascii="宋体" w:hAnsi="宋体" w:eastAsia="宋体" w:cs="宋体"/>
          <w:bCs/>
          <w:kern w:val="0"/>
          <w:sz w:val="24"/>
          <w:szCs w:val="24"/>
        </w:rPr>
        <w:t>服务结束由供应商自行拆除相关硬件并清扫复原现场</w:t>
      </w:r>
      <w:r>
        <w:rPr>
          <w:rFonts w:hint="eastAsia" w:ascii="宋体" w:hAnsi="宋体" w:eastAsia="宋体" w:cs="宋体"/>
          <w:bCs/>
          <w:kern w:val="0"/>
          <w:sz w:val="24"/>
          <w:szCs w:val="24"/>
          <w:lang w:eastAsia="zh-CN"/>
        </w:rPr>
        <w:t>。</w:t>
      </w:r>
    </w:p>
    <w:p w14:paraId="07107740">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pPr>
      <w:r>
        <w:rPr>
          <w:rFonts w:hint="eastAsia" w:ascii="宋体" w:hAnsi="宋体" w:cs="宋体"/>
          <w:bCs/>
          <w:kern w:val="0"/>
          <w:sz w:val="24"/>
          <w:szCs w:val="24"/>
          <w:lang w:val="en-US" w:eastAsia="zh-CN"/>
        </w:rPr>
        <w:t>9.</w:t>
      </w:r>
      <w:r>
        <w:rPr>
          <w:rFonts w:hint="eastAsia" w:ascii="宋体" w:hAnsi="宋体" w:eastAsia="宋体" w:cs="宋体"/>
          <w:bCs/>
          <w:kern w:val="0"/>
          <w:sz w:val="24"/>
          <w:szCs w:val="24"/>
          <w:lang w:val="en-US" w:eastAsia="zh-CN"/>
        </w:rPr>
        <w:t>搭建时间：</w:t>
      </w:r>
      <w:r>
        <w:rPr>
          <w:rFonts w:hint="eastAsia" w:ascii="宋体" w:hAnsi="宋体" w:eastAsia="宋体" w:cs="宋体"/>
          <w:bCs/>
          <w:kern w:val="0"/>
          <w:sz w:val="24"/>
          <w:szCs w:val="24"/>
          <w:lang w:eastAsia="zh-CN"/>
        </w:rPr>
        <w:t>服务供应商</w:t>
      </w:r>
      <w:r>
        <w:rPr>
          <w:rFonts w:hint="eastAsia" w:ascii="宋体" w:hAnsi="宋体" w:eastAsia="宋体" w:cs="宋体"/>
          <w:bCs/>
          <w:kern w:val="0"/>
          <w:sz w:val="24"/>
          <w:szCs w:val="24"/>
        </w:rPr>
        <w:t>方</w:t>
      </w:r>
      <w:r>
        <w:rPr>
          <w:rFonts w:hint="eastAsia" w:ascii="宋体" w:hAnsi="宋体" w:cs="宋体"/>
          <w:bCs/>
          <w:kern w:val="0"/>
          <w:sz w:val="24"/>
          <w:szCs w:val="24"/>
          <w:lang w:val="en-US" w:eastAsia="zh-CN"/>
        </w:rPr>
        <w:t>要求（1）场外广告氛围布置需在2024年10月28日搭建完成验收；（2）展演活动搭建需在</w:t>
      </w:r>
      <w:r>
        <w:rPr>
          <w:rFonts w:hint="eastAsia" w:ascii="宋体" w:hAnsi="宋体" w:eastAsia="宋体" w:cs="宋体"/>
          <w:bCs/>
          <w:kern w:val="0"/>
          <w:sz w:val="24"/>
          <w:szCs w:val="24"/>
          <w:lang w:val="en-US" w:eastAsia="zh-CN"/>
        </w:rPr>
        <w:t>2024</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10</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28</w:t>
      </w:r>
      <w:r>
        <w:rPr>
          <w:rFonts w:hint="eastAsia" w:ascii="宋体" w:hAnsi="宋体" w:eastAsia="宋体" w:cs="宋体"/>
          <w:bCs/>
          <w:kern w:val="0"/>
          <w:sz w:val="24"/>
          <w:szCs w:val="24"/>
        </w:rPr>
        <w:t>日可进场施工搭建，需在</w:t>
      </w:r>
      <w:r>
        <w:rPr>
          <w:rFonts w:hint="eastAsia" w:ascii="宋体" w:hAnsi="宋体" w:eastAsia="宋体" w:cs="宋体"/>
          <w:bCs/>
          <w:kern w:val="0"/>
          <w:sz w:val="24"/>
          <w:szCs w:val="24"/>
          <w:lang w:val="en-US" w:eastAsia="zh-CN"/>
        </w:rPr>
        <w:t>2024</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10</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29</w:t>
      </w:r>
      <w:r>
        <w:rPr>
          <w:rFonts w:hint="eastAsia" w:ascii="宋体" w:hAnsi="宋体" w:eastAsia="宋体" w:cs="宋体"/>
          <w:bCs/>
          <w:kern w:val="0"/>
          <w:sz w:val="24"/>
          <w:szCs w:val="24"/>
        </w:rPr>
        <w:t>日晚搭建并调试完毕，确保20</w:t>
      </w:r>
      <w:r>
        <w:rPr>
          <w:rFonts w:hint="eastAsia" w:ascii="宋体" w:hAnsi="宋体" w:eastAsia="宋体" w:cs="宋体"/>
          <w:bCs/>
          <w:kern w:val="0"/>
          <w:sz w:val="24"/>
          <w:szCs w:val="24"/>
          <w:lang w:val="en-US" w:eastAsia="zh-CN"/>
        </w:rPr>
        <w:t>24</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10</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31</w:t>
      </w:r>
      <w:r>
        <w:rPr>
          <w:rFonts w:hint="eastAsia" w:ascii="宋体" w:hAnsi="宋体" w:eastAsia="宋体" w:cs="宋体"/>
          <w:bCs/>
          <w:kern w:val="0"/>
          <w:sz w:val="24"/>
          <w:szCs w:val="24"/>
        </w:rPr>
        <w:t>日早上8:00可以进行</w:t>
      </w:r>
      <w:r>
        <w:rPr>
          <w:rFonts w:hint="eastAsia" w:ascii="宋体" w:hAnsi="宋体" w:cs="宋体"/>
          <w:bCs/>
          <w:kern w:val="0"/>
          <w:sz w:val="24"/>
          <w:szCs w:val="24"/>
          <w:lang w:val="en-US" w:eastAsia="zh-CN"/>
        </w:rPr>
        <w:t>艺术节展演活动走台开展，（3）确保</w:t>
      </w:r>
      <w:r>
        <w:rPr>
          <w:rFonts w:hint="eastAsia" w:ascii="宋体" w:hAnsi="宋体" w:eastAsia="宋体" w:cs="宋体"/>
          <w:bCs/>
          <w:kern w:val="0"/>
          <w:sz w:val="24"/>
          <w:szCs w:val="24"/>
        </w:rPr>
        <w:t>20</w:t>
      </w:r>
      <w:r>
        <w:rPr>
          <w:rFonts w:hint="eastAsia" w:ascii="宋体" w:hAnsi="宋体" w:eastAsia="宋体" w:cs="宋体"/>
          <w:bCs/>
          <w:kern w:val="0"/>
          <w:sz w:val="24"/>
          <w:szCs w:val="24"/>
          <w:lang w:val="en-US" w:eastAsia="zh-CN"/>
        </w:rPr>
        <w:t>24</w:t>
      </w:r>
      <w:r>
        <w:rPr>
          <w:rFonts w:hint="eastAsia" w:ascii="宋体" w:hAnsi="宋体" w:eastAsia="宋体" w:cs="宋体"/>
          <w:bCs/>
          <w:kern w:val="0"/>
          <w:sz w:val="24"/>
          <w:szCs w:val="24"/>
        </w:rPr>
        <w:t>年</w:t>
      </w: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4</w:t>
      </w:r>
      <w:r>
        <w:rPr>
          <w:rFonts w:hint="eastAsia" w:ascii="宋体" w:hAnsi="宋体" w:eastAsia="宋体" w:cs="宋体"/>
          <w:bCs/>
          <w:kern w:val="0"/>
          <w:sz w:val="24"/>
          <w:szCs w:val="24"/>
        </w:rPr>
        <w:t>日早上8:00</w:t>
      </w:r>
      <w:r>
        <w:rPr>
          <w:rFonts w:hint="eastAsia" w:ascii="宋体" w:hAnsi="宋体" w:cs="宋体"/>
          <w:bCs/>
          <w:kern w:val="0"/>
          <w:sz w:val="24"/>
          <w:szCs w:val="24"/>
          <w:lang w:val="en-US" w:eastAsia="zh-CN"/>
        </w:rPr>
        <w:t>闭幕式暨颁奖</w:t>
      </w:r>
      <w:r>
        <w:rPr>
          <w:rFonts w:hint="eastAsia" w:ascii="宋体" w:hAnsi="宋体" w:eastAsia="宋体" w:cs="宋体"/>
          <w:bCs/>
          <w:kern w:val="0"/>
          <w:sz w:val="24"/>
          <w:szCs w:val="24"/>
        </w:rPr>
        <w:t>晚会现场彩排。除不可抗力外，</w:t>
      </w:r>
      <w:r>
        <w:rPr>
          <w:rFonts w:hint="eastAsia" w:ascii="宋体" w:hAnsi="宋体" w:eastAsia="宋体" w:cs="宋体"/>
          <w:bCs/>
          <w:kern w:val="0"/>
          <w:sz w:val="24"/>
          <w:szCs w:val="24"/>
          <w:lang w:eastAsia="zh-CN"/>
        </w:rPr>
        <w:t>服务供应商</w:t>
      </w:r>
      <w:r>
        <w:rPr>
          <w:rFonts w:hint="eastAsia" w:ascii="宋体" w:hAnsi="宋体" w:eastAsia="宋体" w:cs="宋体"/>
          <w:bCs/>
          <w:kern w:val="0"/>
          <w:sz w:val="24"/>
          <w:szCs w:val="24"/>
        </w:rPr>
        <w:t>如无法在约定时间完成搭建调试工作，需全额赔偿</w:t>
      </w:r>
      <w:r>
        <w:rPr>
          <w:rFonts w:hint="eastAsia" w:ascii="宋体" w:hAnsi="宋体" w:cs="宋体"/>
          <w:bCs/>
          <w:kern w:val="0"/>
          <w:sz w:val="24"/>
          <w:szCs w:val="24"/>
          <w:lang w:eastAsia="zh-CN"/>
        </w:rPr>
        <w:t>采购人</w:t>
      </w:r>
      <w:r>
        <w:rPr>
          <w:rFonts w:hint="eastAsia" w:ascii="宋体" w:hAnsi="宋体" w:eastAsia="宋体" w:cs="宋体"/>
          <w:bCs/>
          <w:kern w:val="0"/>
          <w:sz w:val="24"/>
          <w:szCs w:val="24"/>
        </w:rPr>
        <w:t>损失。</w:t>
      </w:r>
    </w:p>
    <w:p w14:paraId="24F19B94">
      <w:pPr>
        <w:numPr>
          <w:ilvl w:val="0"/>
          <w:numId w:val="0"/>
        </w:numPr>
        <w:spacing w:line="400" w:lineRule="exact"/>
        <w:jc w:val="left"/>
        <w:rPr>
          <w:rFonts w:hint="default"/>
          <w:lang w:val="en-US" w:eastAsia="zh-CN"/>
        </w:rPr>
      </w:pPr>
      <w:r>
        <w:rPr>
          <w:rFonts w:hint="eastAsia" w:ascii="宋体" w:hAnsi="宋体" w:eastAsia="宋体" w:cs="宋体"/>
          <w:b/>
          <w:kern w:val="0"/>
          <w:sz w:val="24"/>
          <w:szCs w:val="24"/>
          <w:lang w:val="en-US" w:eastAsia="zh-CN"/>
        </w:rPr>
        <w:t>三、具体需求</w:t>
      </w:r>
      <w:r>
        <w:rPr>
          <w:rFonts w:hint="eastAsia" w:ascii="宋体" w:hAnsi="宋体" w:cs="宋体"/>
          <w:b/>
          <w:kern w:val="0"/>
          <w:sz w:val="24"/>
          <w:szCs w:val="24"/>
          <w:lang w:val="en-US" w:eastAsia="zh-CN"/>
        </w:rPr>
        <w:t>清单</w:t>
      </w: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1414"/>
        <w:gridCol w:w="7365"/>
      </w:tblGrid>
      <w:tr w14:paraId="7F70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vAlign w:val="center"/>
          </w:tcPr>
          <w:p w14:paraId="58B6185D">
            <w:pPr>
              <w:keepNext w:val="0"/>
              <w:keepLines w:val="0"/>
              <w:widowControl/>
              <w:suppressLineNumbers w:val="0"/>
              <w:jc w:val="center"/>
              <w:textAlignment w:val="center"/>
              <w:rPr>
                <w:rFonts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14:paraId="46EF1974">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项目</w:t>
            </w:r>
          </w:p>
        </w:tc>
        <w:tc>
          <w:tcPr>
            <w:tcW w:w="0" w:type="auto"/>
            <w:tcBorders>
              <w:top w:val="single" w:color="000000" w:sz="8" w:space="0"/>
              <w:left w:val="single" w:color="000000" w:sz="4" w:space="0"/>
              <w:bottom w:val="single" w:color="000000" w:sz="4" w:space="0"/>
              <w:right w:val="single" w:color="000000" w:sz="8" w:space="0"/>
            </w:tcBorders>
            <w:shd w:val="clear" w:color="auto" w:fill="auto"/>
            <w:vAlign w:val="center"/>
          </w:tcPr>
          <w:p w14:paraId="5AE62E2C">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投标需求</w:t>
            </w:r>
          </w:p>
        </w:tc>
      </w:tr>
      <w:tr w14:paraId="0B04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2CE4181">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45940">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（一）展演活动策划执行</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8406358">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（1）负责艺术节中展演部分整体舞台执行，把控艺术节中展演部分整体流程及进度，确保展演顺利进行。</w:t>
            </w:r>
          </w:p>
        </w:tc>
      </w:tr>
      <w:tr w14:paraId="612F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1F85414">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A5E89">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（二）闭幕式暨颁奖晚会策划执行</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4499108">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负责艺术节中闭幕式颁奖晚会整体策划及编导、节目创排和执行，把控艺术节闭幕式整体流程及进度，确保闭幕式顺利进行。</w:t>
            </w:r>
          </w:p>
        </w:tc>
      </w:tr>
      <w:tr w14:paraId="462A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66B4B2A">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4DF0A">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（三）整体视觉设计服务</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1E77E2B">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负责艺术节整体VI设计</w:t>
            </w:r>
          </w:p>
        </w:tc>
      </w:tr>
      <w:tr w14:paraId="742A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A8F52C9">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B398D">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（四）舞美、舞台设备服务和执行</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603DE535">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（1）负责艺术节展演及闭幕式舞美设计、布景搭建及技术保障，场地包括滨文校区和富阳校区剧场，包括但不限于：舞美设计，舞美制作造型，，设备支持，展演合唱台阶定制等）</w:t>
            </w:r>
          </w:p>
        </w:tc>
      </w:tr>
      <w:tr w14:paraId="5812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70D864B">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F8BA">
            <w:pPr>
              <w:jc w:val="left"/>
              <w:rPr>
                <w:rFonts w:hint="default" w:ascii="方正准圆简体" w:hAnsi="方正准圆简体" w:eastAsia="方正准圆简体" w:cs="方正准圆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3CE679DA">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2）负责艺术节展演及闭幕式多媒体设计，提供并安装多媒体设备。常规室内LED显示屏的清晰度规格不得差于P2.9，LED大屏使用面积不低于200方，透明冰屏的使用面积不低于50方，LED视频控台V8控制系统光纤不低于18组，数控机械：数控机械升降不少于2套，IPAD数控控制器不少于1套。</w:t>
            </w:r>
          </w:p>
        </w:tc>
      </w:tr>
      <w:tr w14:paraId="211C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A9D312A">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9AB53">
            <w:pPr>
              <w:jc w:val="left"/>
              <w:rPr>
                <w:rFonts w:hint="default" w:ascii="方正准圆简体" w:hAnsi="方正准圆简体" w:eastAsia="方正准圆简体" w:cs="方正准圆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7C466FD">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 xml:space="preserve">（3）负责艺术节闭幕式灯光设计及设备安装。灯光系统需求：灯光数量不低于180组，控制系统不差于全尺寸MA2灯光控台。 </w:t>
            </w:r>
          </w:p>
        </w:tc>
      </w:tr>
      <w:tr w14:paraId="2E2F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80D133D">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F18F0">
            <w:pPr>
              <w:jc w:val="left"/>
              <w:rPr>
                <w:rFonts w:hint="default" w:ascii="方正准圆简体" w:hAnsi="方正准圆简体" w:eastAsia="方正准圆简体" w:cs="方正准圆简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107C16B">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（4）负责艺术节展演及闭幕式音效设计，提供并安装音频设备。音频系统：音响不低于24组，调音台不得低于72路通道，调音台型号YAMAHA DM7 。负责艺术节展演及闭幕式多媒体设计，提供并安装多媒体设备。</w:t>
            </w:r>
          </w:p>
        </w:tc>
      </w:tr>
      <w:tr w14:paraId="7E7F9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86AA5AE">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F2D4B">
            <w:pPr>
              <w:jc w:val="left"/>
              <w:rPr>
                <w:rFonts w:hint="default" w:ascii="方正准圆简体" w:hAnsi="方正准圆简体" w:eastAsia="方正准圆简体" w:cs="方正准圆简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7C74F65">
            <w:pPr>
              <w:jc w:val="left"/>
              <w:rPr>
                <w:rFonts w:hint="default" w:ascii="方正准圆简体" w:hAnsi="方正准圆简体" w:eastAsia="方正准圆简体" w:cs="方正准圆简体"/>
                <w:i w:val="0"/>
                <w:iCs w:val="0"/>
                <w:color w:val="000000"/>
                <w:sz w:val="21"/>
                <w:szCs w:val="21"/>
                <w:u w:val="none"/>
              </w:rPr>
            </w:pPr>
          </w:p>
        </w:tc>
      </w:tr>
      <w:tr w14:paraId="5D06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24AA7F3">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1C340">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（五）影音摄制</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D8D3B20">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（1）负责艺术节展演及闭幕式演出内容音乐制作、VCR摄制、短视频制作等。</w:t>
            </w:r>
          </w:p>
        </w:tc>
      </w:tr>
      <w:tr w14:paraId="5D5C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3C35E02">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9B675">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（六）网络技术服务</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6288E60B">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（1）负责艺术节全程领队会议抽签技术服务保障工作。</w:t>
            </w:r>
          </w:p>
        </w:tc>
      </w:tr>
      <w:tr w14:paraId="1D14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870DF52">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4FD3F">
            <w:pPr>
              <w:jc w:val="left"/>
              <w:rPr>
                <w:rFonts w:hint="default" w:ascii="方正准圆简体" w:hAnsi="方正准圆简体" w:eastAsia="方正准圆简体" w:cs="方正准圆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A26EFDA">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（2）负责艺术节十佳歌手比赛现场打分系统、展演其他项目的现场打分系统的技术保障和实施</w:t>
            </w:r>
          </w:p>
        </w:tc>
      </w:tr>
      <w:tr w14:paraId="2C08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E903EDE">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48B7F">
            <w:pPr>
              <w:jc w:val="left"/>
              <w:rPr>
                <w:rFonts w:hint="default" w:ascii="方正准圆简体" w:hAnsi="方正准圆简体" w:eastAsia="方正准圆简体" w:cs="方正准圆简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87F971F">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（3）负责艺术节全程直播技术服务的保障工作。</w:t>
            </w:r>
          </w:p>
        </w:tc>
      </w:tr>
      <w:tr w14:paraId="152D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884CC77">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43C87">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（七）广告布置</w:t>
            </w: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F721712">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负责艺术节展演及闭幕式外场氛围设计，场地包括滨文校区和富阳校区剧场，提供并安装布置及安全保障。氛围布置需求包括但不限于：主题桁架，主题造型，条幅，指引牌，道旗，奖状，铜牌等物料。</w:t>
            </w:r>
          </w:p>
        </w:tc>
      </w:tr>
      <w:tr w14:paraId="5252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B9E193C">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0BB2">
            <w:pPr>
              <w:jc w:val="left"/>
              <w:rPr>
                <w:rFonts w:hint="default" w:ascii="方正准圆简体" w:hAnsi="方正准圆简体" w:eastAsia="方正准圆简体" w:cs="方正准圆简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98794B1">
            <w:pPr>
              <w:jc w:val="left"/>
              <w:rPr>
                <w:rFonts w:hint="default" w:ascii="方正准圆简体" w:hAnsi="方正准圆简体" w:eastAsia="方正准圆简体" w:cs="方正准圆简体"/>
                <w:i w:val="0"/>
                <w:iCs w:val="0"/>
                <w:color w:val="000000"/>
                <w:sz w:val="21"/>
                <w:szCs w:val="21"/>
                <w:u w:val="none"/>
              </w:rPr>
            </w:pPr>
          </w:p>
        </w:tc>
      </w:tr>
      <w:tr w14:paraId="06E1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CF84F50">
            <w:pPr>
              <w:keepNext w:val="0"/>
              <w:keepLines w:val="0"/>
              <w:widowControl/>
              <w:suppressLineNumbers w:val="0"/>
              <w:jc w:val="center"/>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815AB">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（八）人员要求</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3E83DACE">
            <w:pPr>
              <w:keepNext w:val="0"/>
              <w:keepLines w:val="0"/>
              <w:widowControl/>
              <w:suppressLineNumbers w:val="0"/>
              <w:jc w:val="left"/>
              <w:textAlignment w:val="center"/>
              <w:rPr>
                <w:rFonts w:hint="default" w:ascii="方正准圆简体" w:hAnsi="方正准圆简体" w:eastAsia="方正准圆简体" w:cs="方正准圆简体"/>
                <w:i w:val="0"/>
                <w:iCs w:val="0"/>
                <w:color w:val="000000"/>
                <w:sz w:val="21"/>
                <w:szCs w:val="21"/>
                <w:u w:val="none"/>
              </w:rPr>
            </w:pPr>
            <w:r>
              <w:rPr>
                <w:rFonts w:hint="default" w:ascii="方正准圆简体" w:hAnsi="方正准圆简体" w:eastAsia="方正准圆简体" w:cs="方正准圆简体"/>
                <w:i w:val="0"/>
                <w:iCs w:val="0"/>
                <w:color w:val="000000"/>
                <w:kern w:val="0"/>
                <w:sz w:val="21"/>
                <w:szCs w:val="21"/>
                <w:u w:val="none"/>
                <w:lang w:val="en-US" w:eastAsia="zh-CN"/>
              </w:rPr>
              <w:t>（1）配备项目负责人1名，配备项目团队成员≥20名，全面负责项目的配合执行、日常事务、现场管理工作，</w:t>
            </w:r>
          </w:p>
        </w:tc>
      </w:tr>
    </w:tbl>
    <w:p w14:paraId="260E7F76">
      <w:pPr>
        <w:pStyle w:val="2"/>
      </w:pPr>
    </w:p>
    <w:p w14:paraId="1EA736F7">
      <w:pPr>
        <w:pStyle w:val="3"/>
      </w:pPr>
    </w:p>
    <w:p w14:paraId="0DD2A082"/>
    <w:p w14:paraId="68358BD1">
      <w:pPr>
        <w:widowControl/>
        <w:adjustRightInd/>
        <w:spacing w:line="400" w:lineRule="exact"/>
        <w:jc w:val="left"/>
        <w:rPr>
          <w:rFonts w:ascii="宋体" w:hAnsi="宋体" w:cs="宋体"/>
          <w:b/>
          <w:kern w:val="0"/>
          <w:sz w:val="24"/>
        </w:rPr>
      </w:pPr>
      <w:r>
        <w:rPr>
          <w:rFonts w:hint="eastAsia" w:ascii="宋体" w:hAnsi="宋体" w:cs="宋体"/>
          <w:b/>
          <w:kern w:val="0"/>
          <w:sz w:val="24"/>
        </w:rPr>
        <w:t>四、商务要求</w:t>
      </w:r>
    </w:p>
    <w:p w14:paraId="07F5993F">
      <w:pPr>
        <w:widowControl/>
        <w:adjustRightInd/>
        <w:spacing w:line="400" w:lineRule="exact"/>
        <w:jc w:val="left"/>
        <w:rPr>
          <w:rFonts w:ascii="宋体" w:hAnsi="宋体" w:cs="宋体"/>
          <w:b/>
          <w:kern w:val="0"/>
          <w:sz w:val="24"/>
        </w:rPr>
      </w:pPr>
      <w:bookmarkStart w:id="91" w:name="_Hlk45005608"/>
      <w:r>
        <w:rPr>
          <w:rFonts w:hint="eastAsia" w:ascii="宋体" w:hAnsi="宋体" w:cs="宋体"/>
          <w:b/>
          <w:kern w:val="0"/>
          <w:sz w:val="24"/>
        </w:rPr>
        <w:t>（一）服务期</w:t>
      </w:r>
      <w:r>
        <w:rPr>
          <w:rFonts w:hint="eastAsia" w:ascii="宋体" w:hAnsi="宋体" w:cs="宋体"/>
          <w:b/>
          <w:kern w:val="0"/>
          <w:sz w:val="24"/>
          <w:lang w:eastAsia="zh-CN"/>
        </w:rPr>
        <w:t>及地点</w:t>
      </w:r>
    </w:p>
    <w:p w14:paraId="5B17556B">
      <w:pPr>
        <w:widowControl/>
        <w:adjustRightInd/>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服务期：合同签订生效之日起至中标供应商所承担的全部工作结束止。</w:t>
      </w:r>
    </w:p>
    <w:p w14:paraId="282A9AAB">
      <w:pPr>
        <w:widowControl/>
        <w:adjustRightInd/>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实施地点：甲方指定地点。</w:t>
      </w:r>
    </w:p>
    <w:p w14:paraId="5179919F">
      <w:pPr>
        <w:widowControl/>
        <w:adjustRightInd/>
        <w:spacing w:line="400" w:lineRule="exact"/>
        <w:jc w:val="left"/>
        <w:rPr>
          <w:rFonts w:ascii="宋体" w:hAnsi="宋体" w:cs="宋体"/>
          <w:b/>
          <w:kern w:val="0"/>
          <w:sz w:val="24"/>
        </w:rPr>
      </w:pPr>
      <w:r>
        <w:rPr>
          <w:rFonts w:hint="eastAsia" w:ascii="宋体" w:hAnsi="宋体" w:cs="宋体"/>
          <w:b/>
          <w:kern w:val="0"/>
          <w:sz w:val="24"/>
        </w:rPr>
        <w:t>（二）履约保证金</w:t>
      </w:r>
      <w:bookmarkEnd w:id="91"/>
    </w:p>
    <w:p w14:paraId="1CAFA69F">
      <w:pPr>
        <w:widowControl/>
        <w:adjustRightInd/>
        <w:spacing w:line="400" w:lineRule="exact"/>
        <w:ind w:firstLine="480" w:firstLineChars="200"/>
        <w:jc w:val="left"/>
        <w:rPr>
          <w:rFonts w:ascii="宋体" w:hAnsi="宋体" w:cs="宋体"/>
          <w:bCs/>
          <w:kern w:val="0"/>
          <w:sz w:val="24"/>
        </w:rPr>
      </w:pPr>
      <w:r>
        <w:rPr>
          <w:rFonts w:hint="eastAsia" w:ascii="宋体" w:hAnsi="宋体" w:cs="宋体"/>
          <w:bCs/>
          <w:kern w:val="0"/>
          <w:sz w:val="24"/>
        </w:rPr>
        <w:t>履约保证金</w:t>
      </w:r>
      <w:r>
        <w:rPr>
          <w:rFonts w:hint="eastAsia" w:ascii="宋体" w:hAnsi="宋体" w:cs="宋体"/>
          <w:bCs/>
          <w:kern w:val="0"/>
          <w:sz w:val="24"/>
          <w:lang w:eastAsia="zh-CN"/>
        </w:rPr>
        <w:t>合同金额的</w:t>
      </w:r>
      <w:r>
        <w:rPr>
          <w:rFonts w:hint="eastAsia" w:ascii="宋体" w:hAnsi="宋体" w:cs="宋体"/>
          <w:bCs/>
          <w:kern w:val="0"/>
          <w:sz w:val="24"/>
          <w:lang w:val="en-US" w:eastAsia="zh-CN"/>
        </w:rPr>
        <w:t>1%</w:t>
      </w:r>
      <w:r>
        <w:rPr>
          <w:rFonts w:hint="eastAsia" w:ascii="宋体" w:hAnsi="宋体" w:cs="宋体"/>
          <w:bCs/>
          <w:kern w:val="0"/>
          <w:sz w:val="24"/>
        </w:rPr>
        <w:t>，本合同签订前由成交供应商交入采购人帐户。项目验收后经采购人书面确认无</w:t>
      </w:r>
      <w:r>
        <w:rPr>
          <w:rFonts w:hint="eastAsia" w:ascii="宋体" w:hAnsi="宋体" w:cs="宋体"/>
          <w:bCs/>
          <w:kern w:val="0"/>
          <w:sz w:val="24"/>
          <w:lang w:eastAsia="zh-CN"/>
        </w:rPr>
        <w:t>服务</w:t>
      </w:r>
      <w:r>
        <w:rPr>
          <w:rFonts w:hint="eastAsia" w:ascii="宋体" w:hAnsi="宋体" w:cs="宋体"/>
          <w:bCs/>
          <w:kern w:val="0"/>
          <w:sz w:val="24"/>
        </w:rPr>
        <w:t>质量问题、成交供应商无违约行为后，无息退回。（遇寒暑假及国定假日顺延）</w:t>
      </w:r>
    </w:p>
    <w:p w14:paraId="6BD45179">
      <w:pPr>
        <w:widowControl/>
        <w:adjustRightInd/>
        <w:spacing w:line="400" w:lineRule="exact"/>
        <w:ind w:firstLine="480" w:firstLineChars="200"/>
        <w:jc w:val="left"/>
        <w:rPr>
          <w:rFonts w:ascii="宋体" w:hAnsi="宋体" w:cs="宋体"/>
          <w:bCs/>
          <w:kern w:val="0"/>
          <w:sz w:val="24"/>
        </w:rPr>
      </w:pPr>
      <w:r>
        <w:rPr>
          <w:rFonts w:hint="eastAsia" w:ascii="宋体" w:hAnsi="宋体" w:cs="宋体"/>
          <w:bCs/>
          <w:kern w:val="0"/>
          <w:sz w:val="24"/>
        </w:rPr>
        <w:t>履约保证金缴纳形式：支票/汇票/电汇/保函等非现金形式</w:t>
      </w:r>
    </w:p>
    <w:p w14:paraId="63E4B277">
      <w:pPr>
        <w:widowControl/>
        <w:adjustRightInd/>
        <w:spacing w:line="400" w:lineRule="exact"/>
        <w:jc w:val="left"/>
        <w:rPr>
          <w:rFonts w:ascii="宋体" w:hAnsi="宋体" w:cs="宋体"/>
          <w:b/>
          <w:kern w:val="0"/>
          <w:sz w:val="24"/>
        </w:rPr>
      </w:pPr>
      <w:r>
        <w:rPr>
          <w:rFonts w:hint="eastAsia" w:ascii="宋体" w:hAnsi="宋体" w:cs="宋体"/>
          <w:b/>
          <w:kern w:val="0"/>
          <w:sz w:val="24"/>
        </w:rPr>
        <w:t>（三）付款方式</w:t>
      </w:r>
    </w:p>
    <w:p w14:paraId="10E2A3C2">
      <w:pPr>
        <w:widowControl/>
        <w:adjustRightInd/>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合同生效以及具备实施条件后7个工作日内由采购人向成交供应商支付合同总价的40%；项目结束并验收合格，采购人按实际加工数量向成交供应商支付剩余款项。</w:t>
      </w:r>
    </w:p>
    <w:p w14:paraId="722BDA49">
      <w:pPr>
        <w:widowControl/>
        <w:adjustRightInd/>
        <w:spacing w:line="400" w:lineRule="exact"/>
        <w:jc w:val="left"/>
        <w:rPr>
          <w:rFonts w:hint="eastAsia" w:ascii="宋体" w:hAnsi="宋体" w:cs="宋体"/>
          <w:b/>
          <w:kern w:val="0"/>
          <w:sz w:val="24"/>
        </w:rPr>
      </w:pPr>
      <w:r>
        <w:rPr>
          <w:rFonts w:hint="eastAsia" w:ascii="宋体" w:hAnsi="宋体" w:cs="宋体"/>
          <w:b/>
          <w:kern w:val="0"/>
          <w:sz w:val="24"/>
        </w:rPr>
        <w:t>（</w:t>
      </w:r>
      <w:r>
        <w:rPr>
          <w:rFonts w:hint="eastAsia" w:ascii="宋体" w:hAnsi="宋体" w:cs="宋体"/>
          <w:b/>
          <w:kern w:val="0"/>
          <w:sz w:val="24"/>
          <w:lang w:eastAsia="zh-CN"/>
        </w:rPr>
        <w:t>四</w:t>
      </w:r>
      <w:r>
        <w:rPr>
          <w:rFonts w:hint="eastAsia" w:ascii="宋体" w:hAnsi="宋体" w:cs="宋体"/>
          <w:b/>
          <w:kern w:val="0"/>
          <w:sz w:val="24"/>
        </w:rPr>
        <w:t>）报价范围</w:t>
      </w:r>
    </w:p>
    <w:p w14:paraId="641EA6D4">
      <w:pPr>
        <w:widowControl/>
        <w:adjustRightInd/>
        <w:spacing w:line="400" w:lineRule="exact"/>
        <w:ind w:firstLine="420" w:firstLineChars="0"/>
        <w:jc w:val="left"/>
        <w:rPr>
          <w:rFonts w:hint="eastAsia" w:ascii="宋体" w:hAnsi="宋体" w:cs="宋体"/>
          <w:b/>
          <w:kern w:val="0"/>
          <w:sz w:val="24"/>
        </w:rPr>
      </w:pPr>
      <w:r>
        <w:rPr>
          <w:rFonts w:hint="eastAsia" w:ascii="宋体" w:hAnsi="宋体" w:cs="宋体"/>
          <w:bCs/>
          <w:kern w:val="0"/>
          <w:sz w:val="24"/>
        </w:rPr>
        <w:t>供应商的报价应包括为完成采购人所需服务的一切费用</w:t>
      </w:r>
      <w:r>
        <w:rPr>
          <w:rFonts w:hint="eastAsia" w:ascii="宋体" w:hAnsi="宋体" w:cs="宋体"/>
          <w:bCs/>
          <w:kern w:val="0"/>
          <w:sz w:val="24"/>
          <w:lang w:eastAsia="zh-CN"/>
        </w:rPr>
        <w:t>（</w:t>
      </w:r>
      <w:r>
        <w:rPr>
          <w:rFonts w:hint="eastAsia" w:ascii="宋体" w:hAnsi="宋体" w:cs="宋体"/>
          <w:bCs/>
          <w:kern w:val="0"/>
          <w:sz w:val="24"/>
        </w:rPr>
        <w:t>包含但不限于设备租赁、安装、调试、搬运、其他人员服务人工费用、增值税及招标代理费。</w:t>
      </w:r>
      <w:r>
        <w:rPr>
          <w:rFonts w:hint="eastAsia" w:ascii="宋体" w:hAnsi="宋体" w:cs="宋体"/>
          <w:bCs/>
          <w:kern w:val="0"/>
          <w:sz w:val="24"/>
          <w:lang w:eastAsia="zh-CN"/>
        </w:rPr>
        <w:t>）</w:t>
      </w:r>
      <w:r>
        <w:rPr>
          <w:rFonts w:hint="eastAsia" w:ascii="宋体" w:hAnsi="宋体" w:cs="宋体"/>
          <w:bCs/>
          <w:kern w:val="0"/>
          <w:sz w:val="24"/>
        </w:rPr>
        <w:t>本次投标报价为人民币价。</w:t>
      </w:r>
    </w:p>
    <w:p w14:paraId="1C110E0E">
      <w:pPr>
        <w:adjustRightInd/>
        <w:spacing w:line="360" w:lineRule="auto"/>
        <w:jc w:val="center"/>
        <w:outlineLvl w:val="9"/>
        <w:rPr>
          <w:rFonts w:hint="eastAsia" w:ascii="宋体" w:hAnsi="宋体" w:eastAsia="宋体" w:cs="仿宋_GB2312"/>
          <w:b/>
          <w:sz w:val="36"/>
          <w:szCs w:val="36"/>
        </w:rPr>
      </w:pPr>
      <w:r>
        <w:rPr>
          <w:rFonts w:hint="eastAsia" w:ascii="宋体" w:hAnsi="宋体" w:eastAsia="宋体" w:cs="仿宋_GB2312"/>
          <w:b/>
          <w:sz w:val="36"/>
          <w:szCs w:val="36"/>
        </w:rPr>
        <w:br w:type="page"/>
      </w:r>
    </w:p>
    <w:p w14:paraId="308C917C">
      <w:pPr>
        <w:adjustRightInd/>
        <w:spacing w:line="360" w:lineRule="auto"/>
        <w:jc w:val="center"/>
        <w:outlineLvl w:val="0"/>
        <w:rPr>
          <w:rFonts w:ascii="宋体" w:hAnsi="宋体" w:eastAsia="宋体" w:cs="仿宋_GB2312"/>
          <w:b/>
          <w:sz w:val="36"/>
          <w:szCs w:val="36"/>
        </w:rPr>
      </w:pPr>
      <w:bookmarkStart w:id="92" w:name="_Toc20125"/>
      <w:r>
        <w:rPr>
          <w:rFonts w:hint="eastAsia" w:ascii="宋体" w:hAnsi="宋体" w:eastAsia="宋体" w:cs="仿宋_GB2312"/>
          <w:b/>
          <w:sz w:val="36"/>
          <w:szCs w:val="36"/>
        </w:rPr>
        <w:t>第五部分</w:t>
      </w:r>
      <w:bookmarkEnd w:id="86"/>
      <w:bookmarkEnd w:id="87"/>
      <w:bookmarkStart w:id="93" w:name="第四部分"/>
      <w:r>
        <w:rPr>
          <w:rFonts w:hint="eastAsia" w:ascii="宋体" w:hAnsi="宋体" w:eastAsia="宋体" w:cs="仿宋_GB2312"/>
          <w:b/>
          <w:sz w:val="36"/>
          <w:szCs w:val="36"/>
        </w:rPr>
        <w:t>评审方法及评审标准</w:t>
      </w:r>
      <w:bookmarkEnd w:id="92"/>
    </w:p>
    <w:p w14:paraId="7E16BD8B">
      <w:pPr>
        <w:pStyle w:val="396"/>
        <w:spacing w:before="0"/>
        <w:ind w:firstLine="643"/>
        <w:jc w:val="center"/>
        <w:rPr>
          <w:rFonts w:ascii="宋体" w:hAnsi="宋体" w:eastAsia="宋体" w:cs="仿宋_GB2312"/>
          <w:b/>
          <w:sz w:val="32"/>
        </w:rPr>
      </w:pPr>
      <w:r>
        <w:rPr>
          <w:rFonts w:hint="eastAsia" w:ascii="宋体" w:hAnsi="宋体" w:eastAsia="宋体" w:cs="仿宋_GB2312"/>
          <w:b/>
          <w:sz w:val="32"/>
        </w:rPr>
        <w:t>评审方法前附表</w:t>
      </w:r>
    </w:p>
    <w:tbl>
      <w:tblPr>
        <w:tblStyle w:val="64"/>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5228"/>
        <w:gridCol w:w="578"/>
        <w:gridCol w:w="1305"/>
        <w:gridCol w:w="1604"/>
      </w:tblGrid>
      <w:tr w14:paraId="38B1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3" w:type="dxa"/>
            <w:vAlign w:val="center"/>
          </w:tcPr>
          <w:p w14:paraId="70C00FAD">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228" w:type="dxa"/>
            <w:vAlign w:val="center"/>
          </w:tcPr>
          <w:p w14:paraId="109E704C">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评审标准</w:t>
            </w:r>
          </w:p>
        </w:tc>
        <w:tc>
          <w:tcPr>
            <w:tcW w:w="578" w:type="dxa"/>
            <w:vAlign w:val="center"/>
          </w:tcPr>
          <w:p w14:paraId="2F362F51">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权重</w:t>
            </w:r>
          </w:p>
        </w:tc>
        <w:tc>
          <w:tcPr>
            <w:tcW w:w="1305" w:type="dxa"/>
            <w:vAlign w:val="center"/>
          </w:tcPr>
          <w:p w14:paraId="6102D349">
            <w:pPr>
              <w:pStyle w:val="396"/>
              <w:spacing w:before="0" w:line="240" w:lineRule="auto"/>
              <w:ind w:firstLine="0" w:firstLineChars="0"/>
              <w:jc w:val="center"/>
              <w:rPr>
                <w:rFonts w:ascii="宋体" w:hAnsi="宋体" w:cs="宋体"/>
                <w:bCs/>
                <w:color w:val="000000"/>
                <w:szCs w:val="24"/>
              </w:rPr>
            </w:pPr>
            <w:r>
              <w:rPr>
                <w:rFonts w:hint="eastAsia" w:ascii="宋体" w:hAnsi="宋体" w:cs="宋体"/>
                <w:bCs/>
                <w:color w:val="000000"/>
                <w:szCs w:val="24"/>
              </w:rPr>
              <w:t>主观分/客观分属性</w:t>
            </w:r>
          </w:p>
        </w:tc>
        <w:tc>
          <w:tcPr>
            <w:tcW w:w="1604" w:type="dxa"/>
            <w:vAlign w:val="center"/>
          </w:tcPr>
          <w:p w14:paraId="0398A604">
            <w:pPr>
              <w:pStyle w:val="396"/>
              <w:spacing w:before="0" w:line="240" w:lineRule="auto"/>
              <w:ind w:firstLine="0" w:firstLineChars="0"/>
              <w:jc w:val="center"/>
              <w:rPr>
                <w:rFonts w:ascii="宋体" w:hAnsi="宋体" w:cs="宋体"/>
                <w:color w:val="000000"/>
                <w:szCs w:val="24"/>
              </w:rPr>
            </w:pPr>
            <w:r>
              <w:rPr>
                <w:rFonts w:hint="eastAsia" w:ascii="宋体" w:hAnsi="宋体" w:cs="宋体"/>
                <w:bCs/>
                <w:color w:val="000000"/>
                <w:szCs w:val="24"/>
              </w:rPr>
              <w:t>磋商文件中评审标准相应的商务技术资料目录</w:t>
            </w:r>
          </w:p>
        </w:tc>
      </w:tr>
      <w:tr w14:paraId="441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43" w:type="dxa"/>
            <w:vAlign w:val="center"/>
          </w:tcPr>
          <w:p w14:paraId="0E820A92">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228" w:type="dxa"/>
            <w:vAlign w:val="center"/>
          </w:tcPr>
          <w:p w14:paraId="0EB646D4">
            <w:pPr>
              <w:rPr>
                <w:rFonts w:hint="eastAsia" w:ascii="宋体" w:hAnsi="宋体" w:cs="宋体"/>
                <w:color w:val="000000"/>
                <w:sz w:val="24"/>
              </w:rPr>
            </w:pPr>
            <w:r>
              <w:rPr>
                <w:rFonts w:hint="eastAsia" w:ascii="宋体" w:hAnsi="宋体" w:cs="宋体"/>
                <w:color w:val="000000"/>
                <w:sz w:val="24"/>
              </w:rPr>
              <w:t>供应商自2021年1月以来（以合同签订时间为准）同类项目业绩（以提供的合同扫描件为准），每提供1份合同业绩得0.5分（最高得</w:t>
            </w:r>
            <w:r>
              <w:rPr>
                <w:rFonts w:hint="default" w:ascii="宋体" w:hAnsi="宋体" w:cs="宋体"/>
                <w:color w:val="000000"/>
                <w:sz w:val="24"/>
                <w:lang w:val="en-US"/>
              </w:rPr>
              <w:t>1.5</w:t>
            </w:r>
            <w:r>
              <w:rPr>
                <w:rFonts w:hint="eastAsia" w:ascii="宋体" w:hAnsi="宋体" w:cs="宋体"/>
                <w:color w:val="000000"/>
                <w:sz w:val="24"/>
              </w:rPr>
              <w:t>分）。</w:t>
            </w:r>
          </w:p>
        </w:tc>
        <w:tc>
          <w:tcPr>
            <w:tcW w:w="578" w:type="dxa"/>
            <w:vAlign w:val="center"/>
          </w:tcPr>
          <w:p w14:paraId="7417A45C">
            <w:pPr>
              <w:snapToGrid w:val="0"/>
              <w:jc w:val="center"/>
              <w:rPr>
                <w:rFonts w:ascii="宋体" w:hAnsi="宋体" w:cs="宋体"/>
                <w:color w:val="000000"/>
                <w:sz w:val="24"/>
              </w:rPr>
            </w:pPr>
            <w:r>
              <w:rPr>
                <w:rFonts w:hint="default" w:ascii="宋体" w:hAnsi="宋体" w:cs="宋体"/>
                <w:color w:val="000000"/>
                <w:sz w:val="24"/>
                <w:lang w:val="en-US"/>
              </w:rPr>
              <w:t>1.5</w:t>
            </w:r>
          </w:p>
        </w:tc>
        <w:tc>
          <w:tcPr>
            <w:tcW w:w="1305" w:type="dxa"/>
            <w:vAlign w:val="center"/>
          </w:tcPr>
          <w:p w14:paraId="1942B5FA">
            <w:pPr>
              <w:snapToGrid w:val="0"/>
              <w:jc w:val="center"/>
              <w:rPr>
                <w:rFonts w:ascii="宋体" w:hAnsi="宋体" w:cs="宋体"/>
                <w:color w:val="000000"/>
                <w:sz w:val="24"/>
              </w:rPr>
            </w:pPr>
            <w:r>
              <w:rPr>
                <w:rFonts w:hint="eastAsia" w:ascii="宋体" w:hAnsi="宋体" w:cs="宋体"/>
                <w:bCs/>
                <w:color w:val="000000"/>
                <w:sz w:val="24"/>
              </w:rPr>
              <w:t>客观分</w:t>
            </w:r>
          </w:p>
        </w:tc>
        <w:tc>
          <w:tcPr>
            <w:tcW w:w="1604" w:type="dxa"/>
            <w:vAlign w:val="center"/>
          </w:tcPr>
          <w:p w14:paraId="51EEB0EC">
            <w:pPr>
              <w:pStyle w:val="396"/>
              <w:spacing w:before="0" w:line="240" w:lineRule="auto"/>
              <w:ind w:firstLine="0" w:firstLineChars="0"/>
              <w:jc w:val="center"/>
              <w:rPr>
                <w:rFonts w:ascii="宋体" w:hAnsi="宋体" w:cs="宋体"/>
                <w:color w:val="000000"/>
                <w:szCs w:val="24"/>
              </w:rPr>
            </w:pPr>
          </w:p>
        </w:tc>
      </w:tr>
      <w:tr w14:paraId="5CAA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dxa"/>
            <w:vAlign w:val="center"/>
          </w:tcPr>
          <w:p w14:paraId="6BC33A1C">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228" w:type="dxa"/>
          </w:tcPr>
          <w:p w14:paraId="58080914">
            <w:pPr>
              <w:rPr>
                <w:rFonts w:hint="eastAsia" w:ascii="宋体" w:hAnsi="宋体" w:cs="宋体"/>
                <w:color w:val="000000"/>
                <w:sz w:val="24"/>
              </w:rPr>
            </w:pPr>
            <w:r>
              <w:rPr>
                <w:rFonts w:hint="eastAsia" w:ascii="宋体" w:hAnsi="宋体" w:cs="宋体"/>
                <w:color w:val="000000"/>
                <w:sz w:val="24"/>
              </w:rPr>
              <w:t>供应商具有有效的质量管理体系认证、环境管理体系认证，</w:t>
            </w:r>
            <w:r>
              <w:rPr>
                <w:rFonts w:hint="eastAsia" w:ascii="宋体" w:hAnsi="宋体" w:eastAsia="宋体" w:cs="宋体"/>
                <w:i w:val="0"/>
                <w:iCs w:val="0"/>
                <w:caps w:val="0"/>
                <w:color w:val="000000"/>
                <w:spacing w:val="0"/>
                <w:sz w:val="24"/>
                <w:szCs w:val="24"/>
                <w:shd w:val="clear"/>
              </w:rPr>
              <w:t>职业健康安全</w:t>
            </w:r>
            <w:r>
              <w:rPr>
                <w:rFonts w:hint="eastAsia" w:ascii="宋体" w:hAnsi="宋体" w:cs="宋体"/>
                <w:color w:val="000000"/>
                <w:sz w:val="24"/>
                <w:lang w:val="en-US" w:eastAsia="zh-CN"/>
              </w:rPr>
              <w:t>体系</w:t>
            </w:r>
            <w:r>
              <w:rPr>
                <w:rFonts w:hint="eastAsia" w:ascii="宋体" w:hAnsi="宋体" w:eastAsia="宋体" w:cs="宋体"/>
                <w:i w:val="0"/>
                <w:iCs w:val="0"/>
                <w:caps w:val="0"/>
                <w:color w:val="000000"/>
                <w:spacing w:val="0"/>
                <w:sz w:val="24"/>
                <w:szCs w:val="24"/>
                <w:shd w:val="clear"/>
              </w:rPr>
              <w:t>认证</w:t>
            </w:r>
            <w:r>
              <w:rPr>
                <w:rFonts w:hint="eastAsia" w:ascii="宋体" w:hAnsi="宋体" w:cs="宋体"/>
                <w:color w:val="000000"/>
                <w:sz w:val="24"/>
                <w:lang w:val="en-US" w:eastAsia="zh-CN"/>
              </w:rPr>
              <w:t>，</w:t>
            </w:r>
            <w:r>
              <w:rPr>
                <w:rFonts w:hint="eastAsia" w:ascii="宋体" w:hAnsi="宋体" w:cs="宋体"/>
                <w:color w:val="000000"/>
                <w:sz w:val="24"/>
              </w:rPr>
              <w:t>每项得1</w:t>
            </w:r>
            <w:r>
              <w:rPr>
                <w:rFonts w:hint="eastAsia" w:ascii="宋体" w:hAnsi="宋体" w:cs="宋体"/>
                <w:color w:val="000000"/>
                <w:sz w:val="24"/>
                <w:lang w:val="en-US"/>
              </w:rPr>
              <w:t>.5</w:t>
            </w:r>
            <w:r>
              <w:rPr>
                <w:rFonts w:hint="eastAsia" w:ascii="宋体" w:hAnsi="宋体" w:cs="宋体"/>
                <w:color w:val="000000"/>
                <w:sz w:val="24"/>
              </w:rPr>
              <w:t>分，本项最高得</w:t>
            </w:r>
            <w:r>
              <w:rPr>
                <w:rFonts w:hint="eastAsia" w:ascii="宋体" w:hAnsi="宋体" w:cs="宋体"/>
                <w:color w:val="000000"/>
                <w:sz w:val="24"/>
                <w:lang w:val="en-US" w:eastAsia="zh-CN"/>
              </w:rPr>
              <w:t>4.5</w:t>
            </w:r>
            <w:r>
              <w:rPr>
                <w:rFonts w:hint="eastAsia" w:ascii="宋体" w:hAnsi="宋体" w:cs="宋体"/>
                <w:color w:val="000000"/>
                <w:sz w:val="24"/>
              </w:rPr>
              <w:t>分；</w:t>
            </w:r>
          </w:p>
          <w:p w14:paraId="68C48B05">
            <w:pPr>
              <w:rPr>
                <w:rFonts w:hint="eastAsia" w:ascii="宋体" w:hAnsi="宋体" w:eastAsia="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rPr>
              <w:t>除提供证书复印件外，还要提供相关网站（中国国家认证认可监督管理委员会(http: / /www.cnca.gov.cn)或中国合格评定国家认可委员会(https: //www.cnas. org.cn）查询网页的截图以及相应链接</w:t>
            </w:r>
            <w:r>
              <w:rPr>
                <w:rFonts w:hint="eastAsia" w:ascii="宋体" w:hAnsi="宋体" w:cs="宋体"/>
                <w:color w:val="000000"/>
                <w:sz w:val="24"/>
                <w:lang w:eastAsia="zh-CN"/>
              </w:rPr>
              <w:t>）</w:t>
            </w:r>
          </w:p>
        </w:tc>
        <w:tc>
          <w:tcPr>
            <w:tcW w:w="578" w:type="dxa"/>
            <w:vAlign w:val="center"/>
          </w:tcPr>
          <w:p w14:paraId="7584BA26">
            <w:pPr>
              <w:snapToGrid w:val="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w:t>
            </w:r>
          </w:p>
        </w:tc>
        <w:tc>
          <w:tcPr>
            <w:tcW w:w="1305" w:type="dxa"/>
            <w:vAlign w:val="center"/>
          </w:tcPr>
          <w:p w14:paraId="449F52C7">
            <w:pPr>
              <w:snapToGrid w:val="0"/>
              <w:jc w:val="center"/>
              <w:rPr>
                <w:rFonts w:ascii="宋体" w:hAnsi="宋体" w:cs="宋体"/>
                <w:color w:val="000000"/>
                <w:sz w:val="24"/>
              </w:rPr>
            </w:pPr>
            <w:r>
              <w:rPr>
                <w:rFonts w:hint="eastAsia" w:ascii="宋体" w:hAnsi="宋体" w:cs="宋体"/>
                <w:color w:val="000000"/>
                <w:sz w:val="24"/>
              </w:rPr>
              <w:t>客观分</w:t>
            </w:r>
          </w:p>
        </w:tc>
        <w:tc>
          <w:tcPr>
            <w:tcW w:w="1604" w:type="dxa"/>
            <w:vAlign w:val="center"/>
          </w:tcPr>
          <w:p w14:paraId="65FB72AB">
            <w:pPr>
              <w:pStyle w:val="396"/>
              <w:spacing w:before="0" w:line="240" w:lineRule="auto"/>
              <w:ind w:firstLine="0" w:firstLineChars="0"/>
              <w:jc w:val="center"/>
              <w:rPr>
                <w:rFonts w:ascii="宋体" w:hAnsi="宋体" w:cs="宋体"/>
                <w:color w:val="000000"/>
                <w:szCs w:val="24"/>
              </w:rPr>
            </w:pPr>
          </w:p>
        </w:tc>
      </w:tr>
      <w:tr w14:paraId="50F7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43" w:type="dxa"/>
            <w:vAlign w:val="center"/>
          </w:tcPr>
          <w:p w14:paraId="76F0AF4A">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228" w:type="dxa"/>
            <w:vAlign w:val="center"/>
          </w:tcPr>
          <w:p w14:paraId="78DE043F">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全部满足采购文件第四部分采购需求的，得</w:t>
            </w:r>
            <w:r>
              <w:rPr>
                <w:rFonts w:hint="eastAsia" w:ascii="宋体" w:hAnsi="宋体" w:eastAsia="宋体" w:cs="仿宋_GB2312"/>
                <w:color w:val="000000"/>
                <w:sz w:val="24"/>
                <w:lang w:val="en-US" w:eastAsia="zh-CN"/>
              </w:rPr>
              <w:t>1</w:t>
            </w:r>
            <w:r>
              <w:rPr>
                <w:rFonts w:hint="eastAsia" w:ascii="宋体" w:hAnsi="宋体" w:cs="仿宋_GB2312"/>
                <w:color w:val="000000"/>
                <w:sz w:val="24"/>
                <w:lang w:val="en-US" w:eastAsia="zh-CN"/>
              </w:rPr>
              <w:t>4</w:t>
            </w:r>
            <w:r>
              <w:rPr>
                <w:rFonts w:hint="eastAsia" w:ascii="宋体" w:hAnsi="宋体" w:eastAsia="宋体" w:cs="仿宋_GB2312"/>
                <w:color w:val="000000"/>
                <w:sz w:val="24"/>
              </w:rPr>
              <w:t>分；允许偏离的技术条款低于技术要求（负偏离）的，每项扣</w:t>
            </w:r>
            <w:r>
              <w:rPr>
                <w:rFonts w:hint="eastAsia" w:ascii="宋体" w:hAnsi="宋体" w:cs="仿宋_GB2312"/>
                <w:color w:val="000000"/>
                <w:sz w:val="24"/>
                <w:lang w:val="en-US" w:eastAsia="zh-CN"/>
              </w:rPr>
              <w:t>2</w:t>
            </w:r>
            <w:r>
              <w:rPr>
                <w:rFonts w:hint="eastAsia" w:ascii="宋体" w:hAnsi="宋体" w:eastAsia="宋体" w:cs="仿宋_GB2312"/>
                <w:color w:val="000000"/>
                <w:sz w:val="24"/>
              </w:rPr>
              <w:t>分，扣完为止。</w:t>
            </w:r>
          </w:p>
        </w:tc>
        <w:tc>
          <w:tcPr>
            <w:tcW w:w="578" w:type="dxa"/>
            <w:vAlign w:val="center"/>
          </w:tcPr>
          <w:p w14:paraId="4C07DB63">
            <w:pPr>
              <w:snapToGrid w:val="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14</w:t>
            </w:r>
          </w:p>
        </w:tc>
        <w:tc>
          <w:tcPr>
            <w:tcW w:w="1305" w:type="dxa"/>
            <w:vAlign w:val="center"/>
          </w:tcPr>
          <w:p w14:paraId="27695941">
            <w:pPr>
              <w:snapToGrid w:val="0"/>
              <w:jc w:val="center"/>
              <w:rPr>
                <w:rFonts w:ascii="宋体" w:hAnsi="宋体" w:cs="宋体"/>
                <w:color w:val="000000"/>
                <w:sz w:val="24"/>
              </w:rPr>
            </w:pPr>
            <w:r>
              <w:rPr>
                <w:rFonts w:hint="eastAsia" w:ascii="宋体" w:hAnsi="宋体" w:eastAsia="宋体" w:cs="仿宋_GB2312"/>
                <w:color w:val="000000"/>
                <w:sz w:val="24"/>
              </w:rPr>
              <w:t>客观分</w:t>
            </w:r>
          </w:p>
        </w:tc>
        <w:tc>
          <w:tcPr>
            <w:tcW w:w="1604" w:type="dxa"/>
            <w:vAlign w:val="center"/>
          </w:tcPr>
          <w:p w14:paraId="0745552C">
            <w:pPr>
              <w:pStyle w:val="396"/>
              <w:spacing w:before="0" w:line="240" w:lineRule="auto"/>
              <w:ind w:firstLine="0" w:firstLineChars="0"/>
              <w:jc w:val="center"/>
              <w:rPr>
                <w:rFonts w:ascii="宋体" w:hAnsi="宋体" w:cs="宋体"/>
                <w:color w:val="000000"/>
                <w:szCs w:val="24"/>
              </w:rPr>
            </w:pPr>
          </w:p>
        </w:tc>
      </w:tr>
      <w:tr w14:paraId="0BE6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43" w:type="dxa"/>
            <w:vAlign w:val="center"/>
          </w:tcPr>
          <w:p w14:paraId="7E127206">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228" w:type="dxa"/>
            <w:vAlign w:val="center"/>
          </w:tcPr>
          <w:p w14:paraId="3E9D0DA3">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项目团队人员情况：</w:t>
            </w:r>
          </w:p>
          <w:p w14:paraId="13CF4FEC">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lang w:val="en-US" w:eastAsia="zh-CN"/>
              </w:rPr>
              <w:t>1.</w:t>
            </w:r>
            <w:r>
              <w:rPr>
                <w:rFonts w:hint="eastAsia" w:ascii="宋体" w:hAnsi="宋体" w:eastAsia="宋体" w:cs="仿宋_GB2312"/>
                <w:color w:val="000000"/>
                <w:sz w:val="24"/>
                <w:lang w:eastAsia="zh-CN"/>
              </w:rPr>
              <w:t>供应商</w:t>
            </w:r>
            <w:r>
              <w:rPr>
                <w:rFonts w:hint="eastAsia" w:ascii="宋体" w:hAnsi="宋体" w:eastAsia="宋体" w:cs="仿宋_GB2312"/>
                <w:color w:val="000000"/>
                <w:sz w:val="24"/>
              </w:rPr>
              <w:t>拟派导演团队中具有二级及以上职称导演的得3分，三级导演的得2分，具有其他职称导演的得1分，满分3分。</w:t>
            </w:r>
          </w:p>
          <w:p w14:paraId="26AAA1C5">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lang w:eastAsia="zh-CN"/>
              </w:rPr>
              <w:t>供应商</w:t>
            </w:r>
            <w:r>
              <w:rPr>
                <w:rFonts w:hint="eastAsia" w:ascii="宋体" w:hAnsi="宋体" w:eastAsia="宋体" w:cs="仿宋_GB2312"/>
                <w:color w:val="000000"/>
                <w:sz w:val="24"/>
              </w:rPr>
              <w:t>拟派编导老师团队中具有相关专业学科中级职称的，每人得1分；具有相关专业学科副高级职称的，每人得2分；具有相关专业学科正高级职称的，每人得3分。满分3分。</w:t>
            </w:r>
          </w:p>
          <w:p w14:paraId="31FA8D1F">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注：</w:t>
            </w:r>
            <w:r>
              <w:rPr>
                <w:rFonts w:hint="eastAsia" w:ascii="宋体" w:hAnsi="宋体" w:eastAsia="宋体" w:cs="仿宋_GB2312"/>
                <w:color w:val="000000"/>
                <w:sz w:val="24"/>
                <w:lang w:eastAsia="zh-CN"/>
              </w:rPr>
              <w:t>提供</w:t>
            </w:r>
            <w:r>
              <w:rPr>
                <w:rFonts w:hint="eastAsia" w:ascii="宋体" w:hAnsi="宋体" w:eastAsia="宋体" w:cs="仿宋_GB2312"/>
                <w:color w:val="000000"/>
                <w:sz w:val="24"/>
              </w:rPr>
              <w:t>人员相关证书（相关证明材料）加盖供应商公章。</w:t>
            </w:r>
          </w:p>
        </w:tc>
        <w:tc>
          <w:tcPr>
            <w:tcW w:w="578" w:type="dxa"/>
            <w:vAlign w:val="center"/>
          </w:tcPr>
          <w:p w14:paraId="0FF754F2">
            <w:pPr>
              <w:snapToGrid w:val="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1305" w:type="dxa"/>
            <w:vAlign w:val="center"/>
          </w:tcPr>
          <w:p w14:paraId="0C010A54">
            <w:pPr>
              <w:snapToGrid w:val="0"/>
              <w:jc w:val="center"/>
              <w:rPr>
                <w:rFonts w:ascii="宋体" w:hAnsi="宋体" w:cs="宋体"/>
                <w:bCs/>
                <w:color w:val="000000"/>
                <w:sz w:val="24"/>
              </w:rPr>
            </w:pPr>
            <w:r>
              <w:rPr>
                <w:rFonts w:hint="eastAsia" w:ascii="宋体" w:hAnsi="宋体" w:cs="宋体"/>
                <w:bCs/>
                <w:color w:val="000000"/>
                <w:sz w:val="24"/>
                <w:lang w:eastAsia="zh-CN"/>
              </w:rPr>
              <w:t>客</w:t>
            </w:r>
            <w:r>
              <w:rPr>
                <w:rFonts w:hint="eastAsia" w:ascii="宋体" w:hAnsi="宋体" w:cs="宋体"/>
                <w:bCs/>
                <w:color w:val="000000"/>
                <w:sz w:val="24"/>
              </w:rPr>
              <w:t>观分</w:t>
            </w:r>
          </w:p>
        </w:tc>
        <w:tc>
          <w:tcPr>
            <w:tcW w:w="1604" w:type="dxa"/>
            <w:vAlign w:val="center"/>
          </w:tcPr>
          <w:p w14:paraId="18F47F63">
            <w:pPr>
              <w:pStyle w:val="396"/>
              <w:spacing w:before="0" w:line="240" w:lineRule="auto"/>
              <w:ind w:firstLine="0" w:firstLineChars="0"/>
              <w:jc w:val="center"/>
              <w:rPr>
                <w:rFonts w:ascii="宋体" w:hAnsi="宋体" w:cs="宋体"/>
                <w:color w:val="000000"/>
                <w:szCs w:val="24"/>
              </w:rPr>
            </w:pPr>
          </w:p>
        </w:tc>
      </w:tr>
      <w:tr w14:paraId="2610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43" w:type="dxa"/>
            <w:vAlign w:val="center"/>
          </w:tcPr>
          <w:p w14:paraId="6A5E03B8">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228" w:type="dxa"/>
          </w:tcPr>
          <w:p w14:paraId="1F600417">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根据各供应商提供的全过程活动创意策划服务方案的合理性、可行性、与采购要求的匹配情况进行评分。</w:t>
            </w:r>
          </w:p>
          <w:p w14:paraId="5001A026">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3828E5B4">
            <w:pPr>
              <w:snapToGrid w:val="0"/>
              <w:jc w:val="center"/>
              <w:rPr>
                <w:rFonts w:ascii="宋体" w:hAnsi="宋体" w:cs="宋体"/>
                <w:color w:val="000000"/>
                <w:sz w:val="24"/>
              </w:rPr>
            </w:pPr>
            <w:r>
              <w:rPr>
                <w:rFonts w:hint="eastAsia" w:ascii="宋体" w:hAnsi="宋体" w:cs="宋体"/>
                <w:color w:val="000000"/>
                <w:sz w:val="24"/>
              </w:rPr>
              <w:t>5</w:t>
            </w:r>
          </w:p>
        </w:tc>
        <w:tc>
          <w:tcPr>
            <w:tcW w:w="1305" w:type="dxa"/>
            <w:vAlign w:val="center"/>
          </w:tcPr>
          <w:p w14:paraId="5CADF6E5">
            <w:pPr>
              <w:snapToGrid w:val="0"/>
              <w:jc w:val="center"/>
              <w:rPr>
                <w:rFonts w:ascii="宋体" w:hAnsi="宋体" w:eastAsia="宋体" w:cs="仿宋_GB2312"/>
                <w:color w:val="000000"/>
                <w:sz w:val="24"/>
              </w:rPr>
            </w:pPr>
            <w:r>
              <w:rPr>
                <w:rFonts w:hint="eastAsia" w:ascii="宋体" w:hAnsi="宋体" w:cs="宋体"/>
                <w:bCs/>
                <w:color w:val="000000"/>
                <w:sz w:val="24"/>
              </w:rPr>
              <w:t>主观分</w:t>
            </w:r>
          </w:p>
        </w:tc>
        <w:tc>
          <w:tcPr>
            <w:tcW w:w="1604" w:type="dxa"/>
            <w:vAlign w:val="center"/>
          </w:tcPr>
          <w:p w14:paraId="254AD7DA">
            <w:pPr>
              <w:pStyle w:val="396"/>
              <w:spacing w:before="0" w:line="240" w:lineRule="auto"/>
              <w:ind w:firstLine="0" w:firstLineChars="0"/>
              <w:jc w:val="center"/>
              <w:rPr>
                <w:rFonts w:ascii="宋体" w:hAnsi="宋体" w:cs="宋体"/>
                <w:color w:val="000000"/>
                <w:szCs w:val="24"/>
              </w:rPr>
            </w:pPr>
          </w:p>
        </w:tc>
      </w:tr>
      <w:tr w14:paraId="0B6F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43" w:type="dxa"/>
            <w:vAlign w:val="center"/>
          </w:tcPr>
          <w:p w14:paraId="3E85D1C1">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228" w:type="dxa"/>
          </w:tcPr>
          <w:p w14:paraId="66B98DAD">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根据各供应商提供的全过程流程设计方案的合理性、可行性、与采购要求的匹配情况进行评分。</w:t>
            </w:r>
          </w:p>
          <w:p w14:paraId="7A44E058">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5B5B98F9">
            <w:pPr>
              <w:snapToGrid w:val="0"/>
              <w:jc w:val="center"/>
              <w:rPr>
                <w:rFonts w:ascii="宋体" w:hAnsi="宋体" w:cs="宋体"/>
                <w:color w:val="000000"/>
                <w:sz w:val="24"/>
              </w:rPr>
            </w:pPr>
            <w:r>
              <w:rPr>
                <w:rFonts w:hint="eastAsia" w:ascii="宋体" w:hAnsi="宋体" w:cs="宋体"/>
                <w:color w:val="000000"/>
                <w:sz w:val="24"/>
              </w:rPr>
              <w:t>5</w:t>
            </w:r>
          </w:p>
        </w:tc>
        <w:tc>
          <w:tcPr>
            <w:tcW w:w="1305" w:type="dxa"/>
            <w:vAlign w:val="center"/>
          </w:tcPr>
          <w:p w14:paraId="161925D0">
            <w:pPr>
              <w:snapToGrid w:val="0"/>
              <w:jc w:val="center"/>
              <w:rPr>
                <w:rFonts w:ascii="宋体" w:hAnsi="宋体" w:cs="宋体"/>
                <w:color w:val="000000"/>
                <w:sz w:val="24"/>
              </w:rPr>
            </w:pPr>
            <w:r>
              <w:rPr>
                <w:rFonts w:hint="eastAsia" w:ascii="宋体" w:hAnsi="宋体" w:cs="宋体"/>
                <w:bCs/>
                <w:color w:val="000000"/>
                <w:sz w:val="24"/>
              </w:rPr>
              <w:t>主观分</w:t>
            </w:r>
          </w:p>
        </w:tc>
        <w:tc>
          <w:tcPr>
            <w:tcW w:w="1604" w:type="dxa"/>
            <w:vAlign w:val="center"/>
          </w:tcPr>
          <w:p w14:paraId="42C1F71F">
            <w:pPr>
              <w:pStyle w:val="396"/>
              <w:spacing w:before="0" w:line="240" w:lineRule="auto"/>
              <w:ind w:firstLine="0" w:firstLineChars="0"/>
              <w:jc w:val="center"/>
              <w:rPr>
                <w:rFonts w:ascii="宋体" w:hAnsi="宋体" w:cs="宋体"/>
                <w:color w:val="000000"/>
                <w:szCs w:val="24"/>
              </w:rPr>
            </w:pPr>
          </w:p>
        </w:tc>
      </w:tr>
      <w:tr w14:paraId="69F1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3" w:type="dxa"/>
            <w:vAlign w:val="center"/>
          </w:tcPr>
          <w:p w14:paraId="082E812D">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5228" w:type="dxa"/>
          </w:tcPr>
          <w:p w14:paraId="62FF7572">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根据各供应商文案创作及整体效果的呈现的合理性、可行性、与采购要求的匹配情况进行评分。</w:t>
            </w:r>
          </w:p>
          <w:p w14:paraId="5F785822">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2F4BE369">
            <w:pPr>
              <w:snapToGrid w:val="0"/>
              <w:jc w:val="center"/>
              <w:rPr>
                <w:rFonts w:ascii="宋体" w:hAnsi="宋体" w:cs="宋体"/>
                <w:color w:val="000000"/>
                <w:sz w:val="24"/>
              </w:rPr>
            </w:pPr>
            <w:r>
              <w:rPr>
                <w:rFonts w:hint="eastAsia" w:ascii="宋体" w:hAnsi="宋体" w:cs="宋体"/>
                <w:color w:val="000000"/>
                <w:sz w:val="24"/>
              </w:rPr>
              <w:t>5</w:t>
            </w:r>
          </w:p>
        </w:tc>
        <w:tc>
          <w:tcPr>
            <w:tcW w:w="1305" w:type="dxa"/>
            <w:vAlign w:val="center"/>
          </w:tcPr>
          <w:p w14:paraId="20E9FE74">
            <w:pPr>
              <w:snapToGrid w:val="0"/>
              <w:jc w:val="center"/>
              <w:rPr>
                <w:rFonts w:ascii="宋体" w:hAnsi="宋体" w:cs="宋体"/>
                <w:bCs/>
                <w:color w:val="000000"/>
                <w:sz w:val="24"/>
              </w:rPr>
            </w:pPr>
            <w:r>
              <w:rPr>
                <w:rFonts w:hint="eastAsia" w:ascii="宋体" w:hAnsi="宋体" w:cs="宋体"/>
                <w:bCs/>
                <w:color w:val="000000"/>
                <w:sz w:val="24"/>
              </w:rPr>
              <w:t>主观分</w:t>
            </w:r>
          </w:p>
        </w:tc>
        <w:tc>
          <w:tcPr>
            <w:tcW w:w="1604" w:type="dxa"/>
            <w:vAlign w:val="center"/>
          </w:tcPr>
          <w:p w14:paraId="47E4F99A">
            <w:pPr>
              <w:pStyle w:val="396"/>
              <w:spacing w:before="0" w:line="240" w:lineRule="auto"/>
              <w:ind w:firstLine="0" w:firstLineChars="0"/>
              <w:jc w:val="center"/>
              <w:rPr>
                <w:rFonts w:ascii="宋体" w:hAnsi="宋体" w:cs="宋体"/>
                <w:color w:val="000000"/>
                <w:szCs w:val="24"/>
              </w:rPr>
            </w:pPr>
          </w:p>
        </w:tc>
      </w:tr>
      <w:tr w14:paraId="1F94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43" w:type="dxa"/>
            <w:vAlign w:val="center"/>
          </w:tcPr>
          <w:p w14:paraId="5A64A50D">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5228" w:type="dxa"/>
          </w:tcPr>
          <w:p w14:paraId="323D2D57">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根据各供应商提供的导演服务方案的合理性、可行性、与采购要求的匹配情况进行评分。</w:t>
            </w:r>
          </w:p>
          <w:p w14:paraId="29ECAB00">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759D077D">
            <w:pPr>
              <w:snapToGrid w:val="0"/>
              <w:jc w:val="center"/>
              <w:rPr>
                <w:rFonts w:ascii="宋体" w:hAnsi="宋体" w:cs="宋体"/>
                <w:color w:val="000000"/>
                <w:sz w:val="24"/>
              </w:rPr>
            </w:pPr>
            <w:r>
              <w:rPr>
                <w:rFonts w:hint="eastAsia" w:ascii="宋体" w:hAnsi="宋体" w:cs="宋体"/>
                <w:bCs/>
                <w:color w:val="000000"/>
                <w:sz w:val="24"/>
                <w:lang w:val="en-US" w:eastAsia="zh-CN"/>
              </w:rPr>
              <w:t>5</w:t>
            </w:r>
          </w:p>
        </w:tc>
        <w:tc>
          <w:tcPr>
            <w:tcW w:w="1305" w:type="dxa"/>
            <w:vAlign w:val="center"/>
          </w:tcPr>
          <w:p w14:paraId="4DCB5D15">
            <w:pPr>
              <w:snapToGrid w:val="0"/>
              <w:jc w:val="center"/>
              <w:rPr>
                <w:rFonts w:ascii="宋体" w:hAnsi="宋体" w:cs="宋体"/>
                <w:color w:val="000000"/>
                <w:sz w:val="24"/>
              </w:rPr>
            </w:pPr>
            <w:r>
              <w:rPr>
                <w:rFonts w:hint="eastAsia" w:ascii="宋体" w:hAnsi="宋体" w:cs="宋体"/>
                <w:bCs/>
                <w:color w:val="000000"/>
                <w:sz w:val="24"/>
              </w:rPr>
              <w:t>主观分</w:t>
            </w:r>
          </w:p>
        </w:tc>
        <w:tc>
          <w:tcPr>
            <w:tcW w:w="1604" w:type="dxa"/>
            <w:vAlign w:val="center"/>
          </w:tcPr>
          <w:p w14:paraId="00479F1C">
            <w:pPr>
              <w:pStyle w:val="396"/>
              <w:spacing w:before="0" w:line="240" w:lineRule="auto"/>
              <w:ind w:firstLine="0" w:firstLineChars="0"/>
              <w:jc w:val="center"/>
              <w:rPr>
                <w:rFonts w:ascii="宋体" w:hAnsi="宋体" w:cs="宋体"/>
                <w:color w:val="000000"/>
                <w:szCs w:val="24"/>
              </w:rPr>
            </w:pPr>
          </w:p>
        </w:tc>
      </w:tr>
      <w:tr w14:paraId="3D68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43" w:type="dxa"/>
            <w:vAlign w:val="center"/>
          </w:tcPr>
          <w:p w14:paraId="667D7457">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5228" w:type="dxa"/>
            <w:vAlign w:val="center"/>
          </w:tcPr>
          <w:p w14:paraId="7486FEF5">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舞美设计服务方案：根据各供应商提供的舞美设计服务方案的合理性、可行性、与采购要求的匹配情况进行评分。</w:t>
            </w:r>
          </w:p>
          <w:p w14:paraId="128F6739">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7AAC6BFD">
            <w:pPr>
              <w:snapToGrid w:val="0"/>
              <w:jc w:val="center"/>
              <w:rPr>
                <w:rFonts w:ascii="宋体" w:hAnsi="宋体" w:cs="宋体"/>
                <w:color w:val="000000"/>
                <w:sz w:val="24"/>
              </w:rPr>
            </w:pPr>
            <w:r>
              <w:rPr>
                <w:rFonts w:hint="eastAsia" w:ascii="宋体" w:hAnsi="宋体" w:cs="宋体"/>
                <w:bCs/>
                <w:color w:val="000000"/>
                <w:sz w:val="24"/>
                <w:lang w:val="en-US" w:eastAsia="zh-CN"/>
              </w:rPr>
              <w:t>5</w:t>
            </w:r>
          </w:p>
        </w:tc>
        <w:tc>
          <w:tcPr>
            <w:tcW w:w="1305" w:type="dxa"/>
            <w:vAlign w:val="center"/>
          </w:tcPr>
          <w:p w14:paraId="660ADB89">
            <w:pPr>
              <w:snapToGrid w:val="0"/>
              <w:jc w:val="center"/>
              <w:rPr>
                <w:rFonts w:ascii="宋体" w:hAnsi="宋体" w:cs="宋体"/>
                <w:bCs/>
                <w:color w:val="000000"/>
                <w:sz w:val="24"/>
              </w:rPr>
            </w:pPr>
            <w:r>
              <w:rPr>
                <w:rFonts w:hint="eastAsia" w:ascii="宋体" w:hAnsi="宋体" w:cs="宋体"/>
                <w:bCs/>
                <w:color w:val="000000"/>
                <w:sz w:val="24"/>
              </w:rPr>
              <w:t>主观分</w:t>
            </w:r>
          </w:p>
        </w:tc>
        <w:tc>
          <w:tcPr>
            <w:tcW w:w="1604" w:type="dxa"/>
            <w:vAlign w:val="center"/>
          </w:tcPr>
          <w:p w14:paraId="725F3367">
            <w:pPr>
              <w:pStyle w:val="396"/>
              <w:spacing w:before="0" w:line="240" w:lineRule="auto"/>
              <w:ind w:firstLine="0" w:firstLineChars="0"/>
              <w:jc w:val="center"/>
              <w:rPr>
                <w:rFonts w:ascii="宋体" w:hAnsi="宋体" w:cs="宋体"/>
                <w:color w:val="000000"/>
                <w:szCs w:val="24"/>
              </w:rPr>
            </w:pPr>
          </w:p>
        </w:tc>
      </w:tr>
      <w:tr w14:paraId="43D7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643" w:type="dxa"/>
            <w:vAlign w:val="center"/>
          </w:tcPr>
          <w:p w14:paraId="6C7AD102">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5228" w:type="dxa"/>
          </w:tcPr>
          <w:p w14:paraId="43F4AE92">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根据各供应商提供的音响系统设备详细的规格型号、数量等技术参数，以及设备运输、安装、调试方案的合理性、可行性、与采购要求的匹配情况进行评分。</w:t>
            </w:r>
          </w:p>
          <w:p w14:paraId="6CBED1E9">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756E9770">
            <w:pPr>
              <w:snapToGrid w:val="0"/>
              <w:jc w:val="center"/>
              <w:rPr>
                <w:rFonts w:hint="eastAsia" w:ascii="宋体" w:hAnsi="宋体" w:eastAsia="宋体" w:cs="宋体"/>
                <w:color w:val="000000"/>
                <w:sz w:val="24"/>
                <w:lang w:eastAsia="zh-CN"/>
              </w:rPr>
            </w:pPr>
            <w:r>
              <w:rPr>
                <w:rFonts w:hint="eastAsia" w:ascii="宋体" w:hAnsi="宋体" w:cs="宋体"/>
                <w:bCs/>
                <w:color w:val="000000"/>
                <w:sz w:val="24"/>
                <w:lang w:val="en-US" w:eastAsia="zh-CN"/>
              </w:rPr>
              <w:t>5</w:t>
            </w:r>
          </w:p>
        </w:tc>
        <w:tc>
          <w:tcPr>
            <w:tcW w:w="1305" w:type="dxa"/>
            <w:vAlign w:val="center"/>
          </w:tcPr>
          <w:p w14:paraId="142DE74C">
            <w:pPr>
              <w:snapToGrid w:val="0"/>
              <w:jc w:val="center"/>
              <w:rPr>
                <w:rFonts w:ascii="宋体" w:hAnsi="宋体" w:cs="宋体"/>
                <w:color w:val="000000"/>
                <w:sz w:val="24"/>
              </w:rPr>
            </w:pPr>
            <w:r>
              <w:rPr>
                <w:rFonts w:hint="eastAsia" w:ascii="宋体" w:hAnsi="宋体" w:cs="宋体"/>
                <w:bCs/>
                <w:color w:val="000000"/>
                <w:sz w:val="24"/>
              </w:rPr>
              <w:t>主观分</w:t>
            </w:r>
          </w:p>
        </w:tc>
        <w:tc>
          <w:tcPr>
            <w:tcW w:w="1604" w:type="dxa"/>
            <w:vAlign w:val="center"/>
          </w:tcPr>
          <w:p w14:paraId="678ED6AB">
            <w:pPr>
              <w:pStyle w:val="396"/>
              <w:spacing w:before="0" w:line="240" w:lineRule="auto"/>
              <w:ind w:firstLine="0" w:firstLineChars="0"/>
              <w:jc w:val="center"/>
              <w:rPr>
                <w:rFonts w:ascii="宋体" w:hAnsi="宋体" w:cs="宋体"/>
                <w:color w:val="000000"/>
                <w:szCs w:val="24"/>
              </w:rPr>
            </w:pPr>
          </w:p>
        </w:tc>
      </w:tr>
      <w:tr w14:paraId="6EF7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43" w:type="dxa"/>
            <w:vAlign w:val="center"/>
          </w:tcPr>
          <w:p w14:paraId="71DE363D">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5228" w:type="dxa"/>
            <w:vAlign w:val="center"/>
          </w:tcPr>
          <w:p w14:paraId="0C5E44E1">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根据各供应商提供的灯光系统设备详细的规格型号、数量等技术参数，以及设备运输、安装、调试方案的合理性、可行性、与采购要求的匹配情况进行评分。</w:t>
            </w:r>
          </w:p>
          <w:p w14:paraId="7379D585">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45006855">
            <w:pPr>
              <w:snapToGrid w:val="0"/>
              <w:jc w:val="center"/>
              <w:rPr>
                <w:rFonts w:ascii="宋体" w:hAnsi="宋体" w:cs="宋体"/>
                <w:color w:val="000000"/>
                <w:sz w:val="24"/>
              </w:rPr>
            </w:pPr>
            <w:r>
              <w:rPr>
                <w:rFonts w:hint="eastAsia" w:ascii="宋体" w:hAnsi="宋体" w:cs="宋体"/>
                <w:bCs/>
                <w:color w:val="000000"/>
                <w:sz w:val="24"/>
                <w:lang w:val="en-US" w:eastAsia="zh-CN"/>
              </w:rPr>
              <w:t>5</w:t>
            </w:r>
          </w:p>
        </w:tc>
        <w:tc>
          <w:tcPr>
            <w:tcW w:w="1305" w:type="dxa"/>
            <w:vAlign w:val="center"/>
          </w:tcPr>
          <w:p w14:paraId="4D107CFA">
            <w:pPr>
              <w:snapToGrid w:val="0"/>
              <w:jc w:val="center"/>
              <w:rPr>
                <w:rFonts w:ascii="宋体" w:hAnsi="宋体" w:cs="宋体"/>
                <w:bCs/>
                <w:color w:val="000000"/>
                <w:sz w:val="24"/>
              </w:rPr>
            </w:pPr>
            <w:r>
              <w:rPr>
                <w:rFonts w:hint="eastAsia" w:ascii="宋体" w:hAnsi="宋体" w:cs="宋体"/>
                <w:bCs/>
                <w:color w:val="000000"/>
                <w:sz w:val="24"/>
              </w:rPr>
              <w:t>主观分</w:t>
            </w:r>
          </w:p>
        </w:tc>
        <w:tc>
          <w:tcPr>
            <w:tcW w:w="1604" w:type="dxa"/>
            <w:vAlign w:val="center"/>
          </w:tcPr>
          <w:p w14:paraId="4072F54F">
            <w:pPr>
              <w:pStyle w:val="396"/>
              <w:spacing w:before="0" w:line="240" w:lineRule="auto"/>
              <w:ind w:firstLine="0" w:firstLineChars="0"/>
              <w:jc w:val="center"/>
              <w:rPr>
                <w:rFonts w:ascii="宋体" w:hAnsi="宋体" w:cs="宋体"/>
                <w:color w:val="000000"/>
                <w:szCs w:val="24"/>
              </w:rPr>
            </w:pPr>
          </w:p>
        </w:tc>
      </w:tr>
      <w:tr w14:paraId="658D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643" w:type="dxa"/>
            <w:vAlign w:val="center"/>
          </w:tcPr>
          <w:p w14:paraId="450E4A64">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5228" w:type="dxa"/>
            <w:vAlign w:val="center"/>
          </w:tcPr>
          <w:p w14:paraId="6C473755">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根据各供应商提供的其他设备详细的规格型号、数量等技术参数，以及设备运输、安装、调试方案的合理性、可行性、与采购要求的匹配情况进行评分。</w:t>
            </w:r>
          </w:p>
          <w:p w14:paraId="31A472C5">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4C451A81">
            <w:pPr>
              <w:snapToGrid w:val="0"/>
              <w:jc w:val="center"/>
              <w:rPr>
                <w:rFonts w:ascii="宋体" w:hAnsi="宋体" w:cs="宋体"/>
                <w:color w:val="000000"/>
                <w:sz w:val="24"/>
              </w:rPr>
            </w:pPr>
            <w:r>
              <w:rPr>
                <w:rFonts w:hint="eastAsia" w:ascii="宋体" w:hAnsi="宋体" w:cs="宋体"/>
                <w:bCs/>
                <w:color w:val="000000"/>
                <w:sz w:val="24"/>
                <w:lang w:val="en-US" w:eastAsia="zh-CN"/>
              </w:rPr>
              <w:t>5</w:t>
            </w:r>
          </w:p>
        </w:tc>
        <w:tc>
          <w:tcPr>
            <w:tcW w:w="1305" w:type="dxa"/>
            <w:vAlign w:val="center"/>
          </w:tcPr>
          <w:p w14:paraId="36111530">
            <w:pPr>
              <w:snapToGrid w:val="0"/>
              <w:jc w:val="center"/>
              <w:rPr>
                <w:rFonts w:ascii="宋体" w:hAnsi="宋体" w:cs="宋体"/>
                <w:color w:val="000000"/>
                <w:sz w:val="24"/>
              </w:rPr>
            </w:pPr>
            <w:r>
              <w:rPr>
                <w:rFonts w:hint="eastAsia" w:ascii="宋体" w:hAnsi="宋体" w:cs="宋体"/>
                <w:bCs/>
                <w:color w:val="000000"/>
                <w:sz w:val="24"/>
              </w:rPr>
              <w:t>主观分</w:t>
            </w:r>
          </w:p>
        </w:tc>
        <w:tc>
          <w:tcPr>
            <w:tcW w:w="1604" w:type="dxa"/>
            <w:vAlign w:val="center"/>
          </w:tcPr>
          <w:p w14:paraId="6AE10044">
            <w:pPr>
              <w:pStyle w:val="396"/>
              <w:spacing w:before="0" w:line="240" w:lineRule="auto"/>
              <w:ind w:firstLine="0" w:firstLineChars="0"/>
              <w:jc w:val="center"/>
              <w:rPr>
                <w:rFonts w:ascii="宋体" w:hAnsi="宋体" w:cs="宋体"/>
                <w:color w:val="000000"/>
                <w:szCs w:val="24"/>
              </w:rPr>
            </w:pPr>
          </w:p>
        </w:tc>
      </w:tr>
      <w:tr w14:paraId="07E8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43" w:type="dxa"/>
            <w:vAlign w:val="center"/>
          </w:tcPr>
          <w:p w14:paraId="47067681">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5228" w:type="dxa"/>
            <w:vAlign w:val="center"/>
          </w:tcPr>
          <w:p w14:paraId="2FCFFFF8">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现场拍摄录制方案：根据各供应商提供的现场拍摄录制服务方案的合理性、可行性、与采购要求的匹配情况进行评分。</w:t>
            </w:r>
          </w:p>
          <w:p w14:paraId="426143AB">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6E7D20B3">
            <w:pPr>
              <w:snapToGrid w:val="0"/>
              <w:jc w:val="center"/>
              <w:rPr>
                <w:rFonts w:ascii="宋体" w:hAnsi="宋体" w:cs="宋体"/>
                <w:color w:val="000000"/>
                <w:sz w:val="24"/>
              </w:rPr>
            </w:pPr>
            <w:r>
              <w:rPr>
                <w:rFonts w:hint="eastAsia" w:ascii="宋体" w:hAnsi="宋体" w:cs="宋体"/>
                <w:color w:val="000000"/>
                <w:sz w:val="24"/>
              </w:rPr>
              <w:t>5</w:t>
            </w:r>
          </w:p>
        </w:tc>
        <w:tc>
          <w:tcPr>
            <w:tcW w:w="1305" w:type="dxa"/>
            <w:vAlign w:val="center"/>
          </w:tcPr>
          <w:p w14:paraId="34559447">
            <w:pPr>
              <w:snapToGrid w:val="0"/>
              <w:jc w:val="center"/>
              <w:rPr>
                <w:rFonts w:ascii="宋体" w:hAnsi="宋体" w:cs="宋体"/>
                <w:bCs/>
                <w:color w:val="000000"/>
                <w:sz w:val="24"/>
              </w:rPr>
            </w:pPr>
            <w:r>
              <w:rPr>
                <w:rFonts w:hint="eastAsia" w:ascii="宋体" w:hAnsi="宋体" w:cs="宋体"/>
                <w:bCs/>
                <w:color w:val="000000"/>
                <w:sz w:val="24"/>
              </w:rPr>
              <w:t>主观分</w:t>
            </w:r>
          </w:p>
        </w:tc>
        <w:tc>
          <w:tcPr>
            <w:tcW w:w="1604" w:type="dxa"/>
            <w:vAlign w:val="center"/>
          </w:tcPr>
          <w:p w14:paraId="25BE3412">
            <w:pPr>
              <w:pStyle w:val="396"/>
              <w:spacing w:before="0" w:line="240" w:lineRule="auto"/>
              <w:ind w:firstLine="0" w:firstLineChars="0"/>
              <w:jc w:val="center"/>
              <w:rPr>
                <w:rFonts w:ascii="宋体" w:hAnsi="宋体" w:cs="宋体"/>
                <w:color w:val="000000"/>
                <w:szCs w:val="24"/>
              </w:rPr>
            </w:pPr>
          </w:p>
        </w:tc>
      </w:tr>
      <w:tr w14:paraId="0E3A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43" w:type="dxa"/>
            <w:vAlign w:val="center"/>
          </w:tcPr>
          <w:p w14:paraId="79B5AE04">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5228" w:type="dxa"/>
            <w:vAlign w:val="center"/>
          </w:tcPr>
          <w:p w14:paraId="14094BCD">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活动现场氛围布置方案：根据各供应商提供的现场氛围布置服务方案的合理性、可行性、与采购要求的匹配情况进行评分。</w:t>
            </w:r>
          </w:p>
          <w:p w14:paraId="76CCAA32">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（评审分值为5分或4分或3分或2分或1分或0分）</w:t>
            </w:r>
          </w:p>
        </w:tc>
        <w:tc>
          <w:tcPr>
            <w:tcW w:w="578" w:type="dxa"/>
            <w:vAlign w:val="center"/>
          </w:tcPr>
          <w:p w14:paraId="14F72D0A">
            <w:pPr>
              <w:snapToGrid w:val="0"/>
              <w:jc w:val="center"/>
              <w:rPr>
                <w:rFonts w:ascii="宋体" w:hAnsi="宋体" w:cs="宋体"/>
                <w:color w:val="000000"/>
                <w:sz w:val="24"/>
              </w:rPr>
            </w:pPr>
            <w:r>
              <w:rPr>
                <w:rFonts w:hint="eastAsia" w:ascii="宋体" w:hAnsi="宋体" w:cs="宋体"/>
                <w:color w:val="000000"/>
                <w:sz w:val="24"/>
              </w:rPr>
              <w:t>5</w:t>
            </w:r>
          </w:p>
        </w:tc>
        <w:tc>
          <w:tcPr>
            <w:tcW w:w="1305" w:type="dxa"/>
            <w:vAlign w:val="center"/>
          </w:tcPr>
          <w:p w14:paraId="287FCB8E">
            <w:pPr>
              <w:snapToGrid w:val="0"/>
              <w:jc w:val="center"/>
              <w:rPr>
                <w:rFonts w:ascii="宋体" w:hAnsi="宋体" w:cs="宋体"/>
                <w:bCs/>
                <w:color w:val="000000"/>
                <w:sz w:val="24"/>
              </w:rPr>
            </w:pPr>
            <w:r>
              <w:rPr>
                <w:rFonts w:hint="eastAsia" w:ascii="宋体" w:hAnsi="宋体" w:cs="宋体"/>
                <w:bCs/>
                <w:color w:val="000000"/>
                <w:sz w:val="24"/>
              </w:rPr>
              <w:t>主观分</w:t>
            </w:r>
          </w:p>
        </w:tc>
        <w:tc>
          <w:tcPr>
            <w:tcW w:w="1604" w:type="dxa"/>
            <w:vAlign w:val="center"/>
          </w:tcPr>
          <w:p w14:paraId="5D1D6C31">
            <w:pPr>
              <w:pStyle w:val="396"/>
              <w:spacing w:before="0" w:line="240" w:lineRule="auto"/>
              <w:ind w:firstLine="0" w:firstLineChars="0"/>
              <w:jc w:val="center"/>
              <w:rPr>
                <w:rFonts w:ascii="宋体" w:hAnsi="宋体" w:cs="宋体"/>
                <w:color w:val="000000"/>
                <w:szCs w:val="24"/>
              </w:rPr>
            </w:pPr>
          </w:p>
        </w:tc>
      </w:tr>
      <w:tr w14:paraId="25CA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43" w:type="dxa"/>
            <w:vAlign w:val="center"/>
          </w:tcPr>
          <w:p w14:paraId="304B78B4">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5228" w:type="dxa"/>
            <w:vAlign w:val="center"/>
          </w:tcPr>
          <w:p w14:paraId="30EAC3A9">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项目时间进度安排：根据各供应商对本项目时间进度安排的合理性情况进行评分。</w:t>
            </w:r>
          </w:p>
          <w:p w14:paraId="723CDF9F">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（评审分值为4分或3分或2分或1分或0分）</w:t>
            </w:r>
          </w:p>
        </w:tc>
        <w:tc>
          <w:tcPr>
            <w:tcW w:w="578" w:type="dxa"/>
            <w:vAlign w:val="center"/>
          </w:tcPr>
          <w:p w14:paraId="6F7C8A94">
            <w:pPr>
              <w:snapToGrid w:val="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c>
          <w:tcPr>
            <w:tcW w:w="1305" w:type="dxa"/>
            <w:vAlign w:val="center"/>
          </w:tcPr>
          <w:p w14:paraId="2246BDD1">
            <w:pPr>
              <w:snapToGrid w:val="0"/>
              <w:jc w:val="center"/>
              <w:rPr>
                <w:rFonts w:ascii="宋体" w:hAnsi="宋体" w:cs="宋体"/>
                <w:bCs/>
                <w:color w:val="000000"/>
                <w:sz w:val="24"/>
              </w:rPr>
            </w:pPr>
            <w:r>
              <w:rPr>
                <w:rFonts w:hint="eastAsia" w:ascii="宋体" w:hAnsi="宋体" w:cs="宋体"/>
                <w:bCs/>
                <w:color w:val="000000"/>
                <w:sz w:val="24"/>
              </w:rPr>
              <w:t>主观分</w:t>
            </w:r>
          </w:p>
        </w:tc>
        <w:tc>
          <w:tcPr>
            <w:tcW w:w="1604" w:type="dxa"/>
            <w:vAlign w:val="center"/>
          </w:tcPr>
          <w:p w14:paraId="28B7C070">
            <w:pPr>
              <w:pStyle w:val="396"/>
              <w:spacing w:before="0" w:line="240" w:lineRule="auto"/>
              <w:ind w:firstLine="0" w:firstLineChars="0"/>
              <w:jc w:val="center"/>
              <w:rPr>
                <w:rFonts w:ascii="宋体" w:hAnsi="宋体" w:cs="宋体"/>
                <w:color w:val="000000"/>
                <w:szCs w:val="24"/>
              </w:rPr>
            </w:pPr>
          </w:p>
        </w:tc>
      </w:tr>
      <w:tr w14:paraId="6F27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3" w:type="dxa"/>
            <w:vAlign w:val="center"/>
          </w:tcPr>
          <w:p w14:paraId="4E4E292A">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5228" w:type="dxa"/>
            <w:vAlign w:val="center"/>
          </w:tcPr>
          <w:p w14:paraId="26CD3644">
            <w:pPr>
              <w:snapToGrid w:val="0"/>
              <w:jc w:val="left"/>
              <w:rPr>
                <w:rFonts w:hint="eastAsia" w:ascii="宋体" w:hAnsi="宋体" w:eastAsia="宋体" w:cs="仿宋_GB2312"/>
                <w:color w:val="000000"/>
                <w:sz w:val="24"/>
                <w:lang w:val="en-US"/>
              </w:rPr>
            </w:pPr>
            <w:r>
              <w:rPr>
                <w:rFonts w:hint="eastAsia" w:ascii="宋体" w:hAnsi="宋体" w:eastAsia="宋体" w:cs="仿宋_GB2312"/>
                <w:color w:val="000000"/>
                <w:sz w:val="24"/>
              </w:rPr>
              <w:t>突发情况的应急保障措施：供应商根据以往服务经验，列举以往服务过程中各项突发情况，并阐述应对措施，根据方案的合理性、可行性、与采购要求的匹配情况进行评分</w:t>
            </w:r>
            <w:r>
              <w:rPr>
                <w:rFonts w:hint="eastAsia" w:ascii="宋体" w:hAnsi="宋体" w:eastAsia="宋体" w:cs="仿宋_GB2312"/>
                <w:color w:val="000000"/>
                <w:sz w:val="24"/>
                <w:lang w:val="en-US"/>
              </w:rPr>
              <w:t>。</w:t>
            </w:r>
          </w:p>
          <w:p w14:paraId="743EE5D2">
            <w:pPr>
              <w:snapToGrid w:val="0"/>
              <w:jc w:val="left"/>
              <w:rPr>
                <w:rFonts w:hint="eastAsia" w:ascii="宋体" w:hAnsi="宋体" w:eastAsia="宋体" w:cs="仿宋_GB2312"/>
                <w:color w:val="000000"/>
                <w:sz w:val="24"/>
                <w:lang w:val="en-US"/>
              </w:rPr>
            </w:pPr>
            <w:r>
              <w:rPr>
                <w:rFonts w:hint="eastAsia" w:ascii="宋体" w:hAnsi="宋体" w:eastAsia="宋体" w:cs="仿宋_GB2312"/>
                <w:color w:val="000000"/>
                <w:sz w:val="24"/>
              </w:rPr>
              <w:t>（评审分值为5分或4分或3分或2分或1分或0分）</w:t>
            </w:r>
          </w:p>
        </w:tc>
        <w:tc>
          <w:tcPr>
            <w:tcW w:w="578" w:type="dxa"/>
            <w:vAlign w:val="center"/>
          </w:tcPr>
          <w:p w14:paraId="6CBD45D6">
            <w:pPr>
              <w:snapToGrid w:val="0"/>
              <w:jc w:val="center"/>
              <w:rPr>
                <w:rFonts w:ascii="宋体" w:hAnsi="宋体" w:cs="宋体"/>
                <w:color w:val="000000"/>
                <w:sz w:val="24"/>
              </w:rPr>
            </w:pPr>
            <w:r>
              <w:rPr>
                <w:rFonts w:hint="eastAsia" w:ascii="宋体" w:hAnsi="宋体" w:cs="宋体"/>
                <w:color w:val="000000"/>
                <w:sz w:val="24"/>
              </w:rPr>
              <w:t>5</w:t>
            </w:r>
          </w:p>
        </w:tc>
        <w:tc>
          <w:tcPr>
            <w:tcW w:w="1305" w:type="dxa"/>
            <w:vAlign w:val="center"/>
          </w:tcPr>
          <w:p w14:paraId="3EE294C5">
            <w:pPr>
              <w:snapToGrid w:val="0"/>
              <w:jc w:val="center"/>
              <w:rPr>
                <w:rFonts w:ascii="宋体" w:hAnsi="宋体" w:cs="宋体"/>
                <w:bCs/>
                <w:color w:val="000000"/>
                <w:sz w:val="24"/>
              </w:rPr>
            </w:pPr>
            <w:r>
              <w:rPr>
                <w:rFonts w:hint="eastAsia" w:ascii="宋体" w:hAnsi="宋体" w:cs="宋体"/>
                <w:bCs/>
                <w:color w:val="000000"/>
                <w:sz w:val="24"/>
              </w:rPr>
              <w:t>主观分</w:t>
            </w:r>
          </w:p>
        </w:tc>
        <w:tc>
          <w:tcPr>
            <w:tcW w:w="1604" w:type="dxa"/>
            <w:vAlign w:val="center"/>
          </w:tcPr>
          <w:p w14:paraId="2F9EA325">
            <w:pPr>
              <w:pStyle w:val="396"/>
              <w:spacing w:before="0" w:line="240" w:lineRule="auto"/>
              <w:ind w:firstLine="0" w:firstLineChars="0"/>
              <w:jc w:val="center"/>
              <w:rPr>
                <w:rFonts w:ascii="宋体" w:hAnsi="宋体" w:cs="宋体"/>
                <w:color w:val="000000"/>
                <w:szCs w:val="24"/>
              </w:rPr>
            </w:pPr>
          </w:p>
        </w:tc>
      </w:tr>
      <w:tr w14:paraId="52A0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643" w:type="dxa"/>
            <w:vAlign w:val="center"/>
          </w:tcPr>
          <w:p w14:paraId="7602D7FB">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val="en-US" w:eastAsia="zh-CN"/>
              </w:rPr>
              <w:t>7</w:t>
            </w:r>
          </w:p>
        </w:tc>
        <w:tc>
          <w:tcPr>
            <w:tcW w:w="5228" w:type="dxa"/>
            <w:vAlign w:val="center"/>
          </w:tcPr>
          <w:p w14:paraId="401391E4">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有效最后报价的最低价作为评审基准价，其最低报价为满分；按［最后报价得分=（评审基准价/最后报价）*</w:t>
            </w:r>
            <w:r>
              <w:rPr>
                <w:rFonts w:hint="default" w:ascii="宋体" w:hAnsi="宋体" w:eastAsia="宋体" w:cs="仿宋_GB2312"/>
                <w:color w:val="000000"/>
                <w:sz w:val="24"/>
                <w:lang w:val="en-US"/>
              </w:rPr>
              <w:t>15</w:t>
            </w:r>
            <w:r>
              <w:rPr>
                <w:rFonts w:hint="eastAsia" w:ascii="宋体" w:hAnsi="宋体" w:eastAsia="宋体" w:cs="仿宋_GB2312"/>
                <w:color w:val="000000"/>
                <w:sz w:val="24"/>
              </w:rPr>
              <w:t>］的计算公式计算。</w:t>
            </w:r>
          </w:p>
          <w:p w14:paraId="41A1CB5D">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评审过程中，不得去掉报价中的最高报价和最低报价。</w:t>
            </w:r>
          </w:p>
          <w:p w14:paraId="7A4269EA">
            <w:pPr>
              <w:snapToGrid w:val="0"/>
              <w:jc w:val="left"/>
              <w:rPr>
                <w:rFonts w:hint="eastAsia" w:ascii="宋体" w:hAnsi="宋体" w:eastAsia="宋体" w:cs="仿宋_GB2312"/>
                <w:color w:val="000000"/>
                <w:sz w:val="24"/>
              </w:rPr>
            </w:pPr>
            <w:r>
              <w:rPr>
                <w:rFonts w:hint="eastAsia" w:ascii="宋体" w:hAnsi="宋体" w:eastAsia="宋体" w:cs="仿宋_GB2312"/>
                <w:color w:val="000000"/>
                <w:sz w:val="24"/>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78" w:type="dxa"/>
            <w:vAlign w:val="center"/>
          </w:tcPr>
          <w:p w14:paraId="53D6E332">
            <w:pPr>
              <w:pStyle w:val="396"/>
              <w:spacing w:before="0" w:line="240" w:lineRule="auto"/>
              <w:ind w:firstLine="0" w:firstLineChars="0"/>
              <w:jc w:val="center"/>
              <w:rPr>
                <w:rFonts w:ascii="宋体" w:hAnsi="宋体" w:cs="宋体"/>
                <w:color w:val="000000"/>
                <w:szCs w:val="24"/>
              </w:rPr>
            </w:pPr>
            <w:r>
              <w:rPr>
                <w:rFonts w:hint="default" w:ascii="宋体" w:hAnsi="宋体" w:cs="宋体"/>
                <w:color w:val="000000"/>
                <w:szCs w:val="24"/>
                <w:lang w:val="en-US"/>
              </w:rPr>
              <w:t>15</w:t>
            </w:r>
          </w:p>
        </w:tc>
        <w:tc>
          <w:tcPr>
            <w:tcW w:w="1305" w:type="dxa"/>
            <w:vAlign w:val="center"/>
          </w:tcPr>
          <w:p w14:paraId="4E10FD98">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w:t>
            </w:r>
          </w:p>
        </w:tc>
        <w:tc>
          <w:tcPr>
            <w:tcW w:w="1604" w:type="dxa"/>
            <w:vAlign w:val="center"/>
          </w:tcPr>
          <w:p w14:paraId="223F958A">
            <w:pPr>
              <w:pStyle w:val="396"/>
              <w:spacing w:before="0" w:line="240" w:lineRule="auto"/>
              <w:ind w:firstLine="0" w:firstLineChars="0"/>
              <w:jc w:val="center"/>
              <w:rPr>
                <w:rFonts w:ascii="宋体" w:hAnsi="宋体" w:cs="宋体"/>
                <w:color w:val="000000"/>
                <w:szCs w:val="24"/>
              </w:rPr>
            </w:pPr>
            <w:r>
              <w:rPr>
                <w:rFonts w:hint="eastAsia" w:ascii="宋体" w:hAnsi="宋体" w:cs="宋体"/>
                <w:color w:val="000000"/>
                <w:szCs w:val="24"/>
              </w:rPr>
              <w:t>/</w:t>
            </w:r>
          </w:p>
        </w:tc>
      </w:tr>
    </w:tbl>
    <w:p w14:paraId="5B656838">
      <w:pPr>
        <w:adjustRightInd/>
        <w:spacing w:line="360" w:lineRule="auto"/>
        <w:ind w:firstLine="482" w:firstLineChars="200"/>
        <w:rPr>
          <w:rFonts w:ascii="宋体" w:hAnsi="宋体" w:eastAsia="宋体" w:cs="Arial"/>
          <w:b/>
          <w:kern w:val="0"/>
          <w:sz w:val="24"/>
        </w:rPr>
      </w:pPr>
      <w:r>
        <w:rPr>
          <w:rFonts w:hint="eastAsia" w:ascii="宋体" w:hAnsi="宋体" w:eastAsia="宋体" w:cs="Arial"/>
          <w:b/>
          <w:kern w:val="0"/>
          <w:sz w:val="24"/>
        </w:rPr>
        <w:t>“*”备注：供应商编制响应文件时，建议按此目录（序号和内容）提供评审标准相应的商务技术资料。</w:t>
      </w:r>
    </w:p>
    <w:p w14:paraId="5311077E">
      <w:pPr>
        <w:adjustRightInd/>
        <w:spacing w:line="360" w:lineRule="auto"/>
        <w:ind w:firstLine="482" w:firstLineChars="200"/>
        <w:rPr>
          <w:rFonts w:ascii="宋体" w:hAnsi="宋体" w:eastAsia="宋体" w:cs="Arial"/>
          <w:b/>
          <w:kern w:val="0"/>
          <w:sz w:val="24"/>
        </w:rPr>
      </w:pPr>
    </w:p>
    <w:p w14:paraId="537A25AB">
      <w:pPr>
        <w:rPr>
          <w:rFonts w:ascii="宋体" w:hAnsi="宋体" w:eastAsia="宋体" w:cs="仿宋_GB2312"/>
          <w:b/>
          <w:sz w:val="32"/>
        </w:rPr>
      </w:pPr>
      <w:r>
        <w:rPr>
          <w:rFonts w:hint="eastAsia" w:ascii="宋体" w:hAnsi="宋体" w:eastAsia="宋体" w:cs="仿宋_GB2312"/>
          <w:b/>
          <w:sz w:val="32"/>
        </w:rPr>
        <w:br w:type="page"/>
      </w:r>
    </w:p>
    <w:p w14:paraId="1C6683A4">
      <w:pPr>
        <w:pStyle w:val="396"/>
        <w:spacing w:before="0"/>
        <w:ind w:firstLine="0" w:firstLineChars="0"/>
        <w:jc w:val="center"/>
        <w:outlineLvl w:val="1"/>
        <w:rPr>
          <w:rFonts w:ascii="宋体" w:hAnsi="宋体" w:eastAsia="宋体" w:cs="仿宋_GB2312"/>
          <w:b/>
        </w:rPr>
      </w:pPr>
      <w:bookmarkStart w:id="94" w:name="_Toc16942"/>
      <w:r>
        <w:rPr>
          <w:rFonts w:hint="eastAsia" w:ascii="宋体" w:hAnsi="宋体" w:eastAsia="宋体" w:cs="仿宋_GB2312"/>
          <w:b/>
          <w:sz w:val="32"/>
        </w:rPr>
        <w:t>一、评审方法</w:t>
      </w:r>
      <w:bookmarkEnd w:id="94"/>
    </w:p>
    <w:p w14:paraId="1321C7D3">
      <w:pPr>
        <w:adjustRightInd/>
        <w:spacing w:line="360" w:lineRule="auto"/>
        <w:rPr>
          <w:rFonts w:ascii="宋体" w:hAnsi="宋体" w:eastAsia="宋体" w:cs="Arial"/>
          <w:kern w:val="0"/>
          <w:sz w:val="24"/>
        </w:rPr>
      </w:pPr>
      <w:r>
        <w:rPr>
          <w:rFonts w:hint="eastAsia" w:ascii="宋体" w:hAnsi="宋体" w:eastAsia="宋体" w:cs="Arial"/>
          <w:b/>
          <w:kern w:val="0"/>
          <w:sz w:val="24"/>
        </w:rPr>
        <w:t>1.综合评分法。</w:t>
      </w:r>
      <w:r>
        <w:rPr>
          <w:rFonts w:hint="eastAsia" w:ascii="宋体" w:hAnsi="宋体" w:eastAsia="宋体" w:cs="Arial"/>
          <w:kern w:val="0"/>
          <w:sz w:val="24"/>
        </w:rPr>
        <w:t>综合评分法，是指响应文件满足磋商文件全部实质性要求，且按照评审因素的量化指标评审得分最高的供应商为成交候选人的评审方法。</w:t>
      </w:r>
    </w:p>
    <w:p w14:paraId="5AAD0A86">
      <w:pPr>
        <w:adjustRightInd/>
        <w:spacing w:line="360" w:lineRule="auto"/>
        <w:rPr>
          <w:rFonts w:ascii="宋体" w:hAnsi="宋体" w:eastAsia="宋体" w:cs="Arial"/>
          <w:kern w:val="0"/>
          <w:sz w:val="24"/>
        </w:rPr>
      </w:pPr>
    </w:p>
    <w:p w14:paraId="5AB3C099">
      <w:pPr>
        <w:snapToGrid w:val="0"/>
        <w:spacing w:line="360" w:lineRule="auto"/>
        <w:jc w:val="center"/>
        <w:outlineLvl w:val="1"/>
        <w:rPr>
          <w:rFonts w:ascii="宋体" w:hAnsi="宋体" w:eastAsia="宋体" w:cs="仿宋_GB2312"/>
          <w:b/>
          <w:sz w:val="32"/>
        </w:rPr>
      </w:pPr>
      <w:bookmarkStart w:id="95" w:name="_Toc6031"/>
      <w:r>
        <w:rPr>
          <w:rFonts w:hint="eastAsia" w:ascii="宋体" w:hAnsi="宋体" w:eastAsia="宋体" w:cs="仿宋_GB2312"/>
          <w:b/>
          <w:sz w:val="32"/>
        </w:rPr>
        <w:t>二、磋商小组的组成</w:t>
      </w:r>
      <w:bookmarkEnd w:id="95"/>
    </w:p>
    <w:p w14:paraId="3D7E9F60">
      <w:pPr>
        <w:pStyle w:val="396"/>
        <w:spacing w:before="0"/>
        <w:ind w:firstLine="0" w:firstLineChars="0"/>
        <w:rPr>
          <w:rFonts w:ascii="宋体" w:hAnsi="宋体" w:eastAsia="宋体" w:cs="Arial"/>
          <w:b/>
          <w:kern w:val="0"/>
        </w:rPr>
      </w:pPr>
      <w:r>
        <w:rPr>
          <w:rFonts w:hint="eastAsia" w:ascii="宋体" w:hAnsi="宋体" w:eastAsia="宋体" w:cs="Arial"/>
          <w:b/>
          <w:kern w:val="0"/>
        </w:rPr>
        <w:t>1.磋商小组的组成。</w:t>
      </w:r>
    </w:p>
    <w:p w14:paraId="45799FE5">
      <w:pPr>
        <w:pStyle w:val="396"/>
        <w:spacing w:before="0"/>
        <w:ind w:firstLine="480"/>
        <w:rPr>
          <w:rFonts w:ascii="宋体" w:hAnsi="宋体" w:eastAsia="宋体"/>
        </w:rPr>
      </w:pPr>
      <w:r>
        <w:rPr>
          <w:rFonts w:hint="eastAsia" w:ascii="宋体" w:hAnsi="宋体" w:eastAsia="宋体"/>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FF22259">
      <w:pPr>
        <w:pStyle w:val="396"/>
        <w:spacing w:before="0"/>
        <w:ind w:firstLine="480"/>
        <w:rPr>
          <w:rFonts w:ascii="宋体" w:hAnsi="宋体" w:eastAsia="宋体"/>
        </w:rPr>
      </w:pPr>
      <w:r>
        <w:rPr>
          <w:rFonts w:hint="eastAsia" w:ascii="宋体" w:hAnsi="宋体" w:eastAsia="宋体"/>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F9C6A0C">
      <w:pPr>
        <w:snapToGrid w:val="0"/>
        <w:spacing w:line="360" w:lineRule="auto"/>
        <w:rPr>
          <w:rFonts w:ascii="宋体" w:hAnsi="宋体" w:eastAsia="宋体" w:cs="Arial"/>
          <w:b/>
          <w:kern w:val="0"/>
          <w:sz w:val="24"/>
          <w:szCs w:val="20"/>
        </w:rPr>
      </w:pPr>
      <w:r>
        <w:rPr>
          <w:rFonts w:hint="eastAsia" w:ascii="宋体" w:hAnsi="宋体" w:eastAsia="宋体" w:cs="Arial"/>
          <w:b/>
          <w:kern w:val="0"/>
          <w:sz w:val="24"/>
          <w:szCs w:val="20"/>
        </w:rPr>
        <w:t>2.磋商小组的组成人员的回避。</w:t>
      </w:r>
    </w:p>
    <w:p w14:paraId="471C4895">
      <w:pPr>
        <w:pStyle w:val="396"/>
        <w:spacing w:before="0"/>
        <w:ind w:firstLine="480"/>
        <w:rPr>
          <w:rFonts w:ascii="宋体" w:hAnsi="宋体" w:eastAsia="宋体"/>
        </w:rPr>
      </w:pPr>
      <w:r>
        <w:rPr>
          <w:rFonts w:hint="eastAsia" w:ascii="宋体" w:hAnsi="宋体" w:eastAsia="宋体"/>
        </w:rPr>
        <w:t>在政府采购活动中，磋商小组的组成人员与供应商有下列利害关系之一的，应当回避：</w:t>
      </w:r>
    </w:p>
    <w:p w14:paraId="7B9FE5BE">
      <w:pPr>
        <w:pStyle w:val="396"/>
        <w:spacing w:before="0"/>
        <w:ind w:firstLine="0" w:firstLineChars="0"/>
        <w:rPr>
          <w:rFonts w:ascii="宋体" w:hAnsi="宋体" w:eastAsia="宋体" w:cs="Arial"/>
          <w:kern w:val="0"/>
        </w:rPr>
      </w:pPr>
      <w:r>
        <w:rPr>
          <w:rFonts w:hint="eastAsia" w:ascii="宋体" w:hAnsi="宋体" w:eastAsia="宋体" w:cs="Arial"/>
          <w:kern w:val="0"/>
        </w:rPr>
        <w:t>　　2.1参加采购活动前3年内与供应商存在劳动关系；</w:t>
      </w:r>
    </w:p>
    <w:p w14:paraId="6DCA4D94">
      <w:pPr>
        <w:pStyle w:val="396"/>
        <w:spacing w:before="0"/>
        <w:ind w:firstLine="0" w:firstLineChars="0"/>
        <w:rPr>
          <w:rFonts w:ascii="宋体" w:hAnsi="宋体" w:eastAsia="宋体" w:cs="Arial"/>
          <w:kern w:val="0"/>
        </w:rPr>
      </w:pPr>
      <w:r>
        <w:rPr>
          <w:rFonts w:hint="eastAsia" w:ascii="宋体" w:hAnsi="宋体" w:eastAsia="宋体" w:cs="Arial"/>
          <w:kern w:val="0"/>
        </w:rPr>
        <w:t>　　2.2参加采购活动前3年内担任供应商的董事、监事；</w:t>
      </w:r>
    </w:p>
    <w:p w14:paraId="5B9907F4">
      <w:pPr>
        <w:pStyle w:val="396"/>
        <w:spacing w:before="0"/>
        <w:ind w:firstLine="0" w:firstLineChars="0"/>
        <w:rPr>
          <w:rFonts w:ascii="宋体" w:hAnsi="宋体" w:eastAsia="宋体" w:cs="Arial"/>
          <w:kern w:val="0"/>
        </w:rPr>
      </w:pPr>
      <w:r>
        <w:rPr>
          <w:rFonts w:hint="eastAsia" w:ascii="宋体" w:hAnsi="宋体" w:eastAsia="宋体" w:cs="Arial"/>
          <w:kern w:val="0"/>
        </w:rPr>
        <w:t>　　2.3参加采购活动前3年内是供应商的控股股东或者实际控制人；</w:t>
      </w:r>
    </w:p>
    <w:p w14:paraId="268B733E">
      <w:pPr>
        <w:pStyle w:val="396"/>
        <w:spacing w:before="0"/>
        <w:ind w:firstLine="480" w:firstLineChars="0"/>
        <w:rPr>
          <w:rFonts w:ascii="宋体" w:hAnsi="宋体" w:eastAsia="宋体" w:cs="Arial"/>
          <w:kern w:val="0"/>
        </w:rPr>
      </w:pPr>
      <w:r>
        <w:rPr>
          <w:rFonts w:hint="eastAsia" w:ascii="宋体" w:hAnsi="宋体" w:eastAsia="宋体" w:cs="Arial"/>
          <w:kern w:val="0"/>
        </w:rPr>
        <w:t>2.4与供应商的法定代表人或者负责人有夫妻、直系血亲、三代以内旁系血亲或者近姻亲关系；</w:t>
      </w:r>
    </w:p>
    <w:p w14:paraId="5C2C7F75">
      <w:pPr>
        <w:pStyle w:val="396"/>
        <w:spacing w:before="0"/>
        <w:ind w:firstLine="480" w:firstLineChars="0"/>
        <w:rPr>
          <w:rFonts w:ascii="宋体" w:hAnsi="宋体" w:eastAsia="宋体" w:cs="Arial"/>
          <w:kern w:val="0"/>
        </w:rPr>
      </w:pPr>
      <w:r>
        <w:rPr>
          <w:rFonts w:hint="eastAsia" w:ascii="宋体" w:hAnsi="宋体" w:eastAsia="宋体" w:cs="Arial"/>
          <w:kern w:val="0"/>
        </w:rPr>
        <w:t>2.5与供应商有其他可能影响政府采购活动公平、公正进行的关系。</w:t>
      </w:r>
    </w:p>
    <w:p w14:paraId="4BAD53EC">
      <w:pPr>
        <w:snapToGrid w:val="0"/>
        <w:spacing w:line="360" w:lineRule="auto"/>
        <w:ind w:left="120" w:leftChars="57" w:firstLine="482" w:firstLineChars="150"/>
        <w:jc w:val="center"/>
        <w:rPr>
          <w:rFonts w:ascii="宋体" w:hAnsi="宋体" w:eastAsia="宋体" w:cs="仿宋_GB2312"/>
          <w:b/>
          <w:sz w:val="32"/>
        </w:rPr>
      </w:pPr>
    </w:p>
    <w:p w14:paraId="2BC1341A">
      <w:pPr>
        <w:snapToGrid w:val="0"/>
        <w:spacing w:line="360" w:lineRule="auto"/>
        <w:ind w:left="120" w:leftChars="57" w:firstLine="482" w:firstLineChars="150"/>
        <w:jc w:val="center"/>
        <w:outlineLvl w:val="1"/>
        <w:rPr>
          <w:rFonts w:ascii="宋体" w:hAnsi="宋体" w:eastAsia="宋体"/>
          <w:b/>
          <w:sz w:val="32"/>
          <w:szCs w:val="32"/>
        </w:rPr>
      </w:pPr>
      <w:bookmarkStart w:id="96" w:name="_Toc19677"/>
      <w:r>
        <w:rPr>
          <w:rFonts w:hint="eastAsia" w:ascii="宋体" w:hAnsi="宋体" w:eastAsia="宋体" w:cs="仿宋_GB2312"/>
          <w:b/>
          <w:sz w:val="32"/>
        </w:rPr>
        <w:t>三、磋商小组的职责</w:t>
      </w:r>
      <w:bookmarkEnd w:id="96"/>
    </w:p>
    <w:p w14:paraId="22060480">
      <w:pPr>
        <w:pStyle w:val="396"/>
        <w:spacing w:before="0"/>
        <w:ind w:firstLine="0" w:firstLineChars="0"/>
        <w:rPr>
          <w:rFonts w:ascii="宋体" w:hAnsi="宋体" w:eastAsia="宋体" w:cs="Arial"/>
          <w:b/>
          <w:kern w:val="0"/>
          <w:szCs w:val="24"/>
        </w:rPr>
      </w:pPr>
      <w:r>
        <w:rPr>
          <w:rFonts w:hint="eastAsia" w:ascii="宋体" w:hAnsi="宋体" w:eastAsia="宋体" w:cs="Arial"/>
          <w:b/>
          <w:kern w:val="0"/>
          <w:szCs w:val="24"/>
        </w:rPr>
        <w:t>1.磋商小组负责具体评审事务，并独立履行下列职责：</w:t>
      </w:r>
    </w:p>
    <w:p w14:paraId="0FC724FE">
      <w:pPr>
        <w:pStyle w:val="396"/>
        <w:spacing w:before="0"/>
        <w:ind w:firstLine="480"/>
        <w:rPr>
          <w:rFonts w:ascii="宋体" w:hAnsi="宋体" w:eastAsia="宋体"/>
        </w:rPr>
      </w:pPr>
      <w:r>
        <w:rPr>
          <w:rFonts w:hint="eastAsia" w:ascii="宋体" w:hAnsi="宋体" w:eastAsia="宋体"/>
        </w:rPr>
        <w:t>1.1</w:t>
      </w:r>
      <w:r>
        <w:rPr>
          <w:rFonts w:hint="eastAsia" w:ascii="宋体" w:hAnsi="宋体" w:eastAsia="宋体"/>
          <w:szCs w:val="24"/>
        </w:rPr>
        <w:t>对供应商的资格进行审查；</w:t>
      </w:r>
      <w:r>
        <w:rPr>
          <w:rFonts w:hint="eastAsia" w:ascii="宋体" w:hAnsi="宋体" w:eastAsia="宋体"/>
        </w:rPr>
        <w:t>对响应文件的有效性、完整性和响应程度进行审查；</w:t>
      </w:r>
    </w:p>
    <w:p w14:paraId="052F502E">
      <w:pPr>
        <w:pStyle w:val="396"/>
        <w:spacing w:before="0"/>
        <w:ind w:firstLine="480"/>
        <w:rPr>
          <w:rFonts w:ascii="宋体" w:hAnsi="宋体" w:eastAsia="宋体"/>
        </w:rPr>
      </w:pPr>
      <w:r>
        <w:rPr>
          <w:rFonts w:hint="eastAsia" w:ascii="宋体" w:hAnsi="宋体" w:eastAsia="宋体"/>
        </w:rPr>
        <w:t>1.2审查、评价响应文件是否符合磋商文件的商务、技术等实质性要求；</w:t>
      </w:r>
    </w:p>
    <w:p w14:paraId="4F61D316">
      <w:pPr>
        <w:pStyle w:val="396"/>
        <w:spacing w:before="0"/>
        <w:ind w:firstLine="480"/>
        <w:rPr>
          <w:rFonts w:ascii="宋体" w:hAnsi="宋体" w:eastAsia="宋体"/>
        </w:rPr>
      </w:pPr>
      <w:r>
        <w:rPr>
          <w:rFonts w:hint="eastAsia" w:ascii="宋体" w:hAnsi="宋体" w:eastAsia="宋体"/>
        </w:rPr>
        <w:t>1.3要求供应商对响应文件有关事项作出澄清、说明或者更正；</w:t>
      </w:r>
    </w:p>
    <w:p w14:paraId="3AEBCC77">
      <w:pPr>
        <w:pStyle w:val="396"/>
        <w:spacing w:before="0"/>
        <w:ind w:firstLine="480"/>
        <w:rPr>
          <w:rFonts w:ascii="宋体" w:hAnsi="宋体" w:eastAsia="宋体"/>
        </w:rPr>
      </w:pPr>
      <w:r>
        <w:rPr>
          <w:rFonts w:hint="eastAsia" w:ascii="宋体" w:hAnsi="宋体" w:eastAsia="宋体"/>
        </w:rPr>
        <w:t>1.4磋商小组集中与单一供应商分别进行磋商；</w:t>
      </w:r>
    </w:p>
    <w:p w14:paraId="36A43E03">
      <w:pPr>
        <w:pStyle w:val="396"/>
        <w:spacing w:before="0"/>
        <w:ind w:firstLine="480"/>
        <w:rPr>
          <w:rFonts w:ascii="宋体" w:hAnsi="宋体" w:eastAsia="宋体"/>
        </w:rPr>
      </w:pPr>
      <w:r>
        <w:rPr>
          <w:rFonts w:hint="eastAsia" w:ascii="宋体" w:hAnsi="宋体" w:eastAsia="宋体"/>
        </w:rPr>
        <w:t>1.5确定磋商文件的变动情况，并确定提交最后报价的供应商；</w:t>
      </w:r>
    </w:p>
    <w:p w14:paraId="6CE7683B">
      <w:pPr>
        <w:pStyle w:val="396"/>
        <w:spacing w:before="0"/>
        <w:ind w:firstLine="480"/>
        <w:rPr>
          <w:rFonts w:ascii="宋体" w:hAnsi="宋体" w:eastAsia="宋体"/>
        </w:rPr>
      </w:pPr>
      <w:r>
        <w:rPr>
          <w:rFonts w:hint="eastAsia" w:ascii="宋体" w:hAnsi="宋体" w:eastAsia="宋体"/>
        </w:rPr>
        <w:t>1.6根据磋商文件确定的评审办法及评审标准对提交最后报价的供应商的响应文件和最后报价采用综合评分法进行综合评分；</w:t>
      </w:r>
    </w:p>
    <w:p w14:paraId="7410530A">
      <w:pPr>
        <w:pStyle w:val="396"/>
        <w:spacing w:before="0"/>
        <w:ind w:firstLine="480"/>
        <w:rPr>
          <w:rFonts w:ascii="宋体" w:hAnsi="宋体" w:eastAsia="宋体"/>
        </w:rPr>
      </w:pPr>
      <w:r>
        <w:rPr>
          <w:rFonts w:hint="eastAsia" w:ascii="宋体" w:hAnsi="宋体" w:eastAsia="宋体"/>
        </w:rPr>
        <w:t>1.7编制评审报告，确定成交候选人名单，以及根据采购人委托直接确定成交人；</w:t>
      </w:r>
    </w:p>
    <w:p w14:paraId="20411DBB">
      <w:pPr>
        <w:pStyle w:val="396"/>
        <w:spacing w:before="0"/>
        <w:ind w:firstLine="480"/>
        <w:rPr>
          <w:rFonts w:ascii="宋体" w:hAnsi="宋体" w:eastAsia="宋体"/>
        </w:rPr>
      </w:pPr>
      <w:r>
        <w:rPr>
          <w:rFonts w:hint="eastAsia" w:ascii="宋体" w:hAnsi="宋体" w:eastAsia="宋体"/>
        </w:rPr>
        <w:t>1.8向采购人、采购代理机构或者有关部门报告评审中发现的违法行为；</w:t>
      </w:r>
    </w:p>
    <w:p w14:paraId="350494CA">
      <w:pPr>
        <w:pStyle w:val="396"/>
        <w:spacing w:before="0"/>
        <w:ind w:firstLine="480"/>
        <w:rPr>
          <w:rFonts w:ascii="宋体" w:hAnsi="宋体" w:eastAsia="宋体"/>
        </w:rPr>
      </w:pPr>
      <w:r>
        <w:rPr>
          <w:rFonts w:hint="eastAsia" w:ascii="宋体" w:hAnsi="宋体" w:eastAsia="宋体"/>
        </w:rPr>
        <w:t>1.9法律、法规、规章、磋商文件等规定的其它事项。</w:t>
      </w:r>
    </w:p>
    <w:p w14:paraId="007F6506">
      <w:pPr>
        <w:pStyle w:val="396"/>
        <w:spacing w:before="0"/>
        <w:ind w:firstLine="0" w:firstLineChars="0"/>
        <w:rPr>
          <w:rFonts w:ascii="宋体" w:hAnsi="宋体" w:eastAsia="宋体" w:cs="Arial"/>
          <w:b/>
          <w:kern w:val="0"/>
          <w:szCs w:val="24"/>
        </w:rPr>
      </w:pPr>
      <w:r>
        <w:rPr>
          <w:rFonts w:hint="eastAsia" w:ascii="宋体" w:hAnsi="宋体" w:eastAsia="宋体" w:cs="Arial"/>
          <w:b/>
          <w:kern w:val="0"/>
          <w:szCs w:val="24"/>
        </w:rPr>
        <w:t>2.磋商小组及其成员不得有下列行为：</w:t>
      </w:r>
    </w:p>
    <w:p w14:paraId="6EE682FE">
      <w:pPr>
        <w:pStyle w:val="396"/>
        <w:spacing w:before="0"/>
        <w:ind w:firstLine="480"/>
        <w:rPr>
          <w:rFonts w:ascii="宋体" w:hAnsi="宋体" w:eastAsia="宋体"/>
        </w:rPr>
      </w:pPr>
      <w:r>
        <w:rPr>
          <w:rFonts w:hint="eastAsia" w:ascii="宋体" w:hAnsi="宋体" w:eastAsia="宋体"/>
        </w:rPr>
        <w:t>2.1确定参与本项目至评审结束前私自接触供应商；</w:t>
      </w:r>
    </w:p>
    <w:p w14:paraId="4E3176C1">
      <w:pPr>
        <w:pStyle w:val="396"/>
        <w:spacing w:before="0"/>
        <w:ind w:firstLine="480"/>
        <w:rPr>
          <w:rFonts w:hint="eastAsia" w:ascii="宋体" w:hAnsi="宋体" w:eastAsia="宋体"/>
          <w:lang w:eastAsia="zh-CN"/>
        </w:rPr>
      </w:pPr>
      <w:r>
        <w:rPr>
          <w:rFonts w:hint="eastAsia" w:ascii="宋体" w:hAnsi="宋体" w:eastAsia="宋体"/>
        </w:rPr>
        <w:t>2.2接受供应商提出的“超出响应文件的范围或者改变响应文件的实质性内容”的澄清、说明或者更正；</w:t>
      </w:r>
    </w:p>
    <w:p w14:paraId="077CE555">
      <w:pPr>
        <w:pStyle w:val="396"/>
        <w:spacing w:before="0"/>
        <w:ind w:firstLine="480"/>
        <w:rPr>
          <w:rFonts w:ascii="宋体" w:hAnsi="宋体" w:eastAsia="宋体"/>
        </w:rPr>
      </w:pPr>
      <w:r>
        <w:rPr>
          <w:rFonts w:hint="eastAsia" w:ascii="宋体" w:hAnsi="宋体" w:eastAsia="宋体"/>
        </w:rPr>
        <w:t>2.3违反评审纪律发表倾向性意见或者征询采购人的倾向性意见；</w:t>
      </w:r>
    </w:p>
    <w:p w14:paraId="13C6BF43">
      <w:pPr>
        <w:pStyle w:val="396"/>
        <w:spacing w:before="0"/>
        <w:ind w:firstLine="480"/>
        <w:rPr>
          <w:rFonts w:ascii="宋体" w:hAnsi="宋体" w:eastAsia="宋体"/>
        </w:rPr>
      </w:pPr>
      <w:r>
        <w:rPr>
          <w:rFonts w:hint="eastAsia" w:ascii="宋体" w:hAnsi="宋体" w:eastAsia="宋体"/>
        </w:rPr>
        <w:t>2.4对需要专业判断的主观评审因素协商评分；</w:t>
      </w:r>
    </w:p>
    <w:p w14:paraId="6C6761FF">
      <w:pPr>
        <w:pStyle w:val="396"/>
        <w:spacing w:before="0"/>
        <w:ind w:firstLine="480"/>
        <w:rPr>
          <w:rFonts w:ascii="宋体" w:hAnsi="宋体" w:eastAsia="宋体"/>
        </w:rPr>
      </w:pPr>
      <w:r>
        <w:rPr>
          <w:rFonts w:hint="eastAsia" w:ascii="宋体" w:hAnsi="宋体" w:eastAsia="宋体"/>
        </w:rPr>
        <w:t>2.5在评审过程中擅离职守，影响评审程序正常进行的；</w:t>
      </w:r>
    </w:p>
    <w:p w14:paraId="2ADBE22E">
      <w:pPr>
        <w:pStyle w:val="396"/>
        <w:spacing w:before="0"/>
        <w:ind w:firstLine="480"/>
        <w:rPr>
          <w:rFonts w:ascii="宋体" w:hAnsi="宋体" w:eastAsia="宋体"/>
        </w:rPr>
      </w:pPr>
      <w:r>
        <w:rPr>
          <w:rFonts w:hint="eastAsia" w:ascii="宋体" w:hAnsi="宋体" w:eastAsia="宋体"/>
        </w:rPr>
        <w:t>2.6记录、复制或者带走任何评审资料；</w:t>
      </w:r>
    </w:p>
    <w:p w14:paraId="04D9A8D2">
      <w:pPr>
        <w:pStyle w:val="396"/>
        <w:spacing w:before="0"/>
        <w:ind w:firstLine="480"/>
        <w:rPr>
          <w:rFonts w:ascii="宋体" w:hAnsi="宋体" w:eastAsia="宋体"/>
        </w:rPr>
      </w:pPr>
      <w:r>
        <w:rPr>
          <w:rFonts w:hint="eastAsia" w:ascii="宋体" w:hAnsi="宋体" w:eastAsia="宋体"/>
        </w:rPr>
        <w:t>2.7其他不遵守评审纪律的行为。</w:t>
      </w:r>
    </w:p>
    <w:p w14:paraId="3717A94D">
      <w:pPr>
        <w:pStyle w:val="396"/>
        <w:spacing w:before="0"/>
        <w:ind w:firstLine="480"/>
        <w:rPr>
          <w:rFonts w:ascii="宋体" w:hAnsi="宋体" w:eastAsia="宋体"/>
        </w:rPr>
      </w:pPr>
      <w:r>
        <w:rPr>
          <w:rFonts w:hint="eastAsia" w:ascii="宋体" w:hAnsi="宋体" w:eastAsia="宋体"/>
        </w:rPr>
        <w:t>磋商小组成员有2.1-2.5行为之一的，其评审意见无效，并不得获取评审劳务报酬和报销异地评审差旅费。</w:t>
      </w:r>
    </w:p>
    <w:p w14:paraId="246A7B8D">
      <w:pPr>
        <w:pStyle w:val="396"/>
        <w:spacing w:before="0"/>
        <w:ind w:firstLine="0" w:firstLineChars="0"/>
        <w:rPr>
          <w:rFonts w:ascii="宋体" w:hAnsi="宋体" w:eastAsia="宋体"/>
          <w:b/>
        </w:rPr>
      </w:pPr>
    </w:p>
    <w:p w14:paraId="46F91C01">
      <w:pPr>
        <w:pStyle w:val="396"/>
        <w:spacing w:before="0"/>
        <w:ind w:firstLine="0" w:firstLineChars="0"/>
        <w:jc w:val="center"/>
        <w:outlineLvl w:val="1"/>
        <w:rPr>
          <w:rFonts w:ascii="宋体" w:hAnsi="宋体" w:eastAsia="宋体" w:cs="仿宋_GB2312"/>
          <w:b/>
          <w:sz w:val="32"/>
        </w:rPr>
      </w:pPr>
      <w:bookmarkStart w:id="97" w:name="_Toc31637"/>
      <w:r>
        <w:rPr>
          <w:rFonts w:hint="eastAsia" w:ascii="宋体" w:hAnsi="宋体" w:eastAsia="宋体" w:cs="仿宋_GB2312"/>
          <w:b/>
          <w:sz w:val="32"/>
        </w:rPr>
        <w:t>四、评审程序</w:t>
      </w:r>
      <w:bookmarkEnd w:id="97"/>
    </w:p>
    <w:p w14:paraId="1FC53316">
      <w:pPr>
        <w:pStyle w:val="396"/>
        <w:spacing w:before="0"/>
        <w:ind w:firstLine="472" w:firstLineChars="196"/>
        <w:rPr>
          <w:rFonts w:ascii="宋体" w:hAnsi="宋体" w:eastAsia="宋体"/>
          <w:b/>
        </w:rPr>
      </w:pPr>
      <w:r>
        <w:rPr>
          <w:rFonts w:hint="eastAsia" w:ascii="宋体" w:hAnsi="宋体" w:eastAsia="宋体"/>
          <w:b/>
        </w:rPr>
        <w:t>详见磋商文件“第二部分竞争性磋商流程”。</w:t>
      </w:r>
    </w:p>
    <w:p w14:paraId="6CFB8CA8">
      <w:pPr>
        <w:pStyle w:val="396"/>
        <w:spacing w:before="0"/>
        <w:ind w:firstLine="0" w:firstLineChars="0"/>
        <w:rPr>
          <w:rFonts w:ascii="宋体" w:hAnsi="宋体" w:eastAsia="宋体"/>
          <w:b/>
        </w:rPr>
      </w:pPr>
    </w:p>
    <w:p w14:paraId="4230FD7F">
      <w:pPr>
        <w:pStyle w:val="396"/>
        <w:spacing w:before="0"/>
        <w:ind w:firstLine="0" w:firstLineChars="0"/>
        <w:jc w:val="center"/>
        <w:outlineLvl w:val="1"/>
        <w:rPr>
          <w:rFonts w:ascii="宋体" w:hAnsi="宋体" w:eastAsia="宋体" w:cs="仿宋_GB2312"/>
          <w:b/>
          <w:sz w:val="32"/>
        </w:rPr>
      </w:pPr>
      <w:bookmarkStart w:id="98" w:name="_Toc30388"/>
      <w:r>
        <w:rPr>
          <w:rFonts w:hint="eastAsia" w:ascii="宋体" w:hAnsi="宋体" w:eastAsia="宋体" w:cs="仿宋_GB2312"/>
          <w:b/>
          <w:sz w:val="32"/>
        </w:rPr>
        <w:t>五、评审须知</w:t>
      </w:r>
      <w:bookmarkEnd w:id="98"/>
    </w:p>
    <w:p w14:paraId="163A726E">
      <w:pPr>
        <w:pStyle w:val="396"/>
        <w:spacing w:before="0"/>
        <w:ind w:firstLine="0" w:firstLineChars="0"/>
        <w:rPr>
          <w:rFonts w:ascii="宋体" w:hAnsi="宋体" w:eastAsia="宋体" w:cs="仿宋_GB2312"/>
          <w:b/>
          <w:szCs w:val="24"/>
        </w:rPr>
      </w:pPr>
      <w:r>
        <w:rPr>
          <w:rFonts w:hint="eastAsia" w:ascii="宋体" w:hAnsi="宋体" w:eastAsia="宋体"/>
          <w:b/>
          <w:szCs w:val="24"/>
        </w:rPr>
        <w:t>1.响应文件的澄清</w:t>
      </w:r>
    </w:p>
    <w:p w14:paraId="0DA3FF04">
      <w:pPr>
        <w:spacing w:line="360" w:lineRule="auto"/>
        <w:ind w:firstLine="480"/>
        <w:rPr>
          <w:rFonts w:ascii="宋体" w:hAnsi="宋体" w:eastAsia="宋体"/>
          <w:sz w:val="24"/>
        </w:rPr>
      </w:pPr>
      <w:r>
        <w:rPr>
          <w:rFonts w:hint="eastAsia" w:ascii="宋体" w:hAnsi="宋体" w:eastAsia="宋体"/>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51885C7">
      <w:pPr>
        <w:pStyle w:val="396"/>
        <w:spacing w:before="0"/>
        <w:ind w:firstLine="0" w:firstLineChars="0"/>
        <w:rPr>
          <w:rFonts w:ascii="宋体" w:hAnsi="宋体" w:eastAsia="宋体" w:cs="仿宋_GB2312"/>
          <w:b/>
          <w:szCs w:val="24"/>
        </w:rPr>
      </w:pPr>
      <w:r>
        <w:rPr>
          <w:rFonts w:hint="eastAsia" w:ascii="宋体" w:hAnsi="宋体" w:eastAsia="宋体"/>
          <w:b/>
        </w:rPr>
        <w:t>2.最后报价的修正原则</w:t>
      </w:r>
    </w:p>
    <w:p w14:paraId="3E4FA93E">
      <w:pPr>
        <w:spacing w:line="360" w:lineRule="auto"/>
        <w:ind w:firstLine="480"/>
        <w:rPr>
          <w:rFonts w:ascii="宋体" w:hAnsi="宋体" w:eastAsia="宋体"/>
          <w:sz w:val="24"/>
        </w:rPr>
      </w:pPr>
      <w:r>
        <w:rPr>
          <w:rFonts w:hint="eastAsia" w:ascii="宋体" w:hAnsi="宋体" w:eastAsia="宋体"/>
          <w:sz w:val="24"/>
        </w:rPr>
        <w:t>磋商小组对响应文件的最后报价进行审核，对发现计算、书写等错误的，按以下原则进行修正：</w:t>
      </w:r>
    </w:p>
    <w:p w14:paraId="4356E3FA">
      <w:pPr>
        <w:spacing w:line="360" w:lineRule="auto"/>
        <w:ind w:firstLine="480" w:firstLineChars="200"/>
        <w:rPr>
          <w:rFonts w:ascii="宋体" w:hAnsi="宋体" w:eastAsia="宋体"/>
          <w:sz w:val="24"/>
        </w:rPr>
      </w:pPr>
      <w:r>
        <w:rPr>
          <w:rFonts w:hint="eastAsia" w:ascii="宋体" w:hAnsi="宋体" w:eastAsia="宋体"/>
          <w:sz w:val="24"/>
        </w:rPr>
        <w:t>2.1《最后报价一览表》内容与响应文件中响应内容不一致的，以《最后报价一览表》为准;</w:t>
      </w:r>
    </w:p>
    <w:p w14:paraId="49710E07">
      <w:pPr>
        <w:spacing w:line="360" w:lineRule="auto"/>
        <w:ind w:firstLine="480" w:firstLineChars="200"/>
        <w:rPr>
          <w:rFonts w:ascii="宋体" w:hAnsi="宋体" w:eastAsia="宋体"/>
          <w:sz w:val="24"/>
        </w:rPr>
      </w:pPr>
      <w:r>
        <w:rPr>
          <w:rFonts w:hint="eastAsia" w:ascii="宋体" w:hAnsi="宋体" w:eastAsia="宋体"/>
          <w:sz w:val="24"/>
        </w:rPr>
        <w:t>2.2大写金额和小写金额不一致的，以大写金额为准;</w:t>
      </w:r>
    </w:p>
    <w:p w14:paraId="1AEB8D38">
      <w:pPr>
        <w:spacing w:line="360" w:lineRule="auto"/>
        <w:ind w:firstLine="480" w:firstLineChars="200"/>
        <w:rPr>
          <w:rFonts w:ascii="宋体" w:hAnsi="宋体" w:eastAsia="宋体"/>
          <w:sz w:val="24"/>
        </w:rPr>
      </w:pPr>
      <w:r>
        <w:rPr>
          <w:rFonts w:hint="eastAsia" w:ascii="宋体" w:hAnsi="宋体" w:eastAsia="宋体"/>
          <w:sz w:val="24"/>
        </w:rPr>
        <w:t>2.3单价金额小数点或者百分比有明显错位的，以《最后报价一览表》的总价为准，并修改单价;</w:t>
      </w:r>
    </w:p>
    <w:p w14:paraId="042F5A3C">
      <w:pPr>
        <w:spacing w:line="360" w:lineRule="auto"/>
        <w:ind w:firstLine="480" w:firstLineChars="200"/>
        <w:rPr>
          <w:rFonts w:ascii="宋体" w:hAnsi="宋体" w:eastAsia="宋体"/>
          <w:sz w:val="24"/>
        </w:rPr>
      </w:pPr>
      <w:r>
        <w:rPr>
          <w:rFonts w:hint="eastAsia" w:ascii="宋体" w:hAnsi="宋体" w:eastAsia="宋体"/>
          <w:sz w:val="24"/>
        </w:rPr>
        <w:t>2.4总价金额与按单价汇总金额不一致的，以单价金额计算结果为准。</w:t>
      </w:r>
    </w:p>
    <w:p w14:paraId="1E0B2C21">
      <w:pPr>
        <w:spacing w:line="360" w:lineRule="auto"/>
        <w:ind w:firstLine="480" w:firstLineChars="200"/>
        <w:rPr>
          <w:rFonts w:ascii="宋体" w:hAnsi="宋体" w:eastAsia="宋体"/>
          <w:sz w:val="24"/>
        </w:rPr>
      </w:pPr>
      <w:r>
        <w:rPr>
          <w:rFonts w:hint="eastAsia" w:ascii="宋体" w:hAnsi="宋体" w:eastAsia="宋体"/>
          <w:sz w:val="24"/>
        </w:rPr>
        <w:t>2.5同时出现两种以上不一致的，按照前款规定的顺序修正。</w:t>
      </w:r>
    </w:p>
    <w:p w14:paraId="50F840F3">
      <w:pPr>
        <w:spacing w:line="360" w:lineRule="auto"/>
        <w:ind w:firstLine="480" w:firstLineChars="200"/>
        <w:rPr>
          <w:rFonts w:ascii="宋体" w:hAnsi="宋体" w:eastAsia="宋体"/>
          <w:sz w:val="24"/>
        </w:rPr>
      </w:pPr>
      <w:r>
        <w:rPr>
          <w:rFonts w:hint="eastAsia" w:ascii="宋体" w:hAnsi="宋体" w:eastAsia="宋体"/>
          <w:sz w:val="24"/>
        </w:rPr>
        <w:t>2.6以修正后的总价作为最后报价。</w:t>
      </w:r>
    </w:p>
    <w:p w14:paraId="11C480C9">
      <w:pPr>
        <w:spacing w:line="360" w:lineRule="auto"/>
        <w:rPr>
          <w:rFonts w:ascii="宋体" w:hAnsi="宋体" w:eastAsia="宋体" w:cs="仿宋_GB2312"/>
          <w:b/>
          <w:bCs/>
          <w:sz w:val="24"/>
        </w:rPr>
      </w:pPr>
      <w:r>
        <w:rPr>
          <w:rFonts w:hint="eastAsia" w:ascii="宋体" w:hAnsi="宋体" w:eastAsia="宋体" w:cs="仿宋_GB2312"/>
          <w:bCs/>
          <w:sz w:val="24"/>
        </w:rPr>
        <w:t>▲</w:t>
      </w:r>
      <w:r>
        <w:rPr>
          <w:rFonts w:hint="eastAsia" w:ascii="宋体" w:hAnsi="宋体" w:eastAsia="宋体" w:cs="仿宋_GB2312"/>
          <w:b/>
          <w:bCs/>
          <w:sz w:val="24"/>
        </w:rPr>
        <w:t>供应商对根据修正原则修正后的最后报价不确认的，响应无效。</w:t>
      </w:r>
    </w:p>
    <w:p w14:paraId="79669D2E">
      <w:pPr>
        <w:pStyle w:val="396"/>
        <w:spacing w:before="0"/>
        <w:ind w:firstLine="0" w:firstLineChars="0"/>
        <w:rPr>
          <w:rFonts w:ascii="宋体" w:hAnsi="宋体" w:eastAsia="宋体" w:cs="仿宋_GB2312"/>
          <w:b/>
          <w:szCs w:val="24"/>
        </w:rPr>
      </w:pPr>
      <w:r>
        <w:rPr>
          <w:rFonts w:hint="eastAsia" w:ascii="宋体" w:hAnsi="宋体" w:eastAsia="宋体"/>
          <w:b/>
        </w:rPr>
        <w:t>3.</w:t>
      </w:r>
      <w:r>
        <w:rPr>
          <w:rFonts w:hint="eastAsia" w:ascii="宋体" w:hAnsi="宋体" w:eastAsia="宋体"/>
          <w:b/>
          <w:spacing w:val="20"/>
        </w:rPr>
        <w:t>响应无效</w:t>
      </w:r>
    </w:p>
    <w:p w14:paraId="3B393C36">
      <w:pPr>
        <w:pStyle w:val="27"/>
        <w:spacing w:line="360" w:lineRule="auto"/>
        <w:ind w:firstLine="600" w:firstLineChars="250"/>
        <w:rPr>
          <w:rFonts w:ascii="宋体" w:hAnsi="宋体" w:eastAsia="宋体"/>
          <w:szCs w:val="21"/>
        </w:rPr>
      </w:pPr>
      <w:r>
        <w:rPr>
          <w:rFonts w:hint="eastAsia" w:ascii="宋体" w:hAnsi="宋体" w:eastAsia="宋体" w:cs="仿宋_GB2312"/>
          <w:szCs w:val="21"/>
        </w:rPr>
        <w:t>有下列情况之一的，响应无效</w:t>
      </w:r>
      <w:r>
        <w:rPr>
          <w:rFonts w:hint="eastAsia" w:ascii="宋体" w:hAnsi="宋体" w:eastAsia="宋体"/>
          <w:szCs w:val="21"/>
        </w:rPr>
        <w:t>：</w:t>
      </w:r>
    </w:p>
    <w:p w14:paraId="4842617C">
      <w:pPr>
        <w:spacing w:line="360" w:lineRule="auto"/>
        <w:ind w:firstLine="480" w:firstLineChars="200"/>
        <w:rPr>
          <w:rFonts w:ascii="宋体" w:hAnsi="宋体" w:eastAsia="宋体" w:cs="仿宋_GB2312"/>
          <w:sz w:val="24"/>
          <w:szCs w:val="21"/>
        </w:rPr>
      </w:pPr>
      <w:r>
        <w:rPr>
          <w:rFonts w:hint="eastAsia" w:ascii="宋体" w:hAnsi="宋体" w:eastAsia="宋体"/>
          <w:sz w:val="24"/>
        </w:rPr>
        <w:t>3.1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3F3F2261">
      <w:pPr>
        <w:spacing w:line="360" w:lineRule="auto"/>
        <w:ind w:firstLine="480" w:firstLineChars="200"/>
        <w:rPr>
          <w:rFonts w:hint="eastAsia" w:ascii="宋体" w:hAnsi="宋体" w:eastAsia="宋体"/>
          <w:sz w:val="24"/>
          <w:lang w:eastAsia="zh-CN"/>
        </w:rPr>
      </w:pPr>
      <w:r>
        <w:rPr>
          <w:rFonts w:hint="eastAsia" w:ascii="宋体" w:hAnsi="宋体" w:eastAsia="宋体"/>
          <w:sz w:val="24"/>
        </w:rPr>
        <w:t>3.2为采购项目提供整体设计、规范编制或者项目管理、监理、检测等服务的供应商再参加该采购项目的其他采购活动的；</w:t>
      </w:r>
    </w:p>
    <w:p w14:paraId="5F1EEEE0">
      <w:pPr>
        <w:spacing w:line="360" w:lineRule="auto"/>
        <w:ind w:firstLine="480" w:firstLineChars="200"/>
        <w:rPr>
          <w:rFonts w:ascii="宋体" w:hAnsi="宋体" w:eastAsia="宋体"/>
          <w:sz w:val="24"/>
        </w:rPr>
      </w:pPr>
      <w:r>
        <w:rPr>
          <w:rFonts w:hint="eastAsia" w:ascii="宋体" w:hAnsi="宋体" w:eastAsia="宋体"/>
          <w:sz w:val="24"/>
        </w:rPr>
        <w:t>3.3供应商不具备磋商文件中规定的资格要求的（供应商未提供有效的资格证明文件的，视为供应商不具备磋商文件中规定的资格要求）；</w:t>
      </w:r>
    </w:p>
    <w:p w14:paraId="736EEBAC">
      <w:pPr>
        <w:spacing w:line="360" w:lineRule="auto"/>
        <w:ind w:firstLine="480" w:firstLineChars="200"/>
        <w:rPr>
          <w:rFonts w:ascii="宋体" w:hAnsi="宋体" w:eastAsia="宋体"/>
          <w:sz w:val="24"/>
        </w:rPr>
      </w:pPr>
      <w:r>
        <w:rPr>
          <w:rFonts w:hint="eastAsia" w:ascii="宋体" w:hAnsi="宋体" w:eastAsia="宋体"/>
          <w:sz w:val="24"/>
        </w:rPr>
        <w:t>3.4如以联合体形式参加政府采购活动的，联合协议不符合磋商文件规定的联合协议要求的；</w:t>
      </w:r>
    </w:p>
    <w:p w14:paraId="1604C4B4">
      <w:pPr>
        <w:spacing w:line="360" w:lineRule="auto"/>
        <w:ind w:firstLine="480" w:firstLineChars="200"/>
        <w:rPr>
          <w:rFonts w:ascii="宋体" w:hAnsi="宋体" w:eastAsia="宋体"/>
          <w:sz w:val="24"/>
        </w:rPr>
      </w:pPr>
      <w:r>
        <w:rPr>
          <w:rFonts w:hint="eastAsia" w:ascii="宋体" w:hAnsi="宋体" w:eastAsia="宋体"/>
          <w:sz w:val="24"/>
        </w:rPr>
        <w:t>3.5响应文件未按磋商文件的澄清、修改的内容编制，又不符合实质性要求的；</w:t>
      </w:r>
    </w:p>
    <w:p w14:paraId="7861174B">
      <w:pPr>
        <w:spacing w:line="360" w:lineRule="auto"/>
        <w:ind w:firstLine="480" w:firstLineChars="200"/>
        <w:rPr>
          <w:rFonts w:ascii="宋体" w:hAnsi="宋体" w:eastAsia="宋体"/>
          <w:sz w:val="24"/>
        </w:rPr>
      </w:pPr>
      <w:r>
        <w:rPr>
          <w:rFonts w:hint="eastAsia" w:ascii="宋体" w:hAnsi="宋体" w:eastAsia="宋体"/>
          <w:sz w:val="24"/>
        </w:rPr>
        <w:t>3.6响应文件组成漏项，内容不全或内容字迹模糊辨认不清的；</w:t>
      </w:r>
    </w:p>
    <w:p w14:paraId="16B0F67E">
      <w:pPr>
        <w:spacing w:line="360" w:lineRule="auto"/>
        <w:ind w:firstLine="480" w:firstLineChars="200"/>
        <w:rPr>
          <w:rFonts w:ascii="宋体" w:hAnsi="宋体" w:eastAsia="宋体"/>
          <w:sz w:val="24"/>
        </w:rPr>
      </w:pPr>
      <w:r>
        <w:rPr>
          <w:rFonts w:hint="eastAsia" w:ascii="宋体" w:hAnsi="宋体" w:eastAsia="宋体"/>
          <w:sz w:val="24"/>
        </w:rPr>
        <w:t>3.7响应文件中法人授权书所载内容与本项目内容有异的；</w:t>
      </w:r>
    </w:p>
    <w:p w14:paraId="754697D7">
      <w:pPr>
        <w:spacing w:line="360" w:lineRule="auto"/>
        <w:ind w:firstLine="480" w:firstLineChars="200"/>
        <w:rPr>
          <w:rFonts w:ascii="宋体" w:hAnsi="宋体" w:eastAsia="宋体"/>
          <w:sz w:val="24"/>
        </w:rPr>
      </w:pPr>
      <w:r>
        <w:rPr>
          <w:rFonts w:hint="eastAsia" w:ascii="宋体" w:hAnsi="宋体" w:eastAsia="宋体"/>
          <w:sz w:val="24"/>
        </w:rPr>
        <w:t>3.8响应文件未按照磋商文件要求签署、盖章的；</w:t>
      </w:r>
    </w:p>
    <w:p w14:paraId="5A9DD065">
      <w:pPr>
        <w:spacing w:line="360" w:lineRule="auto"/>
        <w:ind w:firstLine="480" w:firstLineChars="200"/>
        <w:rPr>
          <w:rFonts w:ascii="宋体" w:hAnsi="宋体" w:eastAsia="宋体"/>
          <w:sz w:val="24"/>
        </w:rPr>
      </w:pPr>
      <w:r>
        <w:rPr>
          <w:rFonts w:hint="eastAsia" w:ascii="宋体" w:hAnsi="宋体" w:eastAsia="宋体"/>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27E917A1">
      <w:pPr>
        <w:spacing w:line="360" w:lineRule="auto"/>
        <w:ind w:firstLine="480" w:firstLineChars="200"/>
        <w:rPr>
          <w:rFonts w:ascii="宋体" w:hAnsi="宋体" w:eastAsia="宋体"/>
          <w:sz w:val="24"/>
        </w:rPr>
      </w:pPr>
      <w:r>
        <w:rPr>
          <w:rFonts w:hint="eastAsia" w:ascii="宋体" w:hAnsi="宋体" w:eastAsia="宋体"/>
          <w:sz w:val="24"/>
        </w:rPr>
        <w:t>3.10响应文件含有采购人不能接受的附加条件的；</w:t>
      </w:r>
    </w:p>
    <w:p w14:paraId="05F9E7EA">
      <w:pPr>
        <w:spacing w:line="360" w:lineRule="auto"/>
        <w:ind w:firstLine="480" w:firstLineChars="200"/>
        <w:rPr>
          <w:rFonts w:ascii="宋体" w:hAnsi="宋体" w:eastAsia="宋体"/>
          <w:sz w:val="24"/>
        </w:rPr>
      </w:pPr>
      <w:r>
        <w:rPr>
          <w:rFonts w:hint="eastAsia" w:ascii="宋体" w:hAnsi="宋体" w:eastAsia="宋体"/>
          <w:sz w:val="24"/>
        </w:rPr>
        <w:t>3.11响应文件中承诺的响应有效期少于磋商文件中载明的响应有效期的；</w:t>
      </w:r>
    </w:p>
    <w:p w14:paraId="1D9F880D">
      <w:pPr>
        <w:spacing w:line="360" w:lineRule="auto"/>
        <w:ind w:firstLine="480" w:firstLineChars="200"/>
        <w:rPr>
          <w:rFonts w:ascii="宋体" w:hAnsi="宋体" w:eastAsia="宋体"/>
          <w:sz w:val="24"/>
        </w:rPr>
      </w:pPr>
      <w:r>
        <w:rPr>
          <w:rFonts w:hint="eastAsia" w:ascii="宋体" w:hAnsi="宋体" w:eastAsia="宋体"/>
          <w:sz w:val="24"/>
        </w:rPr>
        <w:t>3.12供应商所投内容不符合磋商文件中实质性要求的；</w:t>
      </w:r>
    </w:p>
    <w:p w14:paraId="7E8C19A5">
      <w:pPr>
        <w:spacing w:line="360" w:lineRule="auto"/>
        <w:ind w:firstLine="480" w:firstLineChars="200"/>
        <w:rPr>
          <w:rFonts w:ascii="宋体" w:hAnsi="宋体" w:eastAsia="宋体"/>
          <w:sz w:val="24"/>
        </w:rPr>
      </w:pPr>
      <w:r>
        <w:rPr>
          <w:rFonts w:hint="eastAsia" w:ascii="宋体" w:hAnsi="宋体" w:eastAsia="宋体"/>
          <w:sz w:val="24"/>
        </w:rPr>
        <w:t>3.13所提交的《最后报价一览表》中出现不是唯一的、有选择性的报价的;</w:t>
      </w:r>
    </w:p>
    <w:p w14:paraId="0DF98D9C">
      <w:pPr>
        <w:spacing w:line="360" w:lineRule="auto"/>
        <w:ind w:firstLine="480" w:firstLineChars="200"/>
        <w:rPr>
          <w:rFonts w:ascii="宋体" w:hAnsi="宋体" w:eastAsia="宋体"/>
          <w:sz w:val="24"/>
        </w:rPr>
      </w:pPr>
      <w:r>
        <w:rPr>
          <w:rFonts w:hint="eastAsia" w:ascii="宋体" w:hAnsi="宋体" w:eastAsia="宋体"/>
          <w:sz w:val="24"/>
        </w:rPr>
        <w:t>3.14最后报价高于本项目采购预算或者最高限价的;</w:t>
      </w:r>
    </w:p>
    <w:p w14:paraId="57305996">
      <w:pPr>
        <w:spacing w:line="360" w:lineRule="auto"/>
        <w:ind w:firstLine="480" w:firstLineChars="200"/>
        <w:rPr>
          <w:rFonts w:ascii="宋体" w:hAnsi="宋体" w:eastAsia="宋体"/>
          <w:sz w:val="24"/>
        </w:rPr>
      </w:pPr>
      <w:r>
        <w:rPr>
          <w:rFonts w:hint="eastAsia" w:ascii="宋体" w:hAnsi="宋体" w:eastAsia="宋体"/>
          <w:sz w:val="24"/>
        </w:rPr>
        <w:t>3.15最后报价明显低于其他供应商的最后报价，有可能影响产品质量或者不能诚信履约的，未能按要求提供书面说明或者提交相关证明材料，不能证明其报价合理性的;</w:t>
      </w:r>
    </w:p>
    <w:p w14:paraId="6197C5C7">
      <w:pPr>
        <w:spacing w:line="360" w:lineRule="auto"/>
        <w:ind w:firstLine="480" w:firstLineChars="200"/>
        <w:rPr>
          <w:rFonts w:ascii="宋体" w:hAnsi="宋体" w:eastAsia="宋体"/>
          <w:sz w:val="24"/>
        </w:rPr>
      </w:pPr>
      <w:r>
        <w:rPr>
          <w:rFonts w:hint="eastAsia" w:ascii="宋体" w:hAnsi="宋体" w:eastAsia="宋体"/>
          <w:sz w:val="24"/>
        </w:rPr>
        <w:t>3.16《最后报价一览表》填写不完整或字迹不能辨认或有漏项的；</w:t>
      </w:r>
    </w:p>
    <w:p w14:paraId="4C6B5B2B">
      <w:pPr>
        <w:spacing w:line="360" w:lineRule="auto"/>
        <w:ind w:firstLine="480" w:firstLineChars="200"/>
        <w:rPr>
          <w:rFonts w:ascii="宋体" w:hAnsi="宋体" w:eastAsia="宋体"/>
          <w:sz w:val="24"/>
        </w:rPr>
      </w:pPr>
      <w:r>
        <w:rPr>
          <w:rFonts w:hint="eastAsia" w:ascii="宋体" w:hAnsi="宋体" w:eastAsia="宋体"/>
          <w:sz w:val="24"/>
        </w:rPr>
        <w:t>3.17供应商对根据修正原则修正后的最后报价不确认的；</w:t>
      </w:r>
    </w:p>
    <w:p w14:paraId="42457AAA">
      <w:pPr>
        <w:spacing w:line="360" w:lineRule="auto"/>
        <w:ind w:firstLine="480" w:firstLineChars="200"/>
        <w:rPr>
          <w:rFonts w:ascii="宋体" w:hAnsi="宋体" w:eastAsia="宋体"/>
          <w:sz w:val="24"/>
        </w:rPr>
      </w:pPr>
      <w:r>
        <w:rPr>
          <w:rFonts w:hint="eastAsia" w:ascii="宋体" w:hAnsi="宋体" w:eastAsia="宋体"/>
          <w:sz w:val="24"/>
        </w:rPr>
        <w:t>3.18供应商提供虚假材料响应的（包括但不限于以下情节）；</w:t>
      </w:r>
    </w:p>
    <w:p w14:paraId="1C187419">
      <w:pPr>
        <w:pStyle w:val="108"/>
        <w:numPr>
          <w:ilvl w:val="0"/>
          <w:numId w:val="9"/>
        </w:numPr>
        <w:ind w:firstLineChars="0"/>
        <w:rPr>
          <w:rFonts w:ascii="宋体" w:hAnsi="宋体" w:eastAsia="宋体"/>
        </w:rPr>
      </w:pPr>
      <w:r>
        <w:rPr>
          <w:rFonts w:hint="eastAsia" w:ascii="宋体" w:hAnsi="宋体" w:eastAsia="宋体"/>
        </w:rPr>
        <w:t>使用伪造、变造的许可证件；</w:t>
      </w:r>
    </w:p>
    <w:p w14:paraId="72D9789C">
      <w:pPr>
        <w:pStyle w:val="108"/>
        <w:numPr>
          <w:ilvl w:val="0"/>
          <w:numId w:val="9"/>
        </w:numPr>
        <w:ind w:firstLineChars="0"/>
        <w:rPr>
          <w:rFonts w:ascii="宋体" w:hAnsi="宋体" w:eastAsia="宋体"/>
        </w:rPr>
      </w:pPr>
      <w:r>
        <w:rPr>
          <w:rFonts w:hint="eastAsia" w:ascii="宋体" w:hAnsi="宋体" w:eastAsia="宋体"/>
        </w:rPr>
        <w:t>提供虚假的财务状况或者业绩；</w:t>
      </w:r>
    </w:p>
    <w:p w14:paraId="0DD3B5AA">
      <w:pPr>
        <w:pStyle w:val="108"/>
        <w:numPr>
          <w:ilvl w:val="0"/>
          <w:numId w:val="9"/>
        </w:numPr>
        <w:ind w:firstLineChars="0"/>
        <w:rPr>
          <w:rFonts w:ascii="宋体" w:hAnsi="宋体" w:eastAsia="宋体"/>
        </w:rPr>
      </w:pPr>
      <w:r>
        <w:rPr>
          <w:rFonts w:hint="eastAsia" w:ascii="宋体" w:hAnsi="宋体" w:eastAsia="宋体"/>
        </w:rPr>
        <w:t>提供虚假的项目负责人或者主要技术人员简历、劳动关系证明；</w:t>
      </w:r>
    </w:p>
    <w:p w14:paraId="6E9221E1">
      <w:pPr>
        <w:pStyle w:val="108"/>
        <w:numPr>
          <w:ilvl w:val="0"/>
          <w:numId w:val="9"/>
        </w:numPr>
        <w:ind w:firstLineChars="0"/>
        <w:rPr>
          <w:rFonts w:ascii="宋体" w:hAnsi="宋体" w:eastAsia="宋体"/>
        </w:rPr>
      </w:pPr>
      <w:r>
        <w:rPr>
          <w:rFonts w:hint="eastAsia" w:ascii="宋体" w:hAnsi="宋体" w:eastAsia="宋体"/>
        </w:rPr>
        <w:t>提供虚假的信用状况；</w:t>
      </w:r>
    </w:p>
    <w:p w14:paraId="19EAD30B">
      <w:pPr>
        <w:pStyle w:val="108"/>
        <w:numPr>
          <w:ilvl w:val="0"/>
          <w:numId w:val="9"/>
        </w:numPr>
        <w:ind w:firstLineChars="0"/>
        <w:rPr>
          <w:rFonts w:ascii="宋体" w:hAnsi="宋体" w:eastAsia="宋体"/>
        </w:rPr>
      </w:pPr>
      <w:r>
        <w:rPr>
          <w:rFonts w:hint="eastAsia" w:ascii="宋体" w:hAnsi="宋体" w:eastAsia="宋体"/>
        </w:rPr>
        <w:t>其他弄虚作假的行为。</w:t>
      </w:r>
    </w:p>
    <w:p w14:paraId="11098AAB">
      <w:pPr>
        <w:spacing w:line="360" w:lineRule="auto"/>
        <w:ind w:firstLine="480"/>
        <w:rPr>
          <w:rFonts w:ascii="宋体" w:hAnsi="宋体" w:eastAsia="宋体"/>
          <w:sz w:val="24"/>
        </w:rPr>
      </w:pPr>
      <w:r>
        <w:rPr>
          <w:rFonts w:hint="eastAsia" w:ascii="宋体" w:hAnsi="宋体" w:eastAsia="宋体"/>
          <w:sz w:val="24"/>
        </w:rPr>
        <w:t>3.19供应商有恶意串通、妨碍其他供应商的竞争行为、损害采购人或者其他供应商的合法权益情形的。</w:t>
      </w:r>
    </w:p>
    <w:p w14:paraId="63228339">
      <w:pPr>
        <w:spacing w:line="360" w:lineRule="auto"/>
        <w:ind w:firstLine="480"/>
        <w:rPr>
          <w:rFonts w:ascii="宋体" w:hAnsi="宋体" w:eastAsia="宋体"/>
          <w:sz w:val="24"/>
        </w:rPr>
      </w:pPr>
      <w:r>
        <w:rPr>
          <w:rFonts w:hint="eastAsia" w:ascii="宋体" w:hAnsi="宋体" w:eastAsia="宋体"/>
          <w:sz w:val="24"/>
        </w:rPr>
        <w:t>有下列情形之一的，属于或视为恶意串通，其响应无效：</w:t>
      </w:r>
    </w:p>
    <w:p w14:paraId="44273B7F">
      <w:pPr>
        <w:pStyle w:val="108"/>
        <w:numPr>
          <w:ilvl w:val="0"/>
          <w:numId w:val="10"/>
        </w:numPr>
        <w:ind w:firstLineChars="0"/>
        <w:rPr>
          <w:rFonts w:ascii="宋体" w:hAnsi="宋体" w:eastAsia="宋体"/>
        </w:rPr>
      </w:pPr>
      <w:r>
        <w:rPr>
          <w:rFonts w:hint="eastAsia" w:ascii="宋体" w:hAnsi="宋体" w:eastAsia="宋体"/>
        </w:rPr>
        <w:t>供应商直接或者间接从采购人或者采购代理机构处获得其他供应商的相关情况并修改其响应文件；</w:t>
      </w:r>
    </w:p>
    <w:p w14:paraId="4BA0EC10">
      <w:pPr>
        <w:pStyle w:val="108"/>
        <w:numPr>
          <w:ilvl w:val="0"/>
          <w:numId w:val="10"/>
        </w:numPr>
        <w:ind w:firstLineChars="0"/>
        <w:rPr>
          <w:rFonts w:ascii="宋体" w:hAnsi="宋体" w:eastAsia="宋体"/>
        </w:rPr>
      </w:pPr>
      <w:r>
        <w:rPr>
          <w:rFonts w:hint="eastAsia" w:ascii="宋体" w:hAnsi="宋体" w:eastAsia="宋体"/>
        </w:rPr>
        <w:t>供应商按照采购人或者采购代理机构的授意撤换、修改投标文件或者响应文件；</w:t>
      </w:r>
    </w:p>
    <w:p w14:paraId="354A0E21">
      <w:pPr>
        <w:pStyle w:val="108"/>
        <w:numPr>
          <w:ilvl w:val="0"/>
          <w:numId w:val="10"/>
        </w:numPr>
        <w:ind w:firstLineChars="0"/>
        <w:rPr>
          <w:rFonts w:ascii="宋体" w:hAnsi="宋体" w:eastAsia="宋体"/>
        </w:rPr>
      </w:pPr>
      <w:r>
        <w:rPr>
          <w:rFonts w:hint="eastAsia" w:ascii="宋体" w:hAnsi="宋体" w:eastAsia="宋体"/>
        </w:rPr>
        <w:t>供应商之间协商报价、技术方案等投标文件或者响应文件的实质性内容；</w:t>
      </w:r>
    </w:p>
    <w:p w14:paraId="52C1D083">
      <w:pPr>
        <w:pStyle w:val="108"/>
        <w:numPr>
          <w:ilvl w:val="0"/>
          <w:numId w:val="10"/>
        </w:numPr>
        <w:ind w:firstLineChars="0"/>
        <w:rPr>
          <w:rFonts w:ascii="宋体" w:hAnsi="宋体" w:eastAsia="宋体"/>
        </w:rPr>
      </w:pPr>
      <w:r>
        <w:rPr>
          <w:rFonts w:hint="eastAsia" w:ascii="宋体" w:hAnsi="宋体" w:eastAsia="宋体"/>
        </w:rPr>
        <w:t>属于同一集团、协会、商会等组织成员的供应商按照该组织要求协同参加政府采购活动；</w:t>
      </w:r>
    </w:p>
    <w:p w14:paraId="364E5EAE">
      <w:pPr>
        <w:pStyle w:val="108"/>
        <w:numPr>
          <w:ilvl w:val="0"/>
          <w:numId w:val="10"/>
        </w:numPr>
        <w:ind w:firstLineChars="0"/>
        <w:rPr>
          <w:rFonts w:ascii="宋体" w:hAnsi="宋体" w:eastAsia="宋体"/>
        </w:rPr>
      </w:pPr>
      <w:r>
        <w:rPr>
          <w:rFonts w:hint="eastAsia" w:ascii="宋体" w:hAnsi="宋体" w:eastAsia="宋体"/>
        </w:rPr>
        <w:t>供应商之间事先约定由某一特定供应商中标、成交；</w:t>
      </w:r>
    </w:p>
    <w:p w14:paraId="62F3EA93">
      <w:pPr>
        <w:pStyle w:val="108"/>
        <w:numPr>
          <w:ilvl w:val="0"/>
          <w:numId w:val="10"/>
        </w:numPr>
        <w:ind w:firstLineChars="0"/>
        <w:rPr>
          <w:rFonts w:ascii="宋体" w:hAnsi="宋体" w:eastAsia="宋体"/>
        </w:rPr>
      </w:pPr>
      <w:r>
        <w:rPr>
          <w:rFonts w:hint="eastAsia" w:ascii="宋体" w:hAnsi="宋体" w:eastAsia="宋体"/>
        </w:rPr>
        <w:t>供应商之间商定部分供应商放弃参加政府采购活动或者放弃中标、成交；</w:t>
      </w:r>
    </w:p>
    <w:p w14:paraId="0898391E">
      <w:pPr>
        <w:pStyle w:val="108"/>
        <w:numPr>
          <w:ilvl w:val="0"/>
          <w:numId w:val="10"/>
        </w:numPr>
        <w:ind w:firstLineChars="0"/>
        <w:rPr>
          <w:rFonts w:ascii="宋体" w:hAnsi="宋体" w:eastAsia="宋体"/>
        </w:rPr>
      </w:pPr>
      <w:r>
        <w:rPr>
          <w:rFonts w:hint="eastAsia" w:ascii="宋体" w:hAnsi="宋体" w:eastAsia="宋体"/>
        </w:rPr>
        <w:t>供应商与采购人或者采购代理机构之间、供应商相互之间，为谋求特定供应商中标、成交或者排斥其他供应商的其他串通行为。</w:t>
      </w:r>
    </w:p>
    <w:p w14:paraId="2982EE4B">
      <w:pPr>
        <w:pStyle w:val="108"/>
        <w:numPr>
          <w:ilvl w:val="0"/>
          <w:numId w:val="10"/>
        </w:numPr>
        <w:ind w:firstLineChars="0"/>
        <w:rPr>
          <w:rFonts w:ascii="宋体" w:hAnsi="宋体" w:eastAsia="宋体"/>
        </w:rPr>
      </w:pPr>
      <w:r>
        <w:rPr>
          <w:rFonts w:hint="eastAsia" w:ascii="宋体" w:hAnsi="宋体" w:eastAsia="宋体"/>
        </w:rPr>
        <w:t>不同供应商的响应文件由同一单位或者个人编制；</w:t>
      </w:r>
    </w:p>
    <w:p w14:paraId="56667450">
      <w:pPr>
        <w:pStyle w:val="108"/>
        <w:numPr>
          <w:ilvl w:val="0"/>
          <w:numId w:val="10"/>
        </w:numPr>
        <w:ind w:firstLineChars="0"/>
        <w:rPr>
          <w:rFonts w:ascii="宋体" w:hAnsi="宋体" w:eastAsia="宋体"/>
        </w:rPr>
      </w:pPr>
      <w:r>
        <w:rPr>
          <w:rFonts w:hint="eastAsia" w:ascii="宋体" w:hAnsi="宋体" w:eastAsia="宋体"/>
        </w:rPr>
        <w:t>不同供应商委托同一单位或者个人办理响应事宜；</w:t>
      </w:r>
    </w:p>
    <w:p w14:paraId="6B36B888">
      <w:pPr>
        <w:pStyle w:val="108"/>
        <w:numPr>
          <w:ilvl w:val="0"/>
          <w:numId w:val="10"/>
        </w:numPr>
        <w:ind w:firstLineChars="0"/>
        <w:rPr>
          <w:rFonts w:ascii="宋体" w:hAnsi="宋体" w:eastAsia="宋体"/>
        </w:rPr>
      </w:pPr>
      <w:r>
        <w:rPr>
          <w:rFonts w:hint="eastAsia" w:ascii="宋体" w:hAnsi="宋体" w:eastAsia="宋体"/>
        </w:rPr>
        <w:t>不同供应商的响应文件载明的项目管理成员或者联系人员为同一人；</w:t>
      </w:r>
    </w:p>
    <w:p w14:paraId="1BCF5BF4">
      <w:pPr>
        <w:pStyle w:val="108"/>
        <w:numPr>
          <w:ilvl w:val="0"/>
          <w:numId w:val="10"/>
        </w:numPr>
        <w:ind w:firstLineChars="0"/>
        <w:rPr>
          <w:rFonts w:ascii="宋体" w:hAnsi="宋体" w:eastAsia="宋体"/>
        </w:rPr>
      </w:pPr>
      <w:r>
        <w:rPr>
          <w:rFonts w:hint="eastAsia" w:ascii="宋体" w:hAnsi="宋体" w:eastAsia="宋体"/>
        </w:rPr>
        <w:t>不同供应商的响应文件异常一致或者最后报价呈规律性差异；</w:t>
      </w:r>
    </w:p>
    <w:p w14:paraId="079EFE95">
      <w:pPr>
        <w:pStyle w:val="108"/>
        <w:numPr>
          <w:ilvl w:val="0"/>
          <w:numId w:val="10"/>
        </w:numPr>
        <w:ind w:firstLineChars="0"/>
        <w:rPr>
          <w:rFonts w:ascii="宋体" w:hAnsi="宋体" w:eastAsia="宋体"/>
        </w:rPr>
      </w:pPr>
      <w:r>
        <w:rPr>
          <w:rFonts w:hint="eastAsia" w:ascii="宋体" w:hAnsi="宋体" w:eastAsia="宋体"/>
        </w:rPr>
        <w:t>不同供应商的响应文件相互混装。</w:t>
      </w:r>
    </w:p>
    <w:p w14:paraId="0CF77C2F">
      <w:pPr>
        <w:spacing w:line="360" w:lineRule="auto"/>
        <w:ind w:firstLine="480" w:firstLineChars="200"/>
        <w:rPr>
          <w:rFonts w:ascii="宋体" w:hAnsi="宋体" w:eastAsia="宋体"/>
          <w:sz w:val="24"/>
        </w:rPr>
      </w:pPr>
      <w:r>
        <w:rPr>
          <w:rFonts w:hint="eastAsia" w:ascii="宋体" w:hAnsi="宋体" w:eastAsia="宋体"/>
          <w:sz w:val="24"/>
        </w:rPr>
        <w:t>3.20供应商仅提交备份响应文件，没有在电子交易平台传输提交响应文件的，响应无效；</w:t>
      </w:r>
    </w:p>
    <w:p w14:paraId="61412AEC">
      <w:pPr>
        <w:spacing w:line="360" w:lineRule="auto"/>
        <w:ind w:firstLine="480" w:firstLineChars="200"/>
        <w:rPr>
          <w:rFonts w:hint="eastAsia" w:ascii="宋体" w:hAnsi="宋体" w:eastAsia="宋体"/>
          <w:sz w:val="24"/>
        </w:rPr>
      </w:pPr>
      <w:r>
        <w:rPr>
          <w:rFonts w:hint="eastAsia" w:ascii="宋体" w:hAnsi="宋体" w:eastAsia="宋体"/>
          <w:sz w:val="24"/>
        </w:rPr>
        <w:t>3.21参与同一标段（包）的投标人（供应商）存在MAC地址相同、计算机硬盘序列号相同、响应文件细节错误一致且无合理解释、供应商手机号相同等情形的，其响应文件无效。</w:t>
      </w:r>
    </w:p>
    <w:p w14:paraId="754D7BF4">
      <w:pPr>
        <w:spacing w:line="360" w:lineRule="auto"/>
        <w:ind w:firstLine="480" w:firstLineChars="200"/>
        <w:rPr>
          <w:rFonts w:ascii="宋体" w:hAnsi="宋体" w:eastAsia="宋体"/>
          <w:sz w:val="24"/>
        </w:rPr>
      </w:pPr>
      <w:r>
        <w:rPr>
          <w:rFonts w:hint="eastAsia" w:ascii="宋体" w:hAnsi="宋体" w:eastAsia="宋体"/>
          <w:sz w:val="24"/>
          <w:lang w:val="en-US" w:eastAsia="zh-CN"/>
        </w:rPr>
        <w:t>3.22</w:t>
      </w:r>
      <w:r>
        <w:rPr>
          <w:rFonts w:hint="eastAsia" w:ascii="宋体" w:hAnsi="宋体" w:eastAsia="宋体"/>
          <w:sz w:val="24"/>
        </w:rPr>
        <w:t>法律、法规、规章（适用本市的）及省级以上规范性文件（适用本市的）规定的其他无效情形。</w:t>
      </w:r>
    </w:p>
    <w:p w14:paraId="060E9864">
      <w:pPr>
        <w:pStyle w:val="396"/>
        <w:spacing w:before="0"/>
        <w:ind w:firstLine="0" w:firstLineChars="0"/>
        <w:rPr>
          <w:rFonts w:ascii="宋体" w:hAnsi="宋体" w:eastAsia="宋体"/>
          <w:b/>
          <w:szCs w:val="24"/>
        </w:rPr>
      </w:pPr>
      <w:r>
        <w:rPr>
          <w:rFonts w:hint="eastAsia" w:ascii="宋体" w:hAnsi="宋体" w:eastAsia="宋体"/>
          <w:b/>
          <w:szCs w:val="24"/>
        </w:rPr>
        <w:t>4.重新开展采购活动</w:t>
      </w:r>
    </w:p>
    <w:p w14:paraId="7B1E4291">
      <w:pPr>
        <w:spacing w:line="360" w:lineRule="auto"/>
        <w:ind w:firstLine="465" w:firstLineChars="194"/>
        <w:rPr>
          <w:rFonts w:ascii="宋体" w:hAnsi="宋体" w:eastAsia="宋体"/>
          <w:sz w:val="24"/>
          <w:szCs w:val="21"/>
        </w:rPr>
      </w:pPr>
      <w:r>
        <w:rPr>
          <w:rFonts w:hint="eastAsia" w:ascii="宋体" w:hAnsi="宋体" w:eastAsia="宋体"/>
          <w:sz w:val="24"/>
          <w:szCs w:val="21"/>
        </w:rPr>
        <w:t>出现下列情形之一的，采购代理机构应当终止竞争性磋商采购活动，通过电子交易平台发布项目终止公告并说明原因，重新开展采购活动：</w:t>
      </w:r>
    </w:p>
    <w:p w14:paraId="7D4A1799">
      <w:pPr>
        <w:spacing w:line="360" w:lineRule="auto"/>
        <w:ind w:firstLine="465" w:firstLineChars="194"/>
        <w:rPr>
          <w:rFonts w:ascii="宋体" w:hAnsi="宋体" w:eastAsia="宋体"/>
          <w:sz w:val="24"/>
          <w:szCs w:val="21"/>
        </w:rPr>
      </w:pPr>
      <w:r>
        <w:rPr>
          <w:rFonts w:hint="eastAsia" w:ascii="宋体" w:hAnsi="宋体" w:eastAsia="宋体"/>
          <w:sz w:val="24"/>
          <w:szCs w:val="21"/>
        </w:rPr>
        <w:t>（1）因情况变化，不再符合规定的竞争性磋商采购方式适用情形的；</w:t>
      </w:r>
    </w:p>
    <w:p w14:paraId="53B311C8">
      <w:pPr>
        <w:spacing w:line="360" w:lineRule="auto"/>
        <w:ind w:firstLine="465" w:firstLineChars="194"/>
        <w:rPr>
          <w:rFonts w:ascii="宋体" w:hAnsi="宋体" w:eastAsia="宋体"/>
          <w:sz w:val="24"/>
          <w:szCs w:val="21"/>
        </w:rPr>
      </w:pPr>
      <w:r>
        <w:rPr>
          <w:rFonts w:hint="eastAsia" w:ascii="宋体" w:hAnsi="宋体" w:eastAsia="宋体"/>
          <w:sz w:val="24"/>
          <w:szCs w:val="21"/>
        </w:rPr>
        <w:t>（2）出现影响采购公正的违法、违规行为的；</w:t>
      </w:r>
    </w:p>
    <w:p w14:paraId="4F0BDDA0">
      <w:pPr>
        <w:spacing w:line="360" w:lineRule="auto"/>
        <w:ind w:firstLine="465" w:firstLineChars="194"/>
        <w:rPr>
          <w:rFonts w:ascii="宋体" w:hAnsi="宋体" w:eastAsia="宋体"/>
          <w:sz w:val="24"/>
          <w:szCs w:val="21"/>
        </w:rPr>
      </w:pPr>
      <w:r>
        <w:rPr>
          <w:rFonts w:hint="eastAsia" w:ascii="宋体" w:hAnsi="宋体" w:eastAsia="宋体"/>
          <w:sz w:val="24"/>
          <w:szCs w:val="21"/>
        </w:rPr>
        <w:t>（3）在采购过程中符合要求的供应商或者最后报价未超过采购预算的供应商不足3家的（有特殊规定的从其规定）。</w:t>
      </w:r>
    </w:p>
    <w:p w14:paraId="51912F72">
      <w:pPr>
        <w:pStyle w:val="396"/>
        <w:spacing w:before="0"/>
        <w:ind w:firstLine="0" w:firstLineChars="0"/>
        <w:rPr>
          <w:rFonts w:ascii="宋体" w:hAnsi="宋体" w:eastAsia="宋体"/>
          <w:b/>
          <w:szCs w:val="24"/>
        </w:rPr>
      </w:pPr>
      <w:r>
        <w:rPr>
          <w:rFonts w:hint="eastAsia" w:ascii="宋体" w:hAnsi="宋体" w:eastAsia="宋体"/>
          <w:b/>
          <w:szCs w:val="24"/>
        </w:rPr>
        <w:t>5.终止采购活动</w:t>
      </w:r>
    </w:p>
    <w:p w14:paraId="62BE0DD5">
      <w:pPr>
        <w:spacing w:line="360" w:lineRule="auto"/>
        <w:ind w:firstLine="465" w:firstLineChars="194"/>
        <w:rPr>
          <w:rFonts w:ascii="宋体" w:hAnsi="宋体" w:eastAsia="宋体"/>
          <w:sz w:val="24"/>
          <w:szCs w:val="21"/>
        </w:rPr>
      </w:pPr>
      <w:r>
        <w:rPr>
          <w:rFonts w:hint="eastAsia" w:ascii="宋体" w:hAnsi="宋体" w:eastAsia="宋体"/>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06000660">
      <w:pPr>
        <w:spacing w:line="360" w:lineRule="auto"/>
        <w:rPr>
          <w:rFonts w:ascii="宋体" w:hAnsi="宋体" w:eastAsia="宋体" w:cs="仿宋_GB2312"/>
          <w:sz w:val="24"/>
        </w:rPr>
      </w:pPr>
      <w:r>
        <w:rPr>
          <w:rFonts w:ascii="宋体" w:hAnsi="宋体" w:eastAsia="宋体"/>
          <w:b/>
          <w:sz w:val="24"/>
        </w:rPr>
        <w:t>6.</w:t>
      </w:r>
      <w:r>
        <w:rPr>
          <w:rFonts w:hint="eastAsia" w:ascii="宋体" w:hAnsi="宋体" w:eastAsia="宋体" w:cs="仿宋_GB2312"/>
          <w:b/>
          <w:sz w:val="24"/>
        </w:rPr>
        <w:t>采购代理机构有权对磋商小组各成员的评分情况和评审意见进行合理性和合规性审查</w:t>
      </w:r>
      <w:r>
        <w:rPr>
          <w:rFonts w:hint="eastAsia" w:ascii="宋体" w:hAnsi="宋体" w:eastAsia="宋体" w:cs="仿宋_GB2312"/>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C929D64">
      <w:pPr>
        <w:pStyle w:val="396"/>
        <w:spacing w:before="0"/>
        <w:ind w:firstLine="0" w:firstLineChars="0"/>
        <w:rPr>
          <w:rFonts w:ascii="宋体" w:hAnsi="宋体" w:eastAsia="宋体" w:cs="仿宋_GB2312"/>
          <w:b/>
        </w:rPr>
      </w:pPr>
    </w:p>
    <w:p w14:paraId="1EF293DF">
      <w:pPr>
        <w:snapToGrid w:val="0"/>
        <w:spacing w:line="360" w:lineRule="auto"/>
        <w:ind w:left="120" w:leftChars="57" w:firstLine="482" w:firstLineChars="150"/>
        <w:jc w:val="center"/>
        <w:outlineLvl w:val="1"/>
        <w:rPr>
          <w:rFonts w:ascii="宋体" w:hAnsi="宋体" w:eastAsia="宋体" w:cs="仿宋_GB2312"/>
          <w:b/>
          <w:sz w:val="32"/>
        </w:rPr>
      </w:pPr>
      <w:bookmarkStart w:id="99" w:name="_Toc22003"/>
      <w:r>
        <w:rPr>
          <w:rFonts w:hint="eastAsia" w:ascii="宋体" w:hAnsi="宋体" w:eastAsia="宋体" w:cs="仿宋_GB2312"/>
          <w:b/>
          <w:sz w:val="32"/>
        </w:rPr>
        <w:t>六、评审过程的保密与录像</w:t>
      </w:r>
      <w:bookmarkEnd w:id="99"/>
    </w:p>
    <w:p w14:paraId="1ADDD01F">
      <w:pPr>
        <w:widowControl/>
        <w:spacing w:line="360" w:lineRule="auto"/>
        <w:ind w:firstLine="482" w:firstLineChars="200"/>
        <w:rPr>
          <w:rFonts w:ascii="宋体" w:hAnsi="宋体" w:eastAsia="宋体" w:cs="仿宋_GB2312"/>
          <w:sz w:val="24"/>
        </w:rPr>
      </w:pPr>
      <w:r>
        <w:rPr>
          <w:rFonts w:hint="eastAsia" w:ascii="宋体" w:hAnsi="宋体" w:eastAsia="宋体" w:cs="仿宋_GB2312"/>
          <w:b/>
          <w:sz w:val="24"/>
        </w:rPr>
        <w:t>1.保密。</w:t>
      </w:r>
      <w:r>
        <w:rPr>
          <w:rFonts w:hint="eastAsia" w:ascii="宋体" w:hAnsi="宋体" w:eastAsia="宋体" w:cs="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D28E7CE">
      <w:pPr>
        <w:widowControl/>
        <w:spacing w:line="360" w:lineRule="auto"/>
        <w:ind w:firstLine="482" w:firstLineChars="200"/>
        <w:rPr>
          <w:rFonts w:ascii="宋体" w:hAnsi="宋体" w:eastAsia="宋体" w:cs="仿宋_GB2312"/>
          <w:sz w:val="24"/>
        </w:rPr>
      </w:pPr>
      <w:r>
        <w:rPr>
          <w:rFonts w:hint="eastAsia" w:ascii="宋体" w:hAnsi="宋体" w:eastAsia="宋体" w:cs="仿宋_GB2312"/>
          <w:b/>
          <w:sz w:val="24"/>
        </w:rPr>
        <w:t>2.录音录像。</w:t>
      </w:r>
      <w:r>
        <w:rPr>
          <w:rFonts w:hint="eastAsia" w:ascii="宋体" w:hAnsi="宋体" w:eastAsia="宋体" w:cs="仿宋_GB2312"/>
          <w:sz w:val="24"/>
        </w:rPr>
        <w:t>采购代理机构对评审工作现场进行全过程录音录像，录音录像资料作为采购项目文件随其他文件一并存档。</w:t>
      </w:r>
    </w:p>
    <w:p w14:paraId="6D79D3C0">
      <w:pPr>
        <w:widowControl/>
        <w:adjustRightInd/>
        <w:jc w:val="left"/>
        <w:rPr>
          <w:rFonts w:ascii="宋体" w:hAnsi="宋体" w:eastAsia="宋体" w:cs="仿宋_GB2312"/>
          <w:b/>
          <w:sz w:val="36"/>
          <w:szCs w:val="36"/>
        </w:rPr>
      </w:pPr>
      <w:r>
        <w:rPr>
          <w:rFonts w:ascii="宋体" w:hAnsi="宋体" w:eastAsia="宋体" w:cs="仿宋_GB2312"/>
          <w:b/>
          <w:sz w:val="36"/>
          <w:szCs w:val="36"/>
        </w:rPr>
        <w:br w:type="page"/>
      </w:r>
    </w:p>
    <w:p w14:paraId="22F406B2">
      <w:pPr>
        <w:spacing w:line="360" w:lineRule="auto"/>
        <w:jc w:val="center"/>
        <w:outlineLvl w:val="0"/>
        <w:rPr>
          <w:rFonts w:ascii="宋体" w:hAnsi="宋体" w:eastAsia="宋体" w:cs="仿宋_GB2312"/>
          <w:b/>
          <w:sz w:val="36"/>
          <w:szCs w:val="36"/>
        </w:rPr>
      </w:pPr>
      <w:bookmarkStart w:id="100" w:name="_Toc21267"/>
      <w:r>
        <w:rPr>
          <w:rFonts w:hint="eastAsia" w:ascii="宋体" w:hAnsi="宋体" w:eastAsia="宋体" w:cs="仿宋_GB2312"/>
          <w:b/>
          <w:sz w:val="36"/>
          <w:szCs w:val="36"/>
        </w:rPr>
        <w:t>第六部分</w:t>
      </w:r>
      <w:bookmarkEnd w:id="93"/>
      <w:r>
        <w:rPr>
          <w:rFonts w:hint="eastAsia" w:ascii="宋体" w:hAnsi="宋体" w:eastAsia="宋体" w:cs="仿宋_GB2312"/>
          <w:b/>
          <w:sz w:val="36"/>
          <w:szCs w:val="36"/>
        </w:rPr>
        <w:t>拟签订的合同文本</w:t>
      </w:r>
      <w:bookmarkEnd w:id="100"/>
    </w:p>
    <w:p w14:paraId="00AFC023">
      <w:pPr>
        <w:snapToGrid w:val="0"/>
        <w:spacing w:line="360" w:lineRule="auto"/>
        <w:rPr>
          <w:rFonts w:ascii="宋体" w:hAnsi="宋体" w:cs="宋体"/>
          <w:spacing w:val="-6"/>
          <w:sz w:val="24"/>
          <w:u w:val="single"/>
        </w:rPr>
      </w:pPr>
      <w:bookmarkStart w:id="101" w:name="_Toc86217003"/>
      <w:bookmarkStart w:id="102" w:name="第五部分"/>
      <w:r>
        <w:rPr>
          <w:rFonts w:hint="eastAsia" w:ascii="宋体" w:hAnsi="宋体" w:cs="宋体"/>
          <w:spacing w:val="-6"/>
          <w:sz w:val="24"/>
        </w:rPr>
        <w:t>项目编号：</w:t>
      </w:r>
      <w:r>
        <w:rPr>
          <w:rFonts w:hint="eastAsia" w:ascii="宋体" w:hAnsi="宋体" w:cs="宋体"/>
          <w:spacing w:val="-6"/>
          <w:sz w:val="24"/>
          <w:lang w:eastAsia="zh-CN"/>
        </w:rPr>
        <w:t>ZJWSBJ-ZYY-202440G</w:t>
      </w:r>
    </w:p>
    <w:p w14:paraId="69B7FE56">
      <w:pPr>
        <w:snapToGrid w:val="0"/>
        <w:spacing w:line="360" w:lineRule="auto"/>
        <w:rPr>
          <w:rFonts w:ascii="宋体" w:hAnsi="宋体" w:cs="宋体"/>
          <w:spacing w:val="-6"/>
          <w:sz w:val="24"/>
          <w:u w:val="single"/>
        </w:rPr>
      </w:pPr>
      <w:r>
        <w:rPr>
          <w:rFonts w:hint="eastAsia" w:ascii="宋体" w:hAnsi="宋体" w:cs="宋体"/>
          <w:spacing w:val="-6"/>
          <w:sz w:val="24"/>
        </w:rPr>
        <w:t>确认书编号：</w:t>
      </w:r>
    </w:p>
    <w:p w14:paraId="1806D5AA">
      <w:pPr>
        <w:snapToGrid w:val="0"/>
        <w:spacing w:line="360" w:lineRule="auto"/>
        <w:outlineLvl w:val="1"/>
        <w:rPr>
          <w:rFonts w:ascii="宋体" w:hAnsi="宋体" w:cs="宋体"/>
          <w:spacing w:val="-6"/>
          <w:sz w:val="24"/>
        </w:rPr>
      </w:pPr>
      <w:bookmarkStart w:id="103" w:name="_Toc9482"/>
      <w:r>
        <w:rPr>
          <w:rFonts w:hint="eastAsia" w:ascii="宋体" w:hAnsi="宋体" w:cs="宋体"/>
          <w:spacing w:val="-6"/>
          <w:sz w:val="24"/>
        </w:rPr>
        <w:t>甲方（采购人）：浙江中医药大学</w:t>
      </w:r>
      <w:bookmarkEnd w:id="103"/>
    </w:p>
    <w:p w14:paraId="35D86AB8">
      <w:pPr>
        <w:snapToGrid w:val="0"/>
        <w:spacing w:line="360" w:lineRule="auto"/>
        <w:rPr>
          <w:rFonts w:ascii="宋体" w:hAnsi="宋体" w:cs="宋体"/>
          <w:spacing w:val="-6"/>
          <w:sz w:val="24"/>
          <w:u w:val="single"/>
        </w:rPr>
      </w:pPr>
      <w:r>
        <w:rPr>
          <w:rFonts w:hint="eastAsia" w:ascii="宋体" w:hAnsi="宋体" w:cs="宋体"/>
          <w:spacing w:val="-6"/>
          <w:sz w:val="24"/>
        </w:rPr>
        <w:t>乙方（供应商）：</w:t>
      </w:r>
    </w:p>
    <w:p w14:paraId="4E0E7A9F">
      <w:pPr>
        <w:spacing w:line="360" w:lineRule="auto"/>
        <w:rPr>
          <w:rFonts w:ascii="宋体" w:hAnsi="宋体" w:cs="宋体"/>
          <w:spacing w:val="-6"/>
          <w:sz w:val="24"/>
        </w:rPr>
      </w:pPr>
      <w:r>
        <w:rPr>
          <w:rFonts w:hint="eastAsia" w:ascii="宋体" w:hAnsi="宋体" w:cs="宋体"/>
          <w:spacing w:val="-6"/>
          <w:sz w:val="24"/>
        </w:rPr>
        <w:t>采购代理机构（鉴证方）：浙江五石中正工程咨询有限公司</w:t>
      </w:r>
    </w:p>
    <w:p w14:paraId="6268D318">
      <w:pPr>
        <w:spacing w:line="360" w:lineRule="auto"/>
        <w:ind w:firstLine="480" w:firstLineChars="200"/>
        <w:rPr>
          <w:rFonts w:ascii="宋体" w:hAnsi="宋体" w:cs="宋体"/>
          <w:sz w:val="24"/>
        </w:rPr>
      </w:pPr>
      <w:r>
        <w:rPr>
          <w:rFonts w:hint="eastAsia" w:ascii="宋体" w:hAnsi="宋体" w:cs="宋体"/>
          <w:sz w:val="24"/>
        </w:rPr>
        <w:t>经政府采购代理机构</w:t>
      </w:r>
      <w:r>
        <w:rPr>
          <w:rFonts w:hint="eastAsia" w:ascii="宋体" w:hAnsi="宋体" w:cs="宋体"/>
          <w:sz w:val="24"/>
          <w:u w:val="single"/>
        </w:rPr>
        <w:t>浙江五石中正工程咨询有限公司</w:t>
      </w:r>
      <w:r>
        <w:rPr>
          <w:rFonts w:hint="eastAsia" w:ascii="宋体" w:hAnsi="宋体" w:cs="宋体"/>
          <w:sz w:val="24"/>
        </w:rPr>
        <w:t>通过</w:t>
      </w:r>
      <w:r>
        <w:rPr>
          <w:rFonts w:hint="eastAsia" w:ascii="宋体" w:hAnsi="宋体" w:cs="宋体"/>
          <w:sz w:val="24"/>
          <w:u w:val="single"/>
        </w:rPr>
        <w:t>竞争性磋商</w:t>
      </w:r>
      <w:r>
        <w:rPr>
          <w:rFonts w:hint="eastAsia" w:ascii="宋体" w:hAnsi="宋体" w:cs="宋体"/>
          <w:sz w:val="24"/>
        </w:rPr>
        <w:t>方式采购，确定为成交单位，甲、乙双方友好协商，达成以下条款：</w:t>
      </w:r>
    </w:p>
    <w:p w14:paraId="4DA8E5ED">
      <w:pPr>
        <w:tabs>
          <w:tab w:val="left" w:pos="7797"/>
        </w:tabs>
        <w:spacing w:line="360" w:lineRule="auto"/>
        <w:ind w:firstLine="480" w:firstLineChars="200"/>
        <w:rPr>
          <w:rFonts w:ascii="宋体" w:hAnsi="宋体" w:cs="宋体"/>
          <w:sz w:val="24"/>
        </w:rPr>
      </w:pPr>
      <w:r>
        <w:rPr>
          <w:rFonts w:hint="eastAsia" w:ascii="宋体" w:hAnsi="宋体" w:cs="宋体"/>
          <w:sz w:val="24"/>
        </w:rPr>
        <w:t>与履行本合同有关的、经甲方审核同意的项目采购文件、磋商响应文件、成交通知书、实施方案、技术与支持服务方案、技术培训方案等，都是本合同的组成部分。上述文件与本合同有冲突的，以本合同为准，上述除本合同以外的文件之间如有内容不相符之处，以甲方认可的为准。</w:t>
      </w:r>
    </w:p>
    <w:p w14:paraId="53F7E3CC">
      <w:pPr>
        <w:tabs>
          <w:tab w:val="left" w:pos="7797"/>
        </w:tabs>
        <w:spacing w:line="360" w:lineRule="auto"/>
        <w:outlineLvl w:val="1"/>
        <w:rPr>
          <w:rFonts w:ascii="宋体" w:hAnsi="宋体" w:cs="宋体"/>
          <w:b/>
          <w:bCs/>
          <w:sz w:val="24"/>
        </w:rPr>
      </w:pPr>
      <w:bookmarkStart w:id="104" w:name="_Toc17745"/>
      <w:r>
        <w:rPr>
          <w:rFonts w:hint="eastAsia" w:ascii="宋体" w:hAnsi="宋体" w:cs="宋体"/>
          <w:b/>
          <w:bCs/>
          <w:sz w:val="24"/>
        </w:rPr>
        <w:t>一、服务内容和要求：</w:t>
      </w:r>
      <w:bookmarkEnd w:id="104"/>
    </w:p>
    <w:p w14:paraId="333DD0A9">
      <w:pPr>
        <w:tabs>
          <w:tab w:val="left" w:pos="7797"/>
        </w:tabs>
        <w:spacing w:line="360" w:lineRule="auto"/>
        <w:ind w:firstLine="480" w:firstLineChars="200"/>
        <w:rPr>
          <w:rFonts w:hint="eastAsia" w:ascii="宋体" w:hAnsi="宋体" w:cs="宋体"/>
          <w:sz w:val="24"/>
        </w:rPr>
      </w:pPr>
      <w:r>
        <w:rPr>
          <w:rFonts w:hint="eastAsia" w:ascii="宋体" w:hAnsi="宋体" w:cs="宋体"/>
          <w:sz w:val="24"/>
          <w:lang w:val="en-US" w:eastAsia="zh-CN"/>
        </w:rPr>
        <w:t>（一）</w:t>
      </w:r>
      <w:r>
        <w:rPr>
          <w:rFonts w:hint="eastAsia" w:ascii="宋体" w:hAnsi="宋体" w:cs="宋体"/>
          <w:sz w:val="24"/>
        </w:rPr>
        <w:t>服务内容：</w:t>
      </w:r>
    </w:p>
    <w:p w14:paraId="19045970">
      <w:pPr>
        <w:tabs>
          <w:tab w:val="left" w:pos="7797"/>
        </w:tabs>
        <w:spacing w:line="360" w:lineRule="auto"/>
        <w:ind w:firstLine="480" w:firstLineChars="200"/>
        <w:rPr>
          <w:rFonts w:hint="eastAsia" w:ascii="宋体" w:hAnsi="宋体" w:cs="宋体"/>
          <w:sz w:val="24"/>
        </w:rPr>
      </w:pPr>
      <w:r>
        <w:rPr>
          <w:rFonts w:hint="eastAsia" w:ascii="宋体" w:hAnsi="宋体" w:cs="宋体"/>
          <w:sz w:val="24"/>
        </w:rPr>
        <w:t>此次省大学生艺术节现场展演活动在滨文校区开展合奏、合唱两个项目的比赛，富春校区开展“十佳歌手”项目的比赛，对于设备需求合理的应用于活动建设和实施中来。做好省大艺节现场展演活动赛事整体宣传的氛围营造、赛事相关组织工作、赛事服务辅助等工作。</w:t>
      </w:r>
    </w:p>
    <w:p w14:paraId="2FCF23B1">
      <w:pPr>
        <w:tabs>
          <w:tab w:val="left" w:pos="7797"/>
        </w:tabs>
        <w:spacing w:line="360" w:lineRule="auto"/>
        <w:ind w:firstLine="480" w:firstLineChars="200"/>
        <w:rPr>
          <w:rFonts w:hint="eastAsia" w:ascii="宋体" w:hAnsi="宋体" w:cs="宋体"/>
          <w:sz w:val="24"/>
        </w:rPr>
      </w:pPr>
      <w:r>
        <w:rPr>
          <w:rFonts w:hint="eastAsia" w:ascii="宋体" w:hAnsi="宋体" w:cs="宋体"/>
          <w:sz w:val="24"/>
        </w:rPr>
        <w:t>结合高校美育活动的特点，以专业的综合策划能力，配合校方为活动精心设计总体流程和议程。从活动主题的确定到节目编排，充分考虑学生的艺术需求和审美追求，展现高校美育的独特魅力。同时，安排执行导演、助理导演等专业的导演团队，与学校共同进行活动策划，从创意构思到细节打磨，确保活动既富有教育意义又充满艺术感染力。在现场彩排和正式演出阶段，导演团队要高效指挥，保障活动的顺利进行。</w:t>
      </w:r>
    </w:p>
    <w:p w14:paraId="43D16DD7">
      <w:pPr>
        <w:tabs>
          <w:tab w:val="left" w:pos="7797"/>
        </w:tabs>
        <w:spacing w:line="360" w:lineRule="auto"/>
        <w:ind w:firstLine="480" w:firstLineChars="200"/>
        <w:rPr>
          <w:rFonts w:hint="eastAsia" w:ascii="宋体" w:hAnsi="宋体" w:cs="宋体"/>
          <w:sz w:val="24"/>
        </w:rPr>
      </w:pPr>
      <w:r>
        <w:rPr>
          <w:rFonts w:hint="eastAsia" w:ascii="宋体" w:hAnsi="宋体" w:cs="宋体"/>
          <w:sz w:val="24"/>
        </w:rPr>
        <w:t>供应商要以专业的舞美设计能力，为高校美育活动打造独特的舞台视觉效果。结合活动主题和高校文化特色，设计出富有创意和艺术感的舞美效果图。与校方充分沟通，确保设计效果符合学校的期望和活动的需求。在舞美制作和搭建过程中，注重每一个细节，从舞台背景的搭建到道具的选择，都要体现出高品质和专业性，为活动参与者带来极致非凡的视觉体验。</w:t>
      </w:r>
    </w:p>
    <w:p w14:paraId="43D592E0">
      <w:pPr>
        <w:tabs>
          <w:tab w:val="left" w:pos="7797"/>
        </w:tabs>
        <w:spacing w:line="360" w:lineRule="auto"/>
        <w:ind w:firstLine="480" w:firstLineChars="200"/>
        <w:rPr>
          <w:rFonts w:hint="eastAsia" w:ascii="宋体" w:hAnsi="宋体" w:cs="宋体"/>
          <w:sz w:val="24"/>
        </w:rPr>
      </w:pPr>
      <w:r>
        <w:rPr>
          <w:rFonts w:hint="eastAsia" w:ascii="宋体" w:hAnsi="宋体" w:cs="宋体"/>
          <w:sz w:val="24"/>
        </w:rPr>
        <w:t>为高校美育活动提供全面的设备支持。这包括根据活动舞台舞美效果图设计，进行高质量的舞美制作和舞台设备搭建。无论是先进的音响设备、绚丽的灯光系统，还是高清的大屏展示，都要确保其性能稳定、效果卓越，为活动营造出震撼的视听氛围。同时，对设备进行严格的检测和调试，保证正式交台前所有设备都能正常使用，为活动的成功举办奠定坚实的硬件基础。</w:t>
      </w:r>
    </w:p>
    <w:p w14:paraId="0B820D50">
      <w:pPr>
        <w:tabs>
          <w:tab w:val="left" w:pos="7797"/>
        </w:tabs>
        <w:spacing w:line="360" w:lineRule="auto"/>
        <w:ind w:firstLine="480" w:firstLineChars="200"/>
        <w:rPr>
          <w:rFonts w:hint="eastAsia" w:ascii="宋体" w:hAnsi="宋体" w:cs="宋体"/>
          <w:sz w:val="24"/>
        </w:rPr>
      </w:pPr>
      <w:r>
        <w:rPr>
          <w:rFonts w:hint="eastAsia" w:ascii="宋体" w:hAnsi="宋体" w:cs="宋体"/>
          <w:sz w:val="24"/>
        </w:rPr>
        <w:t>供应商应根据校方提供的节目单、视频素材、音乐素材等进行内部技术合成，制作出高质量的活动视频。从拍摄到剪辑，运用专业的影视制作技术，捕捉活动的精彩瞬间，展现学生的艺术风采。同时，通过互联网平台进行视频传播，扩大活动的影响力，让更多人感受到高校美育的魅力。</w:t>
      </w:r>
    </w:p>
    <w:p w14:paraId="79E836CC">
      <w:pPr>
        <w:tabs>
          <w:tab w:val="left" w:pos="7797"/>
        </w:tabs>
        <w:spacing w:line="360" w:lineRule="auto"/>
        <w:ind w:firstLine="480" w:firstLineChars="200"/>
        <w:rPr>
          <w:rFonts w:hint="eastAsia" w:ascii="宋体" w:hAnsi="宋体" w:cs="宋体"/>
          <w:sz w:val="24"/>
        </w:rPr>
      </w:pPr>
      <w:r>
        <w:rPr>
          <w:rFonts w:hint="eastAsia" w:ascii="宋体" w:hAnsi="宋体" w:cs="宋体"/>
          <w:sz w:val="24"/>
        </w:rPr>
        <w:t>供应商需提前对活动场地进行网络测试，并进行网络直播内部测试。运用先进的互联网技术，保障正式活动网络直播高清顺畅不卡顿。通过在线直播平台，让无法亲临现场的观众也能实时感受活动的精彩。同时，利用社交媒体等互联网渠道进行活动宣传，提高活动的知名度和参与度，为高校美育活动注入新的活力。具体要求详见招标文件。</w:t>
      </w:r>
    </w:p>
    <w:p w14:paraId="5201B341">
      <w:pPr>
        <w:tabs>
          <w:tab w:val="left" w:pos="7797"/>
        </w:tabs>
        <w:spacing w:line="360" w:lineRule="auto"/>
        <w:ind w:firstLine="480" w:firstLineChars="200"/>
        <w:rPr>
          <w:rFonts w:hint="eastAsia" w:ascii="宋体" w:hAnsi="宋体" w:cs="宋体"/>
          <w:sz w:val="24"/>
        </w:rPr>
      </w:pPr>
      <w:r>
        <w:rPr>
          <w:rFonts w:hint="eastAsia" w:ascii="宋体" w:hAnsi="宋体" w:cs="宋体"/>
          <w:sz w:val="24"/>
          <w:lang w:val="en-US" w:eastAsia="zh-CN"/>
        </w:rPr>
        <w:t>（二）</w:t>
      </w:r>
      <w:r>
        <w:rPr>
          <w:rFonts w:hint="eastAsia" w:ascii="宋体" w:hAnsi="宋体" w:cs="宋体"/>
          <w:sz w:val="24"/>
        </w:rPr>
        <w:t>服务要求：</w:t>
      </w:r>
    </w:p>
    <w:p w14:paraId="51668EF5">
      <w:pPr>
        <w:tabs>
          <w:tab w:val="left" w:pos="7797"/>
        </w:tabs>
        <w:spacing w:line="360" w:lineRule="auto"/>
        <w:ind w:firstLine="480" w:firstLineChars="200"/>
        <w:rPr>
          <w:rFonts w:hint="eastAsia" w:ascii="宋体" w:hAnsi="宋体" w:cs="宋体"/>
          <w:sz w:val="24"/>
        </w:rPr>
      </w:pPr>
      <w:r>
        <w:rPr>
          <w:rFonts w:hint="eastAsia" w:ascii="宋体" w:hAnsi="宋体" w:cs="宋体"/>
          <w:sz w:val="24"/>
        </w:rPr>
        <w:t>服务必须包含：执行导演、助理导演等专业的导演团队；活动流程节目组织策划；现场所需布置用到的物料设计制作及搭建；影视制作；互联网技术应用以及推广；设备费用中应包含相应搭建、安装、维护服务；校园氛围的营造、赛事组织服务以及颁奖典礼相关工作的策划、组织，宣传氛围营造；</w:t>
      </w:r>
    </w:p>
    <w:p w14:paraId="3BC47B4E">
      <w:pPr>
        <w:tabs>
          <w:tab w:val="left" w:pos="7797"/>
        </w:tabs>
        <w:spacing w:line="360" w:lineRule="auto"/>
        <w:ind w:firstLine="480" w:firstLineChars="200"/>
        <w:rPr>
          <w:rFonts w:hint="eastAsia" w:ascii="宋体" w:hAnsi="宋体" w:cs="宋体"/>
          <w:sz w:val="24"/>
        </w:rPr>
      </w:pPr>
      <w:r>
        <w:rPr>
          <w:rFonts w:hint="eastAsia" w:ascii="宋体" w:hAnsi="宋体" w:cs="宋体"/>
          <w:sz w:val="24"/>
        </w:rPr>
        <w:t>供应商在施工过程中必须严格按照有关操作规程进行操作，做好安全防范工作，防止一切事故的发生。在施工期间，如因供应商原因出现人身伤亡事故，一切后果由供应商自行承担；做好场地维护措施，供应商承担维护不当给采购人造成的所有损失；</w:t>
      </w:r>
    </w:p>
    <w:p w14:paraId="28B333B3">
      <w:pPr>
        <w:tabs>
          <w:tab w:val="left" w:pos="7797"/>
        </w:tabs>
        <w:spacing w:line="360" w:lineRule="auto"/>
        <w:ind w:firstLine="480" w:firstLineChars="200"/>
        <w:rPr>
          <w:rFonts w:hint="eastAsia" w:ascii="宋体" w:hAnsi="宋体" w:cs="宋体"/>
          <w:sz w:val="24"/>
        </w:rPr>
      </w:pPr>
      <w:r>
        <w:rPr>
          <w:rFonts w:hint="eastAsia" w:ascii="宋体" w:hAnsi="宋体" w:cs="宋体"/>
          <w:sz w:val="24"/>
        </w:rPr>
        <w:t>内场及外围环境设计需满足活动需求，根据活动需要，采购人如需对会场布置及现场运维等进行修改，供应商无条件响应；</w:t>
      </w:r>
    </w:p>
    <w:p w14:paraId="3ECA5C77">
      <w:pPr>
        <w:tabs>
          <w:tab w:val="left" w:pos="7797"/>
        </w:tabs>
        <w:spacing w:line="360" w:lineRule="auto"/>
        <w:ind w:firstLine="480" w:firstLineChars="200"/>
        <w:rPr>
          <w:rFonts w:hint="eastAsia" w:ascii="宋体" w:hAnsi="宋体" w:cs="宋体"/>
          <w:sz w:val="24"/>
        </w:rPr>
      </w:pPr>
      <w:r>
        <w:rPr>
          <w:rFonts w:hint="eastAsia" w:ascii="宋体" w:hAnsi="宋体" w:cs="宋体"/>
          <w:sz w:val="24"/>
        </w:rPr>
        <w:t>供应商使用的搭建材料均须达到国家规定的环保质量要求及标准，不得在搭建验收前后散发刺激性或令人不快的气味；</w:t>
      </w:r>
    </w:p>
    <w:p w14:paraId="549C531B">
      <w:pPr>
        <w:tabs>
          <w:tab w:val="left" w:pos="7797"/>
        </w:tabs>
        <w:spacing w:line="360" w:lineRule="auto"/>
        <w:ind w:firstLine="480" w:firstLineChars="200"/>
        <w:rPr>
          <w:rFonts w:hint="eastAsia" w:ascii="宋体" w:hAnsi="宋体" w:cs="宋体"/>
          <w:sz w:val="24"/>
        </w:rPr>
      </w:pPr>
      <w:r>
        <w:rPr>
          <w:rFonts w:hint="eastAsia" w:ascii="宋体" w:hAnsi="宋体" w:cs="宋体"/>
          <w:sz w:val="24"/>
        </w:rPr>
        <w:t>使用的电线、电缆采用国家免检产品，电路变电箱、控制箱安装在方便检修地点且有专人负责；</w:t>
      </w:r>
    </w:p>
    <w:p w14:paraId="3FE0AB17">
      <w:pPr>
        <w:tabs>
          <w:tab w:val="left" w:pos="7797"/>
        </w:tabs>
        <w:spacing w:line="360" w:lineRule="auto"/>
        <w:ind w:firstLine="480" w:firstLineChars="200"/>
        <w:rPr>
          <w:rFonts w:hint="eastAsia" w:ascii="宋体" w:hAnsi="宋体" w:cs="宋体"/>
          <w:sz w:val="24"/>
        </w:rPr>
      </w:pPr>
      <w:r>
        <w:rPr>
          <w:rFonts w:hint="eastAsia" w:ascii="宋体" w:hAnsi="宋体" w:cs="宋体"/>
          <w:sz w:val="24"/>
        </w:rPr>
        <w:t>活动执行过程中，根据采购人提供的创意思路确定执行方案，可操作性强；</w:t>
      </w:r>
    </w:p>
    <w:p w14:paraId="60AA0A72">
      <w:pPr>
        <w:tabs>
          <w:tab w:val="left" w:pos="7797"/>
        </w:tabs>
        <w:spacing w:line="360" w:lineRule="auto"/>
        <w:ind w:firstLine="480" w:firstLineChars="200"/>
        <w:rPr>
          <w:rFonts w:hint="eastAsia" w:ascii="宋体" w:hAnsi="宋体" w:cs="宋体"/>
          <w:sz w:val="24"/>
        </w:rPr>
      </w:pPr>
      <w:r>
        <w:rPr>
          <w:rFonts w:hint="eastAsia" w:ascii="宋体" w:hAnsi="宋体" w:cs="宋体"/>
          <w:sz w:val="24"/>
        </w:rPr>
        <w:t>活动彩排期间相关设备的操作人员需全程在岗，满足采购人提出的修改意见。</w:t>
      </w:r>
    </w:p>
    <w:p w14:paraId="2E7FA776">
      <w:pPr>
        <w:tabs>
          <w:tab w:val="left" w:pos="7797"/>
        </w:tabs>
        <w:spacing w:line="360" w:lineRule="auto"/>
        <w:ind w:firstLine="480" w:firstLineChars="200"/>
        <w:rPr>
          <w:rFonts w:hint="eastAsia" w:ascii="宋体" w:hAnsi="宋体" w:cs="宋体"/>
          <w:sz w:val="24"/>
        </w:rPr>
      </w:pPr>
      <w:r>
        <w:rPr>
          <w:rFonts w:hint="eastAsia" w:ascii="宋体" w:hAnsi="宋体" w:cs="宋体"/>
          <w:sz w:val="24"/>
        </w:rPr>
        <w:t>服务结束由供应商自行拆除相关硬件并清扫复原现场</w:t>
      </w:r>
    </w:p>
    <w:p w14:paraId="1AE408E6">
      <w:pPr>
        <w:widowControl/>
        <w:adjustRightInd/>
        <w:spacing w:line="400" w:lineRule="exact"/>
        <w:jc w:val="left"/>
        <w:outlineLvl w:val="1"/>
        <w:rPr>
          <w:rFonts w:ascii="宋体" w:hAnsi="宋体" w:cs="宋体"/>
          <w:bCs/>
          <w:kern w:val="0"/>
          <w:sz w:val="24"/>
        </w:rPr>
      </w:pPr>
      <w:bookmarkStart w:id="105" w:name="_Toc2922"/>
      <w:r>
        <w:rPr>
          <w:rFonts w:hint="eastAsia" w:ascii="宋体" w:hAnsi="宋体" w:cs="宋体"/>
          <w:b/>
          <w:kern w:val="0"/>
          <w:sz w:val="24"/>
        </w:rPr>
        <w:t>二、合同履行时间、履行地点和合同金额</w:t>
      </w:r>
      <w:bookmarkEnd w:id="105"/>
    </w:p>
    <w:p w14:paraId="2F7003B0">
      <w:pPr>
        <w:widowControl/>
        <w:adjustRightInd/>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1.履行时间：；</w:t>
      </w:r>
    </w:p>
    <w:p w14:paraId="3A7ADDF3">
      <w:pPr>
        <w:widowControl/>
        <w:adjustRightInd/>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2.履行地点：；</w:t>
      </w:r>
    </w:p>
    <w:p w14:paraId="7573B004">
      <w:pPr>
        <w:widowControl/>
        <w:adjustRightInd/>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3.本合同金额为：</w:t>
      </w:r>
    </w:p>
    <w:p w14:paraId="1B462A56">
      <w:pPr>
        <w:tabs>
          <w:tab w:val="left" w:pos="7797"/>
        </w:tabs>
        <w:spacing w:line="360" w:lineRule="auto"/>
        <w:outlineLvl w:val="1"/>
        <w:rPr>
          <w:rFonts w:ascii="宋体" w:hAnsi="宋体" w:cs="宋体"/>
          <w:sz w:val="24"/>
        </w:rPr>
      </w:pPr>
      <w:bookmarkStart w:id="106" w:name="_Toc18439"/>
      <w:r>
        <w:rPr>
          <w:rFonts w:hint="eastAsia" w:ascii="宋体" w:hAnsi="宋体" w:cs="宋体"/>
          <w:b/>
          <w:bCs/>
          <w:sz w:val="24"/>
        </w:rPr>
        <w:t>三、技术资料</w:t>
      </w:r>
      <w:bookmarkEnd w:id="106"/>
    </w:p>
    <w:p w14:paraId="1768001F">
      <w:pPr>
        <w:tabs>
          <w:tab w:val="left" w:pos="7797"/>
        </w:tabs>
        <w:spacing w:line="360" w:lineRule="auto"/>
        <w:ind w:firstLine="480" w:firstLineChars="200"/>
        <w:rPr>
          <w:rFonts w:ascii="宋体" w:hAnsi="宋体" w:cs="宋体"/>
          <w:sz w:val="24"/>
        </w:rPr>
      </w:pPr>
      <w:r>
        <w:rPr>
          <w:rFonts w:hint="eastAsia" w:ascii="宋体" w:hAnsi="宋体" w:cs="宋体"/>
          <w:sz w:val="24"/>
        </w:rPr>
        <w:t>1.乙方应按采购文件规定的时间向甲方提供有关技术资料。</w:t>
      </w:r>
    </w:p>
    <w:p w14:paraId="36624D2E">
      <w:pPr>
        <w:tabs>
          <w:tab w:val="left" w:pos="7797"/>
        </w:tabs>
        <w:spacing w:line="360" w:lineRule="auto"/>
        <w:ind w:firstLine="480" w:firstLineChars="200"/>
        <w:rPr>
          <w:rFonts w:ascii="宋体" w:hAnsi="宋体" w:cs="宋体"/>
          <w:sz w:val="24"/>
        </w:rPr>
      </w:pPr>
      <w:r>
        <w:rPr>
          <w:rFonts w:hint="eastAsia" w:ascii="宋体" w:hAnsi="宋体" w:cs="宋体"/>
          <w:sz w:val="24"/>
        </w:rPr>
        <w:t>2.未经甲方事先书面同意，乙方不得将与本合同及有关的任何合同条文、规格、计划、图纸、样品或资料提供给任何第三方。即使向履行本合同有关的人员提供，也应注意保密并限于履行合同的必需范围。</w:t>
      </w:r>
    </w:p>
    <w:p w14:paraId="12BA1951">
      <w:pPr>
        <w:tabs>
          <w:tab w:val="left" w:pos="7797"/>
        </w:tabs>
        <w:spacing w:line="360" w:lineRule="auto"/>
        <w:ind w:firstLine="480" w:firstLineChars="200"/>
        <w:rPr>
          <w:rFonts w:ascii="宋体" w:hAnsi="宋体" w:cs="宋体"/>
          <w:sz w:val="24"/>
        </w:rPr>
      </w:pPr>
      <w:r>
        <w:rPr>
          <w:rFonts w:hint="eastAsia" w:ascii="宋体" w:hAnsi="宋体" w:cs="宋体"/>
          <w:sz w:val="24"/>
        </w:rPr>
        <w:t>3.乙方应保证提供服务过程中不会侵犯任何第三方的知识产权，否则甲方有权解除本合同，拒绝支付合同价款，并要求乙方赔偿所有损失。</w:t>
      </w:r>
    </w:p>
    <w:p w14:paraId="76559212">
      <w:pPr>
        <w:tabs>
          <w:tab w:val="left" w:pos="7797"/>
        </w:tabs>
        <w:spacing w:line="360" w:lineRule="auto"/>
        <w:outlineLvl w:val="1"/>
        <w:rPr>
          <w:rFonts w:ascii="宋体" w:hAnsi="宋体" w:cs="宋体"/>
          <w:sz w:val="24"/>
        </w:rPr>
      </w:pPr>
      <w:bookmarkStart w:id="107" w:name="_Toc6759"/>
      <w:r>
        <w:rPr>
          <w:rFonts w:hint="eastAsia" w:ascii="宋体" w:hAnsi="宋体" w:cs="宋体"/>
          <w:b/>
          <w:bCs/>
          <w:sz w:val="24"/>
        </w:rPr>
        <w:t>四、转包或分包</w:t>
      </w:r>
      <w:bookmarkEnd w:id="107"/>
    </w:p>
    <w:p w14:paraId="50C1CC13">
      <w:pPr>
        <w:tabs>
          <w:tab w:val="left" w:pos="7797"/>
        </w:tabs>
        <w:spacing w:line="360" w:lineRule="auto"/>
        <w:ind w:firstLine="480" w:firstLineChars="200"/>
        <w:rPr>
          <w:rFonts w:ascii="宋体" w:hAnsi="宋体" w:cs="宋体"/>
          <w:sz w:val="24"/>
        </w:rPr>
      </w:pPr>
      <w:r>
        <w:rPr>
          <w:rFonts w:hint="eastAsia" w:ascii="宋体" w:hAnsi="宋体" w:cs="宋体"/>
          <w:sz w:val="24"/>
        </w:rPr>
        <w:t>1.本合同范围的服务，应由乙方直接完成，不得转让、转包、分包给任何第三方；</w:t>
      </w:r>
    </w:p>
    <w:p w14:paraId="47837D27">
      <w:pPr>
        <w:tabs>
          <w:tab w:val="left" w:pos="7797"/>
        </w:tabs>
        <w:spacing w:line="360" w:lineRule="auto"/>
        <w:ind w:firstLine="480" w:firstLineChars="200"/>
        <w:rPr>
          <w:rFonts w:ascii="宋体" w:hAnsi="宋体" w:cs="宋体"/>
          <w:sz w:val="24"/>
        </w:rPr>
      </w:pPr>
      <w:r>
        <w:rPr>
          <w:rFonts w:hint="eastAsia" w:ascii="宋体" w:hAnsi="宋体" w:cs="宋体"/>
          <w:sz w:val="24"/>
        </w:rPr>
        <w:t>2.乙方转让或转包、分包的，甲方有权解除合同和拒付（或要求乙方退还）合同价款，并要求乙方支付合同价款20%的违约金。</w:t>
      </w:r>
    </w:p>
    <w:p w14:paraId="79E4ACD8">
      <w:pPr>
        <w:tabs>
          <w:tab w:val="left" w:pos="7797"/>
        </w:tabs>
        <w:spacing w:line="360" w:lineRule="auto"/>
        <w:outlineLvl w:val="1"/>
        <w:rPr>
          <w:rFonts w:ascii="宋体" w:hAnsi="宋体" w:cs="宋体"/>
          <w:sz w:val="24"/>
        </w:rPr>
      </w:pPr>
      <w:bookmarkStart w:id="108" w:name="_Toc11218"/>
      <w:r>
        <w:rPr>
          <w:rFonts w:hint="eastAsia" w:ascii="宋体" w:hAnsi="宋体" w:cs="宋体"/>
          <w:b/>
          <w:bCs/>
          <w:sz w:val="24"/>
        </w:rPr>
        <w:t>五、履约保证金</w:t>
      </w:r>
      <w:bookmarkEnd w:id="108"/>
    </w:p>
    <w:p w14:paraId="00ED57E0">
      <w:pPr>
        <w:tabs>
          <w:tab w:val="left" w:pos="7797"/>
        </w:tabs>
        <w:spacing w:line="360" w:lineRule="auto"/>
        <w:ind w:firstLine="480" w:firstLineChars="200"/>
        <w:rPr>
          <w:rFonts w:hint="eastAsia" w:ascii="宋体" w:hAnsi="宋体" w:cs="宋体"/>
          <w:sz w:val="24"/>
        </w:rPr>
      </w:pPr>
      <w:r>
        <w:rPr>
          <w:rFonts w:hint="eastAsia" w:ascii="宋体" w:hAnsi="宋体" w:cs="宋体"/>
          <w:bCs/>
          <w:kern w:val="0"/>
          <w:sz w:val="24"/>
        </w:rPr>
        <w:t>履约保证金</w:t>
      </w:r>
      <w:r>
        <w:rPr>
          <w:rFonts w:hint="eastAsia" w:ascii="宋体" w:hAnsi="宋体" w:cs="宋体"/>
          <w:bCs/>
          <w:kern w:val="0"/>
          <w:sz w:val="24"/>
          <w:lang w:eastAsia="zh-CN"/>
        </w:rPr>
        <w:t>合同金额的</w:t>
      </w:r>
      <w:r>
        <w:rPr>
          <w:rFonts w:hint="eastAsia" w:ascii="宋体" w:hAnsi="宋体" w:cs="宋体"/>
          <w:bCs/>
          <w:kern w:val="0"/>
          <w:sz w:val="24"/>
          <w:lang w:val="en-US" w:eastAsia="zh-CN"/>
        </w:rPr>
        <w:t>1%</w:t>
      </w:r>
      <w:r>
        <w:rPr>
          <w:rFonts w:hint="eastAsia" w:ascii="宋体" w:hAnsi="宋体" w:cs="宋体"/>
          <w:bCs/>
          <w:kern w:val="0"/>
          <w:sz w:val="24"/>
        </w:rPr>
        <w:t>，本合同签订前由成交供应商交入采购人帐户。项目验收</w:t>
      </w:r>
      <w:r>
        <w:rPr>
          <w:rFonts w:hint="eastAsia" w:ascii="宋体" w:hAnsi="宋体" w:cs="宋体"/>
          <w:sz w:val="24"/>
        </w:rPr>
        <w:t>后经采购人书面确认无</w:t>
      </w:r>
      <w:r>
        <w:rPr>
          <w:rFonts w:hint="eastAsia" w:ascii="宋体" w:hAnsi="宋体" w:cs="宋体"/>
          <w:sz w:val="24"/>
          <w:lang w:eastAsia="zh-CN"/>
        </w:rPr>
        <w:t>服务</w:t>
      </w:r>
      <w:r>
        <w:rPr>
          <w:rFonts w:hint="eastAsia" w:ascii="宋体" w:hAnsi="宋体" w:cs="宋体"/>
          <w:sz w:val="24"/>
        </w:rPr>
        <w:t>质量问题、成交供应商无违约行为后，无息退回。（遇寒暑假及国定假日顺延）</w:t>
      </w:r>
    </w:p>
    <w:p w14:paraId="5C321378">
      <w:pPr>
        <w:tabs>
          <w:tab w:val="left" w:pos="7797"/>
        </w:tabs>
        <w:spacing w:line="360" w:lineRule="auto"/>
        <w:ind w:firstLine="480" w:firstLineChars="200"/>
        <w:rPr>
          <w:rFonts w:hint="eastAsia" w:ascii="宋体" w:hAnsi="宋体" w:cs="宋体"/>
          <w:sz w:val="24"/>
        </w:rPr>
      </w:pPr>
      <w:r>
        <w:rPr>
          <w:rFonts w:hint="eastAsia" w:ascii="宋体" w:hAnsi="宋体" w:cs="宋体"/>
          <w:sz w:val="24"/>
        </w:rPr>
        <w:t>履约保证金缴纳形式：支票/汇票/电汇/保函等非现金形式</w:t>
      </w:r>
    </w:p>
    <w:p w14:paraId="3FBD6228">
      <w:pPr>
        <w:tabs>
          <w:tab w:val="left" w:pos="7797"/>
        </w:tabs>
        <w:spacing w:line="360" w:lineRule="auto"/>
        <w:outlineLvl w:val="1"/>
        <w:rPr>
          <w:rFonts w:ascii="宋体" w:hAnsi="宋体" w:cs="宋体"/>
          <w:sz w:val="24"/>
        </w:rPr>
      </w:pPr>
      <w:bookmarkStart w:id="109" w:name="_Toc14941"/>
      <w:r>
        <w:rPr>
          <w:rFonts w:hint="eastAsia" w:ascii="宋体" w:hAnsi="宋体" w:cs="宋体"/>
          <w:b/>
          <w:bCs/>
          <w:sz w:val="24"/>
        </w:rPr>
        <w:t>六、付款方式</w:t>
      </w:r>
      <w:bookmarkEnd w:id="109"/>
    </w:p>
    <w:p w14:paraId="05E31482">
      <w:pPr>
        <w:tabs>
          <w:tab w:val="left" w:pos="7797"/>
        </w:tabs>
        <w:spacing w:line="360" w:lineRule="auto"/>
        <w:ind w:firstLine="480" w:firstLineChars="200"/>
        <w:rPr>
          <w:rFonts w:ascii="宋体" w:hAnsi="宋体" w:cs="宋体"/>
          <w:sz w:val="24"/>
        </w:rPr>
      </w:pPr>
      <w:r>
        <w:rPr>
          <w:rFonts w:hint="eastAsia" w:ascii="宋体" w:hAnsi="宋体" w:cs="宋体"/>
          <w:bCs/>
          <w:kern w:val="0"/>
          <w:sz w:val="24"/>
        </w:rPr>
        <w:t>合同生效以及具备实施条件后7个工作日内由甲方向乙方支付合同总价的40%；项目结束并验收合格，甲方人按实际加工数量向乙方支付剩余款项。</w:t>
      </w:r>
    </w:p>
    <w:p w14:paraId="32DDE043">
      <w:pPr>
        <w:tabs>
          <w:tab w:val="left" w:pos="7797"/>
        </w:tabs>
        <w:spacing w:line="360" w:lineRule="auto"/>
        <w:outlineLvl w:val="1"/>
        <w:rPr>
          <w:rFonts w:ascii="宋体" w:hAnsi="宋体" w:cs="宋体"/>
          <w:sz w:val="24"/>
        </w:rPr>
      </w:pPr>
      <w:bookmarkStart w:id="110" w:name="_Toc28938"/>
      <w:r>
        <w:rPr>
          <w:rFonts w:hint="eastAsia" w:ascii="宋体" w:hAnsi="宋体" w:cs="宋体"/>
          <w:b/>
          <w:bCs/>
          <w:sz w:val="24"/>
        </w:rPr>
        <w:t>七、质量保证及后续服务</w:t>
      </w:r>
      <w:bookmarkEnd w:id="110"/>
    </w:p>
    <w:p w14:paraId="25A9DC6C">
      <w:pPr>
        <w:tabs>
          <w:tab w:val="left" w:pos="7797"/>
        </w:tabs>
        <w:spacing w:line="360" w:lineRule="auto"/>
        <w:ind w:firstLine="480" w:firstLineChars="200"/>
        <w:rPr>
          <w:rFonts w:ascii="宋体" w:hAnsi="宋体" w:cs="宋体"/>
          <w:sz w:val="24"/>
        </w:rPr>
      </w:pPr>
      <w:r>
        <w:rPr>
          <w:rFonts w:hint="eastAsia" w:ascii="宋体" w:hAnsi="宋体" w:cs="宋体"/>
          <w:sz w:val="24"/>
        </w:rPr>
        <w:t>1．乙方应按磋商文件规定向甲方提供服务。</w:t>
      </w:r>
    </w:p>
    <w:p w14:paraId="5863F326">
      <w:pPr>
        <w:tabs>
          <w:tab w:val="left" w:pos="7797"/>
        </w:tabs>
        <w:spacing w:line="360" w:lineRule="auto"/>
        <w:ind w:firstLine="480" w:firstLineChars="200"/>
        <w:rPr>
          <w:rFonts w:ascii="宋体" w:hAnsi="宋体" w:cs="宋体"/>
          <w:sz w:val="24"/>
        </w:rPr>
      </w:pPr>
      <w:r>
        <w:rPr>
          <w:rFonts w:hint="eastAsia" w:ascii="宋体" w:hAnsi="宋体" w:cs="宋体"/>
          <w:sz w:val="24"/>
        </w:rPr>
        <w:t>2．乙方提供的服务成果验收不合格的，或在服务质量保证期内出现问题，乙方应负责免费提供后续服务。对达不到服务要求的，根据实际情况，甲方有权自行选择以下办法处理：</w:t>
      </w:r>
    </w:p>
    <w:p w14:paraId="243E94AE">
      <w:pPr>
        <w:tabs>
          <w:tab w:val="left" w:pos="7797"/>
        </w:tabs>
        <w:spacing w:line="360" w:lineRule="auto"/>
        <w:ind w:firstLine="480" w:firstLineChars="200"/>
        <w:rPr>
          <w:rFonts w:ascii="宋体" w:hAnsi="宋体" w:cs="宋体"/>
          <w:sz w:val="24"/>
        </w:rPr>
      </w:pPr>
      <w:r>
        <w:rPr>
          <w:rFonts w:hint="eastAsia" w:ascii="宋体" w:hAnsi="宋体" w:cs="宋体"/>
          <w:sz w:val="24"/>
        </w:rPr>
        <w:t>⑴重做：由乙方承担所发生的全部费用，并承担所有损失。</w:t>
      </w:r>
    </w:p>
    <w:p w14:paraId="1D7FCDEF">
      <w:pPr>
        <w:tabs>
          <w:tab w:val="left" w:pos="7797"/>
        </w:tabs>
        <w:spacing w:line="360" w:lineRule="auto"/>
        <w:ind w:firstLine="480" w:firstLineChars="200"/>
        <w:rPr>
          <w:rFonts w:ascii="宋体" w:hAnsi="宋体" w:cs="宋体"/>
          <w:sz w:val="24"/>
        </w:rPr>
      </w:pPr>
      <w:r>
        <w:rPr>
          <w:rFonts w:hint="eastAsia" w:ascii="宋体" w:hAnsi="宋体" w:cs="宋体"/>
          <w:sz w:val="24"/>
        </w:rPr>
        <w:t>⑵解除合同：甲方拒付（或要求乙方退还）合同价款，乙方支付合同价款总额20%的违约金。</w:t>
      </w:r>
    </w:p>
    <w:p w14:paraId="090EF6C5">
      <w:pPr>
        <w:tabs>
          <w:tab w:val="left" w:pos="7797"/>
        </w:tabs>
        <w:spacing w:line="360" w:lineRule="auto"/>
        <w:ind w:firstLine="480" w:firstLineChars="200"/>
        <w:rPr>
          <w:rFonts w:ascii="宋体" w:hAnsi="宋体" w:cs="宋体"/>
          <w:sz w:val="24"/>
        </w:rPr>
      </w:pPr>
      <w:r>
        <w:rPr>
          <w:rFonts w:hint="eastAsia" w:ascii="宋体" w:hAnsi="宋体" w:cs="宋体"/>
          <w:sz w:val="24"/>
        </w:rPr>
        <w:t>3．合同履行期限内，乙方接到甲方通知后小时内到达甲方现场，并在小时内排除故障。</w:t>
      </w:r>
    </w:p>
    <w:p w14:paraId="6AC58106">
      <w:pPr>
        <w:tabs>
          <w:tab w:val="left" w:pos="7797"/>
        </w:tabs>
        <w:spacing w:line="360" w:lineRule="auto"/>
        <w:ind w:firstLine="480" w:firstLineChars="200"/>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53BEE9BD">
      <w:pPr>
        <w:tabs>
          <w:tab w:val="left" w:pos="7797"/>
        </w:tabs>
        <w:spacing w:line="360" w:lineRule="auto"/>
        <w:outlineLvl w:val="1"/>
        <w:rPr>
          <w:rFonts w:ascii="宋体" w:hAnsi="宋体" w:cs="宋体"/>
          <w:sz w:val="24"/>
        </w:rPr>
      </w:pPr>
      <w:bookmarkStart w:id="111" w:name="_Toc26118"/>
      <w:r>
        <w:rPr>
          <w:rFonts w:hint="eastAsia" w:ascii="宋体" w:hAnsi="宋体" w:cs="宋体"/>
          <w:b/>
          <w:bCs/>
          <w:sz w:val="24"/>
        </w:rPr>
        <w:t>八、违约责任</w:t>
      </w:r>
      <w:bookmarkEnd w:id="111"/>
    </w:p>
    <w:p w14:paraId="4157117F">
      <w:pPr>
        <w:tabs>
          <w:tab w:val="left" w:pos="7797"/>
        </w:tabs>
        <w:spacing w:line="360" w:lineRule="auto"/>
        <w:ind w:firstLine="480" w:firstLineChars="200"/>
        <w:rPr>
          <w:rFonts w:ascii="宋体" w:hAnsi="宋体" w:cs="宋体"/>
          <w:sz w:val="24"/>
        </w:rPr>
      </w:pPr>
      <w:r>
        <w:rPr>
          <w:rFonts w:hint="eastAsia" w:ascii="宋体" w:hAnsi="宋体" w:cs="宋体"/>
          <w:sz w:val="24"/>
        </w:rPr>
        <w:t>1．甲方无正当理由拒绝接受服务的，甲方应向乙方支付合同总价款百分之五的违约金。</w:t>
      </w:r>
    </w:p>
    <w:p w14:paraId="2B1EC0DF">
      <w:pPr>
        <w:tabs>
          <w:tab w:val="left" w:pos="7797"/>
        </w:tabs>
        <w:spacing w:line="360" w:lineRule="auto"/>
        <w:ind w:firstLine="480" w:firstLineChars="200"/>
        <w:rPr>
          <w:rFonts w:ascii="宋体" w:hAnsi="宋体" w:cs="宋体"/>
          <w:sz w:val="24"/>
        </w:rPr>
      </w:pPr>
      <w:r>
        <w:rPr>
          <w:rFonts w:hint="eastAsia" w:ascii="宋体" w:hAnsi="宋体" w:cs="宋体"/>
          <w:sz w:val="24"/>
        </w:rPr>
        <w:t>2．甲方无故逾期付款的，应按逾期付款金额的万分之五每日支付违约金。</w:t>
      </w:r>
    </w:p>
    <w:p w14:paraId="02A36DC7">
      <w:pPr>
        <w:tabs>
          <w:tab w:val="left" w:pos="7797"/>
        </w:tabs>
        <w:spacing w:line="360" w:lineRule="auto"/>
        <w:ind w:firstLine="480" w:firstLineChars="200"/>
        <w:rPr>
          <w:rFonts w:hint="eastAsia" w:ascii="宋体" w:hAnsi="宋体" w:eastAsia="宋体" w:cs="宋体"/>
          <w:sz w:val="24"/>
          <w:lang w:eastAsia="zh-CN"/>
        </w:rPr>
      </w:pPr>
      <w:r>
        <w:rPr>
          <w:rFonts w:hint="eastAsia" w:ascii="宋体" w:hAnsi="宋体" w:cs="宋体"/>
          <w:sz w:val="24"/>
        </w:rPr>
        <w:t>3．乙方逾期履行合同义务的，应按合同总价款的千分之六每日支付违约金。乙方逾期10个工作日及以上履行合同义务的，甲方有权解除本合同，并拒付（或要求乙方退还）合同价款，乙方应按合同总价款的20%向甲方支付违约金，造成甲方损失的，乙方应承担赔偿责任。</w:t>
      </w:r>
    </w:p>
    <w:p w14:paraId="54846749">
      <w:pPr>
        <w:tabs>
          <w:tab w:val="left" w:pos="7797"/>
        </w:tabs>
        <w:spacing w:line="360" w:lineRule="auto"/>
        <w:ind w:firstLine="480" w:firstLineChars="200"/>
        <w:rPr>
          <w:rFonts w:ascii="宋体" w:hAnsi="宋体" w:cs="宋体"/>
          <w:sz w:val="24"/>
        </w:rPr>
      </w:pPr>
      <w:r>
        <w:rPr>
          <w:rFonts w:hint="eastAsia" w:ascii="宋体" w:hAnsi="宋体" w:cs="宋体"/>
          <w:sz w:val="24"/>
        </w:rPr>
        <w:t>4．合同履行期内，任何一方因不可抗力事件不能履行合同的，合同履行期限可相应顺延。不可抗力事件发生后，应立即通知对方，并邮寄或送达有关权威机构出具的证明。</w:t>
      </w:r>
    </w:p>
    <w:p w14:paraId="211B7BBF">
      <w:pPr>
        <w:tabs>
          <w:tab w:val="left" w:pos="7797"/>
        </w:tabs>
        <w:spacing w:line="360" w:lineRule="auto"/>
        <w:outlineLvl w:val="1"/>
        <w:rPr>
          <w:rFonts w:ascii="宋体" w:hAnsi="宋体" w:cs="宋体"/>
          <w:sz w:val="24"/>
        </w:rPr>
      </w:pPr>
      <w:bookmarkStart w:id="112" w:name="_Toc15420"/>
      <w:r>
        <w:rPr>
          <w:rFonts w:hint="eastAsia" w:ascii="宋体" w:hAnsi="宋体" w:cs="宋体"/>
          <w:b/>
          <w:bCs/>
          <w:sz w:val="24"/>
        </w:rPr>
        <w:t>九、争议的解决</w:t>
      </w:r>
      <w:bookmarkEnd w:id="112"/>
    </w:p>
    <w:p w14:paraId="208D65A7">
      <w:pPr>
        <w:tabs>
          <w:tab w:val="left" w:pos="7797"/>
        </w:tabs>
        <w:spacing w:line="360" w:lineRule="auto"/>
        <w:ind w:firstLine="480" w:firstLineChars="200"/>
        <w:rPr>
          <w:rFonts w:ascii="宋体" w:hAnsi="宋体" w:cs="宋体"/>
          <w:sz w:val="24"/>
        </w:rPr>
      </w:pPr>
      <w:r>
        <w:rPr>
          <w:rFonts w:hint="eastAsia" w:ascii="宋体" w:hAnsi="宋体" w:cs="宋体"/>
          <w:sz w:val="24"/>
        </w:rPr>
        <w:t>本合同纠纷由双方协商解决，协商不成，由甲方所在地人民法院诉讼解决。</w:t>
      </w:r>
    </w:p>
    <w:p w14:paraId="3DA0AA1D">
      <w:pPr>
        <w:tabs>
          <w:tab w:val="left" w:pos="7797"/>
        </w:tabs>
        <w:spacing w:line="360" w:lineRule="auto"/>
        <w:outlineLvl w:val="1"/>
        <w:rPr>
          <w:rFonts w:ascii="宋体" w:hAnsi="宋体" w:cs="宋体"/>
          <w:b/>
          <w:bCs/>
          <w:sz w:val="24"/>
        </w:rPr>
      </w:pPr>
      <w:bookmarkStart w:id="113" w:name="_Toc22926"/>
      <w:r>
        <w:rPr>
          <w:rFonts w:hint="eastAsia" w:ascii="宋体" w:hAnsi="宋体" w:cs="宋体"/>
          <w:b/>
          <w:bCs/>
          <w:sz w:val="24"/>
        </w:rPr>
        <w:t>十、合同生效</w:t>
      </w:r>
      <w:bookmarkEnd w:id="113"/>
    </w:p>
    <w:p w14:paraId="5CD58BE5">
      <w:pPr>
        <w:tabs>
          <w:tab w:val="left" w:pos="7797"/>
        </w:tabs>
        <w:spacing w:line="360" w:lineRule="auto"/>
        <w:ind w:firstLine="480" w:firstLineChars="200"/>
        <w:rPr>
          <w:rFonts w:ascii="宋体" w:hAnsi="宋体" w:cs="宋体"/>
          <w:sz w:val="24"/>
        </w:rPr>
      </w:pPr>
      <w:r>
        <w:rPr>
          <w:rFonts w:hint="eastAsia" w:ascii="宋体" w:hAnsi="宋体" w:cs="宋体"/>
          <w:sz w:val="24"/>
        </w:rPr>
        <w:t>1.本合同经甲、乙双方法定代表人或其委托代理人签字并加盖单位印章后生效。</w:t>
      </w:r>
    </w:p>
    <w:p w14:paraId="5EDCD61D">
      <w:pPr>
        <w:tabs>
          <w:tab w:val="left" w:pos="7797"/>
        </w:tabs>
        <w:spacing w:line="360" w:lineRule="auto"/>
        <w:ind w:firstLine="480" w:firstLineChars="200"/>
        <w:rPr>
          <w:rFonts w:ascii="宋体" w:hAnsi="宋体" w:cs="宋体"/>
          <w:sz w:val="24"/>
        </w:rPr>
      </w:pPr>
      <w:r>
        <w:rPr>
          <w:rFonts w:hint="eastAsia" w:ascii="宋体" w:hAnsi="宋体" w:cs="宋体"/>
          <w:sz w:val="24"/>
        </w:rPr>
        <w:t>2.本合同一式陆份，甲方执肆份，乙方和鉴证方各执壹份，具有同等法律效力。</w:t>
      </w:r>
    </w:p>
    <w:p w14:paraId="4B173977">
      <w:pPr>
        <w:tabs>
          <w:tab w:val="left" w:pos="7797"/>
        </w:tabs>
        <w:spacing w:line="360" w:lineRule="auto"/>
        <w:ind w:firstLine="480" w:firstLineChars="200"/>
        <w:rPr>
          <w:rFonts w:ascii="宋体" w:hAnsi="宋体" w:cs="宋体"/>
          <w:sz w:val="24"/>
        </w:rPr>
      </w:pPr>
      <w:r>
        <w:rPr>
          <w:rFonts w:hint="eastAsia" w:ascii="宋体" w:hAnsi="宋体" w:cs="宋体"/>
          <w:sz w:val="24"/>
        </w:rPr>
        <w:t>3.本合同附件及双方的磋商文件、响应文件、磋商记录等系本合同的组成部分。</w:t>
      </w:r>
    </w:p>
    <w:tbl>
      <w:tblPr>
        <w:tblStyle w:val="6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4380"/>
      </w:tblGrid>
      <w:tr w14:paraId="07E2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80" w:type="dxa"/>
            <w:tcBorders>
              <w:top w:val="single" w:color="auto" w:sz="4" w:space="0"/>
              <w:left w:val="single" w:color="auto" w:sz="4" w:space="0"/>
              <w:bottom w:val="single" w:color="auto" w:sz="4" w:space="0"/>
              <w:right w:val="single" w:color="auto" w:sz="4" w:space="0"/>
            </w:tcBorders>
            <w:vAlign w:val="center"/>
          </w:tcPr>
          <w:p w14:paraId="609B24A9">
            <w:pPr>
              <w:rPr>
                <w:rFonts w:ascii="宋体" w:hAnsi="宋体" w:cs="宋体"/>
                <w:sz w:val="24"/>
              </w:rPr>
            </w:pPr>
            <w:r>
              <w:rPr>
                <w:rFonts w:hint="eastAsia" w:ascii="宋体" w:hAnsi="宋体" w:cs="宋体"/>
                <w:sz w:val="24"/>
              </w:rPr>
              <w:t>甲方（公章）：浙江中医药大学</w:t>
            </w:r>
          </w:p>
        </w:tc>
        <w:tc>
          <w:tcPr>
            <w:tcW w:w="4380" w:type="dxa"/>
            <w:tcBorders>
              <w:top w:val="single" w:color="auto" w:sz="4" w:space="0"/>
              <w:left w:val="single" w:color="auto" w:sz="4" w:space="0"/>
              <w:bottom w:val="single" w:color="auto" w:sz="4" w:space="0"/>
              <w:right w:val="single" w:color="auto" w:sz="4" w:space="0"/>
            </w:tcBorders>
            <w:vAlign w:val="center"/>
          </w:tcPr>
          <w:p w14:paraId="05FDF72C">
            <w:pPr>
              <w:rPr>
                <w:rFonts w:hint="eastAsia" w:ascii="宋体" w:hAnsi="宋体" w:eastAsia="宋体" w:cs="宋体"/>
                <w:sz w:val="24"/>
                <w:lang w:eastAsia="zh-CN"/>
              </w:rPr>
            </w:pPr>
            <w:r>
              <w:rPr>
                <w:rFonts w:hint="eastAsia" w:ascii="宋体" w:hAnsi="宋体" w:cs="宋体"/>
                <w:sz w:val="24"/>
              </w:rPr>
              <w:t>乙方（公章）：</w:t>
            </w:r>
          </w:p>
        </w:tc>
      </w:tr>
      <w:tr w14:paraId="3F0D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14:paraId="7CB4396B">
            <w:pPr>
              <w:rPr>
                <w:rFonts w:ascii="宋体" w:hAnsi="宋体" w:cs="宋体"/>
                <w:sz w:val="24"/>
              </w:rPr>
            </w:pPr>
            <w:r>
              <w:rPr>
                <w:rFonts w:hint="eastAsia" w:ascii="宋体" w:hAnsi="宋体" w:cs="宋体"/>
                <w:sz w:val="24"/>
              </w:rPr>
              <w:t>法定代表人或其委托代理人：</w:t>
            </w:r>
          </w:p>
          <w:p w14:paraId="7DC2F566">
            <w:pPr>
              <w:rPr>
                <w:rFonts w:ascii="宋体" w:hAnsi="宋体" w:cs="宋体"/>
                <w:sz w:val="24"/>
              </w:rPr>
            </w:pPr>
            <w:r>
              <w:rPr>
                <w:rFonts w:hint="eastAsia" w:ascii="宋体" w:hAnsi="宋体" w:cs="宋体"/>
                <w:sz w:val="24"/>
              </w:rPr>
              <w:t>(签字）</w:t>
            </w:r>
          </w:p>
        </w:tc>
        <w:tc>
          <w:tcPr>
            <w:tcW w:w="4380" w:type="dxa"/>
            <w:tcBorders>
              <w:top w:val="single" w:color="auto" w:sz="4" w:space="0"/>
              <w:left w:val="single" w:color="auto" w:sz="4" w:space="0"/>
              <w:bottom w:val="single" w:color="auto" w:sz="4" w:space="0"/>
              <w:right w:val="single" w:color="auto" w:sz="4" w:space="0"/>
            </w:tcBorders>
            <w:vAlign w:val="center"/>
          </w:tcPr>
          <w:p w14:paraId="57AAA04B">
            <w:pPr>
              <w:rPr>
                <w:rFonts w:ascii="宋体" w:hAnsi="宋体" w:cs="宋体"/>
                <w:sz w:val="24"/>
              </w:rPr>
            </w:pPr>
            <w:r>
              <w:rPr>
                <w:rFonts w:hint="eastAsia" w:ascii="宋体" w:hAnsi="宋体" w:cs="宋体"/>
                <w:sz w:val="24"/>
              </w:rPr>
              <w:t>法定代表人或其委托代理人：</w:t>
            </w:r>
          </w:p>
          <w:p w14:paraId="1A0310FB">
            <w:pPr>
              <w:rPr>
                <w:rFonts w:ascii="宋体" w:hAnsi="宋体" w:cs="宋体"/>
                <w:sz w:val="24"/>
              </w:rPr>
            </w:pPr>
            <w:r>
              <w:rPr>
                <w:rFonts w:hint="eastAsia" w:ascii="宋体" w:hAnsi="宋体" w:cs="宋体"/>
                <w:sz w:val="24"/>
              </w:rPr>
              <w:t>（签字）</w:t>
            </w:r>
          </w:p>
        </w:tc>
      </w:tr>
      <w:tr w14:paraId="0562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380" w:type="dxa"/>
            <w:tcBorders>
              <w:top w:val="single" w:color="auto" w:sz="4" w:space="0"/>
              <w:left w:val="single" w:color="auto" w:sz="4" w:space="0"/>
              <w:bottom w:val="single" w:color="auto" w:sz="4" w:space="0"/>
              <w:right w:val="single" w:color="auto" w:sz="4" w:space="0"/>
            </w:tcBorders>
            <w:vAlign w:val="center"/>
          </w:tcPr>
          <w:p w14:paraId="7C699667">
            <w:pPr>
              <w:rPr>
                <w:rFonts w:ascii="宋体" w:hAnsi="宋体" w:cs="宋体"/>
                <w:sz w:val="24"/>
              </w:rPr>
            </w:pPr>
            <w:r>
              <w:rPr>
                <w:rFonts w:hint="eastAsia" w:ascii="宋体" w:hAnsi="宋体" w:cs="宋体"/>
                <w:sz w:val="24"/>
              </w:rPr>
              <w:t>地址：</w:t>
            </w:r>
            <w:r>
              <w:rPr>
                <w:rFonts w:hint="eastAsia" w:ascii="宋体" w:hAnsi="宋体" w:cs="宋体"/>
                <w:spacing w:val="-6"/>
                <w:sz w:val="24"/>
              </w:rPr>
              <w:t>浙江省杭州市滨江滨文路548号</w:t>
            </w:r>
          </w:p>
        </w:tc>
        <w:tc>
          <w:tcPr>
            <w:tcW w:w="4380" w:type="dxa"/>
            <w:tcBorders>
              <w:top w:val="single" w:color="auto" w:sz="4" w:space="0"/>
              <w:left w:val="single" w:color="auto" w:sz="4" w:space="0"/>
              <w:bottom w:val="single" w:color="auto" w:sz="4" w:space="0"/>
              <w:right w:val="single" w:color="auto" w:sz="4" w:space="0"/>
            </w:tcBorders>
            <w:vAlign w:val="center"/>
          </w:tcPr>
          <w:p w14:paraId="44D43081">
            <w:pPr>
              <w:rPr>
                <w:rFonts w:hint="eastAsia" w:ascii="宋体" w:hAnsi="宋体" w:eastAsia="宋体" w:cs="宋体"/>
                <w:sz w:val="24"/>
                <w:lang w:eastAsia="zh-CN"/>
              </w:rPr>
            </w:pPr>
            <w:r>
              <w:rPr>
                <w:rFonts w:hint="eastAsia" w:ascii="宋体" w:hAnsi="宋体" w:cs="宋体"/>
                <w:sz w:val="24"/>
              </w:rPr>
              <w:t>地址</w:t>
            </w:r>
          </w:p>
        </w:tc>
      </w:tr>
      <w:tr w14:paraId="3BB4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14:paraId="4252A534">
            <w:pPr>
              <w:rPr>
                <w:rFonts w:ascii="宋体" w:hAnsi="宋体" w:cs="宋体"/>
                <w:sz w:val="24"/>
              </w:rPr>
            </w:pPr>
            <w:r>
              <w:rPr>
                <w:rFonts w:hint="eastAsia" w:ascii="宋体" w:hAnsi="宋体" w:cs="宋体"/>
                <w:sz w:val="24"/>
              </w:rPr>
              <w:t>邮编：</w:t>
            </w:r>
          </w:p>
        </w:tc>
        <w:tc>
          <w:tcPr>
            <w:tcW w:w="4380" w:type="dxa"/>
            <w:tcBorders>
              <w:top w:val="single" w:color="auto" w:sz="4" w:space="0"/>
              <w:left w:val="single" w:color="auto" w:sz="4" w:space="0"/>
              <w:bottom w:val="single" w:color="auto" w:sz="4" w:space="0"/>
              <w:right w:val="single" w:color="auto" w:sz="4" w:space="0"/>
            </w:tcBorders>
            <w:vAlign w:val="center"/>
          </w:tcPr>
          <w:p w14:paraId="3CFD8D7F">
            <w:pPr>
              <w:rPr>
                <w:rFonts w:hint="eastAsia" w:ascii="宋体" w:hAnsi="宋体" w:eastAsia="宋体" w:cs="宋体"/>
                <w:spacing w:val="-6"/>
                <w:sz w:val="24"/>
                <w:lang w:eastAsia="zh-CN"/>
              </w:rPr>
            </w:pPr>
            <w:r>
              <w:rPr>
                <w:rFonts w:hint="eastAsia" w:ascii="宋体" w:hAnsi="宋体" w:cs="宋体"/>
                <w:spacing w:val="-6"/>
                <w:sz w:val="24"/>
              </w:rPr>
              <w:t>邮编：</w:t>
            </w:r>
          </w:p>
        </w:tc>
      </w:tr>
      <w:tr w14:paraId="2A28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14:paraId="536EF3CF">
            <w:pPr>
              <w:rPr>
                <w:rFonts w:ascii="宋体" w:hAnsi="宋体" w:cs="宋体"/>
                <w:sz w:val="24"/>
              </w:rPr>
            </w:pPr>
            <w:r>
              <w:rPr>
                <w:rFonts w:hint="eastAsia" w:ascii="宋体" w:hAnsi="宋体" w:cs="宋体"/>
                <w:sz w:val="24"/>
              </w:rPr>
              <w:t>电话：</w:t>
            </w:r>
          </w:p>
        </w:tc>
        <w:tc>
          <w:tcPr>
            <w:tcW w:w="4380" w:type="dxa"/>
            <w:tcBorders>
              <w:top w:val="single" w:color="auto" w:sz="4" w:space="0"/>
              <w:left w:val="single" w:color="auto" w:sz="4" w:space="0"/>
              <w:bottom w:val="single" w:color="auto" w:sz="4" w:space="0"/>
              <w:right w:val="single" w:color="auto" w:sz="4" w:space="0"/>
            </w:tcBorders>
            <w:vAlign w:val="center"/>
          </w:tcPr>
          <w:p w14:paraId="4ECDF53F">
            <w:pPr>
              <w:rPr>
                <w:rFonts w:hint="eastAsia" w:ascii="宋体" w:hAnsi="宋体" w:eastAsia="宋体" w:cs="宋体"/>
                <w:spacing w:val="-6"/>
                <w:sz w:val="24"/>
                <w:lang w:eastAsia="zh-CN"/>
              </w:rPr>
            </w:pPr>
            <w:r>
              <w:rPr>
                <w:rFonts w:hint="eastAsia" w:ascii="宋体" w:hAnsi="宋体" w:cs="宋体"/>
                <w:spacing w:val="-6"/>
                <w:sz w:val="24"/>
              </w:rPr>
              <w:t>电话：</w:t>
            </w:r>
          </w:p>
        </w:tc>
      </w:tr>
      <w:tr w14:paraId="27F4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14:paraId="3D4FA1C7">
            <w:pPr>
              <w:rPr>
                <w:rFonts w:ascii="宋体" w:hAnsi="宋体" w:cs="宋体"/>
                <w:sz w:val="24"/>
              </w:rPr>
            </w:pPr>
            <w:r>
              <w:rPr>
                <w:rFonts w:hint="eastAsia" w:ascii="宋体" w:hAnsi="宋体" w:cs="宋体"/>
                <w:sz w:val="24"/>
              </w:rPr>
              <w:t>传真：</w:t>
            </w:r>
          </w:p>
        </w:tc>
        <w:tc>
          <w:tcPr>
            <w:tcW w:w="4380" w:type="dxa"/>
            <w:tcBorders>
              <w:top w:val="single" w:color="auto" w:sz="4" w:space="0"/>
              <w:left w:val="single" w:color="auto" w:sz="4" w:space="0"/>
              <w:bottom w:val="single" w:color="auto" w:sz="4" w:space="0"/>
              <w:right w:val="single" w:color="auto" w:sz="4" w:space="0"/>
            </w:tcBorders>
            <w:vAlign w:val="center"/>
          </w:tcPr>
          <w:p w14:paraId="16808D8F">
            <w:pPr>
              <w:rPr>
                <w:rFonts w:hint="eastAsia" w:ascii="宋体" w:hAnsi="宋体" w:eastAsia="宋体" w:cs="宋体"/>
                <w:spacing w:val="-6"/>
                <w:sz w:val="24"/>
                <w:lang w:eastAsia="zh-CN"/>
              </w:rPr>
            </w:pPr>
            <w:r>
              <w:rPr>
                <w:rFonts w:hint="eastAsia" w:ascii="宋体" w:hAnsi="宋体" w:cs="宋体"/>
                <w:spacing w:val="-6"/>
                <w:sz w:val="24"/>
              </w:rPr>
              <w:t>传真：</w:t>
            </w:r>
          </w:p>
        </w:tc>
      </w:tr>
      <w:tr w14:paraId="1DC6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14:paraId="429E0278">
            <w:pPr>
              <w:rPr>
                <w:rFonts w:ascii="宋体" w:hAnsi="宋体" w:cs="宋体"/>
                <w:sz w:val="24"/>
              </w:rPr>
            </w:pPr>
            <w:r>
              <w:rPr>
                <w:rFonts w:hint="eastAsia" w:ascii="宋体" w:hAnsi="宋体" w:cs="宋体"/>
                <w:sz w:val="24"/>
              </w:rPr>
              <w:t>电子邮箱：</w:t>
            </w:r>
          </w:p>
        </w:tc>
        <w:tc>
          <w:tcPr>
            <w:tcW w:w="4380" w:type="dxa"/>
            <w:tcBorders>
              <w:top w:val="single" w:color="auto" w:sz="4" w:space="0"/>
              <w:left w:val="single" w:color="auto" w:sz="4" w:space="0"/>
              <w:bottom w:val="single" w:color="auto" w:sz="4" w:space="0"/>
              <w:right w:val="single" w:color="auto" w:sz="4" w:space="0"/>
            </w:tcBorders>
            <w:vAlign w:val="center"/>
          </w:tcPr>
          <w:p w14:paraId="2DE46DDD">
            <w:pPr>
              <w:rPr>
                <w:rFonts w:hint="eastAsia" w:ascii="宋体" w:hAnsi="宋体" w:eastAsia="宋体" w:cs="宋体"/>
                <w:spacing w:val="-6"/>
                <w:sz w:val="24"/>
                <w:lang w:eastAsia="zh-CN"/>
              </w:rPr>
            </w:pPr>
            <w:r>
              <w:rPr>
                <w:rFonts w:hint="eastAsia" w:ascii="宋体" w:hAnsi="宋体" w:cs="宋体"/>
                <w:spacing w:val="-6"/>
                <w:sz w:val="24"/>
              </w:rPr>
              <w:t>电子邮箱：</w:t>
            </w:r>
          </w:p>
        </w:tc>
      </w:tr>
      <w:tr w14:paraId="7348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14:paraId="16CA3CC2">
            <w:pPr>
              <w:rPr>
                <w:rFonts w:ascii="宋体" w:hAnsi="宋体" w:cs="宋体"/>
                <w:sz w:val="24"/>
              </w:rPr>
            </w:pPr>
            <w:r>
              <w:rPr>
                <w:rFonts w:hint="eastAsia" w:ascii="宋体" w:hAnsi="宋体" w:cs="宋体"/>
                <w:sz w:val="24"/>
              </w:rPr>
              <w:t>开户银行：工商银行景江苑支行</w:t>
            </w:r>
          </w:p>
        </w:tc>
        <w:tc>
          <w:tcPr>
            <w:tcW w:w="4380" w:type="dxa"/>
            <w:tcBorders>
              <w:top w:val="single" w:color="auto" w:sz="4" w:space="0"/>
              <w:left w:val="single" w:color="auto" w:sz="4" w:space="0"/>
              <w:bottom w:val="single" w:color="auto" w:sz="4" w:space="0"/>
              <w:right w:val="single" w:color="auto" w:sz="4" w:space="0"/>
            </w:tcBorders>
            <w:vAlign w:val="center"/>
          </w:tcPr>
          <w:p w14:paraId="44D86B29">
            <w:pPr>
              <w:rPr>
                <w:rFonts w:hint="eastAsia" w:ascii="宋体" w:hAnsi="宋体" w:eastAsia="宋体" w:cs="宋体"/>
                <w:spacing w:val="-6"/>
                <w:sz w:val="24"/>
                <w:lang w:eastAsia="zh-CN"/>
              </w:rPr>
            </w:pPr>
            <w:r>
              <w:rPr>
                <w:rFonts w:hint="eastAsia" w:ascii="宋体" w:hAnsi="宋体" w:cs="宋体"/>
                <w:spacing w:val="-6"/>
                <w:sz w:val="24"/>
              </w:rPr>
              <w:t>开户银行：</w:t>
            </w:r>
          </w:p>
        </w:tc>
      </w:tr>
      <w:tr w14:paraId="3258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14:paraId="0E319F8F">
            <w:pPr>
              <w:rPr>
                <w:rFonts w:ascii="宋体" w:hAnsi="宋体" w:cs="宋体"/>
                <w:sz w:val="24"/>
              </w:rPr>
            </w:pPr>
            <w:r>
              <w:rPr>
                <w:rFonts w:hint="eastAsia" w:ascii="宋体" w:hAnsi="宋体" w:cs="宋体"/>
                <w:sz w:val="24"/>
              </w:rPr>
              <w:t>帐号：1202023419100001174</w:t>
            </w:r>
          </w:p>
        </w:tc>
        <w:tc>
          <w:tcPr>
            <w:tcW w:w="4380" w:type="dxa"/>
            <w:tcBorders>
              <w:top w:val="single" w:color="auto" w:sz="4" w:space="0"/>
              <w:left w:val="single" w:color="auto" w:sz="4" w:space="0"/>
              <w:bottom w:val="single" w:color="auto" w:sz="4" w:space="0"/>
              <w:right w:val="single" w:color="auto" w:sz="4" w:space="0"/>
            </w:tcBorders>
            <w:vAlign w:val="center"/>
          </w:tcPr>
          <w:p w14:paraId="28D874BA">
            <w:pPr>
              <w:rPr>
                <w:rFonts w:hint="eastAsia" w:ascii="宋体" w:hAnsi="宋体" w:eastAsia="宋体" w:cs="宋体"/>
                <w:spacing w:val="-6"/>
                <w:sz w:val="24"/>
                <w:lang w:eastAsia="zh-CN"/>
              </w:rPr>
            </w:pPr>
            <w:r>
              <w:rPr>
                <w:rFonts w:hint="eastAsia" w:ascii="宋体" w:hAnsi="宋体" w:cs="宋体"/>
                <w:spacing w:val="-6"/>
                <w:sz w:val="24"/>
              </w:rPr>
              <w:t>帐号：</w:t>
            </w:r>
          </w:p>
        </w:tc>
      </w:tr>
      <w:tr w14:paraId="1DFB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14:paraId="6EBA4953">
            <w:pPr>
              <w:rPr>
                <w:rFonts w:ascii="宋体" w:hAnsi="宋体" w:cs="宋体"/>
                <w:sz w:val="24"/>
              </w:rPr>
            </w:pPr>
            <w:r>
              <w:rPr>
                <w:rFonts w:hint="eastAsia" w:ascii="宋体" w:hAnsi="宋体" w:cs="宋体"/>
                <w:sz w:val="24"/>
              </w:rPr>
              <w:t>签约地点：浙江省杭州市滨江区签字日期：年月日</w:t>
            </w:r>
          </w:p>
        </w:tc>
      </w:tr>
      <w:tr w14:paraId="1E4C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14:paraId="324A6F8E">
            <w:pPr>
              <w:rPr>
                <w:rFonts w:hint="eastAsia" w:ascii="宋体" w:hAnsi="宋体" w:eastAsia="宋体" w:cs="宋体"/>
                <w:sz w:val="24"/>
                <w:lang w:eastAsia="zh-CN"/>
              </w:rPr>
            </w:pPr>
            <w:r>
              <w:rPr>
                <w:rFonts w:hint="eastAsia" w:ascii="宋体" w:hAnsi="宋体" w:cs="宋体"/>
                <w:sz w:val="24"/>
              </w:rPr>
              <w:t>合同鉴证方（公章）：</w:t>
            </w:r>
          </w:p>
        </w:tc>
      </w:tr>
      <w:tr w14:paraId="46D2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14:paraId="7EC1278F">
            <w:pPr>
              <w:rPr>
                <w:rFonts w:ascii="宋体" w:hAnsi="宋体" w:cs="宋体"/>
                <w:sz w:val="24"/>
              </w:rPr>
            </w:pPr>
            <w:r>
              <w:rPr>
                <w:rFonts w:hint="eastAsia" w:ascii="宋体" w:hAnsi="宋体" w:cs="宋体"/>
                <w:sz w:val="24"/>
              </w:rPr>
              <w:t>代表人：(签字）</w:t>
            </w:r>
          </w:p>
        </w:tc>
      </w:tr>
      <w:tr w14:paraId="63E0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14:paraId="13D704D6">
            <w:pPr>
              <w:rPr>
                <w:rFonts w:ascii="宋体" w:hAnsi="宋体" w:cs="宋体"/>
                <w:sz w:val="24"/>
              </w:rPr>
            </w:pPr>
            <w:r>
              <w:rPr>
                <w:rFonts w:hint="eastAsia" w:ascii="宋体" w:hAnsi="宋体" w:cs="宋体"/>
                <w:sz w:val="24"/>
              </w:rPr>
              <w:t>电话：鉴证时间：年月日</w:t>
            </w:r>
          </w:p>
        </w:tc>
      </w:tr>
    </w:tbl>
    <w:p w14:paraId="6C3D8A80">
      <w:pPr>
        <w:widowControl/>
        <w:spacing w:line="360" w:lineRule="auto"/>
        <w:jc w:val="left"/>
        <w:rPr>
          <w:rFonts w:ascii="宋体" w:hAnsi="宋体" w:cs="宋体"/>
          <w:sz w:val="24"/>
        </w:rPr>
      </w:pPr>
      <w:r>
        <w:rPr>
          <w:rFonts w:hint="eastAsia" w:ascii="宋体" w:hAnsi="宋体" w:cs="宋体"/>
          <w:sz w:val="24"/>
        </w:rPr>
        <w:t>附件：</w:t>
      </w:r>
    </w:p>
    <w:p w14:paraId="23F7796A">
      <w:pPr>
        <w:widowControl/>
        <w:spacing w:line="360" w:lineRule="auto"/>
        <w:ind w:left="-360" w:firstLine="480" w:firstLineChars="200"/>
        <w:jc w:val="left"/>
        <w:rPr>
          <w:rFonts w:ascii="宋体" w:hAnsi="宋体" w:cs="宋体"/>
          <w:sz w:val="24"/>
        </w:rPr>
      </w:pPr>
      <w:r>
        <w:rPr>
          <w:rFonts w:hint="eastAsia" w:ascii="宋体" w:hAnsi="宋体" w:cs="宋体"/>
          <w:sz w:val="24"/>
        </w:rPr>
        <w:t>1、服务承诺</w:t>
      </w:r>
    </w:p>
    <w:p w14:paraId="51F73CC3">
      <w:pPr>
        <w:widowControl/>
        <w:spacing w:line="360" w:lineRule="auto"/>
        <w:ind w:left="-360" w:firstLine="480" w:firstLineChars="200"/>
        <w:jc w:val="left"/>
        <w:rPr>
          <w:rFonts w:ascii="宋体" w:hAnsi="宋体" w:eastAsia="宋体"/>
          <w:sz w:val="24"/>
        </w:rPr>
      </w:pPr>
      <w:r>
        <w:rPr>
          <w:rFonts w:hint="eastAsia" w:ascii="宋体" w:hAnsi="宋体" w:cs="宋体"/>
          <w:sz w:val="24"/>
        </w:rPr>
        <w:t>2、公司营业执照</w:t>
      </w:r>
    </w:p>
    <w:p w14:paraId="7691CFA1">
      <w:pPr>
        <w:rPr>
          <w:rFonts w:ascii="宋体" w:hAnsi="宋体" w:eastAsia="宋体" w:cs="仿宋_GB2312"/>
          <w:b/>
          <w:sz w:val="36"/>
          <w:szCs w:val="20"/>
        </w:rPr>
      </w:pPr>
      <w:r>
        <w:rPr>
          <w:rFonts w:hint="eastAsia" w:ascii="宋体" w:hAnsi="宋体" w:eastAsia="宋体" w:cs="仿宋_GB2312"/>
          <w:b/>
          <w:sz w:val="36"/>
          <w:szCs w:val="20"/>
        </w:rPr>
        <w:br w:type="page"/>
      </w:r>
    </w:p>
    <w:p w14:paraId="29A13914">
      <w:pPr>
        <w:snapToGrid w:val="0"/>
        <w:spacing w:line="360" w:lineRule="auto"/>
        <w:jc w:val="center"/>
        <w:outlineLvl w:val="0"/>
        <w:rPr>
          <w:rFonts w:ascii="宋体" w:hAnsi="宋体" w:eastAsia="宋体" w:cs="仿宋_GB2312"/>
          <w:b/>
          <w:sz w:val="36"/>
          <w:szCs w:val="20"/>
        </w:rPr>
      </w:pPr>
      <w:bookmarkStart w:id="114" w:name="_Toc9066"/>
      <w:r>
        <w:rPr>
          <w:rFonts w:hint="eastAsia" w:ascii="宋体" w:hAnsi="宋体" w:eastAsia="宋体" w:cs="仿宋_GB2312"/>
          <w:b/>
          <w:sz w:val="36"/>
          <w:szCs w:val="20"/>
        </w:rPr>
        <w:t>第七部分</w:t>
      </w:r>
      <w:bookmarkEnd w:id="101"/>
      <w:bookmarkEnd w:id="102"/>
      <w:r>
        <w:rPr>
          <w:rFonts w:hint="eastAsia" w:ascii="宋体" w:hAnsi="宋体" w:eastAsia="宋体" w:cs="仿宋_GB2312"/>
          <w:b/>
          <w:sz w:val="36"/>
          <w:szCs w:val="20"/>
        </w:rPr>
        <w:t>应提交的有关格式范例</w:t>
      </w:r>
      <w:bookmarkEnd w:id="114"/>
    </w:p>
    <w:p w14:paraId="3341D414">
      <w:pPr>
        <w:spacing w:line="360" w:lineRule="auto"/>
        <w:ind w:firstLine="480" w:firstLineChars="200"/>
        <w:rPr>
          <w:rFonts w:ascii="宋体" w:hAnsi="宋体" w:eastAsia="宋体" w:cs="仿宋_GB2312"/>
          <w:sz w:val="24"/>
        </w:rPr>
      </w:pPr>
      <w:r>
        <w:rPr>
          <w:rFonts w:hint="eastAsia" w:ascii="宋体" w:hAnsi="宋体" w:eastAsia="宋体" w:cs="仿宋_GB2312"/>
          <w:sz w:val="24"/>
        </w:rPr>
        <w:t>供应商按照以下格式编制响应文件。</w:t>
      </w:r>
    </w:p>
    <w:p w14:paraId="6BF013FC">
      <w:pPr>
        <w:spacing w:line="360" w:lineRule="auto"/>
        <w:ind w:firstLine="480" w:firstLineChars="200"/>
        <w:rPr>
          <w:rFonts w:ascii="宋体" w:hAnsi="宋体" w:eastAsia="宋体" w:cs="仿宋_GB2312"/>
          <w:sz w:val="24"/>
        </w:rPr>
      </w:pPr>
    </w:p>
    <w:p w14:paraId="06F0C95C">
      <w:pPr>
        <w:spacing w:line="360" w:lineRule="auto"/>
        <w:jc w:val="center"/>
        <w:rPr>
          <w:rFonts w:ascii="宋体" w:hAnsi="宋体" w:eastAsia="宋体" w:cs="仿宋_GB2312"/>
          <w:b/>
          <w:kern w:val="0"/>
          <w:sz w:val="36"/>
          <w:szCs w:val="36"/>
        </w:rPr>
      </w:pPr>
      <w:r>
        <w:rPr>
          <w:rFonts w:hint="eastAsia" w:ascii="宋体" w:hAnsi="宋体" w:eastAsia="宋体" w:cs="仿宋_GB2312"/>
          <w:b/>
          <w:kern w:val="0"/>
          <w:sz w:val="36"/>
          <w:szCs w:val="36"/>
        </w:rPr>
        <w:t>目录</w:t>
      </w:r>
    </w:p>
    <w:p w14:paraId="0BA9D8F1">
      <w:pPr>
        <w:pStyle w:val="187"/>
        <w:spacing w:line="360" w:lineRule="auto"/>
        <w:rPr>
          <w:rFonts w:ascii="宋体" w:hAnsi="宋体" w:eastAsia="宋体" w:cs="仿宋_GB2312"/>
        </w:rPr>
      </w:pPr>
      <w:r>
        <w:rPr>
          <w:rFonts w:hint="eastAsia" w:ascii="宋体" w:hAnsi="宋体" w:eastAsia="宋体" w:cs="仿宋_GB2312"/>
        </w:rPr>
        <w:t>（1）响应函………………………………………………………………………（页码）</w:t>
      </w:r>
    </w:p>
    <w:p w14:paraId="10239D33">
      <w:pPr>
        <w:pStyle w:val="187"/>
        <w:spacing w:line="360" w:lineRule="auto"/>
        <w:rPr>
          <w:rFonts w:ascii="宋体" w:hAnsi="宋体" w:eastAsia="宋体" w:cs="仿宋_GB2312"/>
        </w:rPr>
      </w:pPr>
      <w:r>
        <w:rPr>
          <w:rFonts w:hint="eastAsia" w:ascii="宋体" w:hAnsi="宋体" w:eastAsia="宋体" w:cs="仿宋_GB2312"/>
        </w:rPr>
        <w:t>（2）资格文件…………………………………………………………………（页码）</w:t>
      </w:r>
    </w:p>
    <w:p w14:paraId="67697990">
      <w:pPr>
        <w:pStyle w:val="187"/>
        <w:spacing w:line="360" w:lineRule="auto"/>
        <w:rPr>
          <w:rFonts w:ascii="宋体" w:hAnsi="宋体" w:eastAsia="宋体" w:cs="仿宋_GB2312"/>
        </w:rPr>
      </w:pPr>
      <w:r>
        <w:rPr>
          <w:rFonts w:hint="eastAsia" w:ascii="宋体" w:hAnsi="宋体" w:eastAsia="宋体" w:cs="仿宋_GB2312"/>
        </w:rPr>
        <w:t>（3）法人授权书</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667B0D74">
      <w:pPr>
        <w:pStyle w:val="187"/>
        <w:spacing w:line="360" w:lineRule="auto"/>
        <w:jc w:val="left"/>
        <w:rPr>
          <w:rFonts w:hint="eastAsia" w:ascii="宋体" w:hAnsi="宋体" w:eastAsia="宋体" w:cs="仿宋_GB2312"/>
        </w:rPr>
      </w:pPr>
      <w:r>
        <w:rPr>
          <w:rFonts w:hint="eastAsia" w:ascii="宋体" w:hAnsi="宋体" w:eastAsia="宋体" w:cs="仿宋_GB2312"/>
        </w:rPr>
        <w:t>（4）分包意向协议………………………………………………………………（页码）</w:t>
      </w:r>
    </w:p>
    <w:p w14:paraId="6A6FEFB3">
      <w:pPr>
        <w:pStyle w:val="187"/>
        <w:spacing w:line="360" w:lineRule="auto"/>
        <w:rPr>
          <w:rFonts w:hint="eastAsia" w:ascii="宋体" w:hAnsi="宋体" w:eastAsia="宋体" w:cs="仿宋_GB2312"/>
        </w:rPr>
      </w:pPr>
      <w:r>
        <w:rPr>
          <w:rFonts w:hint="eastAsia" w:ascii="宋体" w:hAnsi="宋体" w:eastAsia="宋体" w:cs="仿宋_GB2312"/>
        </w:rPr>
        <w:t>（5）所有资信文件（复印件）…………………………………………………（页码）</w:t>
      </w:r>
    </w:p>
    <w:p w14:paraId="29B573D6">
      <w:pPr>
        <w:pStyle w:val="187"/>
        <w:spacing w:line="360" w:lineRule="auto"/>
        <w:rPr>
          <w:rFonts w:hint="eastAsia" w:ascii="宋体" w:hAnsi="宋体" w:eastAsia="宋体" w:cs="仿宋_GB2312"/>
        </w:rPr>
      </w:pPr>
      <w:r>
        <w:rPr>
          <w:rFonts w:hint="eastAsia" w:ascii="宋体" w:hAnsi="宋体" w:eastAsia="宋体" w:cs="仿宋_GB2312"/>
        </w:rPr>
        <w:t>（6）主要业绩证明</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33306894">
      <w:pPr>
        <w:pStyle w:val="187"/>
        <w:spacing w:line="360" w:lineRule="auto"/>
        <w:rPr>
          <w:rFonts w:hint="eastAsia" w:ascii="宋体" w:hAnsi="宋体" w:eastAsia="宋体" w:cs="仿宋_GB2312"/>
        </w:rPr>
      </w:pPr>
      <w:r>
        <w:rPr>
          <w:rFonts w:hint="eastAsia" w:ascii="宋体" w:hAnsi="宋体" w:eastAsia="宋体" w:cs="仿宋_GB2312"/>
        </w:rPr>
        <w:t>（7）</w:t>
      </w:r>
      <w:r>
        <w:rPr>
          <w:rFonts w:hint="eastAsia" w:ascii="宋体" w:hAnsi="宋体" w:eastAsia="宋体" w:cs="仿宋_GB2312"/>
          <w:lang w:val="zh-CN"/>
        </w:rPr>
        <w:t>关于对磋商文件中有关条款的拒绝声明……………</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2C6C1ACD">
      <w:pPr>
        <w:pStyle w:val="187"/>
        <w:spacing w:line="360" w:lineRule="auto"/>
        <w:rPr>
          <w:rFonts w:hint="eastAsia" w:ascii="宋体" w:hAnsi="宋体" w:eastAsia="宋体" w:cs="仿宋_GB2312"/>
        </w:rPr>
      </w:pPr>
      <w:r>
        <w:rPr>
          <w:rFonts w:hint="eastAsia" w:ascii="宋体" w:hAnsi="宋体" w:eastAsia="宋体" w:cs="仿宋_GB2312"/>
        </w:rPr>
        <w:t>（8）认为需要的其他商务文件或说明…………………………………………（页码）</w:t>
      </w:r>
    </w:p>
    <w:p w14:paraId="73368B9A">
      <w:pPr>
        <w:pStyle w:val="187"/>
        <w:spacing w:line="360" w:lineRule="auto"/>
        <w:outlineLvl w:val="1"/>
        <w:rPr>
          <w:rFonts w:hint="eastAsia" w:ascii="宋体" w:hAnsi="宋体" w:eastAsia="宋体" w:cs="仿宋_GB2312"/>
          <w:lang w:val="zh-CN"/>
        </w:rPr>
      </w:pPr>
      <w:bookmarkStart w:id="115" w:name="_Toc6992"/>
      <w:r>
        <w:rPr>
          <w:rFonts w:hint="eastAsia" w:ascii="宋体" w:hAnsi="宋体" w:eastAsia="宋体" w:cs="仿宋_GB2312"/>
          <w:lang w:val="zh-CN"/>
        </w:rPr>
        <w:t>（9）体系认证证书…………………………………………</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bookmarkEnd w:id="115"/>
    </w:p>
    <w:p w14:paraId="78D95E9F">
      <w:pPr>
        <w:pStyle w:val="187"/>
        <w:spacing w:line="360" w:lineRule="auto"/>
        <w:rPr>
          <w:rFonts w:hint="eastAsia" w:ascii="宋体" w:hAnsi="宋体" w:eastAsia="宋体" w:cs="仿宋_GB2312"/>
        </w:rPr>
      </w:pPr>
      <w:r>
        <w:rPr>
          <w:rFonts w:hint="eastAsia" w:ascii="宋体" w:hAnsi="宋体" w:eastAsia="宋体" w:cs="仿宋_GB2312"/>
          <w:lang w:val="zh-CN"/>
        </w:rPr>
        <w:t>（10）</w:t>
      </w:r>
      <w:r>
        <w:rPr>
          <w:rFonts w:hint="eastAsia" w:ascii="宋体" w:hAnsi="宋体" w:eastAsia="宋体" w:cs="仿宋_GB2312"/>
        </w:rPr>
        <w:t>项目团队人员情况</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52939BC1">
      <w:pPr>
        <w:pStyle w:val="187"/>
        <w:spacing w:line="360" w:lineRule="auto"/>
        <w:rPr>
          <w:rFonts w:hint="eastAsia" w:ascii="宋体" w:hAnsi="宋体" w:eastAsia="宋体" w:cs="仿宋_GB2312"/>
        </w:rPr>
      </w:pPr>
      <w:r>
        <w:rPr>
          <w:rFonts w:hint="eastAsia" w:ascii="宋体" w:hAnsi="宋体" w:eastAsia="宋体" w:cs="仿宋_GB2312"/>
          <w:lang w:val="zh-CN"/>
        </w:rPr>
        <w:t>（11）</w:t>
      </w:r>
      <w:r>
        <w:rPr>
          <w:rFonts w:hint="eastAsia" w:ascii="宋体" w:hAnsi="宋体" w:eastAsia="宋体" w:cs="仿宋_GB2312"/>
        </w:rPr>
        <w:t>全过程活动创意策划服务方案</w:t>
      </w:r>
      <w:r>
        <w:rPr>
          <w:rFonts w:hint="eastAsia" w:ascii="宋体" w:hAnsi="宋体" w:eastAsia="宋体" w:cs="仿宋_GB2312"/>
          <w:lang w:val="zh-CN"/>
        </w:rPr>
        <w:t>……………………………………………</w:t>
      </w:r>
      <w:r>
        <w:rPr>
          <w:rFonts w:hint="eastAsia" w:ascii="宋体" w:hAnsi="宋体" w:eastAsia="宋体" w:cs="仿宋_GB2312"/>
        </w:rPr>
        <w:t>（页码）</w:t>
      </w:r>
    </w:p>
    <w:p w14:paraId="6EF7EA9E">
      <w:pPr>
        <w:pStyle w:val="187"/>
        <w:spacing w:line="360" w:lineRule="auto"/>
        <w:rPr>
          <w:rFonts w:hint="eastAsia" w:ascii="宋体" w:hAnsi="宋体" w:eastAsia="宋体" w:cs="仿宋_GB2312"/>
        </w:rPr>
      </w:pPr>
      <w:r>
        <w:rPr>
          <w:rFonts w:hint="eastAsia" w:ascii="宋体" w:hAnsi="宋体" w:eastAsia="宋体" w:cs="仿宋_GB2312"/>
          <w:lang w:val="zh-CN"/>
        </w:rPr>
        <w:t>（12）</w:t>
      </w:r>
      <w:r>
        <w:rPr>
          <w:rFonts w:hint="eastAsia" w:ascii="宋体" w:hAnsi="宋体" w:eastAsia="宋体" w:cs="仿宋_GB2312"/>
        </w:rPr>
        <w:t>全过程流程设计方案</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4E4EB7A5">
      <w:pPr>
        <w:pStyle w:val="187"/>
        <w:spacing w:line="360" w:lineRule="auto"/>
        <w:rPr>
          <w:rFonts w:hint="eastAsia" w:ascii="宋体" w:hAnsi="宋体" w:eastAsia="宋体" w:cs="仿宋_GB2312"/>
        </w:rPr>
      </w:pPr>
      <w:r>
        <w:rPr>
          <w:rFonts w:hint="eastAsia" w:ascii="宋体" w:hAnsi="宋体" w:eastAsia="宋体" w:cs="仿宋_GB2312"/>
          <w:lang w:val="zh-CN"/>
        </w:rPr>
        <w:t>（13）</w:t>
      </w:r>
      <w:r>
        <w:rPr>
          <w:rFonts w:hint="eastAsia" w:ascii="宋体" w:hAnsi="宋体" w:eastAsia="宋体" w:cs="仿宋_GB2312"/>
        </w:rPr>
        <w:t>文案创作及整体效果</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5A245E22">
      <w:pPr>
        <w:pStyle w:val="187"/>
        <w:spacing w:line="360" w:lineRule="auto"/>
        <w:rPr>
          <w:rFonts w:hint="eastAsia" w:ascii="宋体" w:hAnsi="宋体" w:eastAsia="宋体" w:cs="仿宋_GB2312"/>
        </w:rPr>
      </w:pPr>
      <w:r>
        <w:rPr>
          <w:rFonts w:hint="eastAsia" w:ascii="宋体" w:hAnsi="宋体" w:eastAsia="宋体" w:cs="仿宋_GB2312"/>
        </w:rPr>
        <w:t>（14）导演服务方案</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6BAEC3F4">
      <w:pPr>
        <w:pStyle w:val="187"/>
        <w:spacing w:line="360" w:lineRule="auto"/>
        <w:rPr>
          <w:rFonts w:hint="eastAsia" w:ascii="宋体" w:hAnsi="宋体" w:eastAsia="宋体" w:cs="仿宋_GB2312"/>
          <w:lang w:val="zh-CN"/>
        </w:rPr>
      </w:pPr>
      <w:r>
        <w:rPr>
          <w:rFonts w:hint="eastAsia" w:ascii="宋体" w:hAnsi="宋体" w:eastAsia="宋体" w:cs="仿宋_GB2312"/>
        </w:rPr>
        <w:t>（15）舞美设计服务方案</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469BC51A">
      <w:pPr>
        <w:pStyle w:val="187"/>
        <w:spacing w:line="360" w:lineRule="auto"/>
        <w:rPr>
          <w:rFonts w:hint="eastAsia" w:ascii="宋体" w:hAnsi="宋体" w:eastAsia="宋体" w:cs="仿宋_GB2312"/>
          <w:lang w:eastAsia="zh-CN"/>
        </w:rPr>
      </w:pPr>
      <w:r>
        <w:rPr>
          <w:rFonts w:hint="eastAsia" w:ascii="宋体" w:hAnsi="宋体" w:eastAsia="宋体" w:cs="仿宋_GB2312"/>
        </w:rPr>
        <w:t>（1</w:t>
      </w:r>
      <w:r>
        <w:rPr>
          <w:rFonts w:hint="eastAsia" w:ascii="宋体" w:hAnsi="宋体" w:eastAsia="宋体" w:cs="仿宋_GB2312"/>
          <w:lang w:val="en-US" w:eastAsia="zh-CN"/>
        </w:rPr>
        <w:t>6</w:t>
      </w:r>
      <w:r>
        <w:rPr>
          <w:rFonts w:hint="eastAsia" w:ascii="宋体" w:hAnsi="宋体" w:eastAsia="宋体" w:cs="仿宋_GB2312"/>
        </w:rPr>
        <w:t>）</w:t>
      </w:r>
      <w:r>
        <w:rPr>
          <w:rFonts w:hint="eastAsia" w:ascii="宋体" w:hAnsi="宋体" w:eastAsia="宋体" w:cs="仿宋_GB2312"/>
          <w:lang w:eastAsia="zh-CN"/>
        </w:rPr>
        <w:t>设备情况（灯光系统、音响系统、其他设备）</w:t>
      </w:r>
      <w:r>
        <w:rPr>
          <w:rFonts w:hint="eastAsia" w:ascii="宋体" w:hAnsi="宋体" w:eastAsia="宋体" w:cs="仿宋_GB2312"/>
          <w:lang w:val="zh-CN"/>
        </w:rPr>
        <w:t>…………………………</w:t>
      </w:r>
      <w:r>
        <w:rPr>
          <w:rFonts w:hint="eastAsia" w:ascii="宋体" w:hAnsi="宋体" w:eastAsia="宋体" w:cs="仿宋_GB2312"/>
        </w:rPr>
        <w:t>（页码）</w:t>
      </w:r>
    </w:p>
    <w:p w14:paraId="2EB1F5F1">
      <w:pPr>
        <w:pStyle w:val="187"/>
        <w:spacing w:line="360" w:lineRule="auto"/>
        <w:rPr>
          <w:rFonts w:hint="eastAsia" w:ascii="宋体" w:hAnsi="宋体" w:eastAsia="宋体" w:cs="仿宋_GB2312"/>
          <w:lang w:eastAsia="zh-CN"/>
        </w:rPr>
      </w:pPr>
      <w:r>
        <w:rPr>
          <w:rFonts w:hint="eastAsia" w:ascii="宋体" w:hAnsi="宋体" w:eastAsia="宋体" w:cs="仿宋_GB2312"/>
        </w:rPr>
        <w:t>（1</w:t>
      </w:r>
      <w:r>
        <w:rPr>
          <w:rFonts w:hint="eastAsia" w:ascii="宋体" w:hAnsi="宋体" w:eastAsia="宋体" w:cs="仿宋_GB2312"/>
          <w:lang w:val="en-US" w:eastAsia="zh-CN"/>
        </w:rPr>
        <w:t>7</w:t>
      </w:r>
      <w:r>
        <w:rPr>
          <w:rFonts w:hint="eastAsia" w:ascii="宋体" w:hAnsi="宋体" w:eastAsia="宋体" w:cs="仿宋_GB2312"/>
        </w:rPr>
        <w:t>）现场拍摄录制服务方案</w:t>
      </w:r>
      <w:r>
        <w:rPr>
          <w:rFonts w:hint="eastAsia" w:ascii="宋体" w:hAnsi="宋体" w:eastAsia="宋体" w:cs="仿宋_GB2312"/>
          <w:lang w:val="zh-CN"/>
        </w:rPr>
        <w:t>…………………………………………………</w:t>
      </w:r>
      <w:r>
        <w:rPr>
          <w:rFonts w:hint="eastAsia" w:ascii="宋体" w:hAnsi="宋体" w:eastAsia="宋体" w:cs="仿宋_GB2312"/>
        </w:rPr>
        <w:t>（页码）</w:t>
      </w:r>
    </w:p>
    <w:p w14:paraId="26F3418E">
      <w:pPr>
        <w:pStyle w:val="187"/>
        <w:spacing w:line="360" w:lineRule="auto"/>
        <w:rPr>
          <w:rFonts w:hint="eastAsia" w:ascii="宋体" w:hAnsi="宋体" w:eastAsia="宋体" w:cs="仿宋_GB2312"/>
          <w:lang w:eastAsia="zh-CN"/>
        </w:rPr>
      </w:pPr>
      <w:r>
        <w:rPr>
          <w:rFonts w:hint="eastAsia" w:ascii="宋体" w:hAnsi="宋体" w:eastAsia="宋体" w:cs="仿宋_GB2312"/>
        </w:rPr>
        <w:t>（1</w:t>
      </w:r>
      <w:r>
        <w:rPr>
          <w:rFonts w:hint="eastAsia" w:ascii="宋体" w:hAnsi="宋体" w:eastAsia="宋体" w:cs="仿宋_GB2312"/>
          <w:lang w:val="en-US" w:eastAsia="zh-CN"/>
        </w:rPr>
        <w:t>8</w:t>
      </w:r>
      <w:r>
        <w:rPr>
          <w:rFonts w:hint="eastAsia" w:ascii="宋体" w:hAnsi="宋体" w:eastAsia="宋体" w:cs="仿宋_GB2312"/>
        </w:rPr>
        <w:t>）活动现场氛围布置方案</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5E73DE9F">
      <w:pPr>
        <w:pStyle w:val="187"/>
        <w:spacing w:line="360" w:lineRule="auto"/>
        <w:rPr>
          <w:rFonts w:hint="eastAsia" w:ascii="宋体" w:hAnsi="宋体" w:eastAsia="宋体" w:cs="仿宋_GB2312"/>
          <w:lang w:eastAsia="zh-CN"/>
        </w:rPr>
      </w:pPr>
      <w:r>
        <w:rPr>
          <w:rFonts w:hint="eastAsia" w:ascii="宋体" w:hAnsi="宋体" w:eastAsia="宋体" w:cs="仿宋_GB2312"/>
        </w:rPr>
        <w:t>（1</w:t>
      </w:r>
      <w:r>
        <w:rPr>
          <w:rFonts w:hint="eastAsia" w:ascii="宋体" w:hAnsi="宋体" w:eastAsia="宋体" w:cs="仿宋_GB2312"/>
          <w:lang w:val="en-US" w:eastAsia="zh-CN"/>
        </w:rPr>
        <w:t>9</w:t>
      </w:r>
      <w:r>
        <w:rPr>
          <w:rFonts w:hint="eastAsia" w:ascii="宋体" w:hAnsi="宋体" w:eastAsia="宋体" w:cs="仿宋_GB2312"/>
        </w:rPr>
        <w:t>）项目时间进度安排</w:t>
      </w:r>
      <w:r>
        <w:rPr>
          <w:rFonts w:hint="eastAsia" w:ascii="宋体" w:hAnsi="宋体" w:eastAsia="宋体" w:cs="仿宋_GB2312"/>
          <w:lang w:val="zh-CN"/>
        </w:rPr>
        <w:t>…………………………………</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p>
    <w:p w14:paraId="71D9573C">
      <w:pPr>
        <w:pStyle w:val="187"/>
        <w:spacing w:line="360" w:lineRule="auto"/>
        <w:rPr>
          <w:rFonts w:hint="eastAsia" w:ascii="宋体" w:hAnsi="宋体" w:eastAsia="宋体" w:cs="仿宋_GB2312"/>
          <w:lang w:val="zh-CN" w:eastAsia="zh-CN"/>
        </w:rPr>
      </w:pPr>
      <w:r>
        <w:rPr>
          <w:rFonts w:hint="eastAsia" w:ascii="宋体" w:hAnsi="宋体" w:eastAsia="宋体" w:cs="仿宋_GB2312"/>
        </w:rPr>
        <w:t>（</w:t>
      </w:r>
      <w:r>
        <w:rPr>
          <w:rFonts w:hint="eastAsia" w:ascii="宋体" w:hAnsi="宋体" w:eastAsia="宋体" w:cs="仿宋_GB2312"/>
          <w:lang w:val="en-US" w:eastAsia="zh-CN"/>
        </w:rPr>
        <w:t>20</w:t>
      </w:r>
      <w:r>
        <w:rPr>
          <w:rFonts w:hint="eastAsia" w:ascii="宋体" w:hAnsi="宋体" w:eastAsia="宋体" w:cs="仿宋_GB2312"/>
        </w:rPr>
        <w:t>）突发情况的应急保障措施</w:t>
      </w:r>
      <w:r>
        <w:rPr>
          <w:rFonts w:hint="eastAsia" w:ascii="宋体" w:hAnsi="宋体" w:eastAsia="宋体" w:cs="仿宋_GB2312"/>
          <w:lang w:val="zh-CN"/>
        </w:rPr>
        <w:t>………………………………………………</w:t>
      </w:r>
      <w:r>
        <w:rPr>
          <w:rFonts w:hint="eastAsia" w:ascii="宋体" w:hAnsi="宋体" w:eastAsia="宋体" w:cs="仿宋_GB2312"/>
        </w:rPr>
        <w:t>（页码）</w:t>
      </w:r>
    </w:p>
    <w:p w14:paraId="170A3FA9">
      <w:pPr>
        <w:pStyle w:val="187"/>
        <w:spacing w:line="360" w:lineRule="auto"/>
        <w:rPr>
          <w:rFonts w:hint="eastAsia" w:ascii="宋体" w:hAnsi="宋体" w:eastAsia="宋体" w:cs="仿宋_GB2312"/>
        </w:rPr>
      </w:pPr>
      <w:r>
        <w:rPr>
          <w:rFonts w:hint="eastAsia" w:ascii="宋体" w:hAnsi="宋体" w:eastAsia="宋体" w:cs="仿宋_GB2312"/>
        </w:rPr>
        <w:t>（16）</w:t>
      </w:r>
      <w:r>
        <w:rPr>
          <w:rFonts w:hint="eastAsia" w:ascii="宋体" w:hAnsi="宋体" w:eastAsia="宋体" w:cs="仿宋_GB2312"/>
          <w:lang w:val="zh-CN"/>
        </w:rPr>
        <w:t>认为需要的其他技术文件或说明…………………………………………</w:t>
      </w:r>
      <w:r>
        <w:rPr>
          <w:rFonts w:hint="eastAsia" w:ascii="宋体" w:hAnsi="宋体" w:eastAsia="宋体" w:cs="仿宋_GB2312"/>
        </w:rPr>
        <w:t>（页码）</w:t>
      </w:r>
    </w:p>
    <w:p w14:paraId="65F5FAB3">
      <w:pPr>
        <w:tabs>
          <w:tab w:val="left" w:pos="0"/>
        </w:tabs>
        <w:autoSpaceDE w:val="0"/>
        <w:autoSpaceDN w:val="0"/>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rPr>
        <w:t>（17）</w:t>
      </w:r>
      <w:r>
        <w:rPr>
          <w:rFonts w:hint="eastAsia" w:ascii="宋体" w:hAnsi="宋体" w:eastAsia="宋体" w:cs="仿宋_GB2312"/>
          <w:kern w:val="0"/>
          <w:sz w:val="24"/>
          <w:lang w:val="zh-CN"/>
        </w:rPr>
        <w:t>政府采购供应商廉洁自律承诺书………………………………………</w:t>
      </w:r>
      <w:r>
        <w:rPr>
          <w:rFonts w:hint="eastAsia" w:ascii="宋体" w:hAnsi="宋体" w:eastAsia="宋体" w:cs="仿宋_GB2312"/>
          <w:kern w:val="0"/>
          <w:sz w:val="24"/>
        </w:rPr>
        <w:t>（页码）</w:t>
      </w:r>
    </w:p>
    <w:p w14:paraId="5BF15B53">
      <w:pPr>
        <w:spacing w:line="360" w:lineRule="auto"/>
        <w:rPr>
          <w:rFonts w:ascii="宋体" w:hAnsi="宋体" w:eastAsia="宋体" w:cs="仿宋_GB2312"/>
          <w:b/>
          <w:bCs/>
          <w:sz w:val="24"/>
        </w:rPr>
      </w:pPr>
      <w:r>
        <w:rPr>
          <w:rFonts w:hint="eastAsia" w:ascii="宋体" w:hAnsi="宋体" w:eastAsia="宋体" w:cs="仿宋_GB2312"/>
          <w:b/>
          <w:bCs/>
          <w:sz w:val="24"/>
        </w:rPr>
        <w:t>注：以上目录是编制供应商响应文件的基本格式要求，各供应商可根据自身情况进一步细化。</w:t>
      </w:r>
    </w:p>
    <w:p w14:paraId="4D0F473A">
      <w:pPr>
        <w:spacing w:line="360" w:lineRule="auto"/>
        <w:jc w:val="center"/>
        <w:rPr>
          <w:rFonts w:ascii="宋体" w:hAnsi="宋体" w:eastAsia="宋体" w:cs="仿宋_GB2312"/>
          <w:b/>
          <w:bCs/>
          <w:sz w:val="32"/>
          <w:szCs w:val="32"/>
        </w:rPr>
      </w:pPr>
      <w:r>
        <w:rPr>
          <w:rFonts w:hint="eastAsia" w:ascii="宋体" w:hAnsi="宋体" w:eastAsia="宋体" w:cs="仿宋_GB2312"/>
          <w:sz w:val="36"/>
          <w:szCs w:val="36"/>
        </w:rPr>
        <w:br w:type="page"/>
      </w:r>
      <w:r>
        <w:rPr>
          <w:rFonts w:hint="eastAsia" w:ascii="宋体" w:hAnsi="宋体" w:eastAsia="宋体" w:cs="仿宋_GB2312"/>
          <w:b/>
          <w:kern w:val="0"/>
          <w:sz w:val="32"/>
          <w:szCs w:val="32"/>
        </w:rPr>
        <w:t>一、响应</w:t>
      </w:r>
      <w:r>
        <w:rPr>
          <w:rFonts w:hint="eastAsia" w:ascii="宋体" w:hAnsi="宋体" w:eastAsia="宋体" w:cs="仿宋_GB2312"/>
          <w:b/>
          <w:sz w:val="32"/>
          <w:szCs w:val="32"/>
        </w:rPr>
        <w:t>函</w:t>
      </w:r>
    </w:p>
    <w:p w14:paraId="7E0269D5">
      <w:pPr>
        <w:spacing w:line="360" w:lineRule="auto"/>
        <w:rPr>
          <w:rFonts w:ascii="宋体" w:hAnsi="宋体" w:eastAsia="宋体" w:cs="仿宋_GB2312"/>
          <w:sz w:val="24"/>
        </w:rPr>
      </w:pPr>
      <w:r>
        <w:rPr>
          <w:rFonts w:hint="eastAsia" w:ascii="宋体" w:hAnsi="宋体" w:eastAsia="宋体" w:cs="仿宋_GB2312"/>
          <w:sz w:val="24"/>
        </w:rPr>
        <w:t>浙江中医药大学、浙江五石中正工程咨询有限公司：</w:t>
      </w:r>
    </w:p>
    <w:p w14:paraId="112B206D">
      <w:pPr>
        <w:spacing w:line="360" w:lineRule="auto"/>
        <w:rPr>
          <w:rFonts w:ascii="宋体" w:hAnsi="宋体" w:eastAsia="宋体" w:cs="仿宋_GB2312"/>
          <w:sz w:val="24"/>
        </w:rPr>
      </w:pPr>
      <w:r>
        <w:rPr>
          <w:rFonts w:hint="eastAsia" w:ascii="宋体" w:hAnsi="宋体" w:eastAsia="宋体" w:cs="仿宋_GB2312"/>
          <w:sz w:val="24"/>
        </w:rPr>
        <w:t>(供应商全称)授权(全权代表姓名)(职务、职称)为全权代表，参加贵方组织的</w:t>
      </w:r>
      <w:r>
        <w:rPr>
          <w:rFonts w:hint="eastAsia" w:ascii="宋体" w:hAnsi="宋体" w:eastAsia="宋体" w:cs="仿宋_GB2312"/>
          <w:sz w:val="24"/>
          <w:lang w:eastAsia="zh-CN"/>
        </w:rPr>
        <w:t>2024年浙江省大学生艺术节现场展演赛事服务及闭幕式晚会</w:t>
      </w:r>
      <w:r>
        <w:rPr>
          <w:rFonts w:hint="eastAsia" w:ascii="宋体" w:hAnsi="宋体" w:eastAsia="宋体" w:cs="仿宋_GB2312"/>
          <w:sz w:val="24"/>
        </w:rPr>
        <w:t>【项目编号：</w:t>
      </w:r>
      <w:r>
        <w:rPr>
          <w:rFonts w:hint="eastAsia" w:ascii="宋体" w:hAnsi="宋体" w:eastAsia="宋体" w:cs="仿宋_GB2312"/>
          <w:sz w:val="24"/>
          <w:lang w:eastAsia="zh-CN"/>
        </w:rPr>
        <w:t>ZJWSBJ-ZYY-202440G</w:t>
      </w:r>
      <w:r>
        <w:rPr>
          <w:rFonts w:hint="eastAsia" w:ascii="宋体" w:hAnsi="宋体" w:eastAsia="宋体" w:cs="仿宋_GB2312"/>
          <w:sz w:val="24"/>
        </w:rPr>
        <w:t>】的有关活动，并对此项目进行响应。为此：</w:t>
      </w:r>
    </w:p>
    <w:p w14:paraId="4AE4D1A6">
      <w:pPr>
        <w:pStyle w:val="108"/>
        <w:numPr>
          <w:ilvl w:val="0"/>
          <w:numId w:val="11"/>
        </w:numPr>
        <w:snapToGrid w:val="0"/>
        <w:ind w:firstLineChars="0"/>
        <w:rPr>
          <w:rFonts w:ascii="宋体" w:hAnsi="宋体" w:eastAsia="宋体" w:cs="仿宋_GB2312"/>
        </w:rPr>
      </w:pPr>
      <w:r>
        <w:rPr>
          <w:rFonts w:hint="eastAsia" w:ascii="宋体" w:hAnsi="宋体" w:eastAsia="宋体" w:cs="仿宋_GB2312"/>
        </w:rPr>
        <w:t>我方承诺响应有效期从提交响应文件的截止之日起天，</w:t>
      </w:r>
      <w:r>
        <w:rPr>
          <w:rFonts w:hint="eastAsia" w:ascii="宋体" w:hAnsi="宋体" w:eastAsia="宋体" w:cs="宋体"/>
        </w:rPr>
        <w:t>（不少于90天），</w:t>
      </w:r>
      <w:r>
        <w:rPr>
          <w:rFonts w:hint="eastAsia" w:ascii="宋体" w:hAnsi="宋体" w:eastAsia="宋体" w:cs="仿宋_GB2312"/>
        </w:rPr>
        <w:t>本响应文件在响应有效期满之前均具有约束力。</w:t>
      </w:r>
    </w:p>
    <w:p w14:paraId="1BB47BE3">
      <w:pPr>
        <w:numPr>
          <w:ilvl w:val="0"/>
          <w:numId w:val="11"/>
        </w:numPr>
        <w:adjustRightInd/>
        <w:spacing w:line="360" w:lineRule="auto"/>
        <w:rPr>
          <w:rFonts w:ascii="宋体" w:hAnsi="宋体" w:eastAsia="宋体" w:cs="仿宋_GB2312"/>
          <w:sz w:val="24"/>
        </w:rPr>
      </w:pPr>
      <w:r>
        <w:rPr>
          <w:rFonts w:hint="eastAsia" w:ascii="宋体" w:hAnsi="宋体" w:eastAsia="宋体" w:cs="仿宋_GB2312"/>
          <w:sz w:val="24"/>
        </w:rPr>
        <w:t>提供</w:t>
      </w:r>
      <w:r>
        <w:rPr>
          <w:rFonts w:hint="eastAsia" w:ascii="宋体" w:hAnsi="宋体" w:eastAsia="宋体" w:cs="仿宋_GB2312"/>
          <w:bCs/>
          <w:kern w:val="44"/>
          <w:sz w:val="24"/>
        </w:rPr>
        <w:t>磋商文件中</w:t>
      </w:r>
      <w:r>
        <w:rPr>
          <w:rFonts w:hint="eastAsia" w:ascii="宋体" w:hAnsi="宋体" w:eastAsia="宋体" w:cs="仿宋_GB2312"/>
          <w:sz w:val="24"/>
        </w:rPr>
        <w:t>规定的全部响应文件。</w:t>
      </w:r>
    </w:p>
    <w:p w14:paraId="24ABCFCD">
      <w:pPr>
        <w:numPr>
          <w:ilvl w:val="0"/>
          <w:numId w:val="11"/>
        </w:numPr>
        <w:adjustRightInd/>
        <w:spacing w:line="360" w:lineRule="auto"/>
        <w:rPr>
          <w:rFonts w:ascii="宋体" w:hAnsi="宋体" w:eastAsia="宋体" w:cs="仿宋_GB2312"/>
          <w:sz w:val="24"/>
        </w:rPr>
      </w:pPr>
      <w:r>
        <w:rPr>
          <w:rFonts w:hint="eastAsia" w:ascii="宋体" w:hAnsi="宋体" w:eastAsia="宋体" w:cs="宋体"/>
          <w:sz w:val="24"/>
        </w:rPr>
        <w:t>我方承诺除响应文件列出的偏离外，我方响应磋商文件的全部要求。</w:t>
      </w:r>
    </w:p>
    <w:p w14:paraId="409C30DD">
      <w:pPr>
        <w:numPr>
          <w:ilvl w:val="0"/>
          <w:numId w:val="11"/>
        </w:numPr>
        <w:adjustRightInd/>
        <w:spacing w:line="360" w:lineRule="auto"/>
        <w:rPr>
          <w:rFonts w:ascii="宋体" w:hAnsi="宋体" w:eastAsia="宋体" w:cs="仿宋_GB2312"/>
          <w:sz w:val="24"/>
        </w:rPr>
      </w:pPr>
      <w:r>
        <w:rPr>
          <w:rFonts w:hint="eastAsia" w:ascii="宋体" w:hAnsi="宋体" w:eastAsia="宋体" w:cs="仿宋_GB2312"/>
          <w:sz w:val="24"/>
        </w:rPr>
        <w:t>保证遵守磋商文件中的其他有关规定。</w:t>
      </w:r>
    </w:p>
    <w:p w14:paraId="5B7566CC">
      <w:pPr>
        <w:numPr>
          <w:ilvl w:val="0"/>
          <w:numId w:val="11"/>
        </w:numPr>
        <w:adjustRightInd/>
        <w:spacing w:line="360" w:lineRule="auto"/>
        <w:rPr>
          <w:rFonts w:ascii="宋体" w:hAnsi="宋体" w:eastAsia="宋体" w:cs="仿宋_GB2312"/>
          <w:sz w:val="24"/>
        </w:rPr>
      </w:pPr>
      <w:r>
        <w:rPr>
          <w:rFonts w:hint="eastAsia" w:ascii="宋体" w:hAnsi="宋体" w:eastAsia="宋体" w:cs="仿宋_GB2312"/>
          <w:sz w:val="24"/>
        </w:rPr>
        <w:t>我方愿意向贵方提供任何与该项目响应有关的数据、情况和技术资料。若贵方需要，我方愿意提供我方作出的一切承诺的证明材料。</w:t>
      </w:r>
    </w:p>
    <w:p w14:paraId="0B86FD07">
      <w:pPr>
        <w:numPr>
          <w:ilvl w:val="0"/>
          <w:numId w:val="11"/>
        </w:numPr>
        <w:adjustRightInd/>
        <w:spacing w:line="360" w:lineRule="auto"/>
        <w:rPr>
          <w:rFonts w:ascii="宋体" w:hAnsi="宋体" w:eastAsia="宋体" w:cs="仿宋_GB2312"/>
          <w:sz w:val="24"/>
        </w:rPr>
      </w:pPr>
      <w:r>
        <w:rPr>
          <w:rFonts w:hint="eastAsia" w:ascii="宋体" w:hAnsi="宋体" w:eastAsia="宋体" w:cs="仿宋_GB2312"/>
          <w:sz w:val="24"/>
        </w:rPr>
        <w:t>10、我方已详细阅读全部磋商文件，包括磋商文件“更正（延期）公告”（如果有）、参考资料及有关附件，确认无误。</w:t>
      </w:r>
    </w:p>
    <w:p w14:paraId="170FE388">
      <w:pPr>
        <w:numPr>
          <w:ilvl w:val="0"/>
          <w:numId w:val="11"/>
        </w:numPr>
        <w:adjustRightInd/>
        <w:spacing w:line="360" w:lineRule="auto"/>
        <w:rPr>
          <w:rFonts w:ascii="宋体" w:hAnsi="宋体" w:eastAsia="宋体" w:cs="仿宋_GB2312"/>
          <w:sz w:val="24"/>
        </w:rPr>
      </w:pPr>
      <w:r>
        <w:rPr>
          <w:rFonts w:hint="eastAsia" w:ascii="宋体" w:hAnsi="宋体" w:eastAsia="宋体" w:cs="宋体"/>
          <w:sz w:val="24"/>
        </w:rPr>
        <w:t>如我方成交，我方承诺：</w:t>
      </w:r>
    </w:p>
    <w:p w14:paraId="760B6661">
      <w:pPr>
        <w:snapToGrid w:val="0"/>
        <w:spacing w:line="360" w:lineRule="auto"/>
        <w:ind w:left="210" w:leftChars="100" w:firstLine="480" w:firstLineChars="200"/>
        <w:rPr>
          <w:rFonts w:hint="eastAsia" w:ascii="宋体" w:hAnsi="宋体" w:eastAsia="宋体" w:cs="宋体"/>
          <w:sz w:val="24"/>
          <w:lang w:eastAsia="zh-CN"/>
        </w:rPr>
      </w:pPr>
      <w:r>
        <w:rPr>
          <w:rFonts w:hint="eastAsia" w:ascii="宋体" w:hAnsi="宋体" w:eastAsia="宋体" w:cs="宋体"/>
          <w:sz w:val="24"/>
        </w:rPr>
        <w:t>4.1在收到成交通知书后，在成交通知书规定的期限内与你方签订合同；</w:t>
      </w:r>
    </w:p>
    <w:p w14:paraId="02E58F54">
      <w:pPr>
        <w:snapToGrid w:val="0"/>
        <w:spacing w:line="360" w:lineRule="auto"/>
        <w:ind w:left="210" w:leftChars="100" w:firstLine="480" w:firstLineChars="200"/>
        <w:rPr>
          <w:rFonts w:hint="eastAsia" w:ascii="宋体" w:hAnsi="宋体" w:eastAsia="宋体" w:cs="宋体"/>
          <w:sz w:val="24"/>
          <w:lang w:eastAsia="zh-CN"/>
        </w:rPr>
      </w:pPr>
      <w:r>
        <w:rPr>
          <w:rFonts w:hint="eastAsia" w:ascii="宋体" w:hAnsi="宋体" w:eastAsia="宋体" w:cs="宋体"/>
          <w:sz w:val="24"/>
        </w:rPr>
        <w:t>4.2在签订合同时不向你方提出附加条件；</w:t>
      </w:r>
    </w:p>
    <w:p w14:paraId="4D0B443F">
      <w:pPr>
        <w:snapToGrid w:val="0"/>
        <w:spacing w:line="360" w:lineRule="auto"/>
        <w:ind w:left="210" w:leftChars="100" w:firstLine="480" w:firstLineChars="200"/>
        <w:rPr>
          <w:rFonts w:hint="eastAsia" w:ascii="宋体" w:hAnsi="宋体" w:eastAsia="宋体" w:cs="宋体"/>
          <w:sz w:val="24"/>
          <w:lang w:eastAsia="zh-CN"/>
        </w:rPr>
      </w:pPr>
      <w:r>
        <w:rPr>
          <w:rFonts w:hint="eastAsia" w:ascii="宋体" w:hAnsi="宋体" w:eastAsia="宋体" w:cs="宋体"/>
          <w:sz w:val="24"/>
        </w:rPr>
        <w:t>4.3按照磋商文件要求提交履约保证金；</w:t>
      </w:r>
    </w:p>
    <w:p w14:paraId="1E79442D">
      <w:pPr>
        <w:snapToGrid w:val="0"/>
        <w:spacing w:line="360" w:lineRule="auto"/>
        <w:ind w:left="210" w:leftChars="100" w:firstLine="480" w:firstLineChars="200"/>
        <w:rPr>
          <w:rFonts w:hint="eastAsia" w:ascii="宋体" w:hAnsi="宋体" w:eastAsia="宋体" w:cs="宋体"/>
          <w:sz w:val="24"/>
          <w:lang w:eastAsia="zh-CN"/>
        </w:rPr>
      </w:pPr>
      <w:r>
        <w:rPr>
          <w:rFonts w:hint="eastAsia" w:ascii="宋体" w:hAnsi="宋体" w:eastAsia="宋体" w:cs="宋体"/>
          <w:sz w:val="24"/>
        </w:rPr>
        <w:t>4.4在合同约定的期限内完成合同规定的全部义务。</w:t>
      </w:r>
    </w:p>
    <w:p w14:paraId="199EEB79">
      <w:pPr>
        <w:numPr>
          <w:ilvl w:val="0"/>
          <w:numId w:val="11"/>
        </w:numPr>
        <w:adjustRightInd/>
        <w:spacing w:line="360" w:lineRule="auto"/>
        <w:rPr>
          <w:rFonts w:ascii="宋体" w:hAnsi="宋体" w:eastAsia="宋体" w:cs="宋体"/>
          <w:sz w:val="24"/>
        </w:rPr>
      </w:pPr>
      <w:r>
        <w:rPr>
          <w:rFonts w:hint="eastAsia" w:ascii="宋体" w:hAnsi="宋体" w:eastAsia="宋体" w:cs="宋体"/>
          <w:sz w:val="24"/>
        </w:rPr>
        <w:t>其他补充说明:。</w:t>
      </w:r>
    </w:p>
    <w:p w14:paraId="77FE7DCD">
      <w:pPr>
        <w:autoSpaceDE w:val="0"/>
        <w:autoSpaceDN w:val="0"/>
        <w:spacing w:line="360" w:lineRule="auto"/>
        <w:ind w:firstLine="3960" w:firstLineChars="1650"/>
        <w:rPr>
          <w:rFonts w:ascii="宋体" w:hAnsi="宋体" w:eastAsia="宋体" w:cs="仿宋_GB2312"/>
          <w:kern w:val="0"/>
          <w:sz w:val="24"/>
          <w:lang w:val="zh-CN"/>
        </w:rPr>
      </w:pPr>
    </w:p>
    <w:p w14:paraId="2B1CDB44">
      <w:pPr>
        <w:spacing w:line="360" w:lineRule="auto"/>
        <w:ind w:firstLine="3600" w:firstLineChars="1500"/>
        <w:rPr>
          <w:rFonts w:hint="eastAsia" w:ascii="宋体" w:hAnsi="宋体" w:eastAsia="宋体" w:cs="仿宋_GB2312"/>
          <w:sz w:val="24"/>
          <w:lang w:eastAsia="zh-CN"/>
        </w:rPr>
      </w:pPr>
      <w:r>
        <w:rPr>
          <w:rFonts w:hint="eastAsia" w:ascii="宋体" w:hAnsi="宋体" w:eastAsia="宋体" w:cs="仿宋_GB2312"/>
          <w:sz w:val="24"/>
        </w:rPr>
        <w:t>供应商名称（电子签名）：</w:t>
      </w:r>
    </w:p>
    <w:p w14:paraId="0694F909">
      <w:pPr>
        <w:spacing w:line="360" w:lineRule="auto"/>
        <w:jc w:val="center"/>
        <w:rPr>
          <w:rFonts w:ascii="宋体" w:hAnsi="宋体" w:eastAsia="宋体" w:cs="仿宋_GB2312"/>
          <w:sz w:val="24"/>
        </w:rPr>
      </w:pPr>
      <w:r>
        <w:rPr>
          <w:rFonts w:hint="eastAsia" w:ascii="宋体" w:hAnsi="宋体" w:eastAsia="宋体" w:cs="仿宋_GB2312"/>
          <w:sz w:val="24"/>
        </w:rPr>
        <w:t>日期：年月日</w:t>
      </w:r>
    </w:p>
    <w:p w14:paraId="61EB241B">
      <w:pPr>
        <w:spacing w:line="360" w:lineRule="auto"/>
        <w:ind w:right="420"/>
        <w:rPr>
          <w:rFonts w:ascii="宋体" w:hAnsi="宋体" w:eastAsia="宋体" w:cs="宋体"/>
          <w:sz w:val="24"/>
        </w:rPr>
      </w:pPr>
      <w:r>
        <w:rPr>
          <w:rFonts w:hint="eastAsia" w:ascii="宋体" w:hAnsi="宋体" w:eastAsia="宋体" w:cs="宋体"/>
          <w:sz w:val="24"/>
        </w:rPr>
        <w:t>注：按本格式和要求提供。</w:t>
      </w:r>
    </w:p>
    <w:p w14:paraId="636D11D1">
      <w:pPr>
        <w:autoSpaceDE w:val="0"/>
        <w:autoSpaceDN w:val="0"/>
        <w:spacing w:line="360" w:lineRule="auto"/>
        <w:rPr>
          <w:rFonts w:ascii="宋体" w:hAnsi="宋体" w:eastAsia="宋体" w:cs="仿宋_GB2312"/>
          <w:kern w:val="0"/>
          <w:sz w:val="24"/>
        </w:rPr>
      </w:pPr>
    </w:p>
    <w:p w14:paraId="62074FDF">
      <w:pPr>
        <w:pStyle w:val="118"/>
        <w:keepNext w:val="0"/>
        <w:pageBreakBefore w:val="0"/>
        <w:tabs>
          <w:tab w:val="clear" w:pos="720"/>
        </w:tabs>
        <w:jc w:val="both"/>
        <w:outlineLvl w:val="9"/>
        <w:rPr>
          <w:rFonts w:ascii="宋体" w:hAnsi="宋体" w:eastAsia="宋体" w:cs="仿宋_GB2312"/>
          <w:sz w:val="24"/>
          <w:szCs w:val="24"/>
        </w:rPr>
      </w:pPr>
    </w:p>
    <w:p w14:paraId="3765C577">
      <w:pPr>
        <w:spacing w:line="360" w:lineRule="auto"/>
        <w:rPr>
          <w:rFonts w:ascii="宋体" w:hAnsi="宋体" w:eastAsia="宋体" w:cs="仿宋_GB2312"/>
          <w:sz w:val="24"/>
        </w:rPr>
      </w:pPr>
    </w:p>
    <w:p w14:paraId="2B041832">
      <w:pPr>
        <w:spacing w:line="360" w:lineRule="auto"/>
        <w:rPr>
          <w:rFonts w:ascii="宋体" w:hAnsi="宋体" w:eastAsia="宋体" w:cs="仿宋_GB2312"/>
          <w:sz w:val="18"/>
          <w:szCs w:val="18"/>
        </w:rPr>
      </w:pPr>
    </w:p>
    <w:p w14:paraId="3D422460">
      <w:pPr>
        <w:spacing w:line="360" w:lineRule="auto"/>
        <w:rPr>
          <w:rFonts w:ascii="宋体" w:hAnsi="宋体" w:eastAsia="宋体" w:cs="仿宋_GB2312"/>
          <w:sz w:val="18"/>
          <w:szCs w:val="18"/>
        </w:rPr>
      </w:pPr>
    </w:p>
    <w:p w14:paraId="0D25277F">
      <w:pPr>
        <w:widowControl/>
        <w:adjustRightInd/>
        <w:jc w:val="left"/>
        <w:rPr>
          <w:rFonts w:ascii="宋体" w:hAnsi="宋体" w:eastAsia="宋体" w:cs="仿宋_GB2312"/>
          <w:b/>
          <w:kern w:val="0"/>
          <w:sz w:val="32"/>
          <w:szCs w:val="32"/>
        </w:rPr>
      </w:pPr>
      <w:r>
        <w:rPr>
          <w:rFonts w:ascii="宋体" w:hAnsi="宋体" w:eastAsia="宋体" w:cs="仿宋_GB2312"/>
          <w:b/>
          <w:kern w:val="0"/>
          <w:sz w:val="32"/>
          <w:szCs w:val="32"/>
        </w:rPr>
        <w:br w:type="page"/>
      </w:r>
    </w:p>
    <w:p w14:paraId="763BE0D8">
      <w:pPr>
        <w:widowControl/>
        <w:tabs>
          <w:tab w:val="left" w:pos="1200"/>
        </w:tabs>
        <w:adjustRightInd/>
        <w:ind w:left="840"/>
        <w:jc w:val="center"/>
        <w:rPr>
          <w:rFonts w:ascii="宋体" w:hAnsi="宋体" w:eastAsia="宋体" w:cs="仿宋_GB2312"/>
          <w:b/>
          <w:kern w:val="0"/>
          <w:sz w:val="32"/>
          <w:szCs w:val="32"/>
          <w:lang w:val="zh-CN"/>
        </w:rPr>
      </w:pPr>
      <w:r>
        <w:rPr>
          <w:rFonts w:hint="eastAsia" w:ascii="宋体" w:hAnsi="宋体" w:eastAsia="宋体" w:cs="仿宋_GB2312"/>
          <w:b/>
          <w:kern w:val="0"/>
          <w:sz w:val="32"/>
          <w:szCs w:val="32"/>
          <w:lang w:val="zh-CN"/>
        </w:rPr>
        <w:t>二、资格文件</w:t>
      </w:r>
    </w:p>
    <w:p w14:paraId="74E436BC">
      <w:pPr>
        <w:pStyle w:val="108"/>
        <w:widowControl/>
        <w:tabs>
          <w:tab w:val="left" w:pos="1200"/>
          <w:tab w:val="left" w:pos="1560"/>
        </w:tabs>
        <w:adjustRightInd/>
        <w:ind w:left="1560" w:firstLine="0" w:firstLineChars="0"/>
        <w:jc w:val="left"/>
        <w:rPr>
          <w:rFonts w:ascii="宋体" w:hAnsi="宋体" w:eastAsia="宋体" w:cs="仿宋_GB2312"/>
          <w:b/>
          <w:sz w:val="30"/>
          <w:szCs w:val="30"/>
        </w:rPr>
      </w:pPr>
    </w:p>
    <w:p w14:paraId="330E86AA">
      <w:pPr>
        <w:snapToGrid w:val="0"/>
        <w:spacing w:line="360" w:lineRule="auto"/>
        <w:ind w:right="480"/>
        <w:jc w:val="center"/>
        <w:rPr>
          <w:rFonts w:ascii="宋体" w:hAnsi="宋体" w:eastAsia="宋体" w:cs="宋体"/>
          <w:b/>
          <w:kern w:val="0"/>
          <w:sz w:val="32"/>
          <w:szCs w:val="32"/>
        </w:rPr>
      </w:pPr>
      <w:r>
        <w:rPr>
          <w:rFonts w:hint="eastAsia" w:ascii="宋体" w:hAnsi="宋体" w:eastAsia="宋体" w:cs="宋体"/>
          <w:b/>
          <w:kern w:val="0"/>
          <w:sz w:val="32"/>
          <w:szCs w:val="32"/>
        </w:rPr>
        <w:t>A、符合参加政府采购活动应当具备的一般条件的承诺函</w:t>
      </w:r>
    </w:p>
    <w:p w14:paraId="511F210D">
      <w:pPr>
        <w:snapToGrid w:val="0"/>
        <w:spacing w:line="360" w:lineRule="auto"/>
        <w:rPr>
          <w:rFonts w:ascii="宋体" w:hAnsi="宋体" w:eastAsia="宋体" w:cs="宋体"/>
          <w:sz w:val="24"/>
        </w:rPr>
      </w:pPr>
      <w:r>
        <w:rPr>
          <w:rFonts w:hint="eastAsia" w:ascii="宋体" w:hAnsi="宋体" w:eastAsia="宋体" w:cs="仿宋_GB2312"/>
          <w:sz w:val="24"/>
        </w:rPr>
        <w:t>浙江中医药大学、浙江五石中正工程咨询有限公司</w:t>
      </w:r>
      <w:r>
        <w:rPr>
          <w:rFonts w:hint="eastAsia" w:ascii="宋体" w:hAnsi="宋体" w:eastAsia="宋体" w:cs="宋体"/>
          <w:sz w:val="24"/>
        </w:rPr>
        <w:t>：</w:t>
      </w:r>
    </w:p>
    <w:p w14:paraId="1CBEFFF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我方参与</w:t>
      </w:r>
      <w:r>
        <w:rPr>
          <w:rFonts w:hint="eastAsia" w:ascii="宋体" w:hAnsi="宋体" w:eastAsia="宋体" w:cs="仿宋_GB2312"/>
          <w:sz w:val="24"/>
          <w:lang w:eastAsia="zh-CN"/>
        </w:rPr>
        <w:t>2024年浙江省大学生艺术节现场展演赛事服务及闭幕式晚会</w:t>
      </w:r>
      <w:r>
        <w:rPr>
          <w:rFonts w:hint="eastAsia" w:ascii="宋体" w:hAnsi="宋体" w:eastAsia="宋体" w:cs="仿宋_GB2312"/>
          <w:kern w:val="0"/>
          <w:sz w:val="24"/>
          <w:lang w:val="zh-CN"/>
        </w:rPr>
        <w:t>【项目编号：ZJWSBJ-ZYY-202440G】</w:t>
      </w:r>
      <w:r>
        <w:rPr>
          <w:rFonts w:hint="eastAsia" w:ascii="宋体" w:hAnsi="宋体" w:eastAsia="宋体" w:cs="宋体"/>
          <w:sz w:val="24"/>
        </w:rPr>
        <w:t>政府采购活动，郑重承诺：</w:t>
      </w:r>
    </w:p>
    <w:p w14:paraId="1BE99620">
      <w:pPr>
        <w:snapToGrid w:val="0"/>
        <w:spacing w:line="360" w:lineRule="auto"/>
        <w:ind w:firstLine="360" w:firstLineChars="150"/>
        <w:rPr>
          <w:rFonts w:ascii="宋体" w:hAnsi="宋体" w:eastAsia="宋体" w:cs="宋体"/>
          <w:sz w:val="24"/>
        </w:rPr>
      </w:pPr>
      <w:r>
        <w:rPr>
          <w:rFonts w:hint="eastAsia" w:ascii="宋体" w:hAnsi="宋体" w:eastAsia="宋体" w:cs="宋体"/>
          <w:sz w:val="24"/>
        </w:rPr>
        <w:t>（一）具备《中华人民共和国政府采购法》第二十二条第一款规定的条件：</w:t>
      </w:r>
    </w:p>
    <w:p w14:paraId="1349183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1、具有独立承担民事责任的能力；</w:t>
      </w:r>
    </w:p>
    <w:p w14:paraId="506E5B56">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2、具有良好的商业信誉和健全的财务会计制度；</w:t>
      </w:r>
    </w:p>
    <w:p w14:paraId="117092A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3、具有履行合同所必需的设备和专业技术能力；</w:t>
      </w:r>
    </w:p>
    <w:p w14:paraId="75CDF6C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4、有依法缴纳税收和社会保障资金的良好记录；</w:t>
      </w:r>
    </w:p>
    <w:p w14:paraId="58808CC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5、参加政府采购活动前三年内，在经营活动中没有重大违法记录；</w:t>
      </w:r>
    </w:p>
    <w:p w14:paraId="11DF278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6、具有法律、行政法规规定的其他条件。</w:t>
      </w:r>
    </w:p>
    <w:p w14:paraId="38183B1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FD7B04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（三）不存在以下情况：</w:t>
      </w:r>
    </w:p>
    <w:p w14:paraId="224AB66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3E348C9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0869DB8E">
      <w:pPr>
        <w:snapToGrid w:val="0"/>
        <w:spacing w:line="360" w:lineRule="auto"/>
        <w:ind w:firstLine="5520" w:firstLineChars="2300"/>
        <w:rPr>
          <w:rFonts w:ascii="宋体" w:hAnsi="宋体" w:eastAsia="宋体" w:cs="宋体"/>
          <w:kern w:val="0"/>
          <w:sz w:val="24"/>
        </w:rPr>
      </w:pPr>
      <w:r>
        <w:rPr>
          <w:rFonts w:hint="eastAsia" w:ascii="宋体" w:hAnsi="宋体" w:eastAsia="宋体" w:cs="宋体"/>
          <w:kern w:val="0"/>
          <w:sz w:val="24"/>
          <w:lang w:val="zh-CN"/>
        </w:rPr>
        <w:t>供应商名称(电子签名)：</w:t>
      </w:r>
    </w:p>
    <w:p w14:paraId="05E5305A">
      <w:pPr>
        <w:snapToGrid w:val="0"/>
        <w:spacing w:line="360" w:lineRule="auto"/>
        <w:rPr>
          <w:rFonts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：年</w:t>
      </w:r>
      <w:r>
        <w:rPr>
          <w:rFonts w:hint="eastAsia" w:ascii="宋体" w:hAnsi="宋体" w:eastAsia="宋体" w:cs="宋体"/>
          <w:kern w:val="0"/>
          <w:sz w:val="24"/>
          <w:lang w:val="zh-CN"/>
        </w:rPr>
        <w:t>月日</w:t>
      </w:r>
    </w:p>
    <w:p w14:paraId="17D088B1">
      <w:pPr>
        <w:snapToGrid w:val="0"/>
        <w:spacing w:line="360" w:lineRule="auto"/>
        <w:ind w:right="480"/>
        <w:jc w:val="center"/>
        <w:rPr>
          <w:rFonts w:ascii="宋体" w:hAnsi="宋体" w:eastAsia="宋体" w:cs="仿宋_GB2312"/>
          <w:b/>
          <w:kern w:val="0"/>
          <w:sz w:val="32"/>
          <w:szCs w:val="32"/>
        </w:rPr>
      </w:pPr>
    </w:p>
    <w:p w14:paraId="005188A1">
      <w:pPr>
        <w:widowControl/>
        <w:adjustRightInd/>
        <w:jc w:val="left"/>
        <w:rPr>
          <w:rFonts w:ascii="宋体" w:hAnsi="宋体" w:eastAsia="宋体" w:cs="仿宋_GB2312"/>
          <w:b/>
          <w:sz w:val="32"/>
          <w:szCs w:val="32"/>
        </w:rPr>
      </w:pPr>
      <w:r>
        <w:rPr>
          <w:rFonts w:ascii="宋体" w:hAnsi="宋体" w:eastAsia="宋体" w:cs="仿宋_GB2312"/>
          <w:b/>
          <w:sz w:val="32"/>
          <w:szCs w:val="32"/>
        </w:rPr>
        <w:br w:type="page"/>
      </w:r>
    </w:p>
    <w:p w14:paraId="5B6531D7">
      <w:pPr>
        <w:spacing w:line="360" w:lineRule="auto"/>
        <w:jc w:val="center"/>
        <w:rPr>
          <w:rFonts w:ascii="宋体" w:hAnsi="宋体" w:eastAsia="宋体" w:cs="仿宋_GB2312"/>
          <w:b/>
          <w:sz w:val="32"/>
          <w:szCs w:val="32"/>
        </w:rPr>
      </w:pPr>
      <w:r>
        <w:rPr>
          <w:rFonts w:hint="eastAsia" w:ascii="宋体" w:hAnsi="宋体" w:eastAsia="宋体" w:cs="仿宋_GB2312"/>
          <w:b/>
          <w:sz w:val="32"/>
          <w:szCs w:val="32"/>
        </w:rPr>
        <w:t>B、联合协议（如果有）</w:t>
      </w:r>
    </w:p>
    <w:p w14:paraId="22DD9EAC">
      <w:pPr>
        <w:widowControl/>
        <w:spacing w:line="360" w:lineRule="auto"/>
        <w:ind w:firstLine="482" w:firstLineChars="200"/>
        <w:jc w:val="left"/>
        <w:rPr>
          <w:rFonts w:ascii="宋体" w:hAnsi="宋体" w:eastAsia="宋体" w:cs="宋体"/>
          <w:b/>
          <w:sz w:val="24"/>
        </w:rPr>
      </w:pPr>
      <w:r>
        <w:rPr>
          <w:rFonts w:hint="eastAsia" w:ascii="宋体" w:hAnsi="宋体" w:eastAsia="宋体" w:cs="宋体"/>
          <w:b/>
          <w:sz w:val="24"/>
        </w:rPr>
        <w:t>（以联合体形式响应的，提供联合协议；本项目不接受联合体响应或者供应商不以联合体形式响应的，则不需要提供）</w:t>
      </w:r>
    </w:p>
    <w:p w14:paraId="413D76CE">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组成一个联合体，以一个供应商的身份</w:t>
      </w:r>
      <w:r>
        <w:rPr>
          <w:rFonts w:hint="eastAsia" w:ascii="宋体" w:hAnsi="宋体" w:eastAsia="宋体" w:cs="宋体"/>
          <w:kern w:val="0"/>
          <w:sz w:val="24"/>
        </w:rPr>
        <w:t>参加</w:t>
      </w:r>
      <w:r>
        <w:rPr>
          <w:rFonts w:hint="eastAsia" w:ascii="宋体" w:hAnsi="宋体" w:eastAsia="宋体" w:cs="仿宋_GB2312"/>
          <w:sz w:val="24"/>
          <w:lang w:eastAsia="zh-CN"/>
        </w:rPr>
        <w:t>2024年浙江省大学生艺术节现场展演赛事服务及闭幕式晚会</w:t>
      </w:r>
      <w:r>
        <w:rPr>
          <w:rFonts w:hint="eastAsia" w:ascii="宋体" w:hAnsi="宋体" w:eastAsia="宋体" w:cs="仿宋_GB2312"/>
          <w:kern w:val="0"/>
          <w:sz w:val="24"/>
          <w:lang w:val="zh-CN"/>
        </w:rPr>
        <w:t>【项目编号：ZJWSBJ-ZYY-202440G】响应</w:t>
      </w:r>
      <w:r>
        <w:rPr>
          <w:rFonts w:hint="eastAsia" w:ascii="宋体" w:hAnsi="宋体" w:eastAsia="宋体" w:cs="宋体"/>
          <w:kern w:val="0"/>
          <w:sz w:val="24"/>
          <w:lang w:val="zh-CN"/>
        </w:rPr>
        <w:t>。</w:t>
      </w:r>
    </w:p>
    <w:p w14:paraId="52A6A4A9">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，代表所有联合体成员负责响应和合同实施阶段的主办、协调工作</w:t>
      </w:r>
      <w:r>
        <w:rPr>
          <w:rFonts w:hint="eastAsia" w:ascii="宋体" w:hAnsi="宋体" w:eastAsia="宋体" w:cs="宋体"/>
          <w:kern w:val="0"/>
          <w:sz w:val="24"/>
          <w:lang w:val="zh-CN"/>
        </w:rPr>
        <w:t>。</w:t>
      </w:r>
    </w:p>
    <w:p w14:paraId="4E9F5FBD">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授权代表根据磋商文件规定及采购内容而对采购人、采购代理机构所作的任何合法承诺，包括书面澄清及相应等均对联合体各方产生约束力。</w:t>
      </w:r>
    </w:p>
    <w:p w14:paraId="22279506">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三、本次联合响应中，分工如下：</w:t>
      </w:r>
    </w:p>
    <w:p w14:paraId="090F25B4">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p>
    <w:p w14:paraId="6827A730">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（联合体成员</w:t>
      </w:r>
      <w:r>
        <w:rPr>
          <w:rFonts w:ascii="宋体" w:hAnsi="宋体" w:eastAsia="宋体" w:cs="宋体"/>
          <w:kern w:val="0"/>
          <w:sz w:val="24"/>
          <w:u w:val="single"/>
        </w:rPr>
        <w:t>2</w:t>
      </w:r>
      <w:r>
        <w:rPr>
          <w:rFonts w:hint="eastAsia" w:ascii="宋体" w:hAnsi="宋体" w:eastAsia="宋体" w:cs="宋体"/>
          <w:kern w:val="0"/>
          <w:sz w:val="24"/>
          <w:u w:val="single"/>
        </w:rPr>
        <w:t>）</w:t>
      </w:r>
      <w:r>
        <w:rPr>
          <w:rFonts w:hint="eastAsia" w:ascii="宋体" w:hAnsi="宋体" w:eastAsia="宋体" w:cs="宋体"/>
          <w:kern w:val="0"/>
          <w:sz w:val="24"/>
          <w:lang w:val="zh-CN"/>
        </w:rPr>
        <w:t>承担的工作和义务为：；</w:t>
      </w:r>
    </w:p>
    <w:p w14:paraId="701D3C5C">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w:t>
      </w:r>
    </w:p>
    <w:p w14:paraId="058DA3CB">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四、联合体成员中小企业合同份额（如果有）。</w:t>
      </w:r>
    </w:p>
    <w:p w14:paraId="41341B6A">
      <w:pPr>
        <w:snapToGrid w:val="0"/>
        <w:spacing w:line="360" w:lineRule="auto"/>
        <w:ind w:firstLine="576"/>
        <w:rPr>
          <w:rFonts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116" w:name="_Hlk101131882"/>
      <w:r>
        <w:rPr>
          <w:rFonts w:hint="eastAsia" w:ascii="宋体" w:hAnsi="宋体" w:eastAsia="宋体" w:cs="宋体"/>
          <w:kern w:val="0"/>
          <w:sz w:val="24"/>
          <w:u w:val="single"/>
        </w:rPr>
        <w:t>联合体成员X</w:t>
      </w:r>
      <w:r>
        <w:rPr>
          <w:rFonts w:ascii="宋体" w:hAnsi="宋体" w:eastAsia="宋体" w:cs="宋体"/>
          <w:kern w:val="0"/>
          <w:sz w:val="24"/>
          <w:u w:val="single"/>
        </w:rPr>
        <w:t>,</w:t>
      </w:r>
      <w:r>
        <w:rPr>
          <w:rFonts w:hint="eastAsia" w:ascii="宋体" w:hAnsi="宋体" w:eastAsia="宋体" w:cs="宋体"/>
          <w:kern w:val="0"/>
          <w:sz w:val="24"/>
          <w:u w:val="single"/>
        </w:rPr>
        <w:t>……</w:t>
      </w:r>
      <w:bookmarkEnd w:id="116"/>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117" w:name="_Hlk101133598"/>
      <w:r>
        <w:rPr>
          <w:rFonts w:hint="eastAsia" w:ascii="宋体" w:hAnsi="宋体" w:eastAsia="宋体" w:cs="宋体"/>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ascii="宋体" w:hAnsi="宋体" w:eastAsia="宋体" w:cs="宋体"/>
          <w:b/>
          <w:kern w:val="0"/>
          <w:sz w:val="24"/>
          <w:lang w:val="zh-CN"/>
        </w:rPr>
        <w:t>。供应商</w:t>
      </w:r>
      <w:r>
        <w:rPr>
          <w:rFonts w:hint="eastAsia" w:ascii="宋体" w:hAnsi="宋体" w:eastAsia="宋体" w:cs="宋体"/>
          <w:b/>
          <w:sz w:val="24"/>
        </w:rPr>
        <w:t>拟享受以上价格扣除政策的，填写有关内容。</w:t>
      </w:r>
      <w:bookmarkEnd w:id="117"/>
      <w:r>
        <w:rPr>
          <w:rFonts w:hint="eastAsia" w:ascii="宋体" w:hAnsi="宋体" w:eastAsia="宋体" w:cs="宋体"/>
          <w:b/>
          <w:kern w:val="0"/>
          <w:sz w:val="24"/>
          <w:lang w:val="zh-CN"/>
        </w:rPr>
        <w:t>）</w:t>
      </w:r>
    </w:p>
    <w:p w14:paraId="7EBB27F1">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2、</w:t>
      </w:r>
      <w:bookmarkStart w:id="118" w:name="_Hlk101133173"/>
      <w:r>
        <w:rPr>
          <w:rFonts w:hint="eastAsia" w:ascii="宋体" w:hAnsi="宋体" w:eastAsia="宋体" w:cs="宋体"/>
          <w:sz w:val="24"/>
        </w:rPr>
        <w:t>中小企业合同金额达到%，其中小微企业合同金额达到%</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118"/>
    </w:p>
    <w:p w14:paraId="11565EC6">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五、如果成交，</w:t>
      </w:r>
      <w:r>
        <w:rPr>
          <w:rFonts w:hint="eastAsia" w:ascii="宋体" w:hAnsi="宋体" w:eastAsia="宋体" w:cs="宋体"/>
          <w:sz w:val="24"/>
        </w:rPr>
        <w:t>联合体各成员方共同与采购人签订合同，并就采购合同约定的事项对采购人承担连带责任。</w:t>
      </w:r>
    </w:p>
    <w:p w14:paraId="40ABA826">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六、有关本次联合响应的其他事宜：</w:t>
      </w:r>
    </w:p>
    <w:p w14:paraId="01F4A623">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74AA3EC7">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6A08C254">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34A64F1F">
      <w:pPr>
        <w:snapToGrid w:val="0"/>
        <w:spacing w:line="360" w:lineRule="auto"/>
        <w:ind w:firstLine="5040" w:firstLineChars="21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001F334">
      <w:pPr>
        <w:snapToGrid w:val="0"/>
        <w:spacing w:line="360" w:lineRule="auto"/>
        <w:ind w:firstLine="5040" w:firstLineChars="2100"/>
        <w:jc w:val="left"/>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E72F648">
      <w:pPr>
        <w:snapToGrid w:val="0"/>
        <w:spacing w:line="360" w:lineRule="auto"/>
        <w:ind w:firstLine="5760" w:firstLineChars="2400"/>
        <w:rPr>
          <w:rFonts w:ascii="宋体" w:hAnsi="宋体" w:eastAsia="宋体" w:cs="宋体"/>
        </w:rPr>
      </w:pPr>
      <w:r>
        <w:rPr>
          <w:rFonts w:hint="eastAsia" w:ascii="宋体" w:hAnsi="宋体" w:eastAsia="宋体" w:cs="宋体"/>
          <w:kern w:val="0"/>
          <w:sz w:val="24"/>
          <w:lang w:val="zh-CN"/>
        </w:rPr>
        <w:t>……</w:t>
      </w:r>
    </w:p>
    <w:p w14:paraId="49716679">
      <w:pPr>
        <w:snapToGrid w:val="0"/>
        <w:spacing w:line="360" w:lineRule="auto"/>
        <w:jc w:val="right"/>
        <w:rPr>
          <w:rFonts w:ascii="宋体" w:hAnsi="宋体" w:eastAsia="宋体" w:cs="宋体"/>
          <w:kern w:val="0"/>
          <w:sz w:val="24"/>
          <w:lang w:val="zh-CN"/>
        </w:rPr>
      </w:pPr>
      <w:r>
        <w:rPr>
          <w:rFonts w:hint="eastAsia" w:ascii="宋体" w:hAnsi="宋体" w:eastAsia="宋体" w:cs="宋体"/>
          <w:kern w:val="0"/>
          <w:sz w:val="24"/>
          <w:lang w:val="zh-CN"/>
        </w:rPr>
        <w:t>日期：年月日</w:t>
      </w:r>
    </w:p>
    <w:p w14:paraId="1981A6AF">
      <w:pPr>
        <w:spacing w:line="360" w:lineRule="auto"/>
        <w:ind w:right="420"/>
        <w:rPr>
          <w:rFonts w:ascii="宋体" w:hAnsi="宋体" w:eastAsia="宋体" w:cs="宋体"/>
          <w:sz w:val="24"/>
        </w:rPr>
      </w:pPr>
      <w:r>
        <w:rPr>
          <w:rFonts w:hint="eastAsia" w:ascii="宋体" w:hAnsi="宋体" w:eastAsia="宋体" w:cs="宋体"/>
          <w:sz w:val="24"/>
        </w:rPr>
        <w:t>注：按本格式和要求提供。</w:t>
      </w:r>
    </w:p>
    <w:p w14:paraId="48B6E9FA">
      <w:pPr>
        <w:snapToGrid w:val="0"/>
        <w:spacing w:line="360" w:lineRule="auto"/>
        <w:ind w:right="480"/>
        <w:jc w:val="center"/>
        <w:rPr>
          <w:rFonts w:ascii="宋体" w:hAnsi="宋体" w:eastAsia="宋体" w:cs="仿宋_GB2312"/>
          <w:b/>
          <w:sz w:val="32"/>
          <w:szCs w:val="32"/>
        </w:rPr>
      </w:pPr>
    </w:p>
    <w:p w14:paraId="7A1E660D">
      <w:pPr>
        <w:widowControl/>
        <w:adjustRightInd/>
        <w:jc w:val="left"/>
        <w:rPr>
          <w:rFonts w:ascii="宋体" w:hAnsi="宋体" w:eastAsia="宋体" w:cs="仿宋_GB2312"/>
          <w:b/>
          <w:sz w:val="32"/>
          <w:szCs w:val="32"/>
        </w:rPr>
      </w:pPr>
      <w:r>
        <w:rPr>
          <w:rFonts w:ascii="宋体" w:hAnsi="宋体" w:eastAsia="宋体" w:cs="仿宋_GB2312"/>
          <w:b/>
          <w:sz w:val="32"/>
          <w:szCs w:val="32"/>
        </w:rPr>
        <w:br w:type="page"/>
      </w:r>
    </w:p>
    <w:p w14:paraId="4DBB48C2">
      <w:pPr>
        <w:snapToGrid w:val="0"/>
        <w:spacing w:line="360" w:lineRule="auto"/>
        <w:ind w:right="480"/>
        <w:jc w:val="center"/>
        <w:rPr>
          <w:rFonts w:ascii="宋体" w:hAnsi="宋体" w:eastAsia="宋体" w:cs="宋体"/>
          <w:b/>
          <w:kern w:val="0"/>
          <w:sz w:val="32"/>
          <w:szCs w:val="32"/>
        </w:rPr>
      </w:pPr>
      <w:r>
        <w:rPr>
          <w:rFonts w:hint="eastAsia" w:ascii="宋体" w:hAnsi="宋体" w:eastAsia="宋体" w:cs="仿宋_GB2312"/>
          <w:b/>
          <w:sz w:val="32"/>
          <w:szCs w:val="32"/>
        </w:rPr>
        <w:t>C、</w:t>
      </w:r>
      <w:r>
        <w:rPr>
          <w:rFonts w:hint="eastAsia" w:ascii="宋体" w:hAnsi="宋体" w:eastAsia="宋体" w:cs="宋体"/>
          <w:b/>
          <w:kern w:val="0"/>
          <w:sz w:val="32"/>
          <w:szCs w:val="32"/>
        </w:rPr>
        <w:t>落实政府采购政策需满足的资格要求</w:t>
      </w:r>
    </w:p>
    <w:p w14:paraId="358542B2">
      <w:pPr>
        <w:spacing w:line="360" w:lineRule="auto"/>
        <w:rPr>
          <w:rFonts w:ascii="宋体" w:hAnsi="宋体" w:eastAsia="宋体" w:cs="宋体"/>
          <w:sz w:val="24"/>
        </w:rPr>
      </w:pPr>
      <w:r>
        <w:rPr>
          <w:rFonts w:hint="eastAsia" w:ascii="宋体" w:hAnsi="宋体" w:eastAsia="宋体" w:cs="宋体"/>
          <w:sz w:val="24"/>
        </w:rPr>
        <w:t>（根据</w:t>
      </w:r>
      <w:r>
        <w:rPr>
          <w:rFonts w:hint="eastAsia" w:ascii="宋体" w:hAnsi="宋体" w:eastAsia="宋体" w:cs="宋体"/>
          <w:b/>
          <w:bCs/>
          <w:sz w:val="24"/>
        </w:rPr>
        <w:t>磋商文件第一部分竞争性磋商邀请公告中</w:t>
      </w:r>
      <w:r>
        <w:rPr>
          <w:rFonts w:hint="eastAsia" w:ascii="宋体" w:hAnsi="宋体" w:eastAsia="宋体" w:cs="宋体"/>
          <w:sz w:val="24"/>
        </w:rPr>
        <w:t>落实政府采购政策需满足的资格要求选择提供相应的材料；未要求的，无需提供）</w:t>
      </w:r>
    </w:p>
    <w:p w14:paraId="45E33FB7">
      <w:pPr>
        <w:snapToGrid w:val="0"/>
        <w:spacing w:before="50" w:after="50" w:line="360" w:lineRule="auto"/>
        <w:ind w:firstLine="472" w:firstLineChars="196"/>
        <w:jc w:val="left"/>
        <w:rPr>
          <w:rFonts w:hint="eastAsia" w:ascii="宋体" w:hAnsi="宋体" w:eastAsia="宋体" w:cs="宋体"/>
          <w:sz w:val="24"/>
          <w:lang w:eastAsia="zh-CN"/>
        </w:rPr>
      </w:pPr>
      <w:r>
        <w:rPr>
          <w:rFonts w:hint="eastAsia" w:ascii="宋体" w:hAnsi="宋体" w:eastAsia="宋体" w:cs="宋体"/>
          <w:b/>
          <w:sz w:val="24"/>
        </w:rPr>
        <w:t>a</w:t>
      </w:r>
      <w:r>
        <w:rPr>
          <w:rFonts w:hint="eastAsia" w:ascii="宋体" w:hAnsi="宋体" w:eastAsia="宋体" w:cs="宋体"/>
          <w:sz w:val="24"/>
        </w:rPr>
        <w:t>.专门面向中小企业，服务全部由符合政策要求的中小企业（或小微企业）承接的，提供相应的中小企业声明函（附件</w:t>
      </w:r>
      <w:r>
        <w:rPr>
          <w:rFonts w:ascii="宋体" w:hAnsi="宋体" w:eastAsia="宋体" w:cs="宋体"/>
          <w:sz w:val="24"/>
        </w:rPr>
        <w:t>5</w:t>
      </w:r>
      <w:r>
        <w:rPr>
          <w:rFonts w:hint="eastAsia" w:ascii="宋体" w:hAnsi="宋体" w:eastAsia="宋体" w:cs="宋体"/>
          <w:sz w:val="24"/>
        </w:rPr>
        <w:t>）。</w:t>
      </w:r>
    </w:p>
    <w:p w14:paraId="6069AC15">
      <w:pPr>
        <w:widowControl/>
        <w:spacing w:line="360" w:lineRule="auto"/>
        <w:ind w:firstLine="480"/>
        <w:jc w:val="left"/>
        <w:rPr>
          <w:rFonts w:ascii="宋体" w:hAnsi="宋体" w:eastAsia="宋体" w:cs="宋体"/>
          <w:sz w:val="24"/>
        </w:rPr>
      </w:pPr>
    </w:p>
    <w:p w14:paraId="3959CE64">
      <w:pPr>
        <w:widowControl/>
        <w:spacing w:line="360" w:lineRule="auto"/>
        <w:ind w:firstLine="472" w:firstLineChars="196"/>
        <w:jc w:val="left"/>
        <w:rPr>
          <w:rFonts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w:t>
      </w:r>
      <w:r>
        <w:rPr>
          <w:rFonts w:ascii="宋体" w:hAnsi="宋体" w:eastAsia="宋体" w:cs="宋体"/>
          <w:sz w:val="24"/>
        </w:rPr>
        <w:t>5</w:t>
      </w:r>
      <w:r>
        <w:rPr>
          <w:rFonts w:hint="eastAsia" w:ascii="宋体" w:hAnsi="宋体" w:eastAsia="宋体" w:cs="宋体"/>
          <w:sz w:val="24"/>
        </w:rPr>
        <w:t>），联合协议中中小企业合同金额应当达到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0CADFC2B">
      <w:pPr>
        <w:snapToGrid w:val="0"/>
        <w:spacing w:before="50" w:after="50" w:line="360" w:lineRule="auto"/>
        <w:jc w:val="center"/>
        <w:rPr>
          <w:rFonts w:hint="eastAsia" w:ascii="宋体" w:hAnsi="宋体" w:eastAsia="宋体" w:cs="宋体"/>
          <w:sz w:val="24"/>
          <w:lang w:eastAsia="zh-CN"/>
        </w:rPr>
      </w:pPr>
    </w:p>
    <w:p w14:paraId="2179F87E">
      <w:pPr>
        <w:spacing w:line="360" w:lineRule="auto"/>
        <w:ind w:firstLine="482" w:firstLineChars="200"/>
        <w:rPr>
          <w:rFonts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w:t>
      </w:r>
      <w:r>
        <w:rPr>
          <w:rFonts w:ascii="宋体" w:hAnsi="宋体" w:eastAsia="宋体" w:cs="宋体"/>
          <w:sz w:val="24"/>
        </w:rPr>
        <w:t>5</w:t>
      </w:r>
      <w:r>
        <w:rPr>
          <w:rFonts w:hint="eastAsia" w:ascii="宋体" w:hAnsi="宋体" w:eastAsia="宋体" w:cs="宋体"/>
          <w:sz w:val="24"/>
        </w:rPr>
        <w:t>），分包意向协议中中小企业合同金额应当达到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144E6F61">
      <w:pPr>
        <w:spacing w:line="360" w:lineRule="auto"/>
        <w:jc w:val="center"/>
        <w:rPr>
          <w:rFonts w:ascii="宋体" w:hAnsi="宋体" w:eastAsia="宋体" w:cs="仿宋_GB2312"/>
          <w:b/>
          <w:sz w:val="32"/>
          <w:szCs w:val="32"/>
        </w:rPr>
      </w:pPr>
    </w:p>
    <w:p w14:paraId="0831D230">
      <w:pPr>
        <w:spacing w:line="360" w:lineRule="auto"/>
        <w:jc w:val="center"/>
        <w:rPr>
          <w:rFonts w:ascii="宋体" w:hAnsi="宋体" w:eastAsia="宋体" w:cs="仿宋_GB2312"/>
          <w:b/>
          <w:sz w:val="32"/>
          <w:szCs w:val="32"/>
        </w:rPr>
      </w:pPr>
    </w:p>
    <w:p w14:paraId="5E92B4EF">
      <w:pPr>
        <w:spacing w:line="360" w:lineRule="auto"/>
        <w:jc w:val="center"/>
        <w:rPr>
          <w:rFonts w:ascii="宋体" w:hAnsi="宋体" w:eastAsia="宋体" w:cs="仿宋_GB2312"/>
          <w:b/>
          <w:sz w:val="32"/>
          <w:szCs w:val="32"/>
        </w:rPr>
      </w:pPr>
      <w:r>
        <w:rPr>
          <w:rFonts w:hint="eastAsia" w:ascii="宋体" w:hAnsi="宋体" w:eastAsia="宋体" w:cs="仿宋_GB2312"/>
          <w:b/>
          <w:sz w:val="32"/>
          <w:szCs w:val="32"/>
        </w:rPr>
        <w:t>D、符合特定资格条件要求的资质文件（复印件）</w:t>
      </w:r>
    </w:p>
    <w:p w14:paraId="46D91F0C">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（由供应商根据“磋商文件第一部分”中“合格的供应商应具备的特定资格要求”编制；如果本项目没有设置特定资格条件，则不需要提供）</w:t>
      </w:r>
    </w:p>
    <w:p w14:paraId="122AD798">
      <w:pPr>
        <w:widowControl/>
        <w:spacing w:line="360" w:lineRule="auto"/>
        <w:ind w:firstLine="480" w:firstLineChars="200"/>
        <w:jc w:val="left"/>
        <w:rPr>
          <w:rFonts w:ascii="宋体" w:hAnsi="宋体" w:eastAsia="宋体" w:cs="仿宋_GB2312"/>
          <w:sz w:val="24"/>
        </w:rPr>
      </w:pPr>
    </w:p>
    <w:p w14:paraId="4FBE053F">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7C7C9B66">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签发日期：年月日</w:t>
      </w:r>
    </w:p>
    <w:p w14:paraId="281AA75B">
      <w:pPr>
        <w:snapToGrid w:val="0"/>
        <w:spacing w:line="360" w:lineRule="auto"/>
        <w:rPr>
          <w:rFonts w:ascii="宋体" w:hAnsi="宋体" w:eastAsia="宋体" w:cs="仿宋_GB2312"/>
          <w:kern w:val="0"/>
          <w:sz w:val="24"/>
          <w:lang w:val="zh-CN"/>
        </w:rPr>
      </w:pPr>
    </w:p>
    <w:p w14:paraId="1E6B12CD">
      <w:pPr>
        <w:snapToGrid w:val="0"/>
        <w:spacing w:line="360" w:lineRule="auto"/>
        <w:ind w:right="480"/>
        <w:jc w:val="center"/>
        <w:rPr>
          <w:rFonts w:ascii="宋体" w:hAnsi="宋体" w:eastAsia="宋体" w:cs="仿宋_GB2312"/>
          <w:b/>
          <w:kern w:val="0"/>
          <w:sz w:val="32"/>
          <w:szCs w:val="32"/>
          <w:lang w:val="zh-CN"/>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titlePg/>
          <w:docGrid w:linePitch="312" w:charSpace="0"/>
        </w:sectPr>
      </w:pPr>
    </w:p>
    <w:p w14:paraId="7E287EB5">
      <w:pPr>
        <w:widowControl/>
        <w:spacing w:line="360" w:lineRule="auto"/>
        <w:jc w:val="center"/>
        <w:rPr>
          <w:rFonts w:ascii="宋体" w:hAnsi="宋体" w:eastAsia="宋体" w:cs="仿宋_GB2312"/>
          <w:b/>
          <w:kern w:val="0"/>
          <w:sz w:val="32"/>
          <w:szCs w:val="32"/>
          <w:lang w:val="zh-CN"/>
        </w:rPr>
      </w:pPr>
      <w:r>
        <w:rPr>
          <w:rFonts w:hint="eastAsia" w:ascii="宋体" w:hAnsi="宋体" w:eastAsia="宋体" w:cs="仿宋_GB2312"/>
          <w:b/>
          <w:kern w:val="0"/>
          <w:sz w:val="32"/>
          <w:szCs w:val="32"/>
          <w:lang w:val="zh-CN"/>
        </w:rPr>
        <w:t>三、法人授权书</w:t>
      </w:r>
    </w:p>
    <w:p w14:paraId="7B696BCD">
      <w:pPr>
        <w:snapToGrid w:val="0"/>
        <w:spacing w:line="360" w:lineRule="auto"/>
        <w:rPr>
          <w:rFonts w:ascii="宋体" w:hAnsi="宋体" w:eastAsia="宋体" w:cs="仿宋_GB2312"/>
          <w:kern w:val="0"/>
          <w:sz w:val="24"/>
        </w:rPr>
      </w:pPr>
      <w:r>
        <w:rPr>
          <w:rFonts w:hint="eastAsia" w:ascii="宋体" w:hAnsi="宋体" w:eastAsia="宋体" w:cs="仿宋_GB2312"/>
          <w:sz w:val="24"/>
        </w:rPr>
        <w:t>浙江中医药大学、浙江五石中正工程咨询有限公司</w:t>
      </w:r>
      <w:r>
        <w:rPr>
          <w:rFonts w:hint="eastAsia" w:ascii="宋体" w:hAnsi="宋体" w:eastAsia="宋体" w:cs="仿宋_GB2312"/>
          <w:kern w:val="0"/>
          <w:sz w:val="24"/>
          <w:lang w:val="zh-CN"/>
        </w:rPr>
        <w:t>：</w:t>
      </w:r>
    </w:p>
    <w:p w14:paraId="1A59246E">
      <w:pPr>
        <w:snapToGrid w:val="0"/>
        <w:spacing w:line="360" w:lineRule="auto"/>
        <w:ind w:firstLine="576"/>
        <w:rPr>
          <w:rFonts w:ascii="宋体" w:hAnsi="宋体" w:eastAsia="宋体" w:cs="仿宋_GB2312"/>
          <w:kern w:val="0"/>
          <w:sz w:val="24"/>
        </w:rPr>
      </w:pPr>
      <w:r>
        <w:rPr>
          <w:rFonts w:hint="eastAsia" w:ascii="宋体" w:hAnsi="宋体" w:eastAsia="宋体" w:cs="仿宋_GB2312"/>
          <w:kern w:val="0"/>
          <w:sz w:val="24"/>
          <w:lang w:val="zh-CN"/>
        </w:rPr>
        <w:t>兹委派我公司先生/女士(其在本公司的职务是：，联系电话：手机：传真：)，代表我公司全权处理</w:t>
      </w:r>
      <w:r>
        <w:rPr>
          <w:rFonts w:hint="eastAsia" w:ascii="宋体" w:hAnsi="宋体" w:eastAsia="宋体" w:cs="仿宋_GB2312"/>
          <w:sz w:val="24"/>
          <w:lang w:eastAsia="zh-CN"/>
        </w:rPr>
        <w:t>2024年浙江省大学生艺术节现场展演赛事服务及闭幕式晚会</w:t>
      </w:r>
      <w:r>
        <w:rPr>
          <w:rFonts w:hint="eastAsia" w:ascii="宋体" w:hAnsi="宋体" w:eastAsia="宋体" w:cs="仿宋_GB2312"/>
          <w:sz w:val="24"/>
        </w:rPr>
        <w:t>【项目编号：</w:t>
      </w:r>
      <w:r>
        <w:rPr>
          <w:rFonts w:hint="eastAsia" w:ascii="宋体" w:hAnsi="宋体" w:eastAsia="宋体" w:cs="仿宋_GB2312"/>
          <w:sz w:val="24"/>
          <w:lang w:eastAsia="zh-CN"/>
        </w:rPr>
        <w:t>ZJWSBJ-ZYY-202440G</w:t>
      </w:r>
      <w:r>
        <w:rPr>
          <w:rFonts w:hint="eastAsia" w:ascii="宋体" w:hAnsi="宋体" w:eastAsia="宋体" w:cs="仿宋_GB2312"/>
          <w:sz w:val="24"/>
        </w:rPr>
        <w:t>】</w:t>
      </w:r>
      <w:r>
        <w:rPr>
          <w:rFonts w:hint="eastAsia" w:ascii="宋体" w:hAnsi="宋体" w:eastAsia="宋体" w:cs="仿宋_GB2312"/>
          <w:kern w:val="0"/>
          <w:sz w:val="24"/>
          <w:lang w:val="zh-CN"/>
        </w:rPr>
        <w:t>政府采购响应的一切事项，若成交则全权代表本公司签订相关合同，并负责处理合同履行等事宜。</w:t>
      </w:r>
    </w:p>
    <w:p w14:paraId="20DF4E4E">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本委托书有效期：自年月日起至年月日止。</w:t>
      </w:r>
    </w:p>
    <w:p w14:paraId="64A0DC37">
      <w:pPr>
        <w:snapToGrid w:val="0"/>
        <w:spacing w:line="360" w:lineRule="auto"/>
        <w:rPr>
          <w:rFonts w:ascii="宋体" w:hAnsi="宋体" w:eastAsia="宋体" w:cs="仿宋_GB2312"/>
          <w:kern w:val="0"/>
          <w:sz w:val="24"/>
        </w:rPr>
      </w:pPr>
      <w:r>
        <w:rPr>
          <w:rFonts w:hint="eastAsia" w:ascii="宋体" w:hAnsi="宋体" w:eastAsia="宋体" w:cs="仿宋_GB2312"/>
          <w:kern w:val="0"/>
          <w:sz w:val="24"/>
          <w:lang w:val="zh-CN"/>
        </w:rPr>
        <w:t>特此告知。</w:t>
      </w:r>
    </w:p>
    <w:p w14:paraId="4A37444E">
      <w:pPr>
        <w:snapToGrid w:val="0"/>
        <w:spacing w:line="360" w:lineRule="auto"/>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39434946">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签发日期：年月日</w:t>
      </w:r>
    </w:p>
    <w:p w14:paraId="2ACE91F1">
      <w:pPr>
        <w:snapToGrid w:val="0"/>
        <w:spacing w:line="360" w:lineRule="auto"/>
        <w:rPr>
          <w:rFonts w:ascii="宋体" w:hAnsi="宋体" w:eastAsia="宋体" w:cs="仿宋_GB2312"/>
          <w:kern w:val="0"/>
          <w:sz w:val="24"/>
          <w:lang w:val="zh-CN"/>
        </w:rPr>
      </w:pPr>
    </w:p>
    <w:p w14:paraId="4734FB10">
      <w:pPr>
        <w:widowControl/>
        <w:adjustRightInd/>
        <w:jc w:val="left"/>
        <w:rPr>
          <w:rFonts w:ascii="宋体" w:hAnsi="宋体" w:eastAsia="宋体" w:cs="仿宋_GB2312"/>
          <w:b/>
          <w:kern w:val="0"/>
          <w:sz w:val="32"/>
          <w:szCs w:val="32"/>
          <w:lang w:val="zh-CN"/>
        </w:rPr>
      </w:pPr>
      <w:r>
        <w:rPr>
          <w:rFonts w:ascii="宋体" w:hAnsi="宋体" w:eastAsia="宋体" w:cs="仿宋_GB2312"/>
          <w:b/>
          <w:kern w:val="0"/>
          <w:sz w:val="32"/>
          <w:szCs w:val="32"/>
          <w:lang w:val="zh-CN"/>
        </w:rPr>
        <w:br w:type="page"/>
      </w:r>
    </w:p>
    <w:p w14:paraId="3D7FE2F7">
      <w:pPr>
        <w:snapToGrid w:val="0"/>
        <w:spacing w:line="360" w:lineRule="auto"/>
        <w:jc w:val="center"/>
        <w:rPr>
          <w:rFonts w:ascii="宋体" w:hAnsi="宋体" w:eastAsia="宋体" w:cs="仿宋_GB2312"/>
          <w:b/>
          <w:kern w:val="0"/>
          <w:sz w:val="32"/>
          <w:szCs w:val="32"/>
          <w:lang w:val="zh-CN"/>
        </w:rPr>
      </w:pPr>
      <w:r>
        <w:rPr>
          <w:rFonts w:hint="eastAsia" w:ascii="宋体" w:hAnsi="宋体" w:eastAsia="宋体" w:cs="仿宋_GB2312"/>
          <w:b/>
          <w:kern w:val="0"/>
          <w:sz w:val="32"/>
          <w:szCs w:val="32"/>
          <w:lang w:val="zh-CN"/>
        </w:rPr>
        <w:t>联合体响应授权书（扫描件加盖上传单位电子签名）</w:t>
      </w:r>
    </w:p>
    <w:p w14:paraId="6CCFFEB9">
      <w:pPr>
        <w:snapToGrid w:val="0"/>
        <w:spacing w:line="360" w:lineRule="auto"/>
        <w:jc w:val="center"/>
        <w:rPr>
          <w:rFonts w:ascii="宋体" w:hAnsi="宋体" w:eastAsia="宋体" w:cs="仿宋_GB2312"/>
          <w:b/>
          <w:kern w:val="0"/>
          <w:sz w:val="30"/>
          <w:szCs w:val="30"/>
          <w:lang w:val="zh-CN"/>
        </w:rPr>
      </w:pPr>
      <w:r>
        <w:rPr>
          <w:rFonts w:hint="eastAsia" w:ascii="宋体" w:hAnsi="宋体" w:eastAsia="宋体" w:cs="仿宋_GB2312"/>
          <w:b/>
          <w:kern w:val="0"/>
          <w:sz w:val="30"/>
          <w:szCs w:val="30"/>
          <w:lang w:val="zh-CN"/>
        </w:rPr>
        <w:t>（适用于联合体响应）</w:t>
      </w:r>
    </w:p>
    <w:p w14:paraId="0CE11F7E">
      <w:pPr>
        <w:snapToGrid w:val="0"/>
        <w:spacing w:line="360" w:lineRule="auto"/>
        <w:rPr>
          <w:rFonts w:ascii="宋体" w:hAnsi="宋体" w:eastAsia="宋体" w:cs="仿宋_GB2312"/>
          <w:kern w:val="0"/>
          <w:sz w:val="24"/>
        </w:rPr>
      </w:pPr>
      <w:r>
        <w:rPr>
          <w:rFonts w:hint="eastAsia" w:ascii="宋体" w:hAnsi="宋体" w:eastAsia="宋体" w:cs="仿宋_GB2312"/>
          <w:sz w:val="24"/>
        </w:rPr>
        <w:t>浙江中医药大学、浙江五石中正工程咨询有限公司</w:t>
      </w:r>
      <w:r>
        <w:rPr>
          <w:rFonts w:hint="eastAsia" w:ascii="宋体" w:hAnsi="宋体" w:eastAsia="宋体" w:cs="仿宋_GB2312"/>
          <w:kern w:val="0"/>
          <w:sz w:val="24"/>
          <w:lang w:val="zh-CN"/>
        </w:rPr>
        <w:t>：</w:t>
      </w:r>
    </w:p>
    <w:p w14:paraId="29FEAD8F">
      <w:pPr>
        <w:snapToGrid w:val="0"/>
        <w:spacing w:line="360" w:lineRule="auto"/>
        <w:ind w:firstLine="576"/>
        <w:rPr>
          <w:rFonts w:ascii="宋体" w:hAnsi="宋体" w:eastAsia="宋体" w:cs="仿宋_GB2312"/>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仿宋_GB2312"/>
          <w:sz w:val="24"/>
          <w:lang w:eastAsia="zh-CN"/>
        </w:rPr>
        <w:t>2024年浙江省大学生艺术节现场展演赛事服务及闭幕式晚会</w:t>
      </w:r>
      <w:r>
        <w:rPr>
          <w:rFonts w:hint="eastAsia" w:ascii="宋体" w:hAnsi="宋体" w:eastAsia="宋体" w:cs="仿宋_GB2312"/>
          <w:kern w:val="0"/>
          <w:sz w:val="24"/>
          <w:lang w:val="zh-CN"/>
        </w:rPr>
        <w:t>【项目编号：ZJWSBJ-ZYY-202440G】政府采购响应的一切事项，</w:t>
      </w:r>
      <w:r>
        <w:rPr>
          <w:rFonts w:hint="eastAsia" w:ascii="宋体" w:hAnsi="宋体" w:eastAsia="宋体" w:cs="宋体"/>
          <w:kern w:val="0"/>
          <w:sz w:val="24"/>
          <w:lang w:val="zh-CN"/>
        </w:rPr>
        <w:t>其法律后果由我方承担。</w:t>
      </w:r>
      <w:r>
        <w:rPr>
          <w:rFonts w:hint="eastAsia" w:ascii="宋体" w:hAnsi="宋体" w:eastAsia="宋体" w:cs="仿宋_GB2312"/>
          <w:kern w:val="0"/>
          <w:sz w:val="24"/>
          <w:lang w:val="zh-CN"/>
        </w:rPr>
        <w:t>。</w:t>
      </w:r>
    </w:p>
    <w:p w14:paraId="60739341">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本授权书有效期：自年月日起至年月日止。</w:t>
      </w:r>
    </w:p>
    <w:p w14:paraId="66C44A8C">
      <w:pPr>
        <w:snapToGrid w:val="0"/>
        <w:spacing w:line="360" w:lineRule="auto"/>
        <w:rPr>
          <w:rFonts w:ascii="宋体" w:hAnsi="宋体" w:eastAsia="宋体" w:cs="仿宋_GB2312"/>
          <w:kern w:val="0"/>
          <w:sz w:val="24"/>
        </w:rPr>
      </w:pPr>
      <w:r>
        <w:rPr>
          <w:rFonts w:hint="eastAsia" w:ascii="宋体" w:hAnsi="宋体" w:eastAsia="宋体" w:cs="仿宋_GB2312"/>
          <w:kern w:val="0"/>
          <w:sz w:val="24"/>
          <w:lang w:val="zh-CN"/>
        </w:rPr>
        <w:t>特此告知。</w:t>
      </w:r>
    </w:p>
    <w:p w14:paraId="1D38467E">
      <w:pPr>
        <w:snapToGrid w:val="0"/>
        <w:spacing w:line="360" w:lineRule="auto"/>
        <w:rPr>
          <w:rFonts w:ascii="宋体" w:hAnsi="宋体" w:eastAsia="宋体" w:cs="仿宋_GB2312"/>
          <w:kern w:val="0"/>
          <w:sz w:val="24"/>
          <w:lang w:val="zh-CN"/>
        </w:rPr>
      </w:pPr>
    </w:p>
    <w:p w14:paraId="7B42FFDD">
      <w:pPr>
        <w:snapToGrid w:val="0"/>
        <w:spacing w:line="360" w:lineRule="auto"/>
        <w:ind w:firstLine="5040" w:firstLineChars="21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ACD5334">
      <w:pPr>
        <w:snapToGrid w:val="0"/>
        <w:spacing w:line="360" w:lineRule="auto"/>
        <w:ind w:firstLine="5040" w:firstLineChars="21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FA34C73">
      <w:pPr>
        <w:snapToGrid w:val="0"/>
        <w:spacing w:line="360" w:lineRule="auto"/>
        <w:ind w:firstLine="5760" w:firstLineChars="2400"/>
        <w:rPr>
          <w:rFonts w:ascii="宋体" w:hAnsi="宋体" w:eastAsia="宋体" w:cs="宋体"/>
        </w:rPr>
      </w:pPr>
      <w:r>
        <w:rPr>
          <w:rFonts w:hint="eastAsia" w:ascii="宋体" w:hAnsi="宋体" w:eastAsia="宋体" w:cs="宋体"/>
          <w:kern w:val="0"/>
          <w:sz w:val="24"/>
          <w:lang w:val="zh-CN"/>
        </w:rPr>
        <w:t>……</w:t>
      </w:r>
    </w:p>
    <w:p w14:paraId="4506E430">
      <w:pPr>
        <w:snapToGri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日期：年月日</w:t>
      </w:r>
    </w:p>
    <w:p w14:paraId="2072FF9F">
      <w:pPr>
        <w:widowControl/>
        <w:adjustRightInd/>
        <w:jc w:val="left"/>
        <w:rPr>
          <w:rFonts w:ascii="宋体" w:hAnsi="宋体" w:eastAsia="宋体" w:cs="仿宋_GB2312"/>
          <w:b/>
          <w:bCs/>
          <w:sz w:val="30"/>
          <w:szCs w:val="30"/>
        </w:rPr>
      </w:pPr>
      <w:r>
        <w:rPr>
          <w:rFonts w:hint="eastAsia" w:ascii="宋体" w:hAnsi="宋体" w:eastAsia="宋体" w:cs="仿宋_GB2312"/>
          <w:b/>
          <w:bCs/>
          <w:sz w:val="30"/>
          <w:szCs w:val="30"/>
        </w:rPr>
        <w:br w:type="page"/>
      </w:r>
    </w:p>
    <w:p w14:paraId="19D6BCB6">
      <w:pPr>
        <w:autoSpaceDE w:val="0"/>
        <w:autoSpaceDN w:val="0"/>
        <w:spacing w:line="360" w:lineRule="auto"/>
        <w:jc w:val="center"/>
        <w:rPr>
          <w:rFonts w:ascii="宋体" w:hAnsi="宋体" w:eastAsia="宋体" w:cs="仿宋_GB2312"/>
          <w:sz w:val="24"/>
        </w:rPr>
      </w:pPr>
      <w:r>
        <w:rPr>
          <w:rFonts w:hint="eastAsia" w:ascii="宋体" w:hAnsi="宋体" w:eastAsia="宋体" w:cs="仿宋_GB2312"/>
          <w:b/>
          <w:sz w:val="30"/>
          <w:szCs w:val="30"/>
        </w:rPr>
        <w:t>授权代表的身份证（复印件）</w:t>
      </w:r>
    </w:p>
    <w:p w14:paraId="71CDA546">
      <w:pPr>
        <w:pStyle w:val="622"/>
        <w:spacing w:line="360" w:lineRule="auto"/>
        <w:rPr>
          <w:rFonts w:ascii="宋体" w:hAnsi="宋体" w:eastAsia="宋体"/>
          <w:bCs/>
          <w:sz w:val="24"/>
        </w:rPr>
      </w:pPr>
      <w:r>
        <w:rPr>
          <w:rFonts w:hint="eastAsia" w:ascii="宋体" w:hAnsi="宋体" w:eastAsia="宋体"/>
          <w:bCs/>
          <w:sz w:val="24"/>
        </w:rPr>
        <w:t>授权代表身份证件扫描件：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3E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BE84A32">
            <w:pPr>
              <w:pStyle w:val="622"/>
              <w:spacing w:line="360" w:lineRule="auto"/>
              <w:rPr>
                <w:rFonts w:ascii="宋体" w:hAnsi="宋体" w:eastAsia="宋体"/>
                <w:bCs/>
                <w:sz w:val="24"/>
              </w:rPr>
            </w:pPr>
            <w:r>
              <w:rPr>
                <w:rFonts w:hint="eastAsia" w:ascii="宋体" w:hAnsi="宋体" w:eastAsia="宋体"/>
                <w:bCs/>
                <w:sz w:val="24"/>
              </w:rPr>
              <w:t>正面：反面：</w:t>
            </w:r>
          </w:p>
          <w:p w14:paraId="0514555B">
            <w:pPr>
              <w:pStyle w:val="622"/>
              <w:spacing w:line="360" w:lineRule="auto"/>
              <w:rPr>
                <w:rFonts w:ascii="宋体" w:hAnsi="宋体" w:eastAsia="宋体"/>
                <w:bCs/>
                <w:sz w:val="24"/>
              </w:rPr>
            </w:pPr>
          </w:p>
        </w:tc>
      </w:tr>
    </w:tbl>
    <w:p w14:paraId="4AC45C41">
      <w:pPr>
        <w:snapToGrid w:val="0"/>
        <w:spacing w:line="360" w:lineRule="auto"/>
        <w:ind w:firstLine="576"/>
        <w:jc w:val="right"/>
        <w:rPr>
          <w:rFonts w:ascii="宋体" w:hAnsi="宋体" w:eastAsia="宋体" w:cs="仿宋_GB2312"/>
          <w:kern w:val="0"/>
          <w:sz w:val="24"/>
          <w:lang w:val="zh-CN"/>
        </w:rPr>
      </w:pPr>
    </w:p>
    <w:p w14:paraId="32777859">
      <w:pPr>
        <w:snapToGrid w:val="0"/>
        <w:spacing w:line="360" w:lineRule="auto"/>
        <w:ind w:firstLine="576"/>
        <w:jc w:val="center"/>
        <w:rPr>
          <w:rFonts w:ascii="宋体" w:hAnsi="宋体" w:eastAsia="宋体" w:cs="仿宋_GB2312"/>
          <w:kern w:val="0"/>
          <w:sz w:val="24"/>
          <w:lang w:val="zh-CN"/>
        </w:rPr>
      </w:pPr>
      <w:r>
        <w:rPr>
          <w:rFonts w:hint="eastAsia" w:ascii="宋体" w:hAnsi="宋体" w:eastAsia="宋体" w:cs="仿宋_GB2312"/>
          <w:kern w:val="0"/>
          <w:sz w:val="24"/>
          <w:lang w:val="zh-CN"/>
        </w:rPr>
        <w:t>供应商名称(电子签名)：</w:t>
      </w:r>
    </w:p>
    <w:p w14:paraId="72476321">
      <w:pPr>
        <w:spacing w:line="360" w:lineRule="auto"/>
        <w:jc w:val="center"/>
        <w:rPr>
          <w:rFonts w:ascii="宋体" w:hAnsi="宋体" w:eastAsia="宋体" w:cs="仿宋_GB2312"/>
          <w:kern w:val="0"/>
          <w:sz w:val="24"/>
          <w:lang w:val="zh-CN"/>
        </w:rPr>
      </w:pPr>
      <w:r>
        <w:rPr>
          <w:rFonts w:hint="eastAsia" w:ascii="宋体" w:hAnsi="宋体" w:eastAsia="宋体" w:cs="仿宋_GB2312"/>
          <w:kern w:val="0"/>
          <w:sz w:val="24"/>
          <w:lang w:val="zh-CN"/>
        </w:rPr>
        <w:t>日期：年月</w:t>
      </w:r>
    </w:p>
    <w:p w14:paraId="3FD45204">
      <w:pPr>
        <w:snapToGrid w:val="0"/>
        <w:spacing w:line="360" w:lineRule="auto"/>
        <w:ind w:firstLine="576"/>
        <w:jc w:val="center"/>
        <w:rPr>
          <w:rFonts w:ascii="宋体" w:hAnsi="宋体" w:eastAsia="宋体" w:cs="仿宋_GB2312"/>
          <w:sz w:val="28"/>
          <w:szCs w:val="28"/>
        </w:rPr>
      </w:pPr>
    </w:p>
    <w:p w14:paraId="21EDE8B1">
      <w:pPr>
        <w:widowControl/>
        <w:adjustRightInd/>
        <w:jc w:val="left"/>
        <w:rPr>
          <w:rFonts w:ascii="宋体" w:hAnsi="宋体" w:eastAsia="宋体" w:cs="仿宋_GB2312"/>
          <w:b/>
          <w:kern w:val="0"/>
          <w:sz w:val="32"/>
          <w:szCs w:val="32"/>
          <w:lang w:val="zh-CN"/>
        </w:rPr>
      </w:pPr>
      <w:r>
        <w:rPr>
          <w:rFonts w:ascii="宋体" w:hAnsi="宋体" w:eastAsia="宋体" w:cs="仿宋_GB2312"/>
          <w:b/>
          <w:kern w:val="0"/>
          <w:sz w:val="32"/>
          <w:szCs w:val="32"/>
          <w:lang w:val="zh-CN"/>
        </w:rPr>
        <w:br w:type="page"/>
      </w:r>
    </w:p>
    <w:p w14:paraId="7C9019DB">
      <w:pPr>
        <w:snapToGrid w:val="0"/>
        <w:spacing w:line="360" w:lineRule="auto"/>
        <w:ind w:firstLine="3534" w:firstLineChars="1100"/>
        <w:rPr>
          <w:rFonts w:ascii="宋体" w:hAnsi="宋体" w:eastAsia="宋体" w:cs="宋体"/>
          <w:b/>
          <w:kern w:val="0"/>
          <w:sz w:val="32"/>
          <w:szCs w:val="32"/>
        </w:rPr>
      </w:pPr>
      <w:r>
        <w:rPr>
          <w:rFonts w:hint="eastAsia" w:ascii="宋体" w:hAnsi="宋体" w:eastAsia="宋体" w:cs="仿宋_GB2312"/>
          <w:b/>
          <w:kern w:val="0"/>
          <w:sz w:val="32"/>
          <w:szCs w:val="32"/>
          <w:lang w:val="zh-CN"/>
        </w:rPr>
        <w:t>四</w:t>
      </w:r>
      <w:r>
        <w:rPr>
          <w:rFonts w:hint="eastAsia" w:ascii="宋体" w:hAnsi="宋体" w:eastAsia="宋体" w:cs="仿宋_GB2312"/>
          <w:b/>
          <w:sz w:val="32"/>
          <w:szCs w:val="32"/>
        </w:rPr>
        <w:t>、</w:t>
      </w:r>
      <w:r>
        <w:rPr>
          <w:rFonts w:hint="eastAsia" w:ascii="宋体" w:hAnsi="宋体" w:eastAsia="宋体" w:cs="宋体"/>
          <w:b/>
          <w:kern w:val="0"/>
          <w:sz w:val="32"/>
          <w:szCs w:val="32"/>
        </w:rPr>
        <w:t>分包意向协议（如果有）</w:t>
      </w:r>
    </w:p>
    <w:p w14:paraId="3554CEA9">
      <w:pPr>
        <w:widowControl/>
        <w:spacing w:line="360" w:lineRule="auto"/>
        <w:ind w:firstLine="120" w:firstLineChars="50"/>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成交后以分包方式履行合同的，提供分包意向协议；采购人不同意分包或者供应商成交后不以分包方式履行合同的，则不需要提供。</w:t>
      </w:r>
      <w:r>
        <w:rPr>
          <w:rFonts w:hint="eastAsia" w:ascii="宋体" w:hAnsi="宋体" w:eastAsia="宋体" w:cs="宋体"/>
          <w:sz w:val="24"/>
        </w:rPr>
        <w:t>）</w:t>
      </w:r>
    </w:p>
    <w:p w14:paraId="20D69523">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若成为</w:t>
      </w:r>
      <w:r>
        <w:rPr>
          <w:rFonts w:hint="eastAsia" w:ascii="宋体" w:hAnsi="宋体" w:eastAsia="宋体" w:cs="宋体"/>
          <w:sz w:val="24"/>
          <w:lang w:eastAsia="zh-CN"/>
        </w:rPr>
        <w:t>2024年浙江省大学生艺术节现场展演赛事服务及闭幕式晚会</w:t>
      </w:r>
      <w:r>
        <w:rPr>
          <w:rFonts w:hint="eastAsia" w:ascii="宋体" w:hAnsi="宋体" w:eastAsia="宋体" w:cs="宋体"/>
          <w:sz w:val="24"/>
        </w:rPr>
        <w:t>【项目编号：</w:t>
      </w:r>
      <w:r>
        <w:rPr>
          <w:rFonts w:hint="eastAsia" w:ascii="宋体" w:hAnsi="宋体" w:eastAsia="宋体" w:cs="宋体"/>
          <w:sz w:val="24"/>
          <w:lang w:eastAsia="zh-CN"/>
        </w:rPr>
        <w:t>ZJWSBJ-ZYY-202440G</w:t>
      </w:r>
      <w:r>
        <w:rPr>
          <w:rFonts w:hint="eastAsia" w:ascii="宋体" w:hAnsi="宋体" w:eastAsia="宋体" w:cs="宋体"/>
          <w:sz w:val="24"/>
        </w:rPr>
        <w:t>】</w:t>
      </w:r>
      <w:r>
        <w:rPr>
          <w:rFonts w:hint="eastAsia" w:ascii="宋体" w:hAnsi="宋体" w:eastAsia="宋体" w:cs="宋体"/>
          <w:kern w:val="0"/>
          <w:sz w:val="24"/>
          <w:lang w:val="zh-CN"/>
        </w:rPr>
        <w:t>的成交供应商，将依法采取分包方式履行合同。</w:t>
      </w:r>
      <w:r>
        <w:rPr>
          <w:rFonts w:hint="eastAsia" w:ascii="宋体" w:hAnsi="宋体" w:eastAsia="宋体" w:cs="宋体"/>
          <w:kern w:val="0"/>
          <w:sz w:val="24"/>
          <w:u w:val="single"/>
        </w:rPr>
        <w:t>（供应商名称）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w:t>
      </w:r>
    </w:p>
    <w:p w14:paraId="19488D59">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一、分包标的及数量</w:t>
      </w:r>
    </w:p>
    <w:p w14:paraId="77F63311">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将</w:t>
      </w:r>
      <w:r>
        <w:rPr>
          <w:rFonts w:ascii="宋体" w:hAnsi="宋体" w:eastAsia="宋体" w:cs="宋体"/>
          <w:kern w:val="0"/>
          <w:sz w:val="24"/>
          <w:u w:val="single"/>
        </w:rPr>
        <w:t>XX工作内容</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0A6B15F6">
      <w:pPr>
        <w:tabs>
          <w:tab w:val="left" w:pos="432"/>
        </w:tabs>
        <w:ind w:left="664" w:leftChars="316" w:firstLine="228" w:firstLineChars="95"/>
        <w:rPr>
          <w:rFonts w:ascii="宋体" w:hAnsi="宋体" w:eastAsia="宋体"/>
        </w:rPr>
      </w:pPr>
      <w:r>
        <w:rPr>
          <w:rFonts w:hint="eastAsia" w:ascii="宋体" w:hAnsi="宋体" w:eastAsia="宋体" w:cs="宋体"/>
          <w:kern w:val="0"/>
          <w:sz w:val="24"/>
        </w:rPr>
        <w:t>……</w:t>
      </w:r>
    </w:p>
    <w:p w14:paraId="651D597C">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二、分包供应商中小企业合同份额（如果有）</w:t>
      </w:r>
    </w:p>
    <w:p w14:paraId="69D7A50A">
      <w:pPr>
        <w:snapToGrid w:val="0"/>
        <w:spacing w:line="360" w:lineRule="auto"/>
        <w:ind w:firstLine="576"/>
        <w:rPr>
          <w:rFonts w:ascii="宋体" w:hAnsi="宋体" w:eastAsia="宋体" w:cs="宋体"/>
          <w:b/>
          <w:kern w:val="0"/>
          <w:sz w:val="24"/>
          <w:lang w:val="zh-CN"/>
        </w:rPr>
      </w:pPr>
      <w:r>
        <w:rPr>
          <w:rFonts w:ascii="宋体" w:hAnsi="宋体" w:eastAsia="宋体" w:cs="宋体"/>
          <w:kern w:val="0"/>
          <w:sz w:val="24"/>
        </w:rPr>
        <w:t>1、</w:t>
      </w:r>
      <w:r>
        <w:rPr>
          <w:rFonts w:hint="eastAsia" w:ascii="宋体" w:hAnsi="宋体" w:eastAsia="宋体" w:cs="宋体"/>
          <w:kern w:val="0"/>
          <w:sz w:val="24"/>
          <w:u w:val="single"/>
        </w:rPr>
        <w:t>（分包供应商X</w:t>
      </w:r>
      <w:r>
        <w:rPr>
          <w:rFonts w:ascii="宋体" w:hAnsi="宋体" w:eastAsia="宋体" w:cs="宋体"/>
          <w:kern w:val="0"/>
          <w:sz w:val="24"/>
          <w:u w:val="single"/>
        </w:rPr>
        <w:t>,</w:t>
      </w:r>
      <w:r>
        <w:rPr>
          <w:rFonts w:hint="eastAsia" w:ascii="宋体" w:hAnsi="宋体" w:eastAsia="宋体" w:cs="宋体"/>
          <w:kern w:val="0"/>
          <w:sz w:val="24"/>
          <w:u w:val="single"/>
        </w:rPr>
        <w:t>……）提供的服务全部由小微企业承接，</w:t>
      </w:r>
      <w:r>
        <w:rPr>
          <w:rFonts w:hint="eastAsia" w:ascii="宋体" w:hAnsi="宋体" w:eastAsia="宋体" w:cs="宋体"/>
          <w:kern w:val="0"/>
          <w:sz w:val="24"/>
        </w:rPr>
        <w:t>其合同份额占到合同总金额%以上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ascii="宋体" w:hAnsi="宋体" w:eastAsia="宋体" w:cs="宋体"/>
          <w:b/>
          <w:kern w:val="0"/>
          <w:sz w:val="24"/>
          <w:lang w:val="zh-CN"/>
        </w:rPr>
        <w:t>。供应商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7AEFD736">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2、中小企业合同金额达到%，其中小微企业合同金额达到%</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要求合同分包形式参加的项目或采购包，供应商按磋商文件第一部分竞争性磋商邀请公告申请人的资格要求中规定的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12EA6390">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713A725D">
      <w:pPr>
        <w:snapToGrid w:val="0"/>
        <w:spacing w:line="360" w:lineRule="auto"/>
        <w:ind w:firstLine="576"/>
        <w:rPr>
          <w:rFonts w:hint="eastAsia" w:ascii="宋体" w:hAnsi="宋体" w:eastAsia="宋体" w:cs="宋体"/>
          <w:u w:val="single"/>
          <w:lang w:eastAsia="zh-CN"/>
        </w:rPr>
      </w:pPr>
    </w:p>
    <w:p w14:paraId="4806FBB1">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四、质量</w:t>
      </w:r>
    </w:p>
    <w:p w14:paraId="4E9A92A7">
      <w:pPr>
        <w:snapToGrid w:val="0"/>
        <w:spacing w:line="360" w:lineRule="auto"/>
        <w:ind w:firstLine="576"/>
        <w:rPr>
          <w:rFonts w:hint="eastAsia" w:ascii="宋体" w:hAnsi="宋体" w:eastAsia="宋体" w:cs="宋体"/>
          <w:kern w:val="0"/>
          <w:sz w:val="24"/>
          <w:lang w:val="zh-CN" w:eastAsia="zh-CN"/>
        </w:rPr>
      </w:pPr>
    </w:p>
    <w:p w14:paraId="761F0946">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五、价款或者报酬</w:t>
      </w:r>
    </w:p>
    <w:p w14:paraId="6A4EA1A7">
      <w:pPr>
        <w:snapToGrid w:val="0"/>
        <w:spacing w:line="360" w:lineRule="auto"/>
        <w:ind w:left="573" w:leftChars="273"/>
        <w:rPr>
          <w:rFonts w:hint="eastAsia" w:ascii="宋体" w:hAnsi="宋体" w:eastAsia="宋体" w:cs="宋体"/>
          <w:kern w:val="0"/>
          <w:sz w:val="24"/>
          <w:lang w:val="zh-CN" w:eastAsia="zh-CN"/>
        </w:rPr>
      </w:pPr>
    </w:p>
    <w:p w14:paraId="16FE8158">
      <w:pPr>
        <w:snapToGrid w:val="0"/>
        <w:spacing w:line="360" w:lineRule="auto"/>
        <w:ind w:left="573" w:leftChars="273"/>
        <w:rPr>
          <w:rFonts w:ascii="宋体" w:hAnsi="宋体" w:eastAsia="宋体" w:cs="宋体"/>
          <w:kern w:val="0"/>
          <w:sz w:val="24"/>
          <w:lang w:val="zh-CN"/>
        </w:rPr>
      </w:pPr>
      <w:r>
        <w:rPr>
          <w:rFonts w:hint="eastAsia" w:ascii="宋体" w:hAnsi="宋体" w:eastAsia="宋体" w:cs="宋体"/>
          <w:kern w:val="0"/>
          <w:sz w:val="24"/>
          <w:lang w:val="zh-CN"/>
        </w:rPr>
        <w:t>六、违约责任</w:t>
      </w:r>
    </w:p>
    <w:p w14:paraId="6813A326">
      <w:pPr>
        <w:snapToGrid w:val="0"/>
        <w:spacing w:line="360" w:lineRule="auto"/>
        <w:ind w:firstLine="576"/>
        <w:rPr>
          <w:rFonts w:hint="eastAsia" w:ascii="宋体" w:hAnsi="宋体" w:eastAsia="宋体" w:cs="宋体"/>
          <w:kern w:val="0"/>
          <w:sz w:val="24"/>
          <w:lang w:val="zh-CN" w:eastAsia="zh-CN"/>
        </w:rPr>
      </w:pPr>
    </w:p>
    <w:p w14:paraId="5FD31A27">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七、争议解决的办法</w:t>
      </w:r>
    </w:p>
    <w:p w14:paraId="4FEA718D">
      <w:pPr>
        <w:snapToGrid w:val="0"/>
        <w:spacing w:line="360" w:lineRule="auto"/>
        <w:ind w:firstLine="576"/>
        <w:rPr>
          <w:rFonts w:hint="eastAsia" w:ascii="宋体" w:hAnsi="宋体" w:eastAsia="宋体" w:cs="宋体"/>
          <w:kern w:val="0"/>
          <w:sz w:val="24"/>
          <w:lang w:val="zh-CN" w:eastAsia="zh-CN"/>
        </w:rPr>
      </w:pPr>
    </w:p>
    <w:p w14:paraId="3DD7E2B7">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八、其他</w:t>
      </w:r>
    </w:p>
    <w:p w14:paraId="7E26BBB7">
      <w:pPr>
        <w:snapToGrid w:val="0"/>
        <w:spacing w:line="360" w:lineRule="auto"/>
        <w:ind w:left="5758" w:leftChars="342" w:hanging="5040" w:hangingChars="2100"/>
        <w:rPr>
          <w:rFonts w:ascii="宋体" w:hAnsi="宋体" w:eastAsia="宋体" w:cs="宋体"/>
          <w:kern w:val="0"/>
          <w:sz w:val="24"/>
          <w:lang w:val="zh-CN"/>
        </w:rPr>
      </w:pPr>
      <w:r>
        <w:rPr>
          <w:rFonts w:hint="eastAsia" w:ascii="宋体" w:hAnsi="宋体" w:eastAsia="宋体" w:cs="宋体"/>
          <w:sz w:val="24"/>
        </w:rPr>
        <w:t>中小企业合同金额达到%，小微企业合同金额达到%</w:t>
      </w:r>
      <w:r>
        <w:rPr>
          <w:rFonts w:hint="eastAsia" w:ascii="宋体" w:hAnsi="宋体" w:eastAsia="宋体" w:cs="宋体"/>
          <w:kern w:val="0"/>
          <w:sz w:val="24"/>
          <w:lang w:val="zh-CN"/>
        </w:rPr>
        <w:t>。供应商名称(电子签名)：</w:t>
      </w:r>
    </w:p>
    <w:p w14:paraId="0EAC7A50">
      <w:pPr>
        <w:snapToGrid w:val="0"/>
        <w:spacing w:line="360" w:lineRule="auto"/>
        <w:jc w:val="right"/>
        <w:rPr>
          <w:rFonts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1A1F5218">
      <w:pPr>
        <w:snapToGrid w:val="0"/>
        <w:spacing w:line="360" w:lineRule="auto"/>
        <w:ind w:firstLine="5760" w:firstLineChars="2400"/>
        <w:rPr>
          <w:rFonts w:ascii="宋体" w:hAnsi="宋体" w:eastAsia="宋体" w:cs="宋体"/>
        </w:rPr>
      </w:pPr>
      <w:r>
        <w:rPr>
          <w:rFonts w:hint="eastAsia" w:ascii="宋体" w:hAnsi="宋体" w:eastAsia="宋体" w:cs="宋体"/>
          <w:kern w:val="0"/>
          <w:sz w:val="24"/>
          <w:lang w:val="zh-CN"/>
        </w:rPr>
        <w:t>……</w:t>
      </w:r>
    </w:p>
    <w:p w14:paraId="38C8D577">
      <w:pPr>
        <w:spacing w:line="360" w:lineRule="auto"/>
        <w:jc w:val="center"/>
        <w:rPr>
          <w:rFonts w:ascii="宋体" w:hAnsi="宋体" w:eastAsia="宋体" w:cs="宋体"/>
          <w:kern w:val="0"/>
          <w:sz w:val="24"/>
          <w:lang w:val="zh-CN"/>
        </w:rPr>
      </w:pPr>
      <w:r>
        <w:rPr>
          <w:rFonts w:hint="eastAsia" w:ascii="宋体" w:hAnsi="宋体" w:eastAsia="宋体" w:cs="宋体"/>
          <w:kern w:val="0"/>
          <w:sz w:val="24"/>
          <w:lang w:val="zh-CN"/>
        </w:rPr>
        <w:t>日期：年月日</w:t>
      </w:r>
    </w:p>
    <w:p w14:paraId="13BD648B">
      <w:pPr>
        <w:widowControl/>
        <w:adjustRightInd/>
        <w:jc w:val="left"/>
        <w:rPr>
          <w:rFonts w:ascii="宋体" w:hAnsi="宋体" w:eastAsia="宋体" w:cs="仿宋_GB2312"/>
          <w:b/>
          <w:kern w:val="0"/>
          <w:sz w:val="32"/>
          <w:szCs w:val="32"/>
          <w:lang w:val="zh-CN"/>
        </w:rPr>
      </w:pPr>
      <w:r>
        <w:rPr>
          <w:rFonts w:ascii="宋体" w:hAnsi="宋体" w:eastAsia="宋体" w:cs="仿宋_GB2312"/>
          <w:b/>
          <w:kern w:val="0"/>
          <w:sz w:val="32"/>
          <w:szCs w:val="32"/>
          <w:lang w:val="zh-CN"/>
        </w:rPr>
        <w:br w:type="page"/>
      </w:r>
    </w:p>
    <w:p w14:paraId="0CDE9EE9">
      <w:pPr>
        <w:spacing w:line="360" w:lineRule="auto"/>
        <w:jc w:val="center"/>
        <w:rPr>
          <w:rFonts w:ascii="宋体" w:hAnsi="宋体" w:eastAsia="宋体" w:cs="仿宋_GB2312"/>
          <w:b/>
          <w:sz w:val="32"/>
          <w:szCs w:val="32"/>
        </w:rPr>
      </w:pPr>
      <w:r>
        <w:rPr>
          <w:rFonts w:hint="eastAsia" w:ascii="宋体" w:hAnsi="宋体" w:eastAsia="宋体" w:cs="仿宋_GB2312"/>
          <w:b/>
          <w:kern w:val="0"/>
          <w:sz w:val="32"/>
          <w:szCs w:val="32"/>
          <w:lang w:val="zh-CN"/>
        </w:rPr>
        <w:t>五</w:t>
      </w:r>
      <w:r>
        <w:rPr>
          <w:rFonts w:hint="eastAsia" w:ascii="宋体" w:hAnsi="宋体" w:eastAsia="宋体" w:cs="仿宋_GB2312"/>
          <w:b/>
          <w:sz w:val="32"/>
          <w:szCs w:val="32"/>
        </w:rPr>
        <w:t>、所有资信文件（复印件）</w:t>
      </w:r>
    </w:p>
    <w:p w14:paraId="436777CE">
      <w:pPr>
        <w:spacing w:line="360" w:lineRule="auto"/>
        <w:jc w:val="center"/>
        <w:rPr>
          <w:rFonts w:ascii="宋体" w:hAnsi="宋体" w:eastAsia="宋体" w:cs="仿宋_GB2312"/>
          <w:b/>
          <w:sz w:val="32"/>
          <w:szCs w:val="32"/>
        </w:rPr>
      </w:pPr>
      <w:r>
        <w:rPr>
          <w:rFonts w:hint="eastAsia" w:ascii="宋体" w:hAnsi="宋体" w:eastAsia="宋体" w:cs="仿宋_GB2312"/>
          <w:sz w:val="24"/>
        </w:rPr>
        <w:t>（由供应商根据采购需求及磋商文件要求编制）</w:t>
      </w:r>
    </w:p>
    <w:p w14:paraId="3CE64334">
      <w:pPr>
        <w:spacing w:line="360" w:lineRule="auto"/>
        <w:jc w:val="center"/>
        <w:rPr>
          <w:rFonts w:ascii="宋体" w:hAnsi="宋体" w:eastAsia="宋体" w:cs="仿宋_GB2312"/>
          <w:b/>
          <w:sz w:val="30"/>
          <w:szCs w:val="30"/>
        </w:rPr>
      </w:pPr>
    </w:p>
    <w:p w14:paraId="281600DC">
      <w:pPr>
        <w:snapToGrid w:val="0"/>
        <w:spacing w:line="360" w:lineRule="auto"/>
        <w:ind w:firstLine="5160" w:firstLineChars="21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127764C2">
      <w:pPr>
        <w:snapToGrid w:val="0"/>
        <w:spacing w:line="360" w:lineRule="auto"/>
        <w:ind w:firstLine="5160" w:firstLineChars="2150"/>
        <w:rPr>
          <w:rFonts w:ascii="宋体" w:hAnsi="宋体" w:eastAsia="宋体" w:cs="仿宋_GB2312"/>
          <w:kern w:val="0"/>
          <w:sz w:val="24"/>
          <w:lang w:val="zh-CN"/>
        </w:rPr>
      </w:pPr>
      <w:r>
        <w:rPr>
          <w:rFonts w:hint="eastAsia" w:ascii="宋体" w:hAnsi="宋体" w:eastAsia="宋体" w:cs="仿宋_GB2312"/>
          <w:kern w:val="0"/>
          <w:sz w:val="24"/>
          <w:lang w:val="zh-CN"/>
        </w:rPr>
        <w:t>日期</w:t>
      </w:r>
      <w:r>
        <w:rPr>
          <w:rFonts w:hint="eastAsia" w:ascii="宋体" w:hAnsi="宋体" w:eastAsia="宋体" w:cs="仿宋_GB2312"/>
          <w:kern w:val="0"/>
          <w:sz w:val="24"/>
        </w:rPr>
        <w:t>：年</w:t>
      </w:r>
      <w:r>
        <w:rPr>
          <w:rFonts w:hint="eastAsia" w:ascii="宋体" w:hAnsi="宋体" w:eastAsia="宋体" w:cs="仿宋_GB2312"/>
          <w:kern w:val="0"/>
          <w:sz w:val="24"/>
          <w:lang w:val="zh-CN"/>
        </w:rPr>
        <w:t>月日</w:t>
      </w:r>
    </w:p>
    <w:p w14:paraId="2D3E273E">
      <w:pPr>
        <w:spacing w:line="360" w:lineRule="auto"/>
        <w:jc w:val="center"/>
        <w:rPr>
          <w:rFonts w:ascii="宋体" w:hAnsi="宋体" w:eastAsia="宋体" w:cs="仿宋_GB2312"/>
          <w:b/>
          <w:kern w:val="0"/>
          <w:sz w:val="32"/>
          <w:szCs w:val="32"/>
        </w:rPr>
      </w:pPr>
    </w:p>
    <w:p w14:paraId="09F732E8">
      <w:pPr>
        <w:spacing w:line="360" w:lineRule="auto"/>
        <w:jc w:val="center"/>
        <w:rPr>
          <w:rFonts w:ascii="宋体" w:hAnsi="宋体" w:eastAsia="宋体" w:cs="仿宋_GB2312"/>
          <w:b/>
          <w:bCs/>
          <w:sz w:val="32"/>
          <w:szCs w:val="32"/>
        </w:rPr>
      </w:pPr>
      <w:r>
        <w:rPr>
          <w:rFonts w:hint="eastAsia" w:ascii="宋体" w:hAnsi="宋体" w:eastAsia="宋体" w:cs="仿宋_GB2312"/>
          <w:b/>
          <w:kern w:val="0"/>
          <w:sz w:val="32"/>
          <w:szCs w:val="32"/>
        </w:rPr>
        <w:t>六</w:t>
      </w:r>
      <w:r>
        <w:rPr>
          <w:rFonts w:hint="eastAsia" w:ascii="宋体" w:hAnsi="宋体" w:eastAsia="宋体" w:cs="仿宋_GB2312"/>
          <w:b/>
          <w:bCs/>
          <w:sz w:val="32"/>
          <w:szCs w:val="32"/>
        </w:rPr>
        <w:t>、</w:t>
      </w:r>
      <w:r>
        <w:rPr>
          <w:rFonts w:hint="eastAsia" w:ascii="宋体" w:hAnsi="宋体" w:eastAsia="宋体" w:cs="仿宋_GB2312"/>
          <w:b/>
          <w:kern w:val="0"/>
          <w:sz w:val="32"/>
          <w:szCs w:val="32"/>
          <w:lang w:val="zh-CN"/>
        </w:rPr>
        <w:t>主要业绩证明</w:t>
      </w:r>
    </w:p>
    <w:p w14:paraId="376579AD">
      <w:pPr>
        <w:autoSpaceDE w:val="0"/>
        <w:autoSpaceDN w:val="0"/>
        <w:spacing w:line="360" w:lineRule="auto"/>
        <w:ind w:firstLine="120"/>
        <w:rPr>
          <w:rFonts w:ascii="宋体" w:hAnsi="宋体" w:eastAsia="宋体" w:cs="仿宋_GB2312"/>
          <w:b/>
          <w:sz w:val="24"/>
        </w:rPr>
      </w:pPr>
      <w:r>
        <w:rPr>
          <w:rFonts w:hint="eastAsia" w:ascii="宋体" w:hAnsi="宋体" w:eastAsia="宋体" w:cs="仿宋_GB2312"/>
          <w:b/>
          <w:sz w:val="24"/>
        </w:rPr>
        <w:t>附表:相关项目建设业绩一览表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AD2B5E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D50E568">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4032AD3">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w:t>
            </w:r>
          </w:p>
          <w:p w14:paraId="7ABAE693">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54B509F">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BE481B9">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w:t>
            </w:r>
          </w:p>
          <w:p w14:paraId="7A9AB84F">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投资</w:t>
            </w:r>
          </w:p>
          <w:p w14:paraId="39219E9C">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7FEDEC9">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CE97CC6">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00DDB7B">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所在页码</w:t>
            </w:r>
          </w:p>
        </w:tc>
      </w:tr>
      <w:tr w14:paraId="0769271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F5E02BA">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4F54C7FA">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20037603">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1B67B3C6">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1BFD7A00">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4FB1651D">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2880BF01">
            <w:pPr>
              <w:autoSpaceDE w:val="0"/>
              <w:autoSpaceDN w:val="0"/>
              <w:spacing w:line="360" w:lineRule="auto"/>
              <w:rPr>
                <w:rFonts w:ascii="宋体" w:hAnsi="宋体" w:eastAsia="宋体" w:cs="仿宋_GB2312"/>
                <w:sz w:val="24"/>
              </w:rPr>
            </w:pPr>
          </w:p>
        </w:tc>
      </w:tr>
      <w:tr w14:paraId="6A579A79">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A120BB5">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52162F27">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00F4FBE4">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4FCFCCBD">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5632002E">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7E02C741">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6414ABC7">
            <w:pPr>
              <w:autoSpaceDE w:val="0"/>
              <w:autoSpaceDN w:val="0"/>
              <w:spacing w:line="360" w:lineRule="auto"/>
              <w:rPr>
                <w:rFonts w:ascii="宋体" w:hAnsi="宋体" w:eastAsia="宋体" w:cs="仿宋_GB2312"/>
                <w:sz w:val="24"/>
              </w:rPr>
            </w:pPr>
          </w:p>
        </w:tc>
      </w:tr>
      <w:tr w14:paraId="0698F71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D5BEC83">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15543218">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21DA1B79">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040C846A">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21E26FDC">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44BB9AC9">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612E2EA0">
            <w:pPr>
              <w:autoSpaceDE w:val="0"/>
              <w:autoSpaceDN w:val="0"/>
              <w:spacing w:line="360" w:lineRule="auto"/>
              <w:rPr>
                <w:rFonts w:ascii="宋体" w:hAnsi="宋体" w:eastAsia="宋体" w:cs="仿宋_GB2312"/>
                <w:sz w:val="24"/>
              </w:rPr>
            </w:pPr>
          </w:p>
        </w:tc>
      </w:tr>
      <w:tr w14:paraId="2FE686D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1436550">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526DBEAD">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5D1C2DDC">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397C391D">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72DB833A">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3A8E9C3D">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450828F6">
            <w:pPr>
              <w:autoSpaceDE w:val="0"/>
              <w:autoSpaceDN w:val="0"/>
              <w:spacing w:line="360" w:lineRule="auto"/>
              <w:rPr>
                <w:rFonts w:ascii="宋体" w:hAnsi="宋体" w:eastAsia="宋体" w:cs="仿宋_GB2312"/>
                <w:sz w:val="24"/>
              </w:rPr>
            </w:pPr>
          </w:p>
        </w:tc>
      </w:tr>
      <w:tr w14:paraId="4390D98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8D9E1CA">
            <w:pPr>
              <w:autoSpaceDE w:val="0"/>
              <w:autoSpaceDN w:val="0"/>
              <w:spacing w:line="360" w:lineRule="auto"/>
              <w:rPr>
                <w:rFonts w:ascii="宋体" w:hAnsi="宋体" w:eastAsia="宋体"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2478302C">
            <w:pPr>
              <w:autoSpaceDE w:val="0"/>
              <w:autoSpaceDN w:val="0"/>
              <w:spacing w:line="360" w:lineRule="auto"/>
              <w:rPr>
                <w:rFonts w:ascii="宋体" w:hAnsi="宋体" w:eastAsia="宋体"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269304B8">
            <w:pPr>
              <w:autoSpaceDE w:val="0"/>
              <w:autoSpaceDN w:val="0"/>
              <w:spacing w:line="360" w:lineRule="auto"/>
              <w:rPr>
                <w:rFonts w:ascii="宋体" w:hAnsi="宋体" w:eastAsia="宋体"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42E845CE">
            <w:pPr>
              <w:autoSpaceDE w:val="0"/>
              <w:autoSpaceDN w:val="0"/>
              <w:spacing w:line="360" w:lineRule="auto"/>
              <w:rPr>
                <w:rFonts w:ascii="宋体" w:hAnsi="宋体" w:eastAsia="宋体"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3279BA44">
            <w:pPr>
              <w:autoSpaceDE w:val="0"/>
              <w:autoSpaceDN w:val="0"/>
              <w:spacing w:line="360" w:lineRule="auto"/>
              <w:rPr>
                <w:rFonts w:ascii="宋体" w:hAnsi="宋体" w:eastAsia="宋体"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7E80D9E7">
            <w:pPr>
              <w:autoSpaceDE w:val="0"/>
              <w:autoSpaceDN w:val="0"/>
              <w:spacing w:line="360" w:lineRule="auto"/>
              <w:rPr>
                <w:rFonts w:ascii="宋体" w:hAnsi="宋体" w:eastAsia="宋体"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703B1CC2">
            <w:pPr>
              <w:autoSpaceDE w:val="0"/>
              <w:autoSpaceDN w:val="0"/>
              <w:spacing w:line="360" w:lineRule="auto"/>
              <w:rPr>
                <w:rFonts w:ascii="宋体" w:hAnsi="宋体" w:eastAsia="宋体" w:cs="仿宋_GB2312"/>
                <w:sz w:val="24"/>
              </w:rPr>
            </w:pPr>
          </w:p>
        </w:tc>
      </w:tr>
    </w:tbl>
    <w:p w14:paraId="3CEFCED9">
      <w:pPr>
        <w:autoSpaceDE w:val="0"/>
        <w:autoSpaceDN w:val="0"/>
        <w:spacing w:line="360" w:lineRule="auto"/>
        <w:rPr>
          <w:rFonts w:ascii="宋体" w:hAnsi="宋体" w:eastAsia="宋体" w:cs="仿宋_GB2312"/>
          <w:sz w:val="24"/>
        </w:rPr>
      </w:pPr>
      <w:r>
        <w:rPr>
          <w:rFonts w:hint="eastAsia" w:ascii="宋体" w:hAnsi="宋体" w:eastAsia="宋体" w:cs="仿宋_GB2312"/>
          <w:b/>
          <w:sz w:val="24"/>
        </w:rPr>
        <w:t>注：供应商可按上述的格式自行编制，须随表提交相应的合同复印件和用户单位验收证明并注明所在文件页码。</w:t>
      </w:r>
    </w:p>
    <w:p w14:paraId="267B7A3D">
      <w:pPr>
        <w:autoSpaceDE w:val="0"/>
        <w:autoSpaceDN w:val="0"/>
        <w:spacing w:line="360" w:lineRule="auto"/>
        <w:rPr>
          <w:rFonts w:ascii="宋体" w:hAnsi="宋体" w:eastAsia="宋体" w:cs="仿宋_GB2312"/>
          <w:sz w:val="24"/>
        </w:rPr>
      </w:pPr>
    </w:p>
    <w:p w14:paraId="2579F6A4">
      <w:pPr>
        <w:autoSpaceDE w:val="0"/>
        <w:autoSpaceDN w:val="0"/>
        <w:spacing w:line="360" w:lineRule="auto"/>
        <w:ind w:firstLine="5280" w:firstLineChars="2200"/>
        <w:rPr>
          <w:rFonts w:ascii="宋体" w:hAnsi="宋体" w:eastAsia="宋体" w:cs="仿宋_GB2312"/>
          <w:kern w:val="0"/>
          <w:sz w:val="24"/>
        </w:rPr>
      </w:pPr>
    </w:p>
    <w:p w14:paraId="21FEDAA8">
      <w:pPr>
        <w:autoSpaceDE w:val="0"/>
        <w:autoSpaceDN w:val="0"/>
        <w:spacing w:line="360" w:lineRule="auto"/>
        <w:ind w:firstLine="5280" w:firstLineChars="2200"/>
        <w:rPr>
          <w:rFonts w:ascii="宋体" w:hAnsi="宋体" w:eastAsia="宋体" w:cs="仿宋_GB2312"/>
          <w:kern w:val="0"/>
          <w:sz w:val="24"/>
        </w:rPr>
      </w:pPr>
    </w:p>
    <w:p w14:paraId="1B73A37E">
      <w:pPr>
        <w:autoSpaceDE w:val="0"/>
        <w:autoSpaceDN w:val="0"/>
        <w:spacing w:line="360" w:lineRule="auto"/>
        <w:ind w:firstLine="4560" w:firstLineChars="1900"/>
        <w:rPr>
          <w:rFonts w:hint="eastAsia" w:ascii="宋体" w:hAnsi="宋体" w:eastAsia="宋体" w:cs="仿宋_GB2312"/>
          <w:kern w:val="0"/>
          <w:sz w:val="24"/>
          <w:lang w:eastAsia="zh-CN"/>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w:t>
      </w:r>
    </w:p>
    <w:p w14:paraId="1303BE1A">
      <w:pPr>
        <w:spacing w:line="360" w:lineRule="auto"/>
        <w:rPr>
          <w:rFonts w:ascii="宋体" w:hAnsi="宋体" w:eastAsia="宋体" w:cs="仿宋_GB2312"/>
          <w:b/>
          <w:bCs/>
          <w:sz w:val="24"/>
        </w:rPr>
      </w:pPr>
      <w:r>
        <w:rPr>
          <w:rFonts w:hint="eastAsia" w:ascii="宋体" w:hAnsi="宋体" w:eastAsia="宋体" w:cs="仿宋_GB2312"/>
          <w:kern w:val="0"/>
          <w:sz w:val="24"/>
        </w:rPr>
        <w:t>日期：年月日</w:t>
      </w:r>
    </w:p>
    <w:p w14:paraId="7EE7E292">
      <w:pPr>
        <w:spacing w:line="360" w:lineRule="auto"/>
        <w:jc w:val="center"/>
        <w:rPr>
          <w:rFonts w:ascii="宋体" w:hAnsi="宋体" w:eastAsia="宋体" w:cs="仿宋_GB2312"/>
          <w:b/>
          <w:bCs/>
          <w:sz w:val="32"/>
          <w:szCs w:val="32"/>
        </w:rPr>
      </w:pPr>
    </w:p>
    <w:p w14:paraId="4851A7F9">
      <w:pPr>
        <w:spacing w:line="360" w:lineRule="auto"/>
        <w:jc w:val="center"/>
        <w:rPr>
          <w:rFonts w:ascii="宋体" w:hAnsi="宋体" w:eastAsia="宋体" w:cs="仿宋_GB2312"/>
          <w:b/>
          <w:kern w:val="0"/>
          <w:sz w:val="32"/>
          <w:szCs w:val="32"/>
          <w:lang w:val="zh-CN"/>
        </w:rPr>
      </w:pPr>
      <w:r>
        <w:rPr>
          <w:rFonts w:hint="eastAsia" w:ascii="宋体" w:hAnsi="宋体" w:eastAsia="宋体" w:cs="仿宋_GB2312"/>
          <w:b/>
          <w:bCs/>
          <w:sz w:val="32"/>
          <w:szCs w:val="32"/>
        </w:rPr>
        <w:t>七、关于</w:t>
      </w:r>
      <w:r>
        <w:rPr>
          <w:rFonts w:hint="eastAsia" w:ascii="宋体" w:hAnsi="宋体" w:eastAsia="宋体" w:cs="仿宋_GB2312"/>
          <w:b/>
          <w:kern w:val="0"/>
          <w:sz w:val="32"/>
          <w:szCs w:val="32"/>
          <w:lang w:val="zh-CN"/>
        </w:rPr>
        <w:t>对磋商文件中有关条款的拒绝声明</w:t>
      </w:r>
    </w:p>
    <w:p w14:paraId="7CC3C878">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（由供应商根据采购需求自行编制）</w:t>
      </w:r>
    </w:p>
    <w:p w14:paraId="7C98297E">
      <w:pPr>
        <w:spacing w:line="360" w:lineRule="auto"/>
        <w:rPr>
          <w:rFonts w:ascii="宋体" w:hAnsi="宋体" w:eastAsia="宋体" w:cs="仿宋_GB2312"/>
          <w:sz w:val="24"/>
        </w:rPr>
      </w:pPr>
    </w:p>
    <w:p w14:paraId="2AF9A3A3">
      <w:pPr>
        <w:autoSpaceDE w:val="0"/>
        <w:autoSpaceDN w:val="0"/>
        <w:spacing w:line="360" w:lineRule="auto"/>
        <w:ind w:firstLine="4560" w:firstLineChars="1900"/>
        <w:rPr>
          <w:rFonts w:hint="eastAsia" w:ascii="宋体" w:hAnsi="宋体" w:eastAsia="宋体" w:cs="仿宋_GB2312"/>
          <w:kern w:val="0"/>
          <w:sz w:val="24"/>
          <w:lang w:eastAsia="zh-CN"/>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w:t>
      </w:r>
    </w:p>
    <w:p w14:paraId="26F10DE5">
      <w:pPr>
        <w:spacing w:line="360" w:lineRule="auto"/>
        <w:rPr>
          <w:rFonts w:ascii="宋体" w:hAnsi="宋体" w:eastAsia="宋体" w:cs="仿宋_GB2312"/>
          <w:b/>
          <w:bCs/>
          <w:sz w:val="24"/>
        </w:rPr>
      </w:pPr>
      <w:r>
        <w:rPr>
          <w:rFonts w:hint="eastAsia" w:ascii="宋体" w:hAnsi="宋体" w:eastAsia="宋体" w:cs="仿宋_GB2312"/>
          <w:kern w:val="0"/>
          <w:sz w:val="24"/>
        </w:rPr>
        <w:t>日期：年月日</w:t>
      </w:r>
    </w:p>
    <w:p w14:paraId="4EC1D44C">
      <w:pPr>
        <w:spacing w:line="360" w:lineRule="auto"/>
        <w:jc w:val="center"/>
        <w:rPr>
          <w:rFonts w:ascii="宋体" w:hAnsi="宋体" w:eastAsia="宋体" w:cs="仿宋_GB2312"/>
          <w:b/>
          <w:bCs/>
          <w:sz w:val="32"/>
          <w:szCs w:val="32"/>
        </w:rPr>
      </w:pPr>
    </w:p>
    <w:p w14:paraId="696DEFFA">
      <w:pPr>
        <w:spacing w:line="360" w:lineRule="auto"/>
        <w:jc w:val="center"/>
        <w:rPr>
          <w:rFonts w:ascii="宋体" w:hAnsi="宋体" w:eastAsia="宋体" w:cs="仿宋_GB2312"/>
          <w:b/>
          <w:bCs/>
          <w:sz w:val="32"/>
          <w:szCs w:val="32"/>
        </w:rPr>
      </w:pPr>
    </w:p>
    <w:p w14:paraId="5A27BE1E">
      <w:pPr>
        <w:spacing w:line="360" w:lineRule="auto"/>
        <w:jc w:val="center"/>
        <w:rPr>
          <w:rFonts w:ascii="宋体" w:hAnsi="宋体" w:eastAsia="宋体" w:cs="仿宋_GB2312"/>
          <w:b/>
          <w:bCs/>
          <w:sz w:val="32"/>
          <w:szCs w:val="32"/>
        </w:rPr>
      </w:pPr>
    </w:p>
    <w:p w14:paraId="190BB943">
      <w:pPr>
        <w:spacing w:line="360" w:lineRule="auto"/>
        <w:jc w:val="center"/>
        <w:rPr>
          <w:rFonts w:ascii="宋体" w:hAnsi="宋体" w:eastAsia="宋体" w:cs="仿宋_GB2312"/>
          <w:b/>
          <w:bCs/>
          <w:sz w:val="32"/>
          <w:szCs w:val="32"/>
        </w:rPr>
      </w:pPr>
    </w:p>
    <w:p w14:paraId="52EC1B1A">
      <w:pPr>
        <w:spacing w:line="360" w:lineRule="auto"/>
        <w:jc w:val="center"/>
        <w:rPr>
          <w:rFonts w:ascii="宋体" w:hAnsi="宋体" w:eastAsia="宋体" w:cs="仿宋_GB2312"/>
          <w:b/>
          <w:kern w:val="0"/>
          <w:sz w:val="32"/>
          <w:szCs w:val="32"/>
          <w:lang w:val="zh-CN"/>
        </w:rPr>
      </w:pPr>
      <w:r>
        <w:rPr>
          <w:rFonts w:hint="eastAsia" w:ascii="宋体" w:hAnsi="宋体" w:eastAsia="宋体" w:cs="仿宋_GB2312"/>
          <w:b/>
          <w:bCs/>
          <w:sz w:val="32"/>
          <w:szCs w:val="32"/>
        </w:rPr>
        <w:t>八、认为需要的</w:t>
      </w:r>
      <w:r>
        <w:rPr>
          <w:rFonts w:hint="eastAsia" w:ascii="宋体" w:hAnsi="宋体" w:eastAsia="宋体" w:cs="仿宋_GB2312"/>
          <w:b/>
          <w:kern w:val="0"/>
          <w:sz w:val="32"/>
          <w:szCs w:val="32"/>
          <w:lang w:val="zh-CN"/>
        </w:rPr>
        <w:t>其他商务文件或说明</w:t>
      </w:r>
    </w:p>
    <w:p w14:paraId="7296D7A4">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（由供应商根据采购需求自行编制）</w:t>
      </w:r>
    </w:p>
    <w:p w14:paraId="27ADBFEC">
      <w:pPr>
        <w:spacing w:line="360" w:lineRule="auto"/>
        <w:jc w:val="center"/>
        <w:rPr>
          <w:rFonts w:ascii="宋体" w:hAnsi="宋体" w:eastAsia="宋体" w:cs="仿宋_GB2312"/>
          <w:sz w:val="24"/>
        </w:rPr>
      </w:pPr>
    </w:p>
    <w:p w14:paraId="6FA2ED68">
      <w:pPr>
        <w:spacing w:line="360" w:lineRule="auto"/>
        <w:rPr>
          <w:rFonts w:ascii="宋体" w:hAnsi="宋体" w:eastAsia="宋体" w:cs="仿宋_GB2312"/>
          <w:sz w:val="24"/>
        </w:rPr>
      </w:pPr>
    </w:p>
    <w:p w14:paraId="72B80B56">
      <w:pPr>
        <w:autoSpaceDE w:val="0"/>
        <w:autoSpaceDN w:val="0"/>
        <w:spacing w:line="360" w:lineRule="auto"/>
        <w:ind w:firstLine="4560" w:firstLineChars="1900"/>
        <w:rPr>
          <w:rFonts w:hint="eastAsia" w:ascii="宋体" w:hAnsi="宋体" w:eastAsia="宋体" w:cs="仿宋_GB2312"/>
          <w:kern w:val="0"/>
          <w:sz w:val="24"/>
          <w:lang w:eastAsia="zh-CN"/>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w:t>
      </w:r>
    </w:p>
    <w:p w14:paraId="78C25316">
      <w:pPr>
        <w:spacing w:line="360" w:lineRule="auto"/>
        <w:rPr>
          <w:rFonts w:ascii="宋体" w:hAnsi="宋体" w:eastAsia="宋体" w:cs="仿宋_GB2312"/>
          <w:b/>
          <w:bCs/>
          <w:sz w:val="24"/>
        </w:rPr>
      </w:pPr>
      <w:r>
        <w:rPr>
          <w:rFonts w:hint="eastAsia" w:ascii="宋体" w:hAnsi="宋体" w:eastAsia="宋体" w:cs="仿宋_GB2312"/>
          <w:kern w:val="0"/>
          <w:sz w:val="24"/>
        </w:rPr>
        <w:t>日期：年月日</w:t>
      </w:r>
    </w:p>
    <w:p w14:paraId="48886397">
      <w:pPr>
        <w:spacing w:line="360" w:lineRule="auto"/>
        <w:jc w:val="center"/>
        <w:rPr>
          <w:rFonts w:ascii="宋体" w:hAnsi="宋体" w:eastAsia="宋体" w:cs="仿宋_GB2312"/>
          <w:b/>
          <w:bCs/>
          <w:sz w:val="32"/>
          <w:szCs w:val="32"/>
        </w:rPr>
      </w:pPr>
    </w:p>
    <w:p w14:paraId="05A61554">
      <w:pPr>
        <w:spacing w:line="360" w:lineRule="auto"/>
        <w:rPr>
          <w:rFonts w:ascii="宋体" w:hAnsi="宋体" w:eastAsia="宋体" w:cs="仿宋_GB2312"/>
          <w:b/>
          <w:bCs/>
          <w:kern w:val="0"/>
          <w:sz w:val="24"/>
        </w:rPr>
      </w:pPr>
    </w:p>
    <w:p w14:paraId="290FB7D8">
      <w:pPr>
        <w:widowControl/>
        <w:adjustRightInd/>
        <w:jc w:val="left"/>
        <w:rPr>
          <w:rFonts w:ascii="宋体" w:hAnsi="宋体" w:eastAsia="宋体" w:cs="仿宋_GB2312"/>
          <w:b/>
          <w:sz w:val="32"/>
          <w:szCs w:val="32"/>
        </w:rPr>
      </w:pPr>
      <w:r>
        <w:rPr>
          <w:rFonts w:hint="eastAsia" w:ascii="宋体" w:hAnsi="宋体" w:eastAsia="宋体" w:cs="仿宋_GB2312"/>
        </w:rPr>
        <w:br w:type="page"/>
      </w:r>
    </w:p>
    <w:p w14:paraId="08BB3C0D">
      <w:pPr>
        <w:spacing w:line="360" w:lineRule="auto"/>
        <w:jc w:val="center"/>
        <w:rPr>
          <w:rFonts w:ascii="宋体" w:hAnsi="宋体" w:eastAsia="宋体" w:cs="仿宋_GB2312"/>
          <w:b/>
          <w:bCs/>
          <w:sz w:val="32"/>
          <w:szCs w:val="32"/>
        </w:rPr>
      </w:pPr>
      <w:r>
        <w:rPr>
          <w:rFonts w:hint="eastAsia" w:ascii="宋体" w:hAnsi="宋体" w:eastAsia="宋体" w:cs="仿宋_GB2312"/>
          <w:b/>
          <w:bCs/>
          <w:sz w:val="32"/>
          <w:szCs w:val="32"/>
          <w:lang w:eastAsia="zh-CN"/>
        </w:rPr>
        <w:t>九</w:t>
      </w:r>
      <w:r>
        <w:rPr>
          <w:rFonts w:hint="eastAsia" w:ascii="宋体" w:hAnsi="宋体" w:eastAsia="宋体" w:cs="仿宋_GB2312"/>
          <w:b/>
          <w:bCs/>
          <w:sz w:val="32"/>
          <w:szCs w:val="32"/>
        </w:rPr>
        <w:t>、项目小组人员名单</w:t>
      </w:r>
    </w:p>
    <w:p w14:paraId="74F8FAAB">
      <w:pPr>
        <w:spacing w:line="360" w:lineRule="auto"/>
        <w:jc w:val="center"/>
        <w:rPr>
          <w:rFonts w:ascii="宋体" w:hAnsi="宋体" w:eastAsia="宋体" w:cs="仿宋_GB2312"/>
          <w:b/>
          <w:bCs/>
          <w:sz w:val="24"/>
        </w:rPr>
      </w:pPr>
      <w:r>
        <w:rPr>
          <w:rFonts w:hint="eastAsia" w:ascii="宋体" w:hAnsi="宋体" w:eastAsia="宋体" w:cs="仿宋_GB2312"/>
          <w:sz w:val="24"/>
        </w:rPr>
        <w:t>（由供应商根据采购需求及磋商文件要求编制）</w:t>
      </w:r>
    </w:p>
    <w:p w14:paraId="566AEA97">
      <w:pPr>
        <w:keepNext/>
        <w:autoSpaceDE w:val="0"/>
        <w:autoSpaceDN w:val="0"/>
        <w:spacing w:line="360" w:lineRule="auto"/>
        <w:ind w:firstLine="477"/>
        <w:rPr>
          <w:rFonts w:ascii="宋体" w:hAnsi="宋体" w:eastAsia="宋体" w:cs="仿宋_GB2312"/>
          <w:b/>
          <w:sz w:val="24"/>
        </w:rPr>
      </w:pPr>
      <w:r>
        <w:rPr>
          <w:rFonts w:hint="eastAsia" w:ascii="宋体" w:hAnsi="宋体" w:eastAsia="宋体" w:cs="仿宋_GB2312"/>
          <w:b/>
          <w:sz w:val="24"/>
        </w:rPr>
        <w:t>附表A:本项目的项目经理情况表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14:paraId="5C53EC85">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9AF2475">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D464F76">
            <w:pPr>
              <w:autoSpaceDE w:val="0"/>
              <w:autoSpaceDN w:val="0"/>
              <w:spacing w:line="360" w:lineRule="auto"/>
              <w:jc w:val="center"/>
              <w:rPr>
                <w:rFonts w:ascii="宋体" w:hAnsi="宋体" w:eastAsia="宋体" w:cs="仿宋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7CDFE05">
            <w:pPr>
              <w:autoSpaceDE w:val="0"/>
              <w:autoSpaceDN w:val="0"/>
              <w:spacing w:line="360" w:lineRule="auto"/>
              <w:rPr>
                <w:rFonts w:ascii="宋体" w:hAnsi="宋体" w:eastAsia="宋体" w:cs="仿宋_GB2312"/>
                <w:sz w:val="24"/>
              </w:rPr>
            </w:pPr>
            <w:r>
              <w:rPr>
                <w:rFonts w:hint="eastAsia" w:ascii="宋体" w:hAnsi="宋体" w:eastAsia="宋体" w:cs="仿宋_GB2312"/>
                <w:sz w:val="24"/>
              </w:rPr>
              <w:t>响应截止时间近3年业绩及承担的主要工作情况，曾担任项目经理的项目应列明细</w:t>
            </w:r>
          </w:p>
        </w:tc>
      </w:tr>
      <w:tr w14:paraId="7013CB4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3A44E88">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78060F1">
            <w:pPr>
              <w:autoSpaceDE w:val="0"/>
              <w:autoSpaceDN w:val="0"/>
              <w:spacing w:line="360" w:lineRule="auto"/>
              <w:jc w:val="center"/>
              <w:rPr>
                <w:rFonts w:ascii="宋体" w:hAnsi="宋体" w:eastAsia="宋体" w:cs="仿宋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217FDCB">
            <w:pPr>
              <w:autoSpaceDE w:val="0"/>
              <w:autoSpaceDN w:val="0"/>
              <w:spacing w:line="360" w:lineRule="auto"/>
              <w:jc w:val="center"/>
              <w:rPr>
                <w:rFonts w:ascii="宋体" w:hAnsi="宋体" w:eastAsia="宋体" w:cs="仿宋_GB2312"/>
                <w:sz w:val="24"/>
              </w:rPr>
            </w:pPr>
          </w:p>
        </w:tc>
      </w:tr>
      <w:tr w14:paraId="6FACA59C">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E05404C">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DC2E23C">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83B57B2">
            <w:pPr>
              <w:autoSpaceDE w:val="0"/>
              <w:autoSpaceDN w:val="0"/>
              <w:spacing w:line="360" w:lineRule="auto"/>
              <w:jc w:val="center"/>
              <w:rPr>
                <w:rFonts w:ascii="宋体" w:hAnsi="宋体" w:eastAsia="宋体" w:cs="仿宋_GB2312"/>
                <w:sz w:val="24"/>
              </w:rPr>
            </w:pPr>
          </w:p>
        </w:tc>
      </w:tr>
      <w:tr w14:paraId="455A37D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0977673">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468084B">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915218">
            <w:pPr>
              <w:autoSpaceDE w:val="0"/>
              <w:autoSpaceDN w:val="0"/>
              <w:spacing w:line="360" w:lineRule="auto"/>
              <w:jc w:val="center"/>
              <w:rPr>
                <w:rFonts w:ascii="宋体" w:hAnsi="宋体" w:eastAsia="宋体" w:cs="仿宋_GB2312"/>
                <w:sz w:val="24"/>
              </w:rPr>
            </w:pPr>
          </w:p>
        </w:tc>
      </w:tr>
      <w:tr w14:paraId="070099E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6779414">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72D90BA">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9211D7">
            <w:pPr>
              <w:autoSpaceDE w:val="0"/>
              <w:autoSpaceDN w:val="0"/>
              <w:spacing w:line="360" w:lineRule="auto"/>
              <w:jc w:val="center"/>
              <w:rPr>
                <w:rFonts w:ascii="宋体" w:hAnsi="宋体" w:eastAsia="宋体" w:cs="仿宋_GB2312"/>
                <w:sz w:val="24"/>
              </w:rPr>
            </w:pPr>
          </w:p>
        </w:tc>
      </w:tr>
      <w:tr w14:paraId="50C6E2D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F534022">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D785417">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36653F">
            <w:pPr>
              <w:autoSpaceDE w:val="0"/>
              <w:autoSpaceDN w:val="0"/>
              <w:spacing w:line="360" w:lineRule="auto"/>
              <w:jc w:val="center"/>
              <w:rPr>
                <w:rFonts w:ascii="宋体" w:hAnsi="宋体" w:eastAsia="宋体" w:cs="仿宋_GB2312"/>
                <w:sz w:val="24"/>
              </w:rPr>
            </w:pPr>
          </w:p>
        </w:tc>
      </w:tr>
      <w:tr w14:paraId="021E60F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937313A">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6266125">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83AEB4">
            <w:pPr>
              <w:autoSpaceDE w:val="0"/>
              <w:autoSpaceDN w:val="0"/>
              <w:spacing w:line="360" w:lineRule="auto"/>
              <w:jc w:val="center"/>
              <w:rPr>
                <w:rFonts w:ascii="宋体" w:hAnsi="宋体" w:eastAsia="宋体" w:cs="仿宋_GB2312"/>
                <w:sz w:val="24"/>
              </w:rPr>
            </w:pPr>
          </w:p>
        </w:tc>
      </w:tr>
      <w:tr w14:paraId="1841268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4FED836">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CA3EC47">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2F1BCF">
            <w:pPr>
              <w:autoSpaceDE w:val="0"/>
              <w:autoSpaceDN w:val="0"/>
              <w:spacing w:line="360" w:lineRule="auto"/>
              <w:jc w:val="center"/>
              <w:rPr>
                <w:rFonts w:ascii="宋体" w:hAnsi="宋体" w:eastAsia="宋体" w:cs="仿宋_GB2312"/>
                <w:sz w:val="24"/>
              </w:rPr>
            </w:pPr>
          </w:p>
        </w:tc>
      </w:tr>
      <w:tr w14:paraId="5996D75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9A9620E">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3E4B3E2">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991267">
            <w:pPr>
              <w:autoSpaceDE w:val="0"/>
              <w:autoSpaceDN w:val="0"/>
              <w:spacing w:line="360" w:lineRule="auto"/>
              <w:jc w:val="center"/>
              <w:rPr>
                <w:rFonts w:ascii="宋体" w:hAnsi="宋体" w:eastAsia="宋体" w:cs="仿宋_GB2312"/>
                <w:sz w:val="24"/>
              </w:rPr>
            </w:pPr>
          </w:p>
        </w:tc>
      </w:tr>
      <w:tr w14:paraId="20C367F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21985CB">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049ED3C">
            <w:pPr>
              <w:autoSpaceDE w:val="0"/>
              <w:autoSpaceDN w:val="0"/>
              <w:spacing w:line="360" w:lineRule="auto"/>
              <w:jc w:val="center"/>
              <w:rPr>
                <w:rFonts w:ascii="宋体" w:hAnsi="宋体" w:eastAsia="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1256FE">
            <w:pPr>
              <w:autoSpaceDE w:val="0"/>
              <w:autoSpaceDN w:val="0"/>
              <w:spacing w:line="360" w:lineRule="auto"/>
              <w:jc w:val="center"/>
              <w:rPr>
                <w:rFonts w:ascii="宋体" w:hAnsi="宋体" w:eastAsia="宋体" w:cs="仿宋_GB2312"/>
                <w:sz w:val="24"/>
              </w:rPr>
            </w:pPr>
          </w:p>
        </w:tc>
      </w:tr>
    </w:tbl>
    <w:p w14:paraId="0BBFB851">
      <w:pPr>
        <w:autoSpaceDE w:val="0"/>
        <w:autoSpaceDN w:val="0"/>
        <w:spacing w:line="360" w:lineRule="auto"/>
        <w:rPr>
          <w:rFonts w:ascii="宋体" w:hAnsi="宋体" w:eastAsia="宋体" w:cs="仿宋_GB2312"/>
          <w:b/>
          <w:sz w:val="24"/>
        </w:rPr>
      </w:pPr>
      <w:r>
        <w:rPr>
          <w:rFonts w:hint="eastAsia" w:ascii="宋体" w:hAnsi="宋体" w:eastAsia="宋体" w:cs="仿宋_GB2312"/>
          <w:b/>
          <w:sz w:val="24"/>
        </w:rPr>
        <w:t>注：须随表提交相应的证书复印件并注明所在响应文件页码。</w:t>
      </w:r>
    </w:p>
    <w:p w14:paraId="2B939899">
      <w:pPr>
        <w:autoSpaceDE w:val="0"/>
        <w:autoSpaceDN w:val="0"/>
        <w:spacing w:line="360" w:lineRule="auto"/>
        <w:rPr>
          <w:rFonts w:ascii="宋体" w:hAnsi="宋体" w:eastAsia="宋体" w:cs="仿宋_GB2312"/>
          <w:b/>
          <w:sz w:val="24"/>
        </w:rPr>
      </w:pPr>
      <w:r>
        <w:rPr>
          <w:rFonts w:hint="eastAsia" w:ascii="宋体" w:hAnsi="宋体" w:eastAsia="宋体" w:cs="仿宋_GB2312"/>
          <w:b/>
          <w:sz w:val="24"/>
        </w:rPr>
        <w:t>附表B:本项目的项目小组人员情况表</w:t>
      </w:r>
      <w:r>
        <w:rPr>
          <w:rFonts w:hint="eastAsia" w:ascii="宋体" w:hAnsi="宋体" w:eastAsia="宋体" w:cs="仿宋_GB2312"/>
          <w:sz w:val="24"/>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D63B1E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0C08286">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8C64A2D">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7DADB3B">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5BF5678">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7B52BA9">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学历</w:t>
            </w:r>
          </w:p>
          <w:p w14:paraId="763DBE2D">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DC7ABF7">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专业</w:t>
            </w:r>
          </w:p>
          <w:p w14:paraId="17BCB06C">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2423A53">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职称</w:t>
            </w:r>
          </w:p>
          <w:p w14:paraId="0225AEE2">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AC0E203">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29F5801">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A4CEFB0">
            <w:pPr>
              <w:autoSpaceDE w:val="0"/>
              <w:autoSpaceDN w:val="0"/>
              <w:spacing w:line="360" w:lineRule="auto"/>
              <w:jc w:val="center"/>
              <w:rPr>
                <w:rFonts w:ascii="宋体" w:hAnsi="宋体" w:eastAsia="宋体" w:cs="仿宋_GB2312"/>
                <w:sz w:val="24"/>
              </w:rPr>
            </w:pPr>
            <w:r>
              <w:rPr>
                <w:rFonts w:hint="eastAsia" w:ascii="宋体" w:hAnsi="宋体" w:eastAsia="宋体" w:cs="仿宋_GB2312"/>
                <w:sz w:val="24"/>
              </w:rPr>
              <w:t>参与本项目的到位情况</w:t>
            </w:r>
          </w:p>
        </w:tc>
      </w:tr>
      <w:tr w14:paraId="7E45102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EF34603">
            <w:pPr>
              <w:autoSpaceDE w:val="0"/>
              <w:autoSpaceDN w:val="0"/>
              <w:spacing w:line="360" w:lineRule="auto"/>
              <w:jc w:val="center"/>
              <w:rPr>
                <w:rFonts w:ascii="宋体" w:hAnsi="宋体" w:eastAsia="宋体"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212F7B3">
            <w:pPr>
              <w:autoSpaceDE w:val="0"/>
              <w:autoSpaceDN w:val="0"/>
              <w:spacing w:line="360" w:lineRule="auto"/>
              <w:rPr>
                <w:rFonts w:ascii="宋体" w:hAnsi="宋体" w:eastAsia="宋体"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045CAFD">
            <w:pPr>
              <w:autoSpaceDE w:val="0"/>
              <w:autoSpaceDN w:val="0"/>
              <w:spacing w:line="360" w:lineRule="auto"/>
              <w:rPr>
                <w:rFonts w:ascii="宋体" w:hAnsi="宋体" w:eastAsia="宋体"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5AC448AC">
            <w:pPr>
              <w:autoSpaceDE w:val="0"/>
              <w:autoSpaceDN w:val="0"/>
              <w:spacing w:line="360" w:lineRule="auto"/>
              <w:rPr>
                <w:rFonts w:ascii="宋体" w:hAnsi="宋体" w:eastAsia="宋体"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00132955">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C89A4A1">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6AEF803">
            <w:pPr>
              <w:autoSpaceDE w:val="0"/>
              <w:autoSpaceDN w:val="0"/>
              <w:spacing w:line="360" w:lineRule="auto"/>
              <w:rPr>
                <w:rFonts w:ascii="宋体" w:hAnsi="宋体" w:eastAsia="宋体"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2C9E833">
            <w:pPr>
              <w:autoSpaceDE w:val="0"/>
              <w:autoSpaceDN w:val="0"/>
              <w:spacing w:line="360" w:lineRule="auto"/>
              <w:rPr>
                <w:rFonts w:ascii="宋体" w:hAnsi="宋体" w:eastAsia="宋体"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9FF7627">
            <w:pPr>
              <w:autoSpaceDE w:val="0"/>
              <w:autoSpaceDN w:val="0"/>
              <w:spacing w:line="360" w:lineRule="auto"/>
              <w:rPr>
                <w:rFonts w:ascii="宋体" w:hAnsi="宋体" w:eastAsia="宋体"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954091D">
            <w:pPr>
              <w:autoSpaceDE w:val="0"/>
              <w:autoSpaceDN w:val="0"/>
              <w:spacing w:line="360" w:lineRule="auto"/>
              <w:rPr>
                <w:rFonts w:ascii="宋体" w:hAnsi="宋体" w:eastAsia="宋体" w:cs="仿宋_GB2312"/>
                <w:sz w:val="24"/>
              </w:rPr>
            </w:pPr>
          </w:p>
        </w:tc>
      </w:tr>
      <w:tr w14:paraId="54635F4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7D109C7">
            <w:pPr>
              <w:autoSpaceDE w:val="0"/>
              <w:autoSpaceDN w:val="0"/>
              <w:spacing w:line="360" w:lineRule="auto"/>
              <w:jc w:val="center"/>
              <w:rPr>
                <w:rFonts w:ascii="宋体" w:hAnsi="宋体" w:eastAsia="宋体"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62BAD936">
            <w:pPr>
              <w:autoSpaceDE w:val="0"/>
              <w:autoSpaceDN w:val="0"/>
              <w:spacing w:line="360" w:lineRule="auto"/>
              <w:rPr>
                <w:rFonts w:ascii="宋体" w:hAnsi="宋体" w:eastAsia="宋体"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153EBE65">
            <w:pPr>
              <w:autoSpaceDE w:val="0"/>
              <w:autoSpaceDN w:val="0"/>
              <w:spacing w:line="360" w:lineRule="auto"/>
              <w:rPr>
                <w:rFonts w:ascii="宋体" w:hAnsi="宋体" w:eastAsia="宋体"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41E69B2A">
            <w:pPr>
              <w:autoSpaceDE w:val="0"/>
              <w:autoSpaceDN w:val="0"/>
              <w:spacing w:line="360" w:lineRule="auto"/>
              <w:rPr>
                <w:rFonts w:ascii="宋体" w:hAnsi="宋体" w:eastAsia="宋体"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6612336D">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F4E22BE">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6BFB721">
            <w:pPr>
              <w:autoSpaceDE w:val="0"/>
              <w:autoSpaceDN w:val="0"/>
              <w:spacing w:line="360" w:lineRule="auto"/>
              <w:rPr>
                <w:rFonts w:ascii="宋体" w:hAnsi="宋体" w:eastAsia="宋体"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230F9C7">
            <w:pPr>
              <w:autoSpaceDE w:val="0"/>
              <w:autoSpaceDN w:val="0"/>
              <w:spacing w:line="360" w:lineRule="auto"/>
              <w:rPr>
                <w:rFonts w:ascii="宋体" w:hAnsi="宋体" w:eastAsia="宋体"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86FBDCD">
            <w:pPr>
              <w:autoSpaceDE w:val="0"/>
              <w:autoSpaceDN w:val="0"/>
              <w:spacing w:line="360" w:lineRule="auto"/>
              <w:rPr>
                <w:rFonts w:ascii="宋体" w:hAnsi="宋体" w:eastAsia="宋体"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68E51E9C">
            <w:pPr>
              <w:autoSpaceDE w:val="0"/>
              <w:autoSpaceDN w:val="0"/>
              <w:spacing w:line="360" w:lineRule="auto"/>
              <w:rPr>
                <w:rFonts w:ascii="宋体" w:hAnsi="宋体" w:eastAsia="宋体" w:cs="仿宋_GB2312"/>
                <w:sz w:val="24"/>
              </w:rPr>
            </w:pPr>
          </w:p>
        </w:tc>
      </w:tr>
      <w:tr w14:paraId="3BCD495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EA0860C">
            <w:pPr>
              <w:autoSpaceDE w:val="0"/>
              <w:autoSpaceDN w:val="0"/>
              <w:spacing w:line="360" w:lineRule="auto"/>
              <w:jc w:val="center"/>
              <w:rPr>
                <w:rFonts w:ascii="宋体" w:hAnsi="宋体" w:eastAsia="宋体"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3021596">
            <w:pPr>
              <w:autoSpaceDE w:val="0"/>
              <w:autoSpaceDN w:val="0"/>
              <w:spacing w:line="360" w:lineRule="auto"/>
              <w:rPr>
                <w:rFonts w:ascii="宋体" w:hAnsi="宋体" w:eastAsia="宋体"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C6D47E3">
            <w:pPr>
              <w:autoSpaceDE w:val="0"/>
              <w:autoSpaceDN w:val="0"/>
              <w:spacing w:line="360" w:lineRule="auto"/>
              <w:rPr>
                <w:rFonts w:ascii="宋体" w:hAnsi="宋体" w:eastAsia="宋体"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5B17AA94">
            <w:pPr>
              <w:autoSpaceDE w:val="0"/>
              <w:autoSpaceDN w:val="0"/>
              <w:spacing w:line="360" w:lineRule="auto"/>
              <w:rPr>
                <w:rFonts w:ascii="宋体" w:hAnsi="宋体" w:eastAsia="宋体"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67BDC517">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F456390">
            <w:pPr>
              <w:autoSpaceDE w:val="0"/>
              <w:autoSpaceDN w:val="0"/>
              <w:spacing w:line="360" w:lineRule="auto"/>
              <w:rPr>
                <w:rFonts w:ascii="宋体" w:hAnsi="宋体" w:eastAsia="宋体"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F1AFB2D">
            <w:pPr>
              <w:autoSpaceDE w:val="0"/>
              <w:autoSpaceDN w:val="0"/>
              <w:spacing w:line="360" w:lineRule="auto"/>
              <w:rPr>
                <w:rFonts w:ascii="宋体" w:hAnsi="宋体" w:eastAsia="宋体"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1257CEB">
            <w:pPr>
              <w:autoSpaceDE w:val="0"/>
              <w:autoSpaceDN w:val="0"/>
              <w:spacing w:line="360" w:lineRule="auto"/>
              <w:rPr>
                <w:rFonts w:ascii="宋体" w:hAnsi="宋体" w:eastAsia="宋体"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C55C4C8">
            <w:pPr>
              <w:autoSpaceDE w:val="0"/>
              <w:autoSpaceDN w:val="0"/>
              <w:spacing w:line="360" w:lineRule="auto"/>
              <w:rPr>
                <w:rFonts w:ascii="宋体" w:hAnsi="宋体" w:eastAsia="宋体"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2FB6D5B8">
            <w:pPr>
              <w:autoSpaceDE w:val="0"/>
              <w:autoSpaceDN w:val="0"/>
              <w:spacing w:line="360" w:lineRule="auto"/>
              <w:rPr>
                <w:rFonts w:ascii="宋体" w:hAnsi="宋体" w:eastAsia="宋体" w:cs="仿宋_GB2312"/>
                <w:sz w:val="24"/>
              </w:rPr>
            </w:pPr>
          </w:p>
        </w:tc>
      </w:tr>
    </w:tbl>
    <w:p w14:paraId="7E12AADA">
      <w:pPr>
        <w:spacing w:line="360" w:lineRule="auto"/>
        <w:rPr>
          <w:rFonts w:ascii="宋体" w:hAnsi="宋体" w:eastAsia="宋体" w:cs="仿宋_GB2312"/>
          <w:b/>
          <w:bCs/>
          <w:sz w:val="24"/>
        </w:rPr>
      </w:pPr>
      <w:r>
        <w:rPr>
          <w:rFonts w:hint="eastAsia" w:ascii="宋体" w:hAnsi="宋体" w:eastAsia="宋体" w:cs="仿宋_GB2312"/>
          <w:b/>
          <w:sz w:val="24"/>
        </w:rPr>
        <w:t>注：供应商可按上述的格式自行编制，须随表提交相应的证书复印件并注明所在响应文件页码。</w:t>
      </w:r>
    </w:p>
    <w:p w14:paraId="179EA3AA">
      <w:pPr>
        <w:spacing w:line="360" w:lineRule="auto"/>
        <w:rPr>
          <w:rFonts w:ascii="宋体" w:hAnsi="宋体" w:eastAsia="宋体" w:cs="仿宋_GB2312"/>
          <w:b/>
          <w:sz w:val="24"/>
        </w:rPr>
      </w:pPr>
    </w:p>
    <w:p w14:paraId="5AEDAB1E">
      <w:pPr>
        <w:spacing w:line="360" w:lineRule="auto"/>
        <w:rPr>
          <w:rFonts w:ascii="宋体" w:hAnsi="宋体" w:eastAsia="宋体" w:cs="仿宋_GB2312"/>
          <w:b/>
          <w:bCs/>
          <w:sz w:val="24"/>
        </w:rPr>
      </w:pPr>
      <w:r>
        <w:rPr>
          <w:rFonts w:hint="eastAsia" w:ascii="宋体" w:hAnsi="宋体" w:eastAsia="宋体" w:cs="仿宋_GB2312"/>
          <w:b/>
          <w:sz w:val="24"/>
        </w:rPr>
        <w:t>附表C:本项目的项目经理和小组人员交纳社保记录情况表</w:t>
      </w:r>
      <w:r>
        <w:rPr>
          <w:rFonts w:hint="eastAsia" w:ascii="宋体" w:hAnsi="宋体" w:eastAsia="宋体" w:cs="仿宋_GB2312"/>
          <w:sz w:val="24"/>
        </w:rPr>
        <w:t>（以社保局缴纳凭证作附件）</w:t>
      </w:r>
    </w:p>
    <w:p w14:paraId="6D69EB41">
      <w:pPr>
        <w:autoSpaceDE w:val="0"/>
        <w:autoSpaceDN w:val="0"/>
        <w:spacing w:line="360" w:lineRule="auto"/>
        <w:ind w:firstLine="4560" w:firstLineChars="1900"/>
        <w:rPr>
          <w:rFonts w:hint="eastAsia" w:ascii="宋体" w:hAnsi="宋体" w:eastAsia="宋体" w:cs="仿宋_GB2312"/>
          <w:kern w:val="0"/>
          <w:sz w:val="24"/>
          <w:lang w:eastAsia="zh-CN"/>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w:t>
      </w:r>
    </w:p>
    <w:p w14:paraId="33530073">
      <w:pPr>
        <w:spacing w:line="360" w:lineRule="auto"/>
        <w:rPr>
          <w:rFonts w:ascii="宋体" w:hAnsi="宋体" w:eastAsia="宋体" w:cs="仿宋_GB2312"/>
          <w:b/>
          <w:bCs/>
          <w:sz w:val="24"/>
        </w:rPr>
      </w:pPr>
      <w:r>
        <w:rPr>
          <w:rFonts w:hint="eastAsia" w:ascii="宋体" w:hAnsi="宋体" w:eastAsia="宋体" w:cs="仿宋_GB2312"/>
          <w:kern w:val="0"/>
          <w:sz w:val="24"/>
        </w:rPr>
        <w:t>日期：年月日</w:t>
      </w:r>
    </w:p>
    <w:p w14:paraId="5EF766CE">
      <w:pPr>
        <w:spacing w:line="360" w:lineRule="auto"/>
        <w:jc w:val="center"/>
        <w:rPr>
          <w:rFonts w:ascii="宋体" w:hAnsi="宋体" w:eastAsia="宋体" w:cs="仿宋_GB2312"/>
          <w:b/>
          <w:bCs/>
          <w:sz w:val="32"/>
          <w:szCs w:val="32"/>
        </w:rPr>
      </w:pPr>
    </w:p>
    <w:p w14:paraId="59561B65">
      <w:pPr>
        <w:spacing w:line="360" w:lineRule="auto"/>
        <w:rPr>
          <w:rFonts w:ascii="宋体" w:hAnsi="宋体" w:eastAsia="宋体" w:cs="仿宋_GB2312"/>
          <w:b/>
          <w:bCs/>
          <w:sz w:val="32"/>
          <w:szCs w:val="32"/>
        </w:rPr>
      </w:pPr>
      <w:r>
        <w:rPr>
          <w:rFonts w:hint="eastAsia" w:ascii="宋体" w:hAnsi="宋体" w:eastAsia="宋体" w:cs="仿宋_GB2312"/>
          <w:b/>
          <w:bCs/>
          <w:sz w:val="24"/>
        </w:rPr>
        <w:br w:type="page"/>
      </w:r>
    </w:p>
    <w:p w14:paraId="2491A2BE">
      <w:pPr>
        <w:spacing w:line="360" w:lineRule="auto"/>
        <w:jc w:val="center"/>
        <w:rPr>
          <w:rFonts w:ascii="宋体" w:hAnsi="宋体" w:eastAsia="宋体" w:cs="仿宋_GB2312"/>
          <w:b/>
          <w:kern w:val="0"/>
          <w:sz w:val="32"/>
          <w:szCs w:val="32"/>
          <w:lang w:val="zh-CN"/>
        </w:rPr>
      </w:pPr>
      <w:r>
        <w:rPr>
          <w:rFonts w:hint="eastAsia" w:ascii="宋体" w:hAnsi="宋体" w:eastAsia="宋体" w:cs="仿宋_GB2312"/>
          <w:b/>
          <w:bCs/>
          <w:sz w:val="32"/>
          <w:szCs w:val="32"/>
        </w:rPr>
        <w:t>十、认为需求的</w:t>
      </w:r>
      <w:r>
        <w:rPr>
          <w:rFonts w:hint="eastAsia" w:ascii="宋体" w:hAnsi="宋体" w:eastAsia="宋体" w:cs="仿宋_GB2312"/>
          <w:b/>
          <w:kern w:val="0"/>
          <w:sz w:val="32"/>
          <w:szCs w:val="32"/>
          <w:lang w:val="zh-CN"/>
        </w:rPr>
        <w:t>其他技术文件或说明</w:t>
      </w:r>
    </w:p>
    <w:p w14:paraId="2CF48B51">
      <w:pPr>
        <w:spacing w:line="360" w:lineRule="auto"/>
        <w:jc w:val="center"/>
        <w:rPr>
          <w:rFonts w:ascii="宋体" w:hAnsi="宋体" w:eastAsia="宋体" w:cs="仿宋_GB2312"/>
          <w:sz w:val="24"/>
        </w:rPr>
      </w:pPr>
      <w:r>
        <w:rPr>
          <w:rFonts w:hint="eastAsia" w:ascii="宋体" w:hAnsi="宋体" w:eastAsia="宋体" w:cs="仿宋_GB2312"/>
          <w:sz w:val="24"/>
        </w:rPr>
        <w:t>（由供应商根据采购需求自行编制）</w:t>
      </w:r>
    </w:p>
    <w:p w14:paraId="24DED38D">
      <w:pPr>
        <w:spacing w:line="360" w:lineRule="auto"/>
        <w:rPr>
          <w:rFonts w:ascii="宋体" w:hAnsi="宋体" w:eastAsia="宋体" w:cs="仿宋_GB2312"/>
          <w:sz w:val="24"/>
        </w:rPr>
      </w:pPr>
    </w:p>
    <w:p w14:paraId="453C377E">
      <w:pPr>
        <w:autoSpaceDE w:val="0"/>
        <w:autoSpaceDN w:val="0"/>
        <w:spacing w:line="360" w:lineRule="auto"/>
        <w:ind w:firstLine="4560" w:firstLineChars="1900"/>
        <w:rPr>
          <w:rFonts w:hint="eastAsia" w:ascii="宋体" w:hAnsi="宋体" w:eastAsia="宋体" w:cs="仿宋_GB2312"/>
          <w:kern w:val="0"/>
          <w:sz w:val="24"/>
          <w:lang w:eastAsia="zh-CN"/>
        </w:rPr>
      </w:pPr>
      <w:r>
        <w:rPr>
          <w:rFonts w:hint="eastAsia" w:ascii="宋体" w:hAnsi="宋体" w:eastAsia="宋体" w:cs="仿宋_GB2312"/>
          <w:kern w:val="0"/>
          <w:sz w:val="24"/>
        </w:rPr>
        <w:t>供应商名称（</w:t>
      </w:r>
      <w:r>
        <w:rPr>
          <w:rFonts w:hint="eastAsia" w:ascii="宋体" w:hAnsi="宋体" w:eastAsia="宋体" w:cs="仿宋_GB2312"/>
          <w:kern w:val="0"/>
          <w:sz w:val="24"/>
          <w:lang w:val="zh-CN"/>
        </w:rPr>
        <w:t>电子签名</w:t>
      </w:r>
      <w:r>
        <w:rPr>
          <w:rFonts w:hint="eastAsia" w:ascii="宋体" w:hAnsi="宋体" w:eastAsia="宋体" w:cs="仿宋_GB2312"/>
          <w:kern w:val="0"/>
          <w:sz w:val="24"/>
        </w:rPr>
        <w:t>）：</w:t>
      </w:r>
    </w:p>
    <w:p w14:paraId="223D48C0">
      <w:pPr>
        <w:spacing w:line="360" w:lineRule="auto"/>
        <w:rPr>
          <w:rFonts w:ascii="宋体" w:hAnsi="宋体" w:eastAsia="宋体" w:cs="仿宋_GB2312"/>
          <w:b/>
          <w:bCs/>
          <w:sz w:val="24"/>
        </w:rPr>
      </w:pPr>
      <w:r>
        <w:rPr>
          <w:rFonts w:hint="eastAsia" w:ascii="宋体" w:hAnsi="宋体" w:eastAsia="宋体" w:cs="仿宋_GB2312"/>
          <w:kern w:val="0"/>
          <w:sz w:val="24"/>
        </w:rPr>
        <w:t>日期：年月日</w:t>
      </w:r>
    </w:p>
    <w:p w14:paraId="55F8618D">
      <w:pPr>
        <w:spacing w:line="360" w:lineRule="auto"/>
        <w:jc w:val="center"/>
        <w:rPr>
          <w:rFonts w:ascii="宋体" w:hAnsi="宋体" w:eastAsia="宋体" w:cs="仿宋_GB2312"/>
          <w:b/>
          <w:bCs/>
          <w:sz w:val="32"/>
          <w:szCs w:val="32"/>
        </w:rPr>
      </w:pPr>
    </w:p>
    <w:p w14:paraId="7457B6AF">
      <w:pPr>
        <w:tabs>
          <w:tab w:val="left" w:pos="0"/>
        </w:tabs>
        <w:autoSpaceDE w:val="0"/>
        <w:autoSpaceDN w:val="0"/>
        <w:spacing w:line="360" w:lineRule="auto"/>
        <w:ind w:firstLine="2409" w:firstLineChars="800"/>
        <w:rPr>
          <w:rFonts w:ascii="宋体" w:hAnsi="宋体" w:eastAsia="宋体" w:cs="仿宋_GB2312"/>
          <w:b/>
          <w:bCs/>
          <w:sz w:val="30"/>
          <w:szCs w:val="30"/>
        </w:rPr>
      </w:pPr>
    </w:p>
    <w:p w14:paraId="2B56C5A2">
      <w:pPr>
        <w:tabs>
          <w:tab w:val="left" w:pos="0"/>
        </w:tabs>
        <w:autoSpaceDE w:val="0"/>
        <w:autoSpaceDN w:val="0"/>
        <w:spacing w:line="360" w:lineRule="auto"/>
        <w:jc w:val="center"/>
        <w:rPr>
          <w:rFonts w:ascii="宋体" w:hAnsi="宋体" w:eastAsia="宋体" w:cs="仿宋_GB2312"/>
          <w:b/>
          <w:bCs/>
          <w:sz w:val="30"/>
          <w:szCs w:val="30"/>
        </w:rPr>
      </w:pPr>
    </w:p>
    <w:p w14:paraId="2071C656">
      <w:pPr>
        <w:widowControl/>
        <w:adjustRightInd/>
        <w:jc w:val="left"/>
        <w:rPr>
          <w:rFonts w:ascii="宋体" w:hAnsi="宋体" w:eastAsia="宋体" w:cs="仿宋_GB2312"/>
          <w:b/>
          <w:bCs/>
          <w:sz w:val="30"/>
          <w:szCs w:val="30"/>
        </w:rPr>
      </w:pPr>
      <w:r>
        <w:rPr>
          <w:rFonts w:ascii="宋体" w:hAnsi="宋体" w:eastAsia="宋体" w:cs="仿宋_GB2312"/>
          <w:b/>
          <w:bCs/>
          <w:sz w:val="30"/>
          <w:szCs w:val="30"/>
        </w:rPr>
        <w:br w:type="page"/>
      </w:r>
    </w:p>
    <w:p w14:paraId="63AEAD41">
      <w:pPr>
        <w:tabs>
          <w:tab w:val="left" w:pos="0"/>
        </w:tabs>
        <w:autoSpaceDE w:val="0"/>
        <w:autoSpaceDN w:val="0"/>
        <w:spacing w:line="360" w:lineRule="auto"/>
        <w:jc w:val="center"/>
        <w:rPr>
          <w:rFonts w:ascii="宋体" w:hAnsi="宋体" w:eastAsia="宋体" w:cs="仿宋_GB2312"/>
          <w:b/>
          <w:bCs/>
          <w:sz w:val="30"/>
          <w:szCs w:val="30"/>
        </w:rPr>
      </w:pPr>
      <w:r>
        <w:rPr>
          <w:rFonts w:hint="eastAsia" w:ascii="宋体" w:hAnsi="宋体" w:eastAsia="宋体" w:cs="仿宋_GB2312"/>
          <w:b/>
          <w:bCs/>
          <w:sz w:val="30"/>
          <w:szCs w:val="30"/>
        </w:rPr>
        <w:t>十</w:t>
      </w:r>
      <w:r>
        <w:rPr>
          <w:rFonts w:hint="eastAsia" w:ascii="宋体" w:hAnsi="宋体" w:eastAsia="宋体" w:cs="仿宋_GB2312"/>
          <w:b/>
          <w:bCs/>
          <w:sz w:val="30"/>
          <w:szCs w:val="30"/>
          <w:lang w:eastAsia="zh-CN"/>
        </w:rPr>
        <w:t>一</w:t>
      </w:r>
      <w:r>
        <w:rPr>
          <w:rFonts w:hint="eastAsia" w:ascii="宋体" w:hAnsi="宋体" w:eastAsia="宋体" w:cs="仿宋_GB2312"/>
          <w:b/>
          <w:bCs/>
          <w:sz w:val="30"/>
          <w:szCs w:val="30"/>
        </w:rPr>
        <w:t>、</w:t>
      </w:r>
      <w:r>
        <w:rPr>
          <w:rFonts w:hint="eastAsia" w:ascii="宋体" w:hAnsi="宋体" w:eastAsia="宋体" w:cs="宋体"/>
          <w:b/>
          <w:kern w:val="0"/>
          <w:sz w:val="32"/>
          <w:szCs w:val="32"/>
          <w:lang w:val="zh-CN"/>
        </w:rPr>
        <w:t>政府采购供应商廉洁自律承诺书</w:t>
      </w:r>
    </w:p>
    <w:p w14:paraId="64F02ED1">
      <w:pPr>
        <w:autoSpaceDE w:val="0"/>
        <w:autoSpaceDN w:val="0"/>
        <w:spacing w:line="360" w:lineRule="auto"/>
        <w:jc w:val="left"/>
        <w:rPr>
          <w:rFonts w:ascii="宋体" w:hAnsi="宋体" w:eastAsia="宋体" w:cs="仿宋_GB2312"/>
          <w:kern w:val="0"/>
          <w:sz w:val="24"/>
          <w:lang w:val="zh-CN"/>
        </w:rPr>
      </w:pPr>
      <w:r>
        <w:rPr>
          <w:rFonts w:hint="eastAsia" w:ascii="宋体" w:hAnsi="宋体" w:eastAsia="宋体" w:cs="仿宋_GB2312"/>
          <w:sz w:val="24"/>
        </w:rPr>
        <w:t>浙江中医药大学</w:t>
      </w:r>
      <w:r>
        <w:rPr>
          <w:rFonts w:hint="eastAsia" w:ascii="宋体" w:hAnsi="宋体" w:eastAsia="宋体" w:cs="仿宋_GB2312"/>
          <w:kern w:val="0"/>
          <w:sz w:val="24"/>
          <w:lang w:val="zh-CN"/>
        </w:rPr>
        <w:t>：</w:t>
      </w:r>
    </w:p>
    <w:p w14:paraId="3B1AB551">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我单位响应你</w:t>
      </w:r>
      <w:r>
        <w:rPr>
          <w:rFonts w:hint="eastAsia" w:ascii="宋体" w:hAnsi="宋体" w:eastAsia="宋体" w:cs="仿宋_GB2312"/>
          <w:sz w:val="24"/>
        </w:rPr>
        <w:t>单位</w:t>
      </w:r>
      <w:r>
        <w:rPr>
          <w:rFonts w:hint="eastAsia" w:ascii="宋体" w:hAnsi="宋体" w:eastAsia="宋体" w:cs="仿宋_GB2312"/>
          <w:kern w:val="0"/>
          <w:sz w:val="24"/>
          <w:lang w:val="zh-CN"/>
        </w:rPr>
        <w:t>项目采购要求参加响应。在这次响应过程中和成交后，我们将严格遵守国家法律法规要求，并郑重承诺：</w:t>
      </w:r>
    </w:p>
    <w:p w14:paraId="6B1290CC">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一、不向项目有关人员及部门赠送礼金礼物、有价证券、回扣以及中介费、介绍费、咨询费等好处费；</w:t>
      </w:r>
    </w:p>
    <w:p w14:paraId="3CED2A2C">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二、不为项目有关人员及部门报销应由你方单位或个人支付的费用；</w:t>
      </w:r>
    </w:p>
    <w:p w14:paraId="43CED37E">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三、不向项目有关人员及部门提供有可能影响公正的宴请和健身娱乐等活动；</w:t>
      </w:r>
    </w:p>
    <w:p w14:paraId="38E992A8">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四、不为项目有关人员及部门出国（境）、旅游等提供方便；</w:t>
      </w:r>
    </w:p>
    <w:p w14:paraId="7E9BA6C4">
      <w:pPr>
        <w:autoSpaceDE w:val="0"/>
        <w:autoSpaceDN w:val="0"/>
        <w:spacing w:line="360" w:lineRule="auto"/>
        <w:ind w:left="481" w:leftChars="229"/>
        <w:jc w:val="left"/>
        <w:rPr>
          <w:rFonts w:ascii="宋体" w:hAnsi="宋体" w:eastAsia="宋体" w:cs="仿宋_GB2312"/>
          <w:kern w:val="0"/>
          <w:sz w:val="24"/>
          <w:lang w:val="zh-CN"/>
        </w:rPr>
      </w:pPr>
      <w:r>
        <w:rPr>
          <w:rFonts w:hint="eastAsia" w:ascii="宋体" w:hAnsi="宋体" w:eastAsia="宋体" w:cs="仿宋_GB2312"/>
          <w:kern w:val="0"/>
          <w:sz w:val="24"/>
          <w:lang w:val="zh-CN"/>
        </w:rPr>
        <w:t>五、不为项目有关人员个人装修住房、婚丧嫁娶、配偶子女工作安排等提供</w:t>
      </w:r>
    </w:p>
    <w:p w14:paraId="5598833D">
      <w:pPr>
        <w:autoSpaceDE w:val="0"/>
        <w:autoSpaceDN w:val="0"/>
        <w:spacing w:line="360" w:lineRule="auto"/>
        <w:jc w:val="left"/>
        <w:rPr>
          <w:rFonts w:ascii="宋体" w:hAnsi="宋体" w:eastAsia="宋体" w:cs="仿宋_GB2312"/>
          <w:kern w:val="0"/>
          <w:sz w:val="24"/>
          <w:lang w:val="zh-CN"/>
        </w:rPr>
      </w:pPr>
      <w:r>
        <w:rPr>
          <w:rFonts w:hint="eastAsia" w:ascii="宋体" w:hAnsi="宋体" w:eastAsia="宋体" w:cs="仿宋_GB2312"/>
          <w:kern w:val="0"/>
          <w:sz w:val="24"/>
          <w:lang w:val="zh-CN"/>
        </w:rPr>
        <w:t>好处；</w:t>
      </w:r>
    </w:p>
    <w:p w14:paraId="50CEA222">
      <w:pPr>
        <w:autoSpaceDE w:val="0"/>
        <w:autoSpaceDN w:val="0"/>
        <w:spacing w:line="360" w:lineRule="auto"/>
        <w:ind w:left="2" w:leftChars="1"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六、严格遵守《中华人民共和国政府采购法》《中华人民共和国招标投标法》《中华人民共和国民法典》等法律法规，诚实守信，合法经营，坚决抵制各种违法违纪行为。</w:t>
      </w:r>
    </w:p>
    <w:p w14:paraId="66D235E3">
      <w:pPr>
        <w:autoSpaceDE w:val="0"/>
        <w:autoSpaceDN w:val="0"/>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如违反上述承诺，你</w:t>
      </w:r>
      <w:r>
        <w:rPr>
          <w:rFonts w:hint="eastAsia" w:ascii="宋体" w:hAnsi="宋体" w:eastAsia="宋体" w:cs="仿宋_GB2312"/>
          <w:sz w:val="24"/>
        </w:rPr>
        <w:t>单位</w:t>
      </w:r>
      <w:r>
        <w:rPr>
          <w:rFonts w:hint="eastAsia" w:ascii="宋体" w:hAnsi="宋体" w:eastAsia="宋体" w:cs="仿宋_GB2312"/>
          <w:kern w:val="0"/>
          <w:sz w:val="24"/>
          <w:lang w:val="zh-CN"/>
        </w:rPr>
        <w:t>有权立即取消我单位响应、成交或在建项目的建设资格，有权拒绝我单位在一定时期内进入你</w:t>
      </w:r>
      <w:r>
        <w:rPr>
          <w:rFonts w:hint="eastAsia" w:ascii="宋体" w:hAnsi="宋体" w:eastAsia="宋体" w:cs="仿宋_GB2312"/>
          <w:sz w:val="24"/>
        </w:rPr>
        <w:t>单位</w:t>
      </w:r>
      <w:r>
        <w:rPr>
          <w:rFonts w:hint="eastAsia" w:ascii="宋体" w:hAnsi="宋体" w:eastAsia="宋体" w:cs="仿宋_GB2312"/>
          <w:kern w:val="0"/>
          <w:sz w:val="24"/>
          <w:lang w:val="zh-CN"/>
        </w:rPr>
        <w:t>进行项目建设或其他经营活动，并通报市财政局。由此引起的相应损失均由我单位承担。</w:t>
      </w:r>
    </w:p>
    <w:p w14:paraId="4AAFAE52">
      <w:pPr>
        <w:autoSpaceDE w:val="0"/>
        <w:autoSpaceDN w:val="0"/>
        <w:spacing w:line="360" w:lineRule="auto"/>
        <w:ind w:left="2"/>
        <w:jc w:val="left"/>
        <w:rPr>
          <w:rFonts w:ascii="宋体" w:hAnsi="宋体" w:eastAsia="宋体" w:cs="仿宋_GB2312"/>
          <w:kern w:val="0"/>
          <w:sz w:val="24"/>
          <w:lang w:val="zh-CN"/>
        </w:rPr>
      </w:pPr>
    </w:p>
    <w:p w14:paraId="22BE2B73">
      <w:pPr>
        <w:autoSpaceDE w:val="0"/>
        <w:autoSpaceDN w:val="0"/>
        <w:spacing w:line="360" w:lineRule="auto"/>
        <w:ind w:left="2"/>
        <w:jc w:val="left"/>
        <w:rPr>
          <w:rFonts w:ascii="宋体" w:hAnsi="宋体" w:eastAsia="宋体" w:cs="仿宋_GB2312"/>
          <w:kern w:val="0"/>
          <w:sz w:val="24"/>
          <w:lang w:val="zh-CN"/>
        </w:rPr>
      </w:pPr>
    </w:p>
    <w:p w14:paraId="6F9E78D0">
      <w:pPr>
        <w:autoSpaceDE w:val="0"/>
        <w:autoSpaceDN w:val="0"/>
        <w:spacing w:line="360" w:lineRule="auto"/>
        <w:ind w:left="2"/>
        <w:jc w:val="left"/>
        <w:rPr>
          <w:rFonts w:ascii="宋体" w:hAnsi="宋体" w:eastAsia="宋体" w:cs="仿宋_GB2312"/>
          <w:kern w:val="0"/>
          <w:sz w:val="24"/>
          <w:lang w:val="zh-CN"/>
        </w:rPr>
      </w:pPr>
    </w:p>
    <w:p w14:paraId="7955D9E1">
      <w:pPr>
        <w:autoSpaceDE w:val="0"/>
        <w:autoSpaceDN w:val="0"/>
        <w:spacing w:line="360" w:lineRule="auto"/>
        <w:ind w:left="2" w:leftChars="1" w:right="1120" w:firstLine="4560" w:firstLineChars="1900"/>
        <w:jc w:val="left"/>
        <w:rPr>
          <w:rFonts w:hint="eastAsia" w:ascii="宋体" w:hAnsi="宋体" w:eastAsia="宋体" w:cs="仿宋_GB2312"/>
          <w:kern w:val="0"/>
          <w:sz w:val="24"/>
          <w:lang w:val="zh-CN"/>
        </w:rPr>
      </w:pPr>
      <w:r>
        <w:rPr>
          <w:rFonts w:hint="eastAsia" w:ascii="宋体" w:hAnsi="宋体" w:eastAsia="宋体" w:cs="仿宋_GB2312"/>
          <w:kern w:val="0"/>
          <w:sz w:val="24"/>
        </w:rPr>
        <w:t>供应商</w:t>
      </w:r>
      <w:r>
        <w:rPr>
          <w:rFonts w:hint="eastAsia" w:ascii="宋体" w:hAnsi="宋体" w:eastAsia="宋体" w:cs="仿宋_GB2312"/>
          <w:kern w:val="0"/>
          <w:sz w:val="24"/>
          <w:lang w:val="zh-CN"/>
        </w:rPr>
        <w:t>名称（</w:t>
      </w:r>
      <w:r>
        <w:rPr>
          <w:rFonts w:hint="eastAsia" w:ascii="宋体" w:hAnsi="宋体" w:eastAsia="宋体" w:cs="仿宋_GB2312"/>
          <w:sz w:val="24"/>
        </w:rPr>
        <w:t>电子签名</w:t>
      </w:r>
      <w:r>
        <w:rPr>
          <w:rFonts w:hint="eastAsia" w:ascii="宋体" w:hAnsi="宋体" w:eastAsia="宋体" w:cs="仿宋_GB2312"/>
          <w:kern w:val="0"/>
          <w:sz w:val="24"/>
          <w:lang w:val="zh-CN"/>
        </w:rPr>
        <w:t>）：</w:t>
      </w:r>
    </w:p>
    <w:p w14:paraId="62384575">
      <w:pPr>
        <w:autoSpaceDE w:val="0"/>
        <w:autoSpaceDN w:val="0"/>
        <w:spacing w:line="360" w:lineRule="auto"/>
        <w:ind w:left="2" w:leftChars="1" w:right="1120" w:firstLine="4560" w:firstLineChars="1900"/>
        <w:jc w:val="left"/>
        <w:rPr>
          <w:rFonts w:ascii="宋体" w:hAnsi="宋体" w:eastAsia="宋体" w:cs="仿宋_GB2312"/>
          <w:b/>
          <w:sz w:val="36"/>
          <w:szCs w:val="36"/>
        </w:rPr>
      </w:pPr>
      <w:r>
        <w:rPr>
          <w:rFonts w:hint="eastAsia" w:ascii="宋体" w:hAnsi="宋体" w:eastAsia="宋体" w:cs="仿宋_GB2312"/>
          <w:kern w:val="0"/>
          <w:sz w:val="24"/>
          <w:lang w:val="zh-CN"/>
        </w:rPr>
        <w:t>日期</w:t>
      </w:r>
      <w:r>
        <w:rPr>
          <w:rFonts w:hint="eastAsia" w:ascii="宋体" w:hAnsi="宋体" w:eastAsia="宋体" w:cs="仿宋_GB2312"/>
          <w:kern w:val="0"/>
          <w:sz w:val="24"/>
        </w:rPr>
        <w:t>：</w:t>
      </w:r>
      <w:r>
        <w:rPr>
          <w:rFonts w:hint="eastAsia" w:ascii="宋体" w:hAnsi="宋体" w:eastAsia="宋体" w:cs="仿宋_GB2312"/>
          <w:kern w:val="0"/>
          <w:sz w:val="24"/>
          <w:lang w:val="zh-CN"/>
        </w:rPr>
        <w:t>年月日</w:t>
      </w:r>
    </w:p>
    <w:p w14:paraId="0F7B3DBD">
      <w:pPr>
        <w:pStyle w:val="118"/>
        <w:keepNext w:val="0"/>
        <w:pageBreakBefore w:val="0"/>
        <w:tabs>
          <w:tab w:val="clear" w:pos="720"/>
        </w:tabs>
        <w:ind w:firstLine="640"/>
        <w:outlineLvl w:val="9"/>
        <w:rPr>
          <w:rFonts w:ascii="宋体" w:hAnsi="宋体" w:eastAsia="宋体" w:cs="仿宋_GB2312"/>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14:paraId="1745877C">
      <w:pPr>
        <w:pStyle w:val="396"/>
        <w:ind w:firstLine="0" w:firstLineChars="0"/>
        <w:jc w:val="center"/>
        <w:outlineLvl w:val="0"/>
        <w:rPr>
          <w:rFonts w:ascii="宋体" w:hAnsi="宋体" w:eastAsia="宋体" w:cs="仿宋_GB2312"/>
          <w:b/>
          <w:sz w:val="36"/>
          <w:szCs w:val="36"/>
        </w:rPr>
      </w:pPr>
      <w:bookmarkStart w:id="119" w:name="_Toc16992"/>
      <w:r>
        <w:rPr>
          <w:rFonts w:hint="eastAsia" w:ascii="宋体" w:hAnsi="宋体" w:eastAsia="宋体" w:cs="仿宋_GB2312"/>
          <w:b/>
          <w:sz w:val="36"/>
          <w:szCs w:val="36"/>
        </w:rPr>
        <w:t>第八部分报价格式</w:t>
      </w:r>
      <w:bookmarkEnd w:id="119"/>
    </w:p>
    <w:p w14:paraId="20274B94">
      <w:pPr>
        <w:pStyle w:val="118"/>
        <w:keepNext w:val="0"/>
        <w:pageBreakBefore w:val="0"/>
        <w:tabs>
          <w:tab w:val="clear" w:pos="720"/>
        </w:tabs>
        <w:ind w:firstLine="640"/>
        <w:outlineLvl w:val="1"/>
        <w:rPr>
          <w:rFonts w:ascii="宋体" w:hAnsi="宋体" w:eastAsia="宋体" w:cs="仿宋_GB2312"/>
          <w:kern w:val="2"/>
          <w:sz w:val="32"/>
          <w:szCs w:val="32"/>
        </w:rPr>
      </w:pPr>
      <w:bookmarkStart w:id="120" w:name="_Toc13144"/>
      <w:r>
        <w:rPr>
          <w:rFonts w:hint="eastAsia" w:ascii="宋体" w:hAnsi="宋体" w:eastAsia="宋体" w:cs="仿宋_GB2312"/>
          <w:kern w:val="2"/>
          <w:sz w:val="32"/>
          <w:szCs w:val="32"/>
        </w:rPr>
        <w:t>（一）报价一览表</w:t>
      </w:r>
      <w:bookmarkEnd w:id="120"/>
    </w:p>
    <w:p w14:paraId="5FA42656">
      <w:pPr>
        <w:autoSpaceDE w:val="0"/>
        <w:autoSpaceDN w:val="0"/>
        <w:spacing w:line="360" w:lineRule="auto"/>
        <w:rPr>
          <w:rFonts w:ascii="宋体" w:hAnsi="宋体" w:eastAsia="宋体" w:cs="仿宋_GB2312"/>
          <w:kern w:val="0"/>
          <w:sz w:val="24"/>
        </w:rPr>
      </w:pPr>
      <w:r>
        <w:rPr>
          <w:rFonts w:hint="eastAsia" w:ascii="宋体" w:hAnsi="宋体" w:eastAsia="宋体" w:cs="仿宋_GB2312"/>
          <w:sz w:val="24"/>
        </w:rPr>
        <w:t>浙江中医药大学、浙江五石中正工程咨询有限公司</w:t>
      </w:r>
      <w:r>
        <w:rPr>
          <w:rFonts w:hint="eastAsia" w:ascii="宋体" w:hAnsi="宋体" w:eastAsia="宋体" w:cs="仿宋_GB2312"/>
          <w:kern w:val="0"/>
          <w:sz w:val="24"/>
          <w:lang w:val="zh-CN"/>
        </w:rPr>
        <w:t>：</w:t>
      </w:r>
    </w:p>
    <w:p w14:paraId="37B1FED3">
      <w:pPr>
        <w:spacing w:line="360" w:lineRule="auto"/>
        <w:ind w:firstLine="720"/>
        <w:rPr>
          <w:rFonts w:ascii="宋体" w:hAnsi="宋体" w:eastAsia="宋体" w:cs="仿宋_GB2312"/>
          <w:kern w:val="0"/>
          <w:sz w:val="24"/>
          <w:lang w:val="zh-CN"/>
        </w:rPr>
      </w:pPr>
      <w:r>
        <w:rPr>
          <w:rFonts w:hint="eastAsia" w:ascii="宋体" w:hAnsi="宋体" w:eastAsia="宋体" w:cs="仿宋_GB2312"/>
          <w:kern w:val="0"/>
          <w:sz w:val="24"/>
          <w:lang w:val="zh-CN"/>
        </w:rPr>
        <w:t>按你方磋商文件要求，</w:t>
      </w:r>
      <w:r>
        <w:rPr>
          <w:rFonts w:hint="eastAsia" w:ascii="宋体" w:hAnsi="宋体" w:eastAsia="宋体" w:cs="仿宋_GB2312"/>
          <w:sz w:val="24"/>
        </w:rPr>
        <w:t>我们即</w:t>
      </w:r>
      <w:r>
        <w:rPr>
          <w:rFonts w:hint="eastAsia" w:ascii="宋体" w:hAnsi="宋体" w:eastAsia="宋体" w:cs="仿宋_GB2312"/>
          <w:kern w:val="0"/>
          <w:sz w:val="24"/>
          <w:lang w:val="zh-CN"/>
        </w:rPr>
        <w:t>本响应文件签字方，谨此向你方发出要约如下：如你方接受本响应，我方承诺按照如下最后报价一览表的价格完成</w:t>
      </w:r>
      <w:r>
        <w:rPr>
          <w:rFonts w:hint="eastAsia" w:ascii="宋体" w:hAnsi="宋体" w:eastAsia="宋体" w:cs="仿宋_GB2312"/>
          <w:sz w:val="24"/>
          <w:lang w:eastAsia="zh-CN"/>
        </w:rPr>
        <w:t>2024年浙江省大学生艺术节现场展演赛事服务及闭幕式晚会</w:t>
      </w:r>
      <w:r>
        <w:rPr>
          <w:rFonts w:hint="eastAsia" w:ascii="宋体" w:hAnsi="宋体" w:eastAsia="宋体" w:cs="仿宋_GB2312"/>
          <w:sz w:val="24"/>
        </w:rPr>
        <w:t>【项目编号：</w:t>
      </w:r>
      <w:r>
        <w:rPr>
          <w:rFonts w:hint="eastAsia" w:ascii="宋体" w:hAnsi="宋体" w:eastAsia="宋体" w:cs="仿宋_GB2312"/>
          <w:sz w:val="24"/>
          <w:lang w:eastAsia="zh-CN"/>
        </w:rPr>
        <w:t>ZJWSBJ-ZYY-202440G</w:t>
      </w:r>
      <w:r>
        <w:rPr>
          <w:rFonts w:hint="eastAsia" w:ascii="宋体" w:hAnsi="宋体" w:eastAsia="宋体" w:cs="仿宋_GB2312"/>
          <w:sz w:val="24"/>
        </w:rPr>
        <w:t>】</w:t>
      </w:r>
      <w:r>
        <w:rPr>
          <w:rFonts w:hint="eastAsia" w:ascii="宋体" w:hAnsi="宋体" w:eastAsia="宋体" w:cs="仿宋_GB2312"/>
          <w:kern w:val="0"/>
          <w:sz w:val="24"/>
          <w:lang w:val="zh-CN"/>
        </w:rPr>
        <w:t>的实施。</w:t>
      </w:r>
    </w:p>
    <w:p w14:paraId="79A34442">
      <w:pPr>
        <w:snapToGrid w:val="0"/>
        <w:spacing w:line="360" w:lineRule="auto"/>
        <w:ind w:left="480"/>
        <w:jc w:val="center"/>
        <w:rPr>
          <w:rFonts w:ascii="宋体" w:hAnsi="宋体" w:eastAsia="宋体" w:cs="仿宋_GB2312"/>
          <w:b/>
          <w:kern w:val="0"/>
          <w:sz w:val="24"/>
          <w:lang w:val="zh-CN"/>
        </w:rPr>
      </w:pPr>
      <w:r>
        <w:rPr>
          <w:rFonts w:hint="eastAsia" w:ascii="宋体" w:hAnsi="宋体" w:eastAsia="宋体" w:cs="仿宋_GB2312"/>
          <w:b/>
          <w:kern w:val="0"/>
          <w:sz w:val="24"/>
          <w:lang w:val="zh-CN"/>
        </w:rPr>
        <w:t>报价一览表(单位均为人民币元)</w:t>
      </w:r>
    </w:p>
    <w:tbl>
      <w:tblPr>
        <w:tblStyle w:val="63"/>
        <w:tblW w:w="811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6"/>
        <w:gridCol w:w="2569"/>
        <w:gridCol w:w="2068"/>
        <w:gridCol w:w="2598"/>
      </w:tblGrid>
      <w:tr w14:paraId="17161B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105035B">
            <w:pPr>
              <w:snapToGrid w:val="0"/>
              <w:jc w:val="center"/>
              <w:rPr>
                <w:rFonts w:ascii="宋体" w:hAnsi="宋体" w:cs="宋体"/>
                <w:b/>
                <w:bCs/>
                <w:sz w:val="24"/>
              </w:rPr>
            </w:pPr>
            <w:r>
              <w:rPr>
                <w:rFonts w:hint="eastAsia" w:ascii="宋体" w:hAnsi="宋体" w:cs="宋体"/>
                <w:b/>
                <w:bCs/>
                <w:sz w:val="24"/>
              </w:rPr>
              <w:t>序号</w:t>
            </w:r>
          </w:p>
        </w:tc>
        <w:tc>
          <w:tcPr>
            <w:tcW w:w="2569" w:type="dxa"/>
            <w:tcBorders>
              <w:top w:val="single" w:color="auto" w:sz="4" w:space="0"/>
              <w:left w:val="single" w:color="auto" w:sz="4" w:space="0"/>
              <w:bottom w:val="single" w:color="auto" w:sz="4" w:space="0"/>
              <w:right w:val="single" w:color="auto" w:sz="4" w:space="0"/>
            </w:tcBorders>
            <w:vAlign w:val="center"/>
          </w:tcPr>
          <w:p w14:paraId="124A8C68">
            <w:pPr>
              <w:snapToGrid w:val="0"/>
              <w:jc w:val="center"/>
              <w:rPr>
                <w:rFonts w:ascii="宋体" w:hAnsi="宋体" w:cs="宋体"/>
                <w:b/>
                <w:bCs/>
                <w:sz w:val="24"/>
              </w:rPr>
            </w:pPr>
            <w:r>
              <w:rPr>
                <w:rFonts w:hint="eastAsia" w:ascii="宋体" w:hAnsi="宋体" w:cs="宋体"/>
                <w:b/>
                <w:bCs/>
                <w:sz w:val="24"/>
              </w:rPr>
              <w:t>内容</w:t>
            </w:r>
          </w:p>
        </w:tc>
        <w:tc>
          <w:tcPr>
            <w:tcW w:w="4666" w:type="dxa"/>
            <w:gridSpan w:val="2"/>
            <w:tcBorders>
              <w:top w:val="single" w:color="auto" w:sz="4" w:space="0"/>
              <w:left w:val="single" w:color="auto" w:sz="4" w:space="0"/>
              <w:bottom w:val="single" w:color="auto" w:sz="4" w:space="0"/>
              <w:right w:val="single" w:color="auto" w:sz="4" w:space="0"/>
            </w:tcBorders>
            <w:vAlign w:val="center"/>
          </w:tcPr>
          <w:p w14:paraId="7C15631D">
            <w:pPr>
              <w:snapToGrid w:val="0"/>
              <w:jc w:val="center"/>
              <w:rPr>
                <w:rFonts w:ascii="宋体" w:hAnsi="宋体" w:cs="宋体"/>
                <w:b/>
                <w:bCs/>
                <w:sz w:val="24"/>
              </w:rPr>
            </w:pPr>
            <w:r>
              <w:rPr>
                <w:rFonts w:hint="eastAsia" w:ascii="宋体" w:hAnsi="宋体" w:cs="宋体"/>
                <w:b/>
                <w:bCs/>
                <w:sz w:val="24"/>
              </w:rPr>
              <w:t>报价（</w:t>
            </w:r>
            <w:r>
              <w:rPr>
                <w:rFonts w:hint="eastAsia" w:ascii="宋体" w:hAnsi="宋体" w:cs="宋体"/>
                <w:b/>
                <w:bCs/>
                <w:sz w:val="24"/>
                <w:lang w:eastAsia="zh-CN"/>
              </w:rPr>
              <w:t>总</w:t>
            </w:r>
            <w:r>
              <w:rPr>
                <w:rFonts w:hint="eastAsia" w:ascii="宋体" w:hAnsi="宋体" w:cs="宋体"/>
                <w:b/>
                <w:bCs/>
                <w:sz w:val="24"/>
              </w:rPr>
              <w:t>价）</w:t>
            </w:r>
          </w:p>
        </w:tc>
      </w:tr>
      <w:tr w14:paraId="002E4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F316E20">
            <w:pPr>
              <w:snapToGrid w:val="0"/>
              <w:jc w:val="center"/>
              <w:rPr>
                <w:rFonts w:ascii="宋体" w:hAnsi="宋体" w:cs="宋体"/>
                <w:sz w:val="24"/>
              </w:rPr>
            </w:pPr>
            <w:r>
              <w:rPr>
                <w:rFonts w:hint="eastAsia" w:ascii="宋体" w:hAnsi="宋体" w:cs="宋体"/>
                <w:sz w:val="24"/>
              </w:rPr>
              <w:t>1</w:t>
            </w:r>
          </w:p>
        </w:tc>
        <w:tc>
          <w:tcPr>
            <w:tcW w:w="2569" w:type="dxa"/>
            <w:tcBorders>
              <w:top w:val="single" w:color="auto" w:sz="4" w:space="0"/>
              <w:left w:val="single" w:color="auto" w:sz="4" w:space="0"/>
              <w:bottom w:val="single" w:color="auto" w:sz="4" w:space="0"/>
              <w:right w:val="single" w:color="auto" w:sz="4" w:space="0"/>
            </w:tcBorders>
            <w:vAlign w:val="center"/>
          </w:tcPr>
          <w:p w14:paraId="041CBC57">
            <w:pPr>
              <w:snapToGrid w:val="0"/>
              <w:jc w:val="center"/>
              <w:rPr>
                <w:rFonts w:ascii="宋体" w:hAnsi="宋体" w:cs="宋体"/>
                <w:sz w:val="24"/>
              </w:rPr>
            </w:pPr>
          </w:p>
        </w:tc>
        <w:tc>
          <w:tcPr>
            <w:tcW w:w="2068" w:type="dxa"/>
            <w:tcBorders>
              <w:top w:val="single" w:color="auto" w:sz="4" w:space="0"/>
              <w:left w:val="single" w:color="auto" w:sz="4" w:space="0"/>
              <w:bottom w:val="single" w:color="auto" w:sz="4" w:space="0"/>
              <w:right w:val="single" w:color="auto" w:sz="4" w:space="0"/>
            </w:tcBorders>
            <w:vAlign w:val="center"/>
          </w:tcPr>
          <w:p w14:paraId="1ED4085B">
            <w:pPr>
              <w:snapToGrid w:val="0"/>
              <w:jc w:val="center"/>
              <w:rPr>
                <w:rFonts w:ascii="宋体" w:hAnsi="宋体" w:cs="宋体"/>
                <w:sz w:val="24"/>
              </w:rPr>
            </w:pPr>
          </w:p>
        </w:tc>
        <w:tc>
          <w:tcPr>
            <w:tcW w:w="2598" w:type="dxa"/>
            <w:tcBorders>
              <w:top w:val="single" w:color="auto" w:sz="4" w:space="0"/>
              <w:left w:val="single" w:color="auto" w:sz="4" w:space="0"/>
              <w:bottom w:val="single" w:color="auto" w:sz="4" w:space="0"/>
              <w:right w:val="single" w:color="auto" w:sz="4" w:space="0"/>
            </w:tcBorders>
            <w:vAlign w:val="center"/>
          </w:tcPr>
          <w:p w14:paraId="37BEED12">
            <w:pPr>
              <w:snapToGrid w:val="0"/>
              <w:jc w:val="center"/>
              <w:rPr>
                <w:rFonts w:ascii="宋体" w:hAnsi="宋体" w:cs="宋体"/>
                <w:sz w:val="24"/>
              </w:rPr>
            </w:pPr>
          </w:p>
        </w:tc>
      </w:tr>
      <w:tr w14:paraId="5AD857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31" w:hRule="atLeast"/>
          <w:jc w:val="center"/>
        </w:trPr>
        <w:tc>
          <w:tcPr>
            <w:tcW w:w="3445" w:type="dxa"/>
            <w:gridSpan w:val="2"/>
            <w:tcBorders>
              <w:top w:val="single" w:color="auto" w:sz="4" w:space="0"/>
              <w:left w:val="single" w:color="auto" w:sz="4" w:space="0"/>
              <w:bottom w:val="single" w:color="auto" w:sz="4" w:space="0"/>
              <w:right w:val="single" w:color="auto" w:sz="4" w:space="0"/>
            </w:tcBorders>
            <w:vAlign w:val="center"/>
          </w:tcPr>
          <w:p w14:paraId="5666E27C">
            <w:pPr>
              <w:snapToGrid w:val="0"/>
              <w:jc w:val="center"/>
              <w:rPr>
                <w:rFonts w:ascii="宋体" w:hAnsi="宋体" w:cs="宋体"/>
                <w:sz w:val="24"/>
              </w:rPr>
            </w:pPr>
            <w:r>
              <w:rPr>
                <w:rFonts w:hint="eastAsia" w:ascii="宋体" w:hAnsi="宋体" w:cs="宋体"/>
                <w:sz w:val="24"/>
              </w:rPr>
              <w:t>磋商总报价</w:t>
            </w:r>
          </w:p>
        </w:tc>
        <w:tc>
          <w:tcPr>
            <w:tcW w:w="4666" w:type="dxa"/>
            <w:gridSpan w:val="2"/>
            <w:tcBorders>
              <w:top w:val="single" w:color="auto" w:sz="4" w:space="0"/>
              <w:left w:val="single" w:color="auto" w:sz="4" w:space="0"/>
              <w:bottom w:val="single" w:color="auto" w:sz="4" w:space="0"/>
              <w:right w:val="single" w:color="auto" w:sz="4" w:space="0"/>
            </w:tcBorders>
            <w:vAlign w:val="center"/>
          </w:tcPr>
          <w:p w14:paraId="195F1C3F">
            <w:pPr>
              <w:pStyle w:val="3"/>
              <w:ind w:left="0"/>
              <w:rPr>
                <w:rFonts w:ascii="宋体" w:hAnsi="宋体" w:cs="宋体"/>
                <w:kern w:val="2"/>
                <w:sz w:val="24"/>
                <w:szCs w:val="24"/>
              </w:rPr>
            </w:pPr>
            <w:r>
              <w:rPr>
                <w:rFonts w:hint="eastAsia" w:ascii="宋体" w:hAnsi="宋体" w:cs="宋体"/>
                <w:kern w:val="2"/>
                <w:sz w:val="24"/>
                <w:szCs w:val="24"/>
              </w:rPr>
              <w:t>小写：</w:t>
            </w:r>
          </w:p>
          <w:p w14:paraId="2BEAA103">
            <w:pPr>
              <w:snapToGrid w:val="0"/>
              <w:jc w:val="both"/>
              <w:rPr>
                <w:rFonts w:hint="eastAsia" w:ascii="宋体" w:hAnsi="宋体" w:cs="宋体"/>
                <w:sz w:val="24"/>
              </w:rPr>
            </w:pPr>
            <w:r>
              <w:rPr>
                <w:rFonts w:hint="eastAsia" w:ascii="宋体" w:hAnsi="宋体" w:cs="宋体"/>
                <w:sz w:val="24"/>
              </w:rPr>
              <w:t>大写：</w:t>
            </w:r>
          </w:p>
        </w:tc>
      </w:tr>
    </w:tbl>
    <w:p w14:paraId="3609EA01">
      <w:pPr>
        <w:spacing w:line="360" w:lineRule="auto"/>
        <w:ind w:right="-874" w:rightChars="-416"/>
        <w:rPr>
          <w:rFonts w:ascii="宋体" w:hAnsi="宋体" w:eastAsia="宋体" w:cs="仿宋_GB2312"/>
          <w:b/>
          <w:bCs/>
          <w:color w:val="000000"/>
          <w:kern w:val="0"/>
          <w:sz w:val="24"/>
        </w:rPr>
      </w:pPr>
      <w:r>
        <w:rPr>
          <w:rFonts w:hint="eastAsia" w:ascii="宋体" w:hAnsi="宋体" w:eastAsia="宋体" w:cs="仿宋_GB2312"/>
          <w:sz w:val="24"/>
        </w:rPr>
        <w:t>注：</w:t>
      </w:r>
      <w:r>
        <w:rPr>
          <w:rFonts w:hint="eastAsia" w:ascii="宋体" w:hAnsi="宋体" w:eastAsia="宋体" w:cs="仿宋_GB2312"/>
          <w:b/>
          <w:bCs/>
          <w:color w:val="000000"/>
          <w:kern w:val="0"/>
          <w:sz w:val="24"/>
        </w:rPr>
        <w:t>1、磋商总报价仅做评审使用，最终结算金额按实际发生数量乘以单价进行计算。</w:t>
      </w:r>
    </w:p>
    <w:p w14:paraId="7F93C9D0">
      <w:pPr>
        <w:spacing w:line="360" w:lineRule="auto"/>
        <w:ind w:right="-874" w:rightChars="-416" w:firstLine="482" w:firstLineChars="200"/>
        <w:rPr>
          <w:rFonts w:ascii="宋体" w:hAnsi="宋体" w:eastAsia="宋体" w:cs="仿宋_GB2312"/>
          <w:sz w:val="24"/>
        </w:rPr>
      </w:pPr>
      <w:r>
        <w:rPr>
          <w:rFonts w:hint="eastAsia" w:ascii="宋体" w:hAnsi="宋体" w:eastAsia="宋体" w:cs="仿宋_GB2312"/>
          <w:b/>
          <w:bCs/>
          <w:color w:val="000000"/>
          <w:kern w:val="0"/>
          <w:sz w:val="24"/>
        </w:rPr>
        <w:t>2、供应商充分考虑整个服务内的全部工作及所需费用，并包含在磋商报价中。</w:t>
      </w:r>
    </w:p>
    <w:p w14:paraId="2119C130">
      <w:pPr>
        <w:spacing w:line="360" w:lineRule="auto"/>
        <w:ind w:left="-2" w:leftChars="-1" w:firstLine="480" w:firstLineChars="200"/>
        <w:rPr>
          <w:rFonts w:ascii="宋体" w:hAnsi="宋体" w:eastAsia="宋体" w:cs="仿宋_GB2312"/>
          <w:kern w:val="0"/>
          <w:sz w:val="24"/>
          <w:lang w:val="zh-CN"/>
        </w:rPr>
      </w:pPr>
      <w:r>
        <w:rPr>
          <w:rFonts w:hint="eastAsia" w:ascii="宋体" w:hAnsi="宋体" w:eastAsia="宋体" w:cs="仿宋_GB2312"/>
          <w:kern w:val="0"/>
          <w:sz w:val="24"/>
        </w:rPr>
        <w:t>3</w:t>
      </w:r>
      <w:r>
        <w:rPr>
          <w:rFonts w:hint="eastAsia" w:ascii="宋体" w:hAnsi="宋体" w:eastAsia="宋体" w:cs="仿宋_GB2312"/>
          <w:kern w:val="0"/>
          <w:sz w:val="24"/>
          <w:lang w:val="zh-CN"/>
        </w:rPr>
        <w:t>、</w:t>
      </w:r>
      <w:r>
        <w:rPr>
          <w:rFonts w:hint="eastAsia" w:ascii="宋体" w:hAnsi="宋体" w:eastAsia="宋体" w:cs="宋体"/>
          <w:kern w:val="0"/>
          <w:sz w:val="24"/>
          <w:lang w:val="zh-CN"/>
        </w:rPr>
        <w:t>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仿宋_GB2312"/>
          <w:kern w:val="0"/>
          <w:sz w:val="24"/>
          <w:lang w:val="zh-CN"/>
        </w:rPr>
        <w:t>。</w:t>
      </w:r>
    </w:p>
    <w:p w14:paraId="7F7BD972">
      <w:pPr>
        <w:snapToGrid w:val="0"/>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rPr>
        <w:t>4</w:t>
      </w:r>
      <w:r>
        <w:rPr>
          <w:rFonts w:ascii="宋体" w:hAnsi="宋体" w:eastAsia="宋体" w:cs="仿宋_GB2312"/>
          <w:kern w:val="0"/>
          <w:sz w:val="24"/>
          <w:lang w:val="zh-CN"/>
        </w:rPr>
        <w:t>、</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最后报价文件含有采购人不能接受的附加条件，响应无效</w:t>
      </w:r>
      <w:r>
        <w:rPr>
          <w:rFonts w:hint="eastAsia" w:ascii="宋体" w:hAnsi="宋体" w:eastAsia="宋体" w:cs="宋体"/>
          <w:b/>
          <w:kern w:val="0"/>
          <w:sz w:val="24"/>
          <w:lang w:val="zh-CN"/>
        </w:rPr>
        <w:t>；采购内容未包含在《最后报价一览表》名称栏中，供应商不能作出合理解释的，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549155B4">
      <w:pPr>
        <w:snapToGrid w:val="0"/>
        <w:spacing w:line="36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rPr>
        <w:t>5</w:t>
      </w:r>
      <w:r>
        <w:rPr>
          <w:rFonts w:hint="eastAsia" w:ascii="宋体" w:hAnsi="宋体" w:eastAsia="宋体" w:cs="仿宋_GB2312"/>
          <w:kern w:val="0"/>
          <w:sz w:val="24"/>
          <w:lang w:val="zh-CN"/>
        </w:rPr>
        <w:t>、特别提示：采购代理机构将对项目名称和项目编号，成交供应商名称、地址和成交金额，</w:t>
      </w:r>
      <w:r>
        <w:rPr>
          <w:rFonts w:hint="eastAsia" w:ascii="宋体" w:hAnsi="宋体" w:eastAsia="宋体" w:cs="宋体"/>
          <w:kern w:val="0"/>
          <w:sz w:val="24"/>
          <w:lang w:val="zh-CN"/>
        </w:rPr>
        <w:t>主要成交标的名称、服务范围、服务要求、服务时间、服务标准等予以公示</w:t>
      </w:r>
      <w:r>
        <w:rPr>
          <w:rFonts w:hint="eastAsia" w:ascii="宋体" w:hAnsi="宋体" w:eastAsia="宋体" w:cs="仿宋_GB2312"/>
          <w:kern w:val="0"/>
          <w:sz w:val="24"/>
          <w:lang w:val="zh-CN"/>
        </w:rPr>
        <w:t>。</w:t>
      </w:r>
    </w:p>
    <w:p w14:paraId="4A4E3354">
      <w:pPr>
        <w:spacing w:line="360" w:lineRule="auto"/>
        <w:ind w:firstLine="480" w:firstLineChars="200"/>
        <w:rPr>
          <w:rFonts w:ascii="宋体" w:hAnsi="宋体" w:eastAsia="宋体" w:cs="仿宋_GB2312"/>
          <w:kern w:val="0"/>
          <w:sz w:val="24"/>
          <w:u w:val="single"/>
          <w:lang w:val="zh-CN"/>
        </w:rPr>
      </w:pPr>
      <w:r>
        <w:rPr>
          <w:rFonts w:hint="eastAsia" w:ascii="宋体" w:hAnsi="宋体" w:eastAsia="宋体" w:cs="仿宋_GB2312"/>
          <w:kern w:val="0"/>
          <w:sz w:val="24"/>
          <w:szCs w:val="22"/>
        </w:rPr>
        <w:t>6</w:t>
      </w:r>
      <w:r>
        <w:rPr>
          <w:rFonts w:ascii="宋体" w:hAnsi="宋体" w:eastAsia="宋体" w:cs="仿宋_GB2312"/>
          <w:kern w:val="0"/>
          <w:sz w:val="24"/>
          <w:szCs w:val="22"/>
          <w:lang w:val="zh-CN"/>
        </w:rPr>
        <w:t>、</w:t>
      </w:r>
      <w:r>
        <w:rPr>
          <w:rFonts w:hint="eastAsia" w:ascii="宋体" w:hAnsi="宋体" w:eastAsia="宋体" w:cs="仿宋_GB2312"/>
          <w:kern w:val="0"/>
          <w:sz w:val="24"/>
          <w:lang w:val="zh-CN"/>
        </w:rPr>
        <w:t>符合磋商文件中列明的可享受中小企业扶持政策的供应商，请填写中小企业声明函。注：供应商</w:t>
      </w:r>
      <w:r>
        <w:rPr>
          <w:rFonts w:ascii="宋体" w:hAnsi="宋体" w:eastAsia="宋体" w:cs="仿宋_GB2312"/>
          <w:kern w:val="0"/>
          <w:sz w:val="24"/>
          <w:lang w:val="zh-CN"/>
        </w:rPr>
        <w:t>提供</w:t>
      </w:r>
      <w:r>
        <w:rPr>
          <w:rFonts w:hint="eastAsia" w:ascii="宋体" w:hAnsi="宋体" w:eastAsia="宋体" w:cs="仿宋_GB2312"/>
          <w:kern w:val="0"/>
          <w:sz w:val="24"/>
          <w:lang w:val="zh-CN"/>
        </w:rPr>
        <w:t>的中小企业</w:t>
      </w:r>
      <w:r>
        <w:rPr>
          <w:rFonts w:ascii="宋体" w:hAnsi="宋体" w:eastAsia="宋体" w:cs="仿宋_GB2312"/>
          <w:kern w:val="0"/>
          <w:sz w:val="24"/>
          <w:lang w:val="zh-CN"/>
        </w:rPr>
        <w:t>声明函内容不实的，属于提供虚假材料谋取中标、成交，依照《中华人民共和国政府采购法》等国家有关规定追究相应责任。</w:t>
      </w:r>
    </w:p>
    <w:p w14:paraId="237C9ED8">
      <w:pPr>
        <w:spacing w:line="360" w:lineRule="auto"/>
        <w:ind w:right="-874" w:rightChars="-416"/>
        <w:rPr>
          <w:rFonts w:ascii="宋体" w:hAnsi="宋体" w:eastAsia="宋体" w:cs="仿宋_GB2312"/>
          <w:sz w:val="24"/>
        </w:rPr>
      </w:pPr>
    </w:p>
    <w:p w14:paraId="1FA2D42A">
      <w:pPr>
        <w:spacing w:line="360" w:lineRule="auto"/>
        <w:ind w:right="-874" w:rightChars="-416"/>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22A48975">
      <w:pPr>
        <w:autoSpaceDE w:val="0"/>
        <w:autoSpaceDN w:val="0"/>
        <w:spacing w:line="360" w:lineRule="auto"/>
        <w:ind w:left="5040" w:hanging="5040" w:hangingChars="2100"/>
        <w:rPr>
          <w:rFonts w:ascii="宋体" w:hAnsi="宋体" w:eastAsia="宋体" w:cs="仿宋_GB2312"/>
          <w:kern w:val="0"/>
          <w:sz w:val="24"/>
          <w:lang w:val="zh-CN"/>
        </w:rPr>
      </w:pPr>
      <w:r>
        <w:rPr>
          <w:rFonts w:hint="eastAsia" w:ascii="宋体" w:hAnsi="宋体" w:eastAsia="宋体" w:cs="仿宋_GB2312"/>
          <w:kern w:val="0"/>
          <w:sz w:val="24"/>
          <w:lang w:val="zh-CN"/>
        </w:rPr>
        <w:t>日期：年月日</w:t>
      </w:r>
    </w:p>
    <w:p w14:paraId="5FDF245F">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宋体" w:hAnsi="宋体" w:eastAsia="宋体" w:cs="仿宋_GB2312"/>
        </w:rPr>
      </w:pPr>
      <w:bookmarkStart w:id="121" w:name="_Toc465665161"/>
      <w:bookmarkStart w:id="122" w:name="_Toc13985"/>
      <w:r>
        <w:rPr>
          <w:rFonts w:hint="eastAsia" w:ascii="宋体" w:hAnsi="宋体" w:eastAsia="宋体" w:cs="仿宋_GB2312"/>
        </w:rPr>
        <w:t>附件</w:t>
      </w:r>
      <w:bookmarkEnd w:id="121"/>
      <w:bookmarkEnd w:id="122"/>
    </w:p>
    <w:p w14:paraId="020A8B89">
      <w:pPr>
        <w:spacing w:line="360" w:lineRule="auto"/>
        <w:jc w:val="left"/>
        <w:rPr>
          <w:rFonts w:ascii="宋体" w:hAnsi="宋体" w:eastAsia="宋体" w:cs="仿宋_GB2312"/>
          <w:b/>
          <w:spacing w:val="6"/>
          <w:sz w:val="32"/>
          <w:szCs w:val="32"/>
        </w:rPr>
      </w:pPr>
      <w:r>
        <w:rPr>
          <w:rFonts w:hint="eastAsia" w:ascii="宋体" w:hAnsi="宋体" w:eastAsia="宋体" w:cs="仿宋_GB2312"/>
          <w:b/>
          <w:spacing w:val="6"/>
          <w:sz w:val="32"/>
          <w:szCs w:val="32"/>
        </w:rPr>
        <w:t>附件1：质疑函范本及制作说明</w:t>
      </w:r>
    </w:p>
    <w:p w14:paraId="698977C4">
      <w:pPr>
        <w:spacing w:line="360" w:lineRule="auto"/>
        <w:jc w:val="center"/>
        <w:rPr>
          <w:rFonts w:ascii="宋体" w:hAnsi="宋体" w:eastAsia="宋体" w:cs="仿宋_GB2312"/>
          <w:b/>
          <w:spacing w:val="6"/>
          <w:sz w:val="32"/>
          <w:szCs w:val="32"/>
        </w:rPr>
      </w:pPr>
      <w:r>
        <w:rPr>
          <w:rFonts w:hint="eastAsia" w:ascii="宋体" w:hAnsi="宋体" w:eastAsia="宋体" w:cs="仿宋_GB2312"/>
          <w:b/>
          <w:spacing w:val="6"/>
          <w:sz w:val="32"/>
          <w:szCs w:val="32"/>
        </w:rPr>
        <w:t>质疑函范本</w:t>
      </w:r>
    </w:p>
    <w:p w14:paraId="304374FD">
      <w:pPr>
        <w:snapToGrid w:val="0"/>
        <w:spacing w:before="240" w:beforeLines="100" w:line="360" w:lineRule="auto"/>
        <w:rPr>
          <w:rFonts w:ascii="宋体" w:hAnsi="宋体" w:eastAsia="宋体" w:cs="仿宋_GB2312"/>
          <w:bCs/>
          <w:sz w:val="24"/>
        </w:rPr>
      </w:pPr>
      <w:r>
        <w:rPr>
          <w:rFonts w:hint="eastAsia" w:ascii="宋体" w:hAnsi="宋体" w:eastAsia="宋体" w:cs="仿宋_GB2312"/>
          <w:bCs/>
          <w:sz w:val="24"/>
        </w:rPr>
        <w:t>一、质疑供应商基本信息</w:t>
      </w:r>
    </w:p>
    <w:p w14:paraId="0F76AEA2">
      <w:pPr>
        <w:snapToGrid w:val="0"/>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质疑供应商：</w:t>
      </w:r>
    </w:p>
    <w:p w14:paraId="278EDB19">
      <w:pPr>
        <w:snapToGrid w:val="0"/>
        <w:spacing w:line="360" w:lineRule="auto"/>
        <w:rPr>
          <w:rFonts w:hint="eastAsia" w:ascii="宋体" w:hAnsi="宋体" w:eastAsia="宋体" w:cs="仿宋_GB2312"/>
          <w:sz w:val="24"/>
          <w:lang w:eastAsia="zh-CN"/>
        </w:rPr>
      </w:pPr>
      <w:r>
        <w:rPr>
          <w:rFonts w:hint="eastAsia" w:ascii="宋体" w:hAnsi="宋体" w:eastAsia="宋体" w:cs="仿宋_GB2312"/>
          <w:sz w:val="24"/>
        </w:rPr>
        <w:t>地址：邮编：</w:t>
      </w:r>
    </w:p>
    <w:p w14:paraId="7FB1D897">
      <w:pPr>
        <w:snapToGrid w:val="0"/>
        <w:spacing w:line="360" w:lineRule="auto"/>
        <w:rPr>
          <w:rFonts w:hint="eastAsia" w:ascii="宋体" w:hAnsi="宋体" w:eastAsia="宋体" w:cs="仿宋_GB2312"/>
          <w:sz w:val="24"/>
          <w:lang w:eastAsia="zh-CN"/>
        </w:rPr>
      </w:pPr>
      <w:r>
        <w:rPr>
          <w:rFonts w:hint="eastAsia" w:ascii="宋体" w:hAnsi="宋体" w:eastAsia="宋体" w:cs="仿宋_GB2312"/>
          <w:sz w:val="24"/>
        </w:rPr>
        <w:t>联系人：联系电话：</w:t>
      </w:r>
    </w:p>
    <w:p w14:paraId="2A69BB55">
      <w:pPr>
        <w:snapToGrid w:val="0"/>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授权代表：</w:t>
      </w:r>
    </w:p>
    <w:p w14:paraId="71565817">
      <w:pPr>
        <w:snapToGrid w:val="0"/>
        <w:spacing w:line="360" w:lineRule="auto"/>
        <w:rPr>
          <w:rFonts w:hint="eastAsia" w:ascii="宋体" w:hAnsi="宋体" w:eastAsia="宋体" w:cs="仿宋_GB2312"/>
          <w:sz w:val="24"/>
          <w:lang w:eastAsia="zh-CN"/>
        </w:rPr>
      </w:pPr>
      <w:r>
        <w:rPr>
          <w:rFonts w:hint="eastAsia" w:ascii="宋体" w:hAnsi="宋体" w:eastAsia="宋体" w:cs="仿宋_GB2312"/>
          <w:sz w:val="24"/>
        </w:rPr>
        <w:t>联系电话：</w:t>
      </w:r>
    </w:p>
    <w:p w14:paraId="18E42B9F">
      <w:pPr>
        <w:snapToGrid w:val="0"/>
        <w:spacing w:line="360" w:lineRule="auto"/>
        <w:rPr>
          <w:rFonts w:hint="eastAsia" w:ascii="宋体" w:hAnsi="宋体" w:eastAsia="宋体" w:cs="仿宋_GB2312"/>
          <w:sz w:val="24"/>
          <w:lang w:eastAsia="zh-CN"/>
        </w:rPr>
      </w:pPr>
      <w:r>
        <w:rPr>
          <w:rFonts w:hint="eastAsia" w:ascii="宋体" w:hAnsi="宋体" w:eastAsia="宋体" w:cs="仿宋_GB2312"/>
          <w:sz w:val="24"/>
        </w:rPr>
        <w:t>地址：邮编：</w:t>
      </w:r>
    </w:p>
    <w:p w14:paraId="05DD7750">
      <w:pPr>
        <w:snapToGrid w:val="0"/>
        <w:spacing w:line="360" w:lineRule="auto"/>
        <w:rPr>
          <w:rFonts w:ascii="宋体" w:hAnsi="宋体" w:eastAsia="宋体" w:cs="仿宋_GB2312"/>
          <w:bCs/>
          <w:sz w:val="24"/>
        </w:rPr>
      </w:pPr>
      <w:r>
        <w:rPr>
          <w:rFonts w:hint="eastAsia" w:ascii="宋体" w:hAnsi="宋体" w:eastAsia="宋体" w:cs="仿宋_GB2312"/>
          <w:bCs/>
          <w:sz w:val="24"/>
        </w:rPr>
        <w:t>二、质疑项目基本情况</w:t>
      </w:r>
    </w:p>
    <w:p w14:paraId="6539E41E">
      <w:pPr>
        <w:snapToGrid w:val="0"/>
        <w:spacing w:line="360" w:lineRule="auto"/>
        <w:rPr>
          <w:rFonts w:hint="eastAsia" w:ascii="宋体" w:hAnsi="宋体" w:eastAsia="宋体" w:cs="仿宋_GB2312"/>
          <w:sz w:val="24"/>
          <w:lang w:eastAsia="zh-CN"/>
        </w:rPr>
      </w:pPr>
      <w:r>
        <w:rPr>
          <w:rFonts w:hint="eastAsia" w:ascii="宋体" w:hAnsi="宋体" w:eastAsia="宋体" w:cs="仿宋_GB2312"/>
          <w:sz w:val="24"/>
        </w:rPr>
        <w:t>质疑项目的名称：</w:t>
      </w:r>
    </w:p>
    <w:p w14:paraId="0BA6A35B">
      <w:pPr>
        <w:snapToGrid w:val="0"/>
        <w:spacing w:line="360" w:lineRule="auto"/>
        <w:rPr>
          <w:rFonts w:hint="eastAsia" w:ascii="宋体" w:hAnsi="宋体" w:eastAsia="宋体" w:cs="仿宋_GB2312"/>
          <w:sz w:val="24"/>
          <w:lang w:eastAsia="zh-CN"/>
        </w:rPr>
      </w:pPr>
      <w:r>
        <w:rPr>
          <w:rFonts w:hint="eastAsia" w:ascii="宋体" w:hAnsi="宋体" w:eastAsia="宋体" w:cs="仿宋_GB2312"/>
          <w:sz w:val="24"/>
        </w:rPr>
        <w:t>质疑项目的编号：包号：</w:t>
      </w:r>
    </w:p>
    <w:p w14:paraId="25E0B1B8">
      <w:pPr>
        <w:snapToGrid w:val="0"/>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采购人名称：</w:t>
      </w:r>
    </w:p>
    <w:p w14:paraId="32F48CAE">
      <w:pPr>
        <w:snapToGrid w:val="0"/>
        <w:spacing w:line="360" w:lineRule="auto"/>
        <w:rPr>
          <w:rFonts w:hint="eastAsia" w:ascii="宋体" w:hAnsi="宋体" w:eastAsia="宋体" w:cs="仿宋_GB2312"/>
          <w:sz w:val="24"/>
          <w:lang w:eastAsia="zh-CN"/>
        </w:rPr>
      </w:pPr>
      <w:r>
        <w:rPr>
          <w:rFonts w:hint="eastAsia" w:ascii="宋体" w:hAnsi="宋体" w:eastAsia="宋体" w:cs="仿宋_GB2312"/>
          <w:sz w:val="24"/>
        </w:rPr>
        <w:t>采购文件获取日期：</w:t>
      </w:r>
    </w:p>
    <w:p w14:paraId="411A69D6">
      <w:pPr>
        <w:snapToGrid w:val="0"/>
        <w:spacing w:line="360" w:lineRule="auto"/>
        <w:rPr>
          <w:rFonts w:ascii="宋体" w:hAnsi="宋体" w:eastAsia="宋体" w:cs="仿宋_GB2312"/>
          <w:bCs/>
          <w:sz w:val="24"/>
        </w:rPr>
      </w:pPr>
      <w:r>
        <w:rPr>
          <w:rFonts w:hint="eastAsia" w:ascii="宋体" w:hAnsi="宋体" w:eastAsia="宋体" w:cs="仿宋_GB2312"/>
          <w:bCs/>
          <w:sz w:val="24"/>
        </w:rPr>
        <w:t>三、质疑事项具体内容</w:t>
      </w:r>
    </w:p>
    <w:p w14:paraId="23FE569F">
      <w:pPr>
        <w:snapToGrid w:val="0"/>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质疑事项1：</w:t>
      </w:r>
    </w:p>
    <w:p w14:paraId="445857D9">
      <w:pPr>
        <w:snapToGrid w:val="0"/>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事实依据：</w:t>
      </w:r>
    </w:p>
    <w:p w14:paraId="6E1B1AA6">
      <w:pPr>
        <w:snapToGrid w:val="0"/>
        <w:spacing w:line="360" w:lineRule="auto"/>
        <w:rPr>
          <w:rFonts w:hint="eastAsia" w:ascii="宋体" w:hAnsi="宋体" w:eastAsia="宋体" w:cs="仿宋_GB2312"/>
          <w:sz w:val="24"/>
          <w:lang w:eastAsia="zh-CN"/>
        </w:rPr>
      </w:pPr>
    </w:p>
    <w:p w14:paraId="3994B84C">
      <w:pPr>
        <w:snapToGrid w:val="0"/>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法律依据：</w:t>
      </w:r>
    </w:p>
    <w:p w14:paraId="597F63DB">
      <w:pPr>
        <w:snapToGrid w:val="0"/>
        <w:spacing w:line="360" w:lineRule="auto"/>
        <w:rPr>
          <w:rFonts w:hint="eastAsia" w:ascii="宋体" w:hAnsi="宋体" w:eastAsia="宋体" w:cs="仿宋_GB2312"/>
          <w:sz w:val="24"/>
          <w:u w:val="dotted"/>
          <w:lang w:eastAsia="zh-CN"/>
        </w:rPr>
      </w:pPr>
    </w:p>
    <w:p w14:paraId="0E2B2901">
      <w:pPr>
        <w:snapToGrid w:val="0"/>
        <w:spacing w:line="360" w:lineRule="auto"/>
        <w:rPr>
          <w:rFonts w:ascii="宋体" w:hAnsi="宋体" w:eastAsia="宋体" w:cs="仿宋_GB2312"/>
          <w:sz w:val="24"/>
          <w:u w:val="dotted"/>
        </w:rPr>
      </w:pPr>
      <w:r>
        <w:rPr>
          <w:rFonts w:hint="eastAsia" w:ascii="宋体" w:hAnsi="宋体" w:eastAsia="宋体" w:cs="仿宋_GB2312"/>
          <w:sz w:val="24"/>
        </w:rPr>
        <w:t>质疑事项2</w:t>
      </w:r>
    </w:p>
    <w:p w14:paraId="0214E4E3">
      <w:pPr>
        <w:snapToGrid w:val="0"/>
        <w:spacing w:line="360" w:lineRule="auto"/>
        <w:rPr>
          <w:rFonts w:ascii="宋体" w:hAnsi="宋体" w:eastAsia="宋体" w:cs="仿宋_GB2312"/>
          <w:sz w:val="24"/>
        </w:rPr>
      </w:pPr>
      <w:r>
        <w:rPr>
          <w:rFonts w:hint="eastAsia" w:ascii="宋体" w:hAnsi="宋体" w:eastAsia="宋体" w:cs="仿宋_GB2312"/>
          <w:sz w:val="24"/>
        </w:rPr>
        <w:t>……</w:t>
      </w:r>
    </w:p>
    <w:p w14:paraId="126F420B">
      <w:pPr>
        <w:snapToGrid w:val="0"/>
        <w:spacing w:line="360" w:lineRule="auto"/>
        <w:rPr>
          <w:rFonts w:ascii="宋体" w:hAnsi="宋体" w:eastAsia="宋体" w:cs="仿宋_GB2312"/>
          <w:bCs/>
          <w:sz w:val="24"/>
        </w:rPr>
      </w:pPr>
      <w:r>
        <w:rPr>
          <w:rFonts w:hint="eastAsia" w:ascii="宋体" w:hAnsi="宋体" w:eastAsia="宋体" w:cs="仿宋_GB2312"/>
          <w:bCs/>
          <w:sz w:val="24"/>
        </w:rPr>
        <w:t>四、与质疑事项相关的质疑请求</w:t>
      </w:r>
    </w:p>
    <w:p w14:paraId="1BD176EE">
      <w:pPr>
        <w:snapToGrid w:val="0"/>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请求：</w:t>
      </w:r>
    </w:p>
    <w:p w14:paraId="62A1444F">
      <w:pPr>
        <w:spacing w:line="360" w:lineRule="auto"/>
        <w:rPr>
          <w:rFonts w:ascii="宋体" w:hAnsi="宋体" w:eastAsia="宋体" w:cs="仿宋_GB2312"/>
          <w:sz w:val="24"/>
        </w:rPr>
      </w:pPr>
    </w:p>
    <w:p w14:paraId="444242D0">
      <w:pPr>
        <w:spacing w:line="360" w:lineRule="auto"/>
        <w:rPr>
          <w:rFonts w:hint="eastAsia" w:ascii="宋体" w:hAnsi="宋体" w:eastAsia="宋体" w:cs="仿宋_GB2312"/>
          <w:sz w:val="24"/>
          <w:lang w:eastAsia="zh-CN"/>
        </w:rPr>
      </w:pPr>
      <w:r>
        <w:rPr>
          <w:rFonts w:hint="eastAsia" w:ascii="宋体" w:hAnsi="宋体" w:eastAsia="宋体" w:cs="仿宋_GB2312"/>
          <w:sz w:val="24"/>
        </w:rPr>
        <w:t>签字(签章)：公章：</w:t>
      </w:r>
    </w:p>
    <w:p w14:paraId="5FE8FEC1">
      <w:pPr>
        <w:spacing w:line="360" w:lineRule="auto"/>
        <w:rPr>
          <w:rFonts w:hint="eastAsia" w:ascii="宋体" w:hAnsi="宋体" w:eastAsia="宋体" w:cs="仿宋_GB2312"/>
          <w:sz w:val="24"/>
          <w:lang w:eastAsia="zh-CN"/>
        </w:rPr>
      </w:pPr>
      <w:r>
        <w:rPr>
          <w:rFonts w:hint="eastAsia" w:ascii="宋体" w:hAnsi="宋体" w:eastAsia="宋体" w:cs="仿宋_GB2312"/>
          <w:sz w:val="24"/>
        </w:rPr>
        <w:t>日期：</w:t>
      </w:r>
    </w:p>
    <w:p w14:paraId="0FE2A2E3">
      <w:pPr>
        <w:spacing w:line="360" w:lineRule="auto"/>
        <w:rPr>
          <w:rFonts w:ascii="宋体" w:hAnsi="宋体" w:eastAsia="宋体" w:cs="仿宋_GB2312"/>
          <w:b/>
          <w:sz w:val="24"/>
        </w:rPr>
      </w:pPr>
      <w:r>
        <w:rPr>
          <w:rFonts w:hint="eastAsia" w:ascii="宋体" w:hAnsi="宋体" w:eastAsia="宋体" w:cs="仿宋_GB2312"/>
          <w:b/>
          <w:sz w:val="24"/>
        </w:rPr>
        <w:t>质疑函制作说明：</w:t>
      </w:r>
    </w:p>
    <w:p w14:paraId="4D5F845B">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1.供应商提出质疑时，应提交质疑函和必要的证明材料。</w:t>
      </w:r>
    </w:p>
    <w:p w14:paraId="569E1B6C">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2.质疑供应商若委托代理人进行质疑的，质疑函应按要求列明“授权代表”的有关内容，并在附件中提交由质疑</w:t>
      </w:r>
      <w:r>
        <w:rPr>
          <w:rFonts w:hint="eastAsia" w:ascii="宋体" w:hAnsi="宋体" w:eastAsia="宋体" w:cs="仿宋_GB2312"/>
          <w:kern w:val="0"/>
          <w:sz w:val="24"/>
        </w:rPr>
        <w:t>供应商签署的授权委托书。授权委托书应载明代理人的姓名或者名称、代理事项、具体权限、期限和相关事项。</w:t>
      </w:r>
    </w:p>
    <w:p w14:paraId="1B9C1BC0">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3.质疑供应商若对项目的某一分包进行质疑，质疑函中应列明具体分包号。</w:t>
      </w:r>
    </w:p>
    <w:p w14:paraId="125B7519">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4.质疑函的质疑事项应具体、明确，并有必要的事实依据和法律依据。</w:t>
      </w:r>
    </w:p>
    <w:p w14:paraId="6D52524A">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5.质疑函的质疑请求应与质疑事项相关。</w:t>
      </w:r>
    </w:p>
    <w:p w14:paraId="7FD0B7AB">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6.质疑供应商为自然人的，质疑函应由本人签字；质疑供应商为法人或者其他组织的，质疑函应由法定代表人、主要负责人，或者其授权代表签字或者盖章，并加盖公章。</w:t>
      </w:r>
    </w:p>
    <w:p w14:paraId="42BCA482">
      <w:pPr>
        <w:widowControl/>
        <w:spacing w:line="360" w:lineRule="auto"/>
        <w:ind w:firstLine="600" w:firstLineChars="200"/>
        <w:jc w:val="left"/>
        <w:rPr>
          <w:rFonts w:ascii="宋体" w:hAnsi="宋体" w:eastAsia="宋体" w:cs="仿宋_GB2312"/>
          <w:sz w:val="30"/>
          <w:szCs w:val="30"/>
        </w:rPr>
      </w:pPr>
    </w:p>
    <w:p w14:paraId="47705577">
      <w:pPr>
        <w:spacing w:line="360" w:lineRule="auto"/>
        <w:jc w:val="left"/>
        <w:rPr>
          <w:rFonts w:ascii="宋体" w:hAnsi="宋体" w:eastAsia="宋体" w:cs="仿宋_GB2312"/>
          <w:b/>
          <w:spacing w:val="6"/>
          <w:sz w:val="32"/>
          <w:szCs w:val="32"/>
        </w:rPr>
      </w:pPr>
      <w:r>
        <w:rPr>
          <w:rFonts w:hint="eastAsia" w:ascii="宋体" w:hAnsi="宋体" w:eastAsia="宋体" w:cs="仿宋_GB2312"/>
          <w:b/>
          <w:sz w:val="24"/>
        </w:rPr>
        <w:br w:type="page"/>
      </w:r>
      <w:r>
        <w:rPr>
          <w:rFonts w:hint="eastAsia" w:ascii="宋体" w:hAnsi="宋体" w:eastAsia="宋体" w:cs="仿宋_GB2312"/>
          <w:b/>
          <w:spacing w:val="6"/>
          <w:sz w:val="32"/>
          <w:szCs w:val="32"/>
        </w:rPr>
        <w:t>附件2：投诉书范本及制作说明</w:t>
      </w:r>
    </w:p>
    <w:p w14:paraId="5C2A373B">
      <w:pPr>
        <w:spacing w:line="360" w:lineRule="auto"/>
        <w:jc w:val="center"/>
        <w:rPr>
          <w:rFonts w:ascii="宋体" w:hAnsi="宋体" w:eastAsia="宋体" w:cs="仿宋_GB2312"/>
          <w:b/>
          <w:sz w:val="24"/>
        </w:rPr>
      </w:pPr>
    </w:p>
    <w:p w14:paraId="07383D63">
      <w:pPr>
        <w:spacing w:line="360" w:lineRule="auto"/>
        <w:jc w:val="center"/>
        <w:rPr>
          <w:rFonts w:ascii="宋体" w:hAnsi="宋体" w:eastAsia="宋体" w:cs="仿宋_GB2312"/>
          <w:b/>
          <w:spacing w:val="6"/>
          <w:sz w:val="32"/>
          <w:szCs w:val="32"/>
        </w:rPr>
      </w:pPr>
      <w:r>
        <w:rPr>
          <w:rFonts w:hint="eastAsia" w:ascii="宋体" w:hAnsi="宋体" w:eastAsia="宋体" w:cs="仿宋_GB2312"/>
          <w:b/>
          <w:spacing w:val="6"/>
          <w:sz w:val="32"/>
          <w:szCs w:val="32"/>
        </w:rPr>
        <w:t>投诉书范本</w:t>
      </w:r>
    </w:p>
    <w:p w14:paraId="1A83DDFF">
      <w:pPr>
        <w:spacing w:line="360" w:lineRule="auto"/>
        <w:rPr>
          <w:rFonts w:ascii="宋体" w:hAnsi="宋体" w:eastAsia="宋体" w:cs="仿宋_GB2312"/>
          <w:sz w:val="24"/>
        </w:rPr>
      </w:pPr>
      <w:r>
        <w:rPr>
          <w:rFonts w:hint="eastAsia" w:ascii="宋体" w:hAnsi="宋体" w:eastAsia="宋体" w:cs="仿宋_GB2312"/>
          <w:sz w:val="24"/>
        </w:rPr>
        <w:t>一、投诉相关主体基本情况</w:t>
      </w:r>
    </w:p>
    <w:p w14:paraId="09252FA5">
      <w:pPr>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投诉人：</w:t>
      </w:r>
    </w:p>
    <w:p w14:paraId="54B6E37D">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地址：邮编：</w:t>
      </w:r>
    </w:p>
    <w:p w14:paraId="4951D0F4">
      <w:pPr>
        <w:tabs>
          <w:tab w:val="left" w:pos="6510"/>
        </w:tabs>
        <w:spacing w:line="360" w:lineRule="auto"/>
        <w:jc w:val="left"/>
        <w:rPr>
          <w:rFonts w:hint="eastAsia" w:ascii="宋体" w:hAnsi="宋体" w:eastAsia="宋体" w:cs="仿宋_GB2312"/>
          <w:sz w:val="24"/>
          <w:lang w:eastAsia="zh-CN"/>
        </w:rPr>
      </w:pPr>
      <w:r>
        <w:rPr>
          <w:rFonts w:hint="eastAsia" w:ascii="宋体" w:hAnsi="宋体" w:eastAsia="宋体" w:cs="仿宋_GB2312"/>
          <w:sz w:val="24"/>
        </w:rPr>
        <w:t>法定代表人/主要负责人：</w:t>
      </w:r>
    </w:p>
    <w:p w14:paraId="77BB72FF">
      <w:pPr>
        <w:tabs>
          <w:tab w:val="left" w:pos="6510"/>
        </w:tabs>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联系电话：</w:t>
      </w:r>
    </w:p>
    <w:p w14:paraId="0ABB5292">
      <w:pPr>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授权代表：联系电话</w:t>
      </w:r>
      <w:r>
        <w:rPr>
          <w:rFonts w:hint="eastAsia" w:ascii="宋体" w:hAnsi="宋体" w:eastAsia="宋体" w:cs="仿宋_GB2312"/>
          <w:sz w:val="24"/>
          <w:u w:val="dotted"/>
        </w:rPr>
        <w:t>：</w:t>
      </w:r>
    </w:p>
    <w:p w14:paraId="311BBE67">
      <w:pPr>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地址：邮编：</w:t>
      </w:r>
    </w:p>
    <w:p w14:paraId="21386A46">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被投诉人1：</w:t>
      </w:r>
    </w:p>
    <w:p w14:paraId="393D534A">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地址：邮编：</w:t>
      </w:r>
    </w:p>
    <w:p w14:paraId="24E789DC">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联系人：联系电话：</w:t>
      </w:r>
    </w:p>
    <w:p w14:paraId="3924BBA7">
      <w:pPr>
        <w:spacing w:line="360" w:lineRule="auto"/>
        <w:rPr>
          <w:rFonts w:ascii="宋体" w:hAnsi="宋体" w:eastAsia="宋体" w:cs="仿宋_GB2312"/>
          <w:sz w:val="24"/>
        </w:rPr>
      </w:pPr>
      <w:r>
        <w:rPr>
          <w:rFonts w:hint="eastAsia" w:ascii="宋体" w:hAnsi="宋体" w:eastAsia="宋体" w:cs="仿宋_GB2312"/>
          <w:sz w:val="24"/>
        </w:rPr>
        <w:t>被投诉人2</w:t>
      </w:r>
    </w:p>
    <w:p w14:paraId="762B6E72">
      <w:pPr>
        <w:spacing w:line="360" w:lineRule="auto"/>
        <w:rPr>
          <w:rFonts w:ascii="宋体" w:hAnsi="宋体" w:eastAsia="宋体" w:cs="仿宋_GB2312"/>
          <w:sz w:val="24"/>
          <w:u w:val="dotted"/>
        </w:rPr>
      </w:pPr>
      <w:r>
        <w:rPr>
          <w:rFonts w:hint="eastAsia" w:ascii="宋体" w:hAnsi="宋体" w:eastAsia="宋体" w:cs="仿宋_GB2312"/>
          <w:sz w:val="24"/>
        </w:rPr>
        <w:t>……</w:t>
      </w:r>
    </w:p>
    <w:p w14:paraId="34162A68">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相关供应商：</w:t>
      </w:r>
    </w:p>
    <w:p w14:paraId="16CB46DA">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地址：邮编：</w:t>
      </w:r>
    </w:p>
    <w:p w14:paraId="10CCD5C0">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联系人：联系电话：</w:t>
      </w:r>
    </w:p>
    <w:p w14:paraId="304D1A93">
      <w:pPr>
        <w:spacing w:line="360" w:lineRule="auto"/>
        <w:rPr>
          <w:rFonts w:ascii="宋体" w:hAnsi="宋体" w:eastAsia="宋体" w:cs="仿宋_GB2312"/>
          <w:sz w:val="24"/>
        </w:rPr>
      </w:pPr>
      <w:r>
        <w:rPr>
          <w:rFonts w:hint="eastAsia" w:ascii="宋体" w:hAnsi="宋体" w:eastAsia="宋体" w:cs="仿宋_GB2312"/>
          <w:sz w:val="24"/>
        </w:rPr>
        <w:t>二、投诉项目基本情况</w:t>
      </w:r>
    </w:p>
    <w:p w14:paraId="7F944BCF">
      <w:pPr>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采购项目名称：</w:t>
      </w:r>
    </w:p>
    <w:p w14:paraId="18F39166">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采购项目编号：包号：</w:t>
      </w:r>
    </w:p>
    <w:p w14:paraId="50589CAB">
      <w:pPr>
        <w:spacing w:line="360" w:lineRule="auto"/>
        <w:rPr>
          <w:rFonts w:hint="eastAsia" w:ascii="宋体" w:hAnsi="宋体" w:eastAsia="宋体" w:cs="仿宋_GB2312"/>
          <w:sz w:val="24"/>
          <w:lang w:eastAsia="zh-CN"/>
        </w:rPr>
      </w:pPr>
      <w:r>
        <w:rPr>
          <w:rFonts w:hint="eastAsia" w:ascii="宋体" w:hAnsi="宋体" w:eastAsia="宋体" w:cs="仿宋_GB2312"/>
          <w:sz w:val="24"/>
        </w:rPr>
        <w:t>采购人名称：</w:t>
      </w:r>
    </w:p>
    <w:p w14:paraId="48C11D92">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代理机构名称：</w:t>
      </w:r>
    </w:p>
    <w:p w14:paraId="6ED93AD5">
      <w:pPr>
        <w:spacing w:line="360" w:lineRule="auto"/>
        <w:rPr>
          <w:rFonts w:hint="eastAsia" w:ascii="宋体" w:hAnsi="宋体" w:eastAsia="宋体" w:cs="仿宋_GB2312"/>
          <w:sz w:val="24"/>
          <w:u w:val="dotted"/>
          <w:lang w:eastAsia="zh-CN"/>
        </w:rPr>
      </w:pPr>
      <w:r>
        <w:rPr>
          <w:rFonts w:hint="eastAsia" w:ascii="宋体" w:hAnsi="宋体" w:eastAsia="宋体" w:cs="仿宋_GB2312"/>
          <w:sz w:val="24"/>
        </w:rPr>
        <w:t>采购文件公告:</w:t>
      </w:r>
      <w:r>
        <w:rPr>
          <w:rFonts w:hint="eastAsia" w:ascii="宋体" w:hAnsi="宋体" w:eastAsia="宋体" w:cs="仿宋_GB2312"/>
          <w:sz w:val="24"/>
          <w:u w:val="dotted"/>
        </w:rPr>
        <w:t>是/否</w:t>
      </w:r>
      <w:r>
        <w:rPr>
          <w:rFonts w:hint="eastAsia" w:ascii="宋体" w:hAnsi="宋体" w:eastAsia="宋体" w:cs="仿宋_GB2312"/>
          <w:sz w:val="24"/>
        </w:rPr>
        <w:t>公告期限：</w:t>
      </w:r>
    </w:p>
    <w:p w14:paraId="5B4C9896">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采购结果公告:</w:t>
      </w:r>
      <w:r>
        <w:rPr>
          <w:rFonts w:hint="eastAsia" w:ascii="宋体" w:hAnsi="宋体" w:eastAsia="宋体" w:cs="仿宋_GB2312"/>
          <w:sz w:val="24"/>
          <w:u w:val="dotted"/>
        </w:rPr>
        <w:t>是/否</w:t>
      </w:r>
      <w:r>
        <w:rPr>
          <w:rFonts w:hint="eastAsia" w:ascii="宋体" w:hAnsi="宋体" w:eastAsia="宋体" w:cs="仿宋_GB2312"/>
          <w:sz w:val="24"/>
        </w:rPr>
        <w:t>公告期限：</w:t>
      </w:r>
    </w:p>
    <w:p w14:paraId="11879BF8">
      <w:pPr>
        <w:spacing w:line="360" w:lineRule="auto"/>
        <w:rPr>
          <w:rFonts w:ascii="宋体" w:hAnsi="宋体" w:eastAsia="宋体" w:cs="仿宋_GB2312"/>
          <w:sz w:val="24"/>
        </w:rPr>
      </w:pPr>
      <w:r>
        <w:rPr>
          <w:rFonts w:hint="eastAsia" w:ascii="宋体" w:hAnsi="宋体" w:eastAsia="宋体" w:cs="仿宋_GB2312"/>
          <w:sz w:val="24"/>
        </w:rPr>
        <w:t>三、质疑基本情况</w:t>
      </w:r>
    </w:p>
    <w:p w14:paraId="3D69771A">
      <w:pPr>
        <w:spacing w:line="360" w:lineRule="auto"/>
        <w:ind w:firstLine="480" w:firstLineChars="200"/>
        <w:rPr>
          <w:rFonts w:hint="eastAsia" w:ascii="宋体" w:hAnsi="宋体" w:eastAsia="宋体" w:cs="仿宋_GB2312"/>
          <w:sz w:val="24"/>
          <w:u w:val="dotted"/>
          <w:lang w:eastAsia="zh-CN"/>
        </w:rPr>
      </w:pPr>
      <w:r>
        <w:rPr>
          <w:rFonts w:hint="eastAsia" w:ascii="宋体" w:hAnsi="宋体" w:eastAsia="宋体" w:cs="仿宋_GB2312"/>
          <w:sz w:val="24"/>
        </w:rPr>
        <w:t>投诉人于年月日,向提出质疑，质疑事项为：</w:t>
      </w:r>
    </w:p>
    <w:p w14:paraId="5C439FE3">
      <w:pPr>
        <w:spacing w:line="360" w:lineRule="auto"/>
        <w:rPr>
          <w:rFonts w:hint="eastAsia" w:ascii="宋体" w:hAnsi="宋体" w:eastAsia="宋体" w:cs="仿宋_GB2312"/>
          <w:sz w:val="24"/>
          <w:u w:val="dotted"/>
          <w:lang w:eastAsia="zh-CN"/>
        </w:rPr>
      </w:pPr>
    </w:p>
    <w:p w14:paraId="50641845">
      <w:pPr>
        <w:spacing w:line="360" w:lineRule="auto"/>
        <w:ind w:firstLine="360" w:firstLineChars="150"/>
        <w:rPr>
          <w:rFonts w:ascii="宋体" w:hAnsi="宋体" w:eastAsia="宋体" w:cs="仿宋_GB2312"/>
          <w:sz w:val="24"/>
        </w:rPr>
      </w:pPr>
      <w:r>
        <w:rPr>
          <w:rFonts w:hint="eastAsia" w:ascii="宋体" w:hAnsi="宋体" w:eastAsia="宋体" w:cs="仿宋_GB2312"/>
          <w:sz w:val="24"/>
          <w:u w:val="dotted"/>
        </w:rPr>
        <w:t>采购人/代理机构</w:t>
      </w:r>
      <w:r>
        <w:rPr>
          <w:rFonts w:hint="eastAsia" w:ascii="宋体" w:hAnsi="宋体" w:eastAsia="宋体" w:cs="仿宋_GB2312"/>
          <w:sz w:val="24"/>
        </w:rPr>
        <w:t>于年月日,就质疑事项作出了答复/没有在法定期限内作出答复。</w:t>
      </w:r>
    </w:p>
    <w:p w14:paraId="25D0B301">
      <w:pPr>
        <w:spacing w:line="360" w:lineRule="auto"/>
        <w:rPr>
          <w:rFonts w:ascii="宋体" w:hAnsi="宋体" w:eastAsia="宋体" w:cs="仿宋_GB2312"/>
          <w:sz w:val="24"/>
        </w:rPr>
      </w:pPr>
      <w:r>
        <w:rPr>
          <w:rFonts w:hint="eastAsia" w:ascii="宋体" w:hAnsi="宋体" w:eastAsia="宋体" w:cs="仿宋_GB2312"/>
          <w:sz w:val="24"/>
        </w:rPr>
        <w:t>四、投诉事项具体内容</w:t>
      </w:r>
    </w:p>
    <w:p w14:paraId="4C217692">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投诉事项1：</w:t>
      </w:r>
    </w:p>
    <w:p w14:paraId="3F1118DB">
      <w:pPr>
        <w:spacing w:line="360" w:lineRule="auto"/>
        <w:rPr>
          <w:rFonts w:hint="eastAsia" w:ascii="宋体" w:hAnsi="宋体" w:eastAsia="宋体" w:cs="仿宋_GB2312"/>
          <w:sz w:val="24"/>
          <w:lang w:eastAsia="zh-CN"/>
        </w:rPr>
      </w:pPr>
      <w:r>
        <w:rPr>
          <w:rFonts w:hint="eastAsia" w:ascii="宋体" w:hAnsi="宋体" w:eastAsia="宋体" w:cs="仿宋_GB2312"/>
          <w:sz w:val="24"/>
        </w:rPr>
        <w:t>事实依据：</w:t>
      </w:r>
    </w:p>
    <w:p w14:paraId="211F4B4D">
      <w:pPr>
        <w:spacing w:line="360" w:lineRule="auto"/>
        <w:rPr>
          <w:rFonts w:hint="eastAsia" w:ascii="宋体" w:hAnsi="宋体" w:eastAsia="宋体" w:cs="仿宋_GB2312"/>
          <w:sz w:val="24"/>
          <w:u w:val="dotted"/>
          <w:lang w:eastAsia="zh-CN"/>
        </w:rPr>
      </w:pPr>
    </w:p>
    <w:p w14:paraId="3F107D1F">
      <w:pPr>
        <w:spacing w:line="360" w:lineRule="auto"/>
        <w:rPr>
          <w:rFonts w:hint="eastAsia" w:ascii="宋体" w:hAnsi="宋体" w:eastAsia="宋体" w:cs="仿宋_GB2312"/>
          <w:sz w:val="24"/>
          <w:u w:val="single"/>
          <w:lang w:eastAsia="zh-CN"/>
        </w:rPr>
      </w:pPr>
      <w:r>
        <w:rPr>
          <w:rFonts w:hint="eastAsia" w:ascii="宋体" w:hAnsi="宋体" w:eastAsia="宋体" w:cs="仿宋_GB2312"/>
          <w:sz w:val="24"/>
        </w:rPr>
        <w:t>法律依据：</w:t>
      </w:r>
    </w:p>
    <w:p w14:paraId="605F43C5">
      <w:pPr>
        <w:spacing w:line="360" w:lineRule="auto"/>
        <w:rPr>
          <w:rFonts w:hint="eastAsia" w:ascii="宋体" w:hAnsi="宋体" w:eastAsia="宋体" w:cs="仿宋_GB2312"/>
          <w:sz w:val="24"/>
          <w:u w:val="dotted"/>
          <w:lang w:eastAsia="zh-CN"/>
        </w:rPr>
      </w:pPr>
    </w:p>
    <w:p w14:paraId="3B3496B5">
      <w:pPr>
        <w:spacing w:line="360" w:lineRule="auto"/>
        <w:rPr>
          <w:rFonts w:ascii="宋体" w:hAnsi="宋体" w:eastAsia="宋体" w:cs="仿宋_GB2312"/>
          <w:sz w:val="24"/>
        </w:rPr>
      </w:pPr>
      <w:r>
        <w:rPr>
          <w:rFonts w:hint="eastAsia" w:ascii="宋体" w:hAnsi="宋体" w:eastAsia="宋体" w:cs="仿宋_GB2312"/>
          <w:sz w:val="24"/>
        </w:rPr>
        <w:t>投诉事项2</w:t>
      </w:r>
    </w:p>
    <w:p w14:paraId="3FA652F4">
      <w:pPr>
        <w:spacing w:line="360" w:lineRule="auto"/>
        <w:rPr>
          <w:rFonts w:ascii="宋体" w:hAnsi="宋体" w:eastAsia="宋体" w:cs="仿宋_GB2312"/>
          <w:sz w:val="24"/>
          <w:u w:val="dotted"/>
        </w:rPr>
      </w:pPr>
      <w:r>
        <w:rPr>
          <w:rFonts w:hint="eastAsia" w:ascii="宋体" w:hAnsi="宋体" w:eastAsia="宋体" w:cs="仿宋_GB2312"/>
          <w:sz w:val="24"/>
        </w:rPr>
        <w:t>……</w:t>
      </w:r>
    </w:p>
    <w:p w14:paraId="7DEAADD3">
      <w:pPr>
        <w:spacing w:line="360" w:lineRule="auto"/>
        <w:rPr>
          <w:rFonts w:ascii="宋体" w:hAnsi="宋体" w:eastAsia="宋体" w:cs="仿宋_GB2312"/>
          <w:sz w:val="24"/>
        </w:rPr>
      </w:pPr>
      <w:r>
        <w:rPr>
          <w:rFonts w:hint="eastAsia" w:ascii="宋体" w:hAnsi="宋体" w:eastAsia="宋体" w:cs="仿宋_GB2312"/>
          <w:sz w:val="24"/>
        </w:rPr>
        <w:t>五、与投诉事项相关的投诉请求</w:t>
      </w:r>
    </w:p>
    <w:p w14:paraId="6F4D052E">
      <w:pPr>
        <w:spacing w:line="360" w:lineRule="auto"/>
        <w:rPr>
          <w:rFonts w:hint="eastAsia" w:ascii="宋体" w:hAnsi="宋体" w:eastAsia="宋体" w:cs="仿宋_GB2312"/>
          <w:sz w:val="24"/>
          <w:lang w:eastAsia="zh-CN"/>
        </w:rPr>
      </w:pPr>
      <w:r>
        <w:rPr>
          <w:rFonts w:hint="eastAsia" w:ascii="宋体" w:hAnsi="宋体" w:eastAsia="宋体" w:cs="仿宋_GB2312"/>
          <w:sz w:val="24"/>
        </w:rPr>
        <w:t>请求：</w:t>
      </w:r>
    </w:p>
    <w:p w14:paraId="2AA02B46">
      <w:pPr>
        <w:spacing w:line="360" w:lineRule="auto"/>
        <w:rPr>
          <w:rFonts w:hint="eastAsia" w:ascii="宋体" w:hAnsi="宋体" w:eastAsia="宋体" w:cs="仿宋_GB2312"/>
          <w:sz w:val="24"/>
          <w:u w:val="single"/>
          <w:lang w:eastAsia="zh-CN"/>
        </w:rPr>
      </w:pPr>
    </w:p>
    <w:p w14:paraId="6D059DD8">
      <w:pPr>
        <w:spacing w:line="360" w:lineRule="auto"/>
        <w:rPr>
          <w:rFonts w:hint="eastAsia" w:ascii="宋体" w:hAnsi="宋体" w:eastAsia="宋体" w:cs="仿宋_GB2312"/>
          <w:sz w:val="24"/>
          <w:lang w:eastAsia="zh-CN"/>
        </w:rPr>
      </w:pPr>
      <w:r>
        <w:rPr>
          <w:rFonts w:hint="eastAsia" w:ascii="宋体" w:hAnsi="宋体" w:eastAsia="宋体" w:cs="仿宋_GB2312"/>
          <w:sz w:val="24"/>
        </w:rPr>
        <w:t>签字(签章)：公章：</w:t>
      </w:r>
    </w:p>
    <w:p w14:paraId="03A20F8E">
      <w:pPr>
        <w:spacing w:line="360" w:lineRule="auto"/>
        <w:rPr>
          <w:rFonts w:hint="eastAsia" w:ascii="宋体" w:hAnsi="宋体" w:eastAsia="宋体" w:cs="仿宋_GB2312"/>
          <w:sz w:val="24"/>
          <w:lang w:eastAsia="zh-CN"/>
        </w:rPr>
      </w:pPr>
      <w:r>
        <w:rPr>
          <w:rFonts w:hint="eastAsia" w:ascii="宋体" w:hAnsi="宋体" w:eastAsia="宋体" w:cs="仿宋_GB2312"/>
          <w:sz w:val="24"/>
        </w:rPr>
        <w:t>日期：</w:t>
      </w:r>
    </w:p>
    <w:p w14:paraId="522C76A2">
      <w:pPr>
        <w:spacing w:line="360" w:lineRule="auto"/>
        <w:rPr>
          <w:rFonts w:ascii="宋体" w:hAnsi="宋体" w:eastAsia="宋体" w:cs="仿宋_GB2312"/>
          <w:b/>
          <w:sz w:val="24"/>
        </w:rPr>
      </w:pPr>
    </w:p>
    <w:p w14:paraId="79640675">
      <w:pPr>
        <w:spacing w:line="360" w:lineRule="auto"/>
        <w:rPr>
          <w:rFonts w:ascii="宋体" w:hAnsi="宋体" w:eastAsia="宋体" w:cs="仿宋_GB2312"/>
          <w:b/>
          <w:sz w:val="24"/>
        </w:rPr>
      </w:pPr>
    </w:p>
    <w:p w14:paraId="0BDE8AF1">
      <w:pPr>
        <w:spacing w:line="360" w:lineRule="auto"/>
        <w:rPr>
          <w:rFonts w:ascii="宋体" w:hAnsi="宋体" w:eastAsia="宋体" w:cs="仿宋_GB2312"/>
          <w:b/>
          <w:sz w:val="24"/>
        </w:rPr>
      </w:pPr>
      <w:r>
        <w:rPr>
          <w:rFonts w:hint="eastAsia" w:ascii="宋体" w:hAnsi="宋体" w:eastAsia="宋体" w:cs="仿宋_GB2312"/>
          <w:b/>
          <w:sz w:val="24"/>
        </w:rPr>
        <w:t>投诉书制作说明：</w:t>
      </w:r>
    </w:p>
    <w:p w14:paraId="69C3D6EC">
      <w:pPr>
        <w:widowControl/>
        <w:spacing w:line="360" w:lineRule="auto"/>
        <w:ind w:firstLine="480" w:firstLineChars="200"/>
        <w:rPr>
          <w:rFonts w:ascii="宋体" w:hAnsi="宋体" w:eastAsia="宋体" w:cs="仿宋_GB2312"/>
          <w:kern w:val="0"/>
          <w:sz w:val="24"/>
        </w:rPr>
      </w:pPr>
      <w:r>
        <w:rPr>
          <w:rFonts w:hint="eastAsia" w:ascii="宋体" w:hAnsi="宋体" w:eastAsia="宋体" w:cs="仿宋_GB2312"/>
          <w:sz w:val="24"/>
        </w:rPr>
        <w:t>1.投诉人提起投诉时，应当提交投诉书和必要的证明材料，并按照被投诉人和与投诉事项有关的供应商数量提供投诉书副本。</w:t>
      </w:r>
    </w:p>
    <w:p w14:paraId="1EF5891B">
      <w:pPr>
        <w:widowControl/>
        <w:spacing w:line="360" w:lineRule="auto"/>
        <w:ind w:firstLine="480" w:firstLineChars="200"/>
        <w:jc w:val="left"/>
        <w:rPr>
          <w:rFonts w:ascii="宋体" w:hAnsi="宋体" w:eastAsia="宋体" w:cs="仿宋_GB2312"/>
          <w:kern w:val="0"/>
          <w:sz w:val="24"/>
        </w:rPr>
      </w:pPr>
      <w:r>
        <w:rPr>
          <w:rFonts w:hint="eastAsia" w:ascii="宋体" w:hAnsi="宋体" w:eastAsia="宋体" w:cs="仿宋_GB2312"/>
          <w:sz w:val="24"/>
        </w:rPr>
        <w:t>2.投诉人若委托代理人进行投诉的，投诉书应按照要求列明“授权代表”的有关内容，并在附件中提交由</w:t>
      </w:r>
      <w:r>
        <w:rPr>
          <w:rFonts w:hint="eastAsia" w:ascii="宋体" w:hAnsi="宋体" w:eastAsia="宋体" w:cs="仿宋_GB2312"/>
          <w:kern w:val="0"/>
          <w:sz w:val="24"/>
        </w:rPr>
        <w:t>投诉人签署的授权委托书。授权委托书应当载明代理人的姓名或者名称、代理事项、具体权限、期限和相关事项。</w:t>
      </w:r>
    </w:p>
    <w:p w14:paraId="65B17807">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3.投诉人若对项目的某一分包进行投诉，投诉书应列明具体分包号。</w:t>
      </w:r>
    </w:p>
    <w:p w14:paraId="6DC58709">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4.投诉书应简要列明质疑事项，质疑函、质疑答复等作为附件材料提供。</w:t>
      </w:r>
    </w:p>
    <w:p w14:paraId="3C1FE3A5">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5.投诉书的投诉事项应具体、明确，并有必要的事实依据和法律依据。</w:t>
      </w:r>
    </w:p>
    <w:p w14:paraId="6672D820">
      <w:pPr>
        <w:widowControl/>
        <w:spacing w:line="360" w:lineRule="auto"/>
        <w:ind w:firstLine="480" w:firstLineChars="200"/>
        <w:jc w:val="left"/>
        <w:rPr>
          <w:rFonts w:ascii="宋体" w:hAnsi="宋体" w:eastAsia="宋体" w:cs="仿宋_GB2312"/>
          <w:sz w:val="24"/>
        </w:rPr>
      </w:pPr>
      <w:r>
        <w:rPr>
          <w:rFonts w:hint="eastAsia" w:ascii="宋体" w:hAnsi="宋体" w:eastAsia="宋体" w:cs="仿宋_GB2312"/>
          <w:sz w:val="24"/>
        </w:rPr>
        <w:t>6.投诉书的投诉请求应与投诉事项相关。</w:t>
      </w:r>
    </w:p>
    <w:p w14:paraId="2C335EF3">
      <w:pPr>
        <w:widowControl/>
        <w:spacing w:line="360" w:lineRule="auto"/>
        <w:ind w:firstLine="480" w:firstLineChars="200"/>
        <w:jc w:val="left"/>
        <w:rPr>
          <w:rFonts w:ascii="宋体" w:hAnsi="宋体" w:eastAsia="宋体" w:cs="仿宋_GB2312"/>
          <w:kern w:val="0"/>
          <w:sz w:val="24"/>
        </w:rPr>
      </w:pPr>
      <w:r>
        <w:rPr>
          <w:rFonts w:hint="eastAsia" w:ascii="宋体" w:hAnsi="宋体" w:eastAsia="宋体" w:cs="仿宋_GB2312"/>
          <w:sz w:val="24"/>
        </w:rPr>
        <w:t>7.投诉人为自然人的，投诉书应当由本人签字；投诉人为法人或者其他组织的，投诉书应当由法定代表人、主要负责人，或者其授权代表签字或者盖章，并加盖公章。</w:t>
      </w:r>
    </w:p>
    <w:p w14:paraId="378C5661">
      <w:pPr>
        <w:rPr>
          <w:rFonts w:ascii="宋体" w:hAnsi="宋体" w:eastAsia="宋体" w:cs="仿宋_GB2312"/>
          <w:b/>
          <w:sz w:val="24"/>
        </w:rPr>
      </w:pPr>
    </w:p>
    <w:p w14:paraId="1E9B9D05">
      <w:pPr>
        <w:widowControl/>
        <w:adjustRightInd/>
        <w:jc w:val="left"/>
        <w:rPr>
          <w:rFonts w:ascii="宋体" w:hAnsi="宋体" w:eastAsia="宋体" w:cs="仿宋_GB2312"/>
          <w:b/>
          <w:sz w:val="24"/>
        </w:rPr>
      </w:pPr>
      <w:r>
        <w:rPr>
          <w:rFonts w:hint="eastAsia" w:ascii="宋体" w:hAnsi="宋体" w:eastAsia="宋体" w:cs="仿宋_GB2312"/>
          <w:b/>
          <w:sz w:val="24"/>
        </w:rPr>
        <w:br w:type="page"/>
      </w:r>
    </w:p>
    <w:p w14:paraId="4AD892A0">
      <w:pPr>
        <w:spacing w:line="360" w:lineRule="auto"/>
        <w:jc w:val="left"/>
        <w:rPr>
          <w:rFonts w:ascii="宋体" w:hAnsi="宋体" w:eastAsia="宋体" w:cs="仿宋_GB2312"/>
          <w:b/>
          <w:sz w:val="32"/>
          <w:szCs w:val="32"/>
        </w:rPr>
      </w:pPr>
      <w:r>
        <w:rPr>
          <w:rFonts w:hint="eastAsia" w:ascii="宋体" w:hAnsi="宋体" w:eastAsia="宋体" w:cs="仿宋_GB2312"/>
          <w:b/>
          <w:sz w:val="32"/>
          <w:szCs w:val="32"/>
        </w:rPr>
        <w:t>附件3：</w:t>
      </w:r>
    </w:p>
    <w:p w14:paraId="7E72AA45">
      <w:pPr>
        <w:spacing w:line="360" w:lineRule="auto"/>
        <w:rPr>
          <w:rFonts w:ascii="宋体" w:hAnsi="宋体" w:eastAsia="宋体"/>
          <w:b/>
          <w:spacing w:val="6"/>
          <w:sz w:val="32"/>
          <w:szCs w:val="32"/>
        </w:rPr>
      </w:pPr>
    </w:p>
    <w:p w14:paraId="162A8C3A">
      <w:pPr>
        <w:spacing w:line="360" w:lineRule="auto"/>
        <w:jc w:val="center"/>
        <w:outlineLvl w:val="0"/>
        <w:rPr>
          <w:rFonts w:ascii="宋体" w:hAnsi="宋体" w:eastAsia="宋体"/>
          <w:b/>
          <w:spacing w:val="6"/>
          <w:sz w:val="32"/>
          <w:szCs w:val="32"/>
        </w:rPr>
      </w:pPr>
      <w:bookmarkStart w:id="123" w:name="_Toc20517"/>
      <w:r>
        <w:rPr>
          <w:rFonts w:hint="eastAsia" w:ascii="宋体" w:hAnsi="宋体" w:eastAsia="宋体"/>
          <w:b/>
          <w:spacing w:val="6"/>
          <w:sz w:val="32"/>
          <w:szCs w:val="32"/>
        </w:rPr>
        <w:t>残疾人福利性单位声明函</w:t>
      </w:r>
      <w:bookmarkEnd w:id="123"/>
    </w:p>
    <w:p w14:paraId="06F860C2">
      <w:pPr>
        <w:spacing w:line="360" w:lineRule="auto"/>
        <w:rPr>
          <w:rFonts w:ascii="宋体" w:hAnsi="宋体" w:eastAsia="宋体"/>
          <w:b/>
          <w:spacing w:val="6"/>
          <w:sz w:val="30"/>
          <w:szCs w:val="30"/>
        </w:rPr>
      </w:pPr>
    </w:p>
    <w:p w14:paraId="3C07F6F5">
      <w:pPr>
        <w:spacing w:line="360" w:lineRule="auto"/>
        <w:ind w:firstLine="480" w:firstLineChars="200"/>
        <w:rPr>
          <w:rFonts w:ascii="宋体" w:hAnsi="宋体" w:eastAsia="宋体" w:cs="仿宋_GB2312"/>
          <w:sz w:val="24"/>
        </w:rPr>
      </w:pPr>
      <w:r>
        <w:rPr>
          <w:rFonts w:hint="eastAsia" w:ascii="宋体" w:hAnsi="宋体" w:eastAsia="宋体" w:cs="仿宋_GB2312"/>
          <w:sz w:val="24"/>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仿宋_GB2312"/>
          <w:sz w:val="24"/>
          <w:u w:val="single"/>
        </w:rPr>
        <w:t>浙江中医药大学</w:t>
      </w:r>
      <w:r>
        <w:rPr>
          <w:rFonts w:hint="eastAsia" w:ascii="宋体" w:hAnsi="宋体" w:eastAsia="宋体" w:cs="仿宋_GB2312"/>
          <w:sz w:val="24"/>
        </w:rPr>
        <w:t>单位的</w:t>
      </w:r>
      <w:r>
        <w:rPr>
          <w:rFonts w:hint="eastAsia" w:ascii="宋体" w:hAnsi="宋体" w:eastAsia="宋体" w:cs="仿宋_GB2312"/>
          <w:sz w:val="24"/>
          <w:u w:val="single"/>
          <w:lang w:eastAsia="zh-CN"/>
        </w:rPr>
        <w:t>2024年浙江省大学生艺术节现场展演赛事服务及闭幕式晚会</w:t>
      </w:r>
      <w:r>
        <w:rPr>
          <w:rFonts w:hint="eastAsia" w:ascii="宋体" w:hAnsi="宋体" w:eastAsia="宋体" w:cs="仿宋_GB2312"/>
          <w:sz w:val="24"/>
        </w:rPr>
        <w:t>项目采购活动提供本单位制造的货物（由本单位承担工程/提供服务），或者提供其他残疾人福利性单位制造的货物（不包括使用非残疾人福利性单位注册商标的货物）。</w:t>
      </w:r>
    </w:p>
    <w:p w14:paraId="1F53DCAA">
      <w:pPr>
        <w:spacing w:line="360" w:lineRule="auto"/>
        <w:ind w:firstLine="480" w:firstLineChars="200"/>
        <w:rPr>
          <w:rFonts w:ascii="宋体" w:hAnsi="宋体" w:eastAsia="宋体" w:cs="仿宋_GB2312"/>
          <w:sz w:val="24"/>
        </w:rPr>
      </w:pPr>
      <w:r>
        <w:rPr>
          <w:rFonts w:hint="eastAsia" w:ascii="宋体" w:hAnsi="宋体" w:eastAsia="宋体" w:cs="仿宋_GB2312"/>
          <w:sz w:val="24"/>
        </w:rPr>
        <w:t>本单位对上述声明的真实性负责。如有虚假，将依法承担相应责任。</w:t>
      </w:r>
    </w:p>
    <w:p w14:paraId="12A2DD44">
      <w:pPr>
        <w:spacing w:line="360" w:lineRule="auto"/>
        <w:ind w:firstLine="480" w:firstLineChars="200"/>
        <w:rPr>
          <w:rFonts w:ascii="宋体" w:hAnsi="宋体" w:eastAsia="宋体" w:cs="仿宋_GB2312"/>
          <w:sz w:val="24"/>
        </w:rPr>
      </w:pPr>
    </w:p>
    <w:p w14:paraId="4D9274F2">
      <w:pPr>
        <w:spacing w:line="360" w:lineRule="auto"/>
        <w:ind w:firstLine="480" w:firstLineChars="200"/>
        <w:rPr>
          <w:rFonts w:ascii="宋体" w:hAnsi="宋体" w:eastAsia="宋体" w:cs="仿宋_GB2312"/>
          <w:sz w:val="24"/>
        </w:rPr>
      </w:pPr>
    </w:p>
    <w:p w14:paraId="12801774">
      <w:pPr>
        <w:tabs>
          <w:tab w:val="left" w:pos="4860"/>
        </w:tabs>
        <w:spacing w:line="360" w:lineRule="auto"/>
        <w:ind w:right="1560" w:firstLine="480" w:firstLineChars="200"/>
        <w:jc w:val="center"/>
        <w:rPr>
          <w:rFonts w:ascii="宋体" w:hAnsi="宋体" w:eastAsia="宋体" w:cs="仿宋_GB2312"/>
          <w:sz w:val="24"/>
        </w:rPr>
      </w:pPr>
      <w:r>
        <w:rPr>
          <w:rFonts w:hint="eastAsia" w:ascii="宋体" w:hAnsi="宋体" w:eastAsia="宋体" w:cs="仿宋_GB2312"/>
          <w:sz w:val="24"/>
        </w:rPr>
        <w:t>单位名称（</w:t>
      </w:r>
      <w:r>
        <w:rPr>
          <w:rFonts w:hint="eastAsia" w:ascii="宋体" w:hAnsi="宋体" w:eastAsia="宋体" w:cs="仿宋_GB2312"/>
          <w:kern w:val="0"/>
          <w:sz w:val="24"/>
        </w:rPr>
        <w:t>电子签名</w:t>
      </w:r>
      <w:r>
        <w:rPr>
          <w:rFonts w:hint="eastAsia" w:ascii="宋体" w:hAnsi="宋体" w:eastAsia="宋体" w:cs="仿宋_GB2312"/>
          <w:sz w:val="24"/>
        </w:rPr>
        <w:t>）：</w:t>
      </w:r>
    </w:p>
    <w:p w14:paraId="6E641B1C">
      <w:pPr>
        <w:tabs>
          <w:tab w:val="left" w:pos="4860"/>
        </w:tabs>
        <w:spacing w:line="360" w:lineRule="auto"/>
        <w:ind w:right="1560" w:firstLine="480" w:firstLineChars="200"/>
        <w:jc w:val="center"/>
        <w:rPr>
          <w:rFonts w:ascii="宋体" w:hAnsi="宋体" w:eastAsia="宋体" w:cs="仿宋_GB2312"/>
          <w:sz w:val="24"/>
        </w:rPr>
      </w:pPr>
      <w:r>
        <w:rPr>
          <w:rFonts w:hint="eastAsia" w:ascii="宋体" w:hAnsi="宋体" w:eastAsia="宋体" w:cs="仿宋_GB2312"/>
          <w:sz w:val="24"/>
        </w:rPr>
        <w:t>日期：</w:t>
      </w:r>
    </w:p>
    <w:p w14:paraId="2BE9A8BD">
      <w:pPr>
        <w:spacing w:line="360" w:lineRule="auto"/>
        <w:ind w:firstLine="480" w:firstLineChars="200"/>
        <w:rPr>
          <w:rFonts w:ascii="宋体" w:hAnsi="宋体" w:eastAsia="宋体" w:cs="仿宋_GB2312"/>
          <w:sz w:val="24"/>
        </w:rPr>
      </w:pPr>
    </w:p>
    <w:p w14:paraId="1D015F83">
      <w:pPr>
        <w:widowControl/>
        <w:adjustRightInd/>
        <w:jc w:val="left"/>
        <w:rPr>
          <w:rFonts w:ascii="宋体" w:hAnsi="宋体" w:eastAsia="宋体" w:cs="仿宋_GB2312"/>
          <w:b/>
          <w:sz w:val="32"/>
          <w:szCs w:val="32"/>
        </w:rPr>
      </w:pPr>
      <w:r>
        <w:rPr>
          <w:rFonts w:ascii="宋体" w:hAnsi="宋体" w:eastAsia="宋体" w:cs="仿宋_GB2312"/>
          <w:b/>
          <w:sz w:val="32"/>
          <w:szCs w:val="32"/>
        </w:rPr>
        <w:br w:type="page"/>
      </w:r>
    </w:p>
    <w:p w14:paraId="242E4807">
      <w:pPr>
        <w:autoSpaceDE w:val="0"/>
        <w:autoSpaceDN w:val="0"/>
        <w:jc w:val="left"/>
        <w:rPr>
          <w:rFonts w:ascii="宋体" w:hAnsi="宋体" w:eastAsia="宋体" w:cs="仿宋_GB2312"/>
          <w:b/>
          <w:sz w:val="24"/>
        </w:rPr>
      </w:pPr>
      <w:r>
        <w:rPr>
          <w:rFonts w:hint="eastAsia" w:ascii="宋体" w:hAnsi="宋体" w:eastAsia="宋体" w:cs="仿宋_GB2312"/>
          <w:b/>
          <w:sz w:val="32"/>
          <w:szCs w:val="32"/>
        </w:rPr>
        <w:t>附件4：</w:t>
      </w:r>
    </w:p>
    <w:p w14:paraId="0E85BD2C">
      <w:pPr>
        <w:spacing w:line="360" w:lineRule="auto"/>
        <w:jc w:val="left"/>
        <w:rPr>
          <w:rFonts w:ascii="宋体" w:hAnsi="宋体" w:eastAsia="宋体" w:cs="仿宋_GB2312"/>
          <w:b/>
          <w:sz w:val="24"/>
        </w:rPr>
      </w:pPr>
    </w:p>
    <w:p w14:paraId="5DA86324">
      <w:pPr>
        <w:autoSpaceDE w:val="0"/>
        <w:autoSpaceDN w:val="0"/>
        <w:jc w:val="center"/>
        <w:outlineLvl w:val="0"/>
        <w:rPr>
          <w:rFonts w:ascii="宋体" w:hAnsi="宋体" w:eastAsia="宋体"/>
          <w:b/>
          <w:bCs/>
          <w:sz w:val="32"/>
          <w:szCs w:val="32"/>
        </w:rPr>
      </w:pPr>
      <w:bookmarkStart w:id="124" w:name="_Toc26545"/>
      <w:r>
        <w:rPr>
          <w:rFonts w:hint="eastAsia" w:ascii="宋体" w:hAnsi="宋体" w:eastAsia="宋体"/>
          <w:b/>
          <w:bCs/>
          <w:sz w:val="32"/>
          <w:szCs w:val="32"/>
        </w:rPr>
        <w:t>业务专用章使用说明函</w:t>
      </w:r>
      <w:bookmarkEnd w:id="124"/>
    </w:p>
    <w:p w14:paraId="2983B530">
      <w:pPr>
        <w:autoSpaceDE w:val="0"/>
        <w:autoSpaceDN w:val="0"/>
        <w:jc w:val="center"/>
        <w:rPr>
          <w:rFonts w:ascii="宋体" w:hAnsi="宋体" w:eastAsia="宋体"/>
          <w:b/>
          <w:bCs/>
          <w:sz w:val="32"/>
          <w:szCs w:val="32"/>
        </w:rPr>
      </w:pPr>
    </w:p>
    <w:p w14:paraId="68832C19">
      <w:pPr>
        <w:spacing w:line="360" w:lineRule="auto"/>
        <w:rPr>
          <w:rFonts w:ascii="宋体" w:hAnsi="宋体" w:eastAsia="宋体"/>
          <w:sz w:val="24"/>
        </w:rPr>
      </w:pPr>
      <w:r>
        <w:rPr>
          <w:rFonts w:hint="eastAsia" w:ascii="宋体" w:hAnsi="宋体" w:eastAsia="宋体" w:cs="仿宋_GB2312"/>
          <w:sz w:val="24"/>
        </w:rPr>
        <w:t>浙江中医药大学、浙江五石中正工程咨询有限公司：</w:t>
      </w:r>
    </w:p>
    <w:p w14:paraId="1A574AC2">
      <w:pPr>
        <w:spacing w:line="360" w:lineRule="auto"/>
        <w:ind w:firstLine="480" w:firstLineChars="200"/>
        <w:rPr>
          <w:rFonts w:hint="eastAsia" w:ascii="宋体" w:hAnsi="宋体" w:eastAsia="宋体" w:cs="宋体"/>
          <w:sz w:val="24"/>
          <w:lang w:eastAsia="zh-CN"/>
        </w:rPr>
      </w:pPr>
      <w:r>
        <w:rPr>
          <w:rFonts w:hint="eastAsia" w:ascii="宋体" w:hAnsi="宋体" w:eastAsia="宋体" w:cs="仿宋_GB2312"/>
          <w:kern w:val="0"/>
          <w:sz w:val="24"/>
          <w:lang w:val="zh-CN"/>
        </w:rPr>
        <w:t>我方</w:t>
      </w:r>
      <w:r>
        <w:rPr>
          <w:rFonts w:hint="eastAsia" w:ascii="宋体" w:hAnsi="宋体" w:eastAsia="宋体" w:cs="仿宋_GB2312"/>
          <w:sz w:val="24"/>
        </w:rPr>
        <w:t>(供应商全称)</w:t>
      </w:r>
      <w:r>
        <w:rPr>
          <w:rFonts w:hint="eastAsia" w:ascii="宋体" w:hAnsi="宋体" w:eastAsia="宋体"/>
          <w:sz w:val="24"/>
        </w:rPr>
        <w:t>是中华人民共和国依法登记注册的合法企业，</w:t>
      </w:r>
      <w:r>
        <w:rPr>
          <w:rFonts w:hint="eastAsia" w:ascii="宋体" w:hAnsi="宋体" w:eastAsia="宋体" w:cs="宋体"/>
          <w:bCs/>
          <w:sz w:val="24"/>
        </w:rPr>
        <w:t>在参加</w:t>
      </w:r>
      <w:r>
        <w:rPr>
          <w:rFonts w:hint="eastAsia" w:ascii="宋体" w:hAnsi="宋体" w:eastAsia="宋体" w:cs="仿宋_GB2312"/>
          <w:sz w:val="24"/>
        </w:rPr>
        <w:t>贵方组织的</w:t>
      </w:r>
      <w:r>
        <w:rPr>
          <w:rFonts w:hint="eastAsia" w:ascii="宋体" w:hAnsi="宋体" w:eastAsia="宋体" w:cs="仿宋_GB2312"/>
          <w:sz w:val="24"/>
          <w:lang w:eastAsia="zh-CN"/>
        </w:rPr>
        <w:t>2024年浙江省大学生艺术节现场展演赛事服务及闭幕式晚会</w:t>
      </w:r>
      <w:r>
        <w:rPr>
          <w:rFonts w:hint="eastAsia" w:ascii="宋体" w:hAnsi="宋体" w:eastAsia="宋体" w:cs="仿宋_GB2312"/>
          <w:sz w:val="24"/>
        </w:rPr>
        <w:t>【项目编号：</w:t>
      </w:r>
      <w:r>
        <w:rPr>
          <w:rFonts w:hint="eastAsia" w:ascii="宋体" w:hAnsi="宋体" w:eastAsia="宋体" w:cs="仿宋_GB2312"/>
          <w:sz w:val="24"/>
          <w:lang w:eastAsia="zh-CN"/>
        </w:rPr>
        <w:t>ZJWSBJ-ZYY-202440G</w:t>
      </w:r>
      <w:r>
        <w:rPr>
          <w:rFonts w:hint="eastAsia" w:ascii="宋体" w:hAnsi="宋体" w:eastAsia="宋体" w:cs="仿宋_GB2312"/>
          <w:sz w:val="24"/>
        </w:rPr>
        <w:t>】</w:t>
      </w:r>
      <w:r>
        <w:rPr>
          <w:rFonts w:hint="eastAsia" w:ascii="宋体" w:hAnsi="宋体" w:eastAsia="宋体" w:cs="宋体"/>
          <w:bCs/>
          <w:sz w:val="24"/>
        </w:rPr>
        <w:t>采购活动中作如下说明：</w:t>
      </w:r>
      <w:r>
        <w:rPr>
          <w:rFonts w:hint="eastAsia" w:ascii="宋体" w:hAnsi="宋体" w:eastAsia="宋体" w:cs="宋体"/>
          <w:sz w:val="24"/>
        </w:rPr>
        <w:t>我方所使用的“</w:t>
      </w:r>
      <w:r>
        <w:rPr>
          <w:rFonts w:hint="eastAsia" w:ascii="宋体" w:hAnsi="宋体" w:eastAsia="宋体" w:cs="仿宋_GB2312"/>
          <w:sz w:val="24"/>
        </w:rPr>
        <w:t>XX</w:t>
      </w:r>
      <w:r>
        <w:rPr>
          <w:rFonts w:hint="eastAsia" w:ascii="宋体" w:hAnsi="宋体" w:eastAsia="宋体" w:cs="宋体"/>
          <w:sz w:val="24"/>
        </w:rPr>
        <w:t>专用章”与法定名称章具有同等的法律效力，对使用“</w:t>
      </w:r>
      <w:r>
        <w:rPr>
          <w:rFonts w:hint="eastAsia" w:ascii="宋体" w:hAnsi="宋体" w:eastAsia="宋体" w:cs="仿宋_GB2312"/>
          <w:sz w:val="24"/>
        </w:rPr>
        <w:t>XX</w:t>
      </w:r>
      <w:r>
        <w:rPr>
          <w:rFonts w:hint="eastAsia" w:ascii="宋体" w:hAnsi="宋体" w:eastAsia="宋体" w:cs="宋体"/>
          <w:sz w:val="24"/>
        </w:rPr>
        <w:t>专用章”的行为予以完全承认，并愿意承担相应责任。</w:t>
      </w:r>
    </w:p>
    <w:p w14:paraId="0D4FB364">
      <w:pPr>
        <w:spacing w:line="360" w:lineRule="auto"/>
        <w:ind w:firstLine="480" w:firstLineChars="200"/>
        <w:rPr>
          <w:rFonts w:ascii="宋体" w:hAnsi="宋体" w:eastAsia="宋体" w:cs="宋体"/>
          <w:sz w:val="24"/>
        </w:rPr>
      </w:pPr>
      <w:r>
        <w:rPr>
          <w:rFonts w:hint="eastAsia" w:ascii="宋体" w:hAnsi="宋体" w:eastAsia="宋体" w:cs="宋体"/>
          <w:sz w:val="24"/>
        </w:rPr>
        <w:t>特此说明。</w:t>
      </w:r>
    </w:p>
    <w:p w14:paraId="42D14CD1">
      <w:pPr>
        <w:spacing w:line="360" w:lineRule="auto"/>
        <w:ind w:firstLine="494"/>
        <w:rPr>
          <w:rFonts w:ascii="宋体" w:hAnsi="宋体" w:eastAsia="宋体" w:cs="宋体"/>
          <w:sz w:val="24"/>
        </w:rPr>
      </w:pPr>
    </w:p>
    <w:p w14:paraId="3F869BDE">
      <w:pPr>
        <w:spacing w:line="360" w:lineRule="auto"/>
        <w:ind w:firstLine="494"/>
        <w:rPr>
          <w:rFonts w:ascii="宋体" w:hAnsi="宋体" w:eastAsia="宋体" w:cs="宋体"/>
          <w:sz w:val="24"/>
        </w:rPr>
      </w:pPr>
    </w:p>
    <w:p w14:paraId="4DE54F33">
      <w:pPr>
        <w:spacing w:line="360" w:lineRule="auto"/>
        <w:ind w:firstLine="494"/>
        <w:rPr>
          <w:rFonts w:ascii="宋体" w:hAnsi="宋体" w:eastAsia="宋体" w:cs="宋体"/>
          <w:sz w:val="24"/>
        </w:rPr>
      </w:pPr>
    </w:p>
    <w:p w14:paraId="48D70FFD">
      <w:pPr>
        <w:spacing w:line="360" w:lineRule="auto"/>
        <w:ind w:firstLine="494"/>
        <w:rPr>
          <w:rFonts w:ascii="宋体" w:hAnsi="宋体" w:eastAsia="宋体" w:cs="宋体"/>
          <w:sz w:val="24"/>
        </w:rPr>
      </w:pPr>
    </w:p>
    <w:p w14:paraId="2935E37B">
      <w:pPr>
        <w:spacing w:line="360" w:lineRule="auto"/>
        <w:ind w:right="482" w:firstLine="4080" w:firstLineChars="1700"/>
        <w:rPr>
          <w:rFonts w:ascii="宋体" w:hAnsi="宋体" w:eastAsia="宋体" w:cs="宋体"/>
          <w:sz w:val="24"/>
        </w:rPr>
      </w:pPr>
      <w:r>
        <w:rPr>
          <w:rFonts w:hint="eastAsia" w:ascii="宋体" w:hAnsi="宋体" w:eastAsia="宋体" w:cs="宋体"/>
          <w:sz w:val="24"/>
        </w:rPr>
        <w:t>供应商（法定名称章）：</w:t>
      </w:r>
    </w:p>
    <w:p w14:paraId="7E0521F2">
      <w:pPr>
        <w:spacing w:line="360" w:lineRule="auto"/>
        <w:ind w:right="482" w:firstLine="4080" w:firstLineChars="1700"/>
        <w:rPr>
          <w:rFonts w:ascii="宋体" w:hAnsi="宋体" w:eastAsia="宋体" w:cs="宋体"/>
          <w:sz w:val="24"/>
        </w:rPr>
      </w:pPr>
      <w:r>
        <w:rPr>
          <w:rFonts w:hint="eastAsia" w:ascii="宋体" w:hAnsi="宋体" w:eastAsia="宋体" w:cs="宋体"/>
          <w:sz w:val="24"/>
        </w:rPr>
        <w:t>日期：年月日</w:t>
      </w:r>
    </w:p>
    <w:p w14:paraId="711CE883">
      <w:pPr>
        <w:rPr>
          <w:rFonts w:ascii="宋体" w:hAnsi="宋体" w:eastAsia="宋体" w:cs="宋体"/>
          <w:sz w:val="24"/>
        </w:rPr>
      </w:pPr>
      <w:r>
        <w:rPr>
          <w:rFonts w:hint="eastAsia" w:ascii="宋体" w:hAnsi="宋体" w:eastAsia="宋体" w:cs="宋体"/>
          <w:b/>
          <w:bCs/>
          <w:sz w:val="24"/>
        </w:rPr>
        <w:t>附：</w:t>
      </w:r>
    </w:p>
    <w:p w14:paraId="72D9208B">
      <w:pPr>
        <w:spacing w:line="360" w:lineRule="auto"/>
        <w:rPr>
          <w:rFonts w:ascii="宋体" w:hAnsi="宋体" w:eastAsia="宋体"/>
          <w:bCs/>
          <w:sz w:val="24"/>
        </w:rPr>
      </w:pPr>
      <w:r>
        <w:rPr>
          <w:rFonts w:ascii="宋体" w:hAnsi="宋体" w:eastAsia="宋体"/>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026" name="矩形 18"/>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矩形 18"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AXLJIm9gEAABcEAAAOAAAAAAAAAAEAIAAAACcBAABkcnMvZTJvRG9jLnht&#10;bFBLBQYAAAAABgAGAFkBAACPBQAAAAA=&#10;">
                <v:fill on="t" focussize="0,0"/>
                <v:stroke color="#000000" joinstyle="miter"/>
                <v:imagedata o:title=""/>
                <o:lock v:ext="edit" aspectratio="f"/>
              </v:rect>
            </w:pict>
          </mc:Fallback>
        </mc:AlternateContent>
      </w:r>
      <w:r>
        <w:rPr>
          <w:rFonts w:ascii="宋体" w:hAnsi="宋体" w:eastAsia="宋体"/>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027"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矩形 1"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3TsFjYAAAACgEAAA8AAAAAAAAAAQAgAAAAIgAAAGRycy9kb3ducmV2LnhtbFBL&#10;AQIUABQAAAAIAIdO4kDd+Zwf9gEAABYEAAAOAAAAAAAAAAEAIAAAACcBAABkcnMvZTJvRG9jLnht&#10;bFBLBQYAAAAABgAGAFkBAACPBQAAAAA=&#10;">
                <v:fill on="t" focussize="0,0"/>
                <v:stroke color="#000000" joinstyle="miter"/>
                <v:imagedata o:title=""/>
                <o:lock v:ext="edit" aspectratio="f"/>
              </v:rect>
            </w:pict>
          </mc:Fallback>
        </mc:AlternateContent>
      </w:r>
      <w:r>
        <w:rPr>
          <w:rFonts w:hint="eastAsia" w:ascii="宋体" w:hAnsi="宋体" w:eastAsia="宋体" w:cs="宋体"/>
          <w:sz w:val="24"/>
        </w:rPr>
        <w:t>供应商法定名称章（印模）供应商“</w:t>
      </w:r>
      <w:r>
        <w:rPr>
          <w:rFonts w:hint="eastAsia" w:ascii="宋体" w:hAnsi="宋体" w:eastAsia="宋体" w:cs="仿宋_GB2312"/>
          <w:sz w:val="24"/>
        </w:rPr>
        <w:t>XX</w:t>
      </w:r>
      <w:r>
        <w:rPr>
          <w:rFonts w:hint="eastAsia" w:ascii="宋体" w:hAnsi="宋体" w:eastAsia="宋体" w:cs="宋体"/>
          <w:sz w:val="24"/>
        </w:rPr>
        <w:t>专用章”（印模）</w:t>
      </w:r>
    </w:p>
    <w:p w14:paraId="34A29C79">
      <w:pPr>
        <w:widowControl/>
        <w:spacing w:line="360" w:lineRule="auto"/>
        <w:ind w:firstLine="480" w:firstLineChars="200"/>
        <w:jc w:val="left"/>
        <w:rPr>
          <w:rFonts w:ascii="宋体" w:hAnsi="宋体" w:eastAsia="宋体" w:cs="宋体"/>
          <w:kern w:val="0"/>
          <w:sz w:val="24"/>
        </w:rPr>
      </w:pPr>
    </w:p>
    <w:p w14:paraId="030B895B">
      <w:pPr>
        <w:snapToGrid w:val="0"/>
        <w:spacing w:line="360" w:lineRule="auto"/>
        <w:jc w:val="center"/>
        <w:rPr>
          <w:rFonts w:ascii="宋体" w:hAnsi="宋体" w:eastAsia="宋体" w:cs="仿宋_GB2312"/>
          <w:b/>
          <w:sz w:val="24"/>
        </w:rPr>
      </w:pPr>
    </w:p>
    <w:p w14:paraId="65AA800D">
      <w:pPr>
        <w:widowControl/>
        <w:adjustRightInd/>
        <w:jc w:val="left"/>
        <w:rPr>
          <w:rFonts w:ascii="宋体" w:hAnsi="宋体" w:eastAsia="宋体" w:cs="仿宋_GB2312"/>
          <w:b/>
          <w:sz w:val="24"/>
        </w:rPr>
      </w:pPr>
      <w:r>
        <w:rPr>
          <w:rFonts w:ascii="宋体" w:hAnsi="宋体" w:eastAsia="宋体" w:cs="仿宋_GB2312"/>
          <w:b/>
          <w:sz w:val="24"/>
        </w:rPr>
        <w:br w:type="page"/>
      </w:r>
    </w:p>
    <w:p w14:paraId="39CB3A1A">
      <w:pPr>
        <w:autoSpaceDE w:val="0"/>
        <w:autoSpaceDN w:val="0"/>
        <w:jc w:val="left"/>
        <w:rPr>
          <w:rFonts w:ascii="宋体" w:hAnsi="宋体" w:eastAsia="宋体" w:cs="仿宋_GB2312"/>
          <w:b/>
          <w:sz w:val="32"/>
          <w:szCs w:val="32"/>
        </w:rPr>
      </w:pPr>
      <w:r>
        <w:rPr>
          <w:rFonts w:hint="eastAsia" w:ascii="宋体" w:hAnsi="宋体" w:eastAsia="宋体" w:cs="仿宋_GB2312"/>
          <w:b/>
          <w:sz w:val="32"/>
          <w:szCs w:val="32"/>
        </w:rPr>
        <w:t>附件5：</w:t>
      </w:r>
    </w:p>
    <w:p w14:paraId="3B210CBF">
      <w:pPr>
        <w:spacing w:line="360" w:lineRule="auto"/>
        <w:jc w:val="center"/>
        <w:rPr>
          <w:rFonts w:ascii="宋体" w:hAnsi="宋体" w:eastAsia="宋体" w:cs="宋体"/>
          <w:b/>
          <w:sz w:val="32"/>
          <w:szCs w:val="32"/>
        </w:rPr>
      </w:pPr>
    </w:p>
    <w:p w14:paraId="35B7FE84">
      <w:pPr>
        <w:adjustRightInd/>
        <w:spacing w:line="360" w:lineRule="auto"/>
        <w:jc w:val="center"/>
        <w:outlineLvl w:val="0"/>
        <w:rPr>
          <w:rFonts w:ascii="宋体" w:hAnsi="宋体" w:eastAsia="宋体" w:cs="仿宋_GB2312"/>
          <w:b/>
          <w:sz w:val="36"/>
          <w:szCs w:val="36"/>
        </w:rPr>
      </w:pPr>
      <w:bookmarkStart w:id="125" w:name="_Toc19001"/>
      <w:r>
        <w:rPr>
          <w:rFonts w:hint="eastAsia" w:ascii="宋体" w:hAnsi="宋体" w:eastAsia="宋体" w:cs="仿宋_GB2312"/>
          <w:b/>
          <w:sz w:val="36"/>
          <w:szCs w:val="36"/>
        </w:rPr>
        <w:t>中小企业声明函（服务）</w:t>
      </w:r>
      <w:bookmarkEnd w:id="125"/>
    </w:p>
    <w:p w14:paraId="708AA741">
      <w:pPr>
        <w:spacing w:line="360" w:lineRule="auto"/>
        <w:jc w:val="center"/>
        <w:rPr>
          <w:rFonts w:ascii="宋体" w:hAnsi="宋体" w:eastAsia="宋体" w:cs="宋体"/>
          <w:b/>
          <w:sz w:val="32"/>
          <w:szCs w:val="32"/>
        </w:rPr>
      </w:pPr>
    </w:p>
    <w:p w14:paraId="17015344">
      <w:pPr>
        <w:spacing w:line="360" w:lineRule="auto"/>
        <w:ind w:firstLine="360" w:firstLineChars="150"/>
        <w:jc w:val="left"/>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本公司（联合体）郑重声明，根据《政府采购促进中小企业发展管理办法》（财库﹝2020﹞46号）的规定，本公司（联合体）参加</w:t>
      </w:r>
      <w:r>
        <w:rPr>
          <w:rFonts w:hint="eastAsia" w:ascii="宋体" w:hAnsi="宋体" w:eastAsia="宋体" w:cs="宋体"/>
          <w:sz w:val="24"/>
          <w:u w:val="single"/>
        </w:rPr>
        <w:t>浙江中医药大学</w:t>
      </w:r>
      <w:r>
        <w:rPr>
          <w:rFonts w:hint="eastAsia" w:ascii="宋体" w:hAnsi="宋体" w:eastAsia="宋体" w:cs="宋体"/>
          <w:sz w:val="24"/>
        </w:rPr>
        <w:t>的</w:t>
      </w:r>
      <w:r>
        <w:rPr>
          <w:rFonts w:hint="eastAsia" w:ascii="宋体" w:hAnsi="宋体" w:eastAsia="宋体" w:cs="宋体"/>
          <w:sz w:val="24"/>
          <w:u w:val="single"/>
          <w:lang w:eastAsia="zh-CN"/>
        </w:rPr>
        <w:t>2024年浙江省大学生艺术节现场展演赛事服务及闭幕式晚会</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14:paraId="7C5FBC99">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w:t>
      </w:r>
      <w:r>
        <w:rPr>
          <w:rFonts w:hint="eastAsia" w:ascii="宋体" w:hAnsi="宋体" w:eastAsia="宋体" w:cs="宋体"/>
          <w:sz w:val="24"/>
          <w:u w:val="single"/>
          <w:lang w:eastAsia="zh-CN"/>
        </w:rPr>
        <w:t>2024年浙江省大学生艺术节现场展演赛事服务及闭幕式晚会</w:t>
      </w:r>
      <w:r>
        <w:rPr>
          <w:rFonts w:hint="eastAsia" w:ascii="宋体" w:hAnsi="宋体" w:eastAsia="宋体" w:cs="宋体"/>
          <w:sz w:val="24"/>
          <w:u w:val="single"/>
        </w:rPr>
        <w:t>）</w:t>
      </w:r>
      <w:r>
        <w:rPr>
          <w:rFonts w:hint="eastAsia" w:ascii="宋体" w:hAnsi="宋体" w:eastAsia="宋体" w:cs="宋体"/>
          <w:sz w:val="24"/>
        </w:rPr>
        <w:t>，属于</w:t>
      </w:r>
      <w:r>
        <w:rPr>
          <w:rFonts w:hint="eastAsia" w:ascii="宋体" w:hAnsi="宋体" w:eastAsia="宋体" w:cs="宋体"/>
          <w:sz w:val="24"/>
          <w:u w:val="single"/>
        </w:rPr>
        <w:t>（租赁和商务服务业）</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47223BF8">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p>
    <w:p w14:paraId="13BED4C4">
      <w:pPr>
        <w:spacing w:line="360" w:lineRule="auto"/>
        <w:ind w:firstLine="480" w:firstLineChars="200"/>
        <w:jc w:val="left"/>
        <w:rPr>
          <w:rFonts w:ascii="宋体" w:hAnsi="宋体" w:eastAsia="宋体" w:cs="宋体"/>
          <w:color w:val="FF0000"/>
          <w:sz w:val="24"/>
        </w:rPr>
      </w:pPr>
      <w:r>
        <w:rPr>
          <w:rFonts w:hint="eastAsia" w:ascii="宋体" w:hAnsi="宋体" w:eastAsia="宋体" w:cs="宋体"/>
          <w:color w:val="FF0000"/>
          <w:sz w:val="24"/>
        </w:rPr>
        <w:t>以上企业，不属于大企业的分支机构，不存在控股股东为大企业的情形，也不存在与大企业的负责人为同一人的情形。</w:t>
      </w:r>
    </w:p>
    <w:p w14:paraId="6F4AD7AB">
      <w:pPr>
        <w:spacing w:line="360" w:lineRule="auto"/>
        <w:ind w:firstLine="480" w:firstLineChars="200"/>
        <w:jc w:val="left"/>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B1E7BF7">
      <w:pPr>
        <w:spacing w:line="360" w:lineRule="auto"/>
        <w:ind w:right="1760"/>
        <w:jc w:val="right"/>
        <w:rPr>
          <w:rFonts w:ascii="宋体" w:hAnsi="宋体" w:eastAsia="宋体" w:cs="宋体"/>
          <w:sz w:val="24"/>
        </w:rPr>
      </w:pPr>
      <w:r>
        <w:rPr>
          <w:rFonts w:hint="eastAsia" w:ascii="宋体" w:hAnsi="宋体" w:eastAsia="宋体" w:cs="宋体"/>
          <w:sz w:val="24"/>
        </w:rPr>
        <w:t>供应商名称（电子签名）：</w:t>
      </w:r>
    </w:p>
    <w:p w14:paraId="6ADF4FB4">
      <w:pPr>
        <w:spacing w:line="360" w:lineRule="auto"/>
        <w:ind w:right="1120" w:firstLine="4680" w:firstLineChars="1950"/>
        <w:rPr>
          <w:rFonts w:ascii="宋体" w:hAnsi="宋体" w:eastAsia="宋体" w:cs="宋体"/>
          <w:sz w:val="24"/>
        </w:rPr>
      </w:pPr>
      <w:r>
        <w:rPr>
          <w:rFonts w:hint="eastAsia" w:ascii="宋体" w:hAnsi="宋体" w:eastAsia="宋体" w:cs="宋体"/>
          <w:sz w:val="24"/>
        </w:rPr>
        <w:t>日期：</w:t>
      </w:r>
    </w:p>
    <w:p w14:paraId="2264BFFA">
      <w:pPr>
        <w:spacing w:line="360" w:lineRule="auto"/>
        <w:ind w:firstLine="310" w:firstLineChars="147"/>
        <w:jc w:val="left"/>
        <w:rPr>
          <w:rFonts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06DDC778">
      <w:pPr>
        <w:spacing w:line="360" w:lineRule="auto"/>
        <w:ind w:right="420"/>
        <w:rPr>
          <w:rFonts w:ascii="宋体" w:hAnsi="宋体" w:eastAsia="宋体" w:cs="宋体"/>
          <w:sz w:val="24"/>
        </w:rPr>
      </w:pPr>
    </w:p>
    <w:p w14:paraId="1E5283B3">
      <w:pPr>
        <w:spacing w:line="360" w:lineRule="auto"/>
        <w:ind w:right="420"/>
        <w:rPr>
          <w:rFonts w:ascii="宋体" w:hAnsi="宋体" w:eastAsia="宋体" w:cs="宋体"/>
          <w:sz w:val="24"/>
        </w:rPr>
      </w:pPr>
      <w:r>
        <w:rPr>
          <w:rFonts w:hint="eastAsia" w:ascii="宋体" w:hAnsi="宋体" w:eastAsia="宋体" w:cs="宋体"/>
          <w:sz w:val="24"/>
        </w:rPr>
        <w:t>注：</w:t>
      </w:r>
    </w:p>
    <w:p w14:paraId="16AFAB8E">
      <w:pPr>
        <w:spacing w:line="360" w:lineRule="auto"/>
        <w:ind w:right="420" w:firstLine="480" w:firstLineChars="200"/>
        <w:rPr>
          <w:rFonts w:ascii="宋体" w:hAnsi="宋体" w:eastAsia="宋体" w:cs="宋体"/>
          <w:sz w:val="24"/>
        </w:rPr>
      </w:pPr>
      <w:r>
        <w:rPr>
          <w:rFonts w:hint="eastAsia" w:ascii="宋体" w:hAnsi="宋体" w:eastAsia="宋体" w:cs="宋体"/>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AB5463">
      <w:pPr>
        <w:spacing w:line="360" w:lineRule="auto"/>
        <w:ind w:right="420" w:firstLine="720" w:firstLineChars="300"/>
        <w:rPr>
          <w:rFonts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28E389A">
      <w:pPr>
        <w:spacing w:line="360" w:lineRule="auto"/>
        <w:rPr>
          <w:rFonts w:ascii="宋体" w:hAnsi="宋体" w:eastAsia="宋体" w:cs="仿宋_GB2312"/>
          <w:b/>
          <w:sz w:val="24"/>
        </w:rPr>
      </w:pPr>
    </w:p>
    <w:p w14:paraId="6CDEAE44">
      <w:pPr>
        <w:spacing w:line="360" w:lineRule="auto"/>
        <w:ind w:firstLine="482" w:firstLineChars="200"/>
        <w:rPr>
          <w:rFonts w:ascii="宋体" w:hAnsi="宋体" w:eastAsia="宋体" w:cs="仿宋_GB2312"/>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000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Arial Narrow">
    <w:altName w:val="Arial"/>
    <w:panose1 w:val="020B0606020000030204"/>
    <w:charset w:val="00"/>
    <w:family w:val="swiss"/>
    <w:pitch w:val="default"/>
    <w:sig w:usb0="00000000" w:usb1="00000000" w:usb2="00000000" w:usb3="00000000" w:csb0="00000000" w:csb1="00000000"/>
  </w:font>
  <w:font w:name="Lucida Sans">
    <w:altName w:val="Lucida Sans Unicode"/>
    <w:panose1 w:val="00000000000000000000"/>
    <w:charset w:val="00"/>
    <w:family w:val="swiss"/>
    <w:pitch w:val="default"/>
    <w:sig w:usb0="00000000" w:usb1="00000000" w:usb2="00000000" w:usb3="00000000" w:csb0="20000001" w:csb1="00000000"/>
  </w:font>
  <w:font w:name="Futura Bk">
    <w:altName w:val="ksdb"/>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0020204"/>
    <w:charset w:val="01"/>
    <w:family w:val="roman"/>
    <w:pitch w:val="default"/>
    <w:sig w:usb0="00000000" w:usb1="00000000" w:usb2="00000000" w:usb3="00000000" w:csb0="00000001" w:csb1="00000000"/>
  </w:font>
  <w:font w:name="Futura Hv">
    <w:altName w:val="ksdb"/>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000020204"/>
    <w:charset w:val="86"/>
    <w:family w:val="swiss"/>
    <w:pitch w:val="default"/>
    <w:sig w:usb0="00000000" w:usb1="00000000" w:usb2="00000000" w:usb3="00000000" w:csb0="003E0000" w:csb1="00000000"/>
  </w:font>
  <w:font w:name="幼圆">
    <w:altName w:val="宋体"/>
    <w:panose1 w:val="02010509060000010101"/>
    <w:charset w:val="86"/>
    <w:family w:val="modern"/>
    <w:pitch w:val="default"/>
    <w:sig w:usb0="00000000" w:usb1="00000000" w:usb2="00000010" w:usb3="00000000" w:csb0="00040000" w:csb1="00000000"/>
  </w:font>
  <w:font w:name="Aldine401 BT">
    <w:altName w:val="ksdb"/>
    <w:panose1 w:val="00000000000000000000"/>
    <w:charset w:val="00"/>
    <w:family w:val="roman"/>
    <w:pitch w:val="default"/>
    <w:sig w:usb0="00000000" w:usb1="00000000" w:usb2="00000000" w:usb3="00000000" w:csb0="00000011" w:csb1="00000000"/>
  </w:font>
  <w:font w:name="Century Gothic">
    <w:altName w:val="NumberOnly"/>
    <w:panose1 w:val="020B0502020000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000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000080304"/>
    <w:charset w:val="80"/>
    <w:family w:val="roman"/>
    <w:pitch w:val="default"/>
    <w:sig w:usb0="00000000" w:usb1="00000000" w:usb2="00000012" w:usb3="00000000" w:csb0="4002009F" w:csb1="DFD70000"/>
  </w:font>
  <w:font w:name="方正准圆简体">
    <w:altName w:val="ksdb"/>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ksdb">
    <w:panose1 w:val="02000500000000000000"/>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3790">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C526">
    <w:pPr>
      <w:pStyle w:val="43"/>
      <w:framePr w:wrap="around" w:vAnchor="text" w:hAnchor="margin" w:xAlign="right" w:y="1"/>
      <w:rPr>
        <w:rStyle w:val="67"/>
      </w:rPr>
    </w:pPr>
    <w:r>
      <w:fldChar w:fldCharType="begin"/>
    </w:r>
    <w:r>
      <w:rPr>
        <w:rStyle w:val="67"/>
      </w:rPr>
      <w:instrText xml:space="preserve">PAGE  </w:instrText>
    </w:r>
    <w:r>
      <w:fldChar w:fldCharType="end"/>
    </w:r>
  </w:p>
  <w:p w14:paraId="39FACCF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23AC">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250A">
    <w:pPr>
      <w:pStyle w:val="43"/>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04EBF">
    <w:pPr>
      <w:pStyle w:val="43"/>
      <w:framePr w:wrap="around" w:vAnchor="text" w:hAnchor="margin" w:xAlign="right" w:y="1"/>
      <w:rPr>
        <w:rStyle w:val="67"/>
      </w:rPr>
    </w:pPr>
    <w:r>
      <w:fldChar w:fldCharType="begin"/>
    </w:r>
    <w:r>
      <w:rPr>
        <w:rStyle w:val="67"/>
      </w:rPr>
      <w:instrText xml:space="preserve">PAGE  </w:instrText>
    </w:r>
    <w:r>
      <w:fldChar w:fldCharType="end"/>
    </w:r>
  </w:p>
  <w:p w14:paraId="3DDD68DD">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5B29">
    <w:pPr>
      <w:pStyle w:val="43"/>
      <w:jc w:val="center"/>
      <w:rPr>
        <w:rFonts w:ascii="仿宋_GB2312" w:eastAsia="仿宋_GB2312"/>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126" w:name="_Toc131845147"/>
    <w:bookmarkStart w:id="127" w:name="_Toc91899912"/>
    <w:bookmarkStart w:id="128" w:name="_Toc164085800"/>
    <w:bookmarkStart w:id="129" w:name="_Toc36110187"/>
    <w:r>
      <w:rPr>
        <w:rFonts w:hint="eastAsia" w:ascii="仿宋_GB2312" w:eastAsia="仿宋_GB2312"/>
        <w:kern w:val="0"/>
        <w:szCs w:val="21"/>
      </w:rPr>
      <w:t>页</w:t>
    </w:r>
    <w:bookmarkEnd w:id="126"/>
    <w:bookmarkEnd w:id="127"/>
    <w:bookmarkEnd w:id="128"/>
    <w:bookmarkEnd w:id="12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EDAF">
    <w:pPr>
      <w:pStyle w:val="44"/>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C113B">
    <w:pPr>
      <w:pStyle w:val="44"/>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4080">
    <w:pPr>
      <w:pStyle w:val="44"/>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1"/>
    <w:multiLevelType w:val="multilevel"/>
    <w:tmpl w:val="00000001"/>
    <w:lvl w:ilvl="0" w:tentative="0">
      <w:start w:val="1"/>
      <w:numFmt w:val="bullet"/>
      <w:pStyle w:val="412"/>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2"/>
    <w:multiLevelType w:val="multilevel"/>
    <w:tmpl w:val="00000002"/>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03"/>
    <w:multiLevelType w:val="multilevel"/>
    <w:tmpl w:val="00000003"/>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00000004"/>
    <w:multiLevelType w:val="multilevel"/>
    <w:tmpl w:val="00000004"/>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00000005"/>
    <w:multiLevelType w:val="singleLevel"/>
    <w:tmpl w:val="00000005"/>
    <w:lvl w:ilvl="0" w:tentative="0">
      <w:start w:val="1"/>
      <w:numFmt w:val="decimal"/>
      <w:lvlText w:val="%1、"/>
      <w:lvlJc w:val="left"/>
      <w:pPr>
        <w:tabs>
          <w:tab w:val="left" w:pos="840"/>
        </w:tabs>
        <w:ind w:left="840" w:hanging="360"/>
      </w:pPr>
      <w:rPr>
        <w:rFonts w:hint="default"/>
      </w:rPr>
    </w:lvl>
  </w:abstractNum>
  <w:abstractNum w:abstractNumId="6">
    <w:nsid w:val="00000006"/>
    <w:multiLevelType w:val="multilevel"/>
    <w:tmpl w:val="00000006"/>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7"/>
    <w:multiLevelType w:val="multilevel"/>
    <w:tmpl w:val="0000000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00000008"/>
    <w:multiLevelType w:val="singleLevel"/>
    <w:tmpl w:val="00000008"/>
    <w:lvl w:ilvl="0" w:tentative="0">
      <w:start w:val="1"/>
      <w:numFmt w:val="decimal"/>
      <w:lvlText w:val="%1."/>
      <w:lvlJc w:val="left"/>
      <w:pPr>
        <w:tabs>
          <w:tab w:val="left" w:pos="425"/>
        </w:tabs>
        <w:ind w:left="425" w:leftChars="0" w:hanging="425" w:firstLineChars="0"/>
      </w:pPr>
      <w:rPr>
        <w:rFonts w:hint="default"/>
      </w:rPr>
    </w:lvl>
  </w:abstractNum>
  <w:abstractNum w:abstractNumId="9">
    <w:nsid w:val="00000009"/>
    <w:multiLevelType w:val="multilevel"/>
    <w:tmpl w:val="00000009"/>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000000A"/>
    <w:multiLevelType w:val="multilevel"/>
    <w:tmpl w:val="0000000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9"/>
  </w:num>
  <w:num w:numId="7">
    <w:abstractNumId w:val="10"/>
  </w:num>
  <w:num w:numId="8">
    <w:abstractNumId w:val="8"/>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00000000"/>
    <w:rsid w:val="1A7C6E4F"/>
    <w:rsid w:val="21AE1413"/>
    <w:rsid w:val="6B876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customStyle="1" w:styleId="2">
    <w:name w:val="Default"/>
    <w:next w:val="3"/>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numPr>
        <w:ilvl w:val="0"/>
        <w:numId w:val="3"/>
      </w:numPr>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qFormat/>
    <w:uiPriority w:val="0"/>
    <w:pPr>
      <w:shd w:val="clear" w:color="auto" w:fill="000080"/>
    </w:pPr>
  </w:style>
  <w:style w:type="paragraph" w:styleId="21">
    <w:name w:val="annotation text"/>
    <w:basedOn w:val="1"/>
    <w:link w:val="616"/>
    <w:qFormat/>
    <w:uiPriority w:val="99"/>
    <w:pPr>
      <w:jc w:val="left"/>
    </w:pPr>
  </w:style>
  <w:style w:type="paragraph" w:styleId="22">
    <w:name w:val="Salutation"/>
    <w:basedOn w:val="1"/>
    <w:next w:val="1"/>
    <w:link w:val="484"/>
    <w:qFormat/>
    <w:uiPriority w:val="0"/>
    <w:rPr>
      <w:rFonts w:ascii="仿宋_GB2312" w:eastAsia="仿宋_GB2312"/>
      <w:sz w:val="28"/>
      <w:szCs w:val="20"/>
    </w:rPr>
  </w:style>
  <w:style w:type="paragraph" w:styleId="23">
    <w:name w:val="Body Text 3"/>
    <w:basedOn w:val="1"/>
    <w:link w:val="583"/>
    <w:qFormat/>
    <w:uiPriority w:val="0"/>
    <w:pPr>
      <w:jc w:val="center"/>
    </w:pPr>
    <w:rPr>
      <w:szCs w:val="20"/>
    </w:rPr>
  </w:style>
  <w:style w:type="paragraph" w:styleId="24">
    <w:name w:val="Body Text"/>
    <w:basedOn w:val="1"/>
    <w:next w:val="25"/>
    <w:link w:val="514"/>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7"/>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Body Text Indent"/>
    <w:basedOn w:val="1"/>
    <w:next w:val="28"/>
    <w:link w:val="477"/>
    <w:qFormat/>
    <w:uiPriority w:val="0"/>
    <w:pPr>
      <w:spacing w:line="480" w:lineRule="exact"/>
      <w:ind w:firstLine="480" w:firstLineChars="200"/>
    </w:pPr>
    <w:rPr>
      <w:rFonts w:ascii="宋体" w:hAnsi="宋体"/>
      <w:sz w:val="24"/>
    </w:rPr>
  </w:style>
  <w:style w:type="paragraph" w:styleId="28">
    <w:name w:val="Body Text First Indent 2"/>
    <w:basedOn w:val="27"/>
    <w:next w:val="1"/>
    <w:link w:val="504"/>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4">
    <w:name w:val="index 4"/>
    <w:basedOn w:val="1"/>
    <w:next w:val="1"/>
    <w:qFormat/>
    <w:uiPriority w:val="99"/>
    <w:pPr>
      <w:ind w:left="600" w:leftChars="600"/>
    </w:pPr>
    <w:rPr>
      <w:rFonts w:ascii="Verdana" w:hAnsi="Verdana"/>
      <w:szCs w:val="20"/>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491"/>
    <w:qFormat/>
    <w:uiPriority w:val="0"/>
    <w:rPr>
      <w:rFonts w:ascii="宋体" w:hAnsi="Courier New"/>
      <w:szCs w:val="20"/>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600"/>
    <w:qFormat/>
    <w:uiPriority w:val="0"/>
    <w:pPr>
      <w:ind w:left="100" w:leftChars="2500"/>
    </w:pPr>
    <w:rPr>
      <w:rFonts w:ascii="宋体"/>
      <w:sz w:val="24"/>
      <w:szCs w:val="21"/>
      <w:lang w:val="zh-CN"/>
    </w:rPr>
  </w:style>
  <w:style w:type="paragraph" w:styleId="41">
    <w:name w:val="Body Text Indent 2"/>
    <w:basedOn w:val="1"/>
    <w:link w:val="505"/>
    <w:qFormat/>
    <w:uiPriority w:val="0"/>
    <w:pPr>
      <w:spacing w:line="360" w:lineRule="auto"/>
      <w:ind w:firstLine="601"/>
      <w:textAlignment w:val="baseline"/>
    </w:pPr>
    <w:rPr>
      <w:rFonts w:ascii="宋体"/>
      <w:kern w:val="0"/>
      <w:sz w:val="28"/>
      <w:szCs w:val="20"/>
    </w:rPr>
  </w:style>
  <w:style w:type="paragraph" w:styleId="42">
    <w:name w:val="Balloon Text"/>
    <w:basedOn w:val="1"/>
    <w:link w:val="617"/>
    <w:qFormat/>
    <w:uiPriority w:val="0"/>
    <w:rPr>
      <w:sz w:val="18"/>
      <w:szCs w:val="18"/>
    </w:rPr>
  </w:style>
  <w:style w:type="paragraph" w:styleId="43">
    <w:name w:val="footer"/>
    <w:basedOn w:val="1"/>
    <w:qFormat/>
    <w:uiPriority w:val="0"/>
    <w:pPr>
      <w:tabs>
        <w:tab w:val="center" w:pos="4153"/>
        <w:tab w:val="right" w:pos="8306"/>
      </w:tabs>
      <w:snapToGrid w:val="0"/>
      <w:jc w:val="left"/>
    </w:pPr>
    <w:rPr>
      <w:sz w:val="18"/>
      <w:szCs w:val="18"/>
    </w:rPr>
  </w:style>
  <w:style w:type="paragraph" w:styleId="4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59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qFormat/>
    <w:uiPriority w:val="0"/>
    <w:rPr>
      <w:b/>
      <w:bCs/>
    </w:rPr>
  </w:style>
  <w:style w:type="table" w:styleId="64">
    <w:name w:val="Table Grid"/>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Fließtext"/>
    <w:basedOn w:val="1"/>
    <w:qFormat/>
    <w:uiPriority w:val="99"/>
    <w:pPr>
      <w:overflowPunct w:val="0"/>
      <w:autoSpaceDE w:val="0"/>
      <w:autoSpaceDN w:val="0"/>
      <w:textAlignment w:val="baseline"/>
    </w:pPr>
    <w:rPr>
      <w:kern w:val="28"/>
      <w:szCs w:val="20"/>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5"/>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2"/>
    <w:next w:val="2"/>
    <w:qFormat/>
    <w:uiPriority w:val="0"/>
    <w:pPr>
      <w:spacing w:after="68"/>
    </w:pPr>
    <w:rPr>
      <w:rFonts w:ascii="FHLHE E+ Futura Bk" w:eastAsia="FHLHE E+ Futura Bk" w:cs="Times New Roman"/>
      <w:color w:val="auto"/>
    </w:rPr>
  </w:style>
  <w:style w:type="paragraph" w:customStyle="1" w:styleId="10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7"/>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List Paragraph_f4ae0a3d-bd22-4773-a605-b0975031933b"/>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7"/>
    <w:qFormat/>
    <w:uiPriority w:val="0"/>
    <w:pPr>
      <w:numPr>
        <w:ilvl w:val="0"/>
        <w:numId w:val="0"/>
      </w:numPr>
      <w:tabs>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7"/>
    <w:link w:val="561"/>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clear" w:pos="1260"/>
      </w:tabs>
      <w:spacing w:before="0" w:after="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5"/>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7"/>
    <w:qFormat/>
    <w:uiPriority w:val="0"/>
    <w:pPr>
      <w:numPr>
        <w:ilvl w:val="0"/>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4"/>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7"/>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9"/>
    <w:next w:val="1"/>
    <w:qFormat/>
    <w:uiPriority w:val="0"/>
    <w:pPr>
      <w:numPr>
        <w:ilvl w:val="0"/>
        <w:numId w:val="5"/>
      </w:numPr>
      <w:tabs>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4"/>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8"/>
    <w:qFormat/>
    <w:uiPriority w:val="0"/>
    <w:pPr>
      <w:snapToGrid w:val="0"/>
      <w:spacing w:line="360" w:lineRule="auto"/>
    </w:pPr>
    <w:rPr>
      <w:rFonts w:ascii="宋体"/>
      <w:b/>
      <w:sz w:val="24"/>
      <w:szCs w:val="20"/>
    </w:rPr>
  </w:style>
  <w:style w:type="paragraph" w:customStyle="1" w:styleId="23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41"/>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2"/>
    <w:next w:val="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4"/>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4"/>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5"/>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customStyle="1" w:styleId="298">
    <w:name w:val="No Spacing_765da8e7-bd39-4f47-b82c-584ac1eba0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5"/>
    <w:qFormat/>
    <w:uiPriority w:val="0"/>
    <w:pPr>
      <w:numPr>
        <w:ilvl w:val="0"/>
        <w:numId w:val="0"/>
      </w:numPr>
      <w:tabs>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6"/>
    <w:next w:val="1"/>
    <w:qFormat/>
    <w:uiPriority w:val="0"/>
    <w:pPr>
      <w:numPr>
        <w:ilvl w:val="0"/>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7"/>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6"/>
    <w:qFormat/>
    <w:uiPriority w:val="0"/>
    <w:pPr>
      <w:numPr>
        <w:ilvl w:val="0"/>
        <w:numId w:val="4"/>
      </w:numPr>
      <w:tabs>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7"/>
    <w:link w:val="5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0"/>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5"/>
    <w:qFormat/>
    <w:uiPriority w:val="0"/>
    <w:pPr>
      <w:keepLines w:val="0"/>
      <w:widowControl/>
      <w:numPr>
        <w:ilvl w:val="0"/>
        <w:numId w:val="0"/>
      </w:numPr>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4"/>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Id w:val="0"/>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8"/>
    <w:next w:val="1"/>
    <w:qFormat/>
    <w:uiPriority w:val="0"/>
    <w:pPr>
      <w:numPr>
        <w:ilvl w:val="0"/>
        <w:numId w:val="5"/>
      </w:numPr>
      <w:tabs>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8"/>
    <w:qFormat/>
    <w:uiPriority w:val="0"/>
    <w:pPr>
      <w:numPr>
        <w:ilvl w:val="0"/>
        <w:numId w:val="4"/>
      </w:numPr>
      <w:tabs>
        <w:tab w:val="clear" w:pos="1008"/>
      </w:tabs>
      <w:adjustRightInd/>
    </w:pPr>
  </w:style>
  <w:style w:type="paragraph" w:customStyle="1" w:styleId="413">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4"/>
    <w:next w:val="1"/>
    <w:qFormat/>
    <w:uiPriority w:val="0"/>
    <w:pPr>
      <w:numPr>
        <w:ilvl w:val="0"/>
        <w:numId w:val="5"/>
      </w:numPr>
      <w:tabs>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4"/>
    <w:qFormat/>
    <w:uiPriority w:val="0"/>
    <w:pPr>
      <w:numPr>
        <w:ilvl w:val="0"/>
        <w:numId w:val="0"/>
      </w:numPr>
      <w:tabs>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5"/>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qFormat/>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5"/>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qFormat/>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1"/>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53"/>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7"/>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10"/>
    <w:qFormat/>
    <w:uiPriority w:val="0"/>
    <w:rPr>
      <w:b/>
      <w:bCs/>
      <w:kern w:val="2"/>
      <w:sz w:val="24"/>
      <w:szCs w:val="24"/>
    </w:rPr>
  </w:style>
  <w:style w:type="character" w:customStyle="1" w:styleId="484">
    <w:name w:val="称呼 Char"/>
    <w:link w:val="22"/>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50"/>
    <w:qFormat/>
    <w:uiPriority w:val="0"/>
    <w:rPr>
      <w:rFonts w:ascii="Arial" w:hAnsi="Arial" w:eastAsia="隶书"/>
      <w:b/>
      <w:bCs/>
      <w:kern w:val="28"/>
      <w:sz w:val="44"/>
      <w:szCs w:val="32"/>
      <w:lang w:val="en-US" w:eastAsia="zh-CN" w:bidi="ar-SA"/>
    </w:rPr>
  </w:style>
  <w:style w:type="character" w:customStyle="1" w:styleId="491">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_3e4d62ca-6e4f-4e9e-845f-92cf303b3a76"/>
    <w:qFormat/>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28"/>
    <w:qFormat/>
    <w:uiPriority w:val="0"/>
    <w:rPr>
      <w:rFonts w:ascii="宋体" w:hAnsi="宋体"/>
      <w:kern w:val="2"/>
      <w:sz w:val="21"/>
      <w:szCs w:val="24"/>
    </w:rPr>
  </w:style>
  <w:style w:type="character" w:customStyle="1" w:styleId="505">
    <w:name w:val="正文文本缩进 2 Char"/>
    <w:link w:val="41"/>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2"/>
    <w:qFormat/>
    <w:uiPriority w:val="0"/>
    <w:rPr>
      <w:rFonts w:ascii="Arial" w:hAnsi="Arial" w:eastAsia="黑体"/>
      <w:kern w:val="2"/>
      <w:sz w:val="21"/>
      <w:szCs w:val="21"/>
    </w:rPr>
  </w:style>
  <w:style w:type="character" w:customStyle="1" w:styleId="522">
    <w:name w:val="md"/>
    <w:basedOn w:val="65"/>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5"/>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9"/>
    <w:qFormat/>
    <w:uiPriority w:val="0"/>
    <w:rPr>
      <w:rFonts w:ascii="黑体" w:hAnsi="Courier New" w:eastAsia="黑体"/>
    </w:rPr>
  </w:style>
  <w:style w:type="character" w:customStyle="1" w:styleId="546">
    <w:name w:val="Heading 7 Char_f835c3c8-4dc4-4995-8724-b27401f4f8a5"/>
    <w:qFormat/>
    <w:uiPriority w:val="0"/>
    <w:rPr>
      <w:rFonts w:ascii="宋体" w:hAnsi="宋体" w:eastAsia="宋体"/>
      <w:b/>
      <w:bCs/>
      <w:kern w:val="2"/>
      <w:sz w:val="24"/>
      <w:szCs w:val="24"/>
      <w:lang w:val="en-US" w:eastAsia="zh-CN" w:bidi="ar-SA"/>
    </w:rPr>
  </w:style>
  <w:style w:type="character" w:customStyle="1" w:styleId="547">
    <w:name w:val="正文首行缩进 Char"/>
    <w:link w:val="25"/>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4"/>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uiPriority w:val="0"/>
    <w:rPr>
      <w:rFonts w:ascii="宋体" w:hAnsi="宋体" w:eastAsia="宋体"/>
      <w:b/>
      <w:kern w:val="2"/>
      <w:sz w:val="24"/>
      <w:szCs w:val="24"/>
      <w:lang w:val="en-US" w:eastAsia="zh-CN" w:bidi="ar-SA"/>
    </w:rPr>
  </w:style>
  <w:style w:type="character" w:customStyle="1" w:styleId="564">
    <w:name w:val="Document Map Char"/>
    <w:qFormat/>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3"/>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8"/>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qFormat/>
    <w:uiPriority w:val="0"/>
    <w:rPr>
      <w:rFonts w:eastAsia="宋体"/>
      <w:kern w:val="2"/>
      <w:sz w:val="21"/>
      <w:szCs w:val="24"/>
      <w:lang w:val="en-US" w:eastAsia="zh-CN" w:bidi="ar-SA"/>
    </w:rPr>
  </w:style>
  <w:style w:type="character" w:customStyle="1" w:styleId="579">
    <w:name w:val="hui"/>
    <w:basedOn w:val="65"/>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3"/>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5"/>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5"/>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40"/>
    <w:qFormat/>
    <w:uiPriority w:val="0"/>
    <w:rPr>
      <w:rFonts w:ascii="宋体"/>
      <w:kern w:val="2"/>
      <w:sz w:val="24"/>
      <w:szCs w:val="21"/>
      <w:lang w:val="zh-CN"/>
    </w:rPr>
  </w:style>
  <w:style w:type="character" w:customStyle="1" w:styleId="601">
    <w:name w:val="标题 4 Char"/>
    <w:link w:val="7"/>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qFormat/>
    <w:uiPriority w:val="0"/>
    <w:rPr>
      <w:rFonts w:ascii="Times New Roman" w:hAnsi="Times New Roman" w:eastAsia="宋体" w:cs="Times New Roman"/>
      <w:sz w:val="20"/>
      <w:szCs w:val="20"/>
    </w:rPr>
  </w:style>
  <w:style w:type="character" w:customStyle="1" w:styleId="606">
    <w:name w:val="Char Char31"/>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9"/>
    <w:qFormat/>
    <w:uiPriority w:val="0"/>
    <w:rPr>
      <w:rFonts w:ascii="Arial" w:hAnsi="Arial" w:eastAsia="黑体"/>
      <w:b/>
      <w:bCs/>
      <w:kern w:val="2"/>
      <w:sz w:val="24"/>
      <w:szCs w:val="24"/>
    </w:rPr>
  </w:style>
  <w:style w:type="character" w:customStyle="1" w:styleId="615">
    <w:name w:val="正文缩进 Char2"/>
    <w:link w:val="17"/>
    <w:qFormat/>
    <w:uiPriority w:val="0"/>
    <w:rPr>
      <w:rFonts w:ascii="宋体" w:eastAsia="宋体"/>
      <w:snapToGrid w:val="0"/>
      <w:color w:val="000000"/>
      <w:kern w:val="28"/>
      <w:sz w:val="28"/>
      <w:lang w:val="en-US" w:eastAsia="zh-CN" w:bidi="ar-SA"/>
    </w:rPr>
  </w:style>
  <w:style w:type="character" w:customStyle="1" w:styleId="616">
    <w:name w:val="批注文字 Char1"/>
    <w:link w:val="21"/>
    <w:qFormat/>
    <w:uiPriority w:val="99"/>
    <w:rPr>
      <w:kern w:val="2"/>
      <w:sz w:val="21"/>
      <w:szCs w:val="24"/>
    </w:rPr>
  </w:style>
  <w:style w:type="character" w:customStyle="1" w:styleId="617">
    <w:name w:val="批注框文本 Char"/>
    <w:link w:val="42"/>
    <w:qFormat/>
    <w:uiPriority w:val="0"/>
    <w:rPr>
      <w:kern w:val="2"/>
      <w:sz w:val="18"/>
      <w:szCs w:val="18"/>
    </w:rPr>
  </w:style>
  <w:style w:type="character" w:customStyle="1" w:styleId="618">
    <w:name w:val="Footer Char_831bbbfa-5212-47da-b7c8-c69363c2f793"/>
    <w:qFormat/>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NormalCharacter"/>
    <w:qFormat/>
    <w:uiPriority w:val="0"/>
  </w:style>
  <w:style w:type="paragraph" w:customStyle="1" w:styleId="635">
    <w:name w:val="Heading2"/>
    <w:basedOn w:val="1"/>
    <w:next w:val="1"/>
    <w:qFormat/>
    <w:uiPriority w:val="0"/>
    <w:pPr>
      <w:keepNext/>
      <w:keepLines/>
      <w:spacing w:line="360" w:lineRule="auto"/>
      <w:jc w:val="left"/>
    </w:pPr>
    <w:rPr>
      <w:b/>
      <w:bCs/>
      <w:color w:val="000000"/>
      <w:spacing w:val="-6"/>
      <w:kern w:val="0"/>
      <w:szCs w:val="30"/>
    </w:rPr>
  </w:style>
  <w:style w:type="paragraph" w:customStyle="1" w:styleId="636">
    <w:name w:val="样式 表格正文 + 两端对齐"/>
    <w:basedOn w:val="1"/>
    <w:next w:val="256"/>
    <w:qFormat/>
    <w:uiPriority w:val="99"/>
    <w:pPr>
      <w:spacing w:line="300" w:lineRule="auto"/>
    </w:pPr>
  </w:style>
  <w:style w:type="paragraph" w:customStyle="1" w:styleId="637">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638">
    <w:name w:val="正文空2字"/>
    <w:basedOn w:val="63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9">
    <w:name w:val="左对齐正文"/>
    <w:qFormat/>
    <w:uiPriority w:val="99"/>
    <w:rPr>
      <w:rFonts w:ascii="Calibri" w:hAnsi="Calibri" w:eastAsia="仿宋_GB2312" w:cs="Calibri"/>
      <w:kern w:val="2"/>
      <w:sz w:val="32"/>
      <w:szCs w:val="32"/>
      <w:lang w:val="en-US" w:eastAsia="zh-CN" w:bidi="ar-SA"/>
    </w:rPr>
  </w:style>
  <w:style w:type="paragraph" w:customStyle="1" w:styleId="640">
    <w:name w:val="WPSOffice手动目录 1"/>
    <w:qFormat/>
    <w:uiPriority w:val="0"/>
    <w:pPr>
      <w:ind w:leftChars="0"/>
    </w:pPr>
    <w:rPr>
      <w:rFonts w:ascii="Times New Roman" w:hAnsi="Times New Roman" w:eastAsia="宋体" w:cs="Times New Roman"/>
      <w:sz w:val="20"/>
      <w:szCs w:val="20"/>
    </w:rPr>
  </w:style>
  <w:style w:type="paragraph" w:customStyle="1" w:styleId="64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16817</Words>
  <Characters>17839</Characters>
  <Paragraphs>1548</Paragraphs>
  <TotalTime>31</TotalTime>
  <ScaleCrop>false</ScaleCrop>
  <LinksUpToDate>false</LinksUpToDate>
  <CharactersWithSpaces>17893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2024-04-26T18:08:00Z</dcterms:created>
  <dc:creator>玥</dc:creator>
  <cp:lastModifiedBy>小猫</cp:lastModifiedBy>
  <cp:lastPrinted>2021-10-23T18:37:00Z</cp:lastPrinted>
  <dcterms:modified xsi:type="dcterms:W3CDTF">2024-10-04T05:18:17Z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972A9456ADDF420896D38614143584BD_13</vt:lpwstr>
  </property>
</Properties>
</file>