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B7A4F0B">
      <w:pPr>
        <w:spacing w:line="360" w:lineRule="auto"/>
        <w:jc w:val="center"/>
        <w:rPr>
          <w:rFonts w:hint="eastAsia" w:ascii="宋体" w:hAnsi="宋体" w:eastAsia="宋体" w:cs="宋体"/>
          <w:b/>
          <w:color w:val="auto"/>
          <w:sz w:val="24"/>
          <w:highlight w:val="none"/>
        </w:rPr>
      </w:pPr>
    </w:p>
    <w:p w14:paraId="0EE0E175">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杭州市水质水量水生态监测与评价项目</w:t>
      </w:r>
    </w:p>
    <w:p w14:paraId="2FC0D53D">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20B55C09">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735E68A">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val="en-US" w:eastAsia="zh-CN"/>
        </w:rPr>
        <w:t>(ZJKJ2024-</w:t>
      </w:r>
      <w:r>
        <w:rPr>
          <w:rFonts w:hint="eastAsia" w:ascii="宋体" w:hAnsi="宋体" w:eastAsia="宋体" w:cs="宋体"/>
          <w:color w:val="auto"/>
          <w:sz w:val="30"/>
          <w:szCs w:val="30"/>
          <w:highlight w:val="none"/>
        </w:rPr>
        <w:t>临[2024]1799</w:t>
      </w:r>
      <w:r>
        <w:rPr>
          <w:rFonts w:hint="eastAsia" w:ascii="宋体" w:hAnsi="宋体" w:cs="宋体"/>
          <w:color w:val="auto"/>
          <w:sz w:val="30"/>
          <w:szCs w:val="30"/>
          <w:highlight w:val="none"/>
          <w:lang w:val="en-US" w:eastAsia="zh-CN"/>
        </w:rPr>
        <w:t>0号)</w:t>
      </w:r>
    </w:p>
    <w:p w14:paraId="2BF0FCA7">
      <w:pPr>
        <w:snapToGrid w:val="0"/>
        <w:spacing w:line="360" w:lineRule="auto"/>
        <w:jc w:val="center"/>
        <w:rPr>
          <w:rFonts w:hint="default" w:ascii="宋体" w:hAnsi="宋体" w:eastAsia="宋体" w:cs="宋体"/>
          <w:color w:val="auto"/>
          <w:sz w:val="30"/>
          <w:szCs w:val="30"/>
          <w:highlight w:val="yellow"/>
          <w:lang w:val="en-US" w:eastAsia="zh-CN"/>
        </w:rPr>
      </w:pPr>
    </w:p>
    <w:p w14:paraId="1B31F660">
      <w:pPr>
        <w:adjustRightInd/>
        <w:spacing w:line="360" w:lineRule="auto"/>
        <w:rPr>
          <w:rFonts w:hint="eastAsia" w:ascii="宋体" w:hAnsi="宋体" w:eastAsia="宋体" w:cs="宋体"/>
          <w:color w:val="auto"/>
          <w:sz w:val="28"/>
          <w:szCs w:val="20"/>
          <w:highlight w:val="none"/>
        </w:rPr>
      </w:pPr>
    </w:p>
    <w:p w14:paraId="46151A21">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47FEEE1">
      <w:pPr>
        <w:spacing w:line="360" w:lineRule="auto"/>
        <w:jc w:val="center"/>
        <w:rPr>
          <w:rFonts w:hint="eastAsia" w:ascii="宋体" w:hAnsi="宋体" w:eastAsia="宋体" w:cs="宋体"/>
          <w:b/>
          <w:color w:val="auto"/>
          <w:sz w:val="44"/>
          <w:szCs w:val="44"/>
          <w:highlight w:val="none"/>
        </w:rPr>
      </w:pPr>
    </w:p>
    <w:p w14:paraId="0CC68880">
      <w:pPr>
        <w:pStyle w:val="2"/>
        <w:ind w:firstLine="321"/>
        <w:rPr>
          <w:rFonts w:hint="eastAsia" w:ascii="宋体" w:hAnsi="宋体" w:eastAsia="宋体" w:cs="宋体"/>
          <w:color w:val="auto"/>
          <w:highlight w:val="none"/>
        </w:rPr>
      </w:pPr>
    </w:p>
    <w:p w14:paraId="461A42C3">
      <w:pPr>
        <w:rPr>
          <w:rFonts w:hint="eastAsia" w:ascii="宋体" w:hAnsi="宋体" w:eastAsia="宋体" w:cs="宋体"/>
          <w:color w:val="auto"/>
          <w:highlight w:val="none"/>
        </w:rPr>
      </w:pPr>
    </w:p>
    <w:p w14:paraId="7FE76423">
      <w:pPr>
        <w:spacing w:line="360" w:lineRule="auto"/>
        <w:jc w:val="center"/>
        <w:rPr>
          <w:rFonts w:hint="eastAsia" w:ascii="宋体" w:hAnsi="宋体" w:eastAsia="宋体" w:cs="宋体"/>
          <w:color w:val="auto"/>
          <w:sz w:val="24"/>
          <w:highlight w:val="none"/>
        </w:rPr>
      </w:pPr>
    </w:p>
    <w:p w14:paraId="449C2A37">
      <w:pPr>
        <w:spacing w:line="360" w:lineRule="auto"/>
        <w:jc w:val="center"/>
        <w:rPr>
          <w:rFonts w:hint="eastAsia" w:ascii="宋体" w:hAnsi="宋体" w:eastAsia="宋体" w:cs="宋体"/>
          <w:color w:val="auto"/>
          <w:sz w:val="24"/>
          <w:highlight w:val="none"/>
        </w:rPr>
      </w:pPr>
    </w:p>
    <w:p w14:paraId="011645B1">
      <w:pPr>
        <w:spacing w:line="360" w:lineRule="auto"/>
        <w:rPr>
          <w:rFonts w:hint="eastAsia" w:ascii="宋体" w:hAnsi="宋体" w:eastAsia="宋体" w:cs="宋体"/>
          <w:color w:val="auto"/>
          <w:sz w:val="32"/>
          <w:szCs w:val="32"/>
          <w:highlight w:val="none"/>
        </w:rPr>
      </w:pPr>
    </w:p>
    <w:p w14:paraId="3D31FB62">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杭州市城市水设施和河道保护管理中心</w:t>
      </w:r>
    </w:p>
    <w:p w14:paraId="45A97649">
      <w:pPr>
        <w:snapToGrid w:val="0"/>
        <w:spacing w:line="360" w:lineRule="auto"/>
        <w:jc w:val="center"/>
        <w:rPr>
          <w:rFonts w:hint="eastAsia" w:ascii="宋体" w:hAnsi="宋体" w:eastAsia="宋体" w:cs="宋体"/>
          <w:color w:val="auto"/>
          <w:sz w:val="32"/>
          <w:szCs w:val="32"/>
          <w:highlight w:val="none"/>
        </w:rPr>
      </w:pPr>
    </w:p>
    <w:p w14:paraId="54592F26">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（采购代理机构）浙江科佳工程咨询有限公司</w:t>
      </w:r>
    </w:p>
    <w:p w14:paraId="6EFFF800">
      <w:pPr>
        <w:spacing w:line="360" w:lineRule="auto"/>
        <w:jc w:val="center"/>
        <w:rPr>
          <w:rFonts w:hint="eastAsia" w:ascii="宋体" w:hAnsi="宋体" w:eastAsia="宋体" w:cs="宋体"/>
          <w:bCs/>
          <w:color w:val="auto"/>
          <w:sz w:val="32"/>
          <w:szCs w:val="32"/>
          <w:highlight w:val="none"/>
        </w:rPr>
      </w:pPr>
    </w:p>
    <w:p w14:paraId="7CB6E1AA">
      <w:pPr>
        <w:pStyle w:val="2"/>
        <w:ind w:firstLine="321"/>
        <w:rPr>
          <w:rFonts w:hint="eastAsia" w:ascii="宋体" w:hAnsi="宋体" w:eastAsia="宋体" w:cs="宋体"/>
          <w:color w:val="auto"/>
          <w:highlight w:val="none"/>
        </w:rPr>
      </w:pPr>
    </w:p>
    <w:p w14:paraId="189DF328">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eastAsia="宋体" w:cs="宋体"/>
          <w:bCs/>
          <w:color w:val="auto"/>
          <w:sz w:val="32"/>
          <w:szCs w:val="32"/>
          <w:highlight w:val="none"/>
        </w:rPr>
        <w:t>日</w:t>
      </w:r>
    </w:p>
    <w:p w14:paraId="66ACD0D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C5B32F2">
      <w:pPr>
        <w:pStyle w:val="635"/>
        <w:ind w:left="210" w:firstLine="320"/>
        <w:rPr>
          <w:rFonts w:hint="eastAsia" w:ascii="宋体" w:hAnsi="宋体" w:eastAsia="宋体" w:cs="宋体"/>
          <w:color w:val="auto"/>
          <w:highlight w:val="none"/>
        </w:rPr>
      </w:pPr>
    </w:p>
    <w:p w14:paraId="3A1D3CE3">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9E89CCA">
      <w:pPr>
        <w:spacing w:line="360" w:lineRule="auto"/>
        <w:rPr>
          <w:rFonts w:hint="eastAsia" w:ascii="宋体" w:hAnsi="宋体" w:eastAsia="宋体" w:cs="宋体"/>
          <w:color w:val="auto"/>
          <w:sz w:val="32"/>
          <w:szCs w:val="32"/>
          <w:highlight w:val="none"/>
        </w:rPr>
      </w:pPr>
    </w:p>
    <w:p w14:paraId="4842A550">
      <w:pPr>
        <w:spacing w:line="360" w:lineRule="auto"/>
        <w:rPr>
          <w:rFonts w:hint="eastAsia" w:ascii="宋体" w:hAnsi="宋体" w:eastAsia="宋体" w:cs="宋体"/>
          <w:color w:val="auto"/>
          <w:sz w:val="32"/>
          <w:szCs w:val="32"/>
          <w:highlight w:val="none"/>
        </w:rPr>
      </w:pPr>
    </w:p>
    <w:p w14:paraId="3A7F0A5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3DBA21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3CDEA9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D2B738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77F433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DE44DC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FEA0280">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782BA909">
      <w:pPr>
        <w:spacing w:line="360" w:lineRule="auto"/>
        <w:ind w:firstLine="549" w:firstLineChars="229"/>
        <w:rPr>
          <w:rFonts w:hint="eastAsia" w:ascii="宋体" w:hAnsi="宋体" w:eastAsia="宋体" w:cs="宋体"/>
          <w:color w:val="auto"/>
          <w:sz w:val="24"/>
          <w:highlight w:val="none"/>
        </w:rPr>
      </w:pPr>
    </w:p>
    <w:p w14:paraId="7C887D7C">
      <w:pPr>
        <w:spacing w:line="360" w:lineRule="auto"/>
        <w:ind w:firstLine="549" w:firstLineChars="229"/>
        <w:rPr>
          <w:rFonts w:hint="eastAsia" w:ascii="宋体" w:hAnsi="宋体" w:eastAsia="宋体" w:cs="宋体"/>
          <w:color w:val="auto"/>
          <w:sz w:val="24"/>
          <w:highlight w:val="none"/>
        </w:rPr>
      </w:pPr>
    </w:p>
    <w:p w14:paraId="20E01D98">
      <w:pPr>
        <w:spacing w:line="360" w:lineRule="auto"/>
        <w:ind w:firstLine="549" w:firstLineChars="229"/>
        <w:rPr>
          <w:rFonts w:hint="eastAsia" w:ascii="宋体" w:hAnsi="宋体" w:eastAsia="宋体" w:cs="宋体"/>
          <w:color w:val="auto"/>
          <w:sz w:val="24"/>
          <w:highlight w:val="none"/>
        </w:rPr>
      </w:pPr>
    </w:p>
    <w:p w14:paraId="305D2B5F">
      <w:pPr>
        <w:spacing w:line="360" w:lineRule="auto"/>
        <w:ind w:firstLine="549" w:firstLineChars="229"/>
        <w:rPr>
          <w:rFonts w:hint="eastAsia" w:ascii="宋体" w:hAnsi="宋体" w:eastAsia="宋体" w:cs="宋体"/>
          <w:color w:val="auto"/>
          <w:sz w:val="24"/>
          <w:highlight w:val="none"/>
        </w:rPr>
      </w:pPr>
    </w:p>
    <w:p w14:paraId="19D1057E">
      <w:pPr>
        <w:spacing w:line="360" w:lineRule="auto"/>
        <w:ind w:firstLine="549" w:firstLineChars="229"/>
        <w:rPr>
          <w:rFonts w:hint="eastAsia" w:ascii="宋体" w:hAnsi="宋体" w:eastAsia="宋体" w:cs="宋体"/>
          <w:color w:val="auto"/>
          <w:sz w:val="24"/>
          <w:highlight w:val="none"/>
        </w:rPr>
      </w:pPr>
    </w:p>
    <w:p w14:paraId="7D285EC9">
      <w:pPr>
        <w:spacing w:line="360" w:lineRule="auto"/>
        <w:ind w:firstLine="549" w:firstLineChars="229"/>
        <w:rPr>
          <w:rFonts w:hint="eastAsia" w:ascii="宋体" w:hAnsi="宋体" w:eastAsia="宋体" w:cs="宋体"/>
          <w:color w:val="auto"/>
          <w:sz w:val="24"/>
          <w:highlight w:val="none"/>
        </w:rPr>
      </w:pPr>
    </w:p>
    <w:p w14:paraId="19A6EA21">
      <w:pPr>
        <w:spacing w:line="360" w:lineRule="auto"/>
        <w:ind w:firstLine="549" w:firstLineChars="229"/>
        <w:rPr>
          <w:rFonts w:hint="eastAsia" w:ascii="宋体" w:hAnsi="宋体" w:eastAsia="宋体" w:cs="宋体"/>
          <w:color w:val="auto"/>
          <w:sz w:val="24"/>
          <w:highlight w:val="none"/>
        </w:rPr>
      </w:pPr>
    </w:p>
    <w:p w14:paraId="3DC457ED">
      <w:pPr>
        <w:spacing w:line="360" w:lineRule="auto"/>
        <w:ind w:firstLine="549" w:firstLineChars="229"/>
        <w:rPr>
          <w:rFonts w:hint="eastAsia" w:ascii="宋体" w:hAnsi="宋体" w:eastAsia="宋体" w:cs="宋体"/>
          <w:color w:val="auto"/>
          <w:sz w:val="24"/>
          <w:highlight w:val="none"/>
        </w:rPr>
      </w:pPr>
    </w:p>
    <w:p w14:paraId="20E90B10">
      <w:pPr>
        <w:spacing w:line="360" w:lineRule="auto"/>
        <w:ind w:firstLine="549" w:firstLineChars="229"/>
        <w:rPr>
          <w:rFonts w:hint="eastAsia" w:ascii="宋体" w:hAnsi="宋体" w:eastAsia="宋体" w:cs="宋体"/>
          <w:color w:val="auto"/>
          <w:sz w:val="24"/>
          <w:highlight w:val="none"/>
        </w:rPr>
      </w:pPr>
    </w:p>
    <w:p w14:paraId="3099F70C">
      <w:pPr>
        <w:spacing w:line="360" w:lineRule="auto"/>
        <w:ind w:firstLine="549" w:firstLineChars="229"/>
        <w:rPr>
          <w:rFonts w:hint="eastAsia" w:ascii="宋体" w:hAnsi="宋体" w:eastAsia="宋体" w:cs="宋体"/>
          <w:color w:val="auto"/>
          <w:sz w:val="24"/>
          <w:highlight w:val="none"/>
        </w:rPr>
      </w:pPr>
    </w:p>
    <w:p w14:paraId="770DBC49">
      <w:pPr>
        <w:spacing w:line="360" w:lineRule="auto"/>
        <w:ind w:firstLine="549" w:firstLineChars="229"/>
        <w:rPr>
          <w:rFonts w:hint="eastAsia" w:ascii="宋体" w:hAnsi="宋体" w:eastAsia="宋体" w:cs="宋体"/>
          <w:color w:val="auto"/>
          <w:sz w:val="24"/>
          <w:highlight w:val="none"/>
        </w:rPr>
      </w:pPr>
    </w:p>
    <w:p w14:paraId="5A16C300">
      <w:pPr>
        <w:spacing w:line="360" w:lineRule="auto"/>
        <w:ind w:firstLine="549" w:firstLineChars="229"/>
        <w:rPr>
          <w:rFonts w:hint="eastAsia" w:ascii="宋体" w:hAnsi="宋体" w:eastAsia="宋体" w:cs="宋体"/>
          <w:color w:val="auto"/>
          <w:sz w:val="24"/>
          <w:highlight w:val="none"/>
        </w:rPr>
      </w:pPr>
    </w:p>
    <w:p w14:paraId="461BFF05">
      <w:pPr>
        <w:spacing w:line="360" w:lineRule="auto"/>
        <w:rPr>
          <w:rFonts w:hint="eastAsia" w:ascii="宋体" w:hAnsi="宋体" w:eastAsia="宋体" w:cs="宋体"/>
          <w:color w:val="auto"/>
          <w:sz w:val="24"/>
          <w:highlight w:val="none"/>
        </w:rPr>
      </w:pPr>
    </w:p>
    <w:p w14:paraId="7C01E431">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63230CF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3DA2CE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杭州市水质水量水生态监测与评价项目的潜在投标人应在政采云平台（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日</w:t>
      </w:r>
      <w:r>
        <w:rPr>
          <w:rStyle w:val="76"/>
          <w:rFonts w:hint="eastAsia" w:ascii="宋体" w:hAnsi="宋体" w:eastAsia="宋体" w:cs="宋体"/>
          <w:snapToGrid/>
          <w:color w:val="auto"/>
          <w:kern w:val="2"/>
          <w:sz w:val="24"/>
          <w:szCs w:val="24"/>
          <w:highlight w:val="none"/>
          <w:lang w:eastAsia="zh-CN"/>
        </w:rPr>
        <w:t>0</w:t>
      </w:r>
      <w:r>
        <w:rPr>
          <w:rStyle w:val="76"/>
          <w:rFonts w:hint="eastAsia" w:ascii="宋体" w:hAnsi="宋体" w:eastAsia="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eastAsia="宋体" w:cs="宋体"/>
          <w:snapToGrid/>
          <w:color w:val="auto"/>
          <w:kern w:val="2"/>
          <w:sz w:val="24"/>
          <w:szCs w:val="24"/>
          <w:highlight w:val="none"/>
          <w:lang w:eastAsia="zh-CN"/>
        </w:rPr>
        <w:t>3</w:t>
      </w:r>
      <w:r>
        <w:rPr>
          <w:rStyle w:val="76"/>
          <w:rFonts w:hint="eastAsia" w:ascii="宋体" w:hAnsi="宋体" w:eastAsia="宋体" w:cs="宋体"/>
          <w:snapToGrid/>
          <w:color w:val="auto"/>
          <w:kern w:val="2"/>
          <w:sz w:val="24"/>
          <w:szCs w:val="24"/>
          <w:highlight w:val="none"/>
        </w:rPr>
        <w:t>0分00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641C5E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AE3FBF2">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rPr>
        <w:t>ZJKJ2024-临[2024]17990号</w:t>
      </w:r>
    </w:p>
    <w:p w14:paraId="4F912CAE">
      <w:pPr>
        <w:spacing w:line="360" w:lineRule="auto"/>
        <w:ind w:firstLine="480"/>
        <w:rPr>
          <w:rFonts w:hint="eastAsia" w:ascii="宋体" w:hAnsi="宋体" w:cs="宋体"/>
          <w:bCs/>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bCs/>
          <w:color w:val="auto"/>
          <w:sz w:val="24"/>
          <w:highlight w:val="none"/>
          <w:lang w:eastAsia="zh-CN"/>
        </w:rPr>
        <w:t>杭州市水质水量水生态监测与评价项目</w:t>
      </w:r>
    </w:p>
    <w:p w14:paraId="3C451688">
      <w:pPr>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val="0"/>
          <w:bCs/>
          <w:color w:val="auto"/>
          <w:sz w:val="24"/>
          <w:highlight w:val="none"/>
          <w:lang w:val="en-US" w:eastAsia="zh-CN"/>
        </w:rPr>
        <w:t>594</w:t>
      </w:r>
      <w:r>
        <w:rPr>
          <w:rFonts w:hint="eastAsia" w:ascii="宋体" w:hAnsi="宋体" w:eastAsia="宋体" w:cs="宋体"/>
          <w:b w:val="0"/>
          <w:bCs/>
          <w:color w:val="auto"/>
          <w:sz w:val="24"/>
          <w:highlight w:val="none"/>
          <w:lang w:val="en-US" w:eastAsia="zh-CN"/>
        </w:rPr>
        <w:t>0000（</w:t>
      </w:r>
      <w:r>
        <w:rPr>
          <w:rFonts w:hint="eastAsia" w:ascii="宋体" w:hAnsi="宋体" w:cs="宋体"/>
          <w:b w:val="0"/>
          <w:bCs/>
          <w:color w:val="auto"/>
          <w:sz w:val="24"/>
          <w:highlight w:val="none"/>
          <w:lang w:val="en-US" w:eastAsia="zh-CN"/>
        </w:rPr>
        <w:t>198</w:t>
      </w:r>
      <w:r>
        <w:rPr>
          <w:rFonts w:hint="eastAsia" w:ascii="宋体" w:hAnsi="宋体" w:eastAsia="宋体" w:cs="宋体"/>
          <w:b w:val="0"/>
          <w:bCs/>
          <w:color w:val="auto"/>
          <w:sz w:val="24"/>
          <w:highlight w:val="none"/>
          <w:lang w:val="en-US" w:eastAsia="zh-CN"/>
        </w:rPr>
        <w:t xml:space="preserve">0000/年） </w:t>
      </w:r>
    </w:p>
    <w:p w14:paraId="0BB152C8">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594</w:t>
      </w:r>
      <w:r>
        <w:rPr>
          <w:rFonts w:hint="eastAsia" w:ascii="宋体" w:hAnsi="宋体" w:eastAsia="宋体" w:cs="宋体"/>
          <w:b w:val="0"/>
          <w:bCs/>
          <w:color w:val="auto"/>
          <w:sz w:val="24"/>
          <w:highlight w:val="none"/>
        </w:rPr>
        <w:t>0000（</w:t>
      </w:r>
      <w:r>
        <w:rPr>
          <w:rFonts w:hint="eastAsia" w:ascii="宋体" w:hAnsi="宋体" w:cs="宋体"/>
          <w:b w:val="0"/>
          <w:bCs/>
          <w:color w:val="auto"/>
          <w:sz w:val="24"/>
          <w:highlight w:val="none"/>
          <w:lang w:val="en-US" w:eastAsia="zh-CN"/>
        </w:rPr>
        <w:t>198</w:t>
      </w:r>
      <w:r>
        <w:rPr>
          <w:rFonts w:hint="eastAsia" w:ascii="宋体" w:hAnsi="宋体" w:eastAsia="宋体" w:cs="宋体"/>
          <w:b w:val="0"/>
          <w:bCs/>
          <w:color w:val="auto"/>
          <w:sz w:val="24"/>
          <w:highlight w:val="none"/>
        </w:rPr>
        <w:t>0000/年）</w:t>
      </w:r>
      <w:r>
        <w:rPr>
          <w:rFonts w:hint="eastAsia" w:ascii="宋体" w:hAnsi="宋体" w:eastAsia="宋体" w:cs="宋体"/>
          <w:b/>
          <w:color w:val="auto"/>
          <w:sz w:val="24"/>
          <w:highlight w:val="none"/>
        </w:rPr>
        <w:t xml:space="preserve"> </w:t>
      </w:r>
    </w:p>
    <w:p w14:paraId="53DA44EA">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71E1CF13">
      <w:pPr>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标项名称:</w:t>
      </w:r>
      <w:r>
        <w:rPr>
          <w:rFonts w:hint="eastAsia" w:ascii="宋体" w:hAnsi="宋体" w:cs="宋体"/>
          <w:b w:val="0"/>
          <w:bCs/>
          <w:color w:val="auto"/>
          <w:sz w:val="24"/>
          <w:highlight w:val="none"/>
          <w:lang w:eastAsia="zh-CN"/>
        </w:rPr>
        <w:t>杭州市水质水量水生态监测与评价项目（标项一）</w:t>
      </w:r>
    </w:p>
    <w:p w14:paraId="390B1B79">
      <w:pPr>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数量:1</w:t>
      </w:r>
    </w:p>
    <w:p w14:paraId="2D9C09ED">
      <w:pPr>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预算金额3</w:t>
      </w:r>
      <w:r>
        <w:rPr>
          <w:rFonts w:hint="eastAsia" w:ascii="宋体" w:hAnsi="宋体" w:cs="宋体"/>
          <w:b w:val="0"/>
          <w:bCs/>
          <w:color w:val="auto"/>
          <w:sz w:val="24"/>
          <w:highlight w:val="none"/>
          <w:lang w:val="en-US" w:eastAsia="zh-CN"/>
        </w:rPr>
        <w:t>0</w:t>
      </w:r>
      <w:r>
        <w:rPr>
          <w:rFonts w:hint="eastAsia" w:ascii="宋体" w:hAnsi="宋体" w:eastAsia="宋体" w:cs="宋体"/>
          <w:b w:val="0"/>
          <w:bCs/>
          <w:color w:val="auto"/>
          <w:sz w:val="24"/>
          <w:highlight w:val="none"/>
        </w:rPr>
        <w:t>00000元，1</w:t>
      </w:r>
      <w:r>
        <w:rPr>
          <w:rFonts w:hint="eastAsia" w:ascii="宋体" w:hAnsi="宋体" w:cs="宋体"/>
          <w:b w:val="0"/>
          <w:bCs/>
          <w:color w:val="auto"/>
          <w:sz w:val="24"/>
          <w:highlight w:val="none"/>
          <w:lang w:val="en-US" w:eastAsia="zh-CN"/>
        </w:rPr>
        <w:t>0</w:t>
      </w:r>
      <w:r>
        <w:rPr>
          <w:rFonts w:hint="eastAsia" w:ascii="宋体" w:hAnsi="宋体" w:eastAsia="宋体" w:cs="宋体"/>
          <w:b w:val="0"/>
          <w:bCs/>
          <w:color w:val="auto"/>
          <w:sz w:val="24"/>
          <w:highlight w:val="none"/>
        </w:rPr>
        <w:t>00000元/年:</w:t>
      </w:r>
    </w:p>
    <w:p w14:paraId="24B436AD">
      <w:pPr>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简要规格描述或项目基本概况介绍、用途：1）、本次主要针对城市河道水质、水量、水生态进行监测与评价，项目划分为两个标项（详见第三部分）。2）、检测标准： 按照中华人民共和国国家标准GB 3838-2002《地表水环境质量标准》、GB 50179-2015《河流流量测验规范》和中华人民共和国水利行业标准SL365-2015《水资源水量监测技术导则》等相关的国家和行业标准的要求开展水质水量监测。3）、检测指标：</w:t>
      </w:r>
      <w:r>
        <w:rPr>
          <w:rFonts w:hint="eastAsia" w:ascii="宋体" w:hAnsi="宋体" w:cs="宋体"/>
          <w:b w:val="0"/>
          <w:bCs/>
          <w:color w:val="auto"/>
          <w:sz w:val="24"/>
          <w:highlight w:val="none"/>
          <w:lang w:val="en-US" w:eastAsia="zh-CN"/>
        </w:rPr>
        <w:t>详见</w:t>
      </w:r>
      <w:r>
        <w:rPr>
          <w:rFonts w:hint="eastAsia" w:ascii="宋体" w:hAnsi="宋体" w:eastAsia="宋体" w:cs="宋体"/>
          <w:b w:val="0"/>
          <w:bCs/>
          <w:color w:val="auto"/>
          <w:sz w:val="24"/>
          <w:highlight w:val="none"/>
        </w:rPr>
        <w:t>采购文件第三部分</w:t>
      </w:r>
      <w:r>
        <w:rPr>
          <w:rFonts w:hint="eastAsia" w:ascii="宋体" w:hAnsi="宋体" w:cs="宋体"/>
          <w:b w:val="0"/>
          <w:bCs/>
          <w:color w:val="auto"/>
          <w:sz w:val="24"/>
          <w:highlight w:val="none"/>
          <w:lang w:val="en-US" w:eastAsia="zh-CN"/>
        </w:rPr>
        <w:t>采购需求</w:t>
      </w:r>
      <w:r>
        <w:rPr>
          <w:rFonts w:hint="eastAsia" w:ascii="宋体" w:hAnsi="宋体" w:eastAsia="宋体" w:cs="宋体"/>
          <w:b w:val="0"/>
          <w:bCs/>
          <w:color w:val="auto"/>
          <w:sz w:val="24"/>
          <w:highlight w:val="none"/>
        </w:rPr>
        <w:t>。</w:t>
      </w:r>
    </w:p>
    <w:p w14:paraId="11A6C056">
      <w:pPr>
        <w:spacing w:line="360" w:lineRule="auto"/>
        <w:ind w:firstLine="480" w:firstLineChars="200"/>
        <w:jc w:val="left"/>
        <w:rPr>
          <w:rFonts w:hint="eastAsia" w:ascii="宋体" w:hAnsi="宋体" w:eastAsia="宋体" w:cs="宋体"/>
          <w:b w:val="0"/>
          <w:bCs/>
          <w:color w:val="auto"/>
          <w:sz w:val="24"/>
          <w:highlight w:val="none"/>
        </w:rPr>
      </w:pPr>
    </w:p>
    <w:p w14:paraId="155BCA83">
      <w:pPr>
        <w:spacing w:line="360" w:lineRule="auto"/>
        <w:ind w:firstLine="480" w:firstLineChars="200"/>
        <w:jc w:val="left"/>
        <w:rPr>
          <w:rFonts w:hint="eastAsia" w:ascii="宋体" w:hAnsi="宋体" w:cs="宋体"/>
          <w:b w:val="0"/>
          <w:bCs/>
          <w:color w:val="auto"/>
          <w:sz w:val="24"/>
          <w:highlight w:val="none"/>
          <w:lang w:eastAsia="zh-CN"/>
        </w:rPr>
      </w:pPr>
      <w:r>
        <w:rPr>
          <w:rFonts w:hint="eastAsia" w:ascii="宋体" w:hAnsi="宋体" w:eastAsia="宋体" w:cs="宋体"/>
          <w:b w:val="0"/>
          <w:bCs/>
          <w:color w:val="auto"/>
          <w:sz w:val="24"/>
          <w:highlight w:val="none"/>
        </w:rPr>
        <w:t>标项名称:</w:t>
      </w:r>
      <w:r>
        <w:rPr>
          <w:rFonts w:hint="eastAsia" w:ascii="宋体" w:hAnsi="宋体" w:cs="宋体"/>
          <w:b w:val="0"/>
          <w:bCs/>
          <w:color w:val="auto"/>
          <w:sz w:val="24"/>
          <w:highlight w:val="none"/>
          <w:lang w:eastAsia="zh-CN"/>
        </w:rPr>
        <w:t>杭州市水质水量水生态监测与评价项目（标项二）</w:t>
      </w:r>
    </w:p>
    <w:p w14:paraId="5E6B4A3F">
      <w:pPr>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数量:1</w:t>
      </w:r>
    </w:p>
    <w:p w14:paraId="72DBF996">
      <w:pPr>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预算金额</w:t>
      </w:r>
      <w:r>
        <w:rPr>
          <w:rFonts w:hint="eastAsia" w:ascii="宋体" w:hAnsi="宋体" w:cs="宋体"/>
          <w:b w:val="0"/>
          <w:bCs/>
          <w:color w:val="auto"/>
          <w:sz w:val="24"/>
          <w:highlight w:val="none"/>
          <w:lang w:val="en-US" w:eastAsia="zh-CN"/>
        </w:rPr>
        <w:t>294</w:t>
      </w:r>
      <w:r>
        <w:rPr>
          <w:rFonts w:hint="eastAsia" w:ascii="宋体" w:hAnsi="宋体" w:eastAsia="宋体" w:cs="宋体"/>
          <w:b w:val="0"/>
          <w:bCs/>
          <w:color w:val="auto"/>
          <w:sz w:val="24"/>
          <w:highlight w:val="none"/>
        </w:rPr>
        <w:t>0000元，</w:t>
      </w:r>
      <w:r>
        <w:rPr>
          <w:rFonts w:hint="eastAsia" w:ascii="宋体" w:hAnsi="宋体" w:cs="宋体"/>
          <w:b w:val="0"/>
          <w:bCs/>
          <w:color w:val="auto"/>
          <w:sz w:val="24"/>
          <w:highlight w:val="none"/>
          <w:lang w:val="en-US" w:eastAsia="zh-CN"/>
        </w:rPr>
        <w:t>98</w:t>
      </w:r>
      <w:r>
        <w:rPr>
          <w:rFonts w:hint="eastAsia" w:ascii="宋体" w:hAnsi="宋体" w:eastAsia="宋体" w:cs="宋体"/>
          <w:b w:val="0"/>
          <w:bCs/>
          <w:color w:val="auto"/>
          <w:sz w:val="24"/>
          <w:highlight w:val="none"/>
        </w:rPr>
        <w:t>0000元/年:</w:t>
      </w:r>
    </w:p>
    <w:p w14:paraId="7E3DED61">
      <w:pPr>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简要规格描述或项目基本概况介绍、用途：1）、本次主要针对城市河道水质、水量、水生态进行监测与评价，项目划分为两个标项（详见第三部分）。2）、检测标准： 按照中华人民共和国国家标准GB 3838-2002《地表水环境质量标准》、GB 50179-2015《河流流量测验规范》和中华人民共和国水利行业标准SL365-2015《水资源水量监测技术导则》等相关的国家和行业标准的要求开展水质水量监测。3）、检测指标：</w:t>
      </w:r>
      <w:r>
        <w:rPr>
          <w:rFonts w:hint="eastAsia" w:ascii="宋体" w:hAnsi="宋体" w:cs="宋体"/>
          <w:b w:val="0"/>
          <w:bCs/>
          <w:color w:val="auto"/>
          <w:sz w:val="24"/>
          <w:highlight w:val="none"/>
          <w:lang w:val="en-US" w:eastAsia="zh-CN"/>
        </w:rPr>
        <w:t>详见</w:t>
      </w:r>
      <w:r>
        <w:rPr>
          <w:rFonts w:hint="eastAsia" w:ascii="宋体" w:hAnsi="宋体" w:eastAsia="宋体" w:cs="宋体"/>
          <w:b w:val="0"/>
          <w:bCs/>
          <w:color w:val="auto"/>
          <w:sz w:val="24"/>
          <w:highlight w:val="none"/>
        </w:rPr>
        <w:t>采购文件第三部分</w:t>
      </w:r>
      <w:r>
        <w:rPr>
          <w:rFonts w:hint="eastAsia" w:ascii="宋体" w:hAnsi="宋体" w:cs="宋体"/>
          <w:b w:val="0"/>
          <w:bCs/>
          <w:color w:val="auto"/>
          <w:sz w:val="24"/>
          <w:highlight w:val="none"/>
          <w:lang w:val="en-US" w:eastAsia="zh-CN"/>
        </w:rPr>
        <w:t>采购需求</w:t>
      </w:r>
      <w:r>
        <w:rPr>
          <w:rFonts w:hint="eastAsia" w:ascii="宋体" w:hAnsi="宋体" w:eastAsia="宋体" w:cs="宋体"/>
          <w:b w:val="0"/>
          <w:bCs/>
          <w:color w:val="auto"/>
          <w:sz w:val="24"/>
          <w:highlight w:val="none"/>
        </w:rPr>
        <w:t>。</w:t>
      </w:r>
    </w:p>
    <w:p w14:paraId="13DB54E6">
      <w:pPr>
        <w:spacing w:line="360" w:lineRule="auto"/>
        <w:ind w:firstLine="482" w:firstLineChars="200"/>
        <w:jc w:val="left"/>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rPr>
        <w:t>备注：投标人可投一个标项或同时投两个标项，但投入的车辆、人员及设备须与其他标项相区别，不能重复，不同标项间要保持车辆、设备及人员完全独立，投标人须对此项内容作出承诺。</w:t>
      </w:r>
      <w:r>
        <w:rPr>
          <w:rFonts w:hint="eastAsia" w:ascii="宋体" w:hAnsi="宋体" w:eastAsia="宋体" w:cs="宋体"/>
          <w:b/>
          <w:bCs w:val="0"/>
          <w:color w:val="auto"/>
          <w:sz w:val="24"/>
          <w:highlight w:val="none"/>
          <w:lang w:val="en-US" w:eastAsia="zh-CN"/>
        </w:rPr>
        <w:t xml:space="preserve"> </w:t>
      </w:r>
    </w:p>
    <w:p w14:paraId="72B02D20">
      <w:pPr>
        <w:spacing w:line="360" w:lineRule="auto"/>
        <w:ind w:firstLine="482"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rPr>
        <w:t>服务期 3 年，即 202</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年1月1日—202</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年12月31日。合同一年一签订，甲方可以根据乙方年度合同履约情况和实际工作需要确定是否续签次年合同。空档期：2025年1月1日至合同签订之日前的空档期服务由原供应商按2024年需求提供服务，费用由中标人按新签订的合同单价、实际服务时间（服务天数/365天），与原供应商结算。</w:t>
      </w:r>
    </w:p>
    <w:p w14:paraId="3550FCE8">
      <w:pPr>
        <w:pStyle w:val="5"/>
        <w:spacing w:line="360" w:lineRule="auto"/>
        <w:ind w:left="0" w:leftChars="0" w:firstLine="482" w:firstLineChars="200"/>
        <w:rPr>
          <w:rFonts w:hint="eastAsia" w:ascii="宋体" w:hAnsi="宋体" w:eastAsia="宋体" w:cs="宋体"/>
          <w:snapToGrid/>
          <w:color w:val="auto"/>
          <w:kern w:val="2"/>
          <w:sz w:val="24"/>
          <w:szCs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23FAC12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4B43F9C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1BE30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bookmarkStart w:id="529" w:name="_GoBack"/>
      <w:bookmarkEnd w:id="529"/>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0639F28">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.落实政府采购政策需满足的资格要求：</w:t>
      </w:r>
    </w:p>
    <w:p w14:paraId="761980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5CA5F1B6">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551CA15">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4717605A">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69DCA0E7">
      <w:pPr>
        <w:rPr>
          <w:rFonts w:hint="eastAsia" w:ascii="宋体" w:hAnsi="宋体" w:eastAsia="宋体" w:cs="宋体"/>
          <w:color w:val="auto"/>
          <w:highlight w:val="none"/>
        </w:rPr>
      </w:pPr>
    </w:p>
    <w:p w14:paraId="5ED50078">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5B845E67">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2C9347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.本项目的特定资格要求：投标人具有有效的计量认证证书（CMA）,</w:t>
      </w:r>
      <w:r>
        <w:rPr>
          <w:rFonts w:hint="eastAsia" w:ascii="宋体" w:hAnsi="宋体" w:cs="宋体"/>
          <w:color w:val="auto"/>
          <w:sz w:val="24"/>
          <w:highlight w:val="none"/>
          <w:lang w:val="en-US" w:eastAsia="zh-CN"/>
        </w:rPr>
        <w:t>包含</w:t>
      </w:r>
      <w:r>
        <w:rPr>
          <w:rFonts w:hint="eastAsia" w:ascii="宋体" w:hAnsi="宋体" w:eastAsia="宋体" w:cs="宋体"/>
          <w:color w:val="auto"/>
          <w:sz w:val="24"/>
          <w:highlight w:val="none"/>
        </w:rPr>
        <w:t>水质指标、流量指标、水生生物指标资质认定。</w:t>
      </w:r>
    </w:p>
    <w:p w14:paraId="5AADC81C">
      <w:pPr>
        <w:numPr>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FF213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B0A8AE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4990A6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6BA757F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45B5415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E1D80D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E449E3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0分00秒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1461893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7B76F701">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eastAsia="zh-CN"/>
        </w:rPr>
        <w:t>0</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rPr>
        <w:t>0秒</w:t>
      </w:r>
      <w:r>
        <w:rPr>
          <w:rFonts w:hint="eastAsia" w:ascii="宋体" w:hAnsi="宋体" w:eastAsia="宋体" w:cs="宋体"/>
          <w:bCs/>
          <w:color w:val="auto"/>
          <w:sz w:val="24"/>
          <w:highlight w:val="none"/>
          <w:u w:val="single"/>
        </w:rPr>
        <w:t xml:space="preserve">  </w:t>
      </w:r>
    </w:p>
    <w:p w14:paraId="64B99C7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52CDD14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12F61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6D784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0CA3E3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3C2DF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D9BF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5F10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CC7F90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0AB778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62AB612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杭州市城市水设施和河道保护管理中心</w:t>
      </w:r>
    </w:p>
    <w:p w14:paraId="65F491A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址：杭州市体育场路231号</w:t>
      </w:r>
    </w:p>
    <w:p w14:paraId="1ED2506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项目联系人（询问）：陈工</w:t>
      </w:r>
    </w:p>
    <w:p w14:paraId="3EDD06C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项目联系方式（询问）：0571-85866229</w:t>
      </w:r>
    </w:p>
    <w:p w14:paraId="5DC652A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质疑联系人：金工</w:t>
      </w:r>
    </w:p>
    <w:p w14:paraId="395DB47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质疑联系方式：0571-89581700  </w:t>
      </w:r>
    </w:p>
    <w:p w14:paraId="0A9C2C7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45EDBE4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称：浙江科佳工程咨询有限公司　　　　　　　　　　　</w:t>
      </w:r>
    </w:p>
    <w:p w14:paraId="64C8370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浙江省杭州市上城区顺福商务中心3幢10楼</w:t>
      </w:r>
      <w:r>
        <w:rPr>
          <w:rFonts w:hint="eastAsia" w:ascii="宋体" w:hAnsi="宋体" w:eastAsia="宋体" w:cs="宋体"/>
          <w:color w:val="auto"/>
          <w:sz w:val="24"/>
          <w:highlight w:val="none"/>
        </w:rPr>
        <w:t>　   　</w:t>
      </w:r>
    </w:p>
    <w:p w14:paraId="762B40C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潘</w:t>
      </w:r>
      <w:r>
        <w:rPr>
          <w:rFonts w:hint="eastAsia" w:ascii="宋体" w:hAnsi="宋体" w:eastAsia="宋体" w:cs="宋体"/>
          <w:color w:val="auto"/>
          <w:sz w:val="24"/>
          <w:highlight w:val="none"/>
        </w:rPr>
        <w:t>工</w:t>
      </w:r>
    </w:p>
    <w:p w14:paraId="76F67A03">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13777554326</w:t>
      </w:r>
    </w:p>
    <w:p w14:paraId="711F03CD">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季晓瑾</w:t>
      </w:r>
    </w:p>
    <w:p w14:paraId="54A5781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质疑联系方式：15395828515</w:t>
      </w:r>
    </w:p>
    <w:p w14:paraId="49DF2C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6F2FDB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14:paraId="5EBB75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址：杭州市上城区清泰街549号城建综合大楼11楼</w:t>
      </w:r>
    </w:p>
    <w:p w14:paraId="7E1DCC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联系人 ：朱女士、王女士</w:t>
      </w:r>
    </w:p>
    <w:p w14:paraId="62A0D80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22559B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9A6E6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24F9959">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39D4890">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62777294">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EF5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77ED00F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34E6E1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D9A3B4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C7C5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61AB9D30">
            <w:pPr>
              <w:snapToGrid w:val="0"/>
              <w:spacing w:line="360" w:lineRule="auto"/>
              <w:jc w:val="center"/>
              <w:rPr>
                <w:rFonts w:hint="eastAsia" w:ascii="宋体" w:hAnsi="宋体" w:eastAsia="宋体" w:cs="宋体"/>
                <w:color w:val="auto"/>
                <w:sz w:val="24"/>
                <w:highlight w:val="none"/>
              </w:rPr>
            </w:pPr>
          </w:p>
          <w:p w14:paraId="1AAABB0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6F4977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BA7E3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33E30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50302699">
            <w:pPr>
              <w:snapToGrid w:val="0"/>
              <w:spacing w:line="360" w:lineRule="auto"/>
              <w:jc w:val="center"/>
              <w:rPr>
                <w:rFonts w:hint="eastAsia" w:ascii="宋体" w:hAnsi="宋体" w:eastAsia="宋体" w:cs="宋体"/>
                <w:color w:val="auto"/>
                <w:sz w:val="24"/>
                <w:highlight w:val="none"/>
              </w:rPr>
            </w:pPr>
          </w:p>
          <w:p w14:paraId="028CC94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82D058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8BF45DF">
            <w:pPr>
              <w:numPr>
                <w:ilvl w:val="0"/>
                <w:numId w:val="1"/>
              </w:num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标项1：</w:t>
            </w:r>
            <w:r>
              <w:rPr>
                <w:rFonts w:hint="eastAsia" w:ascii="宋体" w:hAnsi="宋体" w:eastAsia="宋体" w:cs="宋体"/>
                <w:color w:val="auto"/>
                <w:kern w:val="0"/>
                <w:sz w:val="24"/>
                <w:highlight w:val="none"/>
                <w:u w:val="single"/>
              </w:rPr>
              <w:t xml:space="preserve"> 杭州市水质水量水生态监测与评价项目</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其他未列明</w:t>
            </w:r>
            <w:r>
              <w:rPr>
                <w:rFonts w:hint="eastAsia" w:ascii="宋体" w:hAnsi="宋体" w:eastAsia="宋体" w:cs="宋体"/>
                <w:color w:val="auto"/>
                <w:sz w:val="24"/>
                <w:highlight w:val="none"/>
              </w:rPr>
              <w:t>行业行业；</w:t>
            </w:r>
          </w:p>
          <w:p w14:paraId="6E3526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其他未列明行业：从业人员300人以下的为中小微型企业。</w:t>
            </w:r>
          </w:p>
          <w:p w14:paraId="35CEF1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其中，从业人员100人及以上的为中型企业；从业人员10</w:t>
            </w:r>
          </w:p>
          <w:p w14:paraId="223C35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人及以上的为小型企业；从业人员10人以下的为微型企</w:t>
            </w:r>
          </w:p>
          <w:p w14:paraId="3D85A21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业。</w:t>
            </w:r>
          </w:p>
        </w:tc>
      </w:tr>
      <w:tr w14:paraId="5FA63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2D81BC4C">
            <w:pPr>
              <w:snapToGrid w:val="0"/>
              <w:spacing w:line="360" w:lineRule="auto"/>
              <w:jc w:val="center"/>
              <w:rPr>
                <w:rFonts w:hint="eastAsia" w:ascii="宋体" w:hAnsi="宋体" w:eastAsia="宋体" w:cs="宋体"/>
                <w:color w:val="auto"/>
                <w:sz w:val="24"/>
                <w:highlight w:val="none"/>
              </w:rPr>
            </w:pPr>
          </w:p>
          <w:p w14:paraId="0C0F2EAE">
            <w:pPr>
              <w:snapToGrid w:val="0"/>
              <w:spacing w:line="360" w:lineRule="auto"/>
              <w:jc w:val="center"/>
              <w:rPr>
                <w:rFonts w:hint="eastAsia" w:ascii="宋体" w:hAnsi="宋体" w:eastAsia="宋体" w:cs="宋体"/>
                <w:color w:val="auto"/>
                <w:sz w:val="24"/>
                <w:highlight w:val="none"/>
              </w:rPr>
            </w:pPr>
          </w:p>
          <w:p w14:paraId="6AEFDDE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1FB0FD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028B367">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5372F0C2">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2EBF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1B06B4A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8E023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5EE5DB2">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文档整理 </w:t>
            </w:r>
            <w:r>
              <w:rPr>
                <w:rFonts w:hint="eastAsia" w:ascii="宋体" w:hAnsi="宋体" w:eastAsia="宋体" w:cs="宋体"/>
                <w:color w:val="auto"/>
                <w:sz w:val="24"/>
                <w:highlight w:val="none"/>
              </w:rPr>
              <w:t>工作分包。</w:t>
            </w:r>
          </w:p>
          <w:p w14:paraId="50151EAC">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6B7C16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712CB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53B8B617">
            <w:pPr>
              <w:snapToGrid w:val="0"/>
              <w:spacing w:line="360" w:lineRule="auto"/>
              <w:jc w:val="center"/>
              <w:rPr>
                <w:rFonts w:hint="eastAsia" w:ascii="宋体" w:hAnsi="宋体" w:eastAsia="宋体" w:cs="宋体"/>
                <w:color w:val="auto"/>
                <w:sz w:val="24"/>
                <w:highlight w:val="none"/>
              </w:rPr>
            </w:pPr>
          </w:p>
          <w:p w14:paraId="475F2B5E">
            <w:pPr>
              <w:snapToGrid w:val="0"/>
              <w:spacing w:line="360" w:lineRule="auto"/>
              <w:jc w:val="center"/>
              <w:rPr>
                <w:rFonts w:hint="eastAsia" w:ascii="宋体" w:hAnsi="宋体" w:eastAsia="宋体" w:cs="宋体"/>
                <w:color w:val="auto"/>
                <w:sz w:val="24"/>
                <w:highlight w:val="none"/>
              </w:rPr>
            </w:pPr>
          </w:p>
          <w:p w14:paraId="41E504C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C77921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162D2C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9F4BA6B">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61FA9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4679878B">
            <w:pPr>
              <w:snapToGrid w:val="0"/>
              <w:spacing w:line="360" w:lineRule="auto"/>
              <w:jc w:val="center"/>
              <w:rPr>
                <w:rFonts w:hint="eastAsia" w:ascii="宋体" w:hAnsi="宋体" w:eastAsia="宋体" w:cs="宋体"/>
                <w:color w:val="auto"/>
                <w:sz w:val="24"/>
                <w:highlight w:val="none"/>
              </w:rPr>
            </w:pPr>
          </w:p>
          <w:p w14:paraId="0C527768">
            <w:pPr>
              <w:snapToGrid w:val="0"/>
              <w:spacing w:line="360" w:lineRule="auto"/>
              <w:jc w:val="center"/>
              <w:rPr>
                <w:rFonts w:hint="eastAsia" w:ascii="宋体" w:hAnsi="宋体" w:eastAsia="宋体" w:cs="宋体"/>
                <w:color w:val="auto"/>
                <w:sz w:val="24"/>
                <w:highlight w:val="none"/>
              </w:rPr>
            </w:pPr>
          </w:p>
          <w:p w14:paraId="0E666238">
            <w:pPr>
              <w:snapToGrid w:val="0"/>
              <w:spacing w:line="360" w:lineRule="auto"/>
              <w:jc w:val="center"/>
              <w:rPr>
                <w:rFonts w:hint="eastAsia" w:ascii="宋体" w:hAnsi="宋体" w:eastAsia="宋体" w:cs="宋体"/>
                <w:color w:val="auto"/>
                <w:sz w:val="24"/>
                <w:highlight w:val="none"/>
              </w:rPr>
            </w:pPr>
          </w:p>
          <w:p w14:paraId="0F90F847">
            <w:pPr>
              <w:snapToGrid w:val="0"/>
              <w:spacing w:line="360" w:lineRule="auto"/>
              <w:jc w:val="center"/>
              <w:rPr>
                <w:rFonts w:hint="eastAsia" w:ascii="宋体" w:hAnsi="宋体" w:eastAsia="宋体" w:cs="宋体"/>
                <w:color w:val="auto"/>
                <w:sz w:val="24"/>
                <w:highlight w:val="none"/>
              </w:rPr>
            </w:pPr>
          </w:p>
          <w:p w14:paraId="1156202B">
            <w:pPr>
              <w:snapToGrid w:val="0"/>
              <w:spacing w:line="360" w:lineRule="auto"/>
              <w:jc w:val="center"/>
              <w:rPr>
                <w:rFonts w:hint="eastAsia" w:ascii="宋体" w:hAnsi="宋体" w:eastAsia="宋体" w:cs="宋体"/>
                <w:color w:val="auto"/>
                <w:sz w:val="24"/>
                <w:highlight w:val="none"/>
              </w:rPr>
            </w:pPr>
          </w:p>
          <w:p w14:paraId="47D1D05D">
            <w:pPr>
              <w:snapToGrid w:val="0"/>
              <w:spacing w:line="360" w:lineRule="auto"/>
              <w:jc w:val="center"/>
              <w:rPr>
                <w:rFonts w:hint="eastAsia" w:ascii="宋体" w:hAnsi="宋体" w:eastAsia="宋体" w:cs="宋体"/>
                <w:color w:val="auto"/>
                <w:sz w:val="24"/>
                <w:highlight w:val="none"/>
              </w:rPr>
            </w:pPr>
          </w:p>
          <w:p w14:paraId="7C3BF169">
            <w:pPr>
              <w:snapToGrid w:val="0"/>
              <w:spacing w:line="360" w:lineRule="auto"/>
              <w:jc w:val="center"/>
              <w:rPr>
                <w:rFonts w:hint="eastAsia" w:ascii="宋体" w:hAnsi="宋体" w:eastAsia="宋体" w:cs="宋体"/>
                <w:color w:val="auto"/>
                <w:sz w:val="24"/>
                <w:highlight w:val="none"/>
              </w:rPr>
            </w:pPr>
          </w:p>
          <w:p w14:paraId="135B601E">
            <w:pPr>
              <w:snapToGrid w:val="0"/>
              <w:spacing w:line="360" w:lineRule="auto"/>
              <w:jc w:val="center"/>
              <w:rPr>
                <w:rFonts w:hint="eastAsia" w:ascii="宋体" w:hAnsi="宋体" w:eastAsia="宋体" w:cs="宋体"/>
                <w:color w:val="auto"/>
                <w:sz w:val="24"/>
                <w:highlight w:val="none"/>
              </w:rPr>
            </w:pPr>
          </w:p>
          <w:p w14:paraId="47231B87">
            <w:pPr>
              <w:snapToGrid w:val="0"/>
              <w:spacing w:line="360" w:lineRule="auto"/>
              <w:jc w:val="center"/>
              <w:rPr>
                <w:rFonts w:hint="eastAsia" w:ascii="宋体" w:hAnsi="宋体" w:eastAsia="宋体" w:cs="宋体"/>
                <w:color w:val="auto"/>
                <w:sz w:val="24"/>
                <w:highlight w:val="none"/>
              </w:rPr>
            </w:pPr>
          </w:p>
          <w:p w14:paraId="64C0148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ABAE2C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0F05B6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057D406B">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0F58856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53BF48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83D24F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84E5B8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F786F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545360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930F511">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37ECA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59057FA3">
            <w:pPr>
              <w:snapToGrid w:val="0"/>
              <w:spacing w:line="360" w:lineRule="auto"/>
              <w:jc w:val="center"/>
              <w:rPr>
                <w:rFonts w:hint="eastAsia" w:ascii="宋体" w:hAnsi="宋体" w:eastAsia="宋体" w:cs="宋体"/>
                <w:color w:val="auto"/>
                <w:sz w:val="24"/>
                <w:highlight w:val="none"/>
              </w:rPr>
            </w:pPr>
          </w:p>
          <w:p w14:paraId="7008B083">
            <w:pPr>
              <w:snapToGrid w:val="0"/>
              <w:spacing w:line="360" w:lineRule="auto"/>
              <w:jc w:val="center"/>
              <w:rPr>
                <w:rFonts w:hint="eastAsia" w:ascii="宋体" w:hAnsi="宋体" w:eastAsia="宋体" w:cs="宋体"/>
                <w:color w:val="auto"/>
                <w:sz w:val="24"/>
                <w:highlight w:val="none"/>
              </w:rPr>
            </w:pPr>
          </w:p>
          <w:p w14:paraId="2CF15D0D">
            <w:pPr>
              <w:snapToGrid w:val="0"/>
              <w:spacing w:line="360" w:lineRule="auto"/>
              <w:jc w:val="center"/>
              <w:rPr>
                <w:rFonts w:hint="eastAsia" w:ascii="宋体" w:hAnsi="宋体" w:eastAsia="宋体" w:cs="宋体"/>
                <w:color w:val="auto"/>
                <w:sz w:val="24"/>
                <w:highlight w:val="none"/>
              </w:rPr>
            </w:pPr>
          </w:p>
          <w:p w14:paraId="6466928F">
            <w:pPr>
              <w:snapToGrid w:val="0"/>
              <w:spacing w:line="360" w:lineRule="auto"/>
              <w:jc w:val="center"/>
              <w:rPr>
                <w:rFonts w:hint="eastAsia" w:ascii="宋体" w:hAnsi="宋体" w:eastAsia="宋体" w:cs="宋体"/>
                <w:color w:val="auto"/>
                <w:sz w:val="24"/>
                <w:highlight w:val="none"/>
              </w:rPr>
            </w:pPr>
          </w:p>
          <w:p w14:paraId="0A4781A4">
            <w:pPr>
              <w:snapToGrid w:val="0"/>
              <w:spacing w:line="360" w:lineRule="auto"/>
              <w:jc w:val="center"/>
              <w:rPr>
                <w:rFonts w:hint="eastAsia" w:ascii="宋体" w:hAnsi="宋体" w:eastAsia="宋体" w:cs="宋体"/>
                <w:color w:val="auto"/>
                <w:sz w:val="24"/>
                <w:highlight w:val="none"/>
              </w:rPr>
            </w:pPr>
          </w:p>
          <w:p w14:paraId="3848B2AE">
            <w:pPr>
              <w:snapToGrid w:val="0"/>
              <w:spacing w:line="360" w:lineRule="auto"/>
              <w:jc w:val="center"/>
              <w:rPr>
                <w:rFonts w:hint="eastAsia" w:ascii="宋体" w:hAnsi="宋体" w:eastAsia="宋体" w:cs="宋体"/>
                <w:color w:val="auto"/>
                <w:sz w:val="24"/>
                <w:highlight w:val="none"/>
              </w:rPr>
            </w:pPr>
          </w:p>
          <w:p w14:paraId="5B39058B">
            <w:pPr>
              <w:snapToGrid w:val="0"/>
              <w:spacing w:line="360" w:lineRule="auto"/>
              <w:jc w:val="center"/>
              <w:rPr>
                <w:rFonts w:hint="eastAsia" w:ascii="宋体" w:hAnsi="宋体" w:eastAsia="宋体" w:cs="宋体"/>
                <w:color w:val="auto"/>
                <w:sz w:val="24"/>
                <w:highlight w:val="none"/>
              </w:rPr>
            </w:pPr>
          </w:p>
          <w:p w14:paraId="3AD79B33">
            <w:pPr>
              <w:snapToGrid w:val="0"/>
              <w:spacing w:line="360" w:lineRule="auto"/>
              <w:jc w:val="center"/>
              <w:rPr>
                <w:rFonts w:hint="eastAsia" w:ascii="宋体" w:hAnsi="宋体" w:eastAsia="宋体" w:cs="宋体"/>
                <w:color w:val="auto"/>
                <w:sz w:val="24"/>
                <w:highlight w:val="none"/>
              </w:rPr>
            </w:pPr>
          </w:p>
          <w:p w14:paraId="4BF1457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6FBEB3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80A12D1">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07F0178">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8B92E1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分钟，讲解演示结束后按要求解答评标委员会提问</w:t>
            </w:r>
            <w:r>
              <w:rPr>
                <w:rFonts w:hint="eastAsia" w:ascii="宋体" w:hAnsi="宋体" w:eastAsia="宋体" w:cs="宋体"/>
                <w:b/>
                <w:bCs/>
                <w:color w:val="auto"/>
                <w:kern w:val="0"/>
                <w:sz w:val="24"/>
                <w:highlight w:val="none"/>
                <w:lang w:val="zh-TW"/>
              </w:rPr>
              <w:t>。</w:t>
            </w:r>
          </w:p>
          <w:p w14:paraId="1E91F6A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1D1DA62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7D6F8F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71334A0">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649F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auto" w:sz="4" w:space="0"/>
              <w:right w:val="single" w:color="auto" w:sz="4" w:space="0"/>
            </w:tcBorders>
          </w:tcPr>
          <w:p w14:paraId="0A75BEE4">
            <w:pPr>
              <w:snapToGrid w:val="0"/>
              <w:spacing w:line="360" w:lineRule="auto"/>
              <w:jc w:val="center"/>
              <w:rPr>
                <w:rFonts w:hint="eastAsia" w:ascii="宋体" w:hAnsi="宋体" w:eastAsia="宋体" w:cs="宋体"/>
                <w:color w:val="auto"/>
                <w:sz w:val="24"/>
                <w:highlight w:val="none"/>
              </w:rPr>
            </w:pPr>
          </w:p>
          <w:p w14:paraId="25870B0C">
            <w:pPr>
              <w:snapToGrid w:val="0"/>
              <w:spacing w:line="360" w:lineRule="auto"/>
              <w:jc w:val="center"/>
              <w:rPr>
                <w:rFonts w:hint="eastAsia" w:ascii="宋体" w:hAnsi="宋体" w:eastAsia="宋体" w:cs="宋体"/>
                <w:color w:val="auto"/>
                <w:sz w:val="24"/>
                <w:highlight w:val="none"/>
              </w:rPr>
            </w:pPr>
          </w:p>
          <w:p w14:paraId="0FF5291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8C18ED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9A402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492157FC">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EC6F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auto" w:sz="4" w:space="0"/>
              <w:bottom w:val="single" w:color="auto" w:sz="4" w:space="0"/>
              <w:right w:val="single" w:color="auto" w:sz="4" w:space="0"/>
            </w:tcBorders>
          </w:tcPr>
          <w:p w14:paraId="6EE6A337">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7738FB0">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C8CE4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4DEC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241E7EA4">
            <w:pPr>
              <w:snapToGrid w:val="0"/>
              <w:spacing w:line="360" w:lineRule="auto"/>
              <w:jc w:val="center"/>
              <w:rPr>
                <w:rFonts w:hint="eastAsia" w:ascii="宋体" w:hAnsi="宋体" w:eastAsia="宋体" w:cs="宋体"/>
                <w:color w:val="auto"/>
                <w:sz w:val="24"/>
                <w:highlight w:val="none"/>
              </w:rPr>
            </w:pPr>
          </w:p>
          <w:p w14:paraId="03F40164">
            <w:pPr>
              <w:snapToGrid w:val="0"/>
              <w:spacing w:line="360" w:lineRule="auto"/>
              <w:jc w:val="center"/>
              <w:rPr>
                <w:rFonts w:hint="eastAsia" w:ascii="宋体" w:hAnsi="宋体" w:eastAsia="宋体" w:cs="宋体"/>
                <w:color w:val="auto"/>
                <w:sz w:val="24"/>
                <w:highlight w:val="none"/>
              </w:rPr>
            </w:pPr>
          </w:p>
          <w:p w14:paraId="24E30FF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E3A45E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C30936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DA7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6656A950">
            <w:pPr>
              <w:snapToGrid w:val="0"/>
              <w:spacing w:line="360" w:lineRule="auto"/>
              <w:jc w:val="center"/>
              <w:rPr>
                <w:rFonts w:hint="eastAsia" w:ascii="宋体" w:hAnsi="宋体" w:eastAsia="宋体" w:cs="宋体"/>
                <w:color w:val="auto"/>
                <w:sz w:val="24"/>
                <w:highlight w:val="none"/>
              </w:rPr>
            </w:pPr>
          </w:p>
          <w:p w14:paraId="596113AD">
            <w:pPr>
              <w:snapToGrid w:val="0"/>
              <w:spacing w:line="360" w:lineRule="auto"/>
              <w:jc w:val="center"/>
              <w:rPr>
                <w:rFonts w:hint="eastAsia" w:ascii="宋体" w:hAnsi="宋体" w:eastAsia="宋体" w:cs="宋体"/>
                <w:color w:val="auto"/>
                <w:sz w:val="24"/>
                <w:highlight w:val="none"/>
              </w:rPr>
            </w:pPr>
          </w:p>
          <w:p w14:paraId="507CEE68">
            <w:pPr>
              <w:snapToGrid w:val="0"/>
              <w:spacing w:line="360" w:lineRule="auto"/>
              <w:jc w:val="center"/>
              <w:rPr>
                <w:rFonts w:hint="eastAsia" w:ascii="宋体" w:hAnsi="宋体" w:eastAsia="宋体" w:cs="宋体"/>
                <w:color w:val="auto"/>
                <w:sz w:val="24"/>
                <w:highlight w:val="none"/>
              </w:rPr>
            </w:pPr>
          </w:p>
          <w:p w14:paraId="1661F20B">
            <w:pPr>
              <w:snapToGrid w:val="0"/>
              <w:spacing w:line="360" w:lineRule="auto"/>
              <w:jc w:val="center"/>
              <w:rPr>
                <w:rFonts w:hint="eastAsia" w:ascii="宋体" w:hAnsi="宋体" w:eastAsia="宋体" w:cs="宋体"/>
                <w:color w:val="auto"/>
                <w:sz w:val="24"/>
                <w:highlight w:val="none"/>
              </w:rPr>
            </w:pPr>
          </w:p>
          <w:p w14:paraId="142A4BFD">
            <w:pPr>
              <w:snapToGrid w:val="0"/>
              <w:spacing w:line="360" w:lineRule="auto"/>
              <w:jc w:val="center"/>
              <w:rPr>
                <w:rFonts w:hint="eastAsia" w:ascii="宋体" w:hAnsi="宋体" w:eastAsia="宋体" w:cs="宋体"/>
                <w:color w:val="auto"/>
                <w:sz w:val="24"/>
                <w:highlight w:val="none"/>
              </w:rPr>
            </w:pPr>
          </w:p>
          <w:p w14:paraId="65253E2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4CAFF4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33A1B29">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79823C3A">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9A110F5">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1BE9C03E">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1919BF2A">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7809228C">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3C2E2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right w:val="single" w:color="000000" w:sz="2" w:space="0"/>
            </w:tcBorders>
          </w:tcPr>
          <w:p w14:paraId="6D483D62">
            <w:pPr>
              <w:snapToGrid w:val="0"/>
              <w:spacing w:line="360" w:lineRule="auto"/>
              <w:jc w:val="center"/>
              <w:rPr>
                <w:rFonts w:hint="eastAsia" w:ascii="宋体" w:hAnsi="宋体" w:eastAsia="宋体" w:cs="宋体"/>
                <w:color w:val="auto"/>
                <w:sz w:val="24"/>
                <w:highlight w:val="none"/>
              </w:rPr>
            </w:pPr>
          </w:p>
          <w:p w14:paraId="47AEC4B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0C6F13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99BCF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B9E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5A70BE8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78832A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1642D6D">
            <w:pPr>
              <w:spacing w:line="360" w:lineRule="auto"/>
              <w:rPr>
                <w:rFonts w:hint="eastAsia" w:ascii="宋体" w:hAnsi="宋体" w:eastAsia="宋体" w:cs="宋体"/>
                <w:snapToGrid w:val="0"/>
                <w:color w:val="auto"/>
                <w:kern w:val="28"/>
                <w:sz w:val="24"/>
                <w:szCs w:val="21"/>
                <w:highlight w:val="none"/>
              </w:rPr>
            </w:pPr>
            <w:r>
              <w:rPr>
                <w:rFonts w:hint="eastAsia" w:ascii="宋体" w:hAnsi="宋体" w:eastAsia="宋体" w:cs="宋体"/>
                <w:snapToGrid w:val="0"/>
                <w:color w:val="auto"/>
                <w:kern w:val="28"/>
                <w:sz w:val="24"/>
                <w:highlight w:val="none"/>
              </w:rPr>
              <w:t>备份投标文件送达地点：</w:t>
            </w:r>
            <w:r>
              <w:rPr>
                <w:rFonts w:hint="eastAsia" w:ascii="宋体" w:hAnsi="宋体" w:eastAsia="宋体" w:cs="宋体"/>
                <w:snapToGrid w:val="0"/>
                <w:color w:val="auto"/>
                <w:sz w:val="24"/>
                <w:szCs w:val="21"/>
                <w:highlight w:val="none"/>
                <w:u w:val="single"/>
              </w:rPr>
              <w:t xml:space="preserve"> </w:t>
            </w:r>
            <w:r>
              <w:rPr>
                <w:rFonts w:hint="eastAsia" w:ascii="宋体" w:hAnsi="宋体" w:eastAsia="宋体" w:cs="宋体"/>
                <w:snapToGrid w:val="0"/>
                <w:color w:val="auto"/>
                <w:sz w:val="24"/>
                <w:szCs w:val="21"/>
                <w:highlight w:val="none"/>
                <w:u w:val="single"/>
                <w:lang w:eastAsia="zh-CN"/>
              </w:rPr>
              <w:t>浙江省杭州市上城区顺福商务中心3幢10楼</w:t>
            </w:r>
            <w:r>
              <w:rPr>
                <w:rFonts w:hint="eastAsia" w:ascii="宋体" w:hAnsi="宋体" w:eastAsia="宋体" w:cs="宋体"/>
                <w:snapToGrid w:val="0"/>
                <w:color w:val="auto"/>
                <w:sz w:val="24"/>
                <w:szCs w:val="21"/>
                <w:highlight w:val="none"/>
                <w:u w:val="single"/>
              </w:rPr>
              <w:t xml:space="preserve"> </w:t>
            </w:r>
            <w:r>
              <w:rPr>
                <w:rFonts w:hint="eastAsia" w:ascii="宋体" w:hAnsi="宋体" w:eastAsia="宋体" w:cs="宋体"/>
                <w:snapToGrid w:val="0"/>
                <w:color w:val="auto"/>
                <w:kern w:val="28"/>
                <w:sz w:val="24"/>
                <w:highlight w:val="none"/>
              </w:rPr>
              <w:t>；备份投标文件签收人员联系电话：</w:t>
            </w:r>
            <w:r>
              <w:rPr>
                <w:rFonts w:hint="eastAsia" w:ascii="宋体" w:hAnsi="宋体" w:eastAsia="宋体" w:cs="宋体"/>
                <w:snapToGrid w:val="0"/>
                <w:color w:val="auto"/>
                <w:sz w:val="24"/>
                <w:szCs w:val="21"/>
                <w:highlight w:val="none"/>
                <w:u w:val="single"/>
              </w:rPr>
              <w:t xml:space="preserve"> </w:t>
            </w:r>
            <w:r>
              <w:rPr>
                <w:rFonts w:hint="eastAsia" w:ascii="宋体" w:hAnsi="宋体" w:cs="宋体"/>
                <w:snapToGrid w:val="0"/>
                <w:color w:val="auto"/>
                <w:sz w:val="24"/>
                <w:szCs w:val="21"/>
                <w:highlight w:val="none"/>
                <w:u w:val="single"/>
                <w:lang w:val="en-US" w:eastAsia="zh-CN"/>
              </w:rPr>
              <w:t>13777554326</w:t>
            </w:r>
            <w:r>
              <w:rPr>
                <w:rFonts w:hint="eastAsia" w:ascii="宋体" w:hAnsi="宋体" w:eastAsia="宋体" w:cs="宋体"/>
                <w:snapToGrid w:val="0"/>
                <w:color w:val="auto"/>
                <w:sz w:val="24"/>
                <w:szCs w:val="21"/>
                <w:highlight w:val="none"/>
                <w:u w:val="single"/>
              </w:rPr>
              <w:t xml:space="preserve">  </w:t>
            </w:r>
            <w:r>
              <w:rPr>
                <w:rFonts w:hint="eastAsia" w:ascii="宋体" w:hAnsi="宋体" w:cs="宋体"/>
                <w:snapToGrid w:val="0"/>
                <w:color w:val="auto"/>
                <w:sz w:val="24"/>
                <w:szCs w:val="21"/>
                <w:highlight w:val="none"/>
                <w:u w:val="single"/>
                <w:lang w:val="en-US" w:eastAsia="zh-CN"/>
              </w:rPr>
              <w:t>潘</w:t>
            </w:r>
            <w:r>
              <w:rPr>
                <w:rFonts w:hint="eastAsia" w:ascii="宋体" w:hAnsi="宋体" w:eastAsia="宋体" w:cs="宋体"/>
                <w:snapToGrid w:val="0"/>
                <w:color w:val="auto"/>
                <w:sz w:val="24"/>
                <w:szCs w:val="21"/>
                <w:highlight w:val="none"/>
                <w:u w:val="single"/>
              </w:rPr>
              <w:t xml:space="preserve">工  </w:t>
            </w:r>
            <w:r>
              <w:rPr>
                <w:rFonts w:hint="eastAsia" w:ascii="宋体" w:hAnsi="宋体" w:eastAsia="宋体" w:cs="宋体"/>
                <w:snapToGrid w:val="0"/>
                <w:color w:val="auto"/>
                <w:sz w:val="24"/>
                <w:highlight w:val="none"/>
              </w:rPr>
              <w:t>。</w:t>
            </w:r>
            <w:r>
              <w:rPr>
                <w:rFonts w:hint="eastAsia" w:ascii="宋体" w:hAnsi="宋体" w:eastAsia="宋体" w:cs="宋体"/>
                <w:b/>
                <w:snapToGrid w:val="0"/>
                <w:color w:val="auto"/>
                <w:sz w:val="24"/>
                <w:highlight w:val="none"/>
              </w:rPr>
              <w:t>采购人、采购代理机构不强制或变相强制投标人提交备份投标文件。</w:t>
            </w:r>
          </w:p>
        </w:tc>
      </w:tr>
      <w:tr w14:paraId="3EF73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000000" w:sz="8" w:space="0"/>
              <w:right w:val="single" w:color="000000" w:sz="2" w:space="0"/>
            </w:tcBorders>
          </w:tcPr>
          <w:p w14:paraId="47CF086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B1B064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AC43CF1">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D674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bottom w:val="single" w:color="auto" w:sz="4" w:space="0"/>
              <w:right w:val="single" w:color="000000" w:sz="2" w:space="0"/>
            </w:tcBorders>
          </w:tcPr>
          <w:p w14:paraId="0FF16EFC">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AAA525A">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C6CF699">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970420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460C3803">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A085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4EBBD496">
            <w:pPr>
              <w:snapToGrid w:val="0"/>
              <w:spacing w:line="360" w:lineRule="auto"/>
              <w:jc w:val="center"/>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F356830">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24DE817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招标代理服务费：按《关于杭州市招标代理服务收费管理有关问题的通知》（杭价费[2003]148号）文件服务类型收费标准的</w:t>
            </w:r>
            <w:r>
              <w:rPr>
                <w:rFonts w:hint="eastAsia" w:ascii="宋体" w:hAnsi="宋体" w:cs="宋体"/>
                <w:color w:val="auto"/>
                <w:kern w:val="0"/>
                <w:sz w:val="24"/>
                <w:highlight w:val="none"/>
                <w:lang w:val="en-US" w:eastAsia="zh-CN"/>
              </w:rPr>
              <w:t>70</w:t>
            </w:r>
            <w:r>
              <w:rPr>
                <w:rFonts w:hint="eastAsia" w:ascii="宋体" w:hAnsi="宋体" w:eastAsia="宋体" w:cs="宋体"/>
                <w:color w:val="auto"/>
                <w:kern w:val="0"/>
                <w:sz w:val="24"/>
                <w:highlight w:val="none"/>
              </w:rPr>
              <w:t>%收取，收费基数为中标价。采购代理服务费由中标供应商在领取中标通知书时支付。主动放弃中标资格或未签订合同的供应商仍应承担代理费。</w:t>
            </w:r>
          </w:p>
          <w:p w14:paraId="7BADF59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账户信息如下：</w:t>
            </w:r>
          </w:p>
          <w:p w14:paraId="12E9B41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账户名称：浙江科佳工程咨询有限公司</w:t>
            </w:r>
          </w:p>
          <w:p w14:paraId="272FE94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开户银行：7331110182600053000</w:t>
            </w:r>
          </w:p>
          <w:p w14:paraId="5945925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银行账号：中信银行杭州天水支行</w:t>
            </w:r>
          </w:p>
          <w:p w14:paraId="2AC2CF0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p w14:paraId="5BBB3C4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（1）供应商提出质疑或投诉的，鼓励供应商在浙江政府采购网电子交易系统（政采云系统）在线提出。</w:t>
            </w:r>
          </w:p>
          <w:p w14:paraId="0D8D6A4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（2）供应商线下提出质疑的，除纸质文件外，请将质疑函电子版以电邮形式发送至：23998744@qq.com。</w:t>
            </w:r>
          </w:p>
        </w:tc>
      </w:tr>
    </w:tbl>
    <w:p w14:paraId="20812AB7">
      <w:pPr>
        <w:adjustRightInd/>
        <w:spacing w:line="360" w:lineRule="auto"/>
        <w:ind w:firstLine="3845" w:firstLineChars="1197"/>
        <w:outlineLvl w:val="0"/>
        <w:rPr>
          <w:rFonts w:hint="eastAsia" w:ascii="宋体" w:hAnsi="宋体" w:eastAsia="宋体" w:cs="宋体"/>
          <w:b/>
          <w:color w:val="auto"/>
          <w:sz w:val="32"/>
          <w:szCs w:val="20"/>
          <w:highlight w:val="none"/>
        </w:rPr>
      </w:pPr>
    </w:p>
    <w:bookmarkEnd w:id="9"/>
    <w:p w14:paraId="413E0AB0">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0" w:name="_Toc164416483"/>
      <w:bookmarkStart w:id="11" w:name="第三部分"/>
      <w:r>
        <w:rPr>
          <w:rFonts w:hint="eastAsia" w:ascii="宋体" w:hAnsi="宋体" w:eastAsia="宋体" w:cs="宋体"/>
          <w:b/>
          <w:color w:val="auto"/>
          <w:sz w:val="32"/>
          <w:szCs w:val="20"/>
          <w:highlight w:val="none"/>
        </w:rPr>
        <w:t>一、总则</w:t>
      </w:r>
    </w:p>
    <w:p w14:paraId="68BE58C6">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2A8B42A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4E0C2933">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065D0D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2079B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1BF731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04D51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4ED43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6D6C2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3B7B94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33F783B1">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728C420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8B3AC8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20D4D12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38724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236242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DE669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36978F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49FDA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AE69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EAC4BB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043B5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6D204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F79A7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7206E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BA3C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D45D9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39A0B75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0A7DE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0DBDF2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E75DC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0664FCF">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5235DFF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C6D12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21B3731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C70DD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32B253C3">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0547A1E">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00F50A9">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23513BEC">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7F2763B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803A1B8">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70F32F3A">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2B7B5728">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1D4E22F8">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7FACDF7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77306023">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5DD5AD14">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1E787BB">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57F63B53">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11AC8813">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886FB71">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7782033B">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31A6A8C">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3D4D858">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C30190C">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02EC79B3">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5EFFCFBD">
      <w:pPr>
        <w:pStyle w:val="886"/>
        <w:shd w:val="clear" w:color="auto" w:fill="FFFFFF"/>
        <w:snapToGrid w:val="0"/>
        <w:spacing w:after="240" w:afterAutospacing="0" w:line="360" w:lineRule="auto"/>
        <w:ind w:firstLine="480" w:firstLineChars="200"/>
        <w:contextualSpacing/>
        <w:rPr>
          <w:rFonts w:hint="eastAsia"/>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w:t>
      </w:r>
      <w:r>
        <w:rPr>
          <w:rFonts w:hint="eastAsia"/>
          <w:color w:val="auto"/>
          <w:highlight w:val="none"/>
        </w:rPr>
        <w:t>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45E3951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AF82861">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B1C76F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4D62C05D">
      <w:pPr>
        <w:pStyle w:val="130"/>
        <w:snapToGrid w:val="0"/>
        <w:spacing w:before="0"/>
        <w:ind w:firstLine="360"/>
        <w:rPr>
          <w:rFonts w:hint="eastAsia" w:ascii="宋体" w:hAnsi="宋体" w:eastAsia="宋体" w:cs="宋体"/>
          <w:color w:val="auto"/>
          <w:sz w:val="18"/>
          <w:szCs w:val="18"/>
          <w:highlight w:val="none"/>
        </w:rPr>
      </w:pPr>
    </w:p>
    <w:p w14:paraId="450B5AB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29EF1414">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B317650">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651830B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4D401A99">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7687687">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AAFD475">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4CB1EEB">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0E5B7ECA">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DD7D3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C0A398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033FD2A">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3277F656">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88E513">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BB2EE2D">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D89FC40">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C642B28">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A5B9515">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EBF9E85">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D75A9E9">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4F45273B">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CD06552">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75D2FBE5">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7E35A1A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234836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37D984B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5A85B2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0DCE837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1EF68F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D486E08">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CC44AE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98103A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3A70603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060014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8423C1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3A62D2E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708991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74FB3D54">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374C098">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9CBE82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1FD3DCF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4F296C3C">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47EAC96">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6F34D88D">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2AA0BB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038C6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83820A1">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1FCA7BB">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46D9A150">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12495102">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BFC8176">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D4BF60D">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23F5E29D">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210C01">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55F387">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E0BCCC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3163B3CA">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69497F04">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7632ABC">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FBBB78C">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CFE119C">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F3E9904">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3C8B2BC">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76EC0B29">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FBB29B0">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93EDC31">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1816B60">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3BDFB7B">
      <w:pPr>
        <w:pStyle w:val="130"/>
        <w:spacing w:before="0"/>
        <w:ind w:firstLine="643"/>
        <w:rPr>
          <w:rFonts w:hint="eastAsia" w:ascii="宋体" w:hAnsi="宋体" w:eastAsia="宋体" w:cs="宋体"/>
          <w:b/>
          <w:color w:val="auto"/>
          <w:sz w:val="32"/>
          <w:highlight w:val="none"/>
        </w:rPr>
      </w:pPr>
    </w:p>
    <w:p w14:paraId="05804444">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C2C3AAD">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1580F32B">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79DB1920">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39F8EA3">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A593E6E">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196309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568D5959">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35479027">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3BBF6093">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157CFE84">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81BBD58">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2DC3190F">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936D1C0">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3725A3B">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B775FC3">
      <w:pPr>
        <w:pStyle w:val="130"/>
        <w:spacing w:before="0"/>
        <w:ind w:firstLine="0" w:firstLineChars="0"/>
        <w:rPr>
          <w:rFonts w:hint="eastAsia" w:ascii="宋体" w:hAnsi="宋体" w:eastAsia="宋体" w:cs="宋体"/>
          <w:color w:val="auto"/>
          <w:kern w:val="0"/>
          <w:szCs w:val="24"/>
          <w:highlight w:val="none"/>
        </w:rPr>
      </w:pPr>
    </w:p>
    <w:p w14:paraId="276A687D">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A5AF01B">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D1075F5">
      <w:pPr>
        <w:spacing w:line="360" w:lineRule="auto"/>
        <w:rPr>
          <w:rFonts w:hint="eastAsia" w:ascii="宋体" w:hAnsi="宋体" w:eastAsia="宋体" w:cs="宋体"/>
          <w:b/>
          <w:color w:val="auto"/>
          <w:sz w:val="24"/>
          <w:highlight w:val="none"/>
        </w:rPr>
      </w:pPr>
    </w:p>
    <w:p w14:paraId="31B431FD">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DAEA0AE">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2FD7D1B">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F0A6EB5">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5B231F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2BBA79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未中标情况说明、中标公告期限以及评审专家名单、评分汇总及明细。</w:t>
      </w:r>
    </w:p>
    <w:p w14:paraId="5F6505CD">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D979069">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065D971">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B12469B">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81CDE56">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74101A21">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AA5E6C4">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185F69A">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598BBED0">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BF62F51">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5AB58A78">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23E0AC3">
      <w:pPr>
        <w:pStyle w:val="130"/>
        <w:snapToGrid w:val="0"/>
        <w:ind w:firstLine="480"/>
        <w:rPr>
          <w:rFonts w:hint="eastAsia" w:ascii="宋体" w:hAnsi="宋体" w:eastAsia="宋体" w:cs="宋体"/>
          <w:snapToGrid/>
          <w:color w:val="auto"/>
          <w:highlight w:val="none"/>
        </w:rPr>
      </w:pPr>
      <w:r>
        <w:rPr>
          <w:rFonts w:hint="eastAsia" w:ascii="宋体" w:hAnsi="宋体" w:eastAsia="宋体" w:cs="宋体"/>
          <w:color w:val="auto"/>
          <w:kern w:val="2"/>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1AB1A6A">
      <w:pPr>
        <w:pStyle w:val="130"/>
        <w:snapToGrid w:val="0"/>
        <w:ind w:firstLine="480"/>
        <w:rPr>
          <w:rFonts w:hint="eastAsia" w:ascii="宋体" w:hAnsi="宋体" w:eastAsia="宋体" w:cs="宋体"/>
          <w:snapToGrid/>
          <w:color w:val="auto"/>
          <w:highlight w:val="none"/>
        </w:rPr>
      </w:pPr>
      <w:r>
        <w:rPr>
          <w:rFonts w:hint="eastAsia" w:ascii="宋体" w:hAnsi="宋体" w:eastAsia="宋体" w:cs="宋体"/>
          <w:snapToGrid/>
          <w:color w:val="auto"/>
          <w:highlight w:val="none"/>
        </w:rPr>
        <w:t>供应商</w:t>
      </w:r>
      <w:r>
        <w:rPr>
          <w:rFonts w:hint="eastAsia" w:ascii="宋体" w:hAnsi="宋体" w:eastAsia="宋体" w:cs="宋体"/>
          <w:snapToGrid/>
          <w:color w:val="auto"/>
          <w:highlight w:val="none"/>
          <w:lang w:val="en-US"/>
        </w:rPr>
        <w:t>可</w:t>
      </w:r>
      <w:r>
        <w:rPr>
          <w:rFonts w:hint="eastAsia" w:ascii="宋体" w:hAnsi="宋体" w:eastAsia="宋体" w:cs="宋体"/>
          <w:snapToGrid/>
          <w:color w:val="auto"/>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CC580D">
      <w:pPr>
        <w:pStyle w:val="25"/>
        <w:numPr>
          <w:ilvl w:val="0"/>
          <w:numId w:val="2"/>
        </w:numPr>
        <w:ind w:left="479" w:hanging="479" w:hangingChars="199"/>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sz w:val="24"/>
          <w:szCs w:val="24"/>
          <w:highlight w:val="none"/>
          <w:lang w:val="en-US"/>
        </w:rPr>
        <w:t>预付款</w:t>
      </w:r>
    </w:p>
    <w:p w14:paraId="08B9D51B">
      <w:pPr>
        <w:pStyle w:val="5"/>
        <w:numPr>
          <w:ilvl w:val="-1"/>
          <w:numId w:val="0"/>
        </w:numPr>
        <w:ind w:firstLine="0"/>
        <w:rPr>
          <w:rFonts w:hint="eastAsia" w:ascii="宋体" w:hAnsi="宋体" w:eastAsia="宋体" w:cs="宋体"/>
          <w:b w:val="0"/>
          <w:bCs w:val="0"/>
          <w:color w:val="auto"/>
          <w:sz w:val="28"/>
          <w:szCs w:val="20"/>
          <w:highlight w:val="none"/>
          <w:lang w:val="en-US"/>
        </w:rPr>
      </w:pPr>
    </w:p>
    <w:p w14:paraId="3B7B1561">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40743CD">
      <w:pPr>
        <w:rPr>
          <w:rFonts w:hint="eastAsia" w:ascii="宋体" w:hAnsi="宋体" w:eastAsia="宋体" w:cs="宋体"/>
          <w:color w:val="auto"/>
          <w:highlight w:val="none"/>
        </w:rPr>
      </w:pPr>
    </w:p>
    <w:p w14:paraId="689624AA">
      <w:pPr>
        <w:snapToGrid w:val="0"/>
        <w:spacing w:line="360" w:lineRule="auto"/>
        <w:ind w:firstLine="3357" w:firstLineChars="1045"/>
        <w:rPr>
          <w:rFonts w:hint="eastAsia" w:ascii="宋体" w:hAnsi="宋体" w:eastAsia="宋体" w:cs="宋体"/>
          <w:b/>
          <w:color w:val="auto"/>
          <w:sz w:val="32"/>
          <w:highlight w:val="none"/>
        </w:rPr>
      </w:pPr>
    </w:p>
    <w:p w14:paraId="367F9F78">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E14AA45">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4F5F91D9">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665C8839">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6D311FE5">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4F0B82C9">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599B8E22">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3A85648F">
      <w:pPr>
        <w:pStyle w:val="130"/>
        <w:snapToGrid w:val="0"/>
        <w:spacing w:before="0"/>
        <w:ind w:firstLine="0" w:firstLineChars="0"/>
        <w:rPr>
          <w:rFonts w:hint="eastAsia" w:ascii="宋体" w:hAnsi="宋体" w:eastAsia="宋体" w:cs="宋体"/>
          <w:color w:val="auto"/>
          <w:highlight w:val="none"/>
        </w:rPr>
      </w:pPr>
    </w:p>
    <w:p w14:paraId="328E85B7">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4B25DA3">
      <w:pPr>
        <w:tabs>
          <w:tab w:val="left" w:pos="0"/>
        </w:tabs>
        <w:spacing w:line="360" w:lineRule="auto"/>
        <w:ind w:firstLine="480"/>
        <w:rPr>
          <w:rFonts w:hint="eastAsia" w:ascii="宋体" w:hAnsi="宋体" w:eastAsia="宋体" w:cs="宋体"/>
          <w:color w:val="auto"/>
          <w:sz w:val="24"/>
          <w:highlight w:val="none"/>
        </w:rPr>
      </w:pPr>
    </w:p>
    <w:p w14:paraId="29983E8B">
      <w:pPr>
        <w:pStyle w:val="2"/>
        <w:rPr>
          <w:rFonts w:hint="eastAsia" w:ascii="宋体" w:hAnsi="宋体" w:eastAsia="宋体" w:cs="宋体"/>
          <w:color w:val="auto"/>
          <w:highlight w:val="none"/>
        </w:rPr>
      </w:pPr>
    </w:p>
    <w:p w14:paraId="4883903B">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22568EEC">
      <w:pPr>
        <w:pStyle w:val="25"/>
        <w:spacing w:line="360" w:lineRule="auto"/>
        <w:ind w:firstLine="0" w:firstLineChars="0"/>
        <w:rPr>
          <w:rFonts w:hint="eastAsia" w:ascii="宋体" w:hAnsi="宋体" w:eastAsia="宋体" w:cs="宋体"/>
          <w:b/>
          <w:color w:val="auto"/>
          <w:highlight w:val="none"/>
        </w:rPr>
      </w:pPr>
    </w:p>
    <w:p w14:paraId="7B9A3806">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0F4A82C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ED428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BA566F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CF8DD4">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5D6D98AB">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75236101"/>
      <w:bookmarkEnd w:id="15"/>
      <w:bookmarkStart w:id="16" w:name="_Hlt68073093"/>
      <w:bookmarkEnd w:id="16"/>
      <w:bookmarkStart w:id="17" w:name="_Hlt68072998"/>
      <w:bookmarkEnd w:id="17"/>
      <w:bookmarkStart w:id="18" w:name="_Hlt75236011"/>
      <w:bookmarkEnd w:id="18"/>
      <w:bookmarkStart w:id="19" w:name="_Hlt74729768"/>
      <w:bookmarkEnd w:id="19"/>
      <w:bookmarkStart w:id="20" w:name="_Hlt68403820"/>
      <w:bookmarkEnd w:id="20"/>
      <w:bookmarkStart w:id="21" w:name="_Hlt68072990"/>
      <w:bookmarkEnd w:id="21"/>
      <w:bookmarkStart w:id="22" w:name="_Hlt75236290"/>
      <w:bookmarkEnd w:id="22"/>
      <w:bookmarkStart w:id="23" w:name="_Hlt74730295"/>
      <w:bookmarkEnd w:id="23"/>
      <w:bookmarkStart w:id="24" w:name="_Hlt74714665"/>
      <w:bookmarkEnd w:id="24"/>
      <w:bookmarkStart w:id="25" w:name="_Hlt68057669"/>
      <w:bookmarkEnd w:id="25"/>
    </w:p>
    <w:bookmarkEnd w:id="10"/>
    <w:bookmarkEnd w:id="11"/>
    <w:p w14:paraId="6ABA8627">
      <w:pPr>
        <w:numPr>
          <w:ilvl w:val="0"/>
          <w:numId w:val="3"/>
        </w:num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 xml:space="preserve">  采购需求</w:t>
      </w:r>
    </w:p>
    <w:p w14:paraId="7255D362">
      <w:pPr>
        <w:pStyle w:val="2"/>
        <w:numPr>
          <w:ilvl w:val="0"/>
          <w:numId w:val="0"/>
        </w:numPr>
        <w:jc w:val="center"/>
        <w:rPr>
          <w:rFonts w:hint="eastAsia" w:eastAsia="宋体"/>
          <w:color w:val="auto"/>
          <w:highlight w:val="none"/>
          <w:lang w:val="en-US" w:eastAsia="zh-CN"/>
        </w:rPr>
      </w:pPr>
    </w:p>
    <w:p w14:paraId="46FD3738">
      <w:pPr>
        <w:spacing w:line="360" w:lineRule="auto"/>
        <w:rPr>
          <w:rFonts w:ascii="仿宋" w:hAnsi="仿宋" w:eastAsia="仿宋" w:cs="仿宋"/>
          <w:b/>
          <w:color w:val="auto"/>
          <w:sz w:val="24"/>
          <w:highlight w:val="none"/>
        </w:rPr>
      </w:pPr>
      <w:bookmarkStart w:id="27" w:name="_Toc169952208"/>
      <w:r>
        <w:rPr>
          <w:rFonts w:hint="eastAsia" w:ascii="仿宋" w:hAnsi="仿宋" w:eastAsia="仿宋" w:cs="仿宋"/>
          <w:b/>
          <w:color w:val="auto"/>
          <w:sz w:val="24"/>
          <w:highlight w:val="none"/>
        </w:rPr>
        <w:t>一、项目概述</w:t>
      </w:r>
    </w:p>
    <w:p w14:paraId="631BD58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杭州市河道水系的管理，进一步提高水质水量水生态监测的管理和技术水平，故确立本次城市河道水质水量水生态监测与评价项目。本项目在现有的杭州市河道水系的基础上监测，分为常规监测、流量监测、三色预警监测、</w:t>
      </w:r>
      <w:r>
        <w:rPr>
          <w:rFonts w:hint="eastAsia" w:ascii="宋体" w:hAnsi="宋体" w:cs="宋体"/>
          <w:color w:val="auto"/>
          <w:sz w:val="21"/>
          <w:szCs w:val="21"/>
          <w:highlight w:val="none"/>
          <w:lang w:eastAsia="zh-CN"/>
        </w:rPr>
        <w:t>生态</w:t>
      </w:r>
      <w:r>
        <w:rPr>
          <w:rFonts w:hint="eastAsia" w:ascii="宋体" w:hAnsi="宋体" w:eastAsia="宋体" w:cs="宋体"/>
          <w:color w:val="auto"/>
          <w:sz w:val="21"/>
          <w:szCs w:val="21"/>
          <w:highlight w:val="none"/>
        </w:rPr>
        <w:t>监测</w:t>
      </w:r>
      <w:r>
        <w:rPr>
          <w:rFonts w:hint="eastAsia" w:ascii="宋体" w:hAnsi="宋体" w:cs="宋体"/>
          <w:color w:val="auto"/>
          <w:sz w:val="21"/>
          <w:szCs w:val="21"/>
          <w:highlight w:val="none"/>
          <w:lang w:eastAsia="zh-CN"/>
        </w:rPr>
        <w:t>（含水质底质监测、</w:t>
      </w:r>
      <w:r>
        <w:rPr>
          <w:rFonts w:hint="eastAsia" w:ascii="宋体" w:hAnsi="宋体" w:eastAsia="宋体" w:cs="宋体"/>
          <w:color w:val="auto"/>
          <w:sz w:val="21"/>
          <w:szCs w:val="21"/>
          <w:highlight w:val="none"/>
        </w:rPr>
        <w:t>水生动植物调查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、其他临时监测等五项内容。常规监测</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其他临时监测包含7项监测指标，</w:t>
      </w:r>
      <w:r>
        <w:rPr>
          <w:rFonts w:hint="eastAsia" w:ascii="宋体" w:hAnsi="宋体" w:cs="宋体"/>
          <w:color w:val="auto"/>
          <w:sz w:val="21"/>
          <w:szCs w:val="21"/>
          <w:highlight w:val="none"/>
          <w:lang w:val="en-US" w:eastAsia="zh-CN"/>
        </w:rPr>
        <w:t>流量监测包含13条河道，</w:t>
      </w:r>
      <w:r>
        <w:rPr>
          <w:rFonts w:hint="eastAsia" w:ascii="宋体" w:hAnsi="宋体" w:eastAsia="宋体" w:cs="宋体"/>
          <w:color w:val="auto"/>
          <w:sz w:val="21"/>
          <w:szCs w:val="21"/>
          <w:highlight w:val="none"/>
        </w:rPr>
        <w:t>三色预警监测包含8项监测指标，水质底质监测包含34项监测指标，水生动植物调查包含6项指标</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具体内容详见下附表。</w:t>
      </w:r>
    </w:p>
    <w:tbl>
      <w:tblPr>
        <w:tblStyle w:val="6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15"/>
        <w:gridCol w:w="1063"/>
        <w:gridCol w:w="4916"/>
        <w:gridCol w:w="2084"/>
      </w:tblGrid>
      <w:tr w14:paraId="6D91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646" w:type="dxa"/>
            <w:noWrap w:val="0"/>
            <w:vAlign w:val="center"/>
          </w:tcPr>
          <w:p w14:paraId="08E7A66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78" w:type="dxa"/>
            <w:gridSpan w:val="2"/>
            <w:noWrap w:val="0"/>
            <w:vAlign w:val="center"/>
          </w:tcPr>
          <w:p w14:paraId="3BD40A1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916" w:type="dxa"/>
            <w:noWrap w:val="0"/>
            <w:vAlign w:val="center"/>
          </w:tcPr>
          <w:p w14:paraId="141478B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监测指标</w:t>
            </w:r>
          </w:p>
        </w:tc>
        <w:tc>
          <w:tcPr>
            <w:tcW w:w="2084" w:type="dxa"/>
            <w:noWrap w:val="0"/>
            <w:vAlign w:val="center"/>
          </w:tcPr>
          <w:p w14:paraId="7BEF419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C26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6" w:type="dxa"/>
            <w:noWrap w:val="0"/>
            <w:vAlign w:val="center"/>
          </w:tcPr>
          <w:p w14:paraId="7BEEE10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78" w:type="dxa"/>
            <w:gridSpan w:val="2"/>
            <w:noWrap w:val="0"/>
            <w:vAlign w:val="center"/>
          </w:tcPr>
          <w:p w14:paraId="54DE148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常规监测</w:t>
            </w:r>
          </w:p>
          <w:p w14:paraId="0E29142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（7项指标）</w:t>
            </w:r>
          </w:p>
        </w:tc>
        <w:tc>
          <w:tcPr>
            <w:tcW w:w="4916" w:type="dxa"/>
            <w:noWrap w:val="0"/>
            <w:vAlign w:val="center"/>
          </w:tcPr>
          <w:p w14:paraId="428E62CE">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7项：水温、透明度、pH值、溶解氧（DO）、氨氮、总磷（TP）、高锰酸盐指标数</w:t>
            </w:r>
          </w:p>
        </w:tc>
        <w:tc>
          <w:tcPr>
            <w:tcW w:w="2084" w:type="dxa"/>
            <w:noWrap w:val="0"/>
            <w:vAlign w:val="center"/>
          </w:tcPr>
          <w:p w14:paraId="4FA2EBFA">
            <w:pPr>
              <w:snapToGrid w:val="0"/>
              <w:spacing w:line="360" w:lineRule="auto"/>
              <w:jc w:val="center"/>
              <w:rPr>
                <w:rFonts w:hint="eastAsia" w:ascii="宋体" w:hAnsi="宋体" w:eastAsia="宋体" w:cs="宋体"/>
                <w:color w:val="auto"/>
                <w:sz w:val="21"/>
                <w:szCs w:val="21"/>
                <w:highlight w:val="none"/>
                <w:lang w:val="en-US" w:eastAsia="zh-CN"/>
              </w:rPr>
            </w:pPr>
          </w:p>
        </w:tc>
      </w:tr>
      <w:tr w14:paraId="7F80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6" w:type="dxa"/>
            <w:noWrap w:val="0"/>
            <w:vAlign w:val="center"/>
          </w:tcPr>
          <w:p w14:paraId="55FA5456">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678" w:type="dxa"/>
            <w:gridSpan w:val="2"/>
            <w:noWrap w:val="0"/>
            <w:vAlign w:val="center"/>
          </w:tcPr>
          <w:p w14:paraId="5A8BDE7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rPr>
              <w:t>流量监测    (13条河道)</w:t>
            </w:r>
          </w:p>
        </w:tc>
        <w:tc>
          <w:tcPr>
            <w:tcW w:w="4916" w:type="dxa"/>
            <w:shd w:val="clear" w:color="auto" w:fill="auto"/>
            <w:noWrap w:val="0"/>
            <w:vAlign w:val="center"/>
          </w:tcPr>
          <w:p w14:paraId="52AF569E">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河道流量监测根据河道宽度一般测4-6点,按平均5个点/断面计</w:t>
            </w:r>
          </w:p>
        </w:tc>
        <w:tc>
          <w:tcPr>
            <w:tcW w:w="2084" w:type="dxa"/>
            <w:noWrap w:val="0"/>
            <w:vAlign w:val="center"/>
          </w:tcPr>
          <w:p w14:paraId="5B651BA1">
            <w:pPr>
              <w:snapToGrid w:val="0"/>
              <w:spacing w:line="360" w:lineRule="auto"/>
              <w:jc w:val="center"/>
              <w:rPr>
                <w:rFonts w:hint="eastAsia" w:ascii="宋体" w:hAnsi="宋体" w:eastAsia="宋体" w:cs="宋体"/>
                <w:color w:val="auto"/>
                <w:sz w:val="21"/>
                <w:szCs w:val="21"/>
                <w:highlight w:val="none"/>
                <w:lang w:val="en-US" w:eastAsia="zh-CN"/>
              </w:rPr>
            </w:pPr>
          </w:p>
        </w:tc>
      </w:tr>
      <w:tr w14:paraId="21B9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6" w:type="dxa"/>
            <w:noWrap w:val="0"/>
            <w:vAlign w:val="center"/>
          </w:tcPr>
          <w:p w14:paraId="2E032C02">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678" w:type="dxa"/>
            <w:gridSpan w:val="2"/>
            <w:noWrap w:val="0"/>
            <w:vAlign w:val="center"/>
          </w:tcPr>
          <w:p w14:paraId="5BE4E9B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三色预警监测</w:t>
            </w:r>
          </w:p>
          <w:p w14:paraId="7C84597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（8项指标）</w:t>
            </w:r>
          </w:p>
        </w:tc>
        <w:tc>
          <w:tcPr>
            <w:tcW w:w="4916" w:type="dxa"/>
            <w:noWrap w:val="0"/>
            <w:vAlign w:val="center"/>
          </w:tcPr>
          <w:p w14:paraId="6C5D133E">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8项：水温、透明度、pH值、溶解氧（DO）、氨氮、总磷（TP）、高锰酸盐指标数、氧化还原电位</w:t>
            </w:r>
          </w:p>
        </w:tc>
        <w:tc>
          <w:tcPr>
            <w:tcW w:w="2084" w:type="dxa"/>
            <w:noWrap w:val="0"/>
            <w:vAlign w:val="center"/>
          </w:tcPr>
          <w:p w14:paraId="19AA52A9">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在7项指标上，增加氧化还原电位法</w:t>
            </w:r>
          </w:p>
        </w:tc>
      </w:tr>
      <w:tr w14:paraId="4DEB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646" w:type="dxa"/>
            <w:vMerge w:val="restart"/>
            <w:noWrap w:val="0"/>
            <w:vAlign w:val="center"/>
          </w:tcPr>
          <w:p w14:paraId="4A018031">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615" w:type="dxa"/>
            <w:vMerge w:val="restart"/>
            <w:noWrap w:val="0"/>
            <w:vAlign w:val="center"/>
          </w:tcPr>
          <w:p w14:paraId="201D9176">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生态监测</w:t>
            </w:r>
          </w:p>
        </w:tc>
        <w:tc>
          <w:tcPr>
            <w:tcW w:w="1063" w:type="dxa"/>
            <w:noWrap w:val="0"/>
            <w:vAlign w:val="center"/>
          </w:tcPr>
          <w:p w14:paraId="3892827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水质底质监测（34项指标）</w:t>
            </w:r>
          </w:p>
        </w:tc>
        <w:tc>
          <w:tcPr>
            <w:tcW w:w="4916" w:type="dxa"/>
            <w:noWrap w:val="0"/>
            <w:vAlign w:val="center"/>
          </w:tcPr>
          <w:p w14:paraId="2FF89C69">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表水（表层），31项指标：水温、pH值、溶解氧、高锰酸盐指数、化学需氧量、五日生化需氧量、氨氮、总磷、总氮、铜、锌、氟化物、硒、砷、汞、镉、六价铬、铅、氰化物、挥发酚、石油类、阴离子表面活性剂、硫化物、粪大肠菌群、透明度、总有机碳、硝酸盐氮、亚硝酸盐氮、铬、镍、叶绿素a；底泥，3项指标：总磷、全氮、有机质</w:t>
            </w:r>
          </w:p>
        </w:tc>
        <w:tc>
          <w:tcPr>
            <w:tcW w:w="2084" w:type="dxa"/>
            <w:noWrap w:val="0"/>
            <w:vAlign w:val="center"/>
          </w:tcPr>
          <w:p w14:paraId="782A0932">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34个指标已包含1、2项所有指标，单独流量指标不包含在内</w:t>
            </w:r>
          </w:p>
        </w:tc>
      </w:tr>
      <w:tr w14:paraId="1B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46" w:type="dxa"/>
            <w:vMerge w:val="continue"/>
            <w:noWrap w:val="0"/>
            <w:vAlign w:val="center"/>
          </w:tcPr>
          <w:p w14:paraId="2F208417">
            <w:pPr>
              <w:snapToGrid w:val="0"/>
              <w:spacing w:line="360" w:lineRule="auto"/>
              <w:jc w:val="center"/>
              <w:rPr>
                <w:rFonts w:hint="eastAsia" w:ascii="宋体" w:hAnsi="宋体" w:eastAsia="宋体" w:cs="宋体"/>
                <w:color w:val="auto"/>
                <w:sz w:val="21"/>
                <w:szCs w:val="21"/>
                <w:highlight w:val="none"/>
                <w:lang w:eastAsia="zh-CN"/>
              </w:rPr>
            </w:pPr>
          </w:p>
        </w:tc>
        <w:tc>
          <w:tcPr>
            <w:tcW w:w="615" w:type="dxa"/>
            <w:vMerge w:val="continue"/>
            <w:noWrap w:val="0"/>
            <w:vAlign w:val="center"/>
          </w:tcPr>
          <w:p w14:paraId="159A52F6">
            <w:pPr>
              <w:snapToGrid w:val="0"/>
              <w:spacing w:line="360" w:lineRule="auto"/>
              <w:jc w:val="center"/>
              <w:rPr>
                <w:rFonts w:hint="eastAsia" w:ascii="宋体" w:hAnsi="宋体" w:eastAsia="宋体" w:cs="宋体"/>
                <w:color w:val="auto"/>
                <w:sz w:val="21"/>
                <w:szCs w:val="21"/>
                <w:highlight w:val="none"/>
              </w:rPr>
            </w:pPr>
          </w:p>
        </w:tc>
        <w:tc>
          <w:tcPr>
            <w:tcW w:w="1063" w:type="dxa"/>
            <w:noWrap w:val="0"/>
            <w:vAlign w:val="center"/>
          </w:tcPr>
          <w:p w14:paraId="35472D6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水生动植物调查（6项指标）</w:t>
            </w:r>
          </w:p>
        </w:tc>
        <w:tc>
          <w:tcPr>
            <w:tcW w:w="4916" w:type="dxa"/>
            <w:noWrap w:val="0"/>
            <w:vAlign w:val="center"/>
          </w:tcPr>
          <w:p w14:paraId="6283248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浮游植物、浮游动物、底栖动物（种类组成、生物量、生物多样性、优势度组成等），一年6次；</w:t>
            </w:r>
          </w:p>
          <w:p w14:paraId="39CA2AD6">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着生藻类、鱼类（种类、数量、分布情况等）、水生维管束植物，一年2次</w:t>
            </w:r>
          </w:p>
        </w:tc>
        <w:tc>
          <w:tcPr>
            <w:tcW w:w="2084" w:type="dxa"/>
            <w:noWrap w:val="0"/>
            <w:vAlign w:val="center"/>
          </w:tcPr>
          <w:p w14:paraId="5C2FBCB5">
            <w:pPr>
              <w:snapToGrid w:val="0"/>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允许分包</w:t>
            </w:r>
          </w:p>
        </w:tc>
      </w:tr>
      <w:tr w14:paraId="22EF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46" w:type="dxa"/>
            <w:noWrap w:val="0"/>
            <w:vAlign w:val="center"/>
          </w:tcPr>
          <w:p w14:paraId="4026D43E">
            <w:pPr>
              <w:snapToGrid w:val="0"/>
              <w:spacing w:line="360" w:lineRule="auto"/>
              <w:jc w:val="center"/>
              <w:rPr>
                <w:rFonts w:hint="eastAsia" w:ascii="宋体" w:hAnsi="宋体" w:eastAsia="宋体" w:cs="宋体"/>
                <w:color w:val="auto"/>
                <w:sz w:val="21"/>
                <w:szCs w:val="21"/>
                <w:highlight w:val="none"/>
                <w:lang w:val="en-US" w:eastAsia="zh-CN"/>
              </w:rPr>
            </w:pPr>
            <w:bookmarkStart w:id="28" w:name="_Toc169952206"/>
            <w:r>
              <w:rPr>
                <w:rFonts w:hint="eastAsia" w:ascii="宋体" w:hAnsi="宋体" w:cs="宋体"/>
                <w:color w:val="auto"/>
                <w:sz w:val="21"/>
                <w:szCs w:val="21"/>
                <w:highlight w:val="none"/>
                <w:lang w:val="en-US" w:eastAsia="zh-CN"/>
              </w:rPr>
              <w:t>5</w:t>
            </w:r>
          </w:p>
        </w:tc>
        <w:tc>
          <w:tcPr>
            <w:tcW w:w="1678" w:type="dxa"/>
            <w:gridSpan w:val="2"/>
            <w:noWrap w:val="0"/>
            <w:vAlign w:val="center"/>
          </w:tcPr>
          <w:p w14:paraId="3F537848">
            <w:pPr>
              <w:snapToGrid w:val="0"/>
              <w:spacing w:line="360" w:lineRule="auto"/>
              <w:jc w:val="center"/>
              <w:rPr>
                <w:rFonts w:hint="eastAsia"/>
                <w:highlight w:val="none"/>
              </w:rPr>
            </w:pPr>
            <w:r>
              <w:rPr>
                <w:rFonts w:hint="eastAsia" w:ascii="宋体" w:hAnsi="宋体" w:eastAsia="宋体" w:cs="宋体"/>
                <w:color w:val="auto"/>
                <w:sz w:val="21"/>
                <w:szCs w:val="21"/>
                <w:highlight w:val="none"/>
              </w:rPr>
              <w:t>其他临时监测（7项指标）</w:t>
            </w:r>
          </w:p>
        </w:tc>
        <w:tc>
          <w:tcPr>
            <w:tcW w:w="4916" w:type="dxa"/>
            <w:noWrap w:val="0"/>
            <w:vAlign w:val="center"/>
          </w:tcPr>
          <w:p w14:paraId="0939E2A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7项：水温、透明度、pH值、溶解氧（DO）、氨氮、总磷（TP）、高锰酸盐指标数</w:t>
            </w:r>
          </w:p>
        </w:tc>
        <w:tc>
          <w:tcPr>
            <w:tcW w:w="2084" w:type="dxa"/>
            <w:noWrap w:val="0"/>
            <w:vAlign w:val="center"/>
          </w:tcPr>
          <w:p w14:paraId="5994368D">
            <w:pPr>
              <w:snapToGrid w:val="0"/>
              <w:spacing w:line="360" w:lineRule="auto"/>
              <w:ind w:firstLine="422" w:firstLineChars="200"/>
              <w:jc w:val="left"/>
              <w:rPr>
                <w:rFonts w:hint="eastAsia" w:ascii="宋体" w:hAnsi="宋体" w:eastAsia="宋体" w:cs="宋体"/>
                <w:b/>
                <w:bCs/>
                <w:color w:val="auto"/>
                <w:sz w:val="21"/>
                <w:szCs w:val="21"/>
                <w:highlight w:val="none"/>
              </w:rPr>
            </w:pPr>
          </w:p>
        </w:tc>
      </w:tr>
    </w:tbl>
    <w:p w14:paraId="3ED5FD6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水生动植物调查通过现场调查取样，基本摸清城市河道水生生物的种类、数量和分布情况等，掌握各调查点水生生态环境，并出具单独调查报告。在调查研究的基础上，分析评估城市河道营养等级、生态系统稳定性，对河道现状的生态环境</w:t>
      </w:r>
      <w:r>
        <w:rPr>
          <w:rFonts w:hint="eastAsia" w:ascii="宋体" w:hAnsi="宋体" w:eastAsia="宋体" w:cs="宋体"/>
          <w:color w:val="auto"/>
          <w:sz w:val="21"/>
          <w:szCs w:val="21"/>
          <w:highlight w:val="none"/>
          <w:lang w:val="en-US" w:eastAsia="zh-CN"/>
        </w:rPr>
        <w:t>作出</w:t>
      </w:r>
      <w:r>
        <w:rPr>
          <w:rFonts w:hint="eastAsia" w:ascii="宋体" w:hAnsi="宋体" w:eastAsia="宋体" w:cs="宋体"/>
          <w:color w:val="auto"/>
          <w:sz w:val="21"/>
          <w:szCs w:val="21"/>
          <w:highlight w:val="none"/>
        </w:rPr>
        <w:t>评价，为建立良好的水域生态环境提出可行性方案。</w:t>
      </w:r>
    </w:p>
    <w:p w14:paraId="50BEED11">
      <w:pPr>
        <w:numPr>
          <w:ilvl w:val="0"/>
          <w:numId w:val="0"/>
        </w:numPr>
        <w:snapToGrid w:val="0"/>
        <w:spacing w:line="360" w:lineRule="auto"/>
        <w:ind w:firstLine="843" w:firstLineChars="400"/>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若上述指标存在专业分包的，需在投标报价的备注中注明。</w:t>
      </w:r>
    </w:p>
    <w:p w14:paraId="15B869F2">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End w:id="28"/>
      <w:r>
        <w:rPr>
          <w:rFonts w:hint="eastAsia" w:ascii="宋体" w:hAnsi="宋体" w:eastAsia="宋体" w:cs="宋体"/>
          <w:b/>
          <w:color w:val="auto"/>
          <w:sz w:val="21"/>
          <w:szCs w:val="21"/>
          <w:highlight w:val="none"/>
        </w:rPr>
        <w:t>采购期限、内容和要求</w:t>
      </w:r>
    </w:p>
    <w:p w14:paraId="79BE68CD">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2.1.服务期限：</w:t>
      </w:r>
      <w:r>
        <w:rPr>
          <w:rFonts w:hint="eastAsia" w:ascii="宋体" w:hAnsi="宋体" w:eastAsia="宋体" w:cs="宋体"/>
          <w:b w:val="0"/>
          <w:bCs/>
          <w:color w:val="auto"/>
          <w:sz w:val="21"/>
          <w:szCs w:val="21"/>
          <w:highlight w:val="none"/>
        </w:rPr>
        <w:t>服务期 3 年，即 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年1月1日—202</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年12月31日。合同一年一签订，甲方可以根据乙方年度合同履约情况和实际工作需要确定是否续签次年合同。空档期：2025年1月1日至合同签订之日前的空档期服务由原供应商按2024年需求提供服务，费用由中标人按新签订的合同单价、实际服务时间（服务天数/365天），与原供应商结算。</w:t>
      </w:r>
    </w:p>
    <w:p w14:paraId="2D92324A">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2.2根据杭州市城市河道实际，纳入本次采购监测范围的主要内容如下</w:t>
      </w:r>
      <w:r>
        <w:rPr>
          <w:rFonts w:hint="eastAsia" w:ascii="宋体" w:hAnsi="宋体" w:eastAsia="宋体" w:cs="宋体"/>
          <w:color w:val="auto"/>
          <w:sz w:val="21"/>
          <w:szCs w:val="21"/>
          <w:highlight w:val="none"/>
        </w:rPr>
        <w:t>：</w:t>
      </w:r>
    </w:p>
    <w:bookmarkEnd w:id="27"/>
    <w:p w14:paraId="4112601E">
      <w:pPr>
        <w:spacing w:line="360" w:lineRule="auto"/>
        <w:ind w:firstLine="420" w:firstLineChars="200"/>
        <w:jc w:val="center"/>
        <w:rPr>
          <w:rFonts w:hint="eastAsia" w:ascii="宋体" w:hAnsi="宋体" w:eastAsia="宋体" w:cs="宋体"/>
          <w:sz w:val="21"/>
          <w:szCs w:val="21"/>
          <w:highlight w:val="none"/>
        </w:rPr>
        <w:sectPr>
          <w:pgSz w:w="11906" w:h="16838"/>
          <w:pgMar w:top="1474" w:right="1418" w:bottom="1247" w:left="993" w:header="851" w:footer="992" w:gutter="0"/>
          <w:cols w:space="720" w:num="1"/>
          <w:titlePg/>
          <w:docGrid w:linePitch="312" w:charSpace="0"/>
        </w:sectPr>
      </w:pPr>
    </w:p>
    <w:p w14:paraId="5C95636B">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标项划分及监测频次明细表（</w:t>
      </w:r>
      <w:r>
        <w:rPr>
          <w:rFonts w:hint="eastAsia" w:ascii="宋体" w:hAnsi="宋体" w:eastAsia="宋体" w:cs="宋体"/>
          <w:b/>
          <w:sz w:val="21"/>
          <w:szCs w:val="21"/>
          <w:highlight w:val="none"/>
        </w:rPr>
        <w:t>按一年计</w:t>
      </w:r>
      <w:r>
        <w:rPr>
          <w:rFonts w:hint="eastAsia" w:ascii="宋体" w:hAnsi="宋体" w:eastAsia="宋体" w:cs="宋体"/>
          <w:sz w:val="21"/>
          <w:szCs w:val="21"/>
          <w:highlight w:val="none"/>
        </w:rPr>
        <w:t>）</w:t>
      </w:r>
    </w:p>
    <w:tbl>
      <w:tblPr>
        <w:tblStyle w:val="62"/>
        <w:tblpPr w:leftFromText="180" w:rightFromText="180" w:vertAnchor="text" w:horzAnchor="page" w:tblpX="1729" w:tblpY="369"/>
        <w:tblOverlap w:val="never"/>
        <w:tblW w:w="0" w:type="auto"/>
        <w:tblInd w:w="0" w:type="dxa"/>
        <w:tblLayout w:type="fixed"/>
        <w:tblCellMar>
          <w:top w:w="0" w:type="dxa"/>
          <w:left w:w="108" w:type="dxa"/>
          <w:bottom w:w="0" w:type="dxa"/>
          <w:right w:w="108" w:type="dxa"/>
        </w:tblCellMar>
      </w:tblPr>
      <w:tblGrid>
        <w:gridCol w:w="427"/>
        <w:gridCol w:w="1530"/>
        <w:gridCol w:w="2567"/>
        <w:gridCol w:w="850"/>
        <w:gridCol w:w="1418"/>
        <w:gridCol w:w="709"/>
        <w:gridCol w:w="850"/>
        <w:gridCol w:w="1276"/>
        <w:gridCol w:w="850"/>
        <w:gridCol w:w="3048"/>
      </w:tblGrid>
      <w:tr w14:paraId="07237E11">
        <w:tblPrEx>
          <w:tblCellMar>
            <w:top w:w="0" w:type="dxa"/>
            <w:left w:w="108" w:type="dxa"/>
            <w:bottom w:w="0" w:type="dxa"/>
            <w:right w:w="108" w:type="dxa"/>
          </w:tblCellMar>
        </w:tblPrEx>
        <w:trPr>
          <w:trHeight w:val="705" w:hRule="atLeast"/>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14:paraId="10318A2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1530" w:type="dxa"/>
            <w:vMerge w:val="restart"/>
            <w:tcBorders>
              <w:top w:val="single" w:color="auto" w:sz="4" w:space="0"/>
              <w:left w:val="single" w:color="auto" w:sz="4" w:space="0"/>
              <w:bottom w:val="single" w:color="auto" w:sz="4" w:space="0"/>
              <w:right w:val="single" w:color="auto" w:sz="4" w:space="0"/>
            </w:tcBorders>
            <w:noWrap w:val="0"/>
            <w:vAlign w:val="center"/>
          </w:tcPr>
          <w:p w14:paraId="2B2F088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监测内容</w:t>
            </w:r>
          </w:p>
        </w:tc>
        <w:tc>
          <w:tcPr>
            <w:tcW w:w="2567" w:type="dxa"/>
            <w:vMerge w:val="restart"/>
            <w:tcBorders>
              <w:top w:val="single" w:color="auto" w:sz="4" w:space="0"/>
              <w:left w:val="single" w:color="auto" w:sz="4" w:space="0"/>
              <w:bottom w:val="single" w:color="000000" w:sz="4" w:space="0"/>
              <w:right w:val="single" w:color="auto" w:sz="4" w:space="0"/>
            </w:tcBorders>
            <w:noWrap w:val="0"/>
            <w:vAlign w:val="center"/>
          </w:tcPr>
          <w:p w14:paraId="6048C2D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监测用途</w:t>
            </w:r>
          </w:p>
        </w:tc>
        <w:tc>
          <w:tcPr>
            <w:tcW w:w="2977" w:type="dxa"/>
            <w:gridSpan w:val="3"/>
            <w:tcBorders>
              <w:top w:val="single" w:color="auto" w:sz="4" w:space="0"/>
              <w:left w:val="nil"/>
              <w:bottom w:val="single" w:color="auto" w:sz="4" w:space="0"/>
              <w:right w:val="single" w:color="auto" w:sz="4" w:space="0"/>
            </w:tcBorders>
            <w:noWrap w:val="0"/>
            <w:vAlign w:val="center"/>
          </w:tcPr>
          <w:p w14:paraId="3355BFB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标项一</w:t>
            </w:r>
          </w:p>
        </w:tc>
        <w:tc>
          <w:tcPr>
            <w:tcW w:w="2976" w:type="dxa"/>
            <w:gridSpan w:val="3"/>
            <w:tcBorders>
              <w:top w:val="single" w:color="auto" w:sz="4" w:space="0"/>
              <w:left w:val="nil"/>
              <w:bottom w:val="single" w:color="auto" w:sz="4" w:space="0"/>
              <w:right w:val="single" w:color="auto" w:sz="4" w:space="0"/>
            </w:tcBorders>
            <w:noWrap w:val="0"/>
            <w:vAlign w:val="center"/>
          </w:tcPr>
          <w:p w14:paraId="1DAE1E3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标项二</w:t>
            </w:r>
          </w:p>
        </w:tc>
        <w:tc>
          <w:tcPr>
            <w:tcW w:w="3048" w:type="dxa"/>
            <w:tcBorders>
              <w:top w:val="single" w:color="auto" w:sz="4" w:space="0"/>
              <w:left w:val="single" w:color="auto" w:sz="4" w:space="0"/>
              <w:bottom w:val="single" w:color="auto" w:sz="4" w:space="0"/>
              <w:right w:val="single" w:color="auto" w:sz="4" w:space="0"/>
            </w:tcBorders>
            <w:noWrap w:val="0"/>
            <w:vAlign w:val="center"/>
          </w:tcPr>
          <w:p w14:paraId="61D40F7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r>
      <w:tr w14:paraId="6FC40889">
        <w:tblPrEx>
          <w:tblCellMar>
            <w:top w:w="0" w:type="dxa"/>
            <w:left w:w="108" w:type="dxa"/>
            <w:bottom w:w="0" w:type="dxa"/>
            <w:right w:w="108" w:type="dxa"/>
          </w:tblCellMar>
        </w:tblPrEx>
        <w:trPr>
          <w:trHeight w:val="705"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14:paraId="1C0A5AAD">
            <w:pPr>
              <w:widowControl/>
              <w:jc w:val="left"/>
              <w:rPr>
                <w:rFonts w:hint="eastAsia" w:ascii="宋体" w:hAnsi="宋体" w:eastAsia="宋体" w:cs="宋体"/>
                <w:kern w:val="0"/>
                <w:sz w:val="21"/>
                <w:szCs w:val="21"/>
                <w:highlight w:val="none"/>
              </w:rPr>
            </w:pPr>
          </w:p>
        </w:tc>
        <w:tc>
          <w:tcPr>
            <w:tcW w:w="1530" w:type="dxa"/>
            <w:vMerge w:val="continue"/>
            <w:tcBorders>
              <w:top w:val="single" w:color="auto" w:sz="4" w:space="0"/>
              <w:left w:val="single" w:color="auto" w:sz="4" w:space="0"/>
              <w:bottom w:val="single" w:color="auto" w:sz="4" w:space="0"/>
              <w:right w:val="single" w:color="auto" w:sz="4" w:space="0"/>
            </w:tcBorders>
            <w:noWrap w:val="0"/>
            <w:vAlign w:val="center"/>
          </w:tcPr>
          <w:p w14:paraId="7CF62CCF">
            <w:pPr>
              <w:widowControl/>
              <w:jc w:val="left"/>
              <w:rPr>
                <w:rFonts w:hint="eastAsia" w:ascii="宋体" w:hAnsi="宋体" w:eastAsia="宋体" w:cs="宋体"/>
                <w:kern w:val="0"/>
                <w:sz w:val="21"/>
                <w:szCs w:val="21"/>
                <w:highlight w:val="none"/>
              </w:rPr>
            </w:pPr>
          </w:p>
        </w:tc>
        <w:tc>
          <w:tcPr>
            <w:tcW w:w="2567" w:type="dxa"/>
            <w:vMerge w:val="continue"/>
            <w:tcBorders>
              <w:top w:val="single" w:color="auto" w:sz="4" w:space="0"/>
              <w:left w:val="single" w:color="auto" w:sz="4" w:space="0"/>
              <w:bottom w:val="single" w:color="000000" w:sz="4" w:space="0"/>
              <w:right w:val="single" w:color="auto" w:sz="4" w:space="0"/>
            </w:tcBorders>
            <w:noWrap w:val="0"/>
            <w:vAlign w:val="center"/>
          </w:tcPr>
          <w:p w14:paraId="6455CCEA">
            <w:pPr>
              <w:widowControl/>
              <w:jc w:val="left"/>
              <w:rPr>
                <w:rFonts w:hint="eastAsia" w:ascii="宋体" w:hAnsi="宋体" w:eastAsia="宋体" w:cs="宋体"/>
                <w:kern w:val="0"/>
                <w:sz w:val="21"/>
                <w:szCs w:val="21"/>
                <w:highlight w:val="none"/>
              </w:rPr>
            </w:pPr>
          </w:p>
        </w:tc>
        <w:tc>
          <w:tcPr>
            <w:tcW w:w="850" w:type="dxa"/>
            <w:tcBorders>
              <w:top w:val="nil"/>
              <w:left w:val="nil"/>
              <w:bottom w:val="single" w:color="auto" w:sz="4" w:space="0"/>
              <w:right w:val="single" w:color="auto" w:sz="4" w:space="0"/>
            </w:tcBorders>
            <w:noWrap w:val="0"/>
            <w:vAlign w:val="center"/>
          </w:tcPr>
          <w:p w14:paraId="3CAFCF2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断面数                          （个）</w:t>
            </w:r>
          </w:p>
        </w:tc>
        <w:tc>
          <w:tcPr>
            <w:tcW w:w="1418" w:type="dxa"/>
            <w:tcBorders>
              <w:top w:val="nil"/>
              <w:left w:val="nil"/>
              <w:bottom w:val="single" w:color="auto" w:sz="4" w:space="0"/>
              <w:right w:val="single" w:color="auto" w:sz="4" w:space="0"/>
            </w:tcBorders>
            <w:noWrap w:val="0"/>
            <w:vAlign w:val="center"/>
          </w:tcPr>
          <w:p w14:paraId="499A745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监测频率</w:t>
            </w:r>
          </w:p>
          <w:p w14:paraId="4F1113C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（次/断面）</w:t>
            </w:r>
          </w:p>
        </w:tc>
        <w:tc>
          <w:tcPr>
            <w:tcW w:w="709" w:type="dxa"/>
            <w:tcBorders>
              <w:top w:val="nil"/>
              <w:left w:val="nil"/>
              <w:bottom w:val="single" w:color="auto" w:sz="4" w:space="0"/>
              <w:right w:val="single" w:color="auto" w:sz="4" w:space="0"/>
            </w:tcBorders>
            <w:noWrap w:val="0"/>
            <w:vAlign w:val="center"/>
          </w:tcPr>
          <w:p w14:paraId="2A41139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w:t>
            </w:r>
          </w:p>
        </w:tc>
        <w:tc>
          <w:tcPr>
            <w:tcW w:w="850" w:type="dxa"/>
            <w:tcBorders>
              <w:top w:val="nil"/>
              <w:left w:val="nil"/>
              <w:bottom w:val="single" w:color="auto" w:sz="4" w:space="0"/>
              <w:right w:val="single" w:color="auto" w:sz="4" w:space="0"/>
            </w:tcBorders>
            <w:noWrap w:val="0"/>
            <w:vAlign w:val="center"/>
          </w:tcPr>
          <w:p w14:paraId="5B66263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断面数                          （个）</w:t>
            </w:r>
          </w:p>
        </w:tc>
        <w:tc>
          <w:tcPr>
            <w:tcW w:w="1276" w:type="dxa"/>
            <w:tcBorders>
              <w:top w:val="nil"/>
              <w:left w:val="nil"/>
              <w:bottom w:val="single" w:color="auto" w:sz="4" w:space="0"/>
              <w:right w:val="single" w:color="auto" w:sz="4" w:space="0"/>
            </w:tcBorders>
            <w:noWrap w:val="0"/>
            <w:vAlign w:val="center"/>
          </w:tcPr>
          <w:p w14:paraId="4A72ABC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监测频率</w:t>
            </w:r>
          </w:p>
          <w:p w14:paraId="095C2FF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（次/断面）</w:t>
            </w:r>
          </w:p>
        </w:tc>
        <w:tc>
          <w:tcPr>
            <w:tcW w:w="850" w:type="dxa"/>
            <w:tcBorders>
              <w:top w:val="nil"/>
              <w:left w:val="nil"/>
              <w:bottom w:val="single" w:color="auto" w:sz="4" w:space="0"/>
              <w:right w:val="single" w:color="auto" w:sz="4" w:space="0"/>
            </w:tcBorders>
            <w:noWrap w:val="0"/>
            <w:vAlign w:val="center"/>
          </w:tcPr>
          <w:p w14:paraId="55AF55E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w:t>
            </w:r>
          </w:p>
        </w:tc>
        <w:tc>
          <w:tcPr>
            <w:tcW w:w="3048" w:type="dxa"/>
            <w:tcBorders>
              <w:top w:val="single" w:color="auto" w:sz="4" w:space="0"/>
              <w:left w:val="single" w:color="auto" w:sz="4" w:space="0"/>
              <w:bottom w:val="single" w:color="auto" w:sz="4" w:space="0"/>
              <w:right w:val="single" w:color="auto" w:sz="4" w:space="0"/>
            </w:tcBorders>
            <w:noWrap w:val="0"/>
            <w:vAlign w:val="center"/>
          </w:tcPr>
          <w:p w14:paraId="0DA22C87">
            <w:pPr>
              <w:widowControl/>
              <w:jc w:val="left"/>
              <w:rPr>
                <w:rFonts w:hint="eastAsia" w:ascii="宋体" w:hAnsi="宋体" w:eastAsia="宋体" w:cs="宋体"/>
                <w:kern w:val="0"/>
                <w:sz w:val="21"/>
                <w:szCs w:val="21"/>
                <w:highlight w:val="none"/>
              </w:rPr>
            </w:pPr>
          </w:p>
        </w:tc>
      </w:tr>
      <w:tr w14:paraId="3BEDEA3D">
        <w:tblPrEx>
          <w:tblCellMar>
            <w:top w:w="0" w:type="dxa"/>
            <w:left w:w="108" w:type="dxa"/>
            <w:bottom w:w="0" w:type="dxa"/>
            <w:right w:w="108" w:type="dxa"/>
          </w:tblCellMar>
        </w:tblPrEx>
        <w:trPr>
          <w:trHeight w:val="562" w:hRule="atLeast"/>
        </w:trPr>
        <w:tc>
          <w:tcPr>
            <w:tcW w:w="427" w:type="dxa"/>
            <w:tcBorders>
              <w:top w:val="nil"/>
              <w:left w:val="single" w:color="auto" w:sz="4" w:space="0"/>
              <w:bottom w:val="single" w:color="auto" w:sz="4" w:space="0"/>
              <w:right w:val="single" w:color="auto" w:sz="4" w:space="0"/>
            </w:tcBorders>
            <w:noWrap w:val="0"/>
            <w:vAlign w:val="center"/>
          </w:tcPr>
          <w:p w14:paraId="2501D96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530" w:type="dxa"/>
            <w:tcBorders>
              <w:top w:val="nil"/>
              <w:left w:val="nil"/>
              <w:bottom w:val="single" w:color="auto" w:sz="4" w:space="0"/>
              <w:right w:val="single" w:color="auto" w:sz="4" w:space="0"/>
            </w:tcBorders>
            <w:noWrap w:val="0"/>
            <w:vAlign w:val="center"/>
          </w:tcPr>
          <w:p w14:paraId="6201B68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常规监测</w:t>
            </w:r>
          </w:p>
        </w:tc>
        <w:tc>
          <w:tcPr>
            <w:tcW w:w="2567" w:type="dxa"/>
            <w:tcBorders>
              <w:top w:val="nil"/>
              <w:left w:val="nil"/>
              <w:bottom w:val="single" w:color="auto" w:sz="4" w:space="0"/>
              <w:right w:val="single" w:color="auto" w:sz="4" w:space="0"/>
            </w:tcBorders>
            <w:noWrap w:val="0"/>
            <w:vAlign w:val="center"/>
          </w:tcPr>
          <w:p w14:paraId="4B132B0A">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监测城市河道水质变化</w:t>
            </w:r>
          </w:p>
        </w:tc>
        <w:tc>
          <w:tcPr>
            <w:tcW w:w="850" w:type="dxa"/>
            <w:tcBorders>
              <w:top w:val="nil"/>
              <w:left w:val="nil"/>
              <w:bottom w:val="single" w:color="auto" w:sz="4" w:space="0"/>
              <w:right w:val="single" w:color="auto" w:sz="4" w:space="0"/>
            </w:tcBorders>
            <w:noWrap w:val="0"/>
            <w:vAlign w:val="center"/>
          </w:tcPr>
          <w:p w14:paraId="4D2AC66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w:t>
            </w:r>
          </w:p>
        </w:tc>
        <w:tc>
          <w:tcPr>
            <w:tcW w:w="1418" w:type="dxa"/>
            <w:tcBorders>
              <w:top w:val="nil"/>
              <w:left w:val="nil"/>
              <w:bottom w:val="single" w:color="auto" w:sz="4" w:space="0"/>
              <w:right w:val="single" w:color="auto" w:sz="4" w:space="0"/>
            </w:tcBorders>
            <w:noWrap w:val="0"/>
            <w:vAlign w:val="center"/>
          </w:tcPr>
          <w:p w14:paraId="5BF2CD5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709" w:type="dxa"/>
            <w:tcBorders>
              <w:top w:val="nil"/>
              <w:left w:val="nil"/>
              <w:bottom w:val="single" w:color="auto" w:sz="4" w:space="0"/>
              <w:right w:val="single" w:color="auto" w:sz="4" w:space="0"/>
            </w:tcBorders>
            <w:noWrap w:val="0"/>
            <w:vAlign w:val="center"/>
          </w:tcPr>
          <w:p w14:paraId="27AEA9E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1200</w:t>
            </w:r>
          </w:p>
        </w:tc>
        <w:tc>
          <w:tcPr>
            <w:tcW w:w="850" w:type="dxa"/>
            <w:tcBorders>
              <w:top w:val="nil"/>
              <w:left w:val="nil"/>
              <w:bottom w:val="single" w:color="auto" w:sz="4" w:space="0"/>
              <w:right w:val="single" w:color="auto" w:sz="4" w:space="0"/>
            </w:tcBorders>
            <w:noWrap w:val="0"/>
            <w:vAlign w:val="center"/>
          </w:tcPr>
          <w:p w14:paraId="3F79F99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97</w:t>
            </w:r>
          </w:p>
        </w:tc>
        <w:tc>
          <w:tcPr>
            <w:tcW w:w="1276" w:type="dxa"/>
            <w:tcBorders>
              <w:top w:val="nil"/>
              <w:left w:val="nil"/>
              <w:bottom w:val="single" w:color="auto" w:sz="4" w:space="0"/>
              <w:right w:val="single" w:color="auto" w:sz="4" w:space="0"/>
            </w:tcBorders>
            <w:noWrap w:val="0"/>
            <w:vAlign w:val="center"/>
          </w:tcPr>
          <w:p w14:paraId="2558327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850" w:type="dxa"/>
            <w:tcBorders>
              <w:top w:val="nil"/>
              <w:left w:val="nil"/>
              <w:bottom w:val="single" w:color="auto" w:sz="4" w:space="0"/>
              <w:right w:val="single" w:color="auto" w:sz="4" w:space="0"/>
            </w:tcBorders>
            <w:noWrap w:val="0"/>
            <w:vAlign w:val="center"/>
          </w:tcPr>
          <w:p w14:paraId="5653E1D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1164</w:t>
            </w:r>
          </w:p>
        </w:tc>
        <w:tc>
          <w:tcPr>
            <w:tcW w:w="3048" w:type="dxa"/>
            <w:tcBorders>
              <w:top w:val="nil"/>
              <w:left w:val="nil"/>
              <w:bottom w:val="single" w:color="auto" w:sz="4" w:space="0"/>
              <w:right w:val="single" w:color="auto" w:sz="4" w:space="0"/>
            </w:tcBorders>
            <w:noWrap w:val="0"/>
            <w:vAlign w:val="center"/>
          </w:tcPr>
          <w:p w14:paraId="5175A3FD">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包含市管河道监测断面，不包含三色预警监测断面</w:t>
            </w:r>
          </w:p>
        </w:tc>
      </w:tr>
      <w:tr w14:paraId="35B49941">
        <w:tblPrEx>
          <w:tblCellMar>
            <w:top w:w="0" w:type="dxa"/>
            <w:left w:w="108" w:type="dxa"/>
            <w:bottom w:w="0" w:type="dxa"/>
            <w:right w:w="108" w:type="dxa"/>
          </w:tblCellMar>
        </w:tblPrEx>
        <w:trPr>
          <w:trHeight w:val="556" w:hRule="atLeast"/>
        </w:trPr>
        <w:tc>
          <w:tcPr>
            <w:tcW w:w="427" w:type="dxa"/>
            <w:tcBorders>
              <w:top w:val="nil"/>
              <w:left w:val="single" w:color="auto" w:sz="4" w:space="0"/>
              <w:bottom w:val="single" w:color="auto" w:sz="4" w:space="0"/>
              <w:right w:val="single" w:color="auto" w:sz="4" w:space="0"/>
            </w:tcBorders>
            <w:noWrap w:val="0"/>
            <w:vAlign w:val="center"/>
          </w:tcPr>
          <w:p w14:paraId="73A4E4D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530" w:type="dxa"/>
            <w:tcBorders>
              <w:top w:val="nil"/>
              <w:left w:val="nil"/>
              <w:bottom w:val="single" w:color="auto" w:sz="4" w:space="0"/>
              <w:right w:val="single" w:color="auto" w:sz="4" w:space="0"/>
            </w:tcBorders>
            <w:noWrap w:val="0"/>
            <w:vAlign w:val="center"/>
          </w:tcPr>
          <w:p w14:paraId="73A573C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流量监测    (13条河道)</w:t>
            </w:r>
          </w:p>
        </w:tc>
        <w:tc>
          <w:tcPr>
            <w:tcW w:w="2567" w:type="dxa"/>
            <w:tcBorders>
              <w:top w:val="nil"/>
              <w:left w:val="nil"/>
              <w:bottom w:val="single" w:color="auto" w:sz="4" w:space="0"/>
              <w:right w:val="single" w:color="auto" w:sz="4" w:space="0"/>
            </w:tcBorders>
            <w:noWrap w:val="0"/>
            <w:vAlign w:val="center"/>
          </w:tcPr>
          <w:p w14:paraId="0F9188EC">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监测流量变化，为防洪调度的提供依据</w:t>
            </w:r>
          </w:p>
        </w:tc>
        <w:tc>
          <w:tcPr>
            <w:tcW w:w="850" w:type="dxa"/>
            <w:tcBorders>
              <w:top w:val="nil"/>
              <w:left w:val="nil"/>
              <w:bottom w:val="single" w:color="auto" w:sz="4" w:space="0"/>
              <w:right w:val="single" w:color="auto" w:sz="4" w:space="0"/>
            </w:tcBorders>
            <w:noWrap w:val="0"/>
            <w:vAlign w:val="center"/>
          </w:tcPr>
          <w:p w14:paraId="6B62306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w:t>
            </w:r>
          </w:p>
        </w:tc>
        <w:tc>
          <w:tcPr>
            <w:tcW w:w="1418" w:type="dxa"/>
            <w:tcBorders>
              <w:top w:val="nil"/>
              <w:left w:val="nil"/>
              <w:bottom w:val="single" w:color="auto" w:sz="4" w:space="0"/>
              <w:right w:val="single" w:color="auto" w:sz="4" w:space="0"/>
            </w:tcBorders>
            <w:noWrap w:val="0"/>
            <w:vAlign w:val="center"/>
          </w:tcPr>
          <w:p w14:paraId="286A768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709" w:type="dxa"/>
            <w:tcBorders>
              <w:top w:val="nil"/>
              <w:left w:val="nil"/>
              <w:bottom w:val="single" w:color="auto" w:sz="4" w:space="0"/>
              <w:right w:val="single" w:color="auto" w:sz="4" w:space="0"/>
            </w:tcBorders>
            <w:noWrap w:val="0"/>
            <w:vAlign w:val="center"/>
          </w:tcPr>
          <w:p w14:paraId="4699ED5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216</w:t>
            </w:r>
          </w:p>
        </w:tc>
        <w:tc>
          <w:tcPr>
            <w:tcW w:w="850" w:type="dxa"/>
            <w:tcBorders>
              <w:top w:val="nil"/>
              <w:left w:val="nil"/>
              <w:bottom w:val="single" w:color="auto" w:sz="4" w:space="0"/>
              <w:right w:val="single" w:color="auto" w:sz="4" w:space="0"/>
            </w:tcBorders>
            <w:noWrap w:val="0"/>
            <w:vAlign w:val="center"/>
          </w:tcPr>
          <w:p w14:paraId="498CAE2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w:t>
            </w:r>
          </w:p>
        </w:tc>
        <w:tc>
          <w:tcPr>
            <w:tcW w:w="1276" w:type="dxa"/>
            <w:tcBorders>
              <w:top w:val="nil"/>
              <w:left w:val="nil"/>
              <w:bottom w:val="single" w:color="auto" w:sz="4" w:space="0"/>
              <w:right w:val="single" w:color="auto" w:sz="4" w:space="0"/>
            </w:tcBorders>
            <w:noWrap w:val="0"/>
            <w:vAlign w:val="center"/>
          </w:tcPr>
          <w:p w14:paraId="3546F5F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850" w:type="dxa"/>
            <w:tcBorders>
              <w:top w:val="nil"/>
              <w:left w:val="nil"/>
              <w:bottom w:val="single" w:color="auto" w:sz="4" w:space="0"/>
              <w:right w:val="single" w:color="auto" w:sz="4" w:space="0"/>
            </w:tcBorders>
            <w:noWrap w:val="0"/>
            <w:vAlign w:val="center"/>
          </w:tcPr>
          <w:p w14:paraId="2C15B1C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216</w:t>
            </w:r>
          </w:p>
        </w:tc>
        <w:tc>
          <w:tcPr>
            <w:tcW w:w="3048" w:type="dxa"/>
            <w:tcBorders>
              <w:top w:val="nil"/>
              <w:left w:val="nil"/>
              <w:bottom w:val="single" w:color="auto" w:sz="4" w:space="0"/>
              <w:right w:val="single" w:color="auto" w:sz="4" w:space="0"/>
            </w:tcBorders>
            <w:noWrap w:val="0"/>
            <w:vAlign w:val="center"/>
          </w:tcPr>
          <w:p w14:paraId="05509DA2">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河道流量监测根据河道宽度一般会测4-6点,按平均5个点/断面计</w:t>
            </w:r>
          </w:p>
        </w:tc>
      </w:tr>
      <w:tr w14:paraId="2E5CE95A">
        <w:tblPrEx>
          <w:tblCellMar>
            <w:top w:w="0" w:type="dxa"/>
            <w:left w:w="108" w:type="dxa"/>
            <w:bottom w:w="0" w:type="dxa"/>
            <w:right w:w="108" w:type="dxa"/>
          </w:tblCellMar>
        </w:tblPrEx>
        <w:trPr>
          <w:trHeight w:val="556" w:hRule="atLeast"/>
        </w:trPr>
        <w:tc>
          <w:tcPr>
            <w:tcW w:w="427" w:type="dxa"/>
            <w:tcBorders>
              <w:top w:val="nil"/>
              <w:left w:val="single" w:color="auto" w:sz="4" w:space="0"/>
              <w:bottom w:val="single" w:color="auto" w:sz="4" w:space="0"/>
              <w:right w:val="single" w:color="auto" w:sz="4" w:space="0"/>
            </w:tcBorders>
            <w:noWrap w:val="0"/>
            <w:vAlign w:val="center"/>
          </w:tcPr>
          <w:p w14:paraId="358E7C15">
            <w:pPr>
              <w:widowControl/>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3</w:t>
            </w:r>
          </w:p>
        </w:tc>
        <w:tc>
          <w:tcPr>
            <w:tcW w:w="1530" w:type="dxa"/>
            <w:tcBorders>
              <w:top w:val="nil"/>
              <w:left w:val="nil"/>
              <w:bottom w:val="single" w:color="auto" w:sz="4" w:space="0"/>
              <w:right w:val="single" w:color="auto" w:sz="4" w:space="0"/>
            </w:tcBorders>
            <w:noWrap w:val="0"/>
            <w:vAlign w:val="center"/>
          </w:tcPr>
          <w:p w14:paraId="11BAC7D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三色预警监测</w:t>
            </w:r>
          </w:p>
        </w:tc>
        <w:tc>
          <w:tcPr>
            <w:tcW w:w="2567" w:type="dxa"/>
            <w:tcBorders>
              <w:top w:val="nil"/>
              <w:left w:val="nil"/>
              <w:bottom w:val="single" w:color="auto" w:sz="4" w:space="0"/>
              <w:right w:val="single" w:color="auto" w:sz="4" w:space="0"/>
            </w:tcBorders>
            <w:noWrap w:val="0"/>
            <w:vAlign w:val="center"/>
          </w:tcPr>
          <w:p w14:paraId="5EB0731F">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加强对水质较差的“黑臭河”监控，通过三色预警加强动态监管</w:t>
            </w:r>
          </w:p>
        </w:tc>
        <w:tc>
          <w:tcPr>
            <w:tcW w:w="850" w:type="dxa"/>
            <w:tcBorders>
              <w:top w:val="nil"/>
              <w:left w:val="nil"/>
              <w:bottom w:val="single" w:color="auto" w:sz="4" w:space="0"/>
              <w:right w:val="single" w:color="auto" w:sz="4" w:space="0"/>
            </w:tcBorders>
            <w:noWrap w:val="0"/>
            <w:vAlign w:val="center"/>
          </w:tcPr>
          <w:p w14:paraId="1455660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36</w:t>
            </w:r>
          </w:p>
        </w:tc>
        <w:tc>
          <w:tcPr>
            <w:tcW w:w="1418" w:type="dxa"/>
            <w:tcBorders>
              <w:top w:val="nil"/>
              <w:left w:val="nil"/>
              <w:bottom w:val="single" w:color="auto" w:sz="4" w:space="0"/>
              <w:right w:val="single" w:color="auto" w:sz="4" w:space="0"/>
            </w:tcBorders>
            <w:noWrap w:val="0"/>
            <w:vAlign w:val="center"/>
          </w:tcPr>
          <w:p w14:paraId="2CC9974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12</w:t>
            </w:r>
          </w:p>
        </w:tc>
        <w:tc>
          <w:tcPr>
            <w:tcW w:w="709" w:type="dxa"/>
            <w:tcBorders>
              <w:top w:val="nil"/>
              <w:left w:val="nil"/>
              <w:bottom w:val="single" w:color="auto" w:sz="4" w:space="0"/>
              <w:right w:val="single" w:color="auto" w:sz="4" w:space="0"/>
            </w:tcBorders>
            <w:noWrap w:val="0"/>
            <w:vAlign w:val="center"/>
          </w:tcPr>
          <w:p w14:paraId="02E34BC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432</w:t>
            </w:r>
          </w:p>
        </w:tc>
        <w:tc>
          <w:tcPr>
            <w:tcW w:w="850" w:type="dxa"/>
            <w:tcBorders>
              <w:top w:val="nil"/>
              <w:left w:val="nil"/>
              <w:bottom w:val="single" w:color="auto" w:sz="4" w:space="0"/>
              <w:right w:val="single" w:color="auto" w:sz="4" w:space="0"/>
            </w:tcBorders>
            <w:noWrap w:val="0"/>
            <w:vAlign w:val="center"/>
          </w:tcPr>
          <w:p w14:paraId="302FA8F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63</w:t>
            </w:r>
          </w:p>
        </w:tc>
        <w:tc>
          <w:tcPr>
            <w:tcW w:w="1276" w:type="dxa"/>
            <w:tcBorders>
              <w:top w:val="nil"/>
              <w:left w:val="nil"/>
              <w:bottom w:val="single" w:color="auto" w:sz="4" w:space="0"/>
              <w:right w:val="single" w:color="auto" w:sz="4" w:space="0"/>
            </w:tcBorders>
            <w:noWrap w:val="0"/>
            <w:vAlign w:val="center"/>
          </w:tcPr>
          <w:p w14:paraId="716C3F0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12</w:t>
            </w:r>
          </w:p>
        </w:tc>
        <w:tc>
          <w:tcPr>
            <w:tcW w:w="850" w:type="dxa"/>
            <w:tcBorders>
              <w:top w:val="nil"/>
              <w:left w:val="nil"/>
              <w:bottom w:val="single" w:color="auto" w:sz="4" w:space="0"/>
              <w:right w:val="single" w:color="auto" w:sz="4" w:space="0"/>
            </w:tcBorders>
            <w:noWrap w:val="0"/>
            <w:vAlign w:val="center"/>
          </w:tcPr>
          <w:p w14:paraId="17B657E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756</w:t>
            </w:r>
          </w:p>
        </w:tc>
        <w:tc>
          <w:tcPr>
            <w:tcW w:w="3048" w:type="dxa"/>
            <w:tcBorders>
              <w:top w:val="nil"/>
              <w:left w:val="nil"/>
              <w:bottom w:val="single" w:color="auto" w:sz="4" w:space="0"/>
              <w:right w:val="single" w:color="auto" w:sz="4" w:space="0"/>
            </w:tcBorders>
            <w:noWrap w:val="0"/>
            <w:vAlign w:val="center"/>
          </w:tcPr>
          <w:p w14:paraId="15F8982A">
            <w:pPr>
              <w:widowControl/>
              <w:jc w:val="left"/>
              <w:rPr>
                <w:rFonts w:hint="eastAsia" w:ascii="宋体" w:hAnsi="宋体" w:eastAsia="宋体" w:cs="宋体"/>
                <w:kern w:val="0"/>
                <w:sz w:val="21"/>
                <w:szCs w:val="21"/>
                <w:highlight w:val="none"/>
                <w:lang w:val="en-US" w:eastAsia="zh-CN" w:bidi="ar-SA"/>
              </w:rPr>
            </w:pPr>
          </w:p>
        </w:tc>
      </w:tr>
      <w:tr w14:paraId="1D2900FB">
        <w:tblPrEx>
          <w:tblCellMar>
            <w:top w:w="0" w:type="dxa"/>
            <w:left w:w="108" w:type="dxa"/>
            <w:bottom w:w="0" w:type="dxa"/>
            <w:right w:w="108" w:type="dxa"/>
          </w:tblCellMar>
        </w:tblPrEx>
        <w:trPr>
          <w:trHeight w:val="852" w:hRule="atLeast"/>
        </w:trPr>
        <w:tc>
          <w:tcPr>
            <w:tcW w:w="427" w:type="dxa"/>
            <w:vMerge w:val="restart"/>
            <w:tcBorders>
              <w:top w:val="nil"/>
              <w:left w:val="single" w:color="auto" w:sz="4" w:space="0"/>
              <w:right w:val="single" w:color="auto" w:sz="4" w:space="0"/>
            </w:tcBorders>
            <w:noWrap w:val="0"/>
            <w:vAlign w:val="center"/>
          </w:tcPr>
          <w:p w14:paraId="13622A8E">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4</w:t>
            </w:r>
          </w:p>
        </w:tc>
        <w:tc>
          <w:tcPr>
            <w:tcW w:w="1530" w:type="dxa"/>
            <w:vMerge w:val="restart"/>
            <w:tcBorders>
              <w:top w:val="nil"/>
              <w:left w:val="nil"/>
              <w:right w:val="single" w:color="auto" w:sz="4" w:space="0"/>
            </w:tcBorders>
            <w:noWrap w:val="0"/>
            <w:vAlign w:val="center"/>
          </w:tcPr>
          <w:p w14:paraId="314863F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生态监测</w:t>
            </w:r>
          </w:p>
        </w:tc>
        <w:tc>
          <w:tcPr>
            <w:tcW w:w="2567" w:type="dxa"/>
            <w:tcBorders>
              <w:top w:val="nil"/>
              <w:left w:val="nil"/>
              <w:bottom w:val="single" w:color="auto" w:sz="4" w:space="0"/>
              <w:right w:val="single" w:color="auto" w:sz="4" w:space="0"/>
            </w:tcBorders>
            <w:noWrap w:val="0"/>
            <w:vAlign w:val="center"/>
          </w:tcPr>
          <w:p w14:paraId="15D7D362">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生态状况动态监测可以弥补单纯理化指标监测的不足，为了解河道水质提供更全面信息</w:t>
            </w:r>
          </w:p>
        </w:tc>
        <w:tc>
          <w:tcPr>
            <w:tcW w:w="850" w:type="dxa"/>
            <w:tcBorders>
              <w:top w:val="nil"/>
              <w:left w:val="nil"/>
              <w:bottom w:val="single" w:color="auto" w:sz="4" w:space="0"/>
              <w:right w:val="single" w:color="auto" w:sz="4" w:space="0"/>
            </w:tcBorders>
            <w:noWrap w:val="0"/>
            <w:vAlign w:val="center"/>
          </w:tcPr>
          <w:p w14:paraId="47317EB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1418" w:type="dxa"/>
            <w:tcBorders>
              <w:top w:val="nil"/>
              <w:left w:val="nil"/>
              <w:bottom w:val="single" w:color="auto" w:sz="4" w:space="0"/>
              <w:right w:val="single" w:color="auto" w:sz="4" w:space="0"/>
            </w:tcBorders>
            <w:noWrap w:val="0"/>
            <w:vAlign w:val="center"/>
          </w:tcPr>
          <w:p w14:paraId="06DEEC9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709" w:type="dxa"/>
            <w:tcBorders>
              <w:top w:val="nil"/>
              <w:left w:val="nil"/>
              <w:bottom w:val="single" w:color="auto" w:sz="4" w:space="0"/>
              <w:right w:val="single" w:color="auto" w:sz="4" w:space="0"/>
            </w:tcBorders>
            <w:noWrap w:val="0"/>
            <w:vAlign w:val="center"/>
          </w:tcPr>
          <w:p w14:paraId="3C64BC0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44</w:t>
            </w:r>
          </w:p>
        </w:tc>
        <w:tc>
          <w:tcPr>
            <w:tcW w:w="850" w:type="dxa"/>
            <w:tcBorders>
              <w:top w:val="nil"/>
              <w:left w:val="nil"/>
              <w:bottom w:val="single" w:color="auto" w:sz="4" w:space="0"/>
              <w:right w:val="single" w:color="auto" w:sz="4" w:space="0"/>
            </w:tcBorders>
            <w:noWrap w:val="0"/>
            <w:vAlign w:val="center"/>
          </w:tcPr>
          <w:p w14:paraId="74092DB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w:t>
            </w:r>
          </w:p>
        </w:tc>
        <w:tc>
          <w:tcPr>
            <w:tcW w:w="1276" w:type="dxa"/>
            <w:tcBorders>
              <w:top w:val="nil"/>
              <w:left w:val="nil"/>
              <w:bottom w:val="single" w:color="auto" w:sz="4" w:space="0"/>
              <w:right w:val="single" w:color="auto" w:sz="4" w:space="0"/>
            </w:tcBorders>
            <w:noWrap w:val="0"/>
            <w:vAlign w:val="center"/>
          </w:tcPr>
          <w:p w14:paraId="4BEC019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850" w:type="dxa"/>
            <w:tcBorders>
              <w:top w:val="nil"/>
              <w:left w:val="nil"/>
              <w:bottom w:val="single" w:color="auto" w:sz="4" w:space="0"/>
              <w:right w:val="single" w:color="auto" w:sz="4" w:space="0"/>
            </w:tcBorders>
            <w:noWrap w:val="0"/>
            <w:vAlign w:val="center"/>
          </w:tcPr>
          <w:p w14:paraId="4CB214D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56</w:t>
            </w:r>
          </w:p>
        </w:tc>
        <w:tc>
          <w:tcPr>
            <w:tcW w:w="3048" w:type="dxa"/>
            <w:tcBorders>
              <w:top w:val="nil"/>
              <w:left w:val="nil"/>
              <w:bottom w:val="single" w:color="auto" w:sz="4" w:space="0"/>
              <w:right w:val="single" w:color="auto" w:sz="4" w:space="0"/>
            </w:tcBorders>
            <w:noWrap w:val="0"/>
            <w:vAlign w:val="center"/>
          </w:tcPr>
          <w:p w14:paraId="25DA8E01">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水质底质监测</w:t>
            </w:r>
          </w:p>
          <w:p w14:paraId="25C4C7A6">
            <w:pPr>
              <w:widowControl/>
              <w:jc w:val="left"/>
              <w:rPr>
                <w:rFonts w:hint="eastAsia" w:ascii="宋体" w:hAnsi="宋体" w:eastAsia="宋体" w:cs="宋体"/>
                <w:kern w:val="0"/>
                <w:sz w:val="21"/>
                <w:szCs w:val="21"/>
                <w:highlight w:val="none"/>
              </w:rPr>
            </w:pPr>
          </w:p>
        </w:tc>
      </w:tr>
      <w:tr w14:paraId="5E10A2CB">
        <w:tblPrEx>
          <w:tblCellMar>
            <w:top w:w="0" w:type="dxa"/>
            <w:left w:w="108" w:type="dxa"/>
            <w:bottom w:w="0" w:type="dxa"/>
            <w:right w:w="108" w:type="dxa"/>
          </w:tblCellMar>
        </w:tblPrEx>
        <w:trPr>
          <w:trHeight w:val="360" w:hRule="atLeast"/>
        </w:trPr>
        <w:tc>
          <w:tcPr>
            <w:tcW w:w="427" w:type="dxa"/>
            <w:vMerge w:val="continue"/>
            <w:tcBorders>
              <w:left w:val="single" w:color="auto" w:sz="4" w:space="0"/>
              <w:right w:val="single" w:color="auto" w:sz="4" w:space="0"/>
            </w:tcBorders>
            <w:noWrap w:val="0"/>
            <w:vAlign w:val="center"/>
          </w:tcPr>
          <w:p w14:paraId="1812703F">
            <w:pPr>
              <w:widowControl/>
              <w:jc w:val="center"/>
              <w:rPr>
                <w:rFonts w:hint="eastAsia" w:ascii="宋体" w:hAnsi="宋体" w:eastAsia="宋体" w:cs="宋体"/>
                <w:kern w:val="0"/>
                <w:sz w:val="21"/>
                <w:szCs w:val="21"/>
                <w:highlight w:val="none"/>
              </w:rPr>
            </w:pPr>
          </w:p>
        </w:tc>
        <w:tc>
          <w:tcPr>
            <w:tcW w:w="1530" w:type="dxa"/>
            <w:vMerge w:val="continue"/>
            <w:tcBorders>
              <w:left w:val="nil"/>
              <w:right w:val="single" w:color="auto" w:sz="4" w:space="0"/>
            </w:tcBorders>
            <w:noWrap w:val="0"/>
            <w:vAlign w:val="center"/>
          </w:tcPr>
          <w:p w14:paraId="3F03D3A0">
            <w:pPr>
              <w:widowControl/>
              <w:jc w:val="center"/>
              <w:rPr>
                <w:rFonts w:hint="eastAsia" w:ascii="宋体" w:hAnsi="宋体" w:eastAsia="宋体" w:cs="宋体"/>
                <w:kern w:val="0"/>
                <w:sz w:val="21"/>
                <w:szCs w:val="21"/>
                <w:highlight w:val="none"/>
              </w:rPr>
            </w:pPr>
          </w:p>
        </w:tc>
        <w:tc>
          <w:tcPr>
            <w:tcW w:w="2567" w:type="dxa"/>
            <w:tcBorders>
              <w:top w:val="single" w:color="auto" w:sz="4" w:space="0"/>
              <w:left w:val="nil"/>
              <w:bottom w:val="single" w:color="auto" w:sz="4" w:space="0"/>
              <w:right w:val="single" w:color="auto" w:sz="4" w:space="0"/>
            </w:tcBorders>
            <w:noWrap w:val="0"/>
            <w:vAlign w:val="center"/>
          </w:tcPr>
          <w:p w14:paraId="7D6599C2">
            <w:pP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浮游植物、浮游动物、底栖动物（种类组成、生物量、生物多样性、优势度组成等）</w:t>
            </w:r>
          </w:p>
        </w:tc>
        <w:tc>
          <w:tcPr>
            <w:tcW w:w="850" w:type="dxa"/>
            <w:tcBorders>
              <w:top w:val="single" w:color="auto" w:sz="4" w:space="0"/>
              <w:left w:val="nil"/>
              <w:bottom w:val="single" w:color="auto" w:sz="4" w:space="0"/>
              <w:right w:val="single" w:color="auto" w:sz="4" w:space="0"/>
            </w:tcBorders>
            <w:noWrap w:val="0"/>
            <w:vAlign w:val="center"/>
          </w:tcPr>
          <w:p w14:paraId="5DAC2FD3">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1418" w:type="dxa"/>
            <w:tcBorders>
              <w:top w:val="single" w:color="auto" w:sz="4" w:space="0"/>
              <w:left w:val="nil"/>
              <w:bottom w:val="single" w:color="auto" w:sz="4" w:space="0"/>
              <w:right w:val="single" w:color="auto" w:sz="4" w:space="0"/>
            </w:tcBorders>
            <w:noWrap w:val="0"/>
            <w:vAlign w:val="center"/>
          </w:tcPr>
          <w:p w14:paraId="4309F590">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709" w:type="dxa"/>
            <w:tcBorders>
              <w:top w:val="single" w:color="auto" w:sz="4" w:space="0"/>
              <w:left w:val="nil"/>
              <w:bottom w:val="single" w:color="auto" w:sz="4" w:space="0"/>
              <w:right w:val="single" w:color="auto" w:sz="4" w:space="0"/>
            </w:tcBorders>
            <w:noWrap w:val="0"/>
            <w:vAlign w:val="center"/>
          </w:tcPr>
          <w:p w14:paraId="3E683FAA">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w:t>
            </w:r>
          </w:p>
        </w:tc>
        <w:tc>
          <w:tcPr>
            <w:tcW w:w="850" w:type="dxa"/>
            <w:tcBorders>
              <w:top w:val="single" w:color="auto" w:sz="4" w:space="0"/>
              <w:left w:val="nil"/>
              <w:bottom w:val="single" w:color="auto" w:sz="4" w:space="0"/>
              <w:right w:val="single" w:color="auto" w:sz="4" w:space="0"/>
            </w:tcBorders>
            <w:noWrap w:val="0"/>
            <w:vAlign w:val="center"/>
          </w:tcPr>
          <w:p w14:paraId="16088389">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1276" w:type="dxa"/>
            <w:tcBorders>
              <w:top w:val="single" w:color="auto" w:sz="4" w:space="0"/>
              <w:left w:val="nil"/>
              <w:bottom w:val="single" w:color="auto" w:sz="4" w:space="0"/>
              <w:right w:val="single" w:color="auto" w:sz="4" w:space="0"/>
            </w:tcBorders>
            <w:noWrap w:val="0"/>
            <w:vAlign w:val="center"/>
          </w:tcPr>
          <w:p w14:paraId="6D397639">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850" w:type="dxa"/>
            <w:tcBorders>
              <w:top w:val="single" w:color="auto" w:sz="4" w:space="0"/>
              <w:left w:val="nil"/>
              <w:bottom w:val="single" w:color="auto" w:sz="4" w:space="0"/>
              <w:right w:val="single" w:color="auto" w:sz="4" w:space="0"/>
            </w:tcBorders>
            <w:noWrap w:val="0"/>
            <w:vAlign w:val="center"/>
          </w:tcPr>
          <w:p w14:paraId="6B5F4312">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36</w:t>
            </w:r>
          </w:p>
        </w:tc>
        <w:tc>
          <w:tcPr>
            <w:tcW w:w="3048" w:type="dxa"/>
            <w:vMerge w:val="restart"/>
            <w:tcBorders>
              <w:top w:val="single" w:color="auto" w:sz="4" w:space="0"/>
              <w:left w:val="nil"/>
              <w:right w:val="single" w:color="auto" w:sz="4" w:space="0"/>
            </w:tcBorders>
            <w:noWrap w:val="0"/>
            <w:vAlign w:val="center"/>
          </w:tcPr>
          <w:p w14:paraId="51CEEA53">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水生动植物调查</w:t>
            </w:r>
          </w:p>
        </w:tc>
      </w:tr>
      <w:tr w14:paraId="2ED3FB78">
        <w:tblPrEx>
          <w:tblCellMar>
            <w:top w:w="0" w:type="dxa"/>
            <w:left w:w="108" w:type="dxa"/>
            <w:bottom w:w="0" w:type="dxa"/>
            <w:right w:w="108" w:type="dxa"/>
          </w:tblCellMar>
        </w:tblPrEx>
        <w:trPr>
          <w:trHeight w:val="120" w:hRule="atLeast"/>
        </w:trPr>
        <w:tc>
          <w:tcPr>
            <w:tcW w:w="427" w:type="dxa"/>
            <w:vMerge w:val="continue"/>
            <w:tcBorders>
              <w:left w:val="single" w:color="auto" w:sz="4" w:space="0"/>
              <w:bottom w:val="single" w:color="auto" w:sz="4" w:space="0"/>
              <w:right w:val="single" w:color="auto" w:sz="4" w:space="0"/>
            </w:tcBorders>
            <w:noWrap w:val="0"/>
            <w:vAlign w:val="center"/>
          </w:tcPr>
          <w:p w14:paraId="7FA9DAC2">
            <w:pPr>
              <w:widowControl/>
              <w:jc w:val="center"/>
              <w:rPr>
                <w:rFonts w:hint="eastAsia" w:ascii="宋体" w:hAnsi="宋体" w:eastAsia="宋体" w:cs="宋体"/>
                <w:kern w:val="0"/>
                <w:sz w:val="21"/>
                <w:szCs w:val="21"/>
                <w:highlight w:val="none"/>
              </w:rPr>
            </w:pPr>
          </w:p>
        </w:tc>
        <w:tc>
          <w:tcPr>
            <w:tcW w:w="1530" w:type="dxa"/>
            <w:vMerge w:val="continue"/>
            <w:tcBorders>
              <w:left w:val="nil"/>
              <w:bottom w:val="single" w:color="auto" w:sz="4" w:space="0"/>
              <w:right w:val="single" w:color="auto" w:sz="4" w:space="0"/>
            </w:tcBorders>
            <w:noWrap w:val="0"/>
            <w:vAlign w:val="center"/>
          </w:tcPr>
          <w:p w14:paraId="11BEF2AE">
            <w:pPr>
              <w:widowControl/>
              <w:jc w:val="center"/>
              <w:rPr>
                <w:rFonts w:hint="eastAsia" w:ascii="宋体" w:hAnsi="宋体" w:eastAsia="宋体" w:cs="宋体"/>
                <w:kern w:val="0"/>
                <w:sz w:val="21"/>
                <w:szCs w:val="21"/>
                <w:highlight w:val="none"/>
              </w:rPr>
            </w:pPr>
          </w:p>
        </w:tc>
        <w:tc>
          <w:tcPr>
            <w:tcW w:w="2567" w:type="dxa"/>
            <w:tcBorders>
              <w:top w:val="single" w:color="auto" w:sz="4" w:space="0"/>
              <w:left w:val="nil"/>
              <w:bottom w:val="single" w:color="auto" w:sz="4" w:space="0"/>
              <w:right w:val="single" w:color="auto" w:sz="4" w:space="0"/>
            </w:tcBorders>
            <w:noWrap w:val="0"/>
            <w:vAlign w:val="center"/>
          </w:tcPr>
          <w:p w14:paraId="03B01BFC">
            <w:pP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鱼类（种类、数量、分布情况等）</w:t>
            </w:r>
          </w:p>
        </w:tc>
        <w:tc>
          <w:tcPr>
            <w:tcW w:w="850" w:type="dxa"/>
            <w:tcBorders>
              <w:top w:val="single" w:color="auto" w:sz="4" w:space="0"/>
              <w:left w:val="nil"/>
              <w:bottom w:val="single" w:color="auto" w:sz="4" w:space="0"/>
              <w:right w:val="single" w:color="auto" w:sz="4" w:space="0"/>
            </w:tcBorders>
            <w:noWrap w:val="0"/>
            <w:vAlign w:val="center"/>
          </w:tcPr>
          <w:p w14:paraId="314C2444">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1418" w:type="dxa"/>
            <w:tcBorders>
              <w:top w:val="single" w:color="auto" w:sz="4" w:space="0"/>
              <w:left w:val="nil"/>
              <w:bottom w:val="single" w:color="auto" w:sz="4" w:space="0"/>
              <w:right w:val="single" w:color="auto" w:sz="4" w:space="0"/>
            </w:tcBorders>
            <w:noWrap w:val="0"/>
            <w:vAlign w:val="center"/>
          </w:tcPr>
          <w:p w14:paraId="6D113892">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709" w:type="dxa"/>
            <w:tcBorders>
              <w:top w:val="single" w:color="auto" w:sz="4" w:space="0"/>
              <w:left w:val="nil"/>
              <w:bottom w:val="single" w:color="auto" w:sz="4" w:space="0"/>
              <w:right w:val="single" w:color="auto" w:sz="4" w:space="0"/>
            </w:tcBorders>
            <w:noWrap w:val="0"/>
            <w:vAlign w:val="center"/>
          </w:tcPr>
          <w:p w14:paraId="6F76E989">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w:t>
            </w:r>
          </w:p>
        </w:tc>
        <w:tc>
          <w:tcPr>
            <w:tcW w:w="850" w:type="dxa"/>
            <w:tcBorders>
              <w:top w:val="single" w:color="auto" w:sz="4" w:space="0"/>
              <w:left w:val="nil"/>
              <w:bottom w:val="single" w:color="auto" w:sz="4" w:space="0"/>
              <w:right w:val="single" w:color="auto" w:sz="4" w:space="0"/>
            </w:tcBorders>
            <w:noWrap w:val="0"/>
            <w:vAlign w:val="center"/>
          </w:tcPr>
          <w:p w14:paraId="010E2119">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1276" w:type="dxa"/>
            <w:tcBorders>
              <w:top w:val="single" w:color="auto" w:sz="4" w:space="0"/>
              <w:left w:val="nil"/>
              <w:bottom w:val="single" w:color="auto" w:sz="4" w:space="0"/>
              <w:right w:val="single" w:color="auto" w:sz="4" w:space="0"/>
            </w:tcBorders>
            <w:noWrap w:val="0"/>
            <w:vAlign w:val="center"/>
          </w:tcPr>
          <w:p w14:paraId="76B29D98">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850" w:type="dxa"/>
            <w:tcBorders>
              <w:top w:val="single" w:color="auto" w:sz="4" w:space="0"/>
              <w:left w:val="nil"/>
              <w:bottom w:val="single" w:color="auto" w:sz="4" w:space="0"/>
              <w:right w:val="single" w:color="auto" w:sz="4" w:space="0"/>
            </w:tcBorders>
            <w:noWrap w:val="0"/>
            <w:vAlign w:val="center"/>
          </w:tcPr>
          <w:p w14:paraId="143494F4">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w:t>
            </w:r>
          </w:p>
        </w:tc>
        <w:tc>
          <w:tcPr>
            <w:tcW w:w="3048" w:type="dxa"/>
            <w:vMerge w:val="continue"/>
            <w:tcBorders>
              <w:left w:val="nil"/>
              <w:bottom w:val="single" w:color="auto" w:sz="4" w:space="0"/>
              <w:right w:val="single" w:color="auto" w:sz="4" w:space="0"/>
            </w:tcBorders>
            <w:noWrap w:val="0"/>
            <w:vAlign w:val="center"/>
          </w:tcPr>
          <w:p w14:paraId="3E4C2A61">
            <w:pPr>
              <w:widowControl/>
              <w:jc w:val="left"/>
              <w:rPr>
                <w:rFonts w:hint="eastAsia" w:ascii="宋体" w:hAnsi="宋体" w:eastAsia="宋体" w:cs="宋体"/>
                <w:kern w:val="0"/>
                <w:sz w:val="21"/>
                <w:szCs w:val="21"/>
                <w:highlight w:val="none"/>
              </w:rPr>
            </w:pPr>
          </w:p>
        </w:tc>
      </w:tr>
      <w:tr w14:paraId="2BB3CDFB">
        <w:tblPrEx>
          <w:tblCellMar>
            <w:top w:w="0" w:type="dxa"/>
            <w:left w:w="108" w:type="dxa"/>
            <w:bottom w:w="0" w:type="dxa"/>
            <w:right w:w="108" w:type="dxa"/>
          </w:tblCellMar>
        </w:tblPrEx>
        <w:trPr>
          <w:trHeight w:val="510" w:hRule="atLeast"/>
        </w:trPr>
        <w:tc>
          <w:tcPr>
            <w:tcW w:w="427" w:type="dxa"/>
            <w:tcBorders>
              <w:top w:val="nil"/>
              <w:left w:val="single" w:color="auto" w:sz="4" w:space="0"/>
              <w:bottom w:val="single" w:color="auto" w:sz="4" w:space="0"/>
              <w:right w:val="single" w:color="auto" w:sz="4" w:space="0"/>
            </w:tcBorders>
            <w:noWrap w:val="0"/>
            <w:vAlign w:val="center"/>
          </w:tcPr>
          <w:p w14:paraId="7CF1D8F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1530" w:type="dxa"/>
            <w:tcBorders>
              <w:top w:val="nil"/>
              <w:left w:val="nil"/>
              <w:bottom w:val="single" w:color="auto" w:sz="4" w:space="0"/>
              <w:right w:val="single" w:color="auto" w:sz="4" w:space="0"/>
            </w:tcBorders>
            <w:noWrap w:val="0"/>
            <w:vAlign w:val="center"/>
          </w:tcPr>
          <w:p w14:paraId="0A173CD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其他临时监测</w:t>
            </w:r>
          </w:p>
        </w:tc>
        <w:tc>
          <w:tcPr>
            <w:tcW w:w="2567" w:type="dxa"/>
            <w:tcBorders>
              <w:top w:val="nil"/>
              <w:left w:val="nil"/>
              <w:bottom w:val="single" w:color="auto" w:sz="4" w:space="0"/>
              <w:right w:val="single" w:color="auto" w:sz="4" w:space="0"/>
            </w:tcBorders>
            <w:noWrap w:val="0"/>
            <w:vAlign w:val="center"/>
          </w:tcPr>
          <w:p w14:paraId="4E317E69">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根据城市河道水质变化情况，临时增加的常规监测</w:t>
            </w:r>
          </w:p>
        </w:tc>
        <w:tc>
          <w:tcPr>
            <w:tcW w:w="850" w:type="dxa"/>
            <w:tcBorders>
              <w:top w:val="nil"/>
              <w:left w:val="nil"/>
              <w:bottom w:val="single" w:color="auto" w:sz="4" w:space="0"/>
              <w:right w:val="single" w:color="auto" w:sz="4" w:space="0"/>
            </w:tcBorders>
            <w:noWrap w:val="0"/>
            <w:vAlign w:val="center"/>
          </w:tcPr>
          <w:p w14:paraId="2AE1ADE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40</w:t>
            </w:r>
          </w:p>
        </w:tc>
        <w:tc>
          <w:tcPr>
            <w:tcW w:w="1418" w:type="dxa"/>
            <w:tcBorders>
              <w:top w:val="nil"/>
              <w:left w:val="nil"/>
              <w:bottom w:val="single" w:color="auto" w:sz="4" w:space="0"/>
              <w:right w:val="single" w:color="auto" w:sz="4" w:space="0"/>
            </w:tcBorders>
            <w:noWrap w:val="0"/>
            <w:vAlign w:val="center"/>
          </w:tcPr>
          <w:p w14:paraId="52B1DCC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709" w:type="dxa"/>
            <w:tcBorders>
              <w:top w:val="nil"/>
              <w:left w:val="nil"/>
              <w:bottom w:val="single" w:color="auto" w:sz="4" w:space="0"/>
              <w:right w:val="single" w:color="auto" w:sz="4" w:space="0"/>
            </w:tcBorders>
            <w:noWrap w:val="0"/>
            <w:vAlign w:val="center"/>
          </w:tcPr>
          <w:p w14:paraId="20BB353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480</w:t>
            </w:r>
          </w:p>
        </w:tc>
        <w:tc>
          <w:tcPr>
            <w:tcW w:w="850" w:type="dxa"/>
            <w:tcBorders>
              <w:top w:val="nil"/>
              <w:left w:val="nil"/>
              <w:bottom w:val="single" w:color="auto" w:sz="4" w:space="0"/>
              <w:right w:val="single" w:color="auto" w:sz="4" w:space="0"/>
            </w:tcBorders>
            <w:noWrap w:val="0"/>
            <w:vAlign w:val="center"/>
          </w:tcPr>
          <w:p w14:paraId="6CAAEF8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w:t>
            </w:r>
          </w:p>
        </w:tc>
        <w:tc>
          <w:tcPr>
            <w:tcW w:w="1276" w:type="dxa"/>
            <w:tcBorders>
              <w:top w:val="nil"/>
              <w:left w:val="nil"/>
              <w:bottom w:val="single" w:color="auto" w:sz="4" w:space="0"/>
              <w:right w:val="single" w:color="auto" w:sz="4" w:space="0"/>
            </w:tcBorders>
            <w:noWrap w:val="0"/>
            <w:vAlign w:val="center"/>
          </w:tcPr>
          <w:p w14:paraId="04718F8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850" w:type="dxa"/>
            <w:tcBorders>
              <w:top w:val="nil"/>
              <w:left w:val="nil"/>
              <w:bottom w:val="single" w:color="auto" w:sz="4" w:space="0"/>
              <w:right w:val="single" w:color="auto" w:sz="4" w:space="0"/>
            </w:tcBorders>
            <w:noWrap w:val="0"/>
            <w:vAlign w:val="center"/>
          </w:tcPr>
          <w:p w14:paraId="64A0D56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240</w:t>
            </w:r>
          </w:p>
        </w:tc>
        <w:tc>
          <w:tcPr>
            <w:tcW w:w="3048" w:type="dxa"/>
            <w:tcBorders>
              <w:top w:val="nil"/>
              <w:left w:val="nil"/>
              <w:bottom w:val="single" w:color="auto" w:sz="4" w:space="0"/>
              <w:right w:val="single" w:color="auto" w:sz="4" w:space="0"/>
            </w:tcBorders>
            <w:noWrap w:val="0"/>
            <w:vAlign w:val="center"/>
          </w:tcPr>
          <w:p w14:paraId="1E5830D5">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其他临时监测项目指标同常规监测进行报价，最终报价费用将用作1、2、3、4项指标监测，费用按实结算</w:t>
            </w:r>
          </w:p>
        </w:tc>
      </w:tr>
    </w:tbl>
    <w:p w14:paraId="13091222">
      <w:pPr>
        <w:spacing w:line="360" w:lineRule="auto"/>
        <w:ind w:firstLine="420" w:firstLineChars="200"/>
        <w:jc w:val="center"/>
        <w:rPr>
          <w:rFonts w:hint="eastAsia" w:ascii="宋体" w:hAnsi="宋体" w:eastAsia="宋体" w:cs="宋体"/>
          <w:sz w:val="21"/>
          <w:szCs w:val="21"/>
          <w:highlight w:val="none"/>
        </w:rPr>
        <w:sectPr>
          <w:pgSz w:w="16838" w:h="11906" w:orient="landscape"/>
          <w:pgMar w:top="993" w:right="1474" w:bottom="1418" w:left="1247" w:header="851" w:footer="992" w:gutter="0"/>
          <w:cols w:space="720" w:num="1"/>
          <w:titlePg/>
          <w:docGrid w:linePitch="312" w:charSpace="0"/>
        </w:sectPr>
      </w:pPr>
    </w:p>
    <w:p w14:paraId="7C64D586">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标项一</w:t>
      </w:r>
    </w:p>
    <w:p w14:paraId="421A3947">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1）、监测范围：</w:t>
      </w:r>
    </w:p>
    <w:p w14:paraId="3DB8ADE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①常规监测：运河以南、运河以西、上泗片及其他建成区，总计100个断面，12次/断面，共1200次。</w:t>
      </w:r>
    </w:p>
    <w:p w14:paraId="297979A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②流量监测：18个断面，12次/断面，共216次。</w:t>
      </w:r>
    </w:p>
    <w:p w14:paraId="0D88C5D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③生态监测：11个断面，4次/断面，共44次；水生动植物调查，7个断面，6次/断面，共42次；7个断面，2次/断面，共14次。</w:t>
      </w:r>
    </w:p>
    <w:p w14:paraId="2A02A6B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④三色预警监测：36个断面，12次/断面，共432次。</w:t>
      </w:r>
    </w:p>
    <w:p w14:paraId="7CC1169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5 \* GB3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⑤</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其他临时监测：40个断面，12次/断面，共480次。</w:t>
      </w:r>
    </w:p>
    <w:p w14:paraId="3456315C">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标项二</w:t>
      </w:r>
    </w:p>
    <w:p w14:paraId="42437A9C">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1）、监测范围：</w:t>
      </w:r>
    </w:p>
    <w:p w14:paraId="475A4A0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①常规监测：运河干流、运河以东、江南片、下沙片，总计97个断面，12次/断面，共1164次。</w:t>
      </w:r>
    </w:p>
    <w:p w14:paraId="32CEEC3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②流量监测：18个断面，12次/断面，共216次。</w:t>
      </w:r>
    </w:p>
    <w:p w14:paraId="1E25023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③生态监测：14个断面，4次/断面，共56次；水生动植物调查，6个断面，6次/断面，共36次；10个断面，2次/断面，共20次。</w:t>
      </w:r>
    </w:p>
    <w:p w14:paraId="4504C84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④三色预警监测：63个断面，12次/断面，共756次。</w:t>
      </w:r>
    </w:p>
    <w:p w14:paraId="5A110A6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5 \* GB3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⑤</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其他临时监测：20个断面，12次/断面，共240次。</w:t>
      </w:r>
    </w:p>
    <w:p w14:paraId="0DEFF161">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highlight w:val="none"/>
        </w:rPr>
        <w:t>监测频次：</w:t>
      </w:r>
      <w:r>
        <w:rPr>
          <w:rFonts w:hint="eastAsia" w:ascii="宋体" w:hAnsi="宋体" w:eastAsia="宋体" w:cs="宋体"/>
          <w:sz w:val="21"/>
          <w:szCs w:val="21"/>
          <w:highlight w:val="none"/>
        </w:rPr>
        <w:t xml:space="preserve">常规监测、流量监测、三色预警监测、其他临时监测断面按每月监测一次计（12次/年），生态监测断面按每3个月监测一次（4次/年），水生动植物调查按每6个月监测一次（2次/年）。 </w:t>
      </w:r>
    </w:p>
    <w:p w14:paraId="2914D7B3">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此外，在下列情况下，监测单位按照采购人要求，调整监测点次：</w:t>
      </w:r>
      <w:r>
        <w:rPr>
          <w:rFonts w:hint="eastAsia" w:ascii="宋体" w:hAnsi="宋体" w:eastAsia="宋体" w:cs="宋体"/>
          <w:sz w:val="21"/>
          <w:szCs w:val="21"/>
        </w:rPr>
        <w:t>（1）在季节变化时，调整采样频次；（2）遇重大水污染事件和污水紧急排放事件，安排应急监测；（3）在防汛极端天气时，作相应调整；（4）应甲方要求临时增加的点次数。凡涉及常规监测、流量监测、生态监测、三色预警监测的调整，最终以实际调整结果进行费用结算。</w:t>
      </w:r>
    </w:p>
    <w:p w14:paraId="1A62CC62">
      <w:pPr>
        <w:autoSpaceDE w:val="0"/>
        <w:autoSpaceDN w:val="0"/>
        <w:adjustRightInd w:val="0"/>
        <w:spacing w:line="360" w:lineRule="auto"/>
        <w:rPr>
          <w:rFonts w:hint="eastAsia" w:ascii="宋体" w:hAnsi="宋体" w:eastAsia="宋体" w:cs="宋体"/>
          <w:b/>
          <w:sz w:val="21"/>
          <w:szCs w:val="21"/>
        </w:rPr>
      </w:pPr>
      <w:r>
        <w:rPr>
          <w:rFonts w:hint="eastAsia" w:ascii="宋体" w:hAnsi="宋体" w:eastAsia="宋体" w:cs="宋体"/>
          <w:b/>
          <w:sz w:val="21"/>
          <w:szCs w:val="21"/>
        </w:rPr>
        <w:t>2.2 标准、规范和政策依据</w:t>
      </w:r>
    </w:p>
    <w:p w14:paraId="31ABC6A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按照按照中华人民共和国国家标准GB 3838-2002《地表水环境质量标准》、GB 50179-2015《河流流量测验规范》和中华人民共和国水利行业标准SL365-2015《水资源水量监测技术导则》等相关的国家和行业标准的要求开展水质水量监测。</w:t>
      </w:r>
    </w:p>
    <w:p w14:paraId="0473B380">
      <w:pPr>
        <w:autoSpaceDE w:val="0"/>
        <w:autoSpaceDN w:val="0"/>
        <w:adjustRightInd w:val="0"/>
        <w:spacing w:line="360" w:lineRule="auto"/>
        <w:rPr>
          <w:rFonts w:hint="eastAsia" w:ascii="宋体" w:hAnsi="宋体" w:eastAsia="宋体" w:cs="宋体"/>
          <w:b/>
          <w:sz w:val="21"/>
          <w:szCs w:val="21"/>
        </w:rPr>
      </w:pPr>
      <w:r>
        <w:rPr>
          <w:rFonts w:hint="eastAsia" w:ascii="宋体" w:hAnsi="宋体" w:eastAsia="宋体" w:cs="宋体"/>
          <w:b/>
          <w:sz w:val="21"/>
          <w:szCs w:val="21"/>
        </w:rPr>
        <w:t>2.3 其他要求</w:t>
      </w:r>
    </w:p>
    <w:p w14:paraId="43527429">
      <w:pPr>
        <w:spacing w:before="72" w:before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样地点相对固定（第一次采样应对监测断面进行GPS定位并现场标记，GPS定位后数据反馈给采购人，未变动点位GPS数据由采购人负责提供），所采水样应全面、真实、客观地反映河道水环境质量及污染物的时空分布状况与特征。</w:t>
      </w:r>
    </w:p>
    <w:p w14:paraId="600B4633">
      <w:pPr>
        <w:spacing w:before="72" w:before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2、监测单位在采样时要求同一水系的河道在同一天内完成采样工作。每月上旬开始采样，具体采样时间听采购方通知，报告在开始采样7日个工作日内书面上报，年度报告则必须在合同期满后一个月内完成。</w:t>
      </w:r>
    </w:p>
    <w:p w14:paraId="4F685E9B">
      <w:pPr>
        <w:spacing w:before="72" w:before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般情况下，如无特殊需求，采样前三天必须为无雨天气。采样前三天及采样当天的天气状况、监测断面周边环境（排出口出水、围堰、水体、卫生等情况）以及每个监测断面的水体流向等，必须在水质监测报告中注明。</w:t>
      </w:r>
    </w:p>
    <w:p w14:paraId="48249F11">
      <w:pPr>
        <w:spacing w:before="72" w:before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3、水质水量样本需留存7天，如所测水质水量数据经采购方验收不合格需重新监测，重新监测费用由中标方承担。监测单位应按要求做好每次水质水量监测、评价和分析工作，及时提交水质水量分析评价报告。</w:t>
      </w:r>
    </w:p>
    <w:p w14:paraId="7E19EF49">
      <w:pPr>
        <w:spacing w:before="72" w:before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4、按照有关标准、质量要求及采购方提出的合理需求进行监测活动。</w:t>
      </w:r>
    </w:p>
    <w:p w14:paraId="05C9234B">
      <w:pPr>
        <w:spacing w:before="72" w:before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5、每次现场采用时需有图片或影像纪录，并归档整理，事后由采购人随机抽查。</w:t>
      </w:r>
    </w:p>
    <w:p w14:paraId="46E6AE77">
      <w:pPr>
        <w:spacing w:before="72" w:before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6、采购人如有应急任务，供应商需服从采购人安排，在1小时内响应，进行特殊任务的水质水量监测。</w:t>
      </w:r>
    </w:p>
    <w:p w14:paraId="3B28BBB1">
      <w:pPr>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t>三、验收条件与其它服务</w:t>
      </w:r>
    </w:p>
    <w:p w14:paraId="39784885">
      <w:pPr>
        <w:spacing w:line="360" w:lineRule="auto"/>
        <w:rPr>
          <w:rFonts w:hint="eastAsia" w:ascii="宋体" w:hAnsi="宋体" w:eastAsia="宋体" w:cs="宋体"/>
          <w:b/>
          <w:sz w:val="21"/>
          <w:szCs w:val="21"/>
        </w:rPr>
      </w:pPr>
      <w:r>
        <w:rPr>
          <w:rFonts w:hint="eastAsia" w:ascii="宋体" w:hAnsi="宋体" w:eastAsia="宋体" w:cs="宋体"/>
          <w:b/>
          <w:sz w:val="21"/>
          <w:szCs w:val="21"/>
        </w:rPr>
        <w:t>3.1其它服务</w:t>
      </w:r>
    </w:p>
    <w:p w14:paraId="51A0331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投标过程中，投标人应提供一份有关投标在本项目完成后，对所有向甲方提供的采样、监测、报告出具承诺证明，证明一切数据和资料真实有效，并承担所有因此产生纠纷的一切责任。</w:t>
      </w:r>
    </w:p>
    <w:p w14:paraId="61167F51">
      <w:pPr>
        <w:spacing w:line="360" w:lineRule="auto"/>
        <w:rPr>
          <w:rFonts w:hint="eastAsia" w:ascii="宋体" w:hAnsi="宋体" w:eastAsia="宋体" w:cs="宋体"/>
          <w:b/>
          <w:sz w:val="21"/>
          <w:szCs w:val="21"/>
        </w:rPr>
      </w:pPr>
      <w:r>
        <w:rPr>
          <w:rFonts w:hint="eastAsia" w:ascii="宋体" w:hAnsi="宋体" w:eastAsia="宋体" w:cs="宋体"/>
          <w:b/>
          <w:sz w:val="21"/>
          <w:szCs w:val="21"/>
        </w:rPr>
        <w:t>3.2 验收条件</w:t>
      </w:r>
    </w:p>
    <w:p w14:paraId="70D2D0D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采样、监测后所提交的报告，由采购单位根据国家关于相关水质监测行业标准验收，采购文件条款、投标文件承诺及国家有关的质量检验标准均为验收的依据。</w:t>
      </w:r>
    </w:p>
    <w:p w14:paraId="61FAE699">
      <w:pPr>
        <w:rPr>
          <w:rFonts w:hint="eastAsia" w:ascii="宋体" w:hAnsi="宋体" w:eastAsia="宋体" w:cs="宋体"/>
          <w:b/>
          <w:sz w:val="21"/>
          <w:szCs w:val="21"/>
        </w:rPr>
      </w:pPr>
      <w:r>
        <w:rPr>
          <w:rFonts w:hint="eastAsia" w:ascii="宋体" w:hAnsi="宋体" w:eastAsia="宋体" w:cs="宋体"/>
          <w:b/>
          <w:sz w:val="21"/>
          <w:szCs w:val="21"/>
        </w:rPr>
        <w:t>3.3 履约验收</w:t>
      </w:r>
    </w:p>
    <w:p w14:paraId="3E47D9A6">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一年服务期满，业主根据平时记录及实际情况进行履约验收，验收分为“合格、不合格”两档。验收合格是续签次年合同的重要依据。若当年度为不合格，停止续签次年合同，同时本年度费用以按实结算最终费用的八折计取。</w:t>
      </w:r>
    </w:p>
    <w:p w14:paraId="20AD2C0E">
      <w:pPr>
        <w:spacing w:line="360" w:lineRule="auto"/>
        <w:rPr>
          <w:rFonts w:hint="eastAsia" w:ascii="宋体" w:hAnsi="宋体" w:eastAsia="宋体" w:cs="宋体"/>
          <w:b/>
          <w:sz w:val="21"/>
          <w:szCs w:val="21"/>
        </w:rPr>
      </w:pPr>
      <w:r>
        <w:rPr>
          <w:rFonts w:hint="eastAsia" w:ascii="宋体" w:hAnsi="宋体" w:eastAsia="宋体" w:cs="宋体"/>
          <w:b/>
          <w:sz w:val="21"/>
          <w:szCs w:val="21"/>
        </w:rPr>
        <w:t>四、其它</w:t>
      </w:r>
    </w:p>
    <w:p w14:paraId="0C6CF8F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1、如采购文件中遗漏了必须</w:t>
      </w:r>
      <w:r>
        <w:rPr>
          <w:rFonts w:hint="eastAsia" w:ascii="宋体" w:hAnsi="宋体" w:eastAsia="宋体" w:cs="宋体"/>
          <w:bCs/>
          <w:sz w:val="21"/>
          <w:szCs w:val="21"/>
        </w:rPr>
        <w:t>具备的服务及设备</w:t>
      </w:r>
      <w:r>
        <w:rPr>
          <w:rFonts w:hint="eastAsia" w:ascii="宋体" w:hAnsi="宋体" w:eastAsia="宋体" w:cs="宋体"/>
          <w:sz w:val="21"/>
          <w:szCs w:val="21"/>
        </w:rPr>
        <w:t>，请投标人在投标文件中指出，并提出解决方案供采购人参考；中标人有义务保证采购人项目的完整性，如项目实施过程中因缺少设备或服务导致采购人系统无法正常运行，中标人须承诺免费提供。</w:t>
      </w:r>
    </w:p>
    <w:p w14:paraId="20F4B84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项目实施过程中（包括采购过程），采购方可根据需要向投标人提供相关资料，投标人不得将资料的全部或者部分向任何第三方提供，否则，由此造成的一切后果由投标人承担。此条款不论投标人是否中标，均有效。</w:t>
      </w:r>
    </w:p>
    <w:p w14:paraId="132B582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投标人必须对41项指标的监测费用进行明细报价，且各明细指标报价之和须等于综合指标的单价，如常规监测7项指标的单价之和应等于常规监测指标的综合单价。在监测过程中如遇监测指标调整，则根据投标人每项监测指标的报价进行加减换算，检测指标测试费参考《关于调整浙江省环境监测专业服务收费标准的通知》（浙价费〔2000〕147号）收费标准，收费标准之外的自行报价。</w:t>
      </w:r>
    </w:p>
    <w:p w14:paraId="61FF106A">
      <w:pPr>
        <w:spacing w:before="72" w:before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4、本次招标未涉及的监测指标，投标人需承诺按照浙价费〔2000〕147号收费标准的8折予以优惠；未在上述收费标准的增项指标，招标人需提供相关计费依据，并按照最终组价费用的8折结算费用。</w:t>
      </w:r>
    </w:p>
    <w:p w14:paraId="6661F956">
      <w:pPr>
        <w:spacing w:before="72" w:before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5、监测断面位置由采购人在确定中标人后统一提供。标项一除定期完成月度、年度总报告外，还需负责汇总标项二的月度、年度报告内容。两个标项的中标人须配合采购人做好项目相关的数据分析工作。</w:t>
      </w:r>
    </w:p>
    <w:p w14:paraId="43D40991">
      <w:pPr>
        <w:spacing w:before="72" w:beforeLines="30"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6、标项一在实施过程中做好两个标项综合协调，中标人需派一人进驻采购人办公地，做好两个标项同步检测的协调和安排，开展检测数据的一致性校核、水质数据整理和水质报告汇总工作。</w:t>
      </w:r>
    </w:p>
    <w:p w14:paraId="61248703">
      <w:pPr>
        <w:spacing w:before="72" w:beforeLines="30" w:line="360" w:lineRule="auto"/>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rPr>
        <w:t>、跟踪观测水生动植物调查，并出具独立年度调查情况报告，报告格式要求由业主</w:t>
      </w:r>
      <w:r>
        <w:rPr>
          <w:rFonts w:hint="eastAsia" w:ascii="宋体" w:hAnsi="宋体" w:eastAsia="宋体" w:cs="宋体"/>
          <w:sz w:val="21"/>
          <w:szCs w:val="21"/>
          <w:lang w:val="en-US" w:eastAsia="zh-CN"/>
        </w:rPr>
        <w:t>单位确定</w:t>
      </w:r>
      <w:r>
        <w:rPr>
          <w:rFonts w:hint="eastAsia" w:ascii="宋体" w:hAnsi="宋体" w:cs="宋体"/>
          <w:sz w:val="21"/>
          <w:szCs w:val="21"/>
          <w:lang w:val="en-US" w:eastAsia="zh-CN"/>
        </w:rPr>
        <w:t>。</w:t>
      </w:r>
    </w:p>
    <w:p w14:paraId="6F2F48F8">
      <w:pPr>
        <w:jc w:val="center"/>
        <w:rPr>
          <w:rFonts w:hint="eastAsia" w:ascii="仿宋" w:hAnsi="仿宋" w:eastAsia="仿宋" w:cs="仿宋"/>
          <w:szCs w:val="21"/>
        </w:rPr>
      </w:pPr>
    </w:p>
    <w:p w14:paraId="0BF6D0A7">
      <w:pPr>
        <w:jc w:val="center"/>
        <w:rPr>
          <w:rFonts w:hint="eastAsia" w:ascii="仿宋" w:hAnsi="仿宋" w:eastAsia="仿宋" w:cs="仿宋"/>
          <w:szCs w:val="21"/>
        </w:rPr>
      </w:pPr>
    </w:p>
    <w:p w14:paraId="6F16B95E">
      <w:pPr>
        <w:jc w:val="center"/>
        <w:rPr>
          <w:rFonts w:hint="eastAsia" w:ascii="仿宋" w:hAnsi="仿宋" w:eastAsia="仿宋" w:cs="仿宋"/>
          <w:szCs w:val="21"/>
        </w:rPr>
      </w:pPr>
    </w:p>
    <w:p w14:paraId="361D2254">
      <w:pPr>
        <w:jc w:val="center"/>
        <w:rPr>
          <w:rFonts w:hint="eastAsia" w:ascii="仿宋" w:hAnsi="仿宋" w:eastAsia="仿宋" w:cs="仿宋"/>
          <w:szCs w:val="21"/>
        </w:rPr>
      </w:pPr>
    </w:p>
    <w:p w14:paraId="34251098">
      <w:pPr>
        <w:jc w:val="center"/>
        <w:rPr>
          <w:rFonts w:hint="eastAsia" w:ascii="仿宋" w:hAnsi="仿宋" w:eastAsia="仿宋" w:cs="仿宋"/>
          <w:szCs w:val="21"/>
        </w:rPr>
      </w:pPr>
    </w:p>
    <w:p w14:paraId="51692CC4">
      <w:pPr>
        <w:jc w:val="center"/>
        <w:rPr>
          <w:rFonts w:hint="eastAsia" w:ascii="仿宋" w:hAnsi="仿宋" w:eastAsia="仿宋" w:cs="仿宋"/>
          <w:szCs w:val="21"/>
        </w:rPr>
      </w:pPr>
    </w:p>
    <w:p w14:paraId="1AFA4E58">
      <w:pPr>
        <w:jc w:val="center"/>
        <w:rPr>
          <w:rFonts w:hint="eastAsia" w:ascii="仿宋" w:hAnsi="仿宋" w:eastAsia="仿宋" w:cs="仿宋"/>
          <w:szCs w:val="21"/>
        </w:rPr>
      </w:pPr>
    </w:p>
    <w:p w14:paraId="369B7997">
      <w:pPr>
        <w:jc w:val="center"/>
        <w:rPr>
          <w:rFonts w:hint="eastAsia" w:ascii="仿宋" w:hAnsi="仿宋" w:eastAsia="仿宋" w:cs="仿宋"/>
          <w:szCs w:val="21"/>
        </w:rPr>
      </w:pPr>
    </w:p>
    <w:p w14:paraId="50304968">
      <w:pPr>
        <w:jc w:val="center"/>
        <w:rPr>
          <w:rFonts w:hint="eastAsia" w:ascii="仿宋" w:hAnsi="仿宋" w:eastAsia="仿宋" w:cs="仿宋"/>
          <w:szCs w:val="21"/>
        </w:rPr>
      </w:pPr>
    </w:p>
    <w:p w14:paraId="3A3CD789">
      <w:pPr>
        <w:jc w:val="center"/>
        <w:rPr>
          <w:rFonts w:hint="eastAsia" w:ascii="仿宋" w:hAnsi="仿宋" w:eastAsia="仿宋" w:cs="仿宋"/>
          <w:szCs w:val="21"/>
        </w:rPr>
      </w:pPr>
    </w:p>
    <w:p w14:paraId="1CFFB934">
      <w:pPr>
        <w:jc w:val="center"/>
        <w:rPr>
          <w:rFonts w:hint="eastAsia" w:ascii="仿宋" w:hAnsi="仿宋" w:eastAsia="仿宋" w:cs="仿宋"/>
          <w:szCs w:val="21"/>
        </w:rPr>
      </w:pPr>
    </w:p>
    <w:p w14:paraId="45F06B36">
      <w:pPr>
        <w:jc w:val="center"/>
        <w:rPr>
          <w:rFonts w:hint="eastAsia" w:ascii="仿宋" w:hAnsi="仿宋" w:eastAsia="仿宋" w:cs="仿宋"/>
          <w:szCs w:val="21"/>
        </w:rPr>
      </w:pPr>
    </w:p>
    <w:p w14:paraId="6FFA9491">
      <w:pPr>
        <w:jc w:val="center"/>
        <w:rPr>
          <w:rFonts w:hint="eastAsia" w:ascii="仿宋" w:hAnsi="仿宋" w:eastAsia="仿宋" w:cs="仿宋"/>
          <w:szCs w:val="21"/>
        </w:rPr>
      </w:pPr>
    </w:p>
    <w:p w14:paraId="7625BCF8">
      <w:pPr>
        <w:jc w:val="center"/>
        <w:rPr>
          <w:rFonts w:hint="eastAsia" w:ascii="仿宋" w:hAnsi="仿宋" w:eastAsia="仿宋" w:cs="仿宋"/>
          <w:szCs w:val="21"/>
        </w:rPr>
      </w:pPr>
    </w:p>
    <w:p w14:paraId="1F4C48C3">
      <w:pPr>
        <w:jc w:val="center"/>
        <w:rPr>
          <w:rFonts w:hint="eastAsia" w:ascii="仿宋" w:hAnsi="仿宋" w:eastAsia="仿宋" w:cs="仿宋"/>
          <w:szCs w:val="21"/>
        </w:rPr>
      </w:pPr>
    </w:p>
    <w:p w14:paraId="27001519">
      <w:pPr>
        <w:jc w:val="center"/>
        <w:rPr>
          <w:rFonts w:hint="eastAsia" w:ascii="仿宋" w:hAnsi="仿宋" w:eastAsia="仿宋" w:cs="仿宋"/>
          <w:szCs w:val="21"/>
        </w:rPr>
      </w:pPr>
    </w:p>
    <w:p w14:paraId="5C4A668C">
      <w:pPr>
        <w:jc w:val="center"/>
        <w:rPr>
          <w:rFonts w:hint="eastAsia" w:ascii="仿宋" w:hAnsi="仿宋" w:eastAsia="仿宋" w:cs="仿宋"/>
          <w:szCs w:val="21"/>
        </w:rPr>
      </w:pPr>
    </w:p>
    <w:p w14:paraId="3AC03D99">
      <w:pPr>
        <w:jc w:val="center"/>
        <w:rPr>
          <w:rFonts w:hint="eastAsia" w:ascii="仿宋" w:hAnsi="仿宋" w:eastAsia="仿宋" w:cs="仿宋"/>
          <w:szCs w:val="21"/>
        </w:rPr>
      </w:pPr>
    </w:p>
    <w:p w14:paraId="5042D6CF">
      <w:pPr>
        <w:jc w:val="center"/>
        <w:rPr>
          <w:rFonts w:hint="eastAsia" w:ascii="仿宋" w:hAnsi="仿宋" w:eastAsia="仿宋" w:cs="仿宋"/>
          <w:szCs w:val="21"/>
        </w:rPr>
      </w:pPr>
    </w:p>
    <w:p w14:paraId="5B941330">
      <w:pPr>
        <w:jc w:val="center"/>
        <w:rPr>
          <w:rFonts w:hint="eastAsia" w:ascii="仿宋" w:hAnsi="仿宋" w:eastAsia="仿宋" w:cs="仿宋"/>
          <w:szCs w:val="21"/>
        </w:rPr>
      </w:pPr>
    </w:p>
    <w:p w14:paraId="3F4108E8">
      <w:pPr>
        <w:jc w:val="center"/>
        <w:rPr>
          <w:rFonts w:hint="eastAsia" w:ascii="仿宋" w:hAnsi="仿宋" w:eastAsia="仿宋" w:cs="仿宋"/>
          <w:szCs w:val="21"/>
        </w:rPr>
      </w:pPr>
    </w:p>
    <w:p w14:paraId="54F3342E">
      <w:pPr>
        <w:jc w:val="center"/>
        <w:rPr>
          <w:rFonts w:hint="eastAsia" w:ascii="仿宋" w:hAnsi="仿宋" w:eastAsia="仿宋" w:cs="仿宋"/>
          <w:szCs w:val="21"/>
        </w:rPr>
      </w:pPr>
    </w:p>
    <w:p w14:paraId="44522897">
      <w:pPr>
        <w:jc w:val="center"/>
        <w:rPr>
          <w:rFonts w:hint="eastAsia" w:ascii="仿宋" w:hAnsi="仿宋" w:eastAsia="仿宋" w:cs="仿宋"/>
          <w:szCs w:val="21"/>
        </w:rPr>
      </w:pPr>
    </w:p>
    <w:p w14:paraId="498AFECE">
      <w:pPr>
        <w:jc w:val="center"/>
        <w:rPr>
          <w:rFonts w:hint="eastAsia" w:ascii="仿宋" w:hAnsi="仿宋" w:eastAsia="仿宋" w:cs="仿宋"/>
          <w:szCs w:val="21"/>
        </w:rPr>
      </w:pPr>
    </w:p>
    <w:p w14:paraId="7D526091">
      <w:pPr>
        <w:jc w:val="center"/>
        <w:rPr>
          <w:rFonts w:hint="eastAsia" w:ascii="仿宋" w:hAnsi="仿宋" w:eastAsia="仿宋" w:cs="仿宋"/>
          <w:szCs w:val="21"/>
        </w:rPr>
      </w:pPr>
    </w:p>
    <w:p w14:paraId="346D7674">
      <w:pPr>
        <w:jc w:val="center"/>
        <w:rPr>
          <w:rFonts w:hint="eastAsia" w:ascii="仿宋" w:hAnsi="仿宋" w:eastAsia="仿宋" w:cs="仿宋"/>
          <w:szCs w:val="21"/>
        </w:rPr>
      </w:pPr>
    </w:p>
    <w:p w14:paraId="71C1F28C">
      <w:pPr>
        <w:jc w:val="center"/>
        <w:rPr>
          <w:rFonts w:hint="eastAsia" w:ascii="仿宋" w:hAnsi="仿宋" w:eastAsia="仿宋" w:cs="仿宋"/>
          <w:szCs w:val="21"/>
        </w:rPr>
      </w:pPr>
    </w:p>
    <w:p w14:paraId="6E7871AA">
      <w:pPr>
        <w:jc w:val="center"/>
        <w:rPr>
          <w:rFonts w:hint="eastAsia" w:ascii="仿宋" w:hAnsi="仿宋" w:eastAsia="仿宋" w:cs="仿宋"/>
          <w:szCs w:val="21"/>
        </w:rPr>
      </w:pPr>
    </w:p>
    <w:p w14:paraId="45045C72">
      <w:pPr>
        <w:ind w:firstLine="2168" w:firstLineChars="600"/>
        <w:jc w:val="both"/>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9" w:name="_Toc184313274"/>
      <w:bookmarkEnd w:id="29"/>
      <w:bookmarkStart w:id="30" w:name="_Toc184313280"/>
      <w:bookmarkEnd w:id="30"/>
      <w:bookmarkStart w:id="31" w:name="_Toc184313270"/>
      <w:bookmarkEnd w:id="31"/>
      <w:bookmarkStart w:id="32" w:name="_Toc184310329"/>
      <w:bookmarkEnd w:id="32"/>
      <w:bookmarkStart w:id="33" w:name="_Toc184312096"/>
      <w:bookmarkEnd w:id="33"/>
      <w:bookmarkStart w:id="34" w:name="_Toc184313271"/>
      <w:bookmarkEnd w:id="34"/>
      <w:bookmarkStart w:id="35" w:name="_Toc184313303"/>
      <w:bookmarkEnd w:id="35"/>
      <w:bookmarkStart w:id="36" w:name="_Toc184308044"/>
      <w:bookmarkEnd w:id="36"/>
      <w:bookmarkStart w:id="37" w:name="_Toc184314457"/>
      <w:bookmarkEnd w:id="37"/>
      <w:bookmarkStart w:id="38" w:name="_Toc184312110"/>
      <w:bookmarkEnd w:id="38"/>
      <w:bookmarkStart w:id="39" w:name="_Toc184312131"/>
      <w:bookmarkEnd w:id="39"/>
      <w:bookmarkStart w:id="40" w:name="_Toc184310308"/>
      <w:bookmarkEnd w:id="40"/>
      <w:bookmarkStart w:id="41" w:name="_Toc184313246"/>
      <w:bookmarkEnd w:id="41"/>
      <w:bookmarkStart w:id="42" w:name="_Toc184312118"/>
      <w:bookmarkEnd w:id="42"/>
      <w:bookmarkStart w:id="43" w:name="_Toc184310286"/>
      <w:bookmarkEnd w:id="43"/>
      <w:bookmarkStart w:id="44" w:name="_Toc184308042"/>
      <w:bookmarkEnd w:id="44"/>
      <w:bookmarkStart w:id="45" w:name="_Toc184310343"/>
      <w:bookmarkEnd w:id="45"/>
      <w:bookmarkStart w:id="46" w:name="_Toc184310331"/>
      <w:bookmarkEnd w:id="46"/>
      <w:bookmarkStart w:id="47" w:name="_Toc184312119"/>
      <w:bookmarkEnd w:id="47"/>
      <w:bookmarkStart w:id="48" w:name="_Toc184314467"/>
      <w:bookmarkEnd w:id="48"/>
      <w:bookmarkStart w:id="49" w:name="_Toc184308089"/>
      <w:bookmarkEnd w:id="49"/>
      <w:bookmarkStart w:id="50" w:name="_Toc184312069"/>
      <w:bookmarkEnd w:id="50"/>
      <w:bookmarkStart w:id="51" w:name="_Toc184312101"/>
      <w:bookmarkEnd w:id="51"/>
      <w:bookmarkStart w:id="52" w:name="_Toc184313256"/>
      <w:bookmarkEnd w:id="52"/>
      <w:bookmarkStart w:id="53" w:name="_Toc184313284"/>
      <w:bookmarkEnd w:id="53"/>
      <w:bookmarkStart w:id="54" w:name="_Toc184312099"/>
      <w:bookmarkEnd w:id="54"/>
      <w:bookmarkStart w:id="55" w:name="_Toc184314427"/>
      <w:bookmarkEnd w:id="55"/>
      <w:bookmarkStart w:id="56" w:name="_Toc184310280"/>
      <w:bookmarkEnd w:id="56"/>
      <w:bookmarkStart w:id="57" w:name="_Toc184308062"/>
      <w:bookmarkEnd w:id="57"/>
      <w:bookmarkStart w:id="58" w:name="_Toc184314436"/>
      <w:bookmarkEnd w:id="58"/>
      <w:bookmarkStart w:id="59" w:name="_Toc184313268"/>
      <w:bookmarkEnd w:id="59"/>
      <w:bookmarkStart w:id="60" w:name="_Toc184314421"/>
      <w:bookmarkEnd w:id="60"/>
      <w:bookmarkStart w:id="61" w:name="_Toc184312079"/>
      <w:bookmarkEnd w:id="61"/>
      <w:bookmarkStart w:id="62" w:name="_Toc184314410"/>
      <w:bookmarkEnd w:id="62"/>
      <w:bookmarkStart w:id="63" w:name="_Toc184314435"/>
      <w:bookmarkEnd w:id="63"/>
      <w:bookmarkStart w:id="64" w:name="_Toc184312135"/>
      <w:bookmarkEnd w:id="64"/>
      <w:bookmarkStart w:id="65" w:name="_Toc184312104"/>
      <w:bookmarkEnd w:id="65"/>
      <w:bookmarkStart w:id="66" w:name="_Toc184310288"/>
      <w:bookmarkEnd w:id="66"/>
      <w:bookmarkStart w:id="67" w:name="_Toc184314432"/>
      <w:bookmarkEnd w:id="67"/>
      <w:bookmarkStart w:id="68" w:name="_Toc184313258"/>
      <w:bookmarkEnd w:id="68"/>
      <w:bookmarkStart w:id="69" w:name="_Toc184308050"/>
      <w:bookmarkEnd w:id="69"/>
      <w:bookmarkStart w:id="70" w:name="_Toc184312071"/>
      <w:bookmarkEnd w:id="70"/>
      <w:bookmarkStart w:id="71" w:name="_Toc184312074"/>
      <w:bookmarkEnd w:id="71"/>
      <w:bookmarkStart w:id="72" w:name="_Toc184312089"/>
      <w:bookmarkEnd w:id="72"/>
      <w:bookmarkStart w:id="73" w:name="_Toc184312103"/>
      <w:bookmarkEnd w:id="73"/>
      <w:bookmarkStart w:id="74" w:name="_Toc184308057"/>
      <w:bookmarkEnd w:id="74"/>
      <w:bookmarkStart w:id="75" w:name="_Toc184310344"/>
      <w:bookmarkEnd w:id="75"/>
      <w:bookmarkStart w:id="76" w:name="_Toc184308077"/>
      <w:bookmarkEnd w:id="76"/>
      <w:bookmarkStart w:id="77" w:name="_Toc184308071"/>
      <w:bookmarkEnd w:id="77"/>
      <w:bookmarkStart w:id="78" w:name="_Toc184313263"/>
      <w:bookmarkEnd w:id="78"/>
      <w:bookmarkStart w:id="79" w:name="_Toc184313269"/>
      <w:bookmarkEnd w:id="79"/>
      <w:bookmarkStart w:id="80" w:name="_Toc184312139"/>
      <w:bookmarkEnd w:id="80"/>
      <w:bookmarkStart w:id="81" w:name="_Toc184313287"/>
      <w:bookmarkEnd w:id="81"/>
      <w:bookmarkStart w:id="82" w:name="_Toc184308073"/>
      <w:bookmarkEnd w:id="82"/>
      <w:bookmarkStart w:id="83" w:name="_Toc184308061"/>
      <w:bookmarkEnd w:id="83"/>
      <w:bookmarkStart w:id="84" w:name="_Toc184312126"/>
      <w:bookmarkEnd w:id="84"/>
      <w:bookmarkStart w:id="85" w:name="_Toc184314426"/>
      <w:bookmarkEnd w:id="85"/>
      <w:bookmarkStart w:id="86" w:name="_Toc184314473"/>
      <w:bookmarkEnd w:id="86"/>
      <w:bookmarkStart w:id="87" w:name="_Toc184313302"/>
      <w:bookmarkEnd w:id="87"/>
      <w:bookmarkStart w:id="88" w:name="_Toc184308082"/>
      <w:bookmarkEnd w:id="88"/>
      <w:bookmarkStart w:id="89" w:name="_Toc184308049"/>
      <w:bookmarkEnd w:id="89"/>
      <w:bookmarkStart w:id="90" w:name="_Toc184313290"/>
      <w:bookmarkEnd w:id="90"/>
      <w:bookmarkStart w:id="91" w:name="_Toc184314458"/>
      <w:bookmarkEnd w:id="91"/>
      <w:bookmarkStart w:id="92" w:name="_Toc184314419"/>
      <w:bookmarkEnd w:id="92"/>
      <w:bookmarkStart w:id="93" w:name="_Toc184310330"/>
      <w:bookmarkEnd w:id="93"/>
      <w:bookmarkStart w:id="94" w:name="_Toc184314425"/>
      <w:bookmarkEnd w:id="94"/>
      <w:bookmarkStart w:id="95" w:name="_Toc184308092"/>
      <w:bookmarkEnd w:id="95"/>
      <w:bookmarkStart w:id="96" w:name="_Toc184312130"/>
      <w:bookmarkEnd w:id="96"/>
      <w:bookmarkStart w:id="97" w:name="_Toc184312125"/>
      <w:bookmarkEnd w:id="97"/>
      <w:bookmarkStart w:id="98" w:name="_Toc184313294"/>
      <w:bookmarkEnd w:id="98"/>
      <w:bookmarkStart w:id="99" w:name="_Toc184314440"/>
      <w:bookmarkEnd w:id="99"/>
      <w:bookmarkStart w:id="100" w:name="_Toc184308053"/>
      <w:bookmarkEnd w:id="100"/>
      <w:bookmarkStart w:id="101" w:name="_Toc184310287"/>
      <w:bookmarkEnd w:id="101"/>
      <w:bookmarkStart w:id="102" w:name="_Toc184310282"/>
      <w:bookmarkEnd w:id="102"/>
      <w:bookmarkStart w:id="103" w:name="_Toc184313305"/>
      <w:bookmarkEnd w:id="103"/>
      <w:bookmarkStart w:id="104" w:name="_Toc184313307"/>
      <w:bookmarkEnd w:id="104"/>
      <w:bookmarkStart w:id="105" w:name="_Toc184312075"/>
      <w:bookmarkEnd w:id="105"/>
      <w:bookmarkStart w:id="106" w:name="_Toc184313310"/>
      <w:bookmarkEnd w:id="106"/>
      <w:bookmarkStart w:id="107" w:name="_Toc184313253"/>
      <w:bookmarkEnd w:id="107"/>
      <w:bookmarkStart w:id="108" w:name="_Toc184313248"/>
      <w:bookmarkEnd w:id="108"/>
      <w:bookmarkStart w:id="109" w:name="_Toc184313255"/>
      <w:bookmarkEnd w:id="109"/>
      <w:bookmarkStart w:id="110" w:name="_Toc184310285"/>
      <w:bookmarkEnd w:id="110"/>
      <w:bookmarkStart w:id="111" w:name="_Toc184310327"/>
      <w:bookmarkEnd w:id="111"/>
      <w:bookmarkStart w:id="112" w:name="_Toc184308087"/>
      <w:bookmarkEnd w:id="112"/>
      <w:bookmarkStart w:id="113" w:name="_Toc184314482"/>
      <w:bookmarkEnd w:id="113"/>
      <w:bookmarkStart w:id="114" w:name="_Toc184314451"/>
      <w:bookmarkEnd w:id="114"/>
      <w:bookmarkStart w:id="115" w:name="_Toc184312072"/>
      <w:bookmarkEnd w:id="115"/>
      <w:bookmarkStart w:id="116" w:name="_Toc184308085"/>
      <w:bookmarkEnd w:id="116"/>
      <w:bookmarkStart w:id="117" w:name="_Toc184308041"/>
      <w:bookmarkEnd w:id="117"/>
      <w:bookmarkStart w:id="118" w:name="_Toc184313240"/>
      <w:bookmarkEnd w:id="118"/>
      <w:bookmarkStart w:id="119" w:name="_Toc184310289"/>
      <w:bookmarkEnd w:id="119"/>
      <w:bookmarkStart w:id="120" w:name="_Toc184313285"/>
      <w:bookmarkEnd w:id="120"/>
      <w:bookmarkStart w:id="121" w:name="_Toc184310305"/>
      <w:bookmarkEnd w:id="121"/>
      <w:bookmarkStart w:id="122" w:name="_Toc184314475"/>
      <w:bookmarkEnd w:id="122"/>
      <w:bookmarkStart w:id="123" w:name="_Toc184314466"/>
      <w:bookmarkEnd w:id="123"/>
      <w:bookmarkStart w:id="124" w:name="_Toc184308090"/>
      <w:bookmarkEnd w:id="124"/>
      <w:bookmarkStart w:id="125" w:name="_Toc184313289"/>
      <w:bookmarkEnd w:id="125"/>
      <w:bookmarkStart w:id="126" w:name="_Toc184312090"/>
      <w:bookmarkEnd w:id="126"/>
      <w:bookmarkStart w:id="127" w:name="_Toc184310277"/>
      <w:bookmarkEnd w:id="127"/>
      <w:bookmarkStart w:id="128" w:name="_Toc184314416"/>
      <w:bookmarkEnd w:id="128"/>
      <w:bookmarkStart w:id="129" w:name="_Toc184308070"/>
      <w:bookmarkEnd w:id="129"/>
      <w:bookmarkStart w:id="130" w:name="_Toc184312077"/>
      <w:bookmarkEnd w:id="130"/>
      <w:bookmarkStart w:id="131" w:name="_Toc184310292"/>
      <w:bookmarkEnd w:id="131"/>
      <w:bookmarkStart w:id="132" w:name="_Toc184312133"/>
      <w:bookmarkEnd w:id="132"/>
      <w:bookmarkStart w:id="133" w:name="_Toc184313272"/>
      <w:bookmarkEnd w:id="133"/>
      <w:bookmarkStart w:id="134" w:name="_Toc184312094"/>
      <w:bookmarkEnd w:id="134"/>
      <w:bookmarkStart w:id="135" w:name="_Toc184312100"/>
      <w:bookmarkEnd w:id="135"/>
      <w:bookmarkStart w:id="136" w:name="_Toc184310339"/>
      <w:bookmarkEnd w:id="136"/>
      <w:bookmarkStart w:id="137" w:name="_Toc184308104"/>
      <w:bookmarkEnd w:id="137"/>
      <w:bookmarkStart w:id="138" w:name="_Toc184312084"/>
      <w:bookmarkEnd w:id="138"/>
      <w:bookmarkStart w:id="139" w:name="_Toc184310319"/>
      <w:bookmarkEnd w:id="139"/>
      <w:bookmarkStart w:id="140" w:name="_Toc184312083"/>
      <w:bookmarkEnd w:id="140"/>
      <w:bookmarkStart w:id="141" w:name="_Toc184308065"/>
      <w:bookmarkEnd w:id="141"/>
      <w:bookmarkStart w:id="142" w:name="_Toc184314434"/>
      <w:bookmarkEnd w:id="142"/>
      <w:bookmarkStart w:id="143" w:name="_Toc184313296"/>
      <w:bookmarkEnd w:id="143"/>
      <w:bookmarkStart w:id="144" w:name="_Toc184313247"/>
      <w:bookmarkEnd w:id="144"/>
      <w:bookmarkStart w:id="145" w:name="_Toc184310340"/>
      <w:bookmarkEnd w:id="145"/>
      <w:bookmarkStart w:id="146" w:name="_Toc184313254"/>
      <w:bookmarkEnd w:id="146"/>
      <w:bookmarkStart w:id="147" w:name="_Toc184312073"/>
      <w:bookmarkEnd w:id="147"/>
      <w:bookmarkStart w:id="148" w:name="_Toc184314437"/>
      <w:bookmarkEnd w:id="148"/>
      <w:bookmarkStart w:id="149" w:name="_Toc184308060"/>
      <w:bookmarkEnd w:id="149"/>
      <w:bookmarkStart w:id="150" w:name="_Toc184312115"/>
      <w:bookmarkEnd w:id="150"/>
      <w:bookmarkStart w:id="151" w:name="_Toc184313281"/>
      <w:bookmarkEnd w:id="151"/>
      <w:bookmarkStart w:id="152" w:name="_Toc184313304"/>
      <w:bookmarkEnd w:id="152"/>
      <w:bookmarkStart w:id="153" w:name="_Toc184310315"/>
      <w:bookmarkEnd w:id="153"/>
      <w:bookmarkStart w:id="154" w:name="_Toc184312114"/>
      <w:bookmarkEnd w:id="154"/>
      <w:bookmarkStart w:id="155" w:name="_Toc184314431"/>
      <w:bookmarkEnd w:id="155"/>
      <w:bookmarkStart w:id="156" w:name="_Toc184310300"/>
      <w:bookmarkEnd w:id="156"/>
      <w:bookmarkStart w:id="157" w:name="_Toc184308076"/>
      <w:bookmarkEnd w:id="157"/>
      <w:bookmarkStart w:id="158" w:name="_Toc184308088"/>
      <w:bookmarkEnd w:id="158"/>
      <w:bookmarkStart w:id="159" w:name="_Toc184312087"/>
      <w:bookmarkEnd w:id="159"/>
      <w:bookmarkStart w:id="160" w:name="_Toc184313300"/>
      <w:bookmarkEnd w:id="160"/>
      <w:bookmarkStart w:id="161" w:name="_Toc184313264"/>
      <w:bookmarkEnd w:id="161"/>
      <w:bookmarkStart w:id="162" w:name="_Toc184308097"/>
      <w:bookmarkEnd w:id="162"/>
      <w:bookmarkStart w:id="163" w:name="_Toc184310294"/>
      <w:bookmarkEnd w:id="163"/>
      <w:bookmarkStart w:id="164" w:name="_Toc184314453"/>
      <w:bookmarkEnd w:id="164"/>
      <w:bookmarkStart w:id="165" w:name="_Toc184308093"/>
      <w:bookmarkEnd w:id="165"/>
      <w:bookmarkStart w:id="166" w:name="_Toc184314428"/>
      <w:bookmarkEnd w:id="166"/>
      <w:bookmarkStart w:id="167" w:name="_Toc184314445"/>
      <w:bookmarkEnd w:id="167"/>
      <w:bookmarkStart w:id="168" w:name="_Toc184314441"/>
      <w:bookmarkEnd w:id="168"/>
      <w:bookmarkStart w:id="169" w:name="_Toc184308095"/>
      <w:bookmarkEnd w:id="169"/>
      <w:bookmarkStart w:id="170" w:name="_Toc184314412"/>
      <w:bookmarkEnd w:id="170"/>
      <w:bookmarkStart w:id="171" w:name="_Toc184314469"/>
      <w:bookmarkEnd w:id="171"/>
      <w:bookmarkStart w:id="172" w:name="_Toc184308037"/>
      <w:bookmarkEnd w:id="172"/>
      <w:bookmarkStart w:id="173" w:name="_Toc184308083"/>
      <w:bookmarkEnd w:id="173"/>
      <w:bookmarkStart w:id="174" w:name="_Toc184310335"/>
      <w:bookmarkEnd w:id="174"/>
      <w:bookmarkStart w:id="175" w:name="_Toc184314477"/>
      <w:bookmarkEnd w:id="175"/>
      <w:bookmarkStart w:id="176" w:name="_Toc184314449"/>
      <w:bookmarkEnd w:id="176"/>
      <w:bookmarkStart w:id="177" w:name="_Toc184312078"/>
      <w:bookmarkEnd w:id="177"/>
      <w:bookmarkStart w:id="178" w:name="_Toc184310328"/>
      <w:bookmarkEnd w:id="178"/>
      <w:bookmarkStart w:id="179" w:name="_Toc184310307"/>
      <w:bookmarkEnd w:id="179"/>
      <w:bookmarkStart w:id="180" w:name="_Toc184314468"/>
      <w:bookmarkEnd w:id="180"/>
      <w:bookmarkStart w:id="181" w:name="_Toc184308086"/>
      <w:bookmarkEnd w:id="181"/>
      <w:bookmarkStart w:id="182" w:name="_Toc184308074"/>
      <w:bookmarkEnd w:id="182"/>
      <w:bookmarkStart w:id="183" w:name="_Toc184312136"/>
      <w:bookmarkEnd w:id="183"/>
      <w:bookmarkStart w:id="184" w:name="_Toc184314438"/>
      <w:bookmarkEnd w:id="184"/>
      <w:bookmarkStart w:id="185" w:name="_Toc184313278"/>
      <w:bookmarkEnd w:id="185"/>
      <w:bookmarkStart w:id="186" w:name="_Toc184308102"/>
      <w:bookmarkEnd w:id="186"/>
      <w:bookmarkStart w:id="187" w:name="_Toc184312091"/>
      <w:bookmarkEnd w:id="187"/>
      <w:bookmarkStart w:id="188" w:name="_Toc184312086"/>
      <w:bookmarkEnd w:id="188"/>
      <w:bookmarkStart w:id="189" w:name="_Toc184310312"/>
      <w:bookmarkEnd w:id="189"/>
      <w:bookmarkStart w:id="190" w:name="_Toc184310322"/>
      <w:bookmarkEnd w:id="190"/>
      <w:bookmarkStart w:id="191" w:name="_Toc184314448"/>
      <w:bookmarkEnd w:id="191"/>
      <w:bookmarkStart w:id="192" w:name="_Toc184310272"/>
      <w:bookmarkEnd w:id="192"/>
      <w:bookmarkStart w:id="193" w:name="_Toc184313279"/>
      <w:bookmarkEnd w:id="193"/>
      <w:bookmarkStart w:id="194" w:name="_Toc184314417"/>
      <w:bookmarkEnd w:id="194"/>
      <w:bookmarkStart w:id="195" w:name="_Toc184312081"/>
      <w:bookmarkEnd w:id="195"/>
      <w:bookmarkStart w:id="196" w:name="_Toc184308047"/>
      <w:bookmarkEnd w:id="196"/>
      <w:bookmarkStart w:id="197" w:name="_Toc184313238"/>
      <w:bookmarkEnd w:id="197"/>
      <w:bookmarkStart w:id="198" w:name="_Toc184313306"/>
      <w:bookmarkEnd w:id="198"/>
      <w:bookmarkStart w:id="199" w:name="_Toc184308036"/>
      <w:bookmarkEnd w:id="199"/>
      <w:bookmarkStart w:id="200" w:name="_Toc184312121"/>
      <w:bookmarkEnd w:id="200"/>
      <w:bookmarkStart w:id="201" w:name="_Toc184313267"/>
      <w:bookmarkEnd w:id="201"/>
      <w:bookmarkStart w:id="202" w:name="_Toc184310310"/>
      <w:bookmarkEnd w:id="202"/>
      <w:bookmarkStart w:id="203" w:name="_Toc184310338"/>
      <w:bookmarkEnd w:id="203"/>
      <w:bookmarkStart w:id="204" w:name="_Toc184314456"/>
      <w:bookmarkEnd w:id="204"/>
      <w:bookmarkStart w:id="205" w:name="_Toc184313293"/>
      <w:bookmarkEnd w:id="205"/>
      <w:bookmarkStart w:id="206" w:name="_Toc184308038"/>
      <w:bookmarkEnd w:id="206"/>
      <w:bookmarkStart w:id="207" w:name="_Toc184312080"/>
      <w:bookmarkEnd w:id="207"/>
      <w:bookmarkStart w:id="208" w:name="_Toc184310324"/>
      <w:bookmarkEnd w:id="208"/>
      <w:bookmarkStart w:id="209" w:name="_Toc184310309"/>
      <w:bookmarkEnd w:id="209"/>
      <w:bookmarkStart w:id="210" w:name="_Toc184314463"/>
      <w:bookmarkEnd w:id="210"/>
      <w:bookmarkStart w:id="211" w:name="_Toc184312129"/>
      <w:bookmarkEnd w:id="211"/>
      <w:bookmarkStart w:id="212" w:name="_Toc184314474"/>
      <w:bookmarkEnd w:id="212"/>
      <w:bookmarkStart w:id="213" w:name="_Toc184308039"/>
      <w:bookmarkEnd w:id="213"/>
      <w:bookmarkStart w:id="214" w:name="_Toc184313309"/>
      <w:bookmarkEnd w:id="214"/>
      <w:bookmarkStart w:id="215" w:name="_Toc184313251"/>
      <w:bookmarkEnd w:id="215"/>
      <w:bookmarkStart w:id="216" w:name="_Toc184314443"/>
      <w:bookmarkEnd w:id="216"/>
      <w:bookmarkStart w:id="217" w:name="_Toc184308040"/>
      <w:bookmarkEnd w:id="217"/>
      <w:bookmarkStart w:id="218" w:name="_Toc184313249"/>
      <w:bookmarkEnd w:id="218"/>
      <w:bookmarkStart w:id="219" w:name="_Toc184312132"/>
      <w:bookmarkEnd w:id="219"/>
      <w:bookmarkStart w:id="220" w:name="_Toc184312120"/>
      <w:bookmarkEnd w:id="220"/>
      <w:bookmarkStart w:id="221" w:name="_Toc184312076"/>
      <w:bookmarkEnd w:id="221"/>
      <w:bookmarkStart w:id="222" w:name="_Toc184312098"/>
      <w:bookmarkEnd w:id="222"/>
      <w:bookmarkStart w:id="223" w:name="_Toc184314472"/>
      <w:bookmarkEnd w:id="223"/>
      <w:bookmarkStart w:id="224" w:name="_Toc184310342"/>
      <w:bookmarkEnd w:id="224"/>
      <w:bookmarkStart w:id="225" w:name="_Toc184312070"/>
      <w:bookmarkEnd w:id="225"/>
      <w:bookmarkStart w:id="226" w:name="_Toc184314414"/>
      <w:bookmarkEnd w:id="226"/>
      <w:bookmarkStart w:id="227" w:name="_Toc184308075"/>
      <w:bookmarkEnd w:id="227"/>
      <w:bookmarkStart w:id="228" w:name="_Toc184312122"/>
      <w:bookmarkEnd w:id="228"/>
      <w:bookmarkStart w:id="229" w:name="_Toc184308100"/>
      <w:bookmarkEnd w:id="229"/>
      <w:bookmarkStart w:id="230" w:name="_Toc184314459"/>
      <w:bookmarkEnd w:id="230"/>
      <w:bookmarkStart w:id="231" w:name="_Toc184313299"/>
      <w:bookmarkEnd w:id="231"/>
      <w:bookmarkStart w:id="232" w:name="_Toc184314476"/>
      <w:bookmarkEnd w:id="232"/>
      <w:bookmarkStart w:id="233" w:name="_Toc184310274"/>
      <w:bookmarkEnd w:id="233"/>
      <w:bookmarkStart w:id="234" w:name="_Toc184308091"/>
      <w:bookmarkEnd w:id="234"/>
      <w:bookmarkStart w:id="235" w:name="_Toc184310296"/>
      <w:bookmarkEnd w:id="235"/>
      <w:bookmarkStart w:id="236" w:name="_Toc184310325"/>
      <w:bookmarkEnd w:id="236"/>
      <w:bookmarkStart w:id="237" w:name="_Toc184310298"/>
      <w:bookmarkEnd w:id="237"/>
      <w:bookmarkStart w:id="238" w:name="_Toc184314429"/>
      <w:bookmarkEnd w:id="238"/>
      <w:bookmarkStart w:id="239" w:name="_Toc184314430"/>
      <w:bookmarkEnd w:id="239"/>
      <w:bookmarkStart w:id="240" w:name="_Toc184308067"/>
      <w:bookmarkEnd w:id="240"/>
      <w:bookmarkStart w:id="241" w:name="_Toc184313242"/>
      <w:bookmarkEnd w:id="241"/>
      <w:bookmarkStart w:id="242" w:name="_Toc184312124"/>
      <w:bookmarkEnd w:id="242"/>
      <w:bookmarkStart w:id="243" w:name="_Toc184312097"/>
      <w:bookmarkEnd w:id="243"/>
      <w:bookmarkStart w:id="244" w:name="_Toc184313277"/>
      <w:bookmarkEnd w:id="244"/>
      <w:bookmarkStart w:id="245" w:name="_Toc184310291"/>
      <w:bookmarkEnd w:id="245"/>
      <w:bookmarkStart w:id="246" w:name="_Toc184310311"/>
      <w:bookmarkEnd w:id="246"/>
      <w:bookmarkStart w:id="247" w:name="_Toc184314480"/>
      <w:bookmarkEnd w:id="247"/>
      <w:bookmarkStart w:id="248" w:name="_Toc184308054"/>
      <w:bookmarkEnd w:id="248"/>
      <w:bookmarkStart w:id="249" w:name="_Toc184314479"/>
      <w:bookmarkEnd w:id="249"/>
      <w:bookmarkStart w:id="250" w:name="_Toc184308055"/>
      <w:bookmarkEnd w:id="250"/>
      <w:bookmarkStart w:id="251" w:name="_Toc184313295"/>
      <w:bookmarkEnd w:id="251"/>
      <w:bookmarkStart w:id="252" w:name="_Toc184310303"/>
      <w:bookmarkEnd w:id="252"/>
      <w:bookmarkStart w:id="253" w:name="_Toc184310281"/>
      <w:bookmarkEnd w:id="253"/>
      <w:bookmarkStart w:id="254" w:name="_Toc184312127"/>
      <w:bookmarkEnd w:id="254"/>
      <w:bookmarkStart w:id="255" w:name="_Toc184308048"/>
      <w:bookmarkEnd w:id="255"/>
      <w:bookmarkStart w:id="256" w:name="_Toc184314413"/>
      <w:bookmarkEnd w:id="256"/>
      <w:bookmarkStart w:id="257" w:name="_Toc184308105"/>
      <w:bookmarkEnd w:id="257"/>
      <w:bookmarkStart w:id="258" w:name="_Toc184310278"/>
      <w:bookmarkEnd w:id="258"/>
      <w:bookmarkStart w:id="259" w:name="_Toc184313282"/>
      <w:bookmarkEnd w:id="259"/>
      <w:bookmarkStart w:id="260" w:name="_Toc184314423"/>
      <w:bookmarkEnd w:id="260"/>
      <w:bookmarkStart w:id="261" w:name="_Toc184312128"/>
      <w:bookmarkEnd w:id="261"/>
      <w:bookmarkStart w:id="262" w:name="_Toc184308052"/>
      <w:bookmarkEnd w:id="262"/>
      <w:bookmarkStart w:id="263" w:name="_Toc184308068"/>
      <w:bookmarkEnd w:id="263"/>
      <w:bookmarkStart w:id="264" w:name="_Toc184310334"/>
      <w:bookmarkEnd w:id="264"/>
      <w:bookmarkStart w:id="265" w:name="_Toc184310276"/>
      <w:bookmarkEnd w:id="265"/>
      <w:bookmarkStart w:id="266" w:name="_Toc184308094"/>
      <w:bookmarkEnd w:id="266"/>
      <w:bookmarkStart w:id="267" w:name="_Toc184313275"/>
      <w:bookmarkEnd w:id="267"/>
      <w:bookmarkStart w:id="268" w:name="_Toc184313291"/>
      <w:bookmarkEnd w:id="268"/>
      <w:bookmarkStart w:id="269" w:name="_Toc184314446"/>
      <w:bookmarkEnd w:id="269"/>
      <w:bookmarkStart w:id="270" w:name="_Toc184314447"/>
      <w:bookmarkEnd w:id="270"/>
      <w:bookmarkStart w:id="271" w:name="_Toc184313265"/>
      <w:bookmarkEnd w:id="271"/>
      <w:bookmarkStart w:id="272" w:name="_Toc184308108"/>
      <w:bookmarkEnd w:id="272"/>
      <w:bookmarkStart w:id="273" w:name="_Toc184313259"/>
      <w:bookmarkEnd w:id="273"/>
      <w:bookmarkStart w:id="274" w:name="_Toc184314442"/>
      <w:bookmarkEnd w:id="274"/>
      <w:bookmarkStart w:id="275" w:name="_Toc184314462"/>
      <w:bookmarkEnd w:id="275"/>
      <w:bookmarkStart w:id="276" w:name="_Toc184308056"/>
      <w:bookmarkEnd w:id="276"/>
      <w:bookmarkStart w:id="277" w:name="_Toc184310279"/>
      <w:bookmarkEnd w:id="277"/>
      <w:bookmarkStart w:id="278" w:name="_Toc184313257"/>
      <w:bookmarkEnd w:id="278"/>
      <w:bookmarkStart w:id="279" w:name="_Toc184310283"/>
      <w:bookmarkEnd w:id="279"/>
      <w:bookmarkStart w:id="280" w:name="_Toc184308043"/>
      <w:bookmarkEnd w:id="280"/>
      <w:bookmarkStart w:id="281" w:name="_Toc184308058"/>
      <w:bookmarkEnd w:id="281"/>
      <w:bookmarkStart w:id="282" w:name="_Toc184310320"/>
      <w:bookmarkEnd w:id="282"/>
      <w:bookmarkStart w:id="283" w:name="_Toc184313283"/>
      <w:bookmarkEnd w:id="283"/>
      <w:bookmarkStart w:id="284" w:name="_Toc184314478"/>
      <w:bookmarkEnd w:id="284"/>
      <w:bookmarkStart w:id="285" w:name="_Toc184308078"/>
      <w:bookmarkEnd w:id="285"/>
      <w:bookmarkStart w:id="286" w:name="_Toc184308069"/>
      <w:bookmarkEnd w:id="286"/>
      <w:bookmarkStart w:id="287" w:name="_Toc184314411"/>
      <w:bookmarkEnd w:id="287"/>
      <w:bookmarkStart w:id="288" w:name="_Toc184314481"/>
      <w:bookmarkEnd w:id="288"/>
      <w:bookmarkStart w:id="289" w:name="_Toc184310323"/>
      <w:bookmarkEnd w:id="289"/>
      <w:bookmarkStart w:id="290" w:name="_Toc184313250"/>
      <w:bookmarkEnd w:id="290"/>
      <w:bookmarkStart w:id="291" w:name="_Toc184314460"/>
      <w:bookmarkEnd w:id="291"/>
      <w:bookmarkStart w:id="292" w:name="_Toc184312092"/>
      <w:bookmarkEnd w:id="292"/>
      <w:bookmarkStart w:id="293" w:name="_Toc184310341"/>
      <w:bookmarkEnd w:id="293"/>
      <w:bookmarkStart w:id="294" w:name="_Toc184313273"/>
      <w:bookmarkEnd w:id="294"/>
      <w:bookmarkStart w:id="295" w:name="_Toc184314418"/>
      <w:bookmarkEnd w:id="295"/>
      <w:bookmarkStart w:id="296" w:name="_Toc184314455"/>
      <w:bookmarkEnd w:id="296"/>
      <w:bookmarkStart w:id="297" w:name="_Toc184310313"/>
      <w:bookmarkEnd w:id="297"/>
      <w:bookmarkStart w:id="298" w:name="_Toc184310302"/>
      <w:bookmarkEnd w:id="298"/>
      <w:bookmarkStart w:id="299" w:name="_Toc184310336"/>
      <w:bookmarkEnd w:id="299"/>
      <w:bookmarkStart w:id="300" w:name="_Toc184310318"/>
      <w:bookmarkEnd w:id="300"/>
      <w:bookmarkStart w:id="301" w:name="_Toc184308099"/>
      <w:bookmarkEnd w:id="301"/>
      <w:bookmarkStart w:id="302" w:name="_Toc184308080"/>
      <w:bookmarkEnd w:id="302"/>
      <w:bookmarkStart w:id="303" w:name="_Toc184308059"/>
      <w:bookmarkEnd w:id="303"/>
      <w:bookmarkStart w:id="304" w:name="_Toc184310317"/>
      <w:bookmarkEnd w:id="304"/>
      <w:bookmarkStart w:id="305" w:name="_Toc184312067"/>
      <w:bookmarkEnd w:id="305"/>
      <w:bookmarkStart w:id="306" w:name="_Toc184312106"/>
      <w:bookmarkEnd w:id="306"/>
      <w:bookmarkStart w:id="307" w:name="_Toc184308101"/>
      <w:bookmarkEnd w:id="307"/>
      <w:bookmarkStart w:id="308" w:name="_Toc184312123"/>
      <w:bookmarkEnd w:id="308"/>
      <w:bookmarkStart w:id="309" w:name="_Toc184308064"/>
      <w:bookmarkEnd w:id="309"/>
      <w:bookmarkStart w:id="310" w:name="_Toc184314470"/>
      <w:bookmarkEnd w:id="310"/>
      <w:bookmarkStart w:id="311" w:name="_Toc184314422"/>
      <w:bookmarkEnd w:id="311"/>
      <w:bookmarkStart w:id="312" w:name="_Toc184314424"/>
      <w:bookmarkEnd w:id="312"/>
      <w:bookmarkStart w:id="313" w:name="_Toc184308103"/>
      <w:bookmarkEnd w:id="313"/>
      <w:bookmarkStart w:id="314" w:name="_Toc184310326"/>
      <w:bookmarkEnd w:id="314"/>
      <w:bookmarkStart w:id="315" w:name="_Toc184312088"/>
      <w:bookmarkEnd w:id="315"/>
      <w:bookmarkStart w:id="316" w:name="_Toc184310337"/>
      <w:bookmarkEnd w:id="316"/>
      <w:bookmarkStart w:id="317" w:name="_Toc184312082"/>
      <w:bookmarkEnd w:id="317"/>
      <w:bookmarkStart w:id="318" w:name="_Toc184312095"/>
      <w:bookmarkEnd w:id="318"/>
      <w:bookmarkStart w:id="319" w:name="_Toc184314450"/>
      <w:bookmarkEnd w:id="319"/>
      <w:bookmarkStart w:id="320" w:name="_Toc184308079"/>
      <w:bookmarkEnd w:id="320"/>
      <w:bookmarkStart w:id="321" w:name="_Toc184308045"/>
      <w:bookmarkEnd w:id="321"/>
      <w:bookmarkStart w:id="322" w:name="_Toc184314444"/>
      <w:bookmarkEnd w:id="322"/>
      <w:bookmarkStart w:id="323" w:name="_Toc184312085"/>
      <w:bookmarkEnd w:id="323"/>
      <w:bookmarkStart w:id="324" w:name="_Toc184312102"/>
      <w:bookmarkEnd w:id="324"/>
      <w:bookmarkStart w:id="325" w:name="_Toc184313262"/>
      <w:bookmarkEnd w:id="325"/>
      <w:bookmarkStart w:id="326" w:name="_Toc184313252"/>
      <w:bookmarkEnd w:id="326"/>
      <w:bookmarkStart w:id="327" w:name="_Toc184312112"/>
      <w:bookmarkEnd w:id="327"/>
      <w:bookmarkStart w:id="328" w:name="_Toc184312111"/>
      <w:bookmarkEnd w:id="328"/>
      <w:bookmarkStart w:id="329" w:name="_Toc184313301"/>
      <w:bookmarkEnd w:id="329"/>
      <w:bookmarkStart w:id="330" w:name="_Toc184310295"/>
      <w:bookmarkEnd w:id="330"/>
      <w:bookmarkStart w:id="331" w:name="_Toc184310299"/>
      <w:bookmarkEnd w:id="331"/>
      <w:bookmarkStart w:id="332" w:name="_Toc184314465"/>
      <w:bookmarkEnd w:id="332"/>
      <w:bookmarkStart w:id="333" w:name="_Toc184313261"/>
      <w:bookmarkEnd w:id="333"/>
      <w:bookmarkStart w:id="334" w:name="_Toc184308084"/>
      <w:bookmarkEnd w:id="334"/>
      <w:bookmarkStart w:id="335" w:name="_Toc184312108"/>
      <w:bookmarkEnd w:id="335"/>
      <w:bookmarkStart w:id="336" w:name="_Toc184314461"/>
      <w:bookmarkEnd w:id="336"/>
      <w:bookmarkStart w:id="337" w:name="_Toc184308051"/>
      <w:bookmarkEnd w:id="337"/>
      <w:bookmarkStart w:id="338" w:name="_Toc184313292"/>
      <w:bookmarkEnd w:id="338"/>
      <w:bookmarkStart w:id="339" w:name="_Toc184312068"/>
      <w:bookmarkEnd w:id="339"/>
      <w:bookmarkStart w:id="340" w:name="_Toc184308081"/>
      <w:bookmarkEnd w:id="340"/>
      <w:bookmarkStart w:id="341" w:name="_Toc184310306"/>
      <w:bookmarkEnd w:id="341"/>
      <w:bookmarkStart w:id="342" w:name="_Toc184314439"/>
      <w:bookmarkEnd w:id="342"/>
      <w:bookmarkStart w:id="343" w:name="_Toc184313260"/>
      <w:bookmarkEnd w:id="343"/>
      <w:bookmarkStart w:id="344" w:name="_Toc184313298"/>
      <w:bookmarkEnd w:id="344"/>
      <w:bookmarkStart w:id="345" w:name="_Toc184314471"/>
      <w:bookmarkEnd w:id="345"/>
      <w:bookmarkStart w:id="346" w:name="_Toc184308098"/>
      <w:bookmarkEnd w:id="346"/>
      <w:bookmarkStart w:id="347" w:name="_Toc184312138"/>
      <w:bookmarkEnd w:id="347"/>
      <w:bookmarkStart w:id="348" w:name="_Toc184314464"/>
      <w:bookmarkEnd w:id="348"/>
      <w:bookmarkStart w:id="349" w:name="_Toc184310297"/>
      <w:bookmarkEnd w:id="349"/>
      <w:bookmarkStart w:id="350" w:name="_Toc184313245"/>
      <w:bookmarkEnd w:id="350"/>
      <w:bookmarkStart w:id="351" w:name="_Toc184312109"/>
      <w:bookmarkEnd w:id="351"/>
      <w:bookmarkStart w:id="352" w:name="_Toc184313244"/>
      <w:bookmarkEnd w:id="352"/>
      <w:bookmarkStart w:id="353" w:name="_Toc184310314"/>
      <w:bookmarkEnd w:id="353"/>
      <w:bookmarkStart w:id="354" w:name="_Toc184314420"/>
      <w:bookmarkEnd w:id="354"/>
      <w:bookmarkStart w:id="355" w:name="_Toc184310301"/>
      <w:bookmarkEnd w:id="355"/>
      <w:bookmarkStart w:id="356" w:name="_Toc184312105"/>
      <w:bookmarkEnd w:id="356"/>
      <w:bookmarkStart w:id="357" w:name="_Toc184308106"/>
      <w:bookmarkEnd w:id="357"/>
      <w:bookmarkStart w:id="358" w:name="_Toc184312093"/>
      <w:bookmarkEnd w:id="358"/>
      <w:bookmarkStart w:id="359" w:name="_Toc184310293"/>
      <w:bookmarkEnd w:id="359"/>
      <w:bookmarkStart w:id="360" w:name="_Toc184314454"/>
      <w:bookmarkEnd w:id="360"/>
      <w:bookmarkStart w:id="361" w:name="_Toc184313276"/>
      <w:bookmarkEnd w:id="361"/>
      <w:bookmarkStart w:id="362" w:name="_Toc184314433"/>
      <w:bookmarkEnd w:id="362"/>
      <w:bookmarkStart w:id="363" w:name="_Toc184310290"/>
      <w:bookmarkEnd w:id="363"/>
      <w:bookmarkStart w:id="364" w:name="_Toc184312117"/>
      <w:bookmarkEnd w:id="364"/>
      <w:bookmarkStart w:id="365" w:name="_Toc184310333"/>
      <w:bookmarkEnd w:id="365"/>
      <w:bookmarkStart w:id="366" w:name="_Toc184310284"/>
      <w:bookmarkEnd w:id="366"/>
      <w:bookmarkStart w:id="367" w:name="_Toc184312116"/>
      <w:bookmarkEnd w:id="367"/>
      <w:bookmarkStart w:id="368" w:name="_Toc184310275"/>
      <w:bookmarkEnd w:id="368"/>
      <w:bookmarkStart w:id="369" w:name="_Toc184308107"/>
      <w:bookmarkEnd w:id="369"/>
      <w:bookmarkStart w:id="370" w:name="_Toc184310273"/>
      <w:bookmarkEnd w:id="370"/>
      <w:bookmarkStart w:id="371" w:name="_Toc184313239"/>
      <w:bookmarkEnd w:id="371"/>
      <w:bookmarkStart w:id="372" w:name="_Toc184313266"/>
      <w:bookmarkEnd w:id="372"/>
      <w:bookmarkStart w:id="373" w:name="_Toc184310321"/>
      <w:bookmarkEnd w:id="373"/>
      <w:bookmarkStart w:id="374" w:name="_Toc184308046"/>
      <w:bookmarkEnd w:id="374"/>
      <w:bookmarkStart w:id="375" w:name="_Toc184308063"/>
      <w:bookmarkEnd w:id="375"/>
      <w:bookmarkStart w:id="376" w:name="_Toc184308072"/>
      <w:bookmarkEnd w:id="376"/>
      <w:bookmarkStart w:id="377" w:name="_Toc184313286"/>
      <w:bookmarkEnd w:id="377"/>
      <w:bookmarkStart w:id="378" w:name="_Toc184314415"/>
      <w:bookmarkEnd w:id="378"/>
      <w:bookmarkStart w:id="379" w:name="_Toc184312107"/>
      <w:bookmarkEnd w:id="379"/>
      <w:bookmarkStart w:id="380" w:name="_Toc184313241"/>
      <w:bookmarkEnd w:id="380"/>
      <w:bookmarkStart w:id="381" w:name="_Toc184310316"/>
      <w:bookmarkEnd w:id="381"/>
      <w:bookmarkStart w:id="382" w:name="_Toc184310332"/>
      <w:bookmarkEnd w:id="382"/>
      <w:bookmarkStart w:id="383" w:name="_Toc184312113"/>
      <w:bookmarkEnd w:id="383"/>
      <w:bookmarkStart w:id="384" w:name="_Toc184313297"/>
      <w:bookmarkEnd w:id="384"/>
      <w:bookmarkStart w:id="385" w:name="_Toc184313288"/>
      <w:bookmarkEnd w:id="385"/>
      <w:bookmarkStart w:id="386" w:name="_Toc184313308"/>
      <w:bookmarkEnd w:id="386"/>
      <w:bookmarkStart w:id="387" w:name="_Toc184314452"/>
      <w:bookmarkEnd w:id="387"/>
      <w:bookmarkStart w:id="388" w:name="_Toc184308096"/>
      <w:bookmarkEnd w:id="388"/>
      <w:bookmarkStart w:id="389" w:name="_Toc184310304"/>
      <w:bookmarkEnd w:id="389"/>
      <w:bookmarkStart w:id="390" w:name="_Toc184313243"/>
      <w:bookmarkEnd w:id="390"/>
      <w:bookmarkStart w:id="391" w:name="_Toc184312137"/>
      <w:bookmarkEnd w:id="391"/>
      <w:bookmarkStart w:id="392" w:name="_Toc184308066"/>
      <w:bookmarkEnd w:id="392"/>
      <w:bookmarkStart w:id="393" w:name="_Toc184312134"/>
      <w:bookmarkEnd w:id="393"/>
      <w:r>
        <w:rPr>
          <w:rFonts w:hint="eastAsia" w:ascii="宋体" w:hAnsi="宋体" w:eastAsia="宋体" w:cs="宋体"/>
          <w:b/>
          <w:color w:val="auto"/>
          <w:sz w:val="36"/>
          <w:szCs w:val="36"/>
          <w:highlight w:val="none"/>
        </w:rPr>
        <w:t>评标办法</w:t>
      </w:r>
    </w:p>
    <w:p w14:paraId="76557E4B">
      <w:pPr>
        <w:snapToGrid w:val="0"/>
        <w:spacing w:line="360" w:lineRule="auto"/>
        <w:jc w:val="center"/>
        <w:rPr>
          <w:rFonts w:hint="eastAsia" w:ascii="宋体" w:hAnsi="宋体" w:eastAsia="宋体" w:cs="宋体"/>
          <w:b/>
          <w:color w:val="auto"/>
          <w:sz w:val="32"/>
          <w:szCs w:val="20"/>
          <w:highlight w:val="none"/>
        </w:rPr>
      </w:pPr>
    </w:p>
    <w:p w14:paraId="339D59A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065"/>
        <w:gridCol w:w="627"/>
        <w:gridCol w:w="951"/>
        <w:gridCol w:w="1189"/>
      </w:tblGrid>
      <w:tr w14:paraId="07AB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3" w:type="dxa"/>
            <w:vAlign w:val="center"/>
          </w:tcPr>
          <w:p w14:paraId="1851CD8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065" w:type="dxa"/>
            <w:vAlign w:val="center"/>
          </w:tcPr>
          <w:p w14:paraId="02EE92B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评标标准</w:t>
            </w:r>
          </w:p>
        </w:tc>
        <w:tc>
          <w:tcPr>
            <w:tcW w:w="627" w:type="dxa"/>
            <w:vAlign w:val="center"/>
          </w:tcPr>
          <w:p w14:paraId="5C50847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951" w:type="dxa"/>
            <w:vAlign w:val="center"/>
          </w:tcPr>
          <w:p w14:paraId="0312F821">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主观分/客观分属性</w:t>
            </w:r>
          </w:p>
        </w:tc>
        <w:tc>
          <w:tcPr>
            <w:tcW w:w="1189" w:type="dxa"/>
          </w:tcPr>
          <w:p w14:paraId="18BA4F6B">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投标文件中评标标准相应的商务技术资料目录*</w:t>
            </w:r>
          </w:p>
        </w:tc>
      </w:tr>
      <w:tr w14:paraId="41CE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3" w:type="dxa"/>
            <w:vAlign w:val="center"/>
          </w:tcPr>
          <w:p w14:paraId="2450BD0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5065" w:type="dxa"/>
            <w:vAlign w:val="center"/>
          </w:tcPr>
          <w:p w14:paraId="700D2739">
            <w:pPr>
              <w:autoSpaceDE w:val="0"/>
              <w:autoSpaceDN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技术部分</w:t>
            </w:r>
          </w:p>
        </w:tc>
        <w:tc>
          <w:tcPr>
            <w:tcW w:w="627" w:type="dxa"/>
            <w:vAlign w:val="center"/>
          </w:tcPr>
          <w:p w14:paraId="7E4ABCF2">
            <w:pPr>
              <w:autoSpaceDE w:val="0"/>
              <w:autoSpaceDN w:val="0"/>
              <w:jc w:val="center"/>
              <w:rPr>
                <w:rFonts w:hint="default" w:ascii="宋体" w:hAnsi="宋体" w:eastAsia="宋体" w:cs="宋体"/>
                <w:bCs/>
                <w:color w:val="auto"/>
                <w:szCs w:val="21"/>
                <w:highlight w:val="none"/>
                <w:lang w:val="en-US" w:eastAsia="zh-CN"/>
              </w:rPr>
            </w:pPr>
          </w:p>
        </w:tc>
        <w:tc>
          <w:tcPr>
            <w:tcW w:w="951" w:type="dxa"/>
            <w:vAlign w:val="center"/>
          </w:tcPr>
          <w:p w14:paraId="122C0C3F">
            <w:pPr>
              <w:snapToGrid w:val="0"/>
              <w:spacing w:line="360" w:lineRule="auto"/>
              <w:jc w:val="center"/>
              <w:rPr>
                <w:rFonts w:hint="eastAsia" w:ascii="宋体" w:hAnsi="宋体" w:eastAsia="宋体" w:cs="宋体"/>
                <w:color w:val="auto"/>
                <w:szCs w:val="21"/>
                <w:highlight w:val="none"/>
              </w:rPr>
            </w:pPr>
          </w:p>
        </w:tc>
        <w:tc>
          <w:tcPr>
            <w:tcW w:w="1189" w:type="dxa"/>
            <w:vAlign w:val="center"/>
          </w:tcPr>
          <w:p w14:paraId="575F3439">
            <w:pPr>
              <w:autoSpaceDE w:val="0"/>
              <w:autoSpaceDN w:val="0"/>
              <w:rPr>
                <w:rFonts w:hint="eastAsia" w:ascii="宋体" w:hAnsi="宋体" w:eastAsia="宋体" w:cs="宋体"/>
                <w:bCs/>
                <w:color w:val="auto"/>
                <w:szCs w:val="21"/>
                <w:highlight w:val="none"/>
                <w:u w:val="single"/>
              </w:rPr>
            </w:pPr>
          </w:p>
        </w:tc>
      </w:tr>
      <w:tr w14:paraId="0CC4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63" w:type="dxa"/>
            <w:vAlign w:val="center"/>
          </w:tcPr>
          <w:p w14:paraId="5E54FC5B">
            <w:pPr>
              <w:autoSpaceDE w:val="0"/>
              <w:autoSpaceDN w:val="0"/>
              <w:jc w:val="center"/>
              <w:rPr>
                <w:rFonts w:hint="eastAsia" w:ascii="宋体" w:hAnsi="宋体" w:eastAsia="宋体" w:cs="宋体"/>
                <w:color w:val="auto"/>
                <w:szCs w:val="21"/>
                <w:highlight w:val="none"/>
              </w:rPr>
            </w:pPr>
            <w:r>
              <w:rPr>
                <w:rStyle w:val="78"/>
                <w:rFonts w:hint="eastAsia" w:ascii="宋体" w:hAnsi="宋体" w:eastAsia="宋体" w:cs="宋体"/>
                <w:bCs/>
                <w:color w:val="auto"/>
                <w:highlight w:val="none"/>
              </w:rPr>
              <w:t>1</w:t>
            </w:r>
          </w:p>
        </w:tc>
        <w:tc>
          <w:tcPr>
            <w:tcW w:w="5065" w:type="dxa"/>
            <w:vAlign w:val="center"/>
          </w:tcPr>
          <w:p w14:paraId="1BDE932E">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投标人的组织架构：</w:t>
            </w:r>
          </w:p>
          <w:p w14:paraId="1565D7EC">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是否具备完善管理流程、权责分配、运作流程图、监督机制、自我约束机制、信息反馈渠道及处理机制，完善的得</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分，基本完善的得</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val="en-US" w:eastAsia="zh-CN"/>
              </w:rPr>
              <w:t>完善程度一般的得2分，</w:t>
            </w:r>
            <w:r>
              <w:rPr>
                <w:rFonts w:hint="eastAsia" w:ascii="宋体" w:hAnsi="宋体" w:eastAsia="宋体" w:cs="宋体"/>
                <w:bCs/>
                <w:color w:val="auto"/>
                <w:szCs w:val="21"/>
                <w:highlight w:val="none"/>
              </w:rPr>
              <w:t>不完善或未提供的得0分。（0-</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分）</w:t>
            </w:r>
          </w:p>
        </w:tc>
        <w:tc>
          <w:tcPr>
            <w:tcW w:w="627" w:type="dxa"/>
            <w:vAlign w:val="center"/>
          </w:tcPr>
          <w:p w14:paraId="5D939AFA">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8</w:t>
            </w:r>
          </w:p>
        </w:tc>
        <w:tc>
          <w:tcPr>
            <w:tcW w:w="951" w:type="dxa"/>
            <w:vAlign w:val="center"/>
          </w:tcPr>
          <w:p w14:paraId="2BAF2A9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78A36E2C">
            <w:pPr>
              <w:autoSpaceDE w:val="0"/>
              <w:autoSpaceDN w:val="0"/>
              <w:rPr>
                <w:rFonts w:hint="eastAsia" w:ascii="宋体" w:hAnsi="宋体" w:eastAsia="宋体" w:cs="宋体"/>
                <w:bCs/>
                <w:color w:val="auto"/>
                <w:szCs w:val="21"/>
                <w:highlight w:val="none"/>
                <w:u w:val="single"/>
              </w:rPr>
            </w:pPr>
          </w:p>
        </w:tc>
      </w:tr>
      <w:tr w14:paraId="05DB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63" w:type="dxa"/>
            <w:vAlign w:val="center"/>
          </w:tcPr>
          <w:p w14:paraId="3DD1BEC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065" w:type="dxa"/>
            <w:vAlign w:val="center"/>
          </w:tcPr>
          <w:p w14:paraId="5B99259A">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投标人</w:t>
            </w:r>
            <w:r>
              <w:rPr>
                <w:rFonts w:hint="eastAsia" w:ascii="宋体" w:hAnsi="宋体" w:eastAsia="宋体" w:cs="宋体"/>
                <w:snapToGrid w:val="0"/>
                <w:color w:val="auto"/>
                <w:kern w:val="0"/>
                <w:szCs w:val="21"/>
                <w:highlight w:val="none"/>
              </w:rPr>
              <w:t>管理制度：</w:t>
            </w:r>
          </w:p>
          <w:p w14:paraId="45F3AC90">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bCs/>
                <w:color w:val="auto"/>
                <w:szCs w:val="21"/>
                <w:highlight w:val="none"/>
              </w:rPr>
            </w:pPr>
            <w:r>
              <w:rPr>
                <w:rFonts w:hint="eastAsia" w:ascii="宋体" w:hAnsi="宋体" w:eastAsia="宋体" w:cs="宋体"/>
                <w:snapToGrid w:val="0"/>
                <w:color w:val="auto"/>
                <w:kern w:val="0"/>
                <w:szCs w:val="21"/>
                <w:highlight w:val="none"/>
              </w:rPr>
              <w:t>员工日常行为规范管理制度、廉洁管理制度、资产管理制度、档案管理制度等相关规章制度的完善性，完善的得</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分，基本完善的得</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分，内容简单的得</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分，不完善或未提供的得0分。</w:t>
            </w: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分）</w:t>
            </w:r>
          </w:p>
        </w:tc>
        <w:tc>
          <w:tcPr>
            <w:tcW w:w="627" w:type="dxa"/>
            <w:vAlign w:val="center"/>
          </w:tcPr>
          <w:p w14:paraId="4C85B094">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8</w:t>
            </w:r>
          </w:p>
        </w:tc>
        <w:tc>
          <w:tcPr>
            <w:tcW w:w="951" w:type="dxa"/>
            <w:vAlign w:val="center"/>
          </w:tcPr>
          <w:p w14:paraId="6563174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1ED78769">
            <w:pPr>
              <w:autoSpaceDE w:val="0"/>
              <w:autoSpaceDN w:val="0"/>
              <w:rPr>
                <w:rFonts w:hint="eastAsia" w:ascii="宋体" w:hAnsi="宋体" w:eastAsia="宋体" w:cs="宋体"/>
                <w:bCs/>
                <w:color w:val="auto"/>
                <w:szCs w:val="21"/>
                <w:highlight w:val="none"/>
                <w:u w:val="single"/>
              </w:rPr>
            </w:pPr>
          </w:p>
        </w:tc>
      </w:tr>
      <w:tr w14:paraId="4C16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6705F88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065" w:type="dxa"/>
            <w:vAlign w:val="center"/>
          </w:tcPr>
          <w:p w14:paraId="381A600C">
            <w:pPr>
              <w:pageBreakBefore w:val="0"/>
              <w:kinsoku/>
              <w:wordWrap/>
              <w:overflowPunct/>
              <w:topLinePunct w:val="0"/>
              <w:autoSpaceDE w:val="0"/>
              <w:autoSpaceDN w:val="0"/>
              <w:bidi w:val="0"/>
              <w:snapToGrid/>
              <w:spacing w:line="240" w:lineRule="auto"/>
              <w:textAlignment w:val="auto"/>
              <w:rPr>
                <w:rFonts w:hint="eastAsia" w:ascii="宋体" w:hAnsi="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设备检定情况</w:t>
            </w:r>
            <w:r>
              <w:rPr>
                <w:rFonts w:hint="eastAsia" w:ascii="宋体" w:hAnsi="宋体" w:cs="宋体"/>
                <w:snapToGrid w:val="0"/>
                <w:color w:val="auto"/>
                <w:kern w:val="0"/>
                <w:szCs w:val="21"/>
                <w:highlight w:val="none"/>
                <w:lang w:eastAsia="zh-CN"/>
              </w:rPr>
              <w:t>：</w:t>
            </w:r>
          </w:p>
          <w:p w14:paraId="45A9FE21">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投标人是否建立设备检定制度和运行情况报告制度，定期出具设备检定运行情况报告。制度合理完善的得</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分；制度较较合理完善的得</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分；制度有所欠缺的得</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分；未体现的不得分。（0-</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w:t>
            </w:r>
          </w:p>
        </w:tc>
        <w:tc>
          <w:tcPr>
            <w:tcW w:w="627" w:type="dxa"/>
            <w:vAlign w:val="center"/>
          </w:tcPr>
          <w:p w14:paraId="3738BC69">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8</w:t>
            </w:r>
          </w:p>
        </w:tc>
        <w:tc>
          <w:tcPr>
            <w:tcW w:w="951" w:type="dxa"/>
            <w:vAlign w:val="center"/>
          </w:tcPr>
          <w:p w14:paraId="2F41FB0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670F5C03">
            <w:pPr>
              <w:autoSpaceDE w:val="0"/>
              <w:autoSpaceDN w:val="0"/>
              <w:rPr>
                <w:rFonts w:hint="eastAsia" w:ascii="宋体" w:hAnsi="宋体" w:eastAsia="宋体" w:cs="宋体"/>
                <w:bCs/>
                <w:color w:val="auto"/>
                <w:szCs w:val="21"/>
                <w:highlight w:val="none"/>
                <w:u w:val="single"/>
              </w:rPr>
            </w:pPr>
          </w:p>
        </w:tc>
      </w:tr>
      <w:tr w14:paraId="64A1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79F975C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065" w:type="dxa"/>
            <w:vAlign w:val="center"/>
          </w:tcPr>
          <w:p w14:paraId="22571DE4">
            <w:pPr>
              <w:pStyle w:val="2"/>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数据真实性保障方案：</w:t>
            </w:r>
          </w:p>
          <w:p w14:paraId="6F749940">
            <w:pPr>
              <w:pStyle w:val="2"/>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rPr>
              <w:t>是否利用电子设备对采样、运输、化验等过程进行记录,确保数据的真实性。采样、运输、化验全过程利用的得6分，采样和化验过程利用的得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分，其他得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分。（0-6分）</w:t>
            </w:r>
          </w:p>
        </w:tc>
        <w:tc>
          <w:tcPr>
            <w:tcW w:w="627" w:type="dxa"/>
            <w:vAlign w:val="center"/>
          </w:tcPr>
          <w:p w14:paraId="3E054B1B">
            <w:pPr>
              <w:autoSpaceDE w:val="0"/>
              <w:autoSpaceDN w:val="0"/>
              <w:jc w:val="center"/>
              <w:rPr>
                <w:rFonts w:hint="eastAsia" w:ascii="宋体" w:hAnsi="宋体" w:eastAsia="宋体" w:cs="宋体"/>
                <w:bCs/>
                <w:color w:val="auto"/>
                <w:szCs w:val="21"/>
                <w:highlight w:val="none"/>
              </w:rPr>
            </w:pPr>
            <w:r>
              <w:rPr>
                <w:rStyle w:val="78"/>
                <w:rFonts w:hint="eastAsia" w:ascii="宋体" w:hAnsi="宋体" w:eastAsia="宋体" w:cs="宋体"/>
                <w:bCs/>
                <w:color w:val="auto"/>
                <w:highlight w:val="none"/>
              </w:rPr>
              <w:t>6</w:t>
            </w:r>
          </w:p>
        </w:tc>
        <w:tc>
          <w:tcPr>
            <w:tcW w:w="951" w:type="dxa"/>
            <w:vAlign w:val="center"/>
          </w:tcPr>
          <w:p w14:paraId="195AB82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3F7D0519">
            <w:pPr>
              <w:autoSpaceDE w:val="0"/>
              <w:autoSpaceDN w:val="0"/>
              <w:rPr>
                <w:rFonts w:hint="eastAsia" w:ascii="宋体" w:hAnsi="宋体" w:eastAsia="宋体" w:cs="宋体"/>
                <w:bCs/>
                <w:color w:val="auto"/>
                <w:szCs w:val="21"/>
                <w:highlight w:val="none"/>
                <w:u w:val="single"/>
              </w:rPr>
            </w:pPr>
          </w:p>
        </w:tc>
      </w:tr>
      <w:tr w14:paraId="0DC3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2A9564A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5065" w:type="dxa"/>
            <w:vAlign w:val="center"/>
          </w:tcPr>
          <w:p w14:paraId="1F6212A7">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服务质量控制标准：</w:t>
            </w:r>
          </w:p>
          <w:p w14:paraId="40976B41">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是否符合采购要求</w:t>
            </w:r>
            <w:r>
              <w:rPr>
                <w:rFonts w:hint="eastAsia" w:ascii="宋体" w:hAnsi="宋体" w:cs="宋体"/>
                <w:snapToGrid w:val="0"/>
                <w:color w:val="auto"/>
                <w:kern w:val="0"/>
                <w:szCs w:val="21"/>
                <w:highlight w:val="none"/>
                <w:lang w:val="en-US" w:eastAsia="zh-CN"/>
              </w:rPr>
              <w:t>服务要求</w:t>
            </w: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完全</w:t>
            </w:r>
            <w:r>
              <w:rPr>
                <w:rFonts w:hint="eastAsia" w:ascii="宋体" w:hAnsi="宋体" w:eastAsia="宋体" w:cs="宋体"/>
                <w:snapToGrid w:val="0"/>
                <w:color w:val="auto"/>
                <w:kern w:val="0"/>
                <w:szCs w:val="21"/>
                <w:highlight w:val="none"/>
              </w:rPr>
              <w:t>符合的得</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分，基本符合的得</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w:t>
            </w:r>
            <w:r>
              <w:rPr>
                <w:rFonts w:hint="eastAsia" w:ascii="宋体" w:hAnsi="宋体" w:cs="宋体"/>
                <w:snapToGrid w:val="0"/>
                <w:color w:val="auto"/>
                <w:kern w:val="0"/>
                <w:szCs w:val="21"/>
                <w:highlight w:val="none"/>
                <w:lang w:val="en-US" w:eastAsia="zh-CN"/>
              </w:rPr>
              <w:t>部分符合的得2分，</w:t>
            </w:r>
            <w:r>
              <w:rPr>
                <w:rFonts w:hint="eastAsia" w:ascii="宋体" w:hAnsi="宋体" w:eastAsia="宋体" w:cs="宋体"/>
                <w:snapToGrid w:val="0"/>
                <w:color w:val="auto"/>
                <w:kern w:val="0"/>
                <w:szCs w:val="21"/>
                <w:highlight w:val="none"/>
              </w:rPr>
              <w:t>不符合或未提供的得0分。（0-</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w:t>
            </w:r>
          </w:p>
        </w:tc>
        <w:tc>
          <w:tcPr>
            <w:tcW w:w="627" w:type="dxa"/>
            <w:vAlign w:val="center"/>
          </w:tcPr>
          <w:p w14:paraId="60AC8D5A">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8</w:t>
            </w:r>
          </w:p>
        </w:tc>
        <w:tc>
          <w:tcPr>
            <w:tcW w:w="951" w:type="dxa"/>
            <w:vAlign w:val="center"/>
          </w:tcPr>
          <w:p w14:paraId="604ABD6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1749C074">
            <w:pPr>
              <w:autoSpaceDE w:val="0"/>
              <w:autoSpaceDN w:val="0"/>
              <w:rPr>
                <w:rFonts w:hint="eastAsia" w:ascii="宋体" w:hAnsi="宋体" w:eastAsia="宋体" w:cs="宋体"/>
                <w:bCs/>
                <w:color w:val="auto"/>
                <w:szCs w:val="21"/>
                <w:highlight w:val="none"/>
                <w:u w:val="single"/>
              </w:rPr>
            </w:pPr>
          </w:p>
        </w:tc>
      </w:tr>
      <w:tr w14:paraId="364B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663" w:type="dxa"/>
            <w:vAlign w:val="center"/>
          </w:tcPr>
          <w:p w14:paraId="7DF2962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5065" w:type="dxa"/>
            <w:vAlign w:val="center"/>
          </w:tcPr>
          <w:p w14:paraId="68FCA0A6">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服务保障应急方案：</w:t>
            </w:r>
          </w:p>
          <w:p w14:paraId="2433D48D">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对服务实施过程中可能遇到的问题及其应对措施的考虑情况等，方案科学、合理、可行，满足采购需求得</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分，方案内容较合理、可行、能基本满足采购需求得的得</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分，未提供或不合理的不得分。（0-</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w:t>
            </w:r>
          </w:p>
        </w:tc>
        <w:tc>
          <w:tcPr>
            <w:tcW w:w="627" w:type="dxa"/>
            <w:vAlign w:val="center"/>
          </w:tcPr>
          <w:p w14:paraId="160D4140">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8</w:t>
            </w:r>
          </w:p>
        </w:tc>
        <w:tc>
          <w:tcPr>
            <w:tcW w:w="951" w:type="dxa"/>
            <w:vAlign w:val="center"/>
          </w:tcPr>
          <w:p w14:paraId="71C77BB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73BD2FFA">
            <w:pPr>
              <w:autoSpaceDE w:val="0"/>
              <w:autoSpaceDN w:val="0"/>
              <w:rPr>
                <w:rFonts w:hint="eastAsia" w:ascii="宋体" w:hAnsi="宋体" w:eastAsia="宋体" w:cs="宋体"/>
                <w:bCs/>
                <w:color w:val="auto"/>
                <w:szCs w:val="21"/>
                <w:highlight w:val="none"/>
                <w:u w:val="single"/>
              </w:rPr>
            </w:pPr>
          </w:p>
        </w:tc>
      </w:tr>
      <w:tr w14:paraId="3AF3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35B652D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5065" w:type="dxa"/>
            <w:vAlign w:val="center"/>
          </w:tcPr>
          <w:p w14:paraId="2F7A99D1">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监测评价服务方案：</w:t>
            </w:r>
          </w:p>
          <w:p w14:paraId="2857633F">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监测评价服务实施方案是否满足采购要求：</w:t>
            </w:r>
            <w:r>
              <w:rPr>
                <w:rFonts w:hint="eastAsia" w:ascii="宋体" w:hAnsi="宋体" w:cs="宋体"/>
                <w:snapToGrid w:val="0"/>
                <w:color w:val="auto"/>
                <w:kern w:val="0"/>
                <w:szCs w:val="21"/>
                <w:highlight w:val="none"/>
                <w:lang w:val="en-US" w:eastAsia="zh-CN"/>
              </w:rPr>
              <w:t>完全</w:t>
            </w:r>
            <w:r>
              <w:rPr>
                <w:rFonts w:hint="eastAsia" w:ascii="宋体" w:hAnsi="宋体" w:eastAsia="宋体" w:cs="宋体"/>
                <w:snapToGrid w:val="0"/>
                <w:color w:val="auto"/>
                <w:kern w:val="0"/>
                <w:szCs w:val="21"/>
                <w:highlight w:val="none"/>
              </w:rPr>
              <w:t>满足</w:t>
            </w:r>
            <w:r>
              <w:rPr>
                <w:rFonts w:hint="eastAsia" w:ascii="宋体" w:hAnsi="宋体" w:cs="宋体"/>
                <w:snapToGrid w:val="0"/>
                <w:color w:val="auto"/>
                <w:kern w:val="0"/>
                <w:szCs w:val="21"/>
                <w:highlight w:val="none"/>
                <w:lang w:val="en-US" w:eastAsia="zh-CN"/>
              </w:rPr>
              <w:t>采购需求</w:t>
            </w:r>
            <w:r>
              <w:rPr>
                <w:rFonts w:hint="eastAsia" w:ascii="宋体" w:hAnsi="宋体" w:eastAsia="宋体" w:cs="宋体"/>
                <w:snapToGrid w:val="0"/>
                <w:color w:val="auto"/>
                <w:kern w:val="0"/>
                <w:szCs w:val="21"/>
                <w:highlight w:val="none"/>
              </w:rPr>
              <w:t>的得</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分，基本满足</w:t>
            </w:r>
            <w:r>
              <w:rPr>
                <w:rFonts w:hint="eastAsia" w:ascii="宋体" w:hAnsi="宋体" w:cs="宋体"/>
                <w:snapToGrid w:val="0"/>
                <w:color w:val="auto"/>
                <w:kern w:val="0"/>
                <w:szCs w:val="21"/>
                <w:highlight w:val="none"/>
                <w:lang w:val="en-US" w:eastAsia="zh-CN"/>
              </w:rPr>
              <w:t>采购需求</w:t>
            </w:r>
            <w:r>
              <w:rPr>
                <w:rFonts w:hint="eastAsia" w:ascii="宋体" w:hAnsi="宋体" w:eastAsia="宋体" w:cs="宋体"/>
                <w:snapToGrid w:val="0"/>
                <w:color w:val="auto"/>
                <w:kern w:val="0"/>
                <w:szCs w:val="21"/>
                <w:highlight w:val="none"/>
              </w:rPr>
              <w:t>的得</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分，</w:t>
            </w:r>
            <w:r>
              <w:rPr>
                <w:rFonts w:hint="eastAsia" w:ascii="宋体" w:hAnsi="宋体" w:cs="宋体"/>
                <w:snapToGrid w:val="0"/>
                <w:color w:val="auto"/>
                <w:kern w:val="0"/>
                <w:szCs w:val="21"/>
                <w:highlight w:val="none"/>
                <w:lang w:val="en-US" w:eastAsia="zh-CN"/>
              </w:rPr>
              <w:t>较不</w:t>
            </w:r>
            <w:r>
              <w:rPr>
                <w:rFonts w:hint="eastAsia" w:ascii="宋体" w:hAnsi="宋体" w:eastAsia="宋体" w:cs="宋体"/>
                <w:snapToGrid w:val="0"/>
                <w:color w:val="auto"/>
                <w:kern w:val="0"/>
                <w:szCs w:val="21"/>
                <w:highlight w:val="none"/>
              </w:rPr>
              <w:t>满足</w:t>
            </w:r>
            <w:r>
              <w:rPr>
                <w:rFonts w:hint="eastAsia" w:ascii="宋体" w:hAnsi="宋体" w:cs="宋体"/>
                <w:snapToGrid w:val="0"/>
                <w:color w:val="auto"/>
                <w:kern w:val="0"/>
                <w:szCs w:val="21"/>
                <w:highlight w:val="none"/>
                <w:lang w:eastAsia="zh-CN"/>
              </w:rPr>
              <w:t>的</w:t>
            </w:r>
            <w:r>
              <w:rPr>
                <w:rFonts w:hint="eastAsia" w:ascii="宋体" w:hAnsi="宋体" w:eastAsia="宋体" w:cs="宋体"/>
                <w:snapToGrid w:val="0"/>
                <w:color w:val="auto"/>
                <w:kern w:val="0"/>
                <w:szCs w:val="21"/>
                <w:highlight w:val="none"/>
              </w:rPr>
              <w:t>得</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分，完全不满足的</w:t>
            </w:r>
            <w:r>
              <w:rPr>
                <w:rFonts w:hint="eastAsia" w:ascii="宋体" w:hAnsi="宋体" w:cs="宋体"/>
                <w:snapToGrid w:val="0"/>
                <w:color w:val="auto"/>
                <w:kern w:val="0"/>
                <w:szCs w:val="21"/>
                <w:highlight w:val="none"/>
                <w:lang w:val="en-US" w:eastAsia="zh-CN"/>
              </w:rPr>
              <w:t>得0分</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分）</w:t>
            </w:r>
          </w:p>
        </w:tc>
        <w:tc>
          <w:tcPr>
            <w:tcW w:w="627" w:type="dxa"/>
            <w:vAlign w:val="center"/>
          </w:tcPr>
          <w:p w14:paraId="0CD8039B">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8</w:t>
            </w:r>
          </w:p>
        </w:tc>
        <w:tc>
          <w:tcPr>
            <w:tcW w:w="951" w:type="dxa"/>
            <w:vAlign w:val="center"/>
          </w:tcPr>
          <w:p w14:paraId="26AD0D1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1AE38449">
            <w:pPr>
              <w:autoSpaceDE w:val="0"/>
              <w:autoSpaceDN w:val="0"/>
              <w:rPr>
                <w:rFonts w:hint="eastAsia" w:ascii="宋体" w:hAnsi="宋体" w:eastAsia="宋体" w:cs="宋体"/>
                <w:bCs/>
                <w:color w:val="auto"/>
                <w:szCs w:val="21"/>
                <w:highlight w:val="none"/>
                <w:u w:val="single"/>
              </w:rPr>
            </w:pPr>
          </w:p>
        </w:tc>
      </w:tr>
      <w:tr w14:paraId="7D78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663" w:type="dxa"/>
            <w:vAlign w:val="center"/>
          </w:tcPr>
          <w:p w14:paraId="73F83DC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5065" w:type="dxa"/>
            <w:vAlign w:val="center"/>
          </w:tcPr>
          <w:p w14:paraId="35829707">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优惠承诺情况：</w:t>
            </w:r>
          </w:p>
          <w:p w14:paraId="4C4D966D">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提出的优惠条件和承诺情况，及其可实现程度等，服务期满后的优惠承诺情况等，内容切实可行、合理得</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分，有所欠缺</w:t>
            </w:r>
            <w:r>
              <w:rPr>
                <w:rFonts w:hint="eastAsia" w:ascii="宋体" w:hAnsi="宋体" w:cs="宋体"/>
                <w:snapToGrid w:val="0"/>
                <w:color w:val="auto"/>
                <w:kern w:val="0"/>
                <w:szCs w:val="21"/>
                <w:highlight w:val="none"/>
                <w:lang w:eastAsia="zh-CN"/>
              </w:rPr>
              <w:t>的</w:t>
            </w:r>
            <w:r>
              <w:rPr>
                <w:rFonts w:hint="eastAsia" w:ascii="宋体" w:hAnsi="宋体" w:cs="宋体"/>
                <w:snapToGrid w:val="0"/>
                <w:color w:val="auto"/>
                <w:kern w:val="0"/>
                <w:szCs w:val="21"/>
                <w:highlight w:val="none"/>
                <w:lang w:val="en-US" w:eastAsia="zh-CN"/>
              </w:rPr>
              <w:t>得2</w:t>
            </w:r>
            <w:r>
              <w:rPr>
                <w:rFonts w:hint="eastAsia" w:ascii="宋体" w:hAnsi="宋体" w:eastAsia="宋体" w:cs="宋体"/>
                <w:snapToGrid w:val="0"/>
                <w:color w:val="auto"/>
                <w:kern w:val="0"/>
                <w:szCs w:val="21"/>
                <w:highlight w:val="none"/>
              </w:rPr>
              <w:t>分，不提供</w:t>
            </w:r>
            <w:r>
              <w:rPr>
                <w:rFonts w:hint="eastAsia" w:ascii="宋体" w:hAnsi="宋体" w:cs="宋体"/>
                <w:snapToGrid w:val="0"/>
                <w:color w:val="auto"/>
                <w:kern w:val="0"/>
                <w:szCs w:val="21"/>
                <w:highlight w:val="none"/>
                <w:lang w:val="en-US" w:eastAsia="zh-CN"/>
              </w:rPr>
              <w:t>或完全不合理的</w:t>
            </w:r>
            <w:r>
              <w:rPr>
                <w:rFonts w:hint="eastAsia" w:ascii="宋体" w:hAnsi="宋体" w:eastAsia="宋体" w:cs="宋体"/>
                <w:snapToGrid w:val="0"/>
                <w:color w:val="auto"/>
                <w:kern w:val="0"/>
                <w:szCs w:val="21"/>
                <w:highlight w:val="none"/>
              </w:rPr>
              <w:t>不得分。</w:t>
            </w:r>
            <w:r>
              <w:rPr>
                <w:rFonts w:hint="eastAsia" w:ascii="宋体" w:hAnsi="宋体" w:eastAsia="宋体" w:cs="宋体"/>
                <w:color w:val="auto"/>
                <w:highlight w:val="none"/>
              </w:rPr>
              <w:t>（0-</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tc>
        <w:tc>
          <w:tcPr>
            <w:tcW w:w="627" w:type="dxa"/>
            <w:vAlign w:val="center"/>
          </w:tcPr>
          <w:p w14:paraId="474C6E93">
            <w:pPr>
              <w:autoSpaceDE w:val="0"/>
              <w:autoSpaceDN w:val="0"/>
              <w:jc w:val="center"/>
              <w:rPr>
                <w:rFonts w:hint="eastAsia" w:ascii="宋体" w:hAnsi="宋体" w:eastAsia="宋体" w:cs="宋体"/>
                <w:bCs/>
                <w:color w:val="auto"/>
                <w:szCs w:val="21"/>
                <w:highlight w:val="none"/>
              </w:rPr>
            </w:pPr>
            <w:r>
              <w:rPr>
                <w:rStyle w:val="78"/>
                <w:rFonts w:hint="eastAsia" w:ascii="宋体" w:hAnsi="宋体" w:eastAsia="宋体" w:cs="宋体"/>
                <w:bCs/>
                <w:color w:val="auto"/>
                <w:highlight w:val="none"/>
              </w:rPr>
              <w:t>4</w:t>
            </w:r>
          </w:p>
        </w:tc>
        <w:tc>
          <w:tcPr>
            <w:tcW w:w="951" w:type="dxa"/>
            <w:vAlign w:val="center"/>
          </w:tcPr>
          <w:p w14:paraId="5C10198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189" w:type="dxa"/>
            <w:vAlign w:val="center"/>
          </w:tcPr>
          <w:p w14:paraId="6AB1D022">
            <w:pPr>
              <w:autoSpaceDE w:val="0"/>
              <w:autoSpaceDN w:val="0"/>
              <w:rPr>
                <w:rFonts w:hint="eastAsia" w:ascii="宋体" w:hAnsi="宋体" w:eastAsia="宋体" w:cs="宋体"/>
                <w:bCs/>
                <w:color w:val="auto"/>
                <w:szCs w:val="21"/>
                <w:highlight w:val="none"/>
                <w:u w:val="single"/>
              </w:rPr>
            </w:pPr>
          </w:p>
        </w:tc>
      </w:tr>
      <w:tr w14:paraId="5A1A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trPr>
        <w:tc>
          <w:tcPr>
            <w:tcW w:w="663" w:type="dxa"/>
            <w:vAlign w:val="center"/>
          </w:tcPr>
          <w:p w14:paraId="00F82F6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5065" w:type="dxa"/>
            <w:vAlign w:val="center"/>
          </w:tcPr>
          <w:p w14:paraId="6829AF5D">
            <w:pPr>
              <w:pageBreakBefore w:val="0"/>
              <w:numPr>
                <w:ilvl w:val="255"/>
                <w:numId w:val="0"/>
              </w:numPr>
              <w:kinsoku/>
              <w:wordWrap/>
              <w:overflowPunct/>
              <w:topLinePunct w:val="0"/>
              <w:autoSpaceDE w:val="0"/>
              <w:autoSpaceDN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拟投入本项目的设备情况：</w:t>
            </w:r>
          </w:p>
          <w:p w14:paraId="7509AA2E">
            <w:pPr>
              <w:pageBreakBefore w:val="0"/>
              <w:numPr>
                <w:ilvl w:val="255"/>
                <w:numId w:val="0"/>
              </w:numPr>
              <w:kinsoku/>
              <w:wordWrap/>
              <w:overflowPunct/>
              <w:topLinePunct w:val="0"/>
              <w:autoSpaceDE w:val="0"/>
              <w:autoSpaceDN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投标人拟投入本项目的</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rPr>
              <w:t>光光度仪、红外测油仪、多参数水质分析仪、COD消解器、鼓风</w:t>
            </w:r>
            <w:r>
              <w:rPr>
                <w:rFonts w:hint="eastAsia" w:ascii="宋体" w:hAnsi="宋体" w:eastAsia="宋体" w:cs="宋体"/>
                <w:color w:val="auto"/>
                <w:highlight w:val="none"/>
                <w:lang w:val="en-US" w:eastAsia="zh-CN"/>
              </w:rPr>
              <w:t>恒温</w:t>
            </w:r>
            <w:r>
              <w:rPr>
                <w:rFonts w:hint="eastAsia" w:ascii="宋体" w:hAnsi="宋体" w:eastAsia="宋体" w:cs="宋体"/>
                <w:color w:val="auto"/>
                <w:highlight w:val="none"/>
              </w:rPr>
              <w:t>干燥箱、</w:t>
            </w:r>
            <w:r>
              <w:rPr>
                <w:rFonts w:hint="eastAsia" w:ascii="宋体" w:hAnsi="宋体" w:eastAsia="宋体" w:cs="宋体"/>
                <w:color w:val="auto"/>
                <w:highlight w:val="none"/>
                <w:lang w:val="en-US" w:eastAsia="zh-CN"/>
              </w:rPr>
              <w:t>高压</w:t>
            </w:r>
            <w:r>
              <w:rPr>
                <w:rFonts w:hint="eastAsia" w:ascii="宋体" w:hAnsi="宋体" w:eastAsia="宋体" w:cs="宋体"/>
                <w:color w:val="auto"/>
                <w:highlight w:val="none"/>
              </w:rPr>
              <w:t>蒸汽灭菌器、电子天平（万分之一以上精度）、显微镜、</w:t>
            </w:r>
            <w:r>
              <w:rPr>
                <w:rFonts w:hint="eastAsia" w:ascii="宋体" w:hAnsi="宋体" w:eastAsia="宋体" w:cs="宋体"/>
                <w:color w:val="auto"/>
                <w:highlight w:val="none"/>
                <w:lang w:val="en-US" w:eastAsia="zh-CN"/>
              </w:rPr>
              <w:t>隔水式</w:t>
            </w:r>
            <w:r>
              <w:rPr>
                <w:rFonts w:hint="eastAsia" w:ascii="宋体" w:hAnsi="宋体" w:eastAsia="宋体" w:cs="宋体"/>
                <w:color w:val="auto"/>
                <w:highlight w:val="none"/>
              </w:rPr>
              <w:t>恒温培养箱、荧光光度仪</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可移动检测、校准、检查设施设备情况，每具备一类设备得1分，最高得8分（其中自有设备须超过5类，少1类扣1分），须提供购买设备发票或租赁合同并同时提供设备清单和照片</w:t>
            </w:r>
            <w:r>
              <w:rPr>
                <w:rFonts w:hint="eastAsia" w:ascii="宋体" w:hAnsi="宋体" w:cs="宋体"/>
                <w:color w:val="auto"/>
                <w:highlight w:val="none"/>
                <w:lang w:val="en-US" w:eastAsia="zh-CN"/>
              </w:rPr>
              <w:t>或</w:t>
            </w:r>
            <w:r>
              <w:rPr>
                <w:rFonts w:hint="eastAsia"/>
                <w:b w:val="0"/>
                <w:bCs w:val="0"/>
                <w:sz w:val="21"/>
                <w:szCs w:val="21"/>
                <w:highlight w:val="none"/>
                <w:lang w:val="en-US" w:eastAsia="zh-CN"/>
              </w:rPr>
              <w:t>做出在合同签订后5个工作日到位的上述具体设备名称的书面承诺（承诺书格式详见招标文件）</w:t>
            </w:r>
            <w:r>
              <w:rPr>
                <w:rFonts w:hint="eastAsia" w:ascii="宋体" w:hAnsi="宋体" w:eastAsia="宋体" w:cs="宋体"/>
                <w:color w:val="auto"/>
                <w:highlight w:val="none"/>
              </w:rPr>
              <w:t>；（0-8分）</w:t>
            </w:r>
          </w:p>
          <w:p w14:paraId="65106FD8">
            <w:pPr>
              <w:pageBreakBefore w:val="0"/>
              <w:numPr>
                <w:ilvl w:val="255"/>
                <w:numId w:val="0"/>
              </w:numPr>
              <w:kinsoku/>
              <w:wordWrap/>
              <w:overflowPunct/>
              <w:topLinePunct w:val="0"/>
              <w:autoSpaceDE w:val="0"/>
              <w:autoSpaceDN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注：采购人将在中标结果公告前，对中标人提供的设备的真实性进行核查，若与投标文件不一致，将取消其中标资格。提供承诺书的供应商须在中标通知书发出之日起</w:t>
            </w:r>
            <w:r>
              <w:rPr>
                <w:rFonts w:hint="eastAsia" w:ascii="宋体" w:hAnsi="宋体" w:cs="宋体"/>
                <w:color w:val="auto"/>
                <w:highlight w:val="none"/>
                <w:lang w:val="en-US" w:eastAsia="zh-CN"/>
              </w:rPr>
              <w:t>5</w:t>
            </w:r>
            <w:r>
              <w:rPr>
                <w:rFonts w:hint="eastAsia" w:ascii="宋体" w:hAnsi="宋体" w:eastAsia="宋体" w:cs="宋体"/>
                <w:color w:val="auto"/>
                <w:highlight w:val="none"/>
              </w:rPr>
              <w:t>个工作日内，提供全部符合需求的设备并同时提供清单和照片，如无法提供将取消其中标资格。</w:t>
            </w:r>
          </w:p>
          <w:p w14:paraId="3E4DB186">
            <w:pPr>
              <w:pageBreakBefore w:val="0"/>
              <w:numPr>
                <w:ilvl w:val="255"/>
                <w:numId w:val="0"/>
              </w:numPr>
              <w:kinsoku/>
              <w:wordWrap/>
              <w:overflowPunct/>
              <w:topLinePunct w:val="0"/>
              <w:autoSpaceDE w:val="0"/>
              <w:autoSpaceDN w:val="0"/>
              <w:bidi w:val="0"/>
              <w:snapToGrid/>
              <w:spacing w:line="240" w:lineRule="auto"/>
              <w:textAlignment w:val="auto"/>
              <w:rPr>
                <w:rFonts w:hint="eastAsia" w:ascii="宋体" w:hAnsi="宋体" w:eastAsia="宋体" w:cs="宋体"/>
                <w:color w:val="auto"/>
                <w:highlight w:val="none"/>
              </w:rPr>
            </w:pPr>
          </w:p>
        </w:tc>
        <w:tc>
          <w:tcPr>
            <w:tcW w:w="627" w:type="dxa"/>
            <w:vAlign w:val="center"/>
          </w:tcPr>
          <w:p w14:paraId="1AD7B503">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8</w:t>
            </w:r>
          </w:p>
        </w:tc>
        <w:tc>
          <w:tcPr>
            <w:tcW w:w="951" w:type="dxa"/>
            <w:vAlign w:val="center"/>
          </w:tcPr>
          <w:p w14:paraId="7A6C3DA1">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客观</w:t>
            </w:r>
            <w:r>
              <w:rPr>
                <w:rFonts w:hint="eastAsia" w:ascii="宋体" w:hAnsi="宋体" w:eastAsia="宋体" w:cs="宋体"/>
                <w:color w:val="auto"/>
                <w:szCs w:val="21"/>
                <w:highlight w:val="none"/>
              </w:rPr>
              <w:t>分</w:t>
            </w:r>
          </w:p>
        </w:tc>
        <w:tc>
          <w:tcPr>
            <w:tcW w:w="1189" w:type="dxa"/>
            <w:vAlign w:val="center"/>
          </w:tcPr>
          <w:p w14:paraId="51B26396">
            <w:pPr>
              <w:autoSpaceDE w:val="0"/>
              <w:autoSpaceDN w:val="0"/>
              <w:rPr>
                <w:rFonts w:hint="eastAsia" w:ascii="宋体" w:hAnsi="宋体" w:eastAsia="宋体" w:cs="宋体"/>
                <w:bCs/>
                <w:color w:val="auto"/>
                <w:szCs w:val="21"/>
                <w:highlight w:val="none"/>
                <w:u w:val="single"/>
              </w:rPr>
            </w:pPr>
          </w:p>
        </w:tc>
      </w:tr>
      <w:tr w14:paraId="12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3" w:type="dxa"/>
            <w:vAlign w:val="center"/>
          </w:tcPr>
          <w:p w14:paraId="6F706C9B">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5065" w:type="dxa"/>
            <w:vAlign w:val="center"/>
          </w:tcPr>
          <w:p w14:paraId="68AC5674">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承诺送样时间</w:t>
            </w:r>
            <w:r>
              <w:rPr>
                <w:rFonts w:hint="eastAsia" w:ascii="宋体" w:hAnsi="宋体" w:cs="宋体"/>
                <w:snapToGrid w:val="0"/>
                <w:color w:val="auto"/>
                <w:kern w:val="0"/>
                <w:szCs w:val="21"/>
                <w:highlight w:val="none"/>
                <w:lang w:eastAsia="zh-CN"/>
              </w:rPr>
              <w:t>情况</w:t>
            </w:r>
            <w:r>
              <w:rPr>
                <w:rFonts w:hint="eastAsia" w:ascii="宋体" w:hAnsi="宋体" w:eastAsia="宋体" w:cs="宋体"/>
                <w:snapToGrid w:val="0"/>
                <w:color w:val="auto"/>
                <w:kern w:val="0"/>
                <w:szCs w:val="21"/>
                <w:highlight w:val="none"/>
              </w:rPr>
              <w:t>：</w:t>
            </w:r>
          </w:p>
          <w:p w14:paraId="79049F73">
            <w:pPr>
              <w:pageBreakBefore w:val="0"/>
              <w:numPr>
                <w:ilvl w:val="255"/>
                <w:numId w:val="0"/>
              </w:numPr>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lang w:eastAsia="zh-CN"/>
              </w:rPr>
              <w:t>承诺</w:t>
            </w:r>
            <w:r>
              <w:rPr>
                <w:rFonts w:hint="eastAsia" w:ascii="宋体" w:hAnsi="宋体" w:eastAsia="宋体" w:cs="宋体"/>
                <w:color w:val="auto"/>
                <w:highlight w:val="none"/>
              </w:rPr>
              <w:t>能按国家标准要求保存水样且保证水样在2小时内妥善送至实验室并保证检测准确、有效的得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分；无法保证水样能在规定时限内进行可靠、有效检测的，不得分</w:t>
            </w:r>
            <w:r>
              <w:rPr>
                <w:rFonts w:hint="eastAsia" w:ascii="宋体" w:hAnsi="宋体" w:cs="宋体"/>
                <w:color w:val="auto"/>
                <w:highlight w:val="none"/>
                <w:lang w:eastAsia="zh-CN"/>
              </w:rPr>
              <w:t>。</w:t>
            </w:r>
            <w:r>
              <w:rPr>
                <w:rFonts w:hint="eastAsia" w:ascii="宋体" w:hAnsi="宋体" w:eastAsia="宋体" w:cs="宋体"/>
                <w:snapToGrid w:val="0"/>
                <w:color w:val="auto"/>
                <w:kern w:val="0"/>
                <w:szCs w:val="21"/>
                <w:highlight w:val="none"/>
              </w:rPr>
              <w:t>（须提供</w:t>
            </w:r>
            <w:r>
              <w:rPr>
                <w:rFonts w:hint="eastAsia" w:ascii="宋体" w:hAnsi="宋体" w:cs="宋体"/>
                <w:snapToGrid w:val="0"/>
                <w:color w:val="auto"/>
                <w:kern w:val="0"/>
                <w:szCs w:val="21"/>
                <w:highlight w:val="none"/>
                <w:lang w:val="en-US" w:eastAsia="zh-CN"/>
              </w:rPr>
              <w:t>送样时间</w:t>
            </w:r>
            <w:r>
              <w:rPr>
                <w:rFonts w:hint="eastAsia" w:ascii="宋体" w:hAnsi="宋体" w:cs="宋体"/>
                <w:snapToGrid w:val="0"/>
                <w:color w:val="auto"/>
                <w:kern w:val="0"/>
                <w:szCs w:val="21"/>
                <w:highlight w:val="none"/>
                <w:lang w:eastAsia="zh-CN"/>
              </w:rPr>
              <w:t>承诺函</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(0-</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tc>
        <w:tc>
          <w:tcPr>
            <w:tcW w:w="627" w:type="dxa"/>
            <w:vAlign w:val="center"/>
          </w:tcPr>
          <w:p w14:paraId="72CB7021">
            <w:pPr>
              <w:autoSpaceDE w:val="0"/>
              <w:autoSpaceDN w:val="0"/>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5</w:t>
            </w:r>
          </w:p>
        </w:tc>
        <w:tc>
          <w:tcPr>
            <w:tcW w:w="951" w:type="dxa"/>
            <w:vAlign w:val="center"/>
          </w:tcPr>
          <w:p w14:paraId="193E2EE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c>
          <w:tcPr>
            <w:tcW w:w="1189" w:type="dxa"/>
            <w:vAlign w:val="center"/>
          </w:tcPr>
          <w:p w14:paraId="0F99D620">
            <w:pPr>
              <w:autoSpaceDE w:val="0"/>
              <w:autoSpaceDN w:val="0"/>
              <w:rPr>
                <w:rFonts w:hint="eastAsia" w:ascii="宋体" w:hAnsi="宋体" w:eastAsia="宋体" w:cs="宋体"/>
                <w:bCs/>
                <w:color w:val="auto"/>
                <w:szCs w:val="21"/>
                <w:highlight w:val="none"/>
                <w:u w:val="single"/>
              </w:rPr>
            </w:pPr>
          </w:p>
        </w:tc>
      </w:tr>
      <w:tr w14:paraId="029C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663" w:type="dxa"/>
            <w:vAlign w:val="center"/>
          </w:tcPr>
          <w:p w14:paraId="456E14E8">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5065" w:type="dxa"/>
            <w:vAlign w:val="center"/>
          </w:tcPr>
          <w:p w14:paraId="17700849">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为采样所配置的交通设施情况：</w:t>
            </w:r>
          </w:p>
          <w:p w14:paraId="3658CDEA">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①为采样配置样品固定保存</w:t>
            </w:r>
            <w:r>
              <w:rPr>
                <w:rFonts w:hint="eastAsia" w:ascii="宋体" w:hAnsi="宋体" w:cs="宋体"/>
                <w:snapToGrid w:val="0"/>
                <w:color w:val="auto"/>
                <w:kern w:val="0"/>
                <w:szCs w:val="21"/>
                <w:highlight w:val="none"/>
                <w:lang w:val="en-US" w:eastAsia="zh-CN"/>
              </w:rPr>
              <w:t>和</w:t>
            </w:r>
            <w:r>
              <w:rPr>
                <w:rFonts w:hint="eastAsia" w:ascii="宋体" w:hAnsi="宋体" w:eastAsia="宋体" w:cs="宋体"/>
                <w:snapToGrid w:val="0"/>
                <w:color w:val="auto"/>
                <w:kern w:val="0"/>
                <w:szCs w:val="21"/>
                <w:highlight w:val="none"/>
              </w:rPr>
              <w:t>运输设备及其他交通工具的，每配备一套储存和运输设备的得2分，最高得4分。</w:t>
            </w:r>
            <w:r>
              <w:rPr>
                <w:rFonts w:hint="eastAsia"/>
                <w:b w:val="0"/>
                <w:bCs w:val="0"/>
                <w:sz w:val="21"/>
                <w:szCs w:val="21"/>
                <w:highlight w:val="none"/>
                <w:lang w:val="en-US" w:eastAsia="zh-CN"/>
              </w:rPr>
              <w:t>须提供设备购买发票或租赁合同并同时提供设备清单和照片或做出在合同签订后5个工作日到位的上述具体运输设备名称和数量的书面承诺（承诺书格式详见招标文件）</w:t>
            </w:r>
            <w:r>
              <w:rPr>
                <w:rFonts w:hint="eastAsia" w:ascii="宋体" w:hAnsi="宋体" w:eastAsia="宋体" w:cs="宋体"/>
                <w:snapToGrid w:val="0"/>
                <w:color w:val="auto"/>
                <w:kern w:val="0"/>
                <w:szCs w:val="21"/>
                <w:highlight w:val="none"/>
              </w:rPr>
              <w:t>；</w:t>
            </w:r>
          </w:p>
          <w:p w14:paraId="4A1B8ACB">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②采样车辆安装定位系统，并可在网络平台查看车辆轨迹、行程等信息的得2分。须提供</w:t>
            </w:r>
            <w:r>
              <w:rPr>
                <w:rFonts w:hint="eastAsia" w:ascii="宋体" w:hAnsi="宋体" w:cs="宋体"/>
                <w:snapToGrid w:val="0"/>
                <w:color w:val="auto"/>
                <w:kern w:val="0"/>
                <w:szCs w:val="21"/>
                <w:highlight w:val="none"/>
                <w:lang w:val="en-US" w:eastAsia="zh-CN"/>
              </w:rPr>
              <w:t>网络平台定位截图</w:t>
            </w:r>
            <w:r>
              <w:rPr>
                <w:rFonts w:hint="eastAsia" w:ascii="宋体" w:hAnsi="宋体" w:eastAsia="宋体" w:cs="宋体"/>
                <w:snapToGrid w:val="0"/>
                <w:color w:val="auto"/>
                <w:kern w:val="0"/>
                <w:szCs w:val="21"/>
                <w:highlight w:val="none"/>
              </w:rPr>
              <w:t>。(0-6分)</w:t>
            </w:r>
          </w:p>
        </w:tc>
        <w:tc>
          <w:tcPr>
            <w:tcW w:w="627" w:type="dxa"/>
            <w:vAlign w:val="center"/>
          </w:tcPr>
          <w:p w14:paraId="34660FC0">
            <w:pPr>
              <w:autoSpaceDE w:val="0"/>
              <w:autoSpaceDN w:val="0"/>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val="en-US" w:eastAsia="zh-CN"/>
              </w:rPr>
              <w:t>6</w:t>
            </w:r>
          </w:p>
        </w:tc>
        <w:tc>
          <w:tcPr>
            <w:tcW w:w="951" w:type="dxa"/>
            <w:vAlign w:val="center"/>
          </w:tcPr>
          <w:p w14:paraId="5BE8721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c>
          <w:tcPr>
            <w:tcW w:w="1189" w:type="dxa"/>
            <w:vAlign w:val="center"/>
          </w:tcPr>
          <w:p w14:paraId="5353C15F">
            <w:pPr>
              <w:autoSpaceDE w:val="0"/>
              <w:autoSpaceDN w:val="0"/>
              <w:rPr>
                <w:rFonts w:hint="eastAsia" w:ascii="宋体" w:hAnsi="宋体" w:eastAsia="宋体" w:cs="宋体"/>
                <w:bCs/>
                <w:color w:val="auto"/>
                <w:szCs w:val="21"/>
                <w:highlight w:val="none"/>
                <w:u w:val="single"/>
              </w:rPr>
            </w:pPr>
          </w:p>
        </w:tc>
      </w:tr>
      <w:tr w14:paraId="3BB3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63" w:type="dxa"/>
            <w:vAlign w:val="center"/>
          </w:tcPr>
          <w:p w14:paraId="79F35694">
            <w:pPr>
              <w:rPr>
                <w:rFonts w:hint="eastAsia" w:ascii="宋体" w:hAnsi="宋体" w:eastAsia="宋体" w:cs="宋体"/>
                <w:color w:val="auto"/>
                <w:highlight w:val="none"/>
              </w:rPr>
            </w:pPr>
            <w:r>
              <w:rPr>
                <w:rFonts w:hint="eastAsia" w:ascii="宋体" w:hAnsi="宋体" w:eastAsia="宋体" w:cs="宋体"/>
                <w:color w:val="auto"/>
                <w:highlight w:val="none"/>
              </w:rPr>
              <w:t>二</w:t>
            </w:r>
          </w:p>
        </w:tc>
        <w:tc>
          <w:tcPr>
            <w:tcW w:w="5065" w:type="dxa"/>
            <w:vAlign w:val="center"/>
          </w:tcPr>
          <w:p w14:paraId="3861751B">
            <w:pPr>
              <w:pageBreakBefore w:val="0"/>
              <w:kinsoku/>
              <w:wordWrap/>
              <w:overflowPunct/>
              <w:topLinePunct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资信业绩</w:t>
            </w:r>
          </w:p>
        </w:tc>
        <w:tc>
          <w:tcPr>
            <w:tcW w:w="627" w:type="dxa"/>
            <w:vAlign w:val="center"/>
          </w:tcPr>
          <w:p w14:paraId="22945070">
            <w:pPr>
              <w:jc w:val="center"/>
              <w:rPr>
                <w:rFonts w:hint="default" w:ascii="宋体" w:hAnsi="宋体" w:eastAsia="宋体" w:cs="宋体"/>
                <w:color w:val="auto"/>
                <w:highlight w:val="none"/>
                <w:lang w:val="en-US" w:eastAsia="zh-CN"/>
              </w:rPr>
            </w:pPr>
          </w:p>
        </w:tc>
        <w:tc>
          <w:tcPr>
            <w:tcW w:w="951" w:type="dxa"/>
            <w:vAlign w:val="center"/>
          </w:tcPr>
          <w:p w14:paraId="382C4289">
            <w:pPr>
              <w:rPr>
                <w:rFonts w:hint="eastAsia" w:ascii="宋体" w:hAnsi="宋体" w:eastAsia="宋体" w:cs="宋体"/>
                <w:color w:val="auto"/>
                <w:highlight w:val="none"/>
              </w:rPr>
            </w:pPr>
          </w:p>
        </w:tc>
        <w:tc>
          <w:tcPr>
            <w:tcW w:w="1189" w:type="dxa"/>
            <w:vAlign w:val="center"/>
          </w:tcPr>
          <w:p w14:paraId="4118086F">
            <w:pPr>
              <w:rPr>
                <w:rFonts w:hint="eastAsia" w:ascii="宋体" w:hAnsi="宋体" w:eastAsia="宋体" w:cs="宋体"/>
                <w:color w:val="auto"/>
                <w:highlight w:val="none"/>
              </w:rPr>
            </w:pPr>
          </w:p>
        </w:tc>
      </w:tr>
      <w:tr w14:paraId="0409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663" w:type="dxa"/>
            <w:vAlign w:val="center"/>
          </w:tcPr>
          <w:p w14:paraId="7A029189">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5065" w:type="dxa"/>
            <w:vAlign w:val="center"/>
          </w:tcPr>
          <w:p w14:paraId="7B72BEE4">
            <w:pPr>
              <w:pageBreakBefore w:val="0"/>
              <w:widowControl w:val="0"/>
              <w:tabs>
                <w:tab w:val="left" w:pos="0"/>
              </w:tabs>
              <w:kinsoku/>
              <w:wordWrap/>
              <w:overflowPunct/>
              <w:topLinePunct w:val="0"/>
              <w:autoSpaceDE/>
              <w:autoSpaceDN/>
              <w:bidi w:val="0"/>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项目组人员情况：</w:t>
            </w:r>
          </w:p>
          <w:p w14:paraId="12274D81">
            <w:pPr>
              <w:pageBreakBefore w:val="0"/>
              <w:widowControl/>
              <w:numPr>
                <w:ilvl w:val="0"/>
                <w:numId w:val="4"/>
              </w:numPr>
              <w:kinsoku/>
              <w:wordWrap/>
              <w:overflowPunct/>
              <w:topLinePunct w:val="0"/>
              <w:autoSpaceDE w:val="0"/>
              <w:autoSpaceDN w:val="0"/>
              <w:bidi w:val="0"/>
              <w:snapToGrid/>
              <w:spacing w:line="240" w:lineRule="auto"/>
              <w:jc w:val="left"/>
              <w:textAlignment w:val="auto"/>
              <w:rPr>
                <w:rFonts w:hint="eastAsia" w:ascii="宋体" w:hAnsi="宋体" w:eastAsia="宋体" w:cs="宋体"/>
                <w:color w:val="auto"/>
                <w:szCs w:val="21"/>
                <w:highlight w:val="none"/>
                <w:lang w:val="zh-CN" w:eastAsia="zh-CN"/>
              </w:rPr>
            </w:pP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zh-CN"/>
              </w:rPr>
              <w:t>项目负责人：项目负责人具有工程师</w:t>
            </w:r>
            <w:r>
              <w:rPr>
                <w:rFonts w:hint="eastAsia" w:ascii="宋体" w:hAnsi="宋体" w:eastAsia="宋体" w:cs="宋体"/>
                <w:color w:val="auto"/>
                <w:szCs w:val="21"/>
                <w:highlight w:val="none"/>
                <w:lang w:val="zh-CN" w:eastAsia="zh-CN"/>
              </w:rPr>
              <w:t>或实验师或讲师</w:t>
            </w:r>
            <w:r>
              <w:rPr>
                <w:rFonts w:hint="eastAsia" w:ascii="宋体" w:hAnsi="宋体" w:eastAsia="宋体" w:cs="宋体"/>
                <w:b w:val="0"/>
                <w:bCs w:val="0"/>
                <w:color w:val="auto"/>
                <w:sz w:val="21"/>
                <w:szCs w:val="21"/>
                <w:highlight w:val="none"/>
                <w:lang w:val="zh-CN"/>
              </w:rPr>
              <w:t>职称的，高级</w:t>
            </w:r>
            <w:r>
              <w:rPr>
                <w:rFonts w:hint="eastAsia" w:ascii="宋体" w:hAnsi="宋体" w:cs="宋体"/>
                <w:b w:val="0"/>
                <w:bCs w:val="0"/>
                <w:color w:val="auto"/>
                <w:sz w:val="21"/>
                <w:szCs w:val="21"/>
                <w:highlight w:val="none"/>
                <w:lang w:val="en-US" w:eastAsia="zh-CN"/>
              </w:rPr>
              <w:t>及以上</w:t>
            </w:r>
            <w:r>
              <w:rPr>
                <w:rFonts w:hint="eastAsia" w:ascii="宋体" w:hAnsi="宋体" w:eastAsia="宋体" w:cs="宋体"/>
                <w:b w:val="0"/>
                <w:bCs w:val="0"/>
                <w:color w:val="auto"/>
                <w:sz w:val="21"/>
                <w:szCs w:val="21"/>
                <w:highlight w:val="none"/>
                <w:lang w:val="zh-CN"/>
              </w:rPr>
              <w:t>职称得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rPr>
              <w:t>分，中级职称得</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zh-CN"/>
              </w:rPr>
              <w:t>分，</w:t>
            </w:r>
            <w:r>
              <w:rPr>
                <w:rFonts w:hint="eastAsia" w:ascii="宋体" w:hAnsi="宋体" w:eastAsia="宋体" w:cs="宋体"/>
                <w:b w:val="0"/>
                <w:bCs w:val="0"/>
                <w:snapToGrid w:val="0"/>
                <w:color w:val="auto"/>
                <w:sz w:val="21"/>
                <w:szCs w:val="21"/>
                <w:highlight w:val="none"/>
                <w:lang w:val="zh-CN"/>
              </w:rPr>
              <w:t>其他不得分。</w:t>
            </w:r>
            <w:r>
              <w:rPr>
                <w:rFonts w:hint="eastAsia" w:ascii="宋体" w:hAnsi="宋体" w:cs="宋体"/>
                <w:b w:val="0"/>
                <w:bCs w:val="0"/>
                <w:snapToGrid w:val="0"/>
                <w:color w:val="auto"/>
                <w:sz w:val="21"/>
                <w:szCs w:val="21"/>
                <w:highlight w:val="none"/>
                <w:lang w:val="en-US" w:eastAsia="zh-CN"/>
              </w:rPr>
              <w:t>②</w:t>
            </w:r>
            <w:r>
              <w:rPr>
                <w:rFonts w:hint="eastAsia" w:ascii="宋体" w:hAnsi="宋体" w:eastAsia="宋体" w:cs="宋体"/>
                <w:b w:val="0"/>
                <w:bCs w:val="0"/>
                <w:snapToGrid w:val="0"/>
                <w:color w:val="auto"/>
                <w:sz w:val="21"/>
                <w:szCs w:val="21"/>
                <w:highlight w:val="none"/>
                <w:lang w:val="zh-CN"/>
              </w:rPr>
              <w:t>拟派项目负责人具有水质相关检测项目</w:t>
            </w:r>
            <w:r>
              <w:rPr>
                <w:rFonts w:hint="eastAsia" w:ascii="宋体" w:hAnsi="宋体" w:eastAsia="宋体" w:cs="宋体"/>
                <w:color w:val="auto"/>
                <w:szCs w:val="21"/>
                <w:highlight w:val="none"/>
                <w:lang w:val="zh-CN" w:eastAsia="zh-CN"/>
              </w:rPr>
              <w:t>业绩的，每一个得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val="zh-CN" w:eastAsia="zh-CN"/>
              </w:rPr>
              <w:t>分，最高得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分。证明材料同时提供：</w:t>
            </w:r>
            <w:r>
              <w:rPr>
                <w:rFonts w:hint="eastAsia" w:ascii="宋体" w:hAnsi="宋体" w:eastAsia="宋体" w:cs="宋体"/>
                <w:color w:val="auto"/>
                <w:szCs w:val="21"/>
                <w:highlight w:val="none"/>
                <w:lang w:val="en" w:eastAsia="zh-CN"/>
              </w:rPr>
              <w:t>a、项目</w:t>
            </w:r>
            <w:r>
              <w:rPr>
                <w:rFonts w:hint="eastAsia" w:ascii="宋体" w:hAnsi="宋体" w:eastAsia="宋体" w:cs="宋体"/>
                <w:color w:val="auto"/>
                <w:szCs w:val="21"/>
                <w:highlight w:val="none"/>
                <w:lang w:val="zh-CN" w:eastAsia="zh-CN"/>
              </w:rPr>
              <w:t>合同，</w:t>
            </w:r>
            <w:r>
              <w:rPr>
                <w:rFonts w:hint="eastAsia" w:ascii="宋体" w:hAnsi="宋体" w:eastAsia="宋体" w:cs="宋体"/>
                <w:color w:val="auto"/>
                <w:szCs w:val="21"/>
                <w:highlight w:val="none"/>
                <w:lang w:val="en" w:eastAsia="zh-CN"/>
              </w:rPr>
              <w:t>b、</w:t>
            </w:r>
            <w:r>
              <w:rPr>
                <w:rFonts w:hint="eastAsia" w:ascii="宋体" w:hAnsi="宋体" w:eastAsia="宋体" w:cs="宋体"/>
                <w:color w:val="auto"/>
                <w:szCs w:val="21"/>
                <w:highlight w:val="none"/>
                <w:lang w:val="zh-CN" w:eastAsia="zh-CN"/>
              </w:rPr>
              <w:t>项目成果报告封面及成果报告内的</w:t>
            </w:r>
            <w:r>
              <w:rPr>
                <w:rFonts w:hint="eastAsia" w:ascii="宋体" w:hAnsi="宋体" w:cs="宋体"/>
                <w:color w:val="auto"/>
                <w:szCs w:val="21"/>
                <w:highlight w:val="none"/>
                <w:lang w:val="en-US" w:eastAsia="zh-CN"/>
              </w:rPr>
              <w:t>项目主要内容</w:t>
            </w:r>
            <w:r>
              <w:rPr>
                <w:rFonts w:hint="eastAsia" w:ascii="宋体" w:hAnsi="宋体" w:eastAsia="宋体" w:cs="宋体"/>
                <w:color w:val="auto"/>
                <w:szCs w:val="21"/>
                <w:highlight w:val="none"/>
                <w:lang w:val="zh-CN" w:eastAsia="zh-CN"/>
              </w:rPr>
              <w:t>。</w:t>
            </w:r>
            <w:r>
              <w:rPr>
                <w:rFonts w:hint="eastAsia" w:ascii="宋体" w:hAnsi="宋体" w:cs="宋体"/>
                <w:color w:val="auto"/>
                <w:szCs w:val="21"/>
                <w:highlight w:val="none"/>
                <w:lang w:val="en-US" w:eastAsia="zh-CN"/>
              </w:rPr>
              <w:t>以上证明材料须体现项目负责人姓名</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分）。</w:t>
            </w:r>
          </w:p>
          <w:p w14:paraId="78C130D4">
            <w:pPr>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注：</w:t>
            </w:r>
            <w:r>
              <w:rPr>
                <w:rFonts w:hint="eastAsia" w:ascii="宋体" w:hAnsi="宋体" w:eastAsia="宋体" w:cs="宋体"/>
                <w:color w:val="auto"/>
                <w:szCs w:val="21"/>
                <w:highlight w:val="none"/>
                <w:lang w:val="en-US" w:eastAsia="zh-CN"/>
              </w:rPr>
              <w:t>1.证明材料未提供的不得分；2.证明材料扫描件或复制件加盖单位公章。</w:t>
            </w:r>
          </w:p>
          <w:p w14:paraId="59C1FDF1">
            <w:pPr>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(2)除项目负责人外</w:t>
            </w:r>
            <w:r>
              <w:rPr>
                <w:rFonts w:hint="eastAsia" w:ascii="宋体" w:hAnsi="宋体" w:eastAsia="宋体" w:cs="宋体"/>
                <w:color w:val="auto"/>
                <w:szCs w:val="21"/>
                <w:highlight w:val="none"/>
                <w:lang w:val="zh-CN" w:eastAsia="zh-CN"/>
              </w:rPr>
              <w:t>投标人针对本项目安排的专业技术人员①具备</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eastAsia="zh-CN"/>
              </w:rPr>
              <w:t>人（含）以上工程师或实验师或讲师中级</w:t>
            </w:r>
            <w:r>
              <w:rPr>
                <w:rFonts w:hint="eastAsia" w:ascii="宋体" w:hAnsi="宋体" w:cs="宋体"/>
                <w:color w:val="auto"/>
                <w:szCs w:val="21"/>
                <w:highlight w:val="none"/>
                <w:lang w:val="en-US" w:eastAsia="zh-CN"/>
              </w:rPr>
              <w:t>及以上</w:t>
            </w:r>
            <w:r>
              <w:rPr>
                <w:rFonts w:hint="eastAsia" w:ascii="宋体" w:hAnsi="宋体" w:eastAsia="宋体" w:cs="宋体"/>
                <w:color w:val="auto"/>
                <w:szCs w:val="21"/>
                <w:highlight w:val="none"/>
                <w:lang w:val="zh-CN" w:eastAsia="zh-CN"/>
              </w:rPr>
              <w:t>职称的得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en-US" w:eastAsia="zh-CN"/>
              </w:rPr>
              <w:t>8－9</w:t>
            </w:r>
            <w:r>
              <w:rPr>
                <w:rFonts w:hint="eastAsia" w:ascii="宋体" w:hAnsi="宋体" w:eastAsia="宋体" w:cs="宋体"/>
                <w:color w:val="auto"/>
                <w:szCs w:val="21"/>
                <w:highlight w:val="none"/>
                <w:lang w:val="zh-CN" w:eastAsia="zh-CN"/>
              </w:rPr>
              <w:t>人得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eastAsia="zh-CN"/>
              </w:rPr>
              <w:t>人及以下不得分;</w:t>
            </w:r>
          </w:p>
          <w:p w14:paraId="2EF27078">
            <w:pPr>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②专业性强，项目人员具有</w:t>
            </w:r>
            <w:r>
              <w:rPr>
                <w:rFonts w:hint="default" w:ascii="宋体" w:hAnsi="宋体" w:eastAsia="宋体" w:cs="宋体"/>
                <w:color w:val="auto"/>
                <w:szCs w:val="21"/>
                <w:highlight w:val="none"/>
                <w:lang w:val="en-US" w:eastAsia="zh-CN"/>
              </w:rPr>
              <w:t>市政</w:t>
            </w:r>
            <w:r>
              <w:rPr>
                <w:rFonts w:hint="eastAsia" w:ascii="宋体" w:hAnsi="宋体" w:eastAsia="宋体" w:cs="宋体"/>
                <w:color w:val="auto"/>
                <w:szCs w:val="21"/>
                <w:highlight w:val="none"/>
                <w:lang w:val="en-US" w:eastAsia="zh-CN"/>
              </w:rPr>
              <w:t>土木</w:t>
            </w:r>
            <w:r>
              <w:rPr>
                <w:rFonts w:hint="eastAsia" w:ascii="宋体" w:hAnsi="宋体" w:eastAsia="宋体" w:cs="宋体"/>
                <w:color w:val="auto"/>
                <w:szCs w:val="21"/>
                <w:highlight w:val="none"/>
                <w:lang w:val="zh-CN" w:eastAsia="zh-CN"/>
              </w:rPr>
              <w:t>工程、给水排水工程、环境工程、化学、</w:t>
            </w:r>
            <w:r>
              <w:rPr>
                <w:rFonts w:hint="eastAsia" w:ascii="宋体" w:hAnsi="宋体" w:eastAsia="宋体" w:cs="宋体"/>
                <w:color w:val="auto"/>
                <w:szCs w:val="21"/>
                <w:highlight w:val="none"/>
                <w:lang w:val="en-US" w:eastAsia="zh-CN"/>
              </w:rPr>
              <w:t>水生生物等</w:t>
            </w:r>
            <w:r>
              <w:rPr>
                <w:rFonts w:hint="eastAsia" w:ascii="宋体" w:hAnsi="宋体" w:eastAsia="宋体" w:cs="宋体"/>
                <w:color w:val="auto"/>
                <w:szCs w:val="21"/>
                <w:highlight w:val="none"/>
                <w:lang w:val="zh-CN" w:eastAsia="zh-CN"/>
              </w:rPr>
              <w:t>相关专业的，每具有一名上述任意专业人员的得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val="zh-CN" w:eastAsia="zh-CN"/>
              </w:rPr>
              <w:t>分，最高得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分。（</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zh-CN" w:eastAsia="zh-CN"/>
              </w:rPr>
              <w:t>分）</w:t>
            </w:r>
          </w:p>
          <w:p w14:paraId="5C5F4050">
            <w:pPr>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b w:val="0"/>
                <w:bCs w:val="0"/>
                <w:color w:val="auto"/>
                <w:highlight w:val="none"/>
                <w:lang w:eastAsia="zh-CN"/>
              </w:rPr>
            </w:pPr>
            <w:r>
              <w:rPr>
                <w:rFonts w:hint="eastAsia" w:ascii="宋体" w:hAnsi="宋体" w:eastAsia="宋体" w:cs="宋体"/>
                <w:color w:val="auto"/>
                <w:szCs w:val="21"/>
                <w:highlight w:val="none"/>
                <w:lang w:val="zh-CN" w:eastAsia="zh-CN"/>
              </w:rPr>
              <w:t>注:证明材料提供投标截止月上溯3个月（含投标截止日当月，共4个月中任意连续3个月）在投标单位的社保缴纳证明（开标前20天内投标人所属社保机构出具的加盖印章的单位或个人专用社保证明）。</w:t>
            </w:r>
          </w:p>
        </w:tc>
        <w:tc>
          <w:tcPr>
            <w:tcW w:w="627" w:type="dxa"/>
            <w:vAlign w:val="center"/>
          </w:tcPr>
          <w:p w14:paraId="373EEE87">
            <w:pPr>
              <w:autoSpaceDE w:val="0"/>
              <w:autoSpaceDN w:val="0"/>
              <w:jc w:val="center"/>
              <w:rPr>
                <w:rFonts w:hint="default" w:ascii="宋体" w:hAnsi="宋体" w:eastAsia="宋体" w:cs="宋体"/>
                <w:bCs/>
                <w:color w:val="auto"/>
                <w:kern w:val="0"/>
                <w:szCs w:val="21"/>
                <w:highlight w:val="none"/>
                <w:lang w:val="en-US" w:eastAsia="zh-CN"/>
              </w:rPr>
            </w:pPr>
            <w:r>
              <w:rPr>
                <w:rStyle w:val="78"/>
                <w:rFonts w:hint="eastAsia" w:ascii="宋体" w:hAnsi="宋体" w:cs="宋体"/>
                <w:bCs/>
                <w:color w:val="auto"/>
                <w:highlight w:val="none"/>
                <w:lang w:val="en-US" w:eastAsia="zh-CN"/>
              </w:rPr>
              <w:t>9</w:t>
            </w:r>
          </w:p>
        </w:tc>
        <w:tc>
          <w:tcPr>
            <w:tcW w:w="951" w:type="dxa"/>
            <w:vAlign w:val="center"/>
          </w:tcPr>
          <w:p w14:paraId="02A18DF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c>
          <w:tcPr>
            <w:tcW w:w="1189" w:type="dxa"/>
            <w:vAlign w:val="center"/>
          </w:tcPr>
          <w:p w14:paraId="698529A8">
            <w:pPr>
              <w:autoSpaceDE w:val="0"/>
              <w:autoSpaceDN w:val="0"/>
              <w:rPr>
                <w:rFonts w:hint="eastAsia" w:ascii="宋体" w:hAnsi="宋体" w:eastAsia="宋体" w:cs="宋体"/>
                <w:bCs/>
                <w:color w:val="auto"/>
                <w:kern w:val="0"/>
                <w:szCs w:val="21"/>
                <w:highlight w:val="none"/>
                <w:u w:val="single"/>
              </w:rPr>
            </w:pPr>
          </w:p>
        </w:tc>
      </w:tr>
      <w:tr w14:paraId="2E37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663" w:type="dxa"/>
            <w:vAlign w:val="center"/>
          </w:tcPr>
          <w:p w14:paraId="53C8C9CA">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065" w:type="dxa"/>
            <w:vAlign w:val="center"/>
          </w:tcPr>
          <w:p w14:paraId="2A0E20EF">
            <w:pPr>
              <w:pStyle w:val="2"/>
              <w:pageBreakBefore w:val="0"/>
              <w:kinsoku/>
              <w:wordWrap/>
              <w:overflowPunct/>
              <w:topLinePunct w:val="0"/>
              <w:bidi w:val="0"/>
              <w:snapToGrid/>
              <w:spacing w:line="240" w:lineRule="auto"/>
              <w:ind w:left="0" w:leftChars="0" w:firstLine="0" w:firstLineChars="0"/>
              <w:textAlignment w:val="auto"/>
              <w:rPr>
                <w:rFonts w:hint="eastAsia" w:ascii="宋体" w:hAnsi="宋体" w:eastAsia="宋体" w:cs="宋体"/>
                <w:b w:val="0"/>
                <w:bCs w:val="0"/>
                <w:snapToGrid w:val="0"/>
                <w:color w:val="auto"/>
                <w:sz w:val="21"/>
                <w:szCs w:val="21"/>
                <w:highlight w:val="none"/>
                <w:lang w:val="zh-CN"/>
              </w:rPr>
            </w:pPr>
            <w:r>
              <w:rPr>
                <w:rFonts w:hint="eastAsia" w:ascii="宋体" w:hAnsi="宋体" w:eastAsia="宋体" w:cs="宋体"/>
                <w:b w:val="0"/>
                <w:bCs w:val="0"/>
                <w:color w:val="auto"/>
                <w:kern w:val="2"/>
                <w:sz w:val="21"/>
                <w:szCs w:val="21"/>
                <w:highlight w:val="none"/>
                <w:lang w:val="zh-CN" w:eastAsia="zh-CN" w:bidi="ar-SA"/>
              </w:rPr>
              <w:t>企业业绩：2021年1月1日至今，投标人独立承担</w:t>
            </w:r>
            <w:r>
              <w:rPr>
                <w:rFonts w:hint="eastAsia" w:ascii="宋体" w:hAnsi="宋体" w:eastAsia="宋体" w:cs="宋体"/>
                <w:b w:val="0"/>
                <w:bCs w:val="0"/>
                <w:color w:val="auto"/>
                <w:kern w:val="2"/>
                <w:sz w:val="21"/>
                <w:szCs w:val="21"/>
                <w:highlight w:val="none"/>
                <w:lang w:val="en-US" w:eastAsia="zh-CN" w:bidi="ar-SA"/>
              </w:rPr>
              <w:t>过的</w:t>
            </w:r>
            <w:r>
              <w:rPr>
                <w:rFonts w:hint="eastAsia" w:ascii="宋体" w:hAnsi="宋体" w:eastAsia="宋体" w:cs="宋体"/>
                <w:b w:val="0"/>
                <w:bCs w:val="0"/>
                <w:color w:val="auto"/>
                <w:kern w:val="2"/>
                <w:sz w:val="21"/>
                <w:szCs w:val="21"/>
                <w:highlight w:val="none"/>
                <w:lang w:val="zh-CN" w:eastAsia="zh-CN" w:bidi="ar-SA"/>
              </w:rPr>
              <w:t>类似的项目</w:t>
            </w:r>
            <w:r>
              <w:rPr>
                <w:rFonts w:hint="eastAsia" w:ascii="宋体" w:hAnsi="宋体" w:eastAsia="宋体" w:cs="宋体"/>
                <w:b w:val="0"/>
                <w:bCs w:val="0"/>
                <w:color w:val="auto"/>
                <w:kern w:val="2"/>
                <w:sz w:val="21"/>
                <w:szCs w:val="21"/>
                <w:highlight w:val="none"/>
                <w:lang w:val="en-US" w:eastAsia="zh-CN" w:bidi="ar-SA"/>
              </w:rPr>
              <w:t>业绩</w:t>
            </w:r>
            <w:r>
              <w:rPr>
                <w:rFonts w:hint="eastAsia" w:ascii="宋体" w:hAnsi="宋体" w:eastAsia="宋体" w:cs="宋体"/>
                <w:b w:val="0"/>
                <w:bCs w:val="0"/>
                <w:color w:val="auto"/>
                <w:kern w:val="2"/>
                <w:sz w:val="21"/>
                <w:szCs w:val="21"/>
                <w:highlight w:val="none"/>
                <w:lang w:val="zh-CN" w:eastAsia="zh-CN" w:bidi="ar-SA"/>
              </w:rPr>
              <w:t>：每提供一个合同复印件得0.5分，最高1分。（以项目合同签订时间为准，附项目合同复印件并盖公章。承认联合体业绩。）</w:t>
            </w:r>
          </w:p>
        </w:tc>
        <w:tc>
          <w:tcPr>
            <w:tcW w:w="627" w:type="dxa"/>
            <w:vAlign w:val="center"/>
          </w:tcPr>
          <w:p w14:paraId="302E8D9C">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1</w:t>
            </w:r>
          </w:p>
        </w:tc>
        <w:tc>
          <w:tcPr>
            <w:tcW w:w="951" w:type="dxa"/>
            <w:vAlign w:val="center"/>
          </w:tcPr>
          <w:p w14:paraId="063FF444">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客观分</w:t>
            </w:r>
          </w:p>
        </w:tc>
        <w:tc>
          <w:tcPr>
            <w:tcW w:w="1189" w:type="dxa"/>
            <w:vAlign w:val="center"/>
          </w:tcPr>
          <w:p w14:paraId="49B78351">
            <w:pPr>
              <w:autoSpaceDE w:val="0"/>
              <w:autoSpaceDN w:val="0"/>
              <w:rPr>
                <w:rFonts w:hint="eastAsia" w:ascii="宋体" w:hAnsi="宋体" w:eastAsia="宋体" w:cs="宋体"/>
                <w:bCs/>
                <w:color w:val="auto"/>
                <w:kern w:val="0"/>
                <w:szCs w:val="21"/>
                <w:highlight w:val="none"/>
                <w:u w:val="single"/>
              </w:rPr>
            </w:pPr>
          </w:p>
        </w:tc>
      </w:tr>
      <w:tr w14:paraId="27CA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663" w:type="dxa"/>
            <w:vAlign w:val="center"/>
          </w:tcPr>
          <w:p w14:paraId="2F221302">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065" w:type="dxa"/>
            <w:vAlign w:val="center"/>
          </w:tcPr>
          <w:p w14:paraId="70FC1E44">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b w:val="0"/>
                <w:bCs w:val="0"/>
                <w:snapToGrid w:val="0"/>
                <w:color w:val="auto"/>
                <w:sz w:val="21"/>
                <w:szCs w:val="21"/>
                <w:highlight w:val="none"/>
                <w:lang w:val="zh-CN"/>
              </w:rPr>
            </w:pPr>
            <w:r>
              <w:rPr>
                <w:rFonts w:hint="eastAsia" w:ascii="宋体" w:hAnsi="宋体" w:eastAsia="宋体" w:cs="宋体"/>
                <w:b w:val="0"/>
                <w:bCs w:val="0"/>
                <w:snapToGrid w:val="0"/>
                <w:color w:val="auto"/>
                <w:sz w:val="21"/>
                <w:szCs w:val="21"/>
                <w:highlight w:val="none"/>
                <w:lang w:val="zh-CN"/>
              </w:rPr>
              <w:t>投标人具有ISO9001质量管理体系认证、ISO14001环境管理体系认证和ISO45001职业健康安全管理体系认证证书，每个得</w:t>
            </w:r>
            <w:r>
              <w:rPr>
                <w:rFonts w:hint="eastAsia" w:ascii="宋体" w:hAnsi="宋体" w:cs="宋体"/>
                <w:b w:val="0"/>
                <w:bCs w:val="0"/>
                <w:snapToGrid w:val="0"/>
                <w:color w:val="auto"/>
                <w:sz w:val="21"/>
                <w:szCs w:val="21"/>
                <w:highlight w:val="none"/>
                <w:lang w:val="en-US" w:eastAsia="zh-CN"/>
              </w:rPr>
              <w:t>1</w:t>
            </w:r>
            <w:r>
              <w:rPr>
                <w:rFonts w:hint="eastAsia" w:ascii="宋体" w:hAnsi="宋体" w:eastAsia="宋体" w:cs="宋体"/>
                <w:b w:val="0"/>
                <w:bCs w:val="0"/>
                <w:snapToGrid w:val="0"/>
                <w:color w:val="auto"/>
                <w:sz w:val="21"/>
                <w:szCs w:val="21"/>
                <w:highlight w:val="none"/>
                <w:lang w:val="zh-CN"/>
              </w:rPr>
              <w:t>分，最高得</w:t>
            </w:r>
            <w:r>
              <w:rPr>
                <w:rFonts w:hint="eastAsia" w:ascii="宋体" w:hAnsi="宋体" w:cs="宋体"/>
                <w:b w:val="0"/>
                <w:bCs w:val="0"/>
                <w:snapToGrid w:val="0"/>
                <w:color w:val="auto"/>
                <w:sz w:val="21"/>
                <w:szCs w:val="21"/>
                <w:highlight w:val="none"/>
                <w:lang w:val="en-US" w:eastAsia="zh-CN"/>
              </w:rPr>
              <w:t>3</w:t>
            </w:r>
            <w:r>
              <w:rPr>
                <w:rFonts w:hint="eastAsia" w:ascii="宋体" w:hAnsi="宋体" w:eastAsia="宋体" w:cs="宋体"/>
                <w:b w:val="0"/>
                <w:bCs w:val="0"/>
                <w:snapToGrid w:val="0"/>
                <w:color w:val="auto"/>
                <w:sz w:val="21"/>
                <w:szCs w:val="21"/>
                <w:highlight w:val="none"/>
                <w:lang w:val="zh-CN"/>
              </w:rPr>
              <w:t>分。（证明材料：在国家市场监督管理总局全国认证认可信息公共服务平台</w:t>
            </w:r>
          </w:p>
          <w:p w14:paraId="1855CB2C">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b w:val="0"/>
                <w:bCs w:val="0"/>
                <w:snapToGrid w:val="0"/>
                <w:color w:val="auto"/>
                <w:sz w:val="21"/>
                <w:szCs w:val="21"/>
                <w:highlight w:val="none"/>
                <w:lang w:val="zh-CN"/>
              </w:rPr>
            </w:pPr>
            <w:r>
              <w:rPr>
                <w:rFonts w:hint="eastAsia" w:ascii="宋体" w:hAnsi="宋体" w:eastAsia="宋体" w:cs="宋体"/>
                <w:b w:val="0"/>
                <w:bCs w:val="0"/>
                <w:snapToGrid w:val="0"/>
                <w:color w:val="auto"/>
                <w:sz w:val="21"/>
                <w:szCs w:val="21"/>
                <w:highlight w:val="none"/>
                <w:lang w:val="zh-CN"/>
              </w:rPr>
              <w:t>http://cx.cnca.cn/CertECloud/result/skipResultList 查询打印页面（加盖公章）为准。）未按要求提供证明材料的不得分。</w:t>
            </w:r>
          </w:p>
        </w:tc>
        <w:tc>
          <w:tcPr>
            <w:tcW w:w="627" w:type="dxa"/>
            <w:vAlign w:val="center"/>
          </w:tcPr>
          <w:p w14:paraId="7A677C6A">
            <w:pPr>
              <w:autoSpaceDE w:val="0"/>
              <w:autoSpaceDN w:val="0"/>
              <w:jc w:val="center"/>
              <w:rPr>
                <w:rStyle w:val="78"/>
                <w:rFonts w:hint="default" w:ascii="宋体" w:hAnsi="宋体" w:cs="宋体"/>
                <w:bCs/>
                <w:color w:val="auto"/>
                <w:highlight w:val="none"/>
                <w:lang w:val="en-US" w:eastAsia="zh-CN"/>
              </w:rPr>
            </w:pPr>
            <w:r>
              <w:rPr>
                <w:rStyle w:val="78"/>
                <w:rFonts w:hint="eastAsia" w:ascii="宋体" w:hAnsi="宋体" w:cs="宋体"/>
                <w:bCs/>
                <w:color w:val="auto"/>
                <w:highlight w:val="none"/>
                <w:lang w:val="en-US" w:eastAsia="zh-CN"/>
              </w:rPr>
              <w:t>3</w:t>
            </w:r>
          </w:p>
        </w:tc>
        <w:tc>
          <w:tcPr>
            <w:tcW w:w="951" w:type="dxa"/>
            <w:vAlign w:val="center"/>
          </w:tcPr>
          <w:p w14:paraId="2A304E99">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客观分</w:t>
            </w:r>
          </w:p>
        </w:tc>
        <w:tc>
          <w:tcPr>
            <w:tcW w:w="1189" w:type="dxa"/>
            <w:vAlign w:val="center"/>
          </w:tcPr>
          <w:p w14:paraId="2553FE2D">
            <w:pPr>
              <w:autoSpaceDE w:val="0"/>
              <w:autoSpaceDN w:val="0"/>
              <w:rPr>
                <w:rFonts w:hint="eastAsia" w:ascii="宋体" w:hAnsi="宋体" w:eastAsia="宋体" w:cs="宋体"/>
                <w:bCs/>
                <w:color w:val="auto"/>
                <w:kern w:val="0"/>
                <w:szCs w:val="21"/>
                <w:highlight w:val="none"/>
                <w:u w:val="single"/>
              </w:rPr>
            </w:pPr>
          </w:p>
        </w:tc>
      </w:tr>
      <w:tr w14:paraId="6E3A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3" w:type="dxa"/>
            <w:vAlign w:val="center"/>
          </w:tcPr>
          <w:p w14:paraId="7C3455CD">
            <w:pPr>
              <w:rPr>
                <w:rFonts w:hint="eastAsia" w:ascii="宋体" w:hAnsi="宋体" w:eastAsia="宋体" w:cs="宋体"/>
                <w:color w:val="auto"/>
                <w:highlight w:val="none"/>
              </w:rPr>
            </w:pPr>
            <w:r>
              <w:rPr>
                <w:rFonts w:hint="eastAsia" w:ascii="宋体" w:hAnsi="宋体" w:eastAsia="宋体" w:cs="宋体"/>
                <w:color w:val="auto"/>
                <w:highlight w:val="none"/>
              </w:rPr>
              <w:t>三</w:t>
            </w:r>
          </w:p>
        </w:tc>
        <w:tc>
          <w:tcPr>
            <w:tcW w:w="5065" w:type="dxa"/>
            <w:vAlign w:val="center"/>
          </w:tcPr>
          <w:p w14:paraId="3F1DD7FC">
            <w:pPr>
              <w:pageBreakBefore w:val="0"/>
              <w:kinsoku/>
              <w:wordWrap/>
              <w:overflowPunct/>
              <w:topLinePunct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w:t>
            </w:r>
          </w:p>
        </w:tc>
        <w:tc>
          <w:tcPr>
            <w:tcW w:w="627" w:type="dxa"/>
            <w:vAlign w:val="center"/>
          </w:tcPr>
          <w:p w14:paraId="303754D8">
            <w:pPr>
              <w:jc w:val="center"/>
              <w:rPr>
                <w:rFonts w:hint="default" w:ascii="宋体" w:hAnsi="宋体" w:eastAsia="宋体" w:cs="宋体"/>
                <w:color w:val="auto"/>
                <w:highlight w:val="none"/>
                <w:lang w:val="en-US" w:eastAsia="zh-CN"/>
              </w:rPr>
            </w:pPr>
          </w:p>
        </w:tc>
        <w:tc>
          <w:tcPr>
            <w:tcW w:w="951" w:type="dxa"/>
            <w:vAlign w:val="center"/>
          </w:tcPr>
          <w:p w14:paraId="02DA3991">
            <w:pPr>
              <w:rPr>
                <w:rFonts w:hint="eastAsia" w:ascii="宋体" w:hAnsi="宋体" w:eastAsia="宋体" w:cs="宋体"/>
                <w:color w:val="auto"/>
                <w:highlight w:val="none"/>
              </w:rPr>
            </w:pPr>
          </w:p>
        </w:tc>
        <w:tc>
          <w:tcPr>
            <w:tcW w:w="1189" w:type="dxa"/>
          </w:tcPr>
          <w:p w14:paraId="30165B5E">
            <w:pPr>
              <w:rPr>
                <w:rFonts w:hint="eastAsia" w:ascii="宋体" w:hAnsi="宋体" w:eastAsia="宋体" w:cs="宋体"/>
                <w:color w:val="auto"/>
                <w:highlight w:val="none"/>
              </w:rPr>
            </w:pPr>
          </w:p>
        </w:tc>
      </w:tr>
      <w:tr w14:paraId="3EB0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6" w:hRule="atLeast"/>
        </w:trPr>
        <w:tc>
          <w:tcPr>
            <w:tcW w:w="663" w:type="dxa"/>
            <w:vAlign w:val="center"/>
          </w:tcPr>
          <w:p w14:paraId="053D7101">
            <w:pPr>
              <w:snapToGrid w:val="0"/>
              <w:spacing w:line="360" w:lineRule="auto"/>
              <w:jc w:val="center"/>
              <w:rPr>
                <w:rFonts w:hint="eastAsia" w:ascii="宋体" w:hAnsi="宋体" w:eastAsia="宋体" w:cs="宋体"/>
                <w:color w:val="auto"/>
                <w:sz w:val="24"/>
                <w:highlight w:val="none"/>
              </w:rPr>
            </w:pPr>
          </w:p>
        </w:tc>
        <w:tc>
          <w:tcPr>
            <w:tcW w:w="5065" w:type="dxa"/>
          </w:tcPr>
          <w:p w14:paraId="193D905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有效投标报价的最低价作为评标基准价，其最低报价为满分；按［投标报价得分=（评标基准价/投标报价）*权重］的计算公式计算。</w:t>
            </w:r>
          </w:p>
          <w:p w14:paraId="6844EAF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评标过程中，不得去掉报价中的最高报价和最低报价。</w:t>
            </w:r>
          </w:p>
          <w:p w14:paraId="56D1E39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27" w:type="dxa"/>
            <w:vAlign w:val="center"/>
          </w:tcPr>
          <w:p w14:paraId="6C3331D1">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51" w:type="dxa"/>
            <w:vAlign w:val="center"/>
          </w:tcPr>
          <w:p w14:paraId="25D8CC81">
            <w:pPr>
              <w:spacing w:line="360" w:lineRule="auto"/>
              <w:jc w:val="center"/>
              <w:outlineLvl w:val="0"/>
              <w:rPr>
                <w:rFonts w:hint="eastAsia" w:ascii="宋体" w:hAnsi="宋体" w:eastAsia="宋体" w:cs="宋体"/>
                <w:color w:val="auto"/>
                <w:szCs w:val="21"/>
                <w:highlight w:val="none"/>
              </w:rPr>
            </w:pPr>
          </w:p>
        </w:tc>
        <w:tc>
          <w:tcPr>
            <w:tcW w:w="1189" w:type="dxa"/>
            <w:vAlign w:val="center"/>
          </w:tcPr>
          <w:p w14:paraId="6E9941FD">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63F4BD9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b/>
          <w:color w:val="auto"/>
          <w:sz w:val="24"/>
          <w:highlight w:val="none"/>
          <w:lang w:val="en-US" w:eastAsia="zh-CN"/>
        </w:rPr>
        <w:t>1.</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14:paraId="22AD0C55">
      <w:pPr>
        <w:pStyle w:val="2"/>
        <w:ind w:firstLine="321"/>
        <w:rPr>
          <w:rFonts w:hint="eastAsia" w:ascii="宋体" w:hAnsi="宋体" w:eastAsia="宋体" w:cs="宋体"/>
          <w:color w:val="auto"/>
          <w:highlight w:val="none"/>
        </w:rPr>
        <w:sectPr>
          <w:headerReference r:id="rId8" w:type="default"/>
          <w:footerReference r:id="rId9" w:type="default"/>
          <w:pgSz w:w="11907" w:h="16840"/>
          <w:pgMar w:top="1474" w:right="1814" w:bottom="1474" w:left="1814" w:header="851" w:footer="851" w:gutter="0"/>
          <w:cols w:space="720" w:num="1"/>
        </w:sectPr>
      </w:pPr>
    </w:p>
    <w:p w14:paraId="386A9DE8">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4B053F8D">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C674AAF">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664DE0A">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AEE3067">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F6A4DA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76BBA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B3106A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658190A">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4F43DBF">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399E70D8">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091485B">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1DEBA2DD">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249E77F2">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94AB608">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2351557">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E66AD7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DD55062">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EDCD5D">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0F685D5">
      <w:pPr>
        <w:wordWrap w:val="0"/>
        <w:spacing w:line="360" w:lineRule="auto"/>
        <w:ind w:firstLine="482"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u w:val="single"/>
          <w:lang w:val="en-US" w:eastAsia="zh-CN"/>
        </w:rPr>
        <w:t>本项目每个标项推荐1名中标候选人</w:t>
      </w:r>
      <w:r>
        <w:rPr>
          <w:rFonts w:hint="eastAsia" w:ascii="宋体" w:hAnsi="宋体" w:eastAsia="宋体" w:cs="宋体"/>
          <w:color w:val="auto"/>
          <w:kern w:val="0"/>
          <w:sz w:val="24"/>
          <w:highlight w:val="none"/>
          <w:lang w:val="en-US" w:eastAsia="zh-CN"/>
        </w:rPr>
        <w:t>。</w:t>
      </w:r>
    </w:p>
    <w:p w14:paraId="5C1339F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本项目共分</w:t>
      </w:r>
      <w:r>
        <w:rPr>
          <w:rFonts w:hint="eastAsia" w:ascii="宋体" w:hAnsi="宋体" w:eastAsia="宋体" w:cs="宋体"/>
          <w:color w:val="auto"/>
          <w:kern w:val="0"/>
          <w:sz w:val="24"/>
          <w:highlight w:val="none"/>
          <w:u w:val="single"/>
          <w:lang w:val="en-US" w:eastAsia="zh-CN"/>
        </w:rPr>
        <w:t>两</w:t>
      </w:r>
      <w:r>
        <w:rPr>
          <w:rFonts w:hint="eastAsia" w:ascii="宋体" w:hAnsi="宋体" w:eastAsia="宋体" w:cs="宋体"/>
          <w:color w:val="auto"/>
          <w:kern w:val="0"/>
          <w:sz w:val="24"/>
          <w:highlight w:val="none"/>
        </w:rPr>
        <w:t>个标项，评标委员会按标项一、二依次评审，每个标项推荐1名中标候选人。</w:t>
      </w:r>
      <w:r>
        <w:rPr>
          <w:rFonts w:hint="eastAsia" w:ascii="宋体" w:hAnsi="宋体" w:eastAsia="宋体" w:cs="宋体"/>
          <w:b/>
          <w:bCs/>
          <w:color w:val="auto"/>
          <w:kern w:val="0"/>
          <w:sz w:val="24"/>
          <w:highlight w:val="none"/>
        </w:rPr>
        <w:t>投标人可同时参加两个标项，但不得同时中标两个标项。▲如投标人在</w:t>
      </w:r>
      <w:r>
        <w:rPr>
          <w:rFonts w:hint="eastAsia" w:ascii="宋体" w:hAnsi="宋体" w:cs="宋体"/>
          <w:b/>
          <w:bCs/>
          <w:color w:val="auto"/>
          <w:kern w:val="0"/>
          <w:sz w:val="24"/>
          <w:highlight w:val="none"/>
          <w:lang w:val="en-US" w:eastAsia="zh-CN"/>
        </w:rPr>
        <w:t>标项1</w:t>
      </w:r>
      <w:r>
        <w:rPr>
          <w:rFonts w:hint="eastAsia" w:ascii="宋体" w:hAnsi="宋体" w:eastAsia="宋体" w:cs="宋体"/>
          <w:b/>
          <w:bCs/>
          <w:color w:val="auto"/>
          <w:kern w:val="0"/>
          <w:sz w:val="24"/>
          <w:highlight w:val="none"/>
        </w:rPr>
        <w:t>中已经被推荐为第一中标候选人，则评审委员会在评审其它</w:t>
      </w:r>
      <w:r>
        <w:rPr>
          <w:rFonts w:hint="eastAsia" w:ascii="宋体" w:hAnsi="宋体" w:cs="宋体"/>
          <w:b/>
          <w:bCs/>
          <w:color w:val="auto"/>
          <w:kern w:val="0"/>
          <w:sz w:val="24"/>
          <w:highlight w:val="none"/>
          <w:lang w:val="en-US" w:eastAsia="zh-CN"/>
        </w:rPr>
        <w:t>标项</w:t>
      </w:r>
      <w:r>
        <w:rPr>
          <w:rFonts w:hint="eastAsia" w:ascii="宋体" w:hAnsi="宋体" w:eastAsia="宋体" w:cs="宋体"/>
          <w:b/>
          <w:bCs/>
          <w:color w:val="auto"/>
          <w:kern w:val="0"/>
          <w:sz w:val="24"/>
          <w:highlight w:val="none"/>
        </w:rPr>
        <w:t>时，不再继续授予该投标人为其它</w:t>
      </w:r>
      <w:r>
        <w:rPr>
          <w:rFonts w:hint="eastAsia" w:ascii="宋体" w:hAnsi="宋体" w:cs="宋体"/>
          <w:b/>
          <w:bCs/>
          <w:color w:val="auto"/>
          <w:kern w:val="0"/>
          <w:sz w:val="24"/>
          <w:highlight w:val="none"/>
          <w:lang w:val="en-US" w:eastAsia="zh-CN"/>
        </w:rPr>
        <w:t>标项</w:t>
      </w:r>
      <w:r>
        <w:rPr>
          <w:rFonts w:hint="eastAsia" w:ascii="宋体" w:hAnsi="宋体" w:eastAsia="宋体" w:cs="宋体"/>
          <w:b/>
          <w:bCs/>
          <w:color w:val="auto"/>
          <w:kern w:val="0"/>
          <w:sz w:val="24"/>
          <w:highlight w:val="none"/>
        </w:rPr>
        <w:t>的中标候选人资格（但需参与评审和排名），授予综合得分为下一排名的投标人为该</w:t>
      </w:r>
      <w:r>
        <w:rPr>
          <w:rFonts w:hint="eastAsia" w:ascii="宋体" w:hAnsi="宋体" w:cs="宋体"/>
          <w:b/>
          <w:bCs/>
          <w:color w:val="auto"/>
          <w:kern w:val="0"/>
          <w:sz w:val="24"/>
          <w:highlight w:val="none"/>
          <w:lang w:val="en-US" w:eastAsia="zh-CN"/>
        </w:rPr>
        <w:t>标项</w:t>
      </w:r>
      <w:r>
        <w:rPr>
          <w:rFonts w:hint="eastAsia" w:ascii="宋体" w:hAnsi="宋体" w:eastAsia="宋体" w:cs="宋体"/>
          <w:b/>
          <w:bCs/>
          <w:color w:val="auto"/>
          <w:kern w:val="0"/>
          <w:sz w:val="24"/>
          <w:highlight w:val="none"/>
        </w:rPr>
        <w:t>的第一中标候选人，以此类推。</w:t>
      </w:r>
    </w:p>
    <w:p w14:paraId="7D1CED07">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E79C8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8E43C1">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287B6EE8">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82E811">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8A51EE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22AFD7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4688EFD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8054C5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BCE7FB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46321F8B">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4586FF4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5FEC449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6FC21C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B0FEF4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07AB97BD">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38BAB50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5B9D2EC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投标文件不满足招标文件的其它实质性要求的；</w:t>
      </w:r>
    </w:p>
    <w:p w14:paraId="388105B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16EF2B50">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23560EFC">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044C89C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98C2C41">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0E18BD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D96D59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6290BCB2">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3BD4310">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E0D46DC">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13C0CF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6C6D155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716BCB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56D0542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FE0AB46">
      <w:pPr>
        <w:pStyle w:val="25"/>
        <w:snapToGrid w:val="0"/>
        <w:spacing w:line="360" w:lineRule="auto"/>
        <w:ind w:firstLine="0" w:firstLineChars="0"/>
        <w:rPr>
          <w:rFonts w:hint="eastAsia" w:ascii="宋体" w:hAnsi="宋体" w:eastAsia="宋体" w:cs="宋体"/>
          <w:color w:val="auto"/>
          <w:highlight w:val="none"/>
        </w:rPr>
      </w:pPr>
    </w:p>
    <w:bookmarkEnd w:id="26"/>
    <w:p w14:paraId="69ED720B">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4" w:name="第五部分"/>
      <w:bookmarkStart w:id="395" w:name="_Toc86217003"/>
    </w:p>
    <w:p w14:paraId="1ADE2A40">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70CFEBE5">
      <w:pPr>
        <w:spacing w:line="360" w:lineRule="auto"/>
        <w:ind w:left="720" w:leftChars="343" w:firstLine="1807" w:firstLineChars="500"/>
        <w:outlineLvl w:val="0"/>
        <w:rPr>
          <w:rFonts w:hint="eastAsia" w:ascii="宋体" w:hAnsi="宋体" w:eastAsia="宋体" w:cs="宋体"/>
          <w:b/>
          <w:color w:val="auto"/>
          <w:sz w:val="36"/>
          <w:szCs w:val="36"/>
          <w:highlight w:val="none"/>
        </w:rPr>
        <w:sectPr>
          <w:pgSz w:w="11905" w:h="16838"/>
          <w:pgMar w:top="652" w:right="1417" w:bottom="680" w:left="1417" w:header="539" w:footer="482" w:gutter="0"/>
          <w:cols w:space="0" w:num="1"/>
          <w:titlePg/>
        </w:sectPr>
      </w:pPr>
    </w:p>
    <w:p w14:paraId="293CB4EB">
      <w:pPr>
        <w:spacing w:line="360" w:lineRule="auto"/>
        <w:ind w:left="720" w:leftChars="343" w:firstLine="1807" w:firstLineChars="500"/>
        <w:outlineLvl w:val="0"/>
        <w:rPr>
          <w:rFonts w:hint="eastAsia" w:ascii="宋体" w:hAnsi="宋体" w:eastAsia="宋体" w:cs="宋体"/>
          <w:b/>
          <w:color w:val="auto"/>
          <w:sz w:val="36"/>
          <w:szCs w:val="36"/>
          <w:highlight w:val="none"/>
        </w:rPr>
      </w:pPr>
    </w:p>
    <w:p w14:paraId="4C69A5CF">
      <w:pPr>
        <w:spacing w:line="360" w:lineRule="auto"/>
        <w:ind w:left="720" w:leftChars="343" w:firstLine="1807" w:firstLineChars="5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B01B286">
      <w:pPr>
        <w:rPr>
          <w:rFonts w:hint="eastAsia" w:ascii="宋体" w:hAnsi="宋体" w:eastAsia="宋体" w:cs="宋体"/>
          <w:color w:val="auto"/>
          <w:sz w:val="24"/>
          <w:highlight w:val="none"/>
        </w:rPr>
      </w:pPr>
    </w:p>
    <w:p w14:paraId="47C3AC75">
      <w:pPr>
        <w:rPr>
          <w:rFonts w:hint="eastAsia" w:ascii="宋体" w:hAnsi="宋体" w:eastAsia="宋体" w:cs="宋体"/>
          <w:color w:val="auto"/>
          <w:sz w:val="24"/>
          <w:highlight w:val="none"/>
        </w:rPr>
      </w:pPr>
    </w:p>
    <w:p w14:paraId="06BBBD0B">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64933D12">
      <w:pPr>
        <w:spacing w:line="480" w:lineRule="auto"/>
        <w:jc w:val="center"/>
        <w:rPr>
          <w:rFonts w:hint="eastAsia" w:ascii="宋体" w:hAnsi="宋体" w:eastAsia="宋体" w:cs="宋体"/>
          <w:b/>
          <w:color w:val="auto"/>
          <w:sz w:val="24"/>
          <w:highlight w:val="none"/>
        </w:rPr>
      </w:pPr>
    </w:p>
    <w:p w14:paraId="681A07C5">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w:t>
      </w:r>
    </w:p>
    <w:p w14:paraId="72C05AD6">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（服务类） </w:t>
      </w:r>
    </w:p>
    <w:p w14:paraId="277A846D">
      <w:pPr>
        <w:pStyle w:val="700"/>
        <w:ind w:left="0" w:leftChars="0" w:firstLine="0" w:firstLineChars="0"/>
        <w:jc w:val="center"/>
        <w:rPr>
          <w:rFonts w:hint="eastAsia" w:ascii="宋体" w:hAnsi="宋体" w:eastAsia="宋体" w:cs="宋体"/>
          <w:b/>
          <w:color w:val="auto"/>
          <w:sz w:val="32"/>
          <w:szCs w:val="32"/>
          <w:highlight w:val="none"/>
        </w:rPr>
      </w:pPr>
    </w:p>
    <w:p w14:paraId="5A11B46E">
      <w:pPr>
        <w:pStyle w:val="700"/>
        <w:ind w:left="0" w:leftChars="0" w:firstLine="0" w:firstLineChars="0"/>
        <w:jc w:val="center"/>
        <w:outlineLvl w:val="0"/>
        <w:rPr>
          <w:rFonts w:hint="eastAsia" w:ascii="宋体" w:hAnsi="宋体" w:eastAsia="宋体" w:cs="宋体"/>
          <w:b/>
          <w:color w:val="auto"/>
          <w:sz w:val="32"/>
          <w:szCs w:val="32"/>
          <w:highlight w:val="none"/>
        </w:rPr>
      </w:pPr>
      <w:bookmarkStart w:id="396" w:name="_Toc28437"/>
      <w:bookmarkStart w:id="397" w:name="_Toc27969"/>
      <w:bookmarkStart w:id="398" w:name="_Toc5865"/>
      <w:bookmarkStart w:id="399" w:name="_Toc23916"/>
      <w:r>
        <w:rPr>
          <w:rFonts w:hint="eastAsia" w:ascii="宋体" w:hAnsi="宋体" w:eastAsia="宋体" w:cs="宋体"/>
          <w:b/>
          <w:color w:val="auto"/>
          <w:sz w:val="32"/>
          <w:szCs w:val="32"/>
          <w:highlight w:val="none"/>
        </w:rPr>
        <w:t>第一部分 合同书</w:t>
      </w:r>
      <w:bookmarkEnd w:id="396"/>
      <w:bookmarkEnd w:id="397"/>
      <w:bookmarkEnd w:id="398"/>
      <w:bookmarkEnd w:id="399"/>
    </w:p>
    <w:p w14:paraId="44AACEBF">
      <w:pPr>
        <w:pStyle w:val="700"/>
        <w:rPr>
          <w:rFonts w:hint="eastAsia" w:ascii="宋体" w:hAnsi="宋体" w:eastAsia="宋体" w:cs="宋体"/>
          <w:color w:val="auto"/>
          <w:szCs w:val="24"/>
          <w:highlight w:val="none"/>
        </w:rPr>
      </w:pPr>
    </w:p>
    <w:p w14:paraId="50CC2687">
      <w:pPr>
        <w:pStyle w:val="700"/>
        <w:rPr>
          <w:rFonts w:hint="eastAsia" w:ascii="宋体" w:hAnsi="宋体" w:eastAsia="宋体" w:cs="宋体"/>
          <w:color w:val="auto"/>
          <w:szCs w:val="24"/>
          <w:highlight w:val="none"/>
        </w:rPr>
      </w:pPr>
    </w:p>
    <w:p w14:paraId="0612E90E">
      <w:pPr>
        <w:spacing w:before="120" w:line="22" w:lineRule="atLeast"/>
        <w:rPr>
          <w:rFonts w:hint="eastAsia" w:ascii="宋体" w:hAnsi="宋体" w:eastAsia="宋体" w:cs="宋体"/>
          <w:color w:val="auto"/>
          <w:sz w:val="24"/>
          <w:highlight w:val="none"/>
        </w:rPr>
      </w:pPr>
    </w:p>
    <w:p w14:paraId="33BF8252">
      <w:pPr>
        <w:spacing w:before="120" w:line="22" w:lineRule="atLeast"/>
        <w:ind w:left="9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杭州市水质水量水生态监测与评价项目       </w:t>
      </w:r>
    </w:p>
    <w:p w14:paraId="0FE1F58D">
      <w:pPr>
        <w:pStyle w:val="597"/>
        <w:spacing w:before="120" w:line="22" w:lineRule="atLeast"/>
        <w:rPr>
          <w:rFonts w:hint="eastAsia" w:ascii="宋体" w:hAnsi="宋体" w:eastAsia="宋体" w:cs="宋体"/>
          <w:color w:val="auto"/>
          <w:sz w:val="28"/>
          <w:szCs w:val="28"/>
          <w:highlight w:val="none"/>
        </w:rPr>
      </w:pPr>
    </w:p>
    <w:p w14:paraId="3C619CEA">
      <w:pPr>
        <w:rPr>
          <w:rFonts w:hint="eastAsia" w:ascii="宋体" w:hAnsi="宋体" w:eastAsia="宋体" w:cs="宋体"/>
          <w:color w:val="auto"/>
          <w:sz w:val="28"/>
          <w:szCs w:val="28"/>
          <w:highlight w:val="none"/>
        </w:rPr>
      </w:pPr>
    </w:p>
    <w:p w14:paraId="7D98A994">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甲    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杭州市城市水设施和河道保护管理中心</w:t>
      </w:r>
      <w:r>
        <w:rPr>
          <w:rFonts w:hint="eastAsia" w:ascii="宋体" w:hAnsi="宋体" w:eastAsia="宋体" w:cs="宋体"/>
          <w:color w:val="auto"/>
          <w:sz w:val="28"/>
          <w:szCs w:val="28"/>
          <w:highlight w:val="none"/>
          <w:u w:val="single"/>
        </w:rPr>
        <w:t xml:space="preserve"> </w:t>
      </w:r>
    </w:p>
    <w:p w14:paraId="7D7A10B0">
      <w:pPr>
        <w:spacing w:before="120" w:line="22" w:lineRule="atLeast"/>
        <w:rPr>
          <w:rFonts w:hint="eastAsia" w:ascii="宋体" w:hAnsi="宋体" w:eastAsia="宋体" w:cs="宋体"/>
          <w:color w:val="auto"/>
          <w:sz w:val="28"/>
          <w:szCs w:val="28"/>
          <w:highlight w:val="none"/>
        </w:rPr>
      </w:pPr>
    </w:p>
    <w:p w14:paraId="6BC8A8C7">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乙    方：</w:t>
      </w:r>
      <w:r>
        <w:rPr>
          <w:rFonts w:hint="eastAsia" w:ascii="宋体" w:hAnsi="宋体" w:eastAsia="宋体" w:cs="宋体"/>
          <w:color w:val="auto"/>
          <w:sz w:val="28"/>
          <w:szCs w:val="28"/>
          <w:highlight w:val="none"/>
          <w:u w:val="single"/>
        </w:rPr>
        <w:t xml:space="preserve">                                      </w:t>
      </w:r>
    </w:p>
    <w:p w14:paraId="48902D3C">
      <w:pPr>
        <w:spacing w:before="120" w:line="22" w:lineRule="atLeast"/>
        <w:rPr>
          <w:rFonts w:hint="eastAsia" w:ascii="宋体" w:hAnsi="宋体" w:eastAsia="宋体" w:cs="宋体"/>
          <w:color w:val="auto"/>
          <w:sz w:val="28"/>
          <w:szCs w:val="28"/>
          <w:highlight w:val="none"/>
        </w:rPr>
      </w:pPr>
    </w:p>
    <w:p w14:paraId="4E82A38D">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 订地：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杭州市</w:t>
      </w:r>
      <w:r>
        <w:rPr>
          <w:rFonts w:hint="eastAsia" w:ascii="宋体" w:hAnsi="宋体" w:eastAsia="宋体" w:cs="宋体"/>
          <w:color w:val="auto"/>
          <w:sz w:val="28"/>
          <w:szCs w:val="28"/>
          <w:highlight w:val="none"/>
          <w:u w:val="single"/>
        </w:rPr>
        <w:t xml:space="preserve">                    </w:t>
      </w:r>
    </w:p>
    <w:p w14:paraId="0E520D9E">
      <w:pPr>
        <w:spacing w:before="120" w:line="22" w:lineRule="atLeast"/>
        <w:rPr>
          <w:rFonts w:hint="eastAsia" w:ascii="宋体" w:hAnsi="宋体" w:eastAsia="宋体" w:cs="宋体"/>
          <w:color w:val="auto"/>
          <w:sz w:val="28"/>
          <w:szCs w:val="28"/>
          <w:highlight w:val="none"/>
        </w:rPr>
      </w:pPr>
    </w:p>
    <w:p w14:paraId="62BC7C88">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6301741">
      <w:pPr>
        <w:widowControl/>
        <w:jc w:val="left"/>
        <w:rPr>
          <w:rFonts w:hint="eastAsia" w:ascii="宋体" w:hAnsi="宋体" w:eastAsia="宋体" w:cs="宋体"/>
          <w:color w:val="auto"/>
          <w:kern w:val="0"/>
          <w:sz w:val="28"/>
          <w:szCs w:val="28"/>
          <w:highlight w:val="none"/>
        </w:rPr>
        <w:sectPr>
          <w:pgSz w:w="11905" w:h="16838"/>
          <w:pgMar w:top="652" w:right="1417" w:bottom="680" w:left="1417" w:header="539" w:footer="482" w:gutter="0"/>
          <w:cols w:space="0" w:num="1"/>
          <w:titlePg/>
        </w:sectPr>
      </w:pPr>
    </w:p>
    <w:p w14:paraId="7A24C70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杭州市城市水设施和河道保护管理中心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杭州市水质水量水生态监测与评价</w:t>
      </w:r>
      <w:r>
        <w:rPr>
          <w:rFonts w:hint="eastAsia" w:ascii="宋体" w:hAnsi="宋体" w:cs="宋体"/>
          <w:color w:val="auto"/>
          <w:sz w:val="24"/>
          <w:highlight w:val="none"/>
          <w:u w:val="single"/>
          <w:lang w:val="en-US" w:eastAsia="zh-CN"/>
        </w:rPr>
        <w:t>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015D739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杭州市城市水设施和河道保护管理中心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w:t>
      </w:r>
      <w:r>
        <w:rPr>
          <w:rFonts w:hint="eastAsia" w:ascii="宋体" w:hAnsi="宋体" w:eastAsia="宋体" w:cs="宋体"/>
          <w:color w:val="auto"/>
          <w:sz w:val="24"/>
          <w:highlight w:val="none"/>
          <w:u w:val="single"/>
          <w:lang w:val="en-US" w:eastAsia="zh-CN"/>
        </w:rPr>
        <w:t>标</w:t>
      </w:r>
      <w:r>
        <w:rPr>
          <w:rFonts w:hint="eastAsia" w:ascii="宋体" w:hAnsi="宋体" w:eastAsia="宋体" w:cs="宋体"/>
          <w:color w:val="auto"/>
          <w:sz w:val="24"/>
          <w:highlight w:val="none"/>
          <w:u w:val="single"/>
        </w:rPr>
        <w:t xml:space="preserve">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36002A8E">
      <w:pPr>
        <w:spacing w:line="560" w:lineRule="exact"/>
        <w:ind w:firstLine="482" w:firstLineChars="200"/>
        <w:outlineLvl w:val="0"/>
        <w:rPr>
          <w:rFonts w:hint="eastAsia" w:ascii="宋体" w:hAnsi="宋体" w:eastAsia="宋体" w:cs="宋体"/>
          <w:color w:val="auto"/>
          <w:sz w:val="24"/>
          <w:highlight w:val="none"/>
        </w:rPr>
      </w:pPr>
      <w:bookmarkStart w:id="400" w:name="_Toc19273"/>
      <w:bookmarkStart w:id="401" w:name="_Toc15367"/>
      <w:bookmarkStart w:id="402" w:name="_Toc22967"/>
      <w:bookmarkStart w:id="403" w:name="_Toc20421"/>
      <w:bookmarkStart w:id="404" w:name="_Toc28855"/>
      <w:r>
        <w:rPr>
          <w:rFonts w:hint="eastAsia" w:ascii="宋体" w:hAnsi="宋体" w:eastAsia="宋体" w:cs="宋体"/>
          <w:b/>
          <w:color w:val="auto"/>
          <w:sz w:val="24"/>
          <w:highlight w:val="none"/>
        </w:rPr>
        <w:t>1.1 合同组成部分</w:t>
      </w:r>
      <w:bookmarkEnd w:id="400"/>
      <w:bookmarkEnd w:id="401"/>
      <w:bookmarkEnd w:id="402"/>
      <w:bookmarkEnd w:id="403"/>
      <w:bookmarkEnd w:id="404"/>
    </w:p>
    <w:p w14:paraId="11736BD5">
      <w:pPr>
        <w:spacing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FA626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6124175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4BFF9D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6AFC445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461D2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B902D14">
      <w:pPr>
        <w:spacing w:line="560" w:lineRule="exact"/>
        <w:ind w:firstLine="482" w:firstLineChars="200"/>
        <w:outlineLvl w:val="0"/>
        <w:rPr>
          <w:rFonts w:hint="eastAsia" w:ascii="宋体" w:hAnsi="宋体" w:eastAsia="宋体" w:cs="宋体"/>
          <w:b/>
          <w:color w:val="auto"/>
          <w:sz w:val="24"/>
          <w:highlight w:val="none"/>
        </w:rPr>
      </w:pPr>
      <w:bookmarkStart w:id="405" w:name="_Toc22185"/>
      <w:bookmarkStart w:id="406" w:name="_Toc2918"/>
      <w:bookmarkStart w:id="407" w:name="_Toc6311"/>
      <w:bookmarkStart w:id="408" w:name="_Toc6773"/>
      <w:bookmarkStart w:id="409" w:name="_Toc18585"/>
      <w:r>
        <w:rPr>
          <w:rFonts w:hint="eastAsia" w:ascii="宋体" w:hAnsi="宋体" w:eastAsia="宋体" w:cs="宋体"/>
          <w:b/>
          <w:color w:val="auto"/>
          <w:sz w:val="24"/>
          <w:highlight w:val="none"/>
        </w:rPr>
        <w:t>1.2 标的</w:t>
      </w:r>
      <w:bookmarkEnd w:id="405"/>
      <w:bookmarkEnd w:id="406"/>
      <w:bookmarkEnd w:id="407"/>
      <w:bookmarkEnd w:id="408"/>
      <w:bookmarkEnd w:id="409"/>
    </w:p>
    <w:p w14:paraId="1128007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服务内容：</w:t>
      </w:r>
    </w:p>
    <w:p w14:paraId="5C37CA9A">
      <w:pPr>
        <w:spacing w:line="56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 xml:space="preserve">1.2.1.1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项目内容</w:t>
      </w:r>
      <w:r>
        <w:rPr>
          <w:rFonts w:hint="eastAsia" w:ascii="宋体" w:hAnsi="宋体" w:cs="宋体"/>
          <w:color w:val="auto"/>
          <w:sz w:val="24"/>
          <w:highlight w:val="none"/>
          <w:u w:val="single"/>
          <w:lang w:eastAsia="zh-CN"/>
        </w:rPr>
        <w:t>）</w:t>
      </w:r>
    </w:p>
    <w:p w14:paraId="02C5158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xml:space="preserve">      /                                    ；</w:t>
      </w:r>
    </w:p>
    <w:p w14:paraId="593BE0F9">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甲方项目负责人：_____________;</w:t>
      </w:r>
    </w:p>
    <w:p w14:paraId="6C3CCC3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甲方造价管理：_____________；</w:t>
      </w:r>
    </w:p>
    <w:p w14:paraId="328AC1BF">
      <w:pPr>
        <w:spacing w:line="560" w:lineRule="exact"/>
        <w:ind w:firstLine="1200" w:firstLineChars="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乙方项目负责人：_____________。</w:t>
      </w:r>
    </w:p>
    <w:p w14:paraId="1A511488">
      <w:pPr>
        <w:pStyle w:val="957"/>
        <w:spacing w:before="0" w:beforeAutospacing="0" w:after="0" w:afterAutospacing="0" w:line="5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（是/否）涉及货物。若涉及货物的的，则：</w:t>
      </w:r>
    </w:p>
    <w:p w14:paraId="21594601">
      <w:pPr>
        <w:spacing w:line="560" w:lineRule="exact"/>
        <w:ind w:firstLine="480" w:firstLineChars="200"/>
        <w:rPr>
          <w:rFonts w:hint="eastAsia" w:ascii="宋体" w:hAnsi="宋体" w:eastAsia="宋体" w:cs="宋体"/>
          <w:color w:val="auto"/>
          <w:sz w:val="24"/>
          <w:highlight w:val="none"/>
          <w:u w:val="single"/>
        </w:rPr>
      </w:pPr>
      <w:bookmarkStart w:id="410" w:name="_Toc4929"/>
      <w:bookmarkStart w:id="411" w:name="_Toc21124"/>
      <w:bookmarkStart w:id="412" w:name="_Toc13918"/>
      <w:bookmarkStart w:id="413" w:name="_Toc5635"/>
      <w:bookmarkStart w:id="414"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F2299D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10C697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846D5FB">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10"/>
      <w:bookmarkEnd w:id="411"/>
      <w:bookmarkEnd w:id="412"/>
      <w:bookmarkEnd w:id="413"/>
      <w:bookmarkEnd w:id="414"/>
    </w:p>
    <w:p w14:paraId="78FA975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E9D3458">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CD90667">
      <w:pPr>
        <w:spacing w:line="560" w:lineRule="exact"/>
        <w:ind w:firstLine="480" w:firstLineChars="200"/>
        <w:rPr>
          <w:rFonts w:hint="eastAsia" w:ascii="宋体" w:hAnsi="宋体" w:eastAsia="宋体" w:cs="宋体"/>
          <w:color w:val="auto"/>
          <w:sz w:val="24"/>
          <w:highlight w:val="none"/>
        </w:rPr>
      </w:pPr>
      <w:bookmarkStart w:id="415" w:name="_Toc3654"/>
      <w:bookmarkStart w:id="416" w:name="_Toc30158"/>
      <w:bookmarkStart w:id="417" w:name="_Toc26916"/>
      <w:bookmarkStart w:id="418" w:name="_Toc30506"/>
      <w:bookmarkStart w:id="419"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w:t>
      </w:r>
      <w:r>
        <w:rPr>
          <w:rFonts w:hint="eastAsia" w:ascii="宋体" w:hAnsi="宋体" w:eastAsia="宋体" w:cs="宋体"/>
          <w:color w:val="auto"/>
          <w:sz w:val="24"/>
          <w:szCs w:val="24"/>
          <w:highlight w:val="none"/>
        </w:rPr>
        <w:t>预算金额或者双方确定的金额</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元（大写：</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元人民币）</w:t>
      </w:r>
      <w:r>
        <w:rPr>
          <w:rFonts w:hint="eastAsia" w:ascii="宋体" w:hAnsi="宋体" w:eastAsia="宋体" w:cs="宋体"/>
          <w:color w:val="auto"/>
          <w:sz w:val="24"/>
          <w:highlight w:val="none"/>
        </w:rPr>
        <w:t>。</w:t>
      </w:r>
    </w:p>
    <w:p w14:paraId="72315EC8">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rPr>
        <w:t>1.3.3其他计价方式：</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w:t>
      </w:r>
    </w:p>
    <w:bookmarkEnd w:id="415"/>
    <w:bookmarkEnd w:id="416"/>
    <w:bookmarkEnd w:id="417"/>
    <w:bookmarkEnd w:id="418"/>
    <w:bookmarkEnd w:id="419"/>
    <w:p w14:paraId="6832223C">
      <w:pPr>
        <w:pStyle w:val="957"/>
        <w:spacing w:before="0" w:beforeAutospacing="0" w:after="0" w:afterAutospacing="0" w:line="360" w:lineRule="auto"/>
        <w:ind w:firstLine="480"/>
        <w:rPr>
          <w:rFonts w:hint="eastAsia" w:ascii="宋体" w:hAnsi="宋体" w:eastAsia="宋体" w:cs="宋体"/>
          <w:b/>
          <w:color w:val="auto"/>
          <w:highlight w:val="none"/>
        </w:rPr>
      </w:pPr>
      <w:bookmarkStart w:id="420" w:name="_Toc10340"/>
      <w:bookmarkStart w:id="421" w:name="_Toc1814"/>
      <w:bookmarkStart w:id="422" w:name="_Toc22618"/>
      <w:bookmarkStart w:id="423" w:name="_Toc11108"/>
      <w:bookmarkStart w:id="424" w:name="_Toc31421"/>
      <w:bookmarkStart w:id="425" w:name="_Toc4760"/>
      <w:bookmarkStart w:id="426" w:name="_Toc3625"/>
      <w:bookmarkStart w:id="427" w:name="_Toc8772"/>
      <w:r>
        <w:rPr>
          <w:rFonts w:hint="eastAsia" w:ascii="宋体" w:hAnsi="宋体" w:eastAsia="宋体" w:cs="宋体"/>
          <w:b/>
          <w:color w:val="auto"/>
          <w:highlight w:val="none"/>
        </w:rPr>
        <w:t>1.4履约保证金</w:t>
      </w:r>
    </w:p>
    <w:p w14:paraId="46AFCAA5">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（是/否）需要支付履约保证金。若需要支付履约保证金的，则：</w:t>
      </w:r>
    </w:p>
    <w:p w14:paraId="05A22C60">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w:t>
      </w:r>
      <w:r>
        <w:rPr>
          <w:rFonts w:hint="eastAsia" w:ascii="宋体" w:hAnsi="宋体" w:cs="宋体"/>
          <w:color w:val="auto"/>
          <w:kern w:val="0"/>
          <w:sz w:val="24"/>
          <w:highlight w:val="none"/>
          <w:lang w:val="en-US" w:eastAsia="zh-CN"/>
        </w:rPr>
        <w:t>年</w:t>
      </w:r>
      <w:r>
        <w:rPr>
          <w:rFonts w:hint="eastAsia" w:ascii="宋体" w:hAnsi="宋体" w:eastAsia="宋体" w:cs="宋体"/>
          <w:color w:val="auto"/>
          <w:kern w:val="0"/>
          <w:sz w:val="24"/>
          <w:highlight w:val="none"/>
        </w:rPr>
        <w:t>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F347996">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E2F8B8E">
      <w:pPr>
        <w:pStyle w:val="2"/>
        <w:spacing w:line="360" w:lineRule="auto"/>
        <w:ind w:left="210" w:firstLine="240" w:firstLineChars="1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8A7C5E">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221F1163">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20"/>
      <w:bookmarkEnd w:id="421"/>
      <w:bookmarkEnd w:id="422"/>
      <w:r>
        <w:rPr>
          <w:rFonts w:hint="eastAsia" w:ascii="宋体" w:hAnsi="宋体" w:eastAsia="宋体" w:cs="宋体"/>
          <w:b/>
          <w:color w:val="auto"/>
          <w:sz w:val="24"/>
          <w:highlight w:val="none"/>
        </w:rPr>
        <w:t>预付款</w:t>
      </w:r>
    </w:p>
    <w:p w14:paraId="0C9C3FD9">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（是/否）需要支付预付款。若需要支付预付款的，则：</w:t>
      </w:r>
    </w:p>
    <w:p w14:paraId="7DC19BC3">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236A7C5">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AAD9BBC">
      <w:pPr>
        <w:pStyle w:val="957"/>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F7CFD7E">
      <w:pPr>
        <w:pStyle w:val="957"/>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2B3B6636">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FAE0482">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E3D005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23"/>
      <w:bookmarkEnd w:id="424"/>
      <w:bookmarkEnd w:id="425"/>
      <w:bookmarkEnd w:id="426"/>
      <w:bookmarkEnd w:id="427"/>
    </w:p>
    <w:p w14:paraId="2125AB7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2F2F9D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726FF9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9FA5DD0">
      <w:pPr>
        <w:spacing w:line="560" w:lineRule="exact"/>
        <w:ind w:firstLine="480" w:firstLineChars="200"/>
        <w:outlineLvl w:val="0"/>
        <w:rPr>
          <w:rFonts w:hint="eastAsia" w:ascii="宋体" w:hAnsi="宋体" w:eastAsia="宋体" w:cs="宋体"/>
          <w:bCs/>
          <w:color w:val="auto"/>
          <w:sz w:val="24"/>
          <w:highlight w:val="none"/>
        </w:rPr>
      </w:pPr>
      <w:bookmarkStart w:id="428" w:name="_Toc24662"/>
      <w:bookmarkStart w:id="429" w:name="_Toc8586"/>
      <w:bookmarkStart w:id="430" w:name="_Toc5698"/>
      <w:bookmarkStart w:id="431" w:name="_Toc3079"/>
      <w:bookmarkStart w:id="432" w:name="_Toc2375"/>
      <w:r>
        <w:rPr>
          <w:rFonts w:hint="eastAsia" w:ascii="宋体" w:hAnsi="宋体" w:eastAsia="宋体" w:cs="宋体"/>
          <w:bCs/>
          <w:color w:val="auto"/>
          <w:sz w:val="24"/>
          <w:highlight w:val="none"/>
        </w:rPr>
        <w:t>1.7.4若服务涉及货物的，则货物的：</w:t>
      </w:r>
    </w:p>
    <w:p w14:paraId="383C73B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7C276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E61A2D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EA9AD9E">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8"/>
      <w:bookmarkEnd w:id="429"/>
      <w:bookmarkEnd w:id="430"/>
      <w:bookmarkEnd w:id="431"/>
      <w:bookmarkEnd w:id="432"/>
    </w:p>
    <w:p w14:paraId="336E64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789E924">
      <w:pPr>
        <w:pStyle w:val="2"/>
        <w:ind w:left="210" w:firstLine="240" w:firstLineChars="1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BDC40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1.8.3除不可抗力和财政预算调整外，如果甲方没有按照本合同约定的付款方式付款，那么乙方可要求甲方支付违约金，违约金按每迟延付款一日的应付而未付款的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1B21BA8">
      <w:pPr>
        <w:spacing w:line="560" w:lineRule="exact"/>
        <w:ind w:firstLine="480" w:firstLineChars="200"/>
        <w:rPr>
          <w:rFonts w:hint="eastAsia" w:ascii="宋体" w:hAnsi="宋体" w:eastAsia="宋体" w:cs="宋体"/>
          <w:color w:val="auto"/>
          <w:sz w:val="24"/>
          <w:highlight w:val="none"/>
        </w:rPr>
      </w:pPr>
      <w:bookmarkStart w:id="433" w:name="_Toc26807"/>
      <w:bookmarkStart w:id="434" w:name="_Toc18683"/>
      <w:bookmarkStart w:id="435" w:name="_Toc32454"/>
      <w:bookmarkStart w:id="436" w:name="_Toc9497"/>
      <w:bookmarkStart w:id="437"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E7D02B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61EA19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37E0186">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3"/>
    <w:bookmarkEnd w:id="434"/>
    <w:bookmarkEnd w:id="435"/>
    <w:bookmarkEnd w:id="436"/>
    <w:bookmarkEnd w:id="437"/>
    <w:p w14:paraId="70B9978F">
      <w:pPr>
        <w:spacing w:line="560" w:lineRule="exact"/>
        <w:ind w:firstLine="482" w:firstLineChars="200"/>
        <w:outlineLvl w:val="0"/>
        <w:rPr>
          <w:rFonts w:hint="eastAsia" w:ascii="宋体" w:hAnsi="宋体" w:eastAsia="宋体" w:cs="宋体"/>
          <w:b/>
          <w:color w:val="auto"/>
          <w:sz w:val="24"/>
          <w:highlight w:val="none"/>
        </w:rPr>
      </w:pPr>
      <w:bookmarkStart w:id="438" w:name="_Toc16021"/>
      <w:bookmarkStart w:id="439" w:name="_Toc28375"/>
      <w:bookmarkStart w:id="440" w:name="_Toc15583"/>
      <w:r>
        <w:rPr>
          <w:rFonts w:hint="eastAsia" w:ascii="宋体" w:hAnsi="宋体" w:eastAsia="宋体" w:cs="宋体"/>
          <w:b/>
          <w:color w:val="auto"/>
          <w:sz w:val="24"/>
          <w:highlight w:val="none"/>
        </w:rPr>
        <w:t>1.9合同争议的解决</w:t>
      </w:r>
      <w:bookmarkEnd w:id="438"/>
      <w:bookmarkEnd w:id="439"/>
      <w:bookmarkEnd w:id="440"/>
    </w:p>
    <w:p w14:paraId="33A4736C">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w:t>
      </w:r>
      <w:r>
        <w:rPr>
          <w:rFonts w:hint="eastAsia" w:ascii="宋体" w:hAnsi="宋体" w:cs="宋体"/>
          <w:b/>
          <w:i/>
          <w:color w:val="auto"/>
          <w:sz w:val="24"/>
          <w:highlight w:val="none"/>
          <w:u w:val="single"/>
          <w:lang w:val="en-US" w:eastAsia="zh-CN"/>
        </w:rPr>
        <w:t>1</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413CB709">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38B92FEA">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23197C4A">
      <w:pPr>
        <w:spacing w:line="560" w:lineRule="exact"/>
        <w:ind w:firstLine="482" w:firstLineChars="200"/>
        <w:outlineLvl w:val="0"/>
        <w:rPr>
          <w:rFonts w:hint="eastAsia" w:ascii="宋体" w:hAnsi="宋体" w:eastAsia="宋体" w:cs="宋体"/>
          <w:b/>
          <w:color w:val="auto"/>
          <w:sz w:val="24"/>
          <w:highlight w:val="none"/>
        </w:rPr>
      </w:pPr>
      <w:bookmarkStart w:id="441" w:name="_Toc11173"/>
      <w:bookmarkStart w:id="442" w:name="_Toc15322"/>
      <w:bookmarkStart w:id="443" w:name="_Toc7245"/>
      <w:r>
        <w:rPr>
          <w:rFonts w:hint="eastAsia" w:ascii="宋体" w:hAnsi="宋体" w:eastAsia="宋体" w:cs="宋体"/>
          <w:b/>
          <w:color w:val="auto"/>
          <w:sz w:val="24"/>
          <w:highlight w:val="none"/>
        </w:rPr>
        <w:t>2.0 合同生效</w:t>
      </w:r>
      <w:bookmarkEnd w:id="441"/>
      <w:bookmarkEnd w:id="442"/>
      <w:bookmarkEnd w:id="443"/>
    </w:p>
    <w:p w14:paraId="2514B6CC">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0941759B">
      <w:pPr>
        <w:autoSpaceDE w:val="0"/>
        <w:autoSpaceDN w:val="0"/>
        <w:spacing w:line="560" w:lineRule="exact"/>
        <w:rPr>
          <w:rFonts w:hint="eastAsia" w:ascii="宋体" w:hAnsi="宋体" w:eastAsia="宋体" w:cs="宋体"/>
          <w:color w:val="auto"/>
          <w:sz w:val="24"/>
          <w:highlight w:val="none"/>
          <w:lang w:val="zh-CN"/>
        </w:rPr>
      </w:pPr>
    </w:p>
    <w:p w14:paraId="5271F46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BB6AAB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9D1C622">
      <w:pPr>
        <w:autoSpaceDE w:val="0"/>
        <w:autoSpaceDN w:val="0"/>
        <w:spacing w:line="560" w:lineRule="exact"/>
        <w:rPr>
          <w:rFonts w:hint="eastAsia" w:ascii="宋体" w:hAnsi="宋体" w:eastAsia="宋体" w:cs="宋体"/>
          <w:color w:val="auto"/>
          <w:sz w:val="24"/>
          <w:highlight w:val="none"/>
          <w:lang w:val="zh-CN"/>
        </w:rPr>
      </w:pPr>
    </w:p>
    <w:p w14:paraId="17A00BB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4F0780A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0B58A49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19243A6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65EAC06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2C6E3FB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C520F3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32A562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16C699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2CF8CE9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4704B7D4">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88084C2">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376694E4">
      <w:pPr>
        <w:widowControl/>
        <w:adjustRightInd/>
        <w:rPr>
          <w:rFonts w:hint="eastAsia" w:ascii="宋体" w:hAnsi="宋体" w:eastAsia="宋体" w:cs="宋体"/>
          <w:b/>
          <w:color w:val="auto"/>
          <w:sz w:val="36"/>
          <w:szCs w:val="20"/>
          <w:highlight w:val="none"/>
        </w:rPr>
        <w:sectPr>
          <w:headerReference r:id="rId11"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B095AA3">
      <w:pPr>
        <w:pStyle w:val="700"/>
        <w:spacing w:line="560" w:lineRule="exact"/>
        <w:ind w:left="0" w:leftChars="0" w:firstLine="0" w:firstLineChars="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FF23043">
      <w:pPr>
        <w:spacing w:line="560" w:lineRule="exact"/>
        <w:ind w:firstLine="482" w:firstLineChars="200"/>
        <w:outlineLvl w:val="0"/>
        <w:rPr>
          <w:rFonts w:hint="eastAsia" w:ascii="宋体" w:hAnsi="宋体" w:eastAsia="宋体" w:cs="宋体"/>
          <w:b/>
          <w:color w:val="auto"/>
          <w:sz w:val="24"/>
          <w:highlight w:val="none"/>
        </w:rPr>
      </w:pPr>
      <w:bookmarkStart w:id="444" w:name="_Toc25079"/>
      <w:bookmarkStart w:id="445" w:name="_Toc19680"/>
      <w:bookmarkStart w:id="446" w:name="_Toc14021"/>
      <w:bookmarkStart w:id="447" w:name="_Toc5228"/>
      <w:bookmarkStart w:id="448" w:name="_Toc31297"/>
      <w:r>
        <w:rPr>
          <w:rFonts w:hint="eastAsia" w:ascii="宋体" w:hAnsi="宋体" w:eastAsia="宋体" w:cs="宋体"/>
          <w:b/>
          <w:color w:val="auto"/>
          <w:sz w:val="24"/>
          <w:highlight w:val="none"/>
        </w:rPr>
        <w:t>2.1 定义</w:t>
      </w:r>
      <w:bookmarkEnd w:id="444"/>
      <w:bookmarkEnd w:id="445"/>
      <w:bookmarkEnd w:id="446"/>
      <w:bookmarkEnd w:id="447"/>
      <w:bookmarkEnd w:id="448"/>
    </w:p>
    <w:p w14:paraId="0ACDE0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6B7B92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506D6BE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22B0303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C69EE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514687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0BFCE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2434C402">
      <w:pPr>
        <w:spacing w:line="560" w:lineRule="exact"/>
        <w:ind w:firstLine="482" w:firstLineChars="200"/>
        <w:outlineLvl w:val="0"/>
        <w:rPr>
          <w:rFonts w:hint="eastAsia" w:ascii="宋体" w:hAnsi="宋体" w:eastAsia="宋体" w:cs="宋体"/>
          <w:b/>
          <w:color w:val="auto"/>
          <w:sz w:val="24"/>
          <w:highlight w:val="none"/>
        </w:rPr>
      </w:pPr>
      <w:bookmarkStart w:id="449" w:name="_Toc31402"/>
      <w:bookmarkStart w:id="450" w:name="_Toc3769"/>
      <w:bookmarkStart w:id="451" w:name="_Toc19539"/>
      <w:bookmarkStart w:id="452" w:name="_Toc16752"/>
      <w:bookmarkStart w:id="453" w:name="_Toc23289"/>
      <w:r>
        <w:rPr>
          <w:rFonts w:hint="eastAsia" w:ascii="宋体" w:hAnsi="宋体" w:eastAsia="宋体" w:cs="宋体"/>
          <w:b/>
          <w:color w:val="auto"/>
          <w:sz w:val="24"/>
          <w:highlight w:val="none"/>
        </w:rPr>
        <w:t>2.2 技术规范</w:t>
      </w:r>
      <w:bookmarkEnd w:id="449"/>
      <w:bookmarkEnd w:id="450"/>
      <w:bookmarkEnd w:id="451"/>
      <w:bookmarkEnd w:id="452"/>
      <w:bookmarkEnd w:id="453"/>
    </w:p>
    <w:p w14:paraId="0994A95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B4B58FE">
      <w:pPr>
        <w:spacing w:line="560" w:lineRule="exact"/>
        <w:ind w:firstLine="482" w:firstLineChars="200"/>
        <w:outlineLvl w:val="0"/>
        <w:rPr>
          <w:rFonts w:hint="eastAsia" w:ascii="宋体" w:hAnsi="宋体" w:eastAsia="宋体" w:cs="宋体"/>
          <w:b/>
          <w:color w:val="auto"/>
          <w:sz w:val="24"/>
          <w:highlight w:val="none"/>
        </w:rPr>
      </w:pPr>
      <w:bookmarkStart w:id="454" w:name="_Toc9161"/>
      <w:bookmarkStart w:id="455" w:name="_Toc27945"/>
      <w:bookmarkStart w:id="456" w:name="_Toc12412"/>
      <w:bookmarkStart w:id="457" w:name="_Toc4133"/>
      <w:bookmarkStart w:id="458" w:name="_Toc13673"/>
      <w:r>
        <w:rPr>
          <w:rFonts w:hint="eastAsia" w:ascii="宋体" w:hAnsi="宋体" w:eastAsia="宋体" w:cs="宋体"/>
          <w:b/>
          <w:color w:val="auto"/>
          <w:sz w:val="24"/>
          <w:highlight w:val="none"/>
        </w:rPr>
        <w:t>2.3 知识产权</w:t>
      </w:r>
      <w:bookmarkEnd w:id="454"/>
      <w:bookmarkEnd w:id="455"/>
      <w:bookmarkEnd w:id="456"/>
      <w:bookmarkEnd w:id="457"/>
      <w:bookmarkEnd w:id="458"/>
    </w:p>
    <w:p w14:paraId="3974D79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F7CA7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C799D58">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7017971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531E36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6E4B9D1E">
      <w:pPr>
        <w:spacing w:line="560" w:lineRule="exact"/>
        <w:ind w:firstLine="482" w:firstLineChars="200"/>
        <w:outlineLvl w:val="0"/>
        <w:rPr>
          <w:rFonts w:hint="eastAsia" w:ascii="宋体" w:hAnsi="宋体" w:eastAsia="宋体" w:cs="宋体"/>
          <w:b/>
          <w:color w:val="auto"/>
          <w:sz w:val="24"/>
          <w:highlight w:val="none"/>
        </w:rPr>
      </w:pPr>
      <w:bookmarkStart w:id="459" w:name="_Toc32670"/>
      <w:bookmarkStart w:id="460" w:name="_Toc31233"/>
      <w:bookmarkStart w:id="461" w:name="_Toc15447"/>
      <w:bookmarkStart w:id="462" w:name="_Toc26555"/>
      <w:bookmarkStart w:id="463" w:name="_Toc22011"/>
      <w:r>
        <w:rPr>
          <w:rFonts w:hint="eastAsia" w:ascii="宋体" w:hAnsi="宋体" w:eastAsia="宋体" w:cs="宋体"/>
          <w:b/>
          <w:color w:val="auto"/>
          <w:sz w:val="24"/>
          <w:highlight w:val="none"/>
        </w:rPr>
        <w:t>2.5 结算方式和付款条件</w:t>
      </w:r>
      <w:bookmarkEnd w:id="459"/>
      <w:bookmarkEnd w:id="460"/>
      <w:bookmarkEnd w:id="461"/>
      <w:bookmarkEnd w:id="462"/>
      <w:bookmarkEnd w:id="463"/>
    </w:p>
    <w:p w14:paraId="604ED9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C645267">
      <w:pPr>
        <w:spacing w:line="560" w:lineRule="exact"/>
        <w:ind w:firstLine="482" w:firstLineChars="200"/>
        <w:outlineLvl w:val="0"/>
        <w:rPr>
          <w:rFonts w:hint="eastAsia" w:ascii="宋体" w:hAnsi="宋体" w:eastAsia="宋体" w:cs="宋体"/>
          <w:b/>
          <w:color w:val="auto"/>
          <w:sz w:val="24"/>
          <w:highlight w:val="none"/>
        </w:rPr>
      </w:pPr>
      <w:bookmarkStart w:id="464" w:name="_Toc13467"/>
      <w:bookmarkStart w:id="465" w:name="_Toc16163"/>
      <w:bookmarkStart w:id="466" w:name="_Toc30507"/>
      <w:bookmarkStart w:id="467" w:name="_Toc13154"/>
      <w:bookmarkStart w:id="468" w:name="_Toc18990"/>
      <w:r>
        <w:rPr>
          <w:rFonts w:hint="eastAsia" w:ascii="宋体" w:hAnsi="宋体" w:eastAsia="宋体" w:cs="宋体"/>
          <w:b/>
          <w:color w:val="auto"/>
          <w:sz w:val="24"/>
          <w:highlight w:val="none"/>
        </w:rPr>
        <w:t>2.6 技术资料和保密义务</w:t>
      </w:r>
      <w:bookmarkEnd w:id="464"/>
      <w:bookmarkEnd w:id="465"/>
      <w:bookmarkEnd w:id="466"/>
      <w:bookmarkEnd w:id="467"/>
      <w:bookmarkEnd w:id="468"/>
    </w:p>
    <w:p w14:paraId="0D39D98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57FBA6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43888A5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194CB4D">
      <w:pPr>
        <w:spacing w:line="560" w:lineRule="exact"/>
        <w:ind w:firstLine="482" w:firstLineChars="200"/>
        <w:outlineLvl w:val="0"/>
        <w:rPr>
          <w:rFonts w:hint="eastAsia" w:ascii="宋体" w:hAnsi="宋体" w:eastAsia="宋体" w:cs="宋体"/>
          <w:b/>
          <w:color w:val="auto"/>
          <w:sz w:val="24"/>
          <w:highlight w:val="none"/>
        </w:rPr>
      </w:pPr>
      <w:bookmarkStart w:id="469" w:name="_Toc19069"/>
      <w:r>
        <w:rPr>
          <w:rFonts w:hint="eastAsia" w:ascii="宋体" w:hAnsi="宋体" w:eastAsia="宋体" w:cs="宋体"/>
          <w:b/>
          <w:color w:val="auto"/>
          <w:sz w:val="24"/>
          <w:highlight w:val="none"/>
        </w:rPr>
        <w:t>2.7 质量保证</w:t>
      </w:r>
      <w:bookmarkEnd w:id="469"/>
    </w:p>
    <w:p w14:paraId="724D99B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1B0022B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7F1DACC">
      <w:pPr>
        <w:spacing w:line="560" w:lineRule="exact"/>
        <w:ind w:firstLine="482" w:firstLineChars="200"/>
        <w:outlineLvl w:val="0"/>
        <w:rPr>
          <w:rFonts w:hint="eastAsia" w:ascii="宋体" w:hAnsi="宋体" w:eastAsia="宋体" w:cs="宋体"/>
          <w:b/>
          <w:color w:val="auto"/>
          <w:sz w:val="24"/>
          <w:highlight w:val="none"/>
        </w:rPr>
      </w:pPr>
      <w:bookmarkStart w:id="470" w:name="_Toc22267"/>
      <w:r>
        <w:rPr>
          <w:rFonts w:hint="eastAsia" w:ascii="宋体" w:hAnsi="宋体" w:eastAsia="宋体" w:cs="宋体"/>
          <w:b/>
          <w:color w:val="auto"/>
          <w:sz w:val="24"/>
          <w:highlight w:val="none"/>
        </w:rPr>
        <w:t>2.8 延迟履行</w:t>
      </w:r>
      <w:bookmarkEnd w:id="470"/>
    </w:p>
    <w:p w14:paraId="244512E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87D39F7">
      <w:pPr>
        <w:spacing w:line="560" w:lineRule="exact"/>
        <w:ind w:firstLine="482" w:firstLineChars="200"/>
        <w:outlineLvl w:val="0"/>
        <w:rPr>
          <w:rFonts w:hint="eastAsia" w:ascii="宋体" w:hAnsi="宋体" w:eastAsia="宋体" w:cs="宋体"/>
          <w:b/>
          <w:color w:val="auto"/>
          <w:sz w:val="24"/>
          <w:highlight w:val="none"/>
        </w:rPr>
      </w:pPr>
      <w:bookmarkStart w:id="471" w:name="_Toc10611"/>
      <w:r>
        <w:rPr>
          <w:rFonts w:hint="eastAsia" w:ascii="宋体" w:hAnsi="宋体" w:eastAsia="宋体" w:cs="宋体"/>
          <w:b/>
          <w:color w:val="auto"/>
          <w:sz w:val="24"/>
          <w:highlight w:val="none"/>
        </w:rPr>
        <w:t>2.9 合同变更</w:t>
      </w:r>
      <w:bookmarkEnd w:id="471"/>
    </w:p>
    <w:p w14:paraId="5C2EEE0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FCCDDC3">
      <w:pPr>
        <w:spacing w:line="560" w:lineRule="exact"/>
        <w:ind w:firstLine="482" w:firstLineChars="200"/>
        <w:outlineLvl w:val="0"/>
        <w:rPr>
          <w:rFonts w:hint="eastAsia" w:ascii="宋体" w:hAnsi="宋体" w:eastAsia="宋体" w:cs="宋体"/>
          <w:b/>
          <w:color w:val="auto"/>
          <w:sz w:val="24"/>
          <w:highlight w:val="none"/>
        </w:rPr>
      </w:pPr>
      <w:bookmarkStart w:id="472" w:name="_Toc42"/>
      <w:bookmarkStart w:id="473" w:name="_Toc21830"/>
      <w:bookmarkStart w:id="474" w:name="_Toc10663"/>
      <w:bookmarkStart w:id="475" w:name="_Toc23368"/>
      <w:bookmarkStart w:id="476" w:name="_Toc26689"/>
      <w:r>
        <w:rPr>
          <w:rFonts w:hint="eastAsia" w:ascii="宋体" w:hAnsi="宋体" w:eastAsia="宋体" w:cs="宋体"/>
          <w:b/>
          <w:color w:val="auto"/>
          <w:sz w:val="24"/>
          <w:highlight w:val="none"/>
        </w:rPr>
        <w:t>2.10 合同转让和分包</w:t>
      </w:r>
      <w:bookmarkEnd w:id="472"/>
      <w:bookmarkEnd w:id="473"/>
      <w:bookmarkEnd w:id="474"/>
      <w:bookmarkEnd w:id="475"/>
      <w:bookmarkEnd w:id="476"/>
    </w:p>
    <w:p w14:paraId="6096BDA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6A2031">
      <w:pPr>
        <w:spacing w:line="560" w:lineRule="exact"/>
        <w:ind w:firstLine="482" w:firstLineChars="200"/>
        <w:outlineLvl w:val="0"/>
        <w:rPr>
          <w:rFonts w:hint="eastAsia" w:ascii="宋体" w:hAnsi="宋体" w:eastAsia="宋体" w:cs="宋体"/>
          <w:b/>
          <w:color w:val="auto"/>
          <w:sz w:val="24"/>
          <w:highlight w:val="none"/>
        </w:rPr>
      </w:pPr>
      <w:bookmarkStart w:id="477" w:name="_Toc4720"/>
      <w:bookmarkStart w:id="478" w:name="_Toc26633"/>
      <w:bookmarkStart w:id="479" w:name="_Toc32494"/>
      <w:bookmarkStart w:id="480" w:name="_Toc14371"/>
      <w:bookmarkStart w:id="481" w:name="_Toc25571"/>
      <w:r>
        <w:rPr>
          <w:rFonts w:hint="eastAsia" w:ascii="宋体" w:hAnsi="宋体" w:eastAsia="宋体" w:cs="宋体"/>
          <w:b/>
          <w:color w:val="auto"/>
          <w:sz w:val="24"/>
          <w:highlight w:val="none"/>
        </w:rPr>
        <w:t>2.11 不可抗力</w:t>
      </w:r>
      <w:bookmarkEnd w:id="477"/>
      <w:bookmarkEnd w:id="478"/>
      <w:bookmarkEnd w:id="479"/>
      <w:bookmarkEnd w:id="480"/>
      <w:bookmarkEnd w:id="481"/>
    </w:p>
    <w:p w14:paraId="03ED79A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0C8D3A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A627F6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09138B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358A7473">
      <w:pPr>
        <w:spacing w:line="560" w:lineRule="exact"/>
        <w:ind w:firstLine="482" w:firstLineChars="200"/>
        <w:outlineLvl w:val="0"/>
        <w:rPr>
          <w:rFonts w:hint="eastAsia" w:ascii="宋体" w:hAnsi="宋体" w:eastAsia="宋体" w:cs="宋体"/>
          <w:b/>
          <w:color w:val="auto"/>
          <w:sz w:val="24"/>
          <w:highlight w:val="none"/>
        </w:rPr>
      </w:pPr>
      <w:bookmarkStart w:id="482" w:name="_Toc3638"/>
      <w:bookmarkStart w:id="483" w:name="_Toc24465"/>
      <w:bookmarkStart w:id="484" w:name="_Toc23854"/>
      <w:bookmarkStart w:id="485" w:name="_Toc14115"/>
      <w:bookmarkStart w:id="486" w:name="_Toc25783"/>
      <w:r>
        <w:rPr>
          <w:rFonts w:hint="eastAsia" w:ascii="宋体" w:hAnsi="宋体" w:eastAsia="宋体" w:cs="宋体"/>
          <w:b/>
          <w:color w:val="auto"/>
          <w:sz w:val="24"/>
          <w:highlight w:val="none"/>
        </w:rPr>
        <w:t>2.12 税费</w:t>
      </w:r>
      <w:bookmarkEnd w:id="482"/>
      <w:bookmarkEnd w:id="483"/>
      <w:bookmarkEnd w:id="484"/>
      <w:bookmarkEnd w:id="485"/>
      <w:bookmarkEnd w:id="486"/>
    </w:p>
    <w:p w14:paraId="15E094B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7C3B1599">
      <w:pPr>
        <w:spacing w:line="560" w:lineRule="exact"/>
        <w:ind w:firstLine="482" w:firstLineChars="200"/>
        <w:outlineLvl w:val="0"/>
        <w:rPr>
          <w:rFonts w:hint="eastAsia" w:ascii="宋体" w:hAnsi="宋体" w:eastAsia="宋体" w:cs="宋体"/>
          <w:b/>
          <w:color w:val="auto"/>
          <w:sz w:val="24"/>
          <w:highlight w:val="none"/>
        </w:rPr>
      </w:pPr>
      <w:bookmarkStart w:id="487" w:name="_Toc26883"/>
      <w:bookmarkStart w:id="488" w:name="_Toc30105"/>
      <w:bookmarkStart w:id="489" w:name="_Toc14814"/>
      <w:bookmarkStart w:id="490" w:name="_Toc7315"/>
      <w:bookmarkStart w:id="491" w:name="_Toc25525"/>
      <w:r>
        <w:rPr>
          <w:rFonts w:hint="eastAsia" w:ascii="宋体" w:hAnsi="宋体" w:eastAsia="宋体" w:cs="宋体"/>
          <w:b/>
          <w:color w:val="auto"/>
          <w:sz w:val="24"/>
          <w:highlight w:val="none"/>
        </w:rPr>
        <w:t>2.13 乙方破产</w:t>
      </w:r>
      <w:bookmarkEnd w:id="487"/>
      <w:bookmarkEnd w:id="488"/>
      <w:bookmarkEnd w:id="489"/>
      <w:bookmarkEnd w:id="490"/>
      <w:bookmarkEnd w:id="491"/>
    </w:p>
    <w:p w14:paraId="283824A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7DB78B">
      <w:pPr>
        <w:spacing w:line="560" w:lineRule="exact"/>
        <w:ind w:firstLine="482" w:firstLineChars="200"/>
        <w:outlineLvl w:val="0"/>
        <w:rPr>
          <w:rFonts w:hint="eastAsia" w:ascii="宋体" w:hAnsi="宋体" w:eastAsia="宋体" w:cs="宋体"/>
          <w:b/>
          <w:color w:val="auto"/>
          <w:sz w:val="24"/>
          <w:highlight w:val="none"/>
        </w:rPr>
      </w:pPr>
      <w:bookmarkStart w:id="492" w:name="_Toc23323"/>
      <w:bookmarkStart w:id="493" w:name="_Toc1123"/>
      <w:bookmarkStart w:id="494" w:name="_Toc2016"/>
      <w:r>
        <w:rPr>
          <w:rFonts w:hint="eastAsia" w:ascii="宋体" w:hAnsi="宋体" w:eastAsia="宋体" w:cs="宋体"/>
          <w:b/>
          <w:color w:val="auto"/>
          <w:sz w:val="24"/>
          <w:highlight w:val="none"/>
        </w:rPr>
        <w:t>2.14 合同中止、终止</w:t>
      </w:r>
      <w:bookmarkEnd w:id="492"/>
      <w:bookmarkEnd w:id="493"/>
      <w:bookmarkEnd w:id="494"/>
    </w:p>
    <w:p w14:paraId="086A817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03C41A5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F10654C">
      <w:pPr>
        <w:spacing w:line="560" w:lineRule="exact"/>
        <w:ind w:firstLine="482" w:firstLineChars="200"/>
        <w:outlineLvl w:val="0"/>
        <w:rPr>
          <w:rFonts w:hint="eastAsia" w:ascii="宋体" w:hAnsi="宋体" w:eastAsia="宋体" w:cs="宋体"/>
          <w:b/>
          <w:color w:val="auto"/>
          <w:sz w:val="24"/>
          <w:highlight w:val="none"/>
        </w:rPr>
      </w:pPr>
      <w:bookmarkStart w:id="495" w:name="_Toc14525"/>
      <w:bookmarkStart w:id="496" w:name="_Toc17363"/>
      <w:bookmarkStart w:id="497" w:name="_Toc1969"/>
      <w:r>
        <w:rPr>
          <w:rFonts w:hint="eastAsia" w:ascii="宋体" w:hAnsi="宋体" w:eastAsia="宋体" w:cs="宋体"/>
          <w:b/>
          <w:color w:val="auto"/>
          <w:sz w:val="24"/>
          <w:highlight w:val="none"/>
        </w:rPr>
        <w:t>2.15 检验和验收</w:t>
      </w:r>
      <w:bookmarkEnd w:id="495"/>
      <w:bookmarkEnd w:id="496"/>
      <w:bookmarkEnd w:id="497"/>
    </w:p>
    <w:p w14:paraId="634367C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10D35199">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600636F">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41A8F5F4">
      <w:pPr>
        <w:spacing w:line="560" w:lineRule="exact"/>
        <w:ind w:firstLine="482" w:firstLineChars="200"/>
        <w:outlineLvl w:val="0"/>
        <w:rPr>
          <w:rFonts w:hint="eastAsia" w:ascii="宋体" w:hAnsi="宋体" w:eastAsia="宋体" w:cs="宋体"/>
          <w:b/>
          <w:color w:val="auto"/>
          <w:sz w:val="24"/>
          <w:highlight w:val="none"/>
        </w:rPr>
      </w:pPr>
      <w:bookmarkStart w:id="498" w:name="_Toc12666"/>
      <w:bookmarkStart w:id="499" w:name="_Toc9808"/>
      <w:bookmarkStart w:id="500" w:name="_Toc2308"/>
      <w:bookmarkStart w:id="501" w:name="_Toc31892"/>
      <w:bookmarkStart w:id="502" w:name="_Toc25198"/>
      <w:r>
        <w:rPr>
          <w:rFonts w:hint="eastAsia" w:ascii="宋体" w:hAnsi="宋体" w:eastAsia="宋体" w:cs="宋体"/>
          <w:b/>
          <w:color w:val="auto"/>
          <w:sz w:val="24"/>
          <w:highlight w:val="none"/>
        </w:rPr>
        <w:t>2.16 通知和送达</w:t>
      </w:r>
      <w:bookmarkEnd w:id="498"/>
      <w:bookmarkEnd w:id="499"/>
      <w:bookmarkEnd w:id="500"/>
      <w:bookmarkEnd w:id="501"/>
      <w:bookmarkEnd w:id="502"/>
    </w:p>
    <w:p w14:paraId="2D4D327E">
      <w:pPr>
        <w:spacing w:line="560" w:lineRule="exact"/>
        <w:ind w:firstLine="480" w:firstLineChars="200"/>
        <w:rPr>
          <w:rFonts w:hint="eastAsia" w:ascii="宋体" w:hAnsi="宋体" w:eastAsia="宋体" w:cs="宋体"/>
          <w:color w:val="auto"/>
          <w:sz w:val="24"/>
          <w:highlight w:val="none"/>
        </w:rPr>
      </w:pPr>
      <w:bookmarkStart w:id="503" w:name="_Toc27674"/>
      <w:bookmarkStart w:id="504"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65E102B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14:paraId="059D750B">
      <w:pPr>
        <w:spacing w:line="560" w:lineRule="exact"/>
        <w:ind w:firstLine="482" w:firstLineChars="200"/>
        <w:outlineLvl w:val="0"/>
        <w:rPr>
          <w:rFonts w:hint="eastAsia" w:ascii="宋体" w:hAnsi="宋体" w:eastAsia="宋体" w:cs="宋体"/>
          <w:b/>
          <w:color w:val="auto"/>
          <w:sz w:val="24"/>
          <w:highlight w:val="none"/>
        </w:rPr>
      </w:pPr>
      <w:bookmarkStart w:id="505" w:name="_Toc28906"/>
      <w:bookmarkStart w:id="506" w:name="_Toc27644"/>
      <w:bookmarkStart w:id="507" w:name="_Toc20808"/>
      <w:bookmarkStart w:id="508" w:name="_Toc5063"/>
      <w:bookmarkStart w:id="509" w:name="_Toc12254"/>
      <w:r>
        <w:rPr>
          <w:rFonts w:hint="eastAsia" w:ascii="宋体" w:hAnsi="宋体" w:eastAsia="宋体" w:cs="宋体"/>
          <w:b/>
          <w:color w:val="auto"/>
          <w:sz w:val="24"/>
          <w:highlight w:val="none"/>
        </w:rPr>
        <w:t>2.17 合同使用的文字和适用的法律</w:t>
      </w:r>
      <w:bookmarkEnd w:id="505"/>
      <w:bookmarkEnd w:id="506"/>
      <w:bookmarkEnd w:id="507"/>
      <w:bookmarkEnd w:id="508"/>
      <w:bookmarkEnd w:id="509"/>
    </w:p>
    <w:p w14:paraId="361D2F3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07030B3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6B1D38F6">
      <w:pPr>
        <w:spacing w:line="560" w:lineRule="exact"/>
        <w:ind w:firstLine="482" w:firstLineChars="200"/>
        <w:outlineLvl w:val="0"/>
        <w:rPr>
          <w:rFonts w:hint="eastAsia" w:ascii="宋体" w:hAnsi="宋体" w:eastAsia="宋体" w:cs="宋体"/>
          <w:b/>
          <w:color w:val="auto"/>
          <w:sz w:val="24"/>
          <w:highlight w:val="none"/>
        </w:rPr>
      </w:pPr>
      <w:bookmarkStart w:id="510" w:name="_Toc4355"/>
      <w:bookmarkStart w:id="511" w:name="_Toc18540"/>
      <w:bookmarkStart w:id="512" w:name="_Toc30599"/>
      <w:r>
        <w:rPr>
          <w:rFonts w:hint="eastAsia" w:ascii="宋体" w:hAnsi="宋体" w:eastAsia="宋体" w:cs="宋体"/>
          <w:b/>
          <w:color w:val="auto"/>
          <w:sz w:val="24"/>
          <w:highlight w:val="none"/>
        </w:rPr>
        <w:t>2.18 计量单位</w:t>
      </w:r>
      <w:bookmarkEnd w:id="510"/>
      <w:bookmarkEnd w:id="511"/>
      <w:bookmarkEnd w:id="512"/>
    </w:p>
    <w:p w14:paraId="5F4E55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43B5D213">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20CE23B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64850A6A">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13" w:name="_Toc331685784"/>
      <w:r>
        <w:rPr>
          <w:rFonts w:hint="eastAsia" w:ascii="宋体" w:hAnsi="宋体" w:eastAsia="宋体" w:cs="宋体"/>
          <w:b/>
          <w:color w:val="auto"/>
          <w:sz w:val="24"/>
          <w:highlight w:val="none"/>
        </w:rPr>
        <w:t xml:space="preserve"> </w:t>
      </w:r>
      <w:bookmarkEnd w:id="513"/>
      <w:r>
        <w:rPr>
          <w:rFonts w:hint="eastAsia" w:ascii="宋体" w:hAnsi="宋体" w:eastAsia="宋体" w:cs="宋体"/>
          <w:b/>
          <w:color w:val="auto"/>
          <w:sz w:val="24"/>
          <w:highlight w:val="none"/>
        </w:rPr>
        <w:t>第三部分  合同专用条款</w:t>
      </w:r>
    </w:p>
    <w:p w14:paraId="255DC159">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99B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591F7C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501D9D4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60656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C15F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3E7CA5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4FD5E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AE220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4DF998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合同签订后3个工作日内，乙方须向采购单位交纳年合同价1%的履约保证金。如项目验收达到合同规定的质量标准，履约保证金在验收完毕后，5个工作日内无息退还。</w:t>
            </w:r>
          </w:p>
        </w:tc>
      </w:tr>
      <w:tr w14:paraId="1087A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9F70D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7BEE8A26">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第一笔费用：财政资金到位后10日内甲方支付年合同价的40%；</w:t>
            </w:r>
          </w:p>
        </w:tc>
      </w:tr>
      <w:tr w14:paraId="51A69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7" w:hRule="atLeast"/>
        </w:trPr>
        <w:tc>
          <w:tcPr>
            <w:tcW w:w="535" w:type="pct"/>
            <w:tcBorders>
              <w:left w:val="single" w:color="auto" w:sz="4" w:space="0"/>
            </w:tcBorders>
            <w:vAlign w:val="center"/>
          </w:tcPr>
          <w:p w14:paraId="0EA9E1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39B5D0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3F64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32AFB6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2C745D1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8916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F7CCA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150A1244">
            <w:pPr>
              <w:numPr>
                <w:ilvl w:val="0"/>
                <w:numId w:val="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第一笔费用：财政资金到位后10日内甲方支付年合同价的40%；</w:t>
            </w:r>
          </w:p>
          <w:p w14:paraId="26D465E4">
            <w:pPr>
              <w:numPr>
                <w:ilvl w:val="0"/>
                <w:numId w:val="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第二笔费用：乙方在9月底前提供已完成检测服务结算清单（包括提供相关记录凭证），经甲方确认后10个工作日内支付已完成款项（扣除第一笔费用）；</w:t>
            </w:r>
          </w:p>
          <w:p w14:paraId="2732A910">
            <w:pPr>
              <w:numPr>
                <w:ilvl w:val="0"/>
                <w:numId w:val="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第三笔费用：乙方在12月10日前提供已完成检测服务结算清单（包括提供相关记录凭证），经甲方确认后10个工作日内支付已完成款项。</w:t>
            </w:r>
          </w:p>
          <w:p w14:paraId="502DA101">
            <w:pPr>
              <w:pStyle w:val="3"/>
              <w:keepNext/>
              <w:keepLines/>
              <w:pageBreakBefore w:val="0"/>
              <w:widowControl w:val="0"/>
              <w:kinsoku/>
              <w:wordWrap/>
              <w:overflowPunct/>
              <w:topLinePunct w:val="0"/>
              <w:autoSpaceDE/>
              <w:autoSpaceDN/>
              <w:bidi w:val="0"/>
              <w:adjustRightInd w:val="0"/>
              <w:snapToGrid/>
              <w:spacing w:line="360" w:lineRule="auto"/>
              <w:ind w:left="431" w:hanging="431"/>
              <w:textAlignment w:val="auto"/>
              <w:rPr>
                <w:rFonts w:hint="default" w:eastAsia="宋体"/>
                <w:b w:val="0"/>
                <w:bCs w:val="0"/>
                <w:lang w:val="en-US" w:eastAsia="zh-CN"/>
              </w:rPr>
            </w:pPr>
            <w:r>
              <w:rPr>
                <w:rFonts w:hint="eastAsia" w:ascii="宋体" w:hAnsi="宋体" w:cs="宋体"/>
                <w:b w:val="0"/>
                <w:bCs w:val="0"/>
                <w:color w:val="auto"/>
                <w:sz w:val="24"/>
                <w:highlight w:val="none"/>
                <w:lang w:val="en-US" w:eastAsia="zh-CN"/>
              </w:rPr>
              <w:t>特殊说明：常规检测点位相对固定，甲方有权根据实际情况增减检测水样数量和检测频次，如遇此情况常规检测的费用亦按实结算。在常规检测等检测过程中如遇检测水样数量调整，则根据投标报价中每项检测水样的价格按实结算。</w:t>
            </w:r>
          </w:p>
        </w:tc>
      </w:tr>
      <w:tr w14:paraId="3A69F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7D046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4F5BFF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 3 年，即 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年1月1日—202</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年12月31日。合同一年一签订，甲方可以根据乙方年度合同履约情况和实际工作需要确定是否续签次年合同空档期：2025年1月1日至合同签订之日前的空档期服务由原供应商按2024年需求提供服务，费用由中标人按新签订的合同单价、实际服务时间（服务天数/365天），与原供应商结算。</w:t>
            </w:r>
          </w:p>
        </w:tc>
      </w:tr>
      <w:tr w14:paraId="4AF75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87683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2CA5B0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服务地点：杭州市</w:t>
            </w:r>
          </w:p>
        </w:tc>
      </w:tr>
      <w:tr w14:paraId="41CE4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2F6E0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2A8873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服务成果方式：</w:t>
            </w:r>
          </w:p>
          <w:p w14:paraId="079E1858">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标项一样式：</w:t>
            </w:r>
            <w:r>
              <w:rPr>
                <w:rFonts w:hint="eastAsia" w:ascii="宋体" w:hAnsi="宋体" w:eastAsia="宋体" w:cs="宋体"/>
                <w:color w:val="auto"/>
                <w:sz w:val="24"/>
                <w:highlight w:val="none"/>
              </w:rPr>
              <w:t>乙方应按要求做好每次水质水量水生态监测、评价和分析工作，及时提交水质水量水生态分析评价报告，报告分为月度总报告和年度总报告，标项一负责汇总当年完整的杭州市水质水量水生态监测与评价项目（</w:t>
            </w:r>
            <w:r>
              <w:rPr>
                <w:rFonts w:hint="eastAsia" w:ascii="宋体" w:hAnsi="宋体" w:cs="宋体"/>
                <w:color w:val="auto"/>
                <w:sz w:val="24"/>
                <w:highlight w:val="none"/>
                <w:lang w:val="en-US" w:eastAsia="zh-CN"/>
              </w:rPr>
              <w:t>含</w:t>
            </w:r>
            <w:r>
              <w:rPr>
                <w:rFonts w:hint="eastAsia" w:ascii="宋体" w:hAnsi="宋体" w:eastAsia="宋体" w:cs="宋体"/>
                <w:color w:val="auto"/>
                <w:sz w:val="24"/>
                <w:highlight w:val="none"/>
              </w:rPr>
              <w:t>标项二）月报和年报。各类报告中除监测与评价内容外，还应包括详细的统计分析，具体按照甲方提供的要求格式编写。月度、标项年度报告、月度和年度总报告须提供成果文件各6套。同时，乙方需按甲方要求配合甲方完成日常统计数据汇总及相关分析工作。</w:t>
            </w:r>
          </w:p>
          <w:p w14:paraId="41F46F2D">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标项二样式：</w:t>
            </w:r>
            <w:r>
              <w:rPr>
                <w:rFonts w:hint="eastAsia" w:ascii="宋体" w:hAnsi="宋体" w:eastAsia="宋体" w:cs="宋体"/>
                <w:color w:val="auto"/>
                <w:sz w:val="24"/>
                <w:highlight w:val="none"/>
              </w:rPr>
              <w:t>乙方应按要求做好每次水质水量水生态监测、评价和分析工作，及时提交水质水量水生态分析评价报告，评价报告分为月度报告和标项年度报告，标项二负责汇总当年完整的杭州市水质水量水生态监测与评价项目（</w:t>
            </w:r>
            <w:r>
              <w:rPr>
                <w:rFonts w:hint="eastAsia" w:ascii="宋体" w:hAnsi="宋体" w:cs="宋体"/>
                <w:color w:val="auto"/>
                <w:sz w:val="24"/>
                <w:highlight w:val="none"/>
                <w:lang w:val="en-US" w:eastAsia="zh-CN"/>
              </w:rPr>
              <w:t>含</w:t>
            </w:r>
            <w:r>
              <w:rPr>
                <w:rFonts w:hint="eastAsia" w:ascii="宋体" w:hAnsi="宋体" w:eastAsia="宋体" w:cs="宋体"/>
                <w:color w:val="auto"/>
                <w:sz w:val="24"/>
                <w:highlight w:val="none"/>
              </w:rPr>
              <w:t>标项</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月报和</w:t>
            </w:r>
            <w:r>
              <w:rPr>
                <w:rFonts w:hint="eastAsia" w:ascii="宋体" w:hAnsi="宋体" w:eastAsia="宋体" w:cs="宋体"/>
                <w:color w:val="auto"/>
                <w:sz w:val="24"/>
                <w:highlight w:val="none"/>
              </w:rPr>
              <w:t>年报。各类报告中除监测与评价内容外，还应包括详细的统计分析，具体按照甲方提供的要求格式编写。月度、标项年度报告须提供成果文件各6套。同时，乙方需按甲方要求配合甲方完成日常统计数据汇总及相关分析工作。）</w:t>
            </w:r>
          </w:p>
        </w:tc>
      </w:tr>
      <w:tr w14:paraId="3927F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243EC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41B6F2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317D4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750E2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3BDA0F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60312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0DDE6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13C82E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9FBD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39" w:hRule="atLeast"/>
        </w:trPr>
        <w:tc>
          <w:tcPr>
            <w:tcW w:w="535" w:type="pct"/>
            <w:tcBorders>
              <w:left w:val="single" w:color="auto" w:sz="4" w:space="0"/>
            </w:tcBorders>
            <w:vAlign w:val="center"/>
          </w:tcPr>
          <w:p w14:paraId="75DFDD1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63B3AC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其他违约责任：</w:t>
            </w:r>
          </w:p>
          <w:p w14:paraId="7ABA5F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乙方应根据项目情况提供实施进度计划，经甲、乙双方共同确定后作为双方共同执行的合同条款，乙方应根据检测频次制定详细的检测计划，并报甲方审核。报告在开始采样10个工作日内书面上报。若超过计划天数3天以上的天数按超期处罚，处罚方式如下：超期30天内，每天扣合同应付款的0.5‰；累计超期30天，甲方有权没收</w:t>
            </w:r>
            <w:r>
              <w:rPr>
                <w:rFonts w:hint="eastAsia" w:ascii="宋体" w:hAnsi="宋体" w:cs="宋体"/>
                <w:color w:val="auto"/>
                <w:sz w:val="24"/>
                <w:highlight w:val="none"/>
                <w:lang w:val="en-US" w:eastAsia="zh-CN"/>
              </w:rPr>
              <w:t>全部</w:t>
            </w:r>
            <w:r>
              <w:rPr>
                <w:rFonts w:hint="eastAsia" w:ascii="宋体" w:hAnsi="宋体" w:eastAsia="宋体" w:cs="宋体"/>
                <w:color w:val="auto"/>
                <w:sz w:val="24"/>
                <w:highlight w:val="none"/>
              </w:rPr>
              <w:t>履约保证金。如遇特殊情况，上报时间经甲乙双方协商后确定。</w:t>
            </w:r>
          </w:p>
          <w:p w14:paraId="23A27ED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2：甲方将在签订合同之后的服务期内，对乙方提供的设备到位情况进行检查，若与投标承诺不一致的，每发现一次（个）扣款1万元。</w:t>
            </w:r>
          </w:p>
          <w:p w14:paraId="7DDD4D9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3：甲方将在签订合同之后的服务期内，对乙方提供的项目负责人和专业技术人员进行检查，若与投标承诺不一致的，每发现一次（个）扣款1万元。</w:t>
            </w:r>
          </w:p>
          <w:p w14:paraId="172B9906">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4：甲方将在签订合同之后的服务期内，对乙方是否在2小时内将样本送达实验室进行检查，若发现未达到承诺送达水样时间要求的，甲方有权要求乙方更换符合要求的交通运输设备或实验室。</w:t>
            </w:r>
          </w:p>
          <w:p w14:paraId="0D378AF0">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5:因乙方原因造成甲方其他相关工作不能正常开展，酿成重大事故的，将承担全部法律责任，并赔偿甲方的经济损失，赔偿金额为合同总价的50%。</w:t>
            </w:r>
          </w:p>
          <w:p w14:paraId="7DC90CF3">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szCs w:val="24"/>
                <w:highlight w:val="none"/>
              </w:rPr>
              <w:t>乙方应做到水样留样，一旦发现所测指标异常，应立即留样监测。监测中一旦发现水质有异常，乙方应及时告知甲方；甲方如有应急检测任务，乙方需服从甲方安排，1小时内响应，2小时内到达指定现场进行应急水质监测，24小时内出具水质监测数据。如出现服务不配合或响应不及时的，每出现一次扣款1万元。如年度出现3次以上情况的，甲方有权没收全部履约保证金。</w:t>
            </w:r>
          </w:p>
          <w:p w14:paraId="7663A219">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应对水质检测数据的真实性负责，合同期内若被甲方或相关部门发现存有严重欺瞒、数据造假等问题的，每发现一次（个）扣款1万元。如一个年度出现2次及以上上述情况的，甲方有权没收全部履约保证金，并将有关情况函告相关CMA计量认证机构</w:t>
            </w:r>
            <w:r>
              <w:rPr>
                <w:rFonts w:hint="eastAsia" w:ascii="宋体" w:hAnsi="宋体" w:cs="宋体"/>
                <w:color w:val="auto"/>
                <w:sz w:val="24"/>
                <w:szCs w:val="24"/>
                <w:highlight w:val="none"/>
                <w:lang w:eastAsia="zh-CN"/>
              </w:rPr>
              <w:t>。</w:t>
            </w:r>
          </w:p>
          <w:p w14:paraId="0703BEEF">
            <w:pPr>
              <w:pStyle w:val="7"/>
              <w:rPr>
                <w:rFonts w:hint="default"/>
                <w:lang w:val="en-US" w:eastAsia="zh-CN"/>
              </w:rPr>
            </w:pPr>
          </w:p>
        </w:tc>
      </w:tr>
      <w:tr w14:paraId="0B821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322DF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4464" w:type="pct"/>
            <w:vAlign w:val="center"/>
          </w:tcPr>
          <w:p w14:paraId="7EF7AB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本项目选择以下第1.9.</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 条款规定的方式解决</w:t>
            </w:r>
          </w:p>
        </w:tc>
      </w:tr>
      <w:tr w14:paraId="11755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AD4C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22865A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将争议提交杭州仲裁委员会依申请仲裁时其现行有效的仲裁规则裁决。对于因违反或终止合同而引起的损失、损害的赔偿，由甲方与乙方友好协商解决，经协商仍未能达成一致的，提交杭州仲裁委员会仲裁。</w:t>
            </w:r>
          </w:p>
        </w:tc>
      </w:tr>
      <w:tr w14:paraId="61E08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A2BA3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6ECC928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66AC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7F586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266B9EE3">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合同涉及技术成果的归属和收益的分成：成果归属甲方，无受益分成。</w:t>
            </w:r>
          </w:p>
        </w:tc>
      </w:tr>
      <w:tr w14:paraId="58613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F26A5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426FD0A2">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详见1.6.2</w:t>
            </w:r>
          </w:p>
        </w:tc>
      </w:tr>
      <w:tr w14:paraId="3339C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E4B7B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007676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因不可抗力致使合同有变更必要的，双方当事人应在发生后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内以书面形式变更合同；</w:t>
            </w:r>
          </w:p>
        </w:tc>
      </w:tr>
      <w:tr w14:paraId="62CF6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4ACDD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4464" w:type="pct"/>
            <w:vAlign w:val="center"/>
          </w:tcPr>
          <w:p w14:paraId="3940FE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受不可抗力影响的一方在不可抗力发生后，应在发生后</w:t>
            </w:r>
            <w:r>
              <w:rPr>
                <w:rFonts w:hint="eastAsia" w:ascii="宋体" w:hAnsi="宋体" w:eastAsia="宋体" w:cs="宋体"/>
                <w:color w:val="auto"/>
                <w:sz w:val="24"/>
                <w:highlight w:val="none"/>
                <w:lang w:val="en-US" w:eastAsia="zh-CN"/>
              </w:rPr>
              <w:t>3日</w:t>
            </w:r>
            <w:r>
              <w:rPr>
                <w:rFonts w:hint="eastAsia" w:ascii="宋体" w:hAnsi="宋体" w:eastAsia="宋体" w:cs="宋体"/>
                <w:color w:val="auto"/>
                <w:sz w:val="24"/>
                <w:highlight w:val="none"/>
              </w:rPr>
              <w:t>内以书面形式通知对方当事人，并在事故发生后</w:t>
            </w:r>
            <w:r>
              <w:rPr>
                <w:rFonts w:hint="eastAsia" w:ascii="宋体" w:hAnsi="宋体" w:eastAsia="宋体" w:cs="宋体"/>
                <w:color w:val="auto"/>
                <w:sz w:val="24"/>
                <w:highlight w:val="none"/>
                <w:lang w:val="en-US" w:eastAsia="zh-CN"/>
              </w:rPr>
              <w:t>7日</w:t>
            </w:r>
            <w:r>
              <w:rPr>
                <w:rFonts w:hint="eastAsia" w:ascii="宋体" w:hAnsi="宋体" w:eastAsia="宋体" w:cs="宋体"/>
                <w:color w:val="auto"/>
                <w:sz w:val="24"/>
                <w:highlight w:val="none"/>
              </w:rPr>
              <w:t>内，将有关部门出具的证明文件送达对方当事人。如果不可抗力影响时间延续120天以上的，双方应通过友好协商在合理的时间内达成进一步履行合同的协议。</w:t>
            </w:r>
          </w:p>
        </w:tc>
      </w:tr>
      <w:tr w14:paraId="1795C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1" w:hRule="atLeast"/>
        </w:trPr>
        <w:tc>
          <w:tcPr>
            <w:tcW w:w="535" w:type="pct"/>
            <w:tcBorders>
              <w:left w:val="single" w:color="auto" w:sz="4" w:space="0"/>
            </w:tcBorders>
            <w:vAlign w:val="center"/>
          </w:tcPr>
          <w:p w14:paraId="31FEE98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06C48401">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合同期内，甲方可对数据进行跟踪或委托第三方检测机构进行比对测试，并根据所提供数据的真实性、完整性、有效性、准确性等综合考虑所提供数据的质量，偏离标准的数据视为缺失数据，乙方须按照每个水样五倍的中标单价向甲方赔付。</w:t>
            </w:r>
          </w:p>
          <w:p w14:paraId="2DBB65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2.如果发现与合同中要求不符，乙方须承担由此发生的一切损失和费用，并接受相应的处罚。</w:t>
            </w:r>
          </w:p>
          <w:p w14:paraId="140132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3.履约验收时必须提供完整的验收资料，包括采购文件第三部分</w:t>
            </w:r>
            <w:r>
              <w:rPr>
                <w:rFonts w:hint="eastAsia" w:ascii="宋体" w:hAnsi="宋体" w:cs="宋体"/>
                <w:color w:val="auto"/>
                <w:sz w:val="24"/>
                <w:highlight w:val="none"/>
                <w:lang w:val="en-US" w:eastAsia="zh-CN"/>
              </w:rPr>
              <w:t>采购需求</w:t>
            </w:r>
            <w:r>
              <w:rPr>
                <w:rFonts w:hint="eastAsia" w:ascii="宋体" w:hAnsi="宋体" w:eastAsia="宋体" w:cs="宋体"/>
                <w:color w:val="auto"/>
                <w:sz w:val="24"/>
                <w:highlight w:val="none"/>
              </w:rPr>
              <w:t>中所列的所有文档资料等。验收合格之日（以验收报告签署日期为准）起不少于 1个月的质保期。</w:t>
            </w:r>
          </w:p>
        </w:tc>
      </w:tr>
      <w:tr w14:paraId="7516B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EEEEA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7DF98D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14:paraId="579CE3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（2）验收程序：根据《杭州市政府采购履约验收暂行办法》规定，按照</w:t>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一般程序进行验收，</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简易程序验收。验收方法为</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一次性验收、</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分段验收、</w:t>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分期验收。</w:t>
            </w:r>
          </w:p>
          <w:p w14:paraId="668994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（3）以上内容以及验收书具有同等法律效力，以上内容有冲突时以较严格的要求为准。</w:t>
            </w:r>
          </w:p>
        </w:tc>
      </w:tr>
      <w:tr w14:paraId="39B96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4EA0E3F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vAlign w:val="center"/>
          </w:tcPr>
          <w:p w14:paraId="791CB5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本合同一式六份，甲方三份，乙方三份。</w:t>
            </w:r>
          </w:p>
        </w:tc>
      </w:tr>
    </w:tbl>
    <w:p w14:paraId="72D01F5C">
      <w:pPr>
        <w:spacing w:line="360" w:lineRule="auto"/>
        <w:ind w:left="-420" w:leftChars="-200" w:right="-420" w:rightChars="-200" w:firstLine="480" w:firstLineChars="200"/>
        <w:rPr>
          <w:rFonts w:hint="eastAsia" w:ascii="宋体" w:hAnsi="宋体" w:eastAsia="宋体" w:cs="宋体"/>
          <w:color w:val="auto"/>
          <w:sz w:val="24"/>
          <w:highlight w:val="none"/>
        </w:rPr>
      </w:pPr>
    </w:p>
    <w:p w14:paraId="36402793">
      <w:pPr>
        <w:spacing w:line="260" w:lineRule="atLeast"/>
        <w:outlineLvl w:val="0"/>
        <w:rPr>
          <w:rFonts w:hint="eastAsia" w:ascii="宋体" w:hAnsi="宋体" w:eastAsia="宋体" w:cs="宋体"/>
          <w:b/>
          <w:color w:val="auto"/>
          <w:sz w:val="36"/>
          <w:szCs w:val="36"/>
          <w:highlight w:val="none"/>
        </w:rPr>
      </w:pPr>
      <w:bookmarkStart w:id="514" w:name="_Toc11709"/>
      <w:bookmarkStart w:id="515" w:name="_Toc31702"/>
      <w:bookmarkStart w:id="516" w:name="_Toc29813"/>
      <w:bookmarkStart w:id="517" w:name="_Toc23448"/>
    </w:p>
    <w:p w14:paraId="71AC9BF0">
      <w:pPr>
        <w:spacing w:line="260" w:lineRule="atLeast"/>
        <w:outlineLvl w:val="0"/>
        <w:rPr>
          <w:rFonts w:hint="eastAsia" w:ascii="宋体" w:hAnsi="宋体" w:eastAsia="宋体" w:cs="宋体"/>
          <w:b/>
          <w:color w:val="auto"/>
          <w:sz w:val="36"/>
          <w:szCs w:val="36"/>
          <w:highlight w:val="none"/>
        </w:rPr>
      </w:pPr>
    </w:p>
    <w:p w14:paraId="352577BF">
      <w:pPr>
        <w:spacing w:line="260" w:lineRule="atLeast"/>
        <w:outlineLvl w:val="0"/>
        <w:rPr>
          <w:rFonts w:hint="eastAsia" w:ascii="宋体" w:hAnsi="宋体" w:eastAsia="宋体" w:cs="宋体"/>
          <w:b/>
          <w:color w:val="auto"/>
          <w:sz w:val="36"/>
          <w:szCs w:val="36"/>
          <w:highlight w:val="none"/>
        </w:rPr>
      </w:pPr>
    </w:p>
    <w:p w14:paraId="58D02619">
      <w:pPr>
        <w:spacing w:line="260" w:lineRule="atLeast"/>
        <w:outlineLvl w:val="0"/>
        <w:rPr>
          <w:rFonts w:hint="eastAsia" w:ascii="宋体" w:hAnsi="宋体" w:eastAsia="宋体" w:cs="宋体"/>
          <w:b/>
          <w:color w:val="auto"/>
          <w:sz w:val="36"/>
          <w:szCs w:val="36"/>
          <w:highlight w:val="none"/>
        </w:rPr>
      </w:pPr>
    </w:p>
    <w:p w14:paraId="2A06190A">
      <w:pPr>
        <w:spacing w:line="260" w:lineRule="atLeast"/>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附件：廉政协议</w:t>
      </w:r>
      <w:bookmarkEnd w:id="514"/>
      <w:bookmarkEnd w:id="515"/>
      <w:bookmarkEnd w:id="516"/>
      <w:bookmarkEnd w:id="517"/>
    </w:p>
    <w:p w14:paraId="37C9F44D">
      <w:pPr>
        <w:widowControl/>
        <w:adjustRightInd/>
        <w:snapToGrid w:val="0"/>
        <w:spacing w:line="360" w:lineRule="auto"/>
        <w:jc w:val="center"/>
        <w:rPr>
          <w:rFonts w:hint="eastAsia"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廉 政 协 议</w:t>
      </w:r>
    </w:p>
    <w:p w14:paraId="18986082">
      <w:pPr>
        <w:snapToGrid w:val="0"/>
        <w:spacing w:line="400" w:lineRule="exact"/>
        <w:ind w:right="17" w:rightChars="8"/>
        <w:jc w:val="left"/>
        <w:rPr>
          <w:rFonts w:hint="eastAsia" w:ascii="宋体" w:hAnsi="宋体" w:eastAsia="宋体" w:cs="宋体"/>
          <w:snapToGrid w:val="0"/>
          <w:color w:val="auto"/>
          <w:kern w:val="0"/>
          <w:sz w:val="24"/>
          <w:highlight w:val="none"/>
          <w:u w:val="single"/>
          <w:lang w:eastAsia="zh-CN"/>
        </w:rPr>
      </w:pPr>
      <w:r>
        <w:rPr>
          <w:rFonts w:hint="eastAsia" w:ascii="宋体" w:hAnsi="宋体" w:eastAsia="宋体" w:cs="宋体"/>
          <w:snapToGrid w:val="0"/>
          <w:color w:val="auto"/>
          <w:kern w:val="0"/>
          <w:sz w:val="24"/>
          <w:highlight w:val="none"/>
        </w:rPr>
        <w:t>甲方：</w:t>
      </w:r>
      <w:r>
        <w:rPr>
          <w:rFonts w:hint="eastAsia" w:ascii="宋体" w:hAnsi="宋体" w:cs="宋体"/>
          <w:snapToGrid w:val="0"/>
          <w:color w:val="auto"/>
          <w:kern w:val="0"/>
          <w:sz w:val="24"/>
          <w:highlight w:val="none"/>
          <w:u w:val="single"/>
          <w:lang w:eastAsia="zh-CN"/>
        </w:rPr>
        <w:t>杭州市城市水设施和河道保护管理中心</w:t>
      </w:r>
    </w:p>
    <w:p w14:paraId="364F8F80">
      <w:pPr>
        <w:snapToGrid w:val="0"/>
        <w:spacing w:line="400" w:lineRule="exact"/>
        <w:ind w:right="17" w:rightChars="8"/>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w:t>
      </w:r>
    </w:p>
    <w:p w14:paraId="654E9F56">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根据国家、省、市有关廉政建设的规定，为做好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项目的廉政建设，保证财政资金的安全和有效使用以及投资效益，甲乙双方订立本协议，具体如下：</w:t>
      </w:r>
    </w:p>
    <w:p w14:paraId="4F858567">
      <w:pPr>
        <w:adjustRightInd/>
        <w:spacing w:line="400" w:lineRule="exact"/>
        <w:ind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第一条  甲乙双方的权利和义务</w:t>
      </w:r>
    </w:p>
    <w:p w14:paraId="72D1D1DA">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snapToGrid w:val="0"/>
          <w:color w:val="auto"/>
          <w:kern w:val="0"/>
          <w:sz w:val="24"/>
          <w:highlight w:val="none"/>
        </w:rPr>
        <w:t>甲乙双方应当自觉遵守党的纪律、国家法律及廉政建设的各项规定</w:t>
      </w:r>
      <w:r>
        <w:rPr>
          <w:rFonts w:hint="eastAsia" w:ascii="宋体" w:hAnsi="宋体" w:eastAsia="宋体" w:cs="宋体"/>
          <w:color w:val="auto"/>
          <w:sz w:val="24"/>
          <w:highlight w:val="none"/>
        </w:rPr>
        <w:t>。</w:t>
      </w:r>
    </w:p>
    <w:p w14:paraId="6BD742E4">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（二）严格执行合同文件，按合同办事。</w:t>
      </w:r>
    </w:p>
    <w:p w14:paraId="5EA2F504">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（三）双方的业务活动坚持公开、公正、诚信、透明的原则（除法律认定的商业秘密和合同文件另有规定之外），不得损害国家和集体利益，违反政府采购管理规章制度。</w:t>
      </w:r>
    </w:p>
    <w:p w14:paraId="1A9AEA86">
      <w:pPr>
        <w:adjustRightInd/>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（四）建立健全廉政制度，开展廉政教育，公布举报电话（甲方：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），监督并认真查处违法违纪行为。</w:t>
      </w:r>
    </w:p>
    <w:p w14:paraId="486CB5D2">
      <w:pPr>
        <w:adjustRightInd/>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（五）发现对方在业务活动中有违反廉政规定的行为，及时提醒对方纠正。</w:t>
      </w:r>
    </w:p>
    <w:p w14:paraId="3AC748D0">
      <w:pPr>
        <w:adjustRightInd/>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（六）发现对方严重违反本协议义务条款的行为，有向其上级有关部门举报、建议给予处理并要求告知处理结果的权利。</w:t>
      </w:r>
    </w:p>
    <w:p w14:paraId="2F1A26A2">
      <w:pPr>
        <w:adjustRightInd/>
        <w:spacing w:line="400" w:lineRule="exact"/>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第二条 甲方义务</w:t>
      </w:r>
    </w:p>
    <w:p w14:paraId="11083684">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（一）严格执行中央政治局审议通过的《关于改进工作作风、密切联系群众的八项规定》。</w:t>
      </w:r>
    </w:p>
    <w:p w14:paraId="3E1BB079">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snapToGrid w:val="0"/>
          <w:color w:val="auto"/>
          <w:kern w:val="0"/>
          <w:sz w:val="24"/>
          <w:highlight w:val="none"/>
        </w:rPr>
        <w:t>甲方及其工作人员不得以任何形式向乙方索要和收受回扣等好处费。</w:t>
      </w:r>
    </w:p>
    <w:p w14:paraId="5AE39A92">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（三）甲方及其工作人员不得索要或接受乙方的礼金、有价证券和贵重物品，不得在乙方处报销任何应由甲方或个人支付的费用等。</w:t>
      </w:r>
    </w:p>
    <w:p w14:paraId="3FF632A1">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（四）甲方工作人员不得参加乙方安排的宴请和娱乐活动，不得接受乙方提供的通讯工具、交通工具和高档办公用品等。</w:t>
      </w:r>
    </w:p>
    <w:p w14:paraId="5EDA2822">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（五）甲方及其工作人员不得要求或者接受乙方为其住房装修、婚丧嫁娶活动、配偶子女的工作安排以及出国出境、旅游等提供方便等。</w:t>
      </w:r>
    </w:p>
    <w:p w14:paraId="075D51BD">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（六）甲方工作人员的配偶、子女不得从事与甲方工程有关的材料设备供应、工程分包、劳务等经济活动等。</w:t>
      </w:r>
    </w:p>
    <w:p w14:paraId="157E5D9C">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（七）甲方工作人员不得向乙方介绍家属或者亲友从事与甲方项目有关的材料设备供应、项目分包等经济活动。</w:t>
      </w:r>
    </w:p>
    <w:p w14:paraId="111AC815">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（八）甲方及其工作人员不得以任何理由向乙方推荐分包单位，不得要求乙方购买合同外的材料和设备。</w:t>
      </w:r>
    </w:p>
    <w:p w14:paraId="2E622B37">
      <w:pPr>
        <w:pStyle w:val="966"/>
        <w:spacing w:line="400" w:lineRule="exac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lang w:val="en-US"/>
        </w:rPr>
        <w:t xml:space="preserve">     </w:t>
      </w:r>
      <w:r>
        <w:rPr>
          <w:rFonts w:hint="eastAsia" w:ascii="宋体" w:hAnsi="宋体" w:eastAsia="宋体" w:cs="宋体"/>
          <w:b/>
          <w:bCs/>
          <w:color w:val="auto"/>
          <w:szCs w:val="24"/>
          <w:highlight w:val="none"/>
        </w:rPr>
        <w:t>第</w:t>
      </w:r>
      <w:r>
        <w:rPr>
          <w:rFonts w:hint="eastAsia" w:ascii="宋体" w:hAnsi="宋体" w:eastAsia="宋体" w:cs="宋体"/>
          <w:b/>
          <w:bCs/>
          <w:color w:val="auto"/>
          <w:szCs w:val="24"/>
          <w:highlight w:val="none"/>
          <w:lang w:val="en-US"/>
        </w:rPr>
        <w:t>三</w:t>
      </w:r>
      <w:r>
        <w:rPr>
          <w:rFonts w:hint="eastAsia" w:ascii="宋体" w:hAnsi="宋体" w:eastAsia="宋体" w:cs="宋体"/>
          <w:b/>
          <w:bCs/>
          <w:color w:val="auto"/>
          <w:szCs w:val="24"/>
          <w:highlight w:val="none"/>
        </w:rPr>
        <w:t>条</w:t>
      </w:r>
      <w:r>
        <w:rPr>
          <w:rFonts w:hint="eastAsia" w:ascii="宋体" w:hAnsi="宋体" w:eastAsia="宋体" w:cs="宋体"/>
          <w:b/>
          <w:bCs/>
          <w:color w:val="auto"/>
          <w:szCs w:val="24"/>
          <w:highlight w:val="none"/>
          <w:lang w:val="en-US"/>
        </w:rPr>
        <w:t xml:space="preserve">  </w:t>
      </w:r>
      <w:r>
        <w:rPr>
          <w:rFonts w:hint="eastAsia" w:ascii="宋体" w:hAnsi="宋体" w:eastAsia="宋体" w:cs="宋体"/>
          <w:b/>
          <w:bCs/>
          <w:color w:val="auto"/>
          <w:szCs w:val="24"/>
          <w:highlight w:val="none"/>
        </w:rPr>
        <w:t>乙方义务</w:t>
      </w:r>
    </w:p>
    <w:p w14:paraId="4660A226">
      <w:pPr>
        <w:adjustRightInd/>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（一）乙方不得以任何理由向甲方及其工作人员行贿或馈赠礼金，有价证券、贵重礼品。</w:t>
      </w:r>
    </w:p>
    <w:p w14:paraId="6AECC1AF">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（二）乙方不得以任何名义为甲方及其工作人员报销应由甲方单位或个人支付的任何费用。</w:t>
      </w:r>
    </w:p>
    <w:p w14:paraId="68B36007">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（三）乙方不得以任何理由安排甲方工作人员参加宴请及娱乐活动。</w:t>
      </w:r>
    </w:p>
    <w:p w14:paraId="18474419">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（四）乙方不得为甲方单位和个人购置或提供通讯工具、交通工具和高档办公用品等。</w:t>
      </w:r>
    </w:p>
    <w:p w14:paraId="2B8AA8EE">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（五）乙方不得为谋取私利擅自与甲方工作人员就项目招投标、项目采购、项目费用、材料设备供应、采购量变动、项目验收、项目质量问题处理等进行私下商谈或者达成默契。</w:t>
      </w:r>
    </w:p>
    <w:p w14:paraId="36F65190">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（六）乙方不得以洽谈业务、签订经济合同为借口，邀请甲方工作人员外出旅游和进入高档娱乐性场所。</w:t>
      </w:r>
    </w:p>
    <w:p w14:paraId="16458F67">
      <w:pPr>
        <w:adjustRightIn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第四条 违约责任</w:t>
      </w:r>
    </w:p>
    <w:p w14:paraId="28EFA460">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（一）甲方及其工作人员违反本协议，依据有关规定给予党纪、政纪或组织处理；给乙方单位造成经济损失的，应予以赔偿；涉嫌犯罪的，移交司法机关追究刑事责任。</w:t>
      </w:r>
    </w:p>
    <w:p w14:paraId="0C585B2F">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及其工作人员违反本协议，依据有关规定、给予党纪、政纪或组织处理；给甲方单位造成经济损失的，应予以赔偿；情节严重的，甲方建议财政部门给予乙方一至三年内不得进入其主管的政府采购市场等处罚；涉嫌犯罪的，移交司法机关追究刑事责任。</w:t>
      </w:r>
    </w:p>
    <w:p w14:paraId="217E0B72">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 xml:space="preserve"> </w:t>
      </w:r>
      <w:r>
        <w:rPr>
          <w:rFonts w:hint="eastAsia" w:ascii="宋体" w:hAnsi="宋体" w:eastAsia="宋体" w:cs="宋体"/>
          <w:color w:val="auto"/>
          <w:sz w:val="24"/>
          <w:highlight w:val="none"/>
        </w:rPr>
        <w:t>(三）因乙方违反本协议或者采用不正当的手段给甲方造成损失的，由乙方负责赔偿损失，甲方有权追缴乙方获得的不正当利益，并根据情节和后果要求乙方支付3万元至5万元的违约金。</w:t>
      </w:r>
    </w:p>
    <w:p w14:paraId="6D38A3F3">
      <w:pPr>
        <w:adjustRightInd/>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第五条  </w:t>
      </w:r>
      <w:r>
        <w:rPr>
          <w:rFonts w:hint="eastAsia" w:ascii="宋体" w:hAnsi="宋体" w:eastAsia="宋体" w:cs="宋体"/>
          <w:color w:val="auto"/>
          <w:sz w:val="24"/>
          <w:highlight w:val="none"/>
        </w:rPr>
        <w:t>本廉政协议作为合同的附件，与合同具有同等法律效力，经协议双方签署后立即生效。</w:t>
      </w:r>
    </w:p>
    <w:p w14:paraId="32276915">
      <w:pPr>
        <w:widowControl/>
        <w:spacing w:line="400" w:lineRule="exact"/>
        <w:ind w:left="7623" w:leftChars="188" w:hanging="7228" w:hangingChars="30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ab/>
      </w:r>
    </w:p>
    <w:p w14:paraId="705546DA">
      <w:pPr>
        <w:tabs>
          <w:tab w:val="left" w:pos="309"/>
        </w:tabs>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05B41F53">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14:paraId="62A36A71">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或委托代表人：                         或委托代表人：</w:t>
      </w:r>
    </w:p>
    <w:p w14:paraId="724B3360">
      <w:pPr>
        <w:adjustRightInd/>
        <w:spacing w:line="400" w:lineRule="exact"/>
        <w:ind w:firstLine="480" w:firstLineChars="200"/>
        <w:rPr>
          <w:rFonts w:hint="eastAsia" w:ascii="宋体" w:hAnsi="宋体" w:eastAsia="宋体" w:cs="宋体"/>
          <w:color w:val="auto"/>
          <w:sz w:val="24"/>
          <w:highlight w:val="none"/>
        </w:rPr>
      </w:pPr>
    </w:p>
    <w:p w14:paraId="73501A5B">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                         年    月    日</w:t>
      </w:r>
    </w:p>
    <w:p w14:paraId="23F4FB57">
      <w:pPr>
        <w:widowControl/>
        <w:adjustRightInd/>
        <w:jc w:val="left"/>
        <w:rPr>
          <w:rFonts w:hint="eastAsia" w:ascii="宋体" w:hAnsi="宋体" w:eastAsia="宋体" w:cs="宋体"/>
          <w:b/>
          <w:color w:val="auto"/>
          <w:sz w:val="36"/>
          <w:szCs w:val="20"/>
          <w:highlight w:val="none"/>
        </w:rPr>
      </w:pPr>
    </w:p>
    <w:p w14:paraId="00996E67">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14:paraId="02424C5C">
      <w:pPr>
        <w:spacing w:line="360" w:lineRule="auto"/>
        <w:jc w:val="center"/>
        <w:outlineLvl w:val="0"/>
        <w:rPr>
          <w:rFonts w:hint="eastAsia" w:ascii="宋体" w:hAnsi="宋体" w:eastAsia="宋体" w:cs="宋体"/>
          <w:b/>
          <w:color w:val="auto"/>
          <w:kern w:val="0"/>
          <w:sz w:val="36"/>
          <w:szCs w:val="36"/>
          <w:highlight w:val="none"/>
        </w:rPr>
      </w:pPr>
    </w:p>
    <w:p w14:paraId="18937F1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22DE27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4D6FAF2">
      <w:pPr>
        <w:spacing w:line="360" w:lineRule="auto"/>
        <w:jc w:val="center"/>
        <w:outlineLvl w:val="0"/>
        <w:rPr>
          <w:rFonts w:hint="eastAsia" w:ascii="宋体" w:hAnsi="宋体" w:eastAsia="宋体" w:cs="宋体"/>
          <w:b/>
          <w:color w:val="auto"/>
          <w:kern w:val="0"/>
          <w:sz w:val="36"/>
          <w:szCs w:val="36"/>
          <w:highlight w:val="none"/>
        </w:rPr>
      </w:pPr>
    </w:p>
    <w:p w14:paraId="0ACD4DA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F85FD46">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2B13E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2D9DF9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68AE308B">
      <w:pPr>
        <w:snapToGrid w:val="0"/>
        <w:spacing w:line="360" w:lineRule="auto"/>
        <w:ind w:firstLine="480" w:firstLineChars="200"/>
        <w:rPr>
          <w:rFonts w:hint="eastAsia" w:ascii="宋体" w:hAnsi="宋体" w:eastAsia="宋体" w:cs="宋体"/>
          <w:color w:val="auto"/>
          <w:sz w:val="24"/>
          <w:highlight w:val="none"/>
        </w:rPr>
      </w:pPr>
    </w:p>
    <w:p w14:paraId="66D9FD82">
      <w:pPr>
        <w:spacing w:line="360" w:lineRule="auto"/>
        <w:ind w:firstLine="480" w:firstLineChars="200"/>
        <w:rPr>
          <w:rFonts w:hint="eastAsia" w:ascii="宋体" w:hAnsi="宋体" w:eastAsia="宋体" w:cs="宋体"/>
          <w:color w:val="auto"/>
          <w:sz w:val="24"/>
          <w:highlight w:val="none"/>
        </w:rPr>
      </w:pPr>
    </w:p>
    <w:p w14:paraId="689CC35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798AABD7">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p>
    <w:p w14:paraId="123F9C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杭州市水质水量水生态监测与评价项目</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招标编号：ZJKJ2024-临[2024]17990号</w:t>
      </w:r>
      <w:r>
        <w:rPr>
          <w:rFonts w:hint="eastAsia" w:ascii="宋体" w:hAnsi="宋体" w:eastAsia="宋体" w:cs="宋体"/>
          <w:color w:val="auto"/>
          <w:sz w:val="24"/>
          <w:highlight w:val="none"/>
        </w:rPr>
        <w:t>】政府采购活动，郑重承诺：</w:t>
      </w:r>
    </w:p>
    <w:p w14:paraId="0A23399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47625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96417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20B39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3C926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B9032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C45E99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6D98A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218D15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424078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5D651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88A57FA">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B70D04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C6744E4">
      <w:pPr>
        <w:snapToGrid w:val="0"/>
        <w:spacing w:line="360" w:lineRule="auto"/>
        <w:ind w:right="480"/>
        <w:jc w:val="center"/>
        <w:rPr>
          <w:rFonts w:hint="eastAsia" w:ascii="宋体" w:hAnsi="宋体" w:eastAsia="宋体" w:cs="宋体"/>
          <w:b/>
          <w:color w:val="auto"/>
          <w:kern w:val="0"/>
          <w:sz w:val="32"/>
          <w:szCs w:val="32"/>
          <w:highlight w:val="none"/>
        </w:rPr>
      </w:pPr>
    </w:p>
    <w:p w14:paraId="23BF8883">
      <w:pPr>
        <w:snapToGrid w:val="0"/>
        <w:spacing w:line="360" w:lineRule="auto"/>
        <w:ind w:right="480"/>
        <w:jc w:val="center"/>
        <w:rPr>
          <w:rFonts w:hint="eastAsia" w:ascii="宋体" w:hAnsi="宋体" w:eastAsia="宋体" w:cs="宋体"/>
          <w:b/>
          <w:color w:val="auto"/>
          <w:kern w:val="0"/>
          <w:sz w:val="32"/>
          <w:szCs w:val="32"/>
          <w:highlight w:val="none"/>
        </w:rPr>
      </w:pPr>
    </w:p>
    <w:p w14:paraId="55F030F5">
      <w:pPr>
        <w:snapToGrid w:val="0"/>
        <w:spacing w:line="360" w:lineRule="auto"/>
        <w:ind w:right="480"/>
        <w:jc w:val="center"/>
        <w:rPr>
          <w:rFonts w:hint="eastAsia" w:ascii="宋体" w:hAnsi="宋体" w:eastAsia="宋体" w:cs="宋体"/>
          <w:b/>
          <w:color w:val="auto"/>
          <w:kern w:val="0"/>
          <w:sz w:val="32"/>
          <w:szCs w:val="32"/>
          <w:highlight w:val="none"/>
        </w:rPr>
      </w:pPr>
    </w:p>
    <w:p w14:paraId="4FD490C2">
      <w:pPr>
        <w:rPr>
          <w:rFonts w:hint="eastAsia" w:ascii="宋体" w:hAnsi="宋体" w:eastAsia="宋体" w:cs="宋体"/>
          <w:color w:val="auto"/>
          <w:highlight w:val="none"/>
        </w:rPr>
      </w:pPr>
    </w:p>
    <w:p w14:paraId="1A4EF1DF">
      <w:pPr>
        <w:snapToGrid w:val="0"/>
        <w:spacing w:line="360" w:lineRule="auto"/>
        <w:ind w:right="480"/>
        <w:jc w:val="center"/>
        <w:rPr>
          <w:rFonts w:hint="eastAsia" w:ascii="宋体" w:hAnsi="宋体" w:eastAsia="宋体" w:cs="宋体"/>
          <w:b/>
          <w:color w:val="auto"/>
          <w:kern w:val="0"/>
          <w:sz w:val="32"/>
          <w:szCs w:val="32"/>
          <w:highlight w:val="none"/>
        </w:rPr>
      </w:pPr>
    </w:p>
    <w:p w14:paraId="3254D78D">
      <w:pPr>
        <w:snapToGrid w:val="0"/>
        <w:spacing w:line="360" w:lineRule="auto"/>
        <w:ind w:right="480"/>
        <w:jc w:val="center"/>
        <w:rPr>
          <w:rFonts w:hint="eastAsia" w:ascii="宋体" w:hAnsi="宋体" w:eastAsia="宋体" w:cs="宋体"/>
          <w:b/>
          <w:color w:val="auto"/>
          <w:kern w:val="0"/>
          <w:sz w:val="32"/>
          <w:szCs w:val="32"/>
          <w:highlight w:val="none"/>
        </w:rPr>
      </w:pPr>
    </w:p>
    <w:p w14:paraId="79A17988">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08773883">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8328A5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B64117F">
      <w:pPr>
        <w:snapToGrid w:val="0"/>
        <w:spacing w:line="360" w:lineRule="auto"/>
        <w:ind w:right="480"/>
        <w:jc w:val="center"/>
        <w:rPr>
          <w:rFonts w:hint="eastAsia" w:ascii="宋体" w:hAnsi="宋体" w:eastAsia="宋体" w:cs="宋体"/>
          <w:b/>
          <w:color w:val="auto"/>
          <w:kern w:val="0"/>
          <w:sz w:val="32"/>
          <w:szCs w:val="32"/>
          <w:highlight w:val="none"/>
        </w:rPr>
      </w:pPr>
    </w:p>
    <w:p w14:paraId="21718D92">
      <w:pPr>
        <w:snapToGrid w:val="0"/>
        <w:spacing w:line="360" w:lineRule="auto"/>
        <w:ind w:right="480"/>
        <w:jc w:val="center"/>
        <w:rPr>
          <w:rFonts w:hint="eastAsia" w:ascii="宋体" w:hAnsi="宋体" w:eastAsia="宋体" w:cs="宋体"/>
          <w:b/>
          <w:color w:val="auto"/>
          <w:kern w:val="0"/>
          <w:sz w:val="32"/>
          <w:szCs w:val="32"/>
          <w:highlight w:val="none"/>
        </w:rPr>
      </w:pPr>
    </w:p>
    <w:p w14:paraId="4FCFB5D2">
      <w:pPr>
        <w:snapToGrid w:val="0"/>
        <w:spacing w:line="360" w:lineRule="auto"/>
        <w:ind w:right="480"/>
        <w:jc w:val="center"/>
        <w:rPr>
          <w:rFonts w:hint="eastAsia" w:ascii="宋体" w:hAnsi="宋体" w:eastAsia="宋体" w:cs="宋体"/>
          <w:b/>
          <w:color w:val="auto"/>
          <w:kern w:val="0"/>
          <w:sz w:val="32"/>
          <w:szCs w:val="32"/>
          <w:highlight w:val="none"/>
        </w:rPr>
      </w:pPr>
    </w:p>
    <w:p w14:paraId="3BB62B73">
      <w:pPr>
        <w:snapToGrid w:val="0"/>
        <w:spacing w:line="360" w:lineRule="auto"/>
        <w:ind w:right="480"/>
        <w:jc w:val="center"/>
        <w:rPr>
          <w:rFonts w:hint="eastAsia" w:ascii="宋体" w:hAnsi="宋体" w:eastAsia="宋体" w:cs="宋体"/>
          <w:b/>
          <w:color w:val="auto"/>
          <w:kern w:val="0"/>
          <w:sz w:val="32"/>
          <w:szCs w:val="32"/>
          <w:highlight w:val="none"/>
        </w:rPr>
      </w:pPr>
    </w:p>
    <w:p w14:paraId="0017F112">
      <w:pPr>
        <w:snapToGrid w:val="0"/>
        <w:spacing w:line="360" w:lineRule="auto"/>
        <w:ind w:right="480"/>
        <w:jc w:val="center"/>
        <w:rPr>
          <w:rFonts w:hint="eastAsia" w:ascii="宋体" w:hAnsi="宋体" w:eastAsia="宋体" w:cs="宋体"/>
          <w:b/>
          <w:color w:val="auto"/>
          <w:kern w:val="0"/>
          <w:sz w:val="32"/>
          <w:szCs w:val="32"/>
          <w:highlight w:val="none"/>
        </w:rPr>
      </w:pPr>
    </w:p>
    <w:p w14:paraId="03BF50F3">
      <w:pPr>
        <w:snapToGrid w:val="0"/>
        <w:spacing w:line="360" w:lineRule="auto"/>
        <w:ind w:right="480"/>
        <w:jc w:val="center"/>
        <w:rPr>
          <w:rFonts w:hint="eastAsia" w:ascii="宋体" w:hAnsi="宋体" w:eastAsia="宋体" w:cs="宋体"/>
          <w:b/>
          <w:color w:val="auto"/>
          <w:kern w:val="0"/>
          <w:sz w:val="32"/>
          <w:szCs w:val="32"/>
          <w:highlight w:val="none"/>
        </w:rPr>
      </w:pPr>
    </w:p>
    <w:p w14:paraId="217A76E2">
      <w:pPr>
        <w:snapToGrid w:val="0"/>
        <w:spacing w:line="360" w:lineRule="auto"/>
        <w:ind w:right="480"/>
        <w:jc w:val="center"/>
        <w:rPr>
          <w:rFonts w:hint="eastAsia" w:ascii="宋体" w:hAnsi="宋体" w:eastAsia="宋体" w:cs="宋体"/>
          <w:b/>
          <w:color w:val="auto"/>
          <w:kern w:val="0"/>
          <w:sz w:val="32"/>
          <w:szCs w:val="32"/>
          <w:highlight w:val="none"/>
        </w:rPr>
      </w:pPr>
    </w:p>
    <w:p w14:paraId="6108D3DA">
      <w:pPr>
        <w:snapToGrid w:val="0"/>
        <w:spacing w:line="360" w:lineRule="auto"/>
        <w:ind w:right="480"/>
        <w:jc w:val="center"/>
        <w:rPr>
          <w:rFonts w:hint="eastAsia" w:ascii="宋体" w:hAnsi="宋体" w:eastAsia="宋体" w:cs="宋体"/>
          <w:b/>
          <w:color w:val="auto"/>
          <w:kern w:val="0"/>
          <w:sz w:val="32"/>
          <w:szCs w:val="32"/>
          <w:highlight w:val="none"/>
        </w:rPr>
      </w:pPr>
    </w:p>
    <w:p w14:paraId="0AA07CE7">
      <w:pPr>
        <w:snapToGrid w:val="0"/>
        <w:spacing w:line="360" w:lineRule="auto"/>
        <w:ind w:right="480"/>
        <w:jc w:val="center"/>
        <w:rPr>
          <w:rFonts w:hint="eastAsia" w:ascii="宋体" w:hAnsi="宋体" w:eastAsia="宋体" w:cs="宋体"/>
          <w:b/>
          <w:color w:val="auto"/>
          <w:kern w:val="0"/>
          <w:sz w:val="32"/>
          <w:szCs w:val="32"/>
          <w:highlight w:val="none"/>
        </w:rPr>
      </w:pPr>
    </w:p>
    <w:p w14:paraId="67E885EB">
      <w:pPr>
        <w:snapToGrid w:val="0"/>
        <w:spacing w:line="360" w:lineRule="auto"/>
        <w:ind w:right="480"/>
        <w:jc w:val="center"/>
        <w:rPr>
          <w:rFonts w:hint="eastAsia" w:ascii="宋体" w:hAnsi="宋体" w:eastAsia="宋体" w:cs="宋体"/>
          <w:b/>
          <w:color w:val="auto"/>
          <w:kern w:val="0"/>
          <w:sz w:val="32"/>
          <w:szCs w:val="32"/>
          <w:highlight w:val="none"/>
        </w:rPr>
      </w:pPr>
    </w:p>
    <w:p w14:paraId="55DDE98E">
      <w:pPr>
        <w:snapToGrid w:val="0"/>
        <w:spacing w:line="360" w:lineRule="auto"/>
        <w:ind w:right="480"/>
        <w:jc w:val="center"/>
        <w:rPr>
          <w:rFonts w:hint="eastAsia" w:ascii="宋体" w:hAnsi="宋体" w:eastAsia="宋体" w:cs="宋体"/>
          <w:b/>
          <w:color w:val="auto"/>
          <w:kern w:val="0"/>
          <w:sz w:val="32"/>
          <w:szCs w:val="32"/>
          <w:highlight w:val="none"/>
        </w:rPr>
      </w:pPr>
    </w:p>
    <w:p w14:paraId="098550F0">
      <w:pPr>
        <w:snapToGrid w:val="0"/>
        <w:spacing w:line="360" w:lineRule="auto"/>
        <w:ind w:right="480"/>
        <w:jc w:val="center"/>
        <w:rPr>
          <w:rFonts w:hint="eastAsia" w:ascii="宋体" w:hAnsi="宋体" w:eastAsia="宋体" w:cs="宋体"/>
          <w:b/>
          <w:color w:val="auto"/>
          <w:kern w:val="0"/>
          <w:sz w:val="32"/>
          <w:szCs w:val="32"/>
          <w:highlight w:val="none"/>
        </w:rPr>
      </w:pPr>
    </w:p>
    <w:p w14:paraId="6E024598">
      <w:pPr>
        <w:snapToGrid w:val="0"/>
        <w:spacing w:line="360" w:lineRule="auto"/>
        <w:ind w:right="480"/>
        <w:jc w:val="center"/>
        <w:rPr>
          <w:rFonts w:hint="eastAsia" w:ascii="宋体" w:hAnsi="宋体" w:eastAsia="宋体" w:cs="宋体"/>
          <w:b/>
          <w:color w:val="auto"/>
          <w:kern w:val="0"/>
          <w:sz w:val="32"/>
          <w:szCs w:val="32"/>
          <w:highlight w:val="none"/>
        </w:rPr>
      </w:pPr>
    </w:p>
    <w:p w14:paraId="3DCE6E92">
      <w:pPr>
        <w:snapToGrid w:val="0"/>
        <w:spacing w:line="360" w:lineRule="auto"/>
        <w:ind w:right="480"/>
        <w:jc w:val="center"/>
        <w:rPr>
          <w:rFonts w:hint="eastAsia" w:ascii="宋体" w:hAnsi="宋体" w:eastAsia="宋体" w:cs="宋体"/>
          <w:b/>
          <w:color w:val="auto"/>
          <w:kern w:val="0"/>
          <w:sz w:val="32"/>
          <w:szCs w:val="32"/>
          <w:highlight w:val="none"/>
        </w:rPr>
      </w:pPr>
    </w:p>
    <w:p w14:paraId="3878C6AD">
      <w:pPr>
        <w:snapToGrid w:val="0"/>
        <w:spacing w:line="360" w:lineRule="auto"/>
        <w:ind w:right="480"/>
        <w:jc w:val="center"/>
        <w:rPr>
          <w:rFonts w:hint="eastAsia" w:ascii="宋体" w:hAnsi="宋体" w:eastAsia="宋体" w:cs="宋体"/>
          <w:b/>
          <w:color w:val="auto"/>
          <w:kern w:val="0"/>
          <w:sz w:val="32"/>
          <w:szCs w:val="32"/>
          <w:highlight w:val="none"/>
        </w:rPr>
      </w:pPr>
    </w:p>
    <w:p w14:paraId="22FCE41C">
      <w:pPr>
        <w:snapToGrid w:val="0"/>
        <w:spacing w:line="360" w:lineRule="auto"/>
        <w:ind w:right="480"/>
        <w:jc w:val="center"/>
        <w:rPr>
          <w:rFonts w:hint="eastAsia" w:ascii="宋体" w:hAnsi="宋体" w:eastAsia="宋体" w:cs="宋体"/>
          <w:b/>
          <w:color w:val="auto"/>
          <w:kern w:val="0"/>
          <w:sz w:val="32"/>
          <w:szCs w:val="32"/>
          <w:highlight w:val="none"/>
        </w:rPr>
      </w:pPr>
    </w:p>
    <w:p w14:paraId="0174E6C3">
      <w:pPr>
        <w:snapToGrid w:val="0"/>
        <w:spacing w:line="360" w:lineRule="auto"/>
        <w:ind w:right="480"/>
        <w:jc w:val="center"/>
        <w:rPr>
          <w:rFonts w:hint="eastAsia" w:ascii="宋体" w:hAnsi="宋体" w:eastAsia="宋体" w:cs="宋体"/>
          <w:b/>
          <w:color w:val="auto"/>
          <w:kern w:val="0"/>
          <w:sz w:val="32"/>
          <w:szCs w:val="32"/>
          <w:highlight w:val="none"/>
        </w:rPr>
      </w:pPr>
    </w:p>
    <w:p w14:paraId="15BA0065">
      <w:pPr>
        <w:snapToGrid w:val="0"/>
        <w:spacing w:line="360" w:lineRule="auto"/>
        <w:ind w:right="480"/>
        <w:jc w:val="center"/>
        <w:rPr>
          <w:rFonts w:hint="eastAsia" w:ascii="宋体" w:hAnsi="宋体" w:eastAsia="宋体" w:cs="宋体"/>
          <w:b/>
          <w:color w:val="auto"/>
          <w:kern w:val="0"/>
          <w:sz w:val="32"/>
          <w:szCs w:val="32"/>
          <w:highlight w:val="none"/>
        </w:rPr>
      </w:pPr>
    </w:p>
    <w:p w14:paraId="5ADCFC7D">
      <w:pPr>
        <w:snapToGrid w:val="0"/>
        <w:spacing w:line="360" w:lineRule="auto"/>
        <w:ind w:right="480"/>
        <w:jc w:val="center"/>
        <w:rPr>
          <w:rFonts w:hint="eastAsia" w:ascii="宋体" w:hAnsi="宋体" w:eastAsia="宋体" w:cs="宋体"/>
          <w:b/>
          <w:color w:val="auto"/>
          <w:kern w:val="0"/>
          <w:sz w:val="32"/>
          <w:szCs w:val="32"/>
          <w:highlight w:val="none"/>
        </w:rPr>
      </w:pPr>
    </w:p>
    <w:p w14:paraId="0066A32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4AB7E1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2C9F4197">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760C2A2E">
      <w:pPr>
        <w:widowControl/>
        <w:spacing w:line="360" w:lineRule="auto"/>
        <w:ind w:firstLine="480"/>
        <w:jc w:val="left"/>
        <w:rPr>
          <w:rFonts w:hint="eastAsia" w:ascii="宋体" w:hAnsi="宋体" w:eastAsia="宋体" w:cs="宋体"/>
          <w:color w:val="auto"/>
          <w:sz w:val="24"/>
          <w:highlight w:val="none"/>
        </w:rPr>
      </w:pPr>
    </w:p>
    <w:p w14:paraId="0431455C">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C509B12">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67732A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DDE109D">
      <w:pPr>
        <w:widowControl/>
        <w:spacing w:line="360" w:lineRule="auto"/>
        <w:ind w:left="150"/>
        <w:jc w:val="center"/>
        <w:rPr>
          <w:rFonts w:hint="eastAsia" w:ascii="宋体" w:hAnsi="宋体" w:eastAsia="宋体" w:cs="宋体"/>
          <w:b/>
          <w:color w:val="auto"/>
          <w:kern w:val="0"/>
          <w:sz w:val="32"/>
          <w:szCs w:val="32"/>
          <w:highlight w:val="none"/>
        </w:rPr>
      </w:pPr>
    </w:p>
    <w:p w14:paraId="7F29F41C">
      <w:pPr>
        <w:widowControl/>
        <w:spacing w:line="360" w:lineRule="auto"/>
        <w:ind w:left="150"/>
        <w:jc w:val="center"/>
        <w:rPr>
          <w:rFonts w:hint="eastAsia" w:ascii="宋体" w:hAnsi="宋体" w:eastAsia="宋体" w:cs="宋体"/>
          <w:b/>
          <w:color w:val="auto"/>
          <w:kern w:val="0"/>
          <w:sz w:val="32"/>
          <w:szCs w:val="32"/>
          <w:highlight w:val="none"/>
        </w:rPr>
      </w:pPr>
    </w:p>
    <w:p w14:paraId="4B3D010B">
      <w:pPr>
        <w:widowControl/>
        <w:spacing w:line="360" w:lineRule="auto"/>
        <w:ind w:left="150"/>
        <w:jc w:val="center"/>
        <w:rPr>
          <w:rFonts w:hint="eastAsia" w:ascii="宋体" w:hAnsi="宋体" w:eastAsia="宋体" w:cs="宋体"/>
          <w:b/>
          <w:color w:val="auto"/>
          <w:kern w:val="0"/>
          <w:sz w:val="32"/>
          <w:szCs w:val="32"/>
          <w:highlight w:val="none"/>
        </w:rPr>
      </w:pPr>
    </w:p>
    <w:p w14:paraId="33923A68">
      <w:pPr>
        <w:widowControl/>
        <w:spacing w:line="360" w:lineRule="auto"/>
        <w:ind w:left="150"/>
        <w:jc w:val="center"/>
        <w:rPr>
          <w:rFonts w:hint="eastAsia" w:ascii="宋体" w:hAnsi="宋体" w:eastAsia="宋体" w:cs="宋体"/>
          <w:b/>
          <w:color w:val="auto"/>
          <w:kern w:val="0"/>
          <w:sz w:val="32"/>
          <w:szCs w:val="32"/>
          <w:highlight w:val="none"/>
        </w:rPr>
      </w:pPr>
    </w:p>
    <w:p w14:paraId="336824A3">
      <w:pPr>
        <w:widowControl/>
        <w:spacing w:line="360" w:lineRule="auto"/>
        <w:ind w:left="150"/>
        <w:jc w:val="center"/>
        <w:rPr>
          <w:rFonts w:hint="eastAsia" w:ascii="宋体" w:hAnsi="宋体" w:eastAsia="宋体" w:cs="宋体"/>
          <w:b/>
          <w:color w:val="auto"/>
          <w:kern w:val="0"/>
          <w:sz w:val="32"/>
          <w:szCs w:val="32"/>
          <w:highlight w:val="none"/>
        </w:rPr>
      </w:pPr>
    </w:p>
    <w:p w14:paraId="45D13D7E">
      <w:pPr>
        <w:widowControl/>
        <w:spacing w:line="360" w:lineRule="auto"/>
        <w:ind w:left="150"/>
        <w:jc w:val="center"/>
        <w:rPr>
          <w:rFonts w:hint="eastAsia" w:ascii="宋体" w:hAnsi="宋体" w:eastAsia="宋体" w:cs="宋体"/>
          <w:b/>
          <w:color w:val="auto"/>
          <w:kern w:val="0"/>
          <w:sz w:val="32"/>
          <w:szCs w:val="32"/>
          <w:highlight w:val="none"/>
        </w:rPr>
      </w:pPr>
    </w:p>
    <w:p w14:paraId="29A2BFBD">
      <w:pPr>
        <w:widowControl/>
        <w:spacing w:line="360" w:lineRule="auto"/>
        <w:ind w:left="150"/>
        <w:jc w:val="center"/>
        <w:rPr>
          <w:rFonts w:hint="eastAsia" w:ascii="宋体" w:hAnsi="宋体" w:eastAsia="宋体" w:cs="宋体"/>
          <w:b/>
          <w:color w:val="auto"/>
          <w:kern w:val="0"/>
          <w:sz w:val="32"/>
          <w:szCs w:val="32"/>
          <w:highlight w:val="none"/>
        </w:rPr>
      </w:pPr>
    </w:p>
    <w:p w14:paraId="41D54A62">
      <w:pPr>
        <w:widowControl/>
        <w:spacing w:line="360" w:lineRule="auto"/>
        <w:ind w:left="150"/>
        <w:jc w:val="center"/>
        <w:rPr>
          <w:rFonts w:hint="eastAsia" w:ascii="宋体" w:hAnsi="宋体" w:eastAsia="宋体" w:cs="宋体"/>
          <w:b/>
          <w:color w:val="auto"/>
          <w:kern w:val="0"/>
          <w:sz w:val="32"/>
          <w:szCs w:val="32"/>
          <w:highlight w:val="none"/>
        </w:rPr>
      </w:pPr>
    </w:p>
    <w:p w14:paraId="176F6700">
      <w:pPr>
        <w:widowControl/>
        <w:spacing w:line="360" w:lineRule="auto"/>
        <w:ind w:left="150"/>
        <w:jc w:val="center"/>
        <w:rPr>
          <w:rFonts w:hint="eastAsia" w:ascii="宋体" w:hAnsi="宋体" w:eastAsia="宋体" w:cs="宋体"/>
          <w:b/>
          <w:color w:val="auto"/>
          <w:kern w:val="0"/>
          <w:sz w:val="32"/>
          <w:szCs w:val="32"/>
          <w:highlight w:val="none"/>
        </w:rPr>
      </w:pPr>
    </w:p>
    <w:p w14:paraId="4D272314">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24F50A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5E8C68D">
      <w:pPr>
        <w:rPr>
          <w:rFonts w:hint="eastAsia" w:ascii="宋体" w:hAnsi="宋体" w:eastAsia="宋体" w:cs="宋体"/>
          <w:color w:val="auto"/>
          <w:highlight w:val="none"/>
        </w:rPr>
      </w:pPr>
    </w:p>
    <w:p w14:paraId="564983DE">
      <w:pPr>
        <w:snapToGrid w:val="0"/>
        <w:spacing w:line="360" w:lineRule="auto"/>
        <w:ind w:right="480"/>
        <w:jc w:val="center"/>
        <w:rPr>
          <w:rFonts w:hint="eastAsia" w:ascii="宋体" w:hAnsi="宋体" w:eastAsia="宋体" w:cs="宋体"/>
          <w:b/>
          <w:color w:val="auto"/>
          <w:kern w:val="0"/>
          <w:sz w:val="32"/>
          <w:szCs w:val="32"/>
          <w:highlight w:val="none"/>
        </w:rPr>
      </w:pPr>
    </w:p>
    <w:p w14:paraId="0119DF9B">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9B18039">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5DBFA00">
      <w:pPr>
        <w:spacing w:line="360" w:lineRule="auto"/>
        <w:jc w:val="center"/>
        <w:outlineLvl w:val="0"/>
        <w:rPr>
          <w:rFonts w:hint="eastAsia" w:ascii="宋体" w:hAnsi="宋体" w:eastAsia="宋体" w:cs="宋体"/>
          <w:b/>
          <w:color w:val="auto"/>
          <w:kern w:val="0"/>
          <w:sz w:val="24"/>
          <w:highlight w:val="none"/>
        </w:rPr>
      </w:pPr>
    </w:p>
    <w:p w14:paraId="602EEAD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4FC4D8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1BECCE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14C39A2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20ECB27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311EA0D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B6031BE">
      <w:pPr>
        <w:snapToGrid w:val="0"/>
        <w:spacing w:line="360" w:lineRule="auto"/>
        <w:jc w:val="center"/>
        <w:rPr>
          <w:rFonts w:hint="eastAsia" w:ascii="宋体" w:hAnsi="宋体" w:eastAsia="宋体" w:cs="宋体"/>
          <w:b/>
          <w:color w:val="auto"/>
          <w:kern w:val="0"/>
          <w:sz w:val="32"/>
          <w:szCs w:val="32"/>
          <w:highlight w:val="none"/>
          <w:lang w:val="zh-CN"/>
        </w:rPr>
      </w:pPr>
    </w:p>
    <w:p w14:paraId="4A3F6DA7">
      <w:pPr>
        <w:snapToGrid w:val="0"/>
        <w:spacing w:line="360" w:lineRule="auto"/>
        <w:jc w:val="center"/>
        <w:rPr>
          <w:rFonts w:hint="eastAsia" w:ascii="宋体" w:hAnsi="宋体" w:eastAsia="宋体" w:cs="宋体"/>
          <w:b/>
          <w:color w:val="auto"/>
          <w:kern w:val="0"/>
          <w:sz w:val="32"/>
          <w:szCs w:val="32"/>
          <w:highlight w:val="none"/>
          <w:lang w:val="zh-CN"/>
        </w:rPr>
      </w:pPr>
    </w:p>
    <w:p w14:paraId="3032E436">
      <w:pPr>
        <w:snapToGrid w:val="0"/>
        <w:spacing w:line="360" w:lineRule="auto"/>
        <w:jc w:val="center"/>
        <w:rPr>
          <w:rFonts w:hint="eastAsia" w:ascii="宋体" w:hAnsi="宋体" w:eastAsia="宋体" w:cs="宋体"/>
          <w:b/>
          <w:color w:val="auto"/>
          <w:kern w:val="0"/>
          <w:sz w:val="32"/>
          <w:szCs w:val="32"/>
          <w:highlight w:val="none"/>
          <w:lang w:val="zh-CN"/>
        </w:rPr>
      </w:pPr>
    </w:p>
    <w:p w14:paraId="5F7A46DD">
      <w:pPr>
        <w:snapToGrid w:val="0"/>
        <w:spacing w:line="360" w:lineRule="auto"/>
        <w:jc w:val="center"/>
        <w:rPr>
          <w:rFonts w:hint="eastAsia" w:ascii="宋体" w:hAnsi="宋体" w:eastAsia="宋体" w:cs="宋体"/>
          <w:b/>
          <w:color w:val="auto"/>
          <w:kern w:val="0"/>
          <w:sz w:val="32"/>
          <w:szCs w:val="32"/>
          <w:highlight w:val="none"/>
          <w:lang w:val="zh-CN"/>
        </w:rPr>
      </w:pPr>
    </w:p>
    <w:p w14:paraId="59D98FC8">
      <w:pPr>
        <w:snapToGrid w:val="0"/>
        <w:spacing w:line="360" w:lineRule="auto"/>
        <w:jc w:val="center"/>
        <w:rPr>
          <w:rFonts w:hint="eastAsia" w:ascii="宋体" w:hAnsi="宋体" w:eastAsia="宋体" w:cs="宋体"/>
          <w:b/>
          <w:color w:val="auto"/>
          <w:kern w:val="0"/>
          <w:sz w:val="32"/>
          <w:szCs w:val="32"/>
          <w:highlight w:val="none"/>
          <w:lang w:val="zh-CN"/>
        </w:rPr>
      </w:pPr>
    </w:p>
    <w:p w14:paraId="360E6483">
      <w:pPr>
        <w:snapToGrid w:val="0"/>
        <w:spacing w:line="360" w:lineRule="auto"/>
        <w:jc w:val="center"/>
        <w:rPr>
          <w:rFonts w:hint="eastAsia" w:ascii="宋体" w:hAnsi="宋体" w:eastAsia="宋体" w:cs="宋体"/>
          <w:b/>
          <w:color w:val="auto"/>
          <w:kern w:val="0"/>
          <w:sz w:val="32"/>
          <w:szCs w:val="32"/>
          <w:highlight w:val="none"/>
          <w:lang w:val="zh-CN"/>
        </w:rPr>
      </w:pPr>
    </w:p>
    <w:p w14:paraId="7AB28B24">
      <w:pPr>
        <w:snapToGrid w:val="0"/>
        <w:spacing w:line="360" w:lineRule="auto"/>
        <w:jc w:val="center"/>
        <w:rPr>
          <w:rFonts w:hint="eastAsia" w:ascii="宋体" w:hAnsi="宋体" w:eastAsia="宋体" w:cs="宋体"/>
          <w:b/>
          <w:color w:val="auto"/>
          <w:kern w:val="0"/>
          <w:sz w:val="32"/>
          <w:szCs w:val="32"/>
          <w:highlight w:val="none"/>
          <w:lang w:val="zh-CN"/>
        </w:rPr>
      </w:pPr>
    </w:p>
    <w:p w14:paraId="4B25CA7B">
      <w:pPr>
        <w:snapToGrid w:val="0"/>
        <w:spacing w:line="360" w:lineRule="auto"/>
        <w:jc w:val="center"/>
        <w:rPr>
          <w:rFonts w:hint="eastAsia" w:ascii="宋体" w:hAnsi="宋体" w:eastAsia="宋体" w:cs="宋体"/>
          <w:b/>
          <w:color w:val="auto"/>
          <w:kern w:val="0"/>
          <w:sz w:val="32"/>
          <w:szCs w:val="32"/>
          <w:highlight w:val="none"/>
          <w:lang w:val="zh-CN"/>
        </w:rPr>
      </w:pPr>
    </w:p>
    <w:p w14:paraId="0F5356BC">
      <w:pPr>
        <w:snapToGrid w:val="0"/>
        <w:spacing w:line="360" w:lineRule="auto"/>
        <w:jc w:val="center"/>
        <w:rPr>
          <w:rFonts w:hint="eastAsia" w:ascii="宋体" w:hAnsi="宋体" w:eastAsia="宋体" w:cs="宋体"/>
          <w:b/>
          <w:color w:val="auto"/>
          <w:kern w:val="0"/>
          <w:sz w:val="32"/>
          <w:szCs w:val="32"/>
          <w:highlight w:val="none"/>
          <w:lang w:val="zh-CN"/>
        </w:rPr>
      </w:pPr>
    </w:p>
    <w:p w14:paraId="3982BB39">
      <w:pPr>
        <w:snapToGrid w:val="0"/>
        <w:spacing w:line="360" w:lineRule="auto"/>
        <w:jc w:val="center"/>
        <w:rPr>
          <w:rFonts w:hint="eastAsia" w:ascii="宋体" w:hAnsi="宋体" w:eastAsia="宋体" w:cs="宋体"/>
          <w:b/>
          <w:color w:val="auto"/>
          <w:kern w:val="0"/>
          <w:sz w:val="32"/>
          <w:szCs w:val="32"/>
          <w:highlight w:val="none"/>
          <w:lang w:val="zh-CN"/>
        </w:rPr>
      </w:pPr>
    </w:p>
    <w:p w14:paraId="2531C67F">
      <w:pPr>
        <w:snapToGrid w:val="0"/>
        <w:spacing w:line="360" w:lineRule="auto"/>
        <w:jc w:val="center"/>
        <w:rPr>
          <w:rFonts w:hint="eastAsia" w:ascii="宋体" w:hAnsi="宋体" w:eastAsia="宋体" w:cs="宋体"/>
          <w:b/>
          <w:color w:val="auto"/>
          <w:kern w:val="0"/>
          <w:sz w:val="32"/>
          <w:szCs w:val="32"/>
          <w:highlight w:val="none"/>
          <w:lang w:val="zh-CN"/>
        </w:rPr>
      </w:pPr>
    </w:p>
    <w:p w14:paraId="4FEEA01A">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2DF5CC9">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21527A9A">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p>
    <w:p w14:paraId="4F6DBB2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杭州市水质水量水生态监测与评价项目</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招标编号：ZJKJ2024-临[2024]17990号</w:t>
      </w:r>
      <w:r>
        <w:rPr>
          <w:rFonts w:hint="eastAsia" w:ascii="宋体" w:hAnsi="宋体" w:eastAsia="宋体" w:cs="宋体"/>
          <w:color w:val="auto"/>
          <w:sz w:val="24"/>
          <w:highlight w:val="none"/>
        </w:rPr>
        <w:t>】招标的有关活动，并对此项目进行投标。为此：</w:t>
      </w:r>
    </w:p>
    <w:p w14:paraId="05531A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B64C2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6EF0AA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6E47AC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B18E7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8" w:name="_Hlk101257010"/>
      <w:r>
        <w:rPr>
          <w:rFonts w:hint="eastAsia" w:ascii="宋体" w:hAnsi="宋体" w:eastAsia="宋体" w:cs="宋体"/>
          <w:color w:val="auto"/>
          <w:sz w:val="24"/>
          <w:highlight w:val="none"/>
        </w:rPr>
        <w:t>（如果有)</w:t>
      </w:r>
      <w:bookmarkEnd w:id="518"/>
      <w:r>
        <w:rPr>
          <w:rFonts w:hint="eastAsia" w:ascii="宋体" w:hAnsi="宋体" w:eastAsia="宋体" w:cs="宋体"/>
          <w:snapToGrid w:val="0"/>
          <w:color w:val="auto"/>
          <w:kern w:val="28"/>
          <w:sz w:val="24"/>
          <w:szCs w:val="20"/>
          <w:highlight w:val="none"/>
        </w:rPr>
        <w:t>；</w:t>
      </w:r>
    </w:p>
    <w:p w14:paraId="5930F2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7B0B438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2FAF8AFE">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E6E26A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359C9E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11CD7E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181FBF7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EA3F6B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9D4B37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34777E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65112648">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09DE46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AE3FD6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9464CF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4E75225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6D4C471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8FD2EF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A119C6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FA6AB6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70326DF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ADE06E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E41F6B2">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82806F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EE1E6E9">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13C449F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183F72">
      <w:pPr>
        <w:snapToGrid w:val="0"/>
        <w:spacing w:line="360" w:lineRule="auto"/>
        <w:jc w:val="center"/>
        <w:rPr>
          <w:rFonts w:hint="eastAsia" w:ascii="宋体" w:hAnsi="宋体" w:eastAsia="宋体" w:cs="宋体"/>
          <w:b/>
          <w:color w:val="auto"/>
          <w:kern w:val="0"/>
          <w:sz w:val="32"/>
          <w:szCs w:val="32"/>
          <w:highlight w:val="none"/>
        </w:rPr>
      </w:pPr>
    </w:p>
    <w:p w14:paraId="24E27BD3">
      <w:pPr>
        <w:snapToGrid w:val="0"/>
        <w:spacing w:line="360" w:lineRule="auto"/>
        <w:rPr>
          <w:rFonts w:hint="eastAsia" w:ascii="宋体" w:hAnsi="宋体" w:eastAsia="宋体" w:cs="宋体"/>
          <w:color w:val="auto"/>
          <w:sz w:val="24"/>
          <w:highlight w:val="none"/>
        </w:rPr>
      </w:pPr>
    </w:p>
    <w:p w14:paraId="0E7D225F">
      <w:pPr>
        <w:jc w:val="center"/>
        <w:rPr>
          <w:rFonts w:hint="eastAsia" w:ascii="宋体" w:hAnsi="宋体" w:eastAsia="宋体" w:cs="宋体"/>
          <w:b/>
          <w:color w:val="auto"/>
          <w:kern w:val="0"/>
          <w:sz w:val="32"/>
          <w:szCs w:val="32"/>
          <w:highlight w:val="none"/>
        </w:rPr>
      </w:pPr>
    </w:p>
    <w:p w14:paraId="6ECDBBEF">
      <w:pPr>
        <w:jc w:val="center"/>
        <w:rPr>
          <w:rFonts w:hint="eastAsia" w:ascii="宋体" w:hAnsi="宋体" w:eastAsia="宋体" w:cs="宋体"/>
          <w:b/>
          <w:color w:val="auto"/>
          <w:kern w:val="0"/>
          <w:sz w:val="32"/>
          <w:szCs w:val="32"/>
          <w:highlight w:val="none"/>
        </w:rPr>
      </w:pPr>
    </w:p>
    <w:p w14:paraId="5749AFF9">
      <w:pPr>
        <w:jc w:val="center"/>
        <w:rPr>
          <w:rFonts w:hint="eastAsia" w:ascii="宋体" w:hAnsi="宋体" w:eastAsia="宋体" w:cs="宋体"/>
          <w:b/>
          <w:color w:val="auto"/>
          <w:kern w:val="0"/>
          <w:sz w:val="32"/>
          <w:szCs w:val="32"/>
          <w:highlight w:val="none"/>
        </w:rPr>
      </w:pPr>
    </w:p>
    <w:p w14:paraId="46C3B7C1">
      <w:pPr>
        <w:jc w:val="center"/>
        <w:rPr>
          <w:rFonts w:hint="eastAsia" w:ascii="宋体" w:hAnsi="宋体" w:eastAsia="宋体" w:cs="宋体"/>
          <w:b/>
          <w:color w:val="auto"/>
          <w:kern w:val="0"/>
          <w:sz w:val="32"/>
          <w:szCs w:val="32"/>
          <w:highlight w:val="none"/>
        </w:rPr>
      </w:pPr>
    </w:p>
    <w:p w14:paraId="2ADCCF22">
      <w:pPr>
        <w:jc w:val="center"/>
        <w:rPr>
          <w:rFonts w:hint="eastAsia" w:ascii="宋体" w:hAnsi="宋体" w:eastAsia="宋体" w:cs="宋体"/>
          <w:b/>
          <w:color w:val="auto"/>
          <w:kern w:val="0"/>
          <w:sz w:val="32"/>
          <w:szCs w:val="32"/>
          <w:highlight w:val="none"/>
        </w:rPr>
      </w:pPr>
    </w:p>
    <w:p w14:paraId="4F892783">
      <w:pPr>
        <w:jc w:val="center"/>
        <w:rPr>
          <w:rFonts w:hint="eastAsia" w:ascii="宋体" w:hAnsi="宋体" w:eastAsia="宋体" w:cs="宋体"/>
          <w:b/>
          <w:color w:val="auto"/>
          <w:kern w:val="0"/>
          <w:sz w:val="32"/>
          <w:szCs w:val="32"/>
          <w:highlight w:val="none"/>
        </w:rPr>
      </w:pPr>
    </w:p>
    <w:p w14:paraId="05A88655">
      <w:pPr>
        <w:jc w:val="center"/>
        <w:rPr>
          <w:rFonts w:hint="eastAsia" w:ascii="宋体" w:hAnsi="宋体" w:eastAsia="宋体" w:cs="宋体"/>
          <w:b/>
          <w:color w:val="auto"/>
          <w:kern w:val="0"/>
          <w:sz w:val="32"/>
          <w:szCs w:val="32"/>
          <w:highlight w:val="none"/>
        </w:rPr>
      </w:pPr>
    </w:p>
    <w:p w14:paraId="4DF637D4">
      <w:pPr>
        <w:jc w:val="center"/>
        <w:rPr>
          <w:rFonts w:hint="eastAsia" w:ascii="宋体" w:hAnsi="宋体" w:eastAsia="宋体" w:cs="宋体"/>
          <w:b/>
          <w:color w:val="auto"/>
          <w:kern w:val="0"/>
          <w:sz w:val="32"/>
          <w:szCs w:val="32"/>
          <w:highlight w:val="none"/>
        </w:rPr>
      </w:pPr>
    </w:p>
    <w:p w14:paraId="35B5D530">
      <w:pPr>
        <w:jc w:val="center"/>
        <w:rPr>
          <w:rFonts w:hint="eastAsia" w:ascii="宋体" w:hAnsi="宋体" w:eastAsia="宋体" w:cs="宋体"/>
          <w:b/>
          <w:color w:val="auto"/>
          <w:kern w:val="0"/>
          <w:sz w:val="32"/>
          <w:szCs w:val="32"/>
          <w:highlight w:val="none"/>
        </w:rPr>
      </w:pPr>
    </w:p>
    <w:p w14:paraId="6DF3CE03">
      <w:pPr>
        <w:jc w:val="center"/>
        <w:rPr>
          <w:rFonts w:hint="eastAsia" w:ascii="宋体" w:hAnsi="宋体" w:eastAsia="宋体" w:cs="宋体"/>
          <w:b/>
          <w:color w:val="auto"/>
          <w:kern w:val="0"/>
          <w:sz w:val="32"/>
          <w:szCs w:val="32"/>
          <w:highlight w:val="none"/>
        </w:rPr>
      </w:pPr>
    </w:p>
    <w:p w14:paraId="39C09007">
      <w:pPr>
        <w:jc w:val="center"/>
        <w:rPr>
          <w:rFonts w:hint="eastAsia" w:ascii="宋体" w:hAnsi="宋体" w:eastAsia="宋体" w:cs="宋体"/>
          <w:b/>
          <w:color w:val="auto"/>
          <w:kern w:val="0"/>
          <w:sz w:val="32"/>
          <w:szCs w:val="32"/>
          <w:highlight w:val="none"/>
        </w:rPr>
      </w:pPr>
    </w:p>
    <w:p w14:paraId="5E86B1C8">
      <w:pPr>
        <w:jc w:val="center"/>
        <w:rPr>
          <w:rFonts w:hint="eastAsia" w:ascii="宋体" w:hAnsi="宋体" w:eastAsia="宋体" w:cs="宋体"/>
          <w:b/>
          <w:color w:val="auto"/>
          <w:kern w:val="0"/>
          <w:sz w:val="32"/>
          <w:szCs w:val="32"/>
          <w:highlight w:val="none"/>
        </w:rPr>
      </w:pPr>
    </w:p>
    <w:p w14:paraId="69FBAE8D">
      <w:pPr>
        <w:jc w:val="center"/>
        <w:rPr>
          <w:rFonts w:hint="eastAsia" w:ascii="宋体" w:hAnsi="宋体" w:eastAsia="宋体" w:cs="宋体"/>
          <w:b/>
          <w:color w:val="auto"/>
          <w:kern w:val="0"/>
          <w:sz w:val="32"/>
          <w:szCs w:val="32"/>
          <w:highlight w:val="none"/>
        </w:rPr>
      </w:pPr>
    </w:p>
    <w:p w14:paraId="14F57878">
      <w:pPr>
        <w:jc w:val="center"/>
        <w:rPr>
          <w:rFonts w:hint="eastAsia" w:ascii="宋体" w:hAnsi="宋体" w:eastAsia="宋体" w:cs="宋体"/>
          <w:b/>
          <w:color w:val="auto"/>
          <w:kern w:val="0"/>
          <w:sz w:val="32"/>
          <w:szCs w:val="32"/>
          <w:highlight w:val="none"/>
        </w:rPr>
      </w:pPr>
    </w:p>
    <w:p w14:paraId="077A20ED">
      <w:pPr>
        <w:jc w:val="center"/>
        <w:rPr>
          <w:rFonts w:hint="eastAsia" w:ascii="宋体" w:hAnsi="宋体" w:eastAsia="宋体" w:cs="宋体"/>
          <w:b/>
          <w:color w:val="auto"/>
          <w:kern w:val="0"/>
          <w:sz w:val="32"/>
          <w:szCs w:val="32"/>
          <w:highlight w:val="none"/>
        </w:rPr>
      </w:pPr>
    </w:p>
    <w:p w14:paraId="717888E4">
      <w:pPr>
        <w:jc w:val="center"/>
        <w:rPr>
          <w:rFonts w:hint="eastAsia" w:ascii="宋体" w:hAnsi="宋体" w:eastAsia="宋体" w:cs="宋体"/>
          <w:b/>
          <w:color w:val="auto"/>
          <w:kern w:val="0"/>
          <w:sz w:val="32"/>
          <w:szCs w:val="32"/>
          <w:highlight w:val="none"/>
        </w:rPr>
      </w:pPr>
    </w:p>
    <w:p w14:paraId="46EC740C">
      <w:pPr>
        <w:jc w:val="center"/>
        <w:rPr>
          <w:rFonts w:hint="eastAsia" w:ascii="宋体" w:hAnsi="宋体" w:eastAsia="宋体" w:cs="宋体"/>
          <w:b/>
          <w:color w:val="auto"/>
          <w:kern w:val="0"/>
          <w:sz w:val="32"/>
          <w:szCs w:val="32"/>
          <w:highlight w:val="none"/>
        </w:rPr>
      </w:pPr>
    </w:p>
    <w:p w14:paraId="728E8E5C">
      <w:pPr>
        <w:jc w:val="center"/>
        <w:rPr>
          <w:rFonts w:hint="eastAsia" w:ascii="宋体" w:hAnsi="宋体" w:eastAsia="宋体" w:cs="宋体"/>
          <w:b/>
          <w:color w:val="auto"/>
          <w:kern w:val="0"/>
          <w:sz w:val="32"/>
          <w:szCs w:val="32"/>
          <w:highlight w:val="none"/>
        </w:rPr>
      </w:pPr>
    </w:p>
    <w:p w14:paraId="58118A4C">
      <w:pPr>
        <w:jc w:val="center"/>
        <w:rPr>
          <w:rFonts w:hint="eastAsia" w:ascii="宋体" w:hAnsi="宋体" w:eastAsia="宋体" w:cs="宋体"/>
          <w:b/>
          <w:color w:val="auto"/>
          <w:kern w:val="0"/>
          <w:sz w:val="32"/>
          <w:szCs w:val="32"/>
          <w:highlight w:val="none"/>
        </w:rPr>
      </w:pPr>
    </w:p>
    <w:p w14:paraId="7A4D2010">
      <w:pPr>
        <w:jc w:val="center"/>
        <w:rPr>
          <w:rFonts w:hint="eastAsia" w:ascii="宋体" w:hAnsi="宋体" w:eastAsia="宋体" w:cs="宋体"/>
          <w:b/>
          <w:color w:val="auto"/>
          <w:kern w:val="0"/>
          <w:sz w:val="32"/>
          <w:szCs w:val="32"/>
          <w:highlight w:val="none"/>
        </w:rPr>
      </w:pPr>
    </w:p>
    <w:p w14:paraId="7483924C">
      <w:pPr>
        <w:jc w:val="center"/>
        <w:rPr>
          <w:rFonts w:hint="eastAsia" w:ascii="宋体" w:hAnsi="宋体" w:eastAsia="宋体" w:cs="宋体"/>
          <w:b/>
          <w:color w:val="auto"/>
          <w:kern w:val="0"/>
          <w:sz w:val="32"/>
          <w:szCs w:val="32"/>
          <w:highlight w:val="none"/>
        </w:rPr>
      </w:pPr>
    </w:p>
    <w:p w14:paraId="4763F7D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3DEB85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5534FDB">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E3466A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2DD87AB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杭州市水质水量水生态监测与评价项目</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招标编号：ZJKJ2024-临[2024]17990号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EC032A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907DEB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F329F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240D43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4F523D8">
      <w:pPr>
        <w:snapToGrid w:val="0"/>
        <w:spacing w:line="360" w:lineRule="auto"/>
        <w:rPr>
          <w:rFonts w:hint="eastAsia" w:ascii="宋体" w:hAnsi="宋体" w:eastAsia="宋体" w:cs="宋体"/>
          <w:color w:val="auto"/>
          <w:sz w:val="24"/>
          <w:highlight w:val="none"/>
        </w:rPr>
      </w:pPr>
    </w:p>
    <w:p w14:paraId="67E1930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1CB3225A">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2A2D099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杭州市水质水量水生态监测与评价项目</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招标编号：ZJKJ2024-临[2024]17990号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698BFE3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8CEBDF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37F26C4">
      <w:pPr>
        <w:jc w:val="center"/>
        <w:rPr>
          <w:rFonts w:hint="eastAsia" w:ascii="宋体" w:hAnsi="宋体" w:eastAsia="宋体" w:cs="宋体"/>
          <w:b/>
          <w:color w:val="auto"/>
          <w:kern w:val="0"/>
          <w:sz w:val="32"/>
          <w:szCs w:val="32"/>
          <w:highlight w:val="none"/>
        </w:rPr>
      </w:pPr>
    </w:p>
    <w:p w14:paraId="336E1367">
      <w:pPr>
        <w:rPr>
          <w:rFonts w:hint="eastAsia" w:ascii="宋体" w:hAnsi="宋体" w:eastAsia="宋体" w:cs="宋体"/>
          <w:color w:val="auto"/>
          <w:highlight w:val="none"/>
        </w:rPr>
      </w:pPr>
    </w:p>
    <w:p w14:paraId="3D8F2F8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DFBA98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17B77E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67E018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3E995F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95FB9E6">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EDE6D11">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536DD1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59727766">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56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470DD9">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61EE8AC">
            <w:pPr>
              <w:pStyle w:val="148"/>
              <w:adjustRightInd w:val="0"/>
              <w:spacing w:line="360" w:lineRule="auto"/>
              <w:rPr>
                <w:rFonts w:hint="eastAsia" w:ascii="宋体" w:hAnsi="宋体" w:eastAsia="宋体" w:cs="宋体"/>
                <w:bCs/>
                <w:color w:val="auto"/>
                <w:sz w:val="24"/>
                <w:highlight w:val="none"/>
              </w:rPr>
            </w:pPr>
          </w:p>
        </w:tc>
      </w:tr>
    </w:tbl>
    <w:p w14:paraId="49C03D0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6BC8C2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6AD8ACF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A78EC57">
      <w:pPr>
        <w:jc w:val="center"/>
        <w:rPr>
          <w:rFonts w:hint="eastAsia" w:ascii="宋体" w:hAnsi="宋体" w:eastAsia="宋体" w:cs="宋体"/>
          <w:b/>
          <w:color w:val="auto"/>
          <w:kern w:val="0"/>
          <w:sz w:val="32"/>
          <w:szCs w:val="32"/>
          <w:highlight w:val="none"/>
        </w:rPr>
      </w:pPr>
    </w:p>
    <w:p w14:paraId="41ADC1E8">
      <w:pPr>
        <w:jc w:val="center"/>
        <w:rPr>
          <w:rFonts w:hint="eastAsia" w:ascii="宋体" w:hAnsi="宋体" w:eastAsia="宋体" w:cs="宋体"/>
          <w:b/>
          <w:color w:val="auto"/>
          <w:kern w:val="0"/>
          <w:sz w:val="32"/>
          <w:szCs w:val="32"/>
          <w:highlight w:val="none"/>
        </w:rPr>
      </w:pPr>
    </w:p>
    <w:p w14:paraId="0124259C">
      <w:pPr>
        <w:jc w:val="center"/>
        <w:rPr>
          <w:rFonts w:hint="eastAsia" w:ascii="宋体" w:hAnsi="宋体" w:eastAsia="宋体" w:cs="宋体"/>
          <w:b/>
          <w:color w:val="auto"/>
          <w:kern w:val="0"/>
          <w:sz w:val="32"/>
          <w:szCs w:val="32"/>
          <w:highlight w:val="none"/>
        </w:rPr>
      </w:pPr>
    </w:p>
    <w:p w14:paraId="2B11346E">
      <w:pPr>
        <w:jc w:val="center"/>
        <w:rPr>
          <w:rFonts w:hint="eastAsia" w:ascii="宋体" w:hAnsi="宋体" w:eastAsia="宋体" w:cs="宋体"/>
          <w:b/>
          <w:color w:val="auto"/>
          <w:kern w:val="0"/>
          <w:sz w:val="32"/>
          <w:szCs w:val="32"/>
          <w:highlight w:val="none"/>
        </w:rPr>
      </w:pPr>
    </w:p>
    <w:p w14:paraId="6012D47B">
      <w:pPr>
        <w:jc w:val="center"/>
        <w:rPr>
          <w:rFonts w:hint="eastAsia" w:ascii="宋体" w:hAnsi="宋体" w:eastAsia="宋体" w:cs="宋体"/>
          <w:b/>
          <w:color w:val="auto"/>
          <w:kern w:val="0"/>
          <w:sz w:val="32"/>
          <w:szCs w:val="32"/>
          <w:highlight w:val="none"/>
        </w:rPr>
      </w:pPr>
    </w:p>
    <w:p w14:paraId="5E4537F0">
      <w:pPr>
        <w:jc w:val="center"/>
        <w:rPr>
          <w:rFonts w:hint="eastAsia" w:ascii="宋体" w:hAnsi="宋体" w:eastAsia="宋体" w:cs="宋体"/>
          <w:b/>
          <w:color w:val="auto"/>
          <w:kern w:val="0"/>
          <w:sz w:val="32"/>
          <w:szCs w:val="32"/>
          <w:highlight w:val="none"/>
        </w:rPr>
      </w:pPr>
    </w:p>
    <w:p w14:paraId="08711675">
      <w:pPr>
        <w:jc w:val="center"/>
        <w:rPr>
          <w:rFonts w:hint="eastAsia" w:ascii="宋体" w:hAnsi="宋体" w:eastAsia="宋体" w:cs="宋体"/>
          <w:b/>
          <w:color w:val="auto"/>
          <w:kern w:val="0"/>
          <w:sz w:val="32"/>
          <w:szCs w:val="32"/>
          <w:highlight w:val="none"/>
        </w:rPr>
      </w:pPr>
    </w:p>
    <w:p w14:paraId="13A1404B">
      <w:pPr>
        <w:jc w:val="center"/>
        <w:rPr>
          <w:rFonts w:hint="eastAsia" w:ascii="宋体" w:hAnsi="宋体" w:eastAsia="宋体" w:cs="宋体"/>
          <w:b/>
          <w:color w:val="auto"/>
          <w:kern w:val="0"/>
          <w:sz w:val="32"/>
          <w:szCs w:val="32"/>
          <w:highlight w:val="none"/>
        </w:rPr>
      </w:pPr>
    </w:p>
    <w:p w14:paraId="08EA7DDF">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3692328">
      <w:pPr>
        <w:snapToGrid w:val="0"/>
        <w:spacing w:line="360" w:lineRule="auto"/>
        <w:ind w:firstLine="2249" w:firstLineChars="7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2361A5D">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6B56490F">
      <w:pPr>
        <w:snapToGrid w:val="0"/>
        <w:spacing w:line="360" w:lineRule="auto"/>
        <w:rPr>
          <w:rFonts w:hint="eastAsia" w:ascii="宋体" w:hAnsi="宋体" w:eastAsia="宋体" w:cs="宋体"/>
          <w:color w:val="auto"/>
          <w:kern w:val="0"/>
          <w:sz w:val="24"/>
          <w:highlight w:val="none"/>
        </w:rPr>
      </w:pPr>
    </w:p>
    <w:p w14:paraId="2D41C501">
      <w:pPr>
        <w:jc w:val="center"/>
        <w:rPr>
          <w:rFonts w:hint="eastAsia" w:ascii="宋体" w:hAnsi="宋体" w:eastAsia="宋体" w:cs="宋体"/>
          <w:b/>
          <w:color w:val="auto"/>
          <w:kern w:val="0"/>
          <w:sz w:val="32"/>
          <w:szCs w:val="32"/>
          <w:highlight w:val="none"/>
        </w:rPr>
      </w:pPr>
    </w:p>
    <w:p w14:paraId="70CC31B6">
      <w:pPr>
        <w:jc w:val="center"/>
        <w:rPr>
          <w:rFonts w:hint="eastAsia" w:ascii="宋体" w:hAnsi="宋体" w:eastAsia="宋体" w:cs="宋体"/>
          <w:b/>
          <w:color w:val="auto"/>
          <w:kern w:val="0"/>
          <w:sz w:val="32"/>
          <w:szCs w:val="32"/>
          <w:highlight w:val="none"/>
        </w:rPr>
      </w:pPr>
    </w:p>
    <w:p w14:paraId="00C43ABD">
      <w:pPr>
        <w:jc w:val="center"/>
        <w:rPr>
          <w:rFonts w:hint="eastAsia" w:ascii="宋体" w:hAnsi="宋体" w:eastAsia="宋体" w:cs="宋体"/>
          <w:b/>
          <w:color w:val="auto"/>
          <w:kern w:val="0"/>
          <w:sz w:val="32"/>
          <w:szCs w:val="32"/>
          <w:highlight w:val="none"/>
        </w:rPr>
      </w:pPr>
    </w:p>
    <w:p w14:paraId="6C7154EE">
      <w:pPr>
        <w:jc w:val="center"/>
        <w:rPr>
          <w:rFonts w:hint="eastAsia" w:ascii="宋体" w:hAnsi="宋体" w:eastAsia="宋体" w:cs="宋体"/>
          <w:b/>
          <w:color w:val="auto"/>
          <w:kern w:val="0"/>
          <w:sz w:val="32"/>
          <w:szCs w:val="32"/>
          <w:highlight w:val="none"/>
        </w:rPr>
      </w:pPr>
    </w:p>
    <w:p w14:paraId="39A7A438">
      <w:pPr>
        <w:jc w:val="center"/>
        <w:rPr>
          <w:rFonts w:hint="eastAsia" w:ascii="宋体" w:hAnsi="宋体" w:eastAsia="宋体" w:cs="宋体"/>
          <w:b/>
          <w:color w:val="auto"/>
          <w:kern w:val="0"/>
          <w:sz w:val="32"/>
          <w:szCs w:val="32"/>
          <w:highlight w:val="none"/>
        </w:rPr>
      </w:pPr>
    </w:p>
    <w:p w14:paraId="3A51C730">
      <w:pPr>
        <w:jc w:val="center"/>
        <w:rPr>
          <w:rFonts w:hint="eastAsia" w:ascii="宋体" w:hAnsi="宋体" w:eastAsia="宋体" w:cs="宋体"/>
          <w:b/>
          <w:color w:val="auto"/>
          <w:kern w:val="0"/>
          <w:sz w:val="32"/>
          <w:szCs w:val="32"/>
          <w:highlight w:val="none"/>
        </w:rPr>
      </w:pPr>
    </w:p>
    <w:p w14:paraId="399F7CA0">
      <w:pPr>
        <w:jc w:val="center"/>
        <w:rPr>
          <w:rFonts w:hint="eastAsia" w:ascii="宋体" w:hAnsi="宋体" w:eastAsia="宋体" w:cs="宋体"/>
          <w:b/>
          <w:color w:val="auto"/>
          <w:kern w:val="0"/>
          <w:sz w:val="32"/>
          <w:szCs w:val="32"/>
          <w:highlight w:val="none"/>
        </w:rPr>
      </w:pPr>
    </w:p>
    <w:p w14:paraId="5970FD64">
      <w:pPr>
        <w:jc w:val="center"/>
        <w:rPr>
          <w:rFonts w:hint="eastAsia" w:ascii="宋体" w:hAnsi="宋体" w:eastAsia="宋体" w:cs="宋体"/>
          <w:b/>
          <w:color w:val="auto"/>
          <w:kern w:val="0"/>
          <w:sz w:val="32"/>
          <w:szCs w:val="32"/>
          <w:highlight w:val="none"/>
        </w:rPr>
      </w:pPr>
    </w:p>
    <w:p w14:paraId="403BF14D">
      <w:pPr>
        <w:jc w:val="center"/>
        <w:rPr>
          <w:rFonts w:hint="eastAsia" w:ascii="宋体" w:hAnsi="宋体" w:eastAsia="宋体" w:cs="宋体"/>
          <w:b/>
          <w:color w:val="auto"/>
          <w:kern w:val="0"/>
          <w:sz w:val="32"/>
          <w:szCs w:val="32"/>
          <w:highlight w:val="none"/>
        </w:rPr>
      </w:pPr>
    </w:p>
    <w:p w14:paraId="16535027">
      <w:pPr>
        <w:jc w:val="center"/>
        <w:rPr>
          <w:rFonts w:hint="eastAsia" w:ascii="宋体" w:hAnsi="宋体" w:eastAsia="宋体" w:cs="宋体"/>
          <w:b/>
          <w:color w:val="auto"/>
          <w:kern w:val="0"/>
          <w:sz w:val="32"/>
          <w:szCs w:val="32"/>
          <w:highlight w:val="none"/>
        </w:rPr>
      </w:pPr>
    </w:p>
    <w:p w14:paraId="337FE6E7">
      <w:pPr>
        <w:jc w:val="center"/>
        <w:rPr>
          <w:rFonts w:hint="eastAsia" w:ascii="宋体" w:hAnsi="宋体" w:eastAsia="宋体" w:cs="宋体"/>
          <w:b/>
          <w:color w:val="auto"/>
          <w:kern w:val="0"/>
          <w:sz w:val="32"/>
          <w:szCs w:val="32"/>
          <w:highlight w:val="none"/>
        </w:rPr>
      </w:pPr>
    </w:p>
    <w:p w14:paraId="62AE9D63">
      <w:pPr>
        <w:jc w:val="center"/>
        <w:rPr>
          <w:rFonts w:hint="eastAsia" w:ascii="宋体" w:hAnsi="宋体" w:eastAsia="宋体" w:cs="宋体"/>
          <w:b/>
          <w:color w:val="auto"/>
          <w:kern w:val="0"/>
          <w:sz w:val="32"/>
          <w:szCs w:val="32"/>
          <w:highlight w:val="none"/>
        </w:rPr>
      </w:pPr>
    </w:p>
    <w:p w14:paraId="03F3D883">
      <w:pPr>
        <w:jc w:val="center"/>
        <w:rPr>
          <w:rFonts w:hint="eastAsia" w:ascii="宋体" w:hAnsi="宋体" w:eastAsia="宋体" w:cs="宋体"/>
          <w:b/>
          <w:color w:val="auto"/>
          <w:kern w:val="0"/>
          <w:sz w:val="32"/>
          <w:szCs w:val="32"/>
          <w:highlight w:val="none"/>
        </w:rPr>
      </w:pPr>
    </w:p>
    <w:p w14:paraId="5D5E8B98">
      <w:pPr>
        <w:jc w:val="center"/>
        <w:rPr>
          <w:rFonts w:hint="eastAsia" w:ascii="宋体" w:hAnsi="宋体" w:eastAsia="宋体" w:cs="宋体"/>
          <w:b/>
          <w:color w:val="auto"/>
          <w:kern w:val="0"/>
          <w:sz w:val="32"/>
          <w:szCs w:val="32"/>
          <w:highlight w:val="none"/>
        </w:rPr>
      </w:pPr>
    </w:p>
    <w:p w14:paraId="2F9D1D94">
      <w:pPr>
        <w:jc w:val="center"/>
        <w:rPr>
          <w:rFonts w:hint="eastAsia" w:ascii="宋体" w:hAnsi="宋体" w:eastAsia="宋体" w:cs="宋体"/>
          <w:b/>
          <w:color w:val="auto"/>
          <w:kern w:val="0"/>
          <w:sz w:val="32"/>
          <w:szCs w:val="32"/>
          <w:highlight w:val="none"/>
        </w:rPr>
      </w:pPr>
    </w:p>
    <w:p w14:paraId="5318FEFE">
      <w:pPr>
        <w:jc w:val="center"/>
        <w:rPr>
          <w:rFonts w:hint="eastAsia" w:ascii="宋体" w:hAnsi="宋体" w:eastAsia="宋体" w:cs="宋体"/>
          <w:b/>
          <w:color w:val="auto"/>
          <w:kern w:val="0"/>
          <w:sz w:val="32"/>
          <w:szCs w:val="32"/>
          <w:highlight w:val="none"/>
        </w:rPr>
      </w:pPr>
    </w:p>
    <w:p w14:paraId="6D32DB9A">
      <w:pPr>
        <w:jc w:val="center"/>
        <w:rPr>
          <w:rFonts w:hint="eastAsia" w:ascii="宋体" w:hAnsi="宋体" w:eastAsia="宋体" w:cs="宋体"/>
          <w:b/>
          <w:color w:val="auto"/>
          <w:kern w:val="0"/>
          <w:sz w:val="32"/>
          <w:szCs w:val="32"/>
          <w:highlight w:val="none"/>
        </w:rPr>
      </w:pPr>
    </w:p>
    <w:p w14:paraId="1394149A">
      <w:pPr>
        <w:jc w:val="center"/>
        <w:rPr>
          <w:rFonts w:hint="eastAsia" w:ascii="宋体" w:hAnsi="宋体" w:eastAsia="宋体" w:cs="宋体"/>
          <w:b/>
          <w:color w:val="auto"/>
          <w:kern w:val="0"/>
          <w:sz w:val="32"/>
          <w:szCs w:val="32"/>
          <w:highlight w:val="none"/>
        </w:rPr>
      </w:pPr>
    </w:p>
    <w:p w14:paraId="1BF68983">
      <w:pPr>
        <w:jc w:val="center"/>
        <w:rPr>
          <w:rFonts w:hint="eastAsia" w:ascii="宋体" w:hAnsi="宋体" w:eastAsia="宋体" w:cs="宋体"/>
          <w:b/>
          <w:color w:val="auto"/>
          <w:kern w:val="0"/>
          <w:sz w:val="32"/>
          <w:szCs w:val="32"/>
          <w:highlight w:val="none"/>
        </w:rPr>
      </w:pPr>
    </w:p>
    <w:p w14:paraId="7A246F5E">
      <w:pPr>
        <w:jc w:val="center"/>
        <w:rPr>
          <w:rFonts w:hint="eastAsia" w:ascii="宋体" w:hAnsi="宋体" w:eastAsia="宋体" w:cs="宋体"/>
          <w:b/>
          <w:color w:val="auto"/>
          <w:kern w:val="0"/>
          <w:sz w:val="32"/>
          <w:szCs w:val="32"/>
          <w:highlight w:val="none"/>
        </w:rPr>
      </w:pPr>
    </w:p>
    <w:p w14:paraId="50C2C38A">
      <w:pPr>
        <w:jc w:val="center"/>
        <w:rPr>
          <w:rFonts w:hint="eastAsia" w:ascii="宋体" w:hAnsi="宋体" w:eastAsia="宋体" w:cs="宋体"/>
          <w:b/>
          <w:color w:val="auto"/>
          <w:kern w:val="0"/>
          <w:sz w:val="32"/>
          <w:szCs w:val="32"/>
          <w:highlight w:val="none"/>
        </w:rPr>
      </w:pPr>
    </w:p>
    <w:p w14:paraId="710EF777">
      <w:pPr>
        <w:jc w:val="center"/>
        <w:rPr>
          <w:rFonts w:hint="eastAsia" w:ascii="宋体" w:hAnsi="宋体" w:eastAsia="宋体" w:cs="宋体"/>
          <w:b/>
          <w:color w:val="auto"/>
          <w:kern w:val="0"/>
          <w:sz w:val="32"/>
          <w:szCs w:val="32"/>
          <w:highlight w:val="none"/>
        </w:rPr>
      </w:pPr>
    </w:p>
    <w:p w14:paraId="2BCF3AFC">
      <w:pPr>
        <w:jc w:val="center"/>
        <w:rPr>
          <w:rFonts w:hint="eastAsia" w:ascii="宋体" w:hAnsi="宋体" w:eastAsia="宋体" w:cs="宋体"/>
          <w:b/>
          <w:color w:val="auto"/>
          <w:kern w:val="0"/>
          <w:sz w:val="32"/>
          <w:szCs w:val="32"/>
          <w:highlight w:val="none"/>
        </w:rPr>
      </w:pPr>
    </w:p>
    <w:p w14:paraId="010E7FDF">
      <w:pPr>
        <w:jc w:val="center"/>
        <w:rPr>
          <w:rFonts w:hint="eastAsia" w:ascii="宋体" w:hAnsi="宋体" w:eastAsia="宋体" w:cs="宋体"/>
          <w:b/>
          <w:color w:val="auto"/>
          <w:kern w:val="0"/>
          <w:sz w:val="32"/>
          <w:szCs w:val="32"/>
          <w:highlight w:val="none"/>
        </w:rPr>
      </w:pPr>
    </w:p>
    <w:p w14:paraId="72543D6A">
      <w:pPr>
        <w:jc w:val="center"/>
        <w:rPr>
          <w:rFonts w:hint="eastAsia" w:ascii="宋体" w:hAnsi="宋体" w:eastAsia="宋体" w:cs="宋体"/>
          <w:b/>
          <w:color w:val="auto"/>
          <w:kern w:val="0"/>
          <w:sz w:val="32"/>
          <w:szCs w:val="32"/>
          <w:highlight w:val="none"/>
        </w:rPr>
      </w:pPr>
    </w:p>
    <w:p w14:paraId="0DE4BB9F">
      <w:pPr>
        <w:jc w:val="center"/>
        <w:rPr>
          <w:rFonts w:hint="eastAsia" w:ascii="宋体" w:hAnsi="宋体" w:eastAsia="宋体" w:cs="宋体"/>
          <w:b/>
          <w:color w:val="auto"/>
          <w:kern w:val="0"/>
          <w:sz w:val="32"/>
          <w:szCs w:val="32"/>
          <w:highlight w:val="none"/>
        </w:rPr>
      </w:pPr>
    </w:p>
    <w:p w14:paraId="29326388">
      <w:pPr>
        <w:jc w:val="center"/>
        <w:rPr>
          <w:rFonts w:hint="eastAsia" w:ascii="宋体" w:hAnsi="宋体" w:eastAsia="宋体" w:cs="宋体"/>
          <w:b/>
          <w:color w:val="auto"/>
          <w:kern w:val="0"/>
          <w:sz w:val="32"/>
          <w:szCs w:val="32"/>
          <w:highlight w:val="none"/>
        </w:rPr>
      </w:pPr>
    </w:p>
    <w:p w14:paraId="704FB70B">
      <w:pPr>
        <w:jc w:val="center"/>
        <w:rPr>
          <w:rFonts w:hint="eastAsia" w:ascii="宋体" w:hAnsi="宋体" w:eastAsia="宋体" w:cs="宋体"/>
          <w:b/>
          <w:color w:val="auto"/>
          <w:kern w:val="0"/>
          <w:sz w:val="32"/>
          <w:szCs w:val="32"/>
          <w:highlight w:val="none"/>
        </w:rPr>
      </w:pPr>
    </w:p>
    <w:p w14:paraId="51C9090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24DBA9EA">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F9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C057E4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A1388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E99F72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642FCA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B664AE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9F1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7D0E4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26FCA7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748D07DB">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7AA7DC48">
            <w:pPr>
              <w:rPr>
                <w:rFonts w:hint="eastAsia" w:ascii="宋体" w:hAnsi="宋体" w:eastAsia="宋体" w:cs="宋体"/>
                <w:color w:val="auto"/>
                <w:sz w:val="24"/>
                <w:highlight w:val="none"/>
              </w:rPr>
            </w:pPr>
          </w:p>
          <w:p w14:paraId="36B4D6E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D2F1BBC">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FA6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500E7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0516A7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2ACDCE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63280920">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08A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1DDC6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5BFE27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1BB9F54F">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46B0B6A4">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BCFEFD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810100E">
      <w:pPr>
        <w:jc w:val="center"/>
        <w:rPr>
          <w:rFonts w:hint="eastAsia" w:ascii="宋体" w:hAnsi="宋体" w:eastAsia="宋体" w:cs="宋体"/>
          <w:b/>
          <w:color w:val="auto"/>
          <w:kern w:val="0"/>
          <w:sz w:val="32"/>
          <w:szCs w:val="32"/>
          <w:highlight w:val="none"/>
        </w:rPr>
      </w:pPr>
    </w:p>
    <w:p w14:paraId="6376D66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47F99E4">
      <w:pPr>
        <w:jc w:val="center"/>
        <w:rPr>
          <w:rFonts w:hint="eastAsia" w:ascii="宋体" w:hAnsi="宋体" w:eastAsia="宋体" w:cs="宋体"/>
          <w:b/>
          <w:color w:val="auto"/>
          <w:kern w:val="0"/>
          <w:sz w:val="32"/>
          <w:szCs w:val="32"/>
          <w:highlight w:val="none"/>
        </w:rPr>
      </w:pPr>
    </w:p>
    <w:p w14:paraId="5E08B340">
      <w:pPr>
        <w:jc w:val="center"/>
        <w:rPr>
          <w:rFonts w:hint="eastAsia" w:ascii="宋体" w:hAnsi="宋体" w:eastAsia="宋体" w:cs="宋体"/>
          <w:b/>
          <w:color w:val="auto"/>
          <w:kern w:val="0"/>
          <w:sz w:val="32"/>
          <w:szCs w:val="32"/>
          <w:highlight w:val="none"/>
        </w:rPr>
      </w:pPr>
    </w:p>
    <w:p w14:paraId="71548BB3">
      <w:pPr>
        <w:jc w:val="center"/>
        <w:rPr>
          <w:rFonts w:hint="eastAsia" w:ascii="宋体" w:hAnsi="宋体" w:eastAsia="宋体" w:cs="宋体"/>
          <w:b/>
          <w:color w:val="auto"/>
          <w:kern w:val="0"/>
          <w:sz w:val="32"/>
          <w:szCs w:val="32"/>
          <w:highlight w:val="none"/>
        </w:rPr>
      </w:pPr>
    </w:p>
    <w:p w14:paraId="3CB748E0">
      <w:pPr>
        <w:jc w:val="center"/>
        <w:rPr>
          <w:rFonts w:hint="eastAsia" w:ascii="宋体" w:hAnsi="宋体" w:eastAsia="宋体" w:cs="宋体"/>
          <w:b/>
          <w:color w:val="auto"/>
          <w:kern w:val="0"/>
          <w:sz w:val="32"/>
          <w:szCs w:val="32"/>
          <w:highlight w:val="none"/>
        </w:rPr>
      </w:pPr>
    </w:p>
    <w:p w14:paraId="7B0A7F02">
      <w:pPr>
        <w:jc w:val="center"/>
        <w:rPr>
          <w:rFonts w:hint="eastAsia" w:ascii="宋体" w:hAnsi="宋体" w:eastAsia="宋体" w:cs="宋体"/>
          <w:b/>
          <w:color w:val="auto"/>
          <w:kern w:val="0"/>
          <w:sz w:val="32"/>
          <w:szCs w:val="32"/>
          <w:highlight w:val="none"/>
        </w:rPr>
      </w:pPr>
    </w:p>
    <w:p w14:paraId="4BDBAA89">
      <w:pPr>
        <w:jc w:val="center"/>
        <w:rPr>
          <w:rFonts w:hint="eastAsia" w:ascii="宋体" w:hAnsi="宋体" w:eastAsia="宋体" w:cs="宋体"/>
          <w:b/>
          <w:color w:val="auto"/>
          <w:kern w:val="0"/>
          <w:sz w:val="32"/>
          <w:szCs w:val="32"/>
          <w:highlight w:val="none"/>
        </w:rPr>
      </w:pPr>
    </w:p>
    <w:p w14:paraId="30895C09">
      <w:pPr>
        <w:jc w:val="center"/>
        <w:rPr>
          <w:rFonts w:hint="eastAsia" w:ascii="宋体" w:hAnsi="宋体" w:eastAsia="宋体" w:cs="宋体"/>
          <w:b/>
          <w:color w:val="auto"/>
          <w:kern w:val="0"/>
          <w:sz w:val="32"/>
          <w:szCs w:val="32"/>
          <w:highlight w:val="none"/>
        </w:rPr>
      </w:pPr>
    </w:p>
    <w:p w14:paraId="58DE54EA">
      <w:pPr>
        <w:jc w:val="center"/>
        <w:rPr>
          <w:rFonts w:hint="eastAsia" w:ascii="宋体" w:hAnsi="宋体" w:eastAsia="宋体" w:cs="宋体"/>
          <w:b/>
          <w:color w:val="auto"/>
          <w:kern w:val="0"/>
          <w:sz w:val="32"/>
          <w:szCs w:val="32"/>
          <w:highlight w:val="none"/>
        </w:rPr>
      </w:pPr>
    </w:p>
    <w:p w14:paraId="2E947DB2">
      <w:pPr>
        <w:jc w:val="center"/>
        <w:rPr>
          <w:rFonts w:hint="eastAsia" w:ascii="宋体" w:hAnsi="宋体" w:eastAsia="宋体" w:cs="宋体"/>
          <w:b/>
          <w:color w:val="auto"/>
          <w:kern w:val="0"/>
          <w:sz w:val="32"/>
          <w:szCs w:val="32"/>
          <w:highlight w:val="none"/>
        </w:rPr>
      </w:pPr>
    </w:p>
    <w:p w14:paraId="4612A6BD">
      <w:pPr>
        <w:jc w:val="center"/>
        <w:rPr>
          <w:rFonts w:hint="eastAsia" w:ascii="宋体" w:hAnsi="宋体" w:eastAsia="宋体" w:cs="宋体"/>
          <w:b/>
          <w:color w:val="auto"/>
          <w:kern w:val="0"/>
          <w:sz w:val="32"/>
          <w:szCs w:val="32"/>
          <w:highlight w:val="none"/>
        </w:rPr>
      </w:pPr>
    </w:p>
    <w:p w14:paraId="06627656">
      <w:pPr>
        <w:jc w:val="center"/>
        <w:rPr>
          <w:rFonts w:hint="eastAsia" w:ascii="宋体" w:hAnsi="宋体" w:eastAsia="宋体" w:cs="宋体"/>
          <w:b/>
          <w:color w:val="auto"/>
          <w:kern w:val="0"/>
          <w:sz w:val="32"/>
          <w:szCs w:val="32"/>
          <w:highlight w:val="none"/>
        </w:rPr>
      </w:pPr>
    </w:p>
    <w:p w14:paraId="6FCE1B68">
      <w:pPr>
        <w:jc w:val="center"/>
        <w:rPr>
          <w:rFonts w:hint="eastAsia" w:ascii="宋体" w:hAnsi="宋体" w:eastAsia="宋体" w:cs="宋体"/>
          <w:b/>
          <w:color w:val="auto"/>
          <w:kern w:val="0"/>
          <w:sz w:val="32"/>
          <w:szCs w:val="32"/>
          <w:highlight w:val="none"/>
        </w:rPr>
      </w:pPr>
    </w:p>
    <w:p w14:paraId="0847E5B0">
      <w:pPr>
        <w:jc w:val="center"/>
        <w:rPr>
          <w:rFonts w:hint="eastAsia" w:ascii="宋体" w:hAnsi="宋体" w:eastAsia="宋体" w:cs="宋体"/>
          <w:b/>
          <w:color w:val="auto"/>
          <w:kern w:val="0"/>
          <w:sz w:val="32"/>
          <w:szCs w:val="32"/>
          <w:highlight w:val="none"/>
        </w:rPr>
      </w:pPr>
    </w:p>
    <w:p w14:paraId="02C53ED1">
      <w:pPr>
        <w:jc w:val="center"/>
        <w:rPr>
          <w:rFonts w:hint="eastAsia" w:ascii="宋体" w:hAnsi="宋体" w:eastAsia="宋体" w:cs="宋体"/>
          <w:b/>
          <w:color w:val="auto"/>
          <w:kern w:val="0"/>
          <w:sz w:val="32"/>
          <w:szCs w:val="32"/>
          <w:highlight w:val="none"/>
        </w:rPr>
      </w:pPr>
    </w:p>
    <w:p w14:paraId="2D83F8A6">
      <w:pPr>
        <w:jc w:val="center"/>
        <w:rPr>
          <w:rFonts w:hint="eastAsia" w:ascii="宋体" w:hAnsi="宋体" w:eastAsia="宋体" w:cs="宋体"/>
          <w:b/>
          <w:color w:val="auto"/>
          <w:kern w:val="0"/>
          <w:sz w:val="32"/>
          <w:szCs w:val="32"/>
          <w:highlight w:val="none"/>
        </w:rPr>
      </w:pPr>
    </w:p>
    <w:p w14:paraId="4CAA7BD6">
      <w:pPr>
        <w:jc w:val="center"/>
        <w:rPr>
          <w:rFonts w:hint="eastAsia" w:ascii="宋体" w:hAnsi="宋体" w:eastAsia="宋体" w:cs="宋体"/>
          <w:b/>
          <w:color w:val="auto"/>
          <w:kern w:val="0"/>
          <w:sz w:val="32"/>
          <w:szCs w:val="32"/>
          <w:highlight w:val="none"/>
        </w:rPr>
      </w:pPr>
    </w:p>
    <w:p w14:paraId="20DE368C">
      <w:pPr>
        <w:jc w:val="center"/>
        <w:rPr>
          <w:rFonts w:hint="eastAsia" w:ascii="宋体" w:hAnsi="宋体" w:eastAsia="宋体" w:cs="宋体"/>
          <w:b/>
          <w:color w:val="auto"/>
          <w:kern w:val="0"/>
          <w:sz w:val="32"/>
          <w:szCs w:val="32"/>
          <w:highlight w:val="none"/>
        </w:rPr>
      </w:pPr>
    </w:p>
    <w:p w14:paraId="34495715">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196BCCC7">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716D3392">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sz w:val="32"/>
          <w:szCs w:val="32"/>
        </w:rPr>
      </w:pPr>
      <w:r>
        <w:rPr>
          <w:rFonts w:hint="eastAsia" w:ascii="仿宋" w:hAnsi="仿宋" w:eastAsia="仿宋" w:cs="仿宋"/>
          <w:b/>
          <w:bCs w:val="0"/>
          <w:kern w:val="0"/>
          <w:sz w:val="32"/>
          <w:szCs w:val="32"/>
          <w:lang w:val="en-US" w:eastAsia="zh-CN" w:bidi="ar"/>
        </w:rPr>
        <w:t>承诺函</w:t>
      </w:r>
    </w:p>
    <w:p w14:paraId="2A2A07DA">
      <w:pPr>
        <w:pStyle w:val="57"/>
        <w:keepNext w:val="0"/>
        <w:keepLines w:val="0"/>
        <w:widowControl/>
        <w:suppressLineNumbers w:val="0"/>
        <w:wordWrap w:val="0"/>
        <w:adjustRightInd/>
        <w:spacing w:before="0" w:beforeAutospacing="0" w:after="0" w:afterAutospacing="0"/>
        <w:ind w:left="0" w:right="0"/>
        <w:jc w:val="both"/>
        <w:rPr>
          <w:rFonts w:hint="eastAsia" w:ascii="仿宋" w:hAnsi="仿宋" w:eastAsia="仿宋" w:cs="仿宋"/>
          <w:b/>
          <w:bCs w:val="0"/>
          <w:sz w:val="32"/>
          <w:szCs w:val="32"/>
        </w:rPr>
      </w:pPr>
      <w:r>
        <w:rPr>
          <w:rFonts w:hint="eastAsia" w:ascii="仿宋" w:hAnsi="仿宋" w:eastAsia="仿宋" w:cs="仿宋"/>
          <w:b/>
          <w:bCs w:val="0"/>
          <w:kern w:val="0"/>
          <w:sz w:val="32"/>
          <w:szCs w:val="32"/>
          <w:lang w:val="en-US" w:eastAsia="zh-CN" w:bidi="ar"/>
        </w:rPr>
        <w:t xml:space="preserve"> </w:t>
      </w:r>
    </w:p>
    <w:p w14:paraId="373AE7CE">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b/>
          <w:bCs w:val="0"/>
          <w:kern w:val="0"/>
          <w:sz w:val="24"/>
          <w:szCs w:val="24"/>
        </w:rPr>
      </w:pPr>
      <w:r>
        <w:rPr>
          <w:rFonts w:hint="eastAsia" w:ascii="仿宋" w:hAnsi="仿宋" w:eastAsia="仿宋" w:cs="仿宋"/>
          <w:kern w:val="2"/>
          <w:sz w:val="24"/>
          <w:szCs w:val="24"/>
          <w:lang w:val="en-US" w:eastAsia="zh-CN" w:bidi="ar"/>
        </w:rPr>
        <w:t>杭州市城市水设施和河道保护管理中心</w:t>
      </w:r>
      <w:r>
        <w:rPr>
          <w:rFonts w:hint="eastAsia" w:ascii="仿宋" w:hAnsi="仿宋" w:eastAsia="仿宋" w:cs="仿宋"/>
          <w:bCs/>
          <w:kern w:val="0"/>
          <w:sz w:val="24"/>
          <w:szCs w:val="24"/>
          <w:lang w:val="en-US" w:eastAsia="zh-CN" w:bidi="ar"/>
        </w:rPr>
        <w:t xml:space="preserve"> ：</w:t>
      </w:r>
    </w:p>
    <w:p w14:paraId="1DD9A58A">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bidi="ar"/>
        </w:rPr>
        <w:t xml:space="preserve"> </w:t>
      </w:r>
    </w:p>
    <w:p w14:paraId="4FB56D21">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bidi="ar"/>
        </w:rPr>
        <w:t>我单位参加</w:t>
      </w:r>
      <w:r>
        <w:rPr>
          <w:rFonts w:hint="eastAsia" w:ascii="仿宋" w:hAnsi="仿宋" w:eastAsia="仿宋" w:cs="仿宋"/>
          <w:bCs/>
          <w:kern w:val="0"/>
          <w:sz w:val="24"/>
          <w:szCs w:val="24"/>
          <w:u w:val="single"/>
          <w:lang w:val="en-US" w:eastAsia="zh-CN" w:bidi="ar"/>
        </w:rPr>
        <w:t>杭州市水质水量水生态监测与评价项目</w:t>
      </w:r>
      <w:r>
        <w:rPr>
          <w:rFonts w:hint="eastAsia" w:ascii="仿宋" w:hAnsi="仿宋" w:eastAsia="仿宋" w:cs="仿宋"/>
          <w:bCs/>
          <w:kern w:val="0"/>
          <w:sz w:val="24"/>
          <w:szCs w:val="24"/>
          <w:lang w:val="en-US" w:eastAsia="zh-CN" w:bidi="ar"/>
        </w:rPr>
        <w:t>项目【招标编号：ZJKJ2024-临[2024]17990号】的投标，下表中具体设备在投标截至前暂不具备，以承诺书作为投标响应，并承诺</w:t>
      </w:r>
      <w:r>
        <w:rPr>
          <w:rFonts w:hint="eastAsia" w:ascii="仿宋" w:hAnsi="仿宋" w:eastAsia="仿宋" w:cs="仿宋"/>
          <w:kern w:val="2"/>
          <w:sz w:val="24"/>
          <w:szCs w:val="24"/>
          <w:lang w:val="en-US" w:eastAsia="zh-CN" w:bidi="ar"/>
        </w:rPr>
        <w:t>中标通知书发出后5日历天内全部配备到位，否则视为主动放弃签订合同。</w:t>
      </w:r>
    </w:p>
    <w:p w14:paraId="543D4411">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sz w:val="24"/>
          <w:szCs w:val="24"/>
        </w:rPr>
      </w:pPr>
      <w:r>
        <w:rPr>
          <w:rFonts w:hint="eastAsia" w:ascii="仿宋" w:hAnsi="仿宋" w:eastAsia="仿宋" w:cs="仿宋"/>
          <w:b/>
          <w:bCs w:val="0"/>
          <w:kern w:val="0"/>
          <w:sz w:val="24"/>
          <w:szCs w:val="24"/>
          <w:lang w:val="en-US" w:eastAsia="zh-CN" w:bidi="ar"/>
        </w:rPr>
        <w:t>设备配备情况一览表</w:t>
      </w:r>
    </w:p>
    <w:tbl>
      <w:tblPr>
        <w:tblStyle w:val="62"/>
        <w:tblW w:w="4636"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1"/>
        <w:gridCol w:w="1291"/>
        <w:gridCol w:w="1131"/>
        <w:gridCol w:w="1032"/>
        <w:gridCol w:w="1231"/>
        <w:gridCol w:w="1134"/>
        <w:gridCol w:w="796"/>
        <w:gridCol w:w="1024"/>
      </w:tblGrid>
      <w:tr w14:paraId="11F8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5D31FE9E">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序号</w:t>
            </w: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09DEE9FD">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名称</w:t>
            </w: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38E127C1">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规格</w:t>
            </w: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2F120A8E">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品牌</w:t>
            </w: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22CB67A5">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主要技术参数</w:t>
            </w: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3C3DB642">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自有/租赁</w:t>
            </w: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297C451A">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数量</w:t>
            </w: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0667D6DF">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备注</w:t>
            </w:r>
          </w:p>
        </w:tc>
      </w:tr>
      <w:tr w14:paraId="519E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22089F7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22261FC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2C9FA63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2D164D0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408E310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3CF1867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1C1B8CC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70351E5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463E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5F0A8B7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085AE8C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78C913E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705B0E0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3EDE39B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4050743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7B7EB55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15C4F72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0A6E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2D8DD15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21D0162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4DF4179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686DB48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7855DB2B">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263DBA4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4BB73A4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636A197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7C9E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7DFC648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66186BC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1392F64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1C2101E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4A9E45F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56A7CF6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0553E8D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3BC385C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72FC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315DA2E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786D330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653728C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60CA2B4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1F78BF0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5BEFA58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488A8FF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26953D5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4B8C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7BDF572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5CE27B7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573ACBD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6EF3046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40FBC3B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2C5DEEA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75328BE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218A9FF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4198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shd w:val="clear" w:color="auto" w:fill="auto"/>
            <w:vAlign w:val="top"/>
          </w:tcPr>
          <w:p w14:paraId="3DBB3FBC">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49" w:type="pct"/>
            <w:tcBorders>
              <w:top w:val="single" w:color="auto" w:sz="4" w:space="0"/>
              <w:left w:val="single" w:color="auto" w:sz="4" w:space="0"/>
              <w:bottom w:val="single" w:color="auto" w:sz="4" w:space="0"/>
              <w:right w:val="single" w:color="auto" w:sz="4" w:space="0"/>
            </w:tcBorders>
            <w:shd w:val="clear" w:color="auto" w:fill="auto"/>
            <w:vAlign w:val="top"/>
          </w:tcPr>
          <w:p w14:paraId="5F754B6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top"/>
          </w:tcPr>
          <w:p w14:paraId="02D3D9D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9" w:type="pct"/>
            <w:tcBorders>
              <w:top w:val="single" w:color="auto" w:sz="4" w:space="0"/>
              <w:left w:val="single" w:color="auto" w:sz="4" w:space="0"/>
              <w:bottom w:val="single" w:color="auto" w:sz="4" w:space="0"/>
              <w:right w:val="single" w:color="auto" w:sz="4" w:space="0"/>
            </w:tcBorders>
            <w:shd w:val="clear" w:color="auto" w:fill="auto"/>
            <w:vAlign w:val="top"/>
          </w:tcPr>
          <w:p w14:paraId="179EB99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top"/>
          </w:tcPr>
          <w:p w14:paraId="5900888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top"/>
          </w:tcPr>
          <w:p w14:paraId="20387E3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top"/>
          </w:tcPr>
          <w:p w14:paraId="2371ABA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top"/>
          </w:tcPr>
          <w:p w14:paraId="4A032A2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bl>
    <w:p w14:paraId="3703B7DC">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注：1.投标人可按上述的格式自行编制。</w:t>
      </w:r>
    </w:p>
    <w:p w14:paraId="1099C572">
      <w:pPr>
        <w:keepNext w:val="0"/>
        <w:keepLines w:val="0"/>
        <w:widowControl w:val="0"/>
        <w:suppressLineNumbers w:val="0"/>
        <w:wordWrap w:val="0"/>
        <w:adjustRightInd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505D52D1">
      <w:pPr>
        <w:pStyle w:val="57"/>
        <w:keepNext w:val="0"/>
        <w:keepLines w:val="0"/>
        <w:widowControl w:val="0"/>
        <w:suppressLineNumbers w:val="0"/>
        <w:wordWrap w:val="0"/>
        <w:adjustRightInd/>
        <w:spacing w:before="0" w:beforeAutospacing="1" w:after="120" w:afterAutospacing="0" w:line="240" w:lineRule="auto"/>
        <w:ind w:left="0" w:leftChars="0" w:right="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投标人名称（电子签名）：</w:t>
      </w:r>
    </w:p>
    <w:p w14:paraId="12FBCE6C">
      <w:pPr>
        <w:keepNext w:val="0"/>
        <w:keepLines w:val="0"/>
        <w:widowControl w:val="0"/>
        <w:suppressLineNumbers w:val="0"/>
        <w:adjustRightInd w:val="0"/>
        <w:spacing w:before="0" w:beforeAutospacing="0" w:after="0" w:afterAutospacing="0"/>
        <w:ind w:left="0" w:right="0"/>
        <w:jc w:val="both"/>
      </w:pPr>
      <w:r>
        <w:rPr>
          <w:rFonts w:hint="eastAsia" w:ascii="仿宋" w:hAnsi="仿宋" w:eastAsia="仿宋" w:cs="仿宋"/>
          <w:kern w:val="0"/>
          <w:sz w:val="24"/>
          <w:szCs w:val="24"/>
          <w:lang w:val="en-US" w:eastAsia="zh-CN" w:bidi="ar"/>
        </w:rPr>
        <w:t>日期：</w:t>
      </w:r>
    </w:p>
    <w:p w14:paraId="5E4A41EE">
      <w:pPr>
        <w:wordWrap w:val="0"/>
        <w:ind w:firstLine="643"/>
        <w:rPr>
          <w:rFonts w:hint="eastAsia" w:ascii="仿宋" w:hAnsi="仿宋" w:eastAsia="仿宋" w:cs="仿宋"/>
          <w:b/>
          <w:kern w:val="0"/>
          <w:sz w:val="32"/>
          <w:szCs w:val="32"/>
          <w:lang w:val="zh-CN"/>
        </w:rPr>
      </w:pPr>
    </w:p>
    <w:p w14:paraId="3EBC4E30">
      <w:pPr>
        <w:jc w:val="center"/>
        <w:rPr>
          <w:rFonts w:hint="eastAsia" w:ascii="宋体" w:hAnsi="宋体" w:eastAsia="宋体" w:cs="宋体"/>
          <w:b/>
          <w:color w:val="auto"/>
          <w:kern w:val="0"/>
          <w:sz w:val="32"/>
          <w:szCs w:val="32"/>
          <w:highlight w:val="none"/>
        </w:rPr>
      </w:pPr>
    </w:p>
    <w:p w14:paraId="2D9F9933">
      <w:pPr>
        <w:jc w:val="center"/>
        <w:rPr>
          <w:rFonts w:hint="eastAsia" w:ascii="宋体" w:hAnsi="宋体" w:eastAsia="宋体" w:cs="宋体"/>
          <w:b/>
          <w:color w:val="auto"/>
          <w:kern w:val="0"/>
          <w:sz w:val="32"/>
          <w:szCs w:val="32"/>
          <w:highlight w:val="none"/>
        </w:rPr>
      </w:pPr>
    </w:p>
    <w:p w14:paraId="4A55B663">
      <w:pPr>
        <w:jc w:val="center"/>
        <w:rPr>
          <w:rFonts w:hint="eastAsia" w:ascii="宋体" w:hAnsi="宋体" w:eastAsia="宋体" w:cs="宋体"/>
          <w:b/>
          <w:color w:val="auto"/>
          <w:kern w:val="0"/>
          <w:sz w:val="32"/>
          <w:szCs w:val="32"/>
          <w:highlight w:val="none"/>
        </w:rPr>
      </w:pPr>
    </w:p>
    <w:p w14:paraId="562653CA">
      <w:pPr>
        <w:ind w:firstLine="2891" w:firstLineChars="900"/>
        <w:rPr>
          <w:rFonts w:hint="eastAsia" w:ascii="宋体" w:hAnsi="宋体" w:eastAsia="宋体" w:cs="宋体"/>
          <w:b/>
          <w:color w:val="auto"/>
          <w:kern w:val="0"/>
          <w:sz w:val="32"/>
          <w:szCs w:val="32"/>
          <w:highlight w:val="none"/>
        </w:rPr>
      </w:pPr>
    </w:p>
    <w:p w14:paraId="455A97DF">
      <w:pPr>
        <w:ind w:firstLine="2891" w:firstLineChars="900"/>
        <w:rPr>
          <w:rFonts w:hint="eastAsia" w:ascii="宋体" w:hAnsi="宋体" w:eastAsia="宋体" w:cs="宋体"/>
          <w:b/>
          <w:color w:val="auto"/>
          <w:kern w:val="0"/>
          <w:sz w:val="32"/>
          <w:szCs w:val="32"/>
          <w:highlight w:val="none"/>
        </w:rPr>
      </w:pPr>
    </w:p>
    <w:p w14:paraId="11559249">
      <w:pPr>
        <w:pStyle w:val="57"/>
        <w:keepNext w:val="0"/>
        <w:keepLines w:val="0"/>
        <w:widowControl/>
        <w:suppressLineNumbers w:val="0"/>
        <w:wordWrap w:val="0"/>
        <w:adjustRightInd/>
        <w:spacing w:before="0" w:beforeAutospacing="0" w:after="0" w:afterAutospacing="0"/>
        <w:ind w:left="0" w:right="0" w:firstLine="3534" w:firstLineChars="1100"/>
        <w:jc w:val="both"/>
        <w:rPr>
          <w:rFonts w:hint="eastAsia" w:ascii="仿宋" w:hAnsi="仿宋" w:eastAsia="仿宋" w:cs="仿宋"/>
          <w:b/>
          <w:bCs w:val="0"/>
          <w:kern w:val="0"/>
          <w:sz w:val="32"/>
          <w:szCs w:val="32"/>
          <w:lang w:val="en-US" w:eastAsia="zh-CN" w:bidi="ar"/>
        </w:rPr>
      </w:pPr>
    </w:p>
    <w:p w14:paraId="6F18D6BC">
      <w:pPr>
        <w:pStyle w:val="57"/>
        <w:keepNext w:val="0"/>
        <w:keepLines w:val="0"/>
        <w:widowControl/>
        <w:suppressLineNumbers w:val="0"/>
        <w:wordWrap w:val="0"/>
        <w:adjustRightInd/>
        <w:spacing w:before="0" w:beforeAutospacing="0" w:after="0" w:afterAutospacing="0"/>
        <w:ind w:left="0" w:right="0" w:firstLine="3534" w:firstLineChars="1100"/>
        <w:jc w:val="both"/>
        <w:rPr>
          <w:rFonts w:hint="eastAsia" w:ascii="仿宋" w:hAnsi="仿宋" w:eastAsia="仿宋" w:cs="仿宋"/>
          <w:b/>
          <w:bCs w:val="0"/>
          <w:kern w:val="0"/>
          <w:sz w:val="32"/>
          <w:szCs w:val="32"/>
          <w:lang w:val="en-US" w:eastAsia="zh-CN" w:bidi="ar"/>
        </w:rPr>
      </w:pPr>
    </w:p>
    <w:p w14:paraId="7FA95DAC">
      <w:pPr>
        <w:pStyle w:val="57"/>
        <w:keepNext w:val="0"/>
        <w:keepLines w:val="0"/>
        <w:widowControl/>
        <w:suppressLineNumbers w:val="0"/>
        <w:wordWrap w:val="0"/>
        <w:adjustRightInd/>
        <w:spacing w:before="0" w:beforeAutospacing="0" w:after="0" w:afterAutospacing="0"/>
        <w:ind w:left="0" w:right="0" w:firstLine="3534" w:firstLineChars="1100"/>
        <w:jc w:val="both"/>
        <w:rPr>
          <w:rFonts w:hint="default" w:ascii="仿宋" w:hAnsi="仿宋" w:eastAsia="仿宋" w:cs="仿宋"/>
          <w:b/>
          <w:bCs w:val="0"/>
          <w:sz w:val="32"/>
          <w:szCs w:val="32"/>
          <w:lang w:val="en-US"/>
        </w:rPr>
      </w:pPr>
      <w:r>
        <w:rPr>
          <w:rFonts w:hint="eastAsia" w:ascii="仿宋" w:hAnsi="仿宋" w:eastAsia="仿宋" w:cs="仿宋"/>
          <w:b/>
          <w:bCs w:val="0"/>
          <w:kern w:val="0"/>
          <w:sz w:val="32"/>
          <w:szCs w:val="32"/>
          <w:lang w:val="en-US" w:eastAsia="zh-CN" w:bidi="ar"/>
        </w:rPr>
        <w:t>送样时间承诺函</w:t>
      </w:r>
    </w:p>
    <w:p w14:paraId="55DC9137">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kern w:val="2"/>
          <w:sz w:val="24"/>
          <w:szCs w:val="24"/>
          <w:lang w:val="en-US" w:eastAsia="zh-CN" w:bidi="ar"/>
        </w:rPr>
      </w:pPr>
    </w:p>
    <w:p w14:paraId="29AE3773">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kern w:val="2"/>
          <w:sz w:val="24"/>
          <w:szCs w:val="24"/>
          <w:lang w:val="en-US" w:eastAsia="zh-CN" w:bidi="ar"/>
        </w:rPr>
      </w:pPr>
    </w:p>
    <w:p w14:paraId="4D8625E9">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b/>
          <w:bCs w:val="0"/>
          <w:kern w:val="0"/>
          <w:sz w:val="24"/>
          <w:szCs w:val="24"/>
        </w:rPr>
      </w:pPr>
      <w:r>
        <w:rPr>
          <w:rFonts w:hint="eastAsia" w:ascii="仿宋" w:hAnsi="仿宋" w:eastAsia="仿宋" w:cs="仿宋"/>
          <w:kern w:val="2"/>
          <w:sz w:val="24"/>
          <w:szCs w:val="24"/>
          <w:lang w:val="en-US" w:eastAsia="zh-CN" w:bidi="ar"/>
        </w:rPr>
        <w:t>杭州市城市水设施和河道保护管理中心</w:t>
      </w:r>
      <w:r>
        <w:rPr>
          <w:rFonts w:hint="eastAsia" w:ascii="仿宋" w:hAnsi="仿宋" w:eastAsia="仿宋" w:cs="仿宋"/>
          <w:bCs/>
          <w:kern w:val="0"/>
          <w:sz w:val="24"/>
          <w:szCs w:val="24"/>
          <w:lang w:val="en-US" w:eastAsia="zh-CN" w:bidi="ar"/>
        </w:rPr>
        <w:t xml:space="preserve"> ：</w:t>
      </w:r>
    </w:p>
    <w:p w14:paraId="57AE1FAF">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bidi="ar"/>
        </w:rPr>
        <w:t xml:space="preserve"> </w:t>
      </w:r>
    </w:p>
    <w:p w14:paraId="412E40D3">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bidi="ar"/>
        </w:rPr>
        <w:t>我单位参加</w:t>
      </w:r>
      <w:r>
        <w:rPr>
          <w:rFonts w:hint="eastAsia" w:ascii="仿宋" w:hAnsi="仿宋" w:eastAsia="仿宋" w:cs="仿宋"/>
          <w:bCs/>
          <w:kern w:val="0"/>
          <w:sz w:val="24"/>
          <w:szCs w:val="24"/>
          <w:u w:val="single"/>
          <w:lang w:val="en-US" w:eastAsia="zh-CN" w:bidi="ar"/>
        </w:rPr>
        <w:t>杭州市水质水量水生态监测与评价项目</w:t>
      </w:r>
      <w:r>
        <w:rPr>
          <w:rFonts w:hint="eastAsia" w:ascii="仿宋" w:hAnsi="仿宋" w:eastAsia="仿宋" w:cs="仿宋"/>
          <w:bCs/>
          <w:kern w:val="0"/>
          <w:sz w:val="24"/>
          <w:szCs w:val="24"/>
          <w:lang w:val="en-US" w:eastAsia="zh-CN" w:bidi="ar"/>
        </w:rPr>
        <w:t>项目【ZJKJ2024-临[2024]17990号】的投标，承诺实验室能按国家标准要求保存水样且保证水样在2小时内妥善送至实验室并保证检测准确、有效，以承诺书作为投标响应，并承诺</w:t>
      </w:r>
      <w:r>
        <w:rPr>
          <w:rFonts w:hint="eastAsia" w:ascii="仿宋" w:hAnsi="仿宋" w:eastAsia="仿宋" w:cs="仿宋"/>
          <w:kern w:val="2"/>
          <w:sz w:val="24"/>
          <w:szCs w:val="24"/>
          <w:lang w:val="en-US" w:eastAsia="zh-CN" w:bidi="ar"/>
        </w:rPr>
        <w:t>中标通知书发出后5日历天内达到以上要求，否则视为主动放弃签订合同。</w:t>
      </w:r>
    </w:p>
    <w:p w14:paraId="0D4ABDA3">
      <w:pPr>
        <w:keepNext w:val="0"/>
        <w:keepLines w:val="0"/>
        <w:widowControl w:val="0"/>
        <w:suppressLineNumbers w:val="0"/>
        <w:wordWrap w:val="0"/>
        <w:adjustRightInd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3794A97E">
      <w:pPr>
        <w:pStyle w:val="57"/>
        <w:keepNext w:val="0"/>
        <w:keepLines w:val="0"/>
        <w:widowControl w:val="0"/>
        <w:suppressLineNumbers w:val="0"/>
        <w:wordWrap w:val="0"/>
        <w:adjustRightInd/>
        <w:spacing w:before="0" w:beforeAutospacing="1" w:after="120" w:afterAutospacing="0" w:line="240" w:lineRule="auto"/>
        <w:ind w:left="0" w:leftChars="0" w:right="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投标人名称（电子签名）：</w:t>
      </w:r>
    </w:p>
    <w:p w14:paraId="2A861007">
      <w:pPr>
        <w:keepNext w:val="0"/>
        <w:keepLines w:val="0"/>
        <w:widowControl w:val="0"/>
        <w:suppressLineNumbers w:val="0"/>
        <w:adjustRightInd w:val="0"/>
        <w:spacing w:before="0" w:beforeAutospacing="0" w:after="0" w:afterAutospacing="0"/>
        <w:ind w:left="0" w:right="0"/>
        <w:jc w:val="both"/>
      </w:pPr>
      <w:r>
        <w:rPr>
          <w:rFonts w:hint="eastAsia" w:ascii="仿宋" w:hAnsi="仿宋" w:eastAsia="仿宋" w:cs="仿宋"/>
          <w:kern w:val="0"/>
          <w:sz w:val="24"/>
          <w:szCs w:val="24"/>
          <w:lang w:val="en-US" w:eastAsia="zh-CN" w:bidi="ar"/>
        </w:rPr>
        <w:t>日期：</w:t>
      </w:r>
    </w:p>
    <w:p w14:paraId="046B717D">
      <w:pPr>
        <w:ind w:firstLine="2891" w:firstLineChars="900"/>
        <w:rPr>
          <w:rFonts w:hint="eastAsia" w:ascii="宋体" w:hAnsi="宋体" w:eastAsia="宋体" w:cs="宋体"/>
          <w:b/>
          <w:color w:val="auto"/>
          <w:kern w:val="0"/>
          <w:sz w:val="32"/>
          <w:szCs w:val="32"/>
          <w:highlight w:val="none"/>
        </w:rPr>
      </w:pPr>
    </w:p>
    <w:p w14:paraId="64934D03">
      <w:pPr>
        <w:ind w:firstLine="2891" w:firstLineChars="900"/>
        <w:rPr>
          <w:rFonts w:hint="eastAsia" w:ascii="宋体" w:hAnsi="宋体" w:eastAsia="宋体" w:cs="宋体"/>
          <w:b/>
          <w:color w:val="auto"/>
          <w:kern w:val="0"/>
          <w:sz w:val="32"/>
          <w:szCs w:val="32"/>
          <w:highlight w:val="none"/>
        </w:rPr>
      </w:pPr>
    </w:p>
    <w:p w14:paraId="595CAA7E">
      <w:pPr>
        <w:ind w:firstLine="2891" w:firstLineChars="900"/>
        <w:rPr>
          <w:rFonts w:hint="eastAsia" w:ascii="宋体" w:hAnsi="宋体" w:eastAsia="宋体" w:cs="宋体"/>
          <w:b/>
          <w:color w:val="auto"/>
          <w:kern w:val="0"/>
          <w:sz w:val="32"/>
          <w:szCs w:val="32"/>
          <w:highlight w:val="none"/>
        </w:rPr>
      </w:pPr>
    </w:p>
    <w:p w14:paraId="5E77043B">
      <w:pPr>
        <w:ind w:firstLine="2891" w:firstLineChars="900"/>
        <w:rPr>
          <w:rFonts w:hint="eastAsia" w:ascii="宋体" w:hAnsi="宋体" w:eastAsia="宋体" w:cs="宋体"/>
          <w:b/>
          <w:color w:val="auto"/>
          <w:kern w:val="0"/>
          <w:sz w:val="32"/>
          <w:szCs w:val="32"/>
          <w:highlight w:val="none"/>
        </w:rPr>
      </w:pPr>
    </w:p>
    <w:p w14:paraId="0610EB1B">
      <w:pPr>
        <w:ind w:firstLine="2891" w:firstLineChars="900"/>
        <w:rPr>
          <w:rFonts w:hint="eastAsia" w:ascii="宋体" w:hAnsi="宋体" w:eastAsia="宋体" w:cs="宋体"/>
          <w:b/>
          <w:color w:val="auto"/>
          <w:kern w:val="0"/>
          <w:sz w:val="32"/>
          <w:szCs w:val="32"/>
          <w:highlight w:val="none"/>
        </w:rPr>
      </w:pPr>
    </w:p>
    <w:p w14:paraId="4AC96D9F">
      <w:pPr>
        <w:ind w:firstLine="2891" w:firstLineChars="900"/>
        <w:rPr>
          <w:rFonts w:hint="eastAsia" w:ascii="宋体" w:hAnsi="宋体" w:eastAsia="宋体" w:cs="宋体"/>
          <w:b/>
          <w:color w:val="auto"/>
          <w:kern w:val="0"/>
          <w:sz w:val="32"/>
          <w:szCs w:val="32"/>
          <w:highlight w:val="none"/>
        </w:rPr>
      </w:pPr>
    </w:p>
    <w:p w14:paraId="68D44E42">
      <w:pPr>
        <w:ind w:firstLine="2891" w:firstLineChars="900"/>
        <w:rPr>
          <w:rFonts w:hint="eastAsia" w:ascii="宋体" w:hAnsi="宋体" w:eastAsia="宋体" w:cs="宋体"/>
          <w:b/>
          <w:color w:val="auto"/>
          <w:kern w:val="0"/>
          <w:sz w:val="32"/>
          <w:szCs w:val="32"/>
          <w:highlight w:val="none"/>
        </w:rPr>
      </w:pPr>
    </w:p>
    <w:p w14:paraId="4C00279F">
      <w:pPr>
        <w:ind w:firstLine="2891" w:firstLineChars="900"/>
        <w:rPr>
          <w:rFonts w:hint="eastAsia" w:ascii="宋体" w:hAnsi="宋体" w:eastAsia="宋体" w:cs="宋体"/>
          <w:b/>
          <w:color w:val="auto"/>
          <w:kern w:val="0"/>
          <w:sz w:val="32"/>
          <w:szCs w:val="32"/>
          <w:highlight w:val="none"/>
        </w:rPr>
      </w:pPr>
    </w:p>
    <w:p w14:paraId="11DD62A2">
      <w:pPr>
        <w:ind w:firstLine="2891" w:firstLineChars="900"/>
        <w:rPr>
          <w:rFonts w:hint="eastAsia" w:ascii="宋体" w:hAnsi="宋体" w:eastAsia="宋体" w:cs="宋体"/>
          <w:b/>
          <w:color w:val="auto"/>
          <w:kern w:val="0"/>
          <w:sz w:val="32"/>
          <w:szCs w:val="32"/>
          <w:highlight w:val="none"/>
        </w:rPr>
      </w:pPr>
    </w:p>
    <w:p w14:paraId="0ABBA13E">
      <w:pPr>
        <w:ind w:firstLine="2891" w:firstLineChars="900"/>
        <w:rPr>
          <w:rFonts w:hint="eastAsia" w:ascii="宋体" w:hAnsi="宋体" w:eastAsia="宋体" w:cs="宋体"/>
          <w:b/>
          <w:color w:val="auto"/>
          <w:kern w:val="0"/>
          <w:sz w:val="32"/>
          <w:szCs w:val="32"/>
          <w:highlight w:val="none"/>
        </w:rPr>
      </w:pPr>
    </w:p>
    <w:p w14:paraId="4A20F42D">
      <w:pPr>
        <w:ind w:firstLine="2891" w:firstLineChars="900"/>
        <w:rPr>
          <w:rFonts w:hint="eastAsia" w:ascii="宋体" w:hAnsi="宋体" w:eastAsia="宋体" w:cs="宋体"/>
          <w:b/>
          <w:color w:val="auto"/>
          <w:kern w:val="0"/>
          <w:sz w:val="32"/>
          <w:szCs w:val="32"/>
          <w:highlight w:val="none"/>
        </w:rPr>
      </w:pPr>
    </w:p>
    <w:p w14:paraId="16C41818">
      <w:pPr>
        <w:ind w:firstLine="2891" w:firstLineChars="900"/>
        <w:rPr>
          <w:rFonts w:hint="eastAsia" w:ascii="宋体" w:hAnsi="宋体" w:eastAsia="宋体" w:cs="宋体"/>
          <w:b/>
          <w:color w:val="auto"/>
          <w:kern w:val="0"/>
          <w:sz w:val="32"/>
          <w:szCs w:val="32"/>
          <w:highlight w:val="none"/>
        </w:rPr>
      </w:pPr>
    </w:p>
    <w:p w14:paraId="69196F70">
      <w:pPr>
        <w:ind w:firstLine="2891" w:firstLineChars="900"/>
        <w:rPr>
          <w:rFonts w:hint="eastAsia" w:ascii="宋体" w:hAnsi="宋体" w:eastAsia="宋体" w:cs="宋体"/>
          <w:b/>
          <w:color w:val="auto"/>
          <w:kern w:val="0"/>
          <w:sz w:val="32"/>
          <w:szCs w:val="32"/>
          <w:highlight w:val="none"/>
        </w:rPr>
      </w:pPr>
    </w:p>
    <w:p w14:paraId="5052E177">
      <w:pPr>
        <w:ind w:firstLine="2891" w:firstLineChars="900"/>
        <w:rPr>
          <w:rFonts w:hint="eastAsia" w:ascii="宋体" w:hAnsi="宋体" w:eastAsia="宋体" w:cs="宋体"/>
          <w:b/>
          <w:color w:val="auto"/>
          <w:kern w:val="0"/>
          <w:sz w:val="32"/>
          <w:szCs w:val="32"/>
          <w:highlight w:val="none"/>
        </w:rPr>
      </w:pPr>
    </w:p>
    <w:p w14:paraId="1F6DC24D">
      <w:pPr>
        <w:ind w:firstLine="2891" w:firstLineChars="900"/>
        <w:rPr>
          <w:rFonts w:hint="eastAsia" w:ascii="宋体" w:hAnsi="宋体" w:eastAsia="宋体" w:cs="宋体"/>
          <w:b/>
          <w:color w:val="auto"/>
          <w:kern w:val="0"/>
          <w:sz w:val="32"/>
          <w:szCs w:val="32"/>
          <w:highlight w:val="none"/>
        </w:rPr>
      </w:pPr>
    </w:p>
    <w:p w14:paraId="14870F21">
      <w:pPr>
        <w:ind w:firstLine="2891" w:firstLineChars="900"/>
        <w:rPr>
          <w:rFonts w:hint="eastAsia" w:ascii="宋体" w:hAnsi="宋体" w:eastAsia="宋体" w:cs="宋体"/>
          <w:b/>
          <w:color w:val="auto"/>
          <w:kern w:val="0"/>
          <w:sz w:val="32"/>
          <w:szCs w:val="32"/>
          <w:highlight w:val="none"/>
        </w:rPr>
      </w:pPr>
    </w:p>
    <w:p w14:paraId="654AE736">
      <w:pPr>
        <w:ind w:firstLine="2891" w:firstLineChars="900"/>
        <w:rPr>
          <w:rFonts w:hint="eastAsia" w:ascii="宋体" w:hAnsi="宋体" w:eastAsia="宋体" w:cs="宋体"/>
          <w:b/>
          <w:color w:val="auto"/>
          <w:kern w:val="0"/>
          <w:sz w:val="32"/>
          <w:szCs w:val="32"/>
          <w:highlight w:val="none"/>
        </w:rPr>
      </w:pPr>
    </w:p>
    <w:p w14:paraId="4903C1C7">
      <w:pPr>
        <w:ind w:firstLine="2891" w:firstLineChars="900"/>
        <w:rPr>
          <w:rFonts w:hint="eastAsia" w:ascii="宋体" w:hAnsi="宋体" w:eastAsia="宋体" w:cs="宋体"/>
          <w:b/>
          <w:color w:val="auto"/>
          <w:kern w:val="0"/>
          <w:sz w:val="32"/>
          <w:szCs w:val="32"/>
          <w:highlight w:val="none"/>
        </w:rPr>
      </w:pPr>
    </w:p>
    <w:p w14:paraId="7C5500C1">
      <w:pPr>
        <w:ind w:firstLine="2891" w:firstLineChars="900"/>
        <w:rPr>
          <w:rFonts w:hint="eastAsia" w:ascii="宋体" w:hAnsi="宋体" w:eastAsia="宋体" w:cs="宋体"/>
          <w:b/>
          <w:color w:val="auto"/>
          <w:kern w:val="0"/>
          <w:sz w:val="32"/>
          <w:szCs w:val="32"/>
          <w:highlight w:val="none"/>
        </w:rPr>
      </w:pPr>
    </w:p>
    <w:p w14:paraId="69ED44AA">
      <w:pPr>
        <w:ind w:firstLine="2891" w:firstLineChars="900"/>
        <w:rPr>
          <w:rFonts w:hint="eastAsia" w:ascii="宋体" w:hAnsi="宋体" w:eastAsia="宋体" w:cs="宋体"/>
          <w:b/>
          <w:color w:val="auto"/>
          <w:kern w:val="0"/>
          <w:sz w:val="32"/>
          <w:szCs w:val="32"/>
          <w:highlight w:val="none"/>
        </w:rPr>
      </w:pPr>
    </w:p>
    <w:p w14:paraId="1F4E8AFD">
      <w:pPr>
        <w:jc w:val="center"/>
        <w:rPr>
          <w:rFonts w:hint="eastAsia" w:ascii="宋体" w:hAnsi="宋体" w:eastAsia="宋体" w:cs="宋体"/>
          <w:b/>
          <w:color w:val="auto"/>
          <w:kern w:val="0"/>
          <w:sz w:val="32"/>
          <w:szCs w:val="32"/>
          <w:highlight w:val="none"/>
        </w:rPr>
      </w:pPr>
    </w:p>
    <w:p w14:paraId="2A43799D">
      <w:pPr>
        <w:ind w:firstLine="3213" w:firstLineChars="1000"/>
        <w:rPr>
          <w:rFonts w:hint="eastAsia" w:ascii="宋体" w:hAnsi="宋体" w:eastAsia="宋体" w:cs="宋体"/>
          <w:b/>
          <w:color w:val="auto"/>
          <w:kern w:val="0"/>
          <w:sz w:val="32"/>
          <w:szCs w:val="32"/>
          <w:highlight w:val="none"/>
        </w:rPr>
      </w:pPr>
    </w:p>
    <w:p w14:paraId="48309454">
      <w:pPr>
        <w:ind w:firstLine="3213" w:firstLineChars="10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D05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C7C36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DEF57A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9993078">
            <w:pPr>
              <w:spacing w:line="360" w:lineRule="auto"/>
              <w:jc w:val="center"/>
              <w:rPr>
                <w:rFonts w:hint="eastAsia" w:ascii="宋体" w:hAnsi="宋体" w:eastAsia="宋体" w:cs="宋体"/>
                <w:b/>
                <w:color w:val="auto"/>
                <w:sz w:val="24"/>
                <w:highlight w:val="none"/>
              </w:rPr>
            </w:pPr>
          </w:p>
          <w:p w14:paraId="339F2B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36B036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ABC2A0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40CBBC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CE48E8E">
            <w:pPr>
              <w:spacing w:line="360" w:lineRule="auto"/>
              <w:jc w:val="center"/>
              <w:rPr>
                <w:rFonts w:hint="eastAsia" w:ascii="宋体" w:hAnsi="宋体" w:eastAsia="宋体" w:cs="宋体"/>
                <w:b/>
                <w:color w:val="auto"/>
                <w:sz w:val="24"/>
                <w:highlight w:val="none"/>
              </w:rPr>
            </w:pPr>
          </w:p>
          <w:p w14:paraId="531A1A0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B060E15">
            <w:pPr>
              <w:spacing w:line="360" w:lineRule="auto"/>
              <w:jc w:val="center"/>
              <w:rPr>
                <w:rFonts w:hint="eastAsia" w:ascii="宋体" w:hAnsi="宋体" w:eastAsia="宋体" w:cs="宋体"/>
                <w:b/>
                <w:color w:val="auto"/>
                <w:sz w:val="24"/>
                <w:highlight w:val="none"/>
              </w:rPr>
            </w:pPr>
          </w:p>
        </w:tc>
      </w:tr>
      <w:tr w14:paraId="24E8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1B859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783551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4CDC42">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6465C6">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10C38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699DF2F">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D420939">
            <w:pPr>
              <w:spacing w:line="360" w:lineRule="auto"/>
              <w:jc w:val="center"/>
              <w:rPr>
                <w:rFonts w:hint="eastAsia" w:ascii="宋体" w:hAnsi="宋体" w:eastAsia="宋体" w:cs="宋体"/>
                <w:color w:val="auto"/>
                <w:sz w:val="24"/>
                <w:highlight w:val="none"/>
              </w:rPr>
            </w:pPr>
          </w:p>
        </w:tc>
      </w:tr>
      <w:tr w14:paraId="4924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5F46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F22168">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39E333A">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F4A773">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A104A1">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748F57B">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7A4F6BC">
            <w:pPr>
              <w:spacing w:line="360" w:lineRule="auto"/>
              <w:jc w:val="center"/>
              <w:rPr>
                <w:rFonts w:hint="eastAsia" w:ascii="宋体" w:hAnsi="宋体" w:eastAsia="宋体" w:cs="宋体"/>
                <w:color w:val="auto"/>
                <w:sz w:val="24"/>
                <w:highlight w:val="none"/>
              </w:rPr>
            </w:pPr>
          </w:p>
        </w:tc>
      </w:tr>
      <w:tr w14:paraId="608E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703A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02F4DB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C749CD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7F8E8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F35E1D">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55C69A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E2FBA48">
            <w:pPr>
              <w:spacing w:line="360" w:lineRule="auto"/>
              <w:jc w:val="center"/>
              <w:rPr>
                <w:rFonts w:hint="eastAsia" w:ascii="宋体" w:hAnsi="宋体" w:eastAsia="宋体" w:cs="宋体"/>
                <w:color w:val="auto"/>
                <w:sz w:val="24"/>
                <w:highlight w:val="none"/>
              </w:rPr>
            </w:pPr>
          </w:p>
        </w:tc>
      </w:tr>
    </w:tbl>
    <w:p w14:paraId="0745E14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B0397F9">
      <w:pPr>
        <w:jc w:val="center"/>
        <w:rPr>
          <w:rFonts w:hint="eastAsia" w:ascii="宋体" w:hAnsi="宋体" w:eastAsia="宋体" w:cs="宋体"/>
          <w:b/>
          <w:color w:val="auto"/>
          <w:kern w:val="0"/>
          <w:sz w:val="32"/>
          <w:szCs w:val="32"/>
          <w:highlight w:val="none"/>
        </w:rPr>
      </w:pPr>
    </w:p>
    <w:p w14:paraId="5774C5EA">
      <w:pPr>
        <w:jc w:val="center"/>
        <w:rPr>
          <w:rFonts w:hint="eastAsia" w:ascii="宋体" w:hAnsi="宋体" w:eastAsia="宋体" w:cs="宋体"/>
          <w:b/>
          <w:color w:val="auto"/>
          <w:kern w:val="0"/>
          <w:sz w:val="32"/>
          <w:szCs w:val="32"/>
          <w:highlight w:val="none"/>
        </w:rPr>
      </w:pPr>
    </w:p>
    <w:p w14:paraId="485F26B4">
      <w:pPr>
        <w:jc w:val="center"/>
        <w:rPr>
          <w:rFonts w:hint="eastAsia" w:ascii="宋体" w:hAnsi="宋体" w:eastAsia="宋体" w:cs="宋体"/>
          <w:b/>
          <w:color w:val="auto"/>
          <w:kern w:val="0"/>
          <w:sz w:val="32"/>
          <w:szCs w:val="32"/>
          <w:highlight w:val="none"/>
        </w:rPr>
      </w:pPr>
    </w:p>
    <w:p w14:paraId="78263292">
      <w:pPr>
        <w:jc w:val="center"/>
        <w:rPr>
          <w:rFonts w:hint="eastAsia" w:ascii="宋体" w:hAnsi="宋体" w:eastAsia="宋体" w:cs="宋体"/>
          <w:b/>
          <w:color w:val="auto"/>
          <w:kern w:val="0"/>
          <w:sz w:val="32"/>
          <w:szCs w:val="32"/>
          <w:highlight w:val="none"/>
        </w:rPr>
      </w:pPr>
    </w:p>
    <w:p w14:paraId="62FD8503">
      <w:pPr>
        <w:jc w:val="center"/>
        <w:rPr>
          <w:rFonts w:hint="eastAsia" w:ascii="宋体" w:hAnsi="宋体" w:eastAsia="宋体" w:cs="宋体"/>
          <w:b/>
          <w:color w:val="auto"/>
          <w:kern w:val="0"/>
          <w:sz w:val="32"/>
          <w:szCs w:val="32"/>
          <w:highlight w:val="none"/>
        </w:rPr>
      </w:pPr>
    </w:p>
    <w:p w14:paraId="18129B41">
      <w:pPr>
        <w:jc w:val="center"/>
        <w:rPr>
          <w:rFonts w:hint="eastAsia" w:ascii="宋体" w:hAnsi="宋体" w:eastAsia="宋体" w:cs="宋体"/>
          <w:b/>
          <w:color w:val="auto"/>
          <w:kern w:val="0"/>
          <w:sz w:val="32"/>
          <w:szCs w:val="32"/>
          <w:highlight w:val="none"/>
        </w:rPr>
      </w:pPr>
    </w:p>
    <w:p w14:paraId="53CC05FE">
      <w:pPr>
        <w:jc w:val="center"/>
        <w:rPr>
          <w:rFonts w:hint="eastAsia" w:ascii="宋体" w:hAnsi="宋体" w:eastAsia="宋体" w:cs="宋体"/>
          <w:b/>
          <w:color w:val="auto"/>
          <w:kern w:val="0"/>
          <w:sz w:val="32"/>
          <w:szCs w:val="32"/>
          <w:highlight w:val="none"/>
        </w:rPr>
      </w:pPr>
    </w:p>
    <w:p w14:paraId="3FE8DDF8">
      <w:pPr>
        <w:jc w:val="center"/>
        <w:rPr>
          <w:rFonts w:hint="eastAsia" w:ascii="宋体" w:hAnsi="宋体" w:eastAsia="宋体" w:cs="宋体"/>
          <w:b/>
          <w:color w:val="auto"/>
          <w:kern w:val="0"/>
          <w:sz w:val="32"/>
          <w:szCs w:val="32"/>
          <w:highlight w:val="none"/>
        </w:rPr>
      </w:pPr>
    </w:p>
    <w:p w14:paraId="7A0FD5BB">
      <w:pPr>
        <w:jc w:val="center"/>
        <w:rPr>
          <w:rFonts w:hint="eastAsia" w:ascii="宋体" w:hAnsi="宋体" w:eastAsia="宋体" w:cs="宋体"/>
          <w:b/>
          <w:color w:val="auto"/>
          <w:kern w:val="0"/>
          <w:sz w:val="32"/>
          <w:szCs w:val="32"/>
          <w:highlight w:val="none"/>
        </w:rPr>
      </w:pPr>
    </w:p>
    <w:p w14:paraId="7A2CB808">
      <w:pPr>
        <w:jc w:val="center"/>
        <w:rPr>
          <w:rFonts w:hint="eastAsia" w:ascii="宋体" w:hAnsi="宋体" w:eastAsia="宋体" w:cs="宋体"/>
          <w:b/>
          <w:color w:val="auto"/>
          <w:kern w:val="0"/>
          <w:sz w:val="32"/>
          <w:szCs w:val="32"/>
          <w:highlight w:val="none"/>
        </w:rPr>
      </w:pPr>
    </w:p>
    <w:p w14:paraId="093C5E43">
      <w:pPr>
        <w:jc w:val="center"/>
        <w:rPr>
          <w:rFonts w:hint="eastAsia" w:ascii="宋体" w:hAnsi="宋体" w:eastAsia="宋体" w:cs="宋体"/>
          <w:b/>
          <w:color w:val="auto"/>
          <w:kern w:val="0"/>
          <w:sz w:val="32"/>
          <w:szCs w:val="32"/>
          <w:highlight w:val="none"/>
        </w:rPr>
      </w:pPr>
    </w:p>
    <w:p w14:paraId="251B9F1E">
      <w:pPr>
        <w:jc w:val="center"/>
        <w:rPr>
          <w:rFonts w:hint="eastAsia" w:ascii="宋体" w:hAnsi="宋体" w:eastAsia="宋体" w:cs="宋体"/>
          <w:b/>
          <w:color w:val="auto"/>
          <w:kern w:val="0"/>
          <w:sz w:val="32"/>
          <w:szCs w:val="32"/>
          <w:highlight w:val="none"/>
        </w:rPr>
      </w:pPr>
    </w:p>
    <w:p w14:paraId="01C95F46">
      <w:pPr>
        <w:jc w:val="center"/>
        <w:rPr>
          <w:rFonts w:hint="eastAsia" w:ascii="宋体" w:hAnsi="宋体" w:eastAsia="宋体" w:cs="宋体"/>
          <w:b/>
          <w:color w:val="auto"/>
          <w:kern w:val="0"/>
          <w:sz w:val="32"/>
          <w:szCs w:val="32"/>
          <w:highlight w:val="none"/>
        </w:rPr>
      </w:pPr>
    </w:p>
    <w:p w14:paraId="12FDD8B5">
      <w:pPr>
        <w:jc w:val="center"/>
        <w:rPr>
          <w:rFonts w:hint="eastAsia" w:ascii="宋体" w:hAnsi="宋体" w:eastAsia="宋体" w:cs="宋体"/>
          <w:b/>
          <w:color w:val="auto"/>
          <w:kern w:val="0"/>
          <w:sz w:val="32"/>
          <w:szCs w:val="32"/>
          <w:highlight w:val="none"/>
        </w:rPr>
      </w:pPr>
    </w:p>
    <w:p w14:paraId="538E22B1">
      <w:pPr>
        <w:jc w:val="center"/>
        <w:rPr>
          <w:rFonts w:hint="eastAsia" w:ascii="宋体" w:hAnsi="宋体" w:eastAsia="宋体" w:cs="宋体"/>
          <w:b/>
          <w:color w:val="auto"/>
          <w:kern w:val="0"/>
          <w:sz w:val="32"/>
          <w:szCs w:val="32"/>
          <w:highlight w:val="none"/>
        </w:rPr>
      </w:pPr>
    </w:p>
    <w:p w14:paraId="26099DED">
      <w:pPr>
        <w:jc w:val="center"/>
        <w:rPr>
          <w:rFonts w:hint="eastAsia" w:ascii="宋体" w:hAnsi="宋体" w:eastAsia="宋体" w:cs="宋体"/>
          <w:b/>
          <w:color w:val="auto"/>
          <w:kern w:val="0"/>
          <w:sz w:val="32"/>
          <w:szCs w:val="32"/>
          <w:highlight w:val="none"/>
        </w:rPr>
      </w:pPr>
    </w:p>
    <w:p w14:paraId="2101CD23">
      <w:pPr>
        <w:jc w:val="center"/>
        <w:rPr>
          <w:rFonts w:hint="eastAsia" w:ascii="宋体" w:hAnsi="宋体" w:eastAsia="宋体" w:cs="宋体"/>
          <w:b/>
          <w:color w:val="auto"/>
          <w:kern w:val="0"/>
          <w:sz w:val="32"/>
          <w:szCs w:val="32"/>
          <w:highlight w:val="none"/>
        </w:rPr>
      </w:pPr>
    </w:p>
    <w:p w14:paraId="7A437D3E">
      <w:pPr>
        <w:ind w:firstLine="2891" w:firstLineChars="900"/>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B0F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C70D3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2AA852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18EFBE8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458F294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99C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7070F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682DDEE1">
            <w:pPr>
              <w:jc w:val="center"/>
              <w:rPr>
                <w:rFonts w:hint="eastAsia" w:ascii="宋体" w:hAnsi="宋体" w:eastAsia="宋体" w:cs="宋体"/>
                <w:b/>
                <w:color w:val="auto"/>
                <w:kern w:val="0"/>
                <w:sz w:val="32"/>
                <w:szCs w:val="32"/>
                <w:highlight w:val="none"/>
              </w:rPr>
            </w:pPr>
          </w:p>
        </w:tc>
        <w:tc>
          <w:tcPr>
            <w:tcW w:w="3546" w:type="dxa"/>
          </w:tcPr>
          <w:p w14:paraId="19C258BF">
            <w:pPr>
              <w:jc w:val="center"/>
              <w:rPr>
                <w:rFonts w:hint="eastAsia" w:ascii="宋体" w:hAnsi="宋体" w:eastAsia="宋体" w:cs="宋体"/>
                <w:b/>
                <w:color w:val="auto"/>
                <w:kern w:val="0"/>
                <w:sz w:val="32"/>
                <w:szCs w:val="32"/>
                <w:highlight w:val="none"/>
              </w:rPr>
            </w:pPr>
          </w:p>
        </w:tc>
        <w:tc>
          <w:tcPr>
            <w:tcW w:w="1276" w:type="dxa"/>
          </w:tcPr>
          <w:p w14:paraId="1456026D">
            <w:pPr>
              <w:jc w:val="center"/>
              <w:rPr>
                <w:rFonts w:hint="eastAsia" w:ascii="宋体" w:hAnsi="宋体" w:eastAsia="宋体" w:cs="宋体"/>
                <w:b/>
                <w:color w:val="auto"/>
                <w:kern w:val="0"/>
                <w:sz w:val="32"/>
                <w:szCs w:val="32"/>
                <w:highlight w:val="none"/>
              </w:rPr>
            </w:pPr>
          </w:p>
        </w:tc>
      </w:tr>
      <w:tr w14:paraId="6EFF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3AD60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48ACF7DD">
            <w:pPr>
              <w:jc w:val="center"/>
              <w:rPr>
                <w:rFonts w:hint="eastAsia" w:ascii="宋体" w:hAnsi="宋体" w:eastAsia="宋体" w:cs="宋体"/>
                <w:b/>
                <w:color w:val="auto"/>
                <w:kern w:val="0"/>
                <w:sz w:val="32"/>
                <w:szCs w:val="32"/>
                <w:highlight w:val="none"/>
              </w:rPr>
            </w:pPr>
          </w:p>
        </w:tc>
        <w:tc>
          <w:tcPr>
            <w:tcW w:w="3546" w:type="dxa"/>
          </w:tcPr>
          <w:p w14:paraId="1C4ABDA1">
            <w:pPr>
              <w:jc w:val="center"/>
              <w:rPr>
                <w:rFonts w:hint="eastAsia" w:ascii="宋体" w:hAnsi="宋体" w:eastAsia="宋体" w:cs="宋体"/>
                <w:b/>
                <w:color w:val="auto"/>
                <w:kern w:val="0"/>
                <w:sz w:val="32"/>
                <w:szCs w:val="32"/>
                <w:highlight w:val="none"/>
              </w:rPr>
            </w:pPr>
          </w:p>
        </w:tc>
        <w:tc>
          <w:tcPr>
            <w:tcW w:w="1276" w:type="dxa"/>
          </w:tcPr>
          <w:p w14:paraId="61782388">
            <w:pPr>
              <w:jc w:val="center"/>
              <w:rPr>
                <w:rFonts w:hint="eastAsia" w:ascii="宋体" w:hAnsi="宋体" w:eastAsia="宋体" w:cs="宋体"/>
                <w:b/>
                <w:color w:val="auto"/>
                <w:kern w:val="0"/>
                <w:sz w:val="32"/>
                <w:szCs w:val="32"/>
                <w:highlight w:val="none"/>
              </w:rPr>
            </w:pPr>
          </w:p>
        </w:tc>
      </w:tr>
      <w:tr w14:paraId="6C71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53643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27AE9595">
            <w:pPr>
              <w:jc w:val="center"/>
              <w:rPr>
                <w:rFonts w:hint="eastAsia" w:ascii="宋体" w:hAnsi="宋体" w:eastAsia="宋体" w:cs="宋体"/>
                <w:b/>
                <w:color w:val="auto"/>
                <w:kern w:val="0"/>
                <w:sz w:val="32"/>
                <w:szCs w:val="32"/>
                <w:highlight w:val="none"/>
              </w:rPr>
            </w:pPr>
          </w:p>
        </w:tc>
        <w:tc>
          <w:tcPr>
            <w:tcW w:w="3546" w:type="dxa"/>
          </w:tcPr>
          <w:p w14:paraId="0DF0D0DF">
            <w:pPr>
              <w:jc w:val="center"/>
              <w:rPr>
                <w:rFonts w:hint="eastAsia" w:ascii="宋体" w:hAnsi="宋体" w:eastAsia="宋体" w:cs="宋体"/>
                <w:b/>
                <w:color w:val="auto"/>
                <w:kern w:val="0"/>
                <w:sz w:val="32"/>
                <w:szCs w:val="32"/>
                <w:highlight w:val="none"/>
              </w:rPr>
            </w:pPr>
          </w:p>
        </w:tc>
        <w:tc>
          <w:tcPr>
            <w:tcW w:w="1276" w:type="dxa"/>
          </w:tcPr>
          <w:p w14:paraId="73C935D7">
            <w:pPr>
              <w:jc w:val="center"/>
              <w:rPr>
                <w:rFonts w:hint="eastAsia" w:ascii="宋体" w:hAnsi="宋体" w:eastAsia="宋体" w:cs="宋体"/>
                <w:b/>
                <w:color w:val="auto"/>
                <w:kern w:val="0"/>
                <w:sz w:val="32"/>
                <w:szCs w:val="32"/>
                <w:highlight w:val="none"/>
              </w:rPr>
            </w:pPr>
          </w:p>
        </w:tc>
      </w:tr>
    </w:tbl>
    <w:p w14:paraId="0C0DF4C5">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5265714">
      <w:pPr>
        <w:jc w:val="center"/>
        <w:rPr>
          <w:rFonts w:hint="eastAsia" w:ascii="宋体" w:hAnsi="宋体" w:eastAsia="宋体" w:cs="宋体"/>
          <w:b/>
          <w:color w:val="auto"/>
          <w:kern w:val="0"/>
          <w:sz w:val="32"/>
          <w:szCs w:val="32"/>
          <w:highlight w:val="none"/>
        </w:rPr>
      </w:pPr>
    </w:p>
    <w:p w14:paraId="0353721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7710DC6">
      <w:pPr>
        <w:ind w:firstLine="1911" w:firstLineChars="595"/>
        <w:rPr>
          <w:rFonts w:hint="eastAsia" w:ascii="宋体" w:hAnsi="宋体" w:eastAsia="宋体" w:cs="宋体"/>
          <w:b/>
          <w:bCs/>
          <w:color w:val="auto"/>
          <w:sz w:val="32"/>
          <w:szCs w:val="32"/>
          <w:highlight w:val="none"/>
        </w:rPr>
      </w:pPr>
    </w:p>
    <w:p w14:paraId="04002463">
      <w:pPr>
        <w:ind w:firstLine="1911" w:firstLineChars="595"/>
        <w:rPr>
          <w:rFonts w:hint="eastAsia" w:ascii="宋体" w:hAnsi="宋体" w:eastAsia="宋体" w:cs="宋体"/>
          <w:b/>
          <w:bCs/>
          <w:color w:val="auto"/>
          <w:sz w:val="32"/>
          <w:szCs w:val="32"/>
          <w:highlight w:val="none"/>
        </w:rPr>
      </w:pPr>
    </w:p>
    <w:p w14:paraId="4CEA8341">
      <w:pPr>
        <w:ind w:firstLine="1911" w:firstLineChars="595"/>
        <w:rPr>
          <w:rFonts w:hint="eastAsia" w:ascii="宋体" w:hAnsi="宋体" w:eastAsia="宋体" w:cs="宋体"/>
          <w:b/>
          <w:bCs/>
          <w:color w:val="auto"/>
          <w:sz w:val="32"/>
          <w:szCs w:val="32"/>
          <w:highlight w:val="none"/>
        </w:rPr>
      </w:pPr>
    </w:p>
    <w:p w14:paraId="1FE996AA">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6B97337">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FED3746">
      <w:pPr>
        <w:snapToGrid w:val="0"/>
        <w:spacing w:line="360" w:lineRule="auto"/>
        <w:rPr>
          <w:rFonts w:hint="eastAsia" w:ascii="宋体" w:hAnsi="宋体" w:eastAsia="宋体" w:cs="宋体"/>
          <w:color w:val="auto"/>
          <w:sz w:val="24"/>
          <w:highlight w:val="none"/>
        </w:rPr>
      </w:pPr>
    </w:p>
    <w:p w14:paraId="39215256">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2D60260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7A3653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4CF028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B9DDC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5C82164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31E6FC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F16C4A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421D6C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1104AAA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14A92D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74969E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3CF302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BC2E9C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BF42E5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997A49E">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595577B">
      <w:pPr>
        <w:spacing w:line="360" w:lineRule="auto"/>
        <w:jc w:val="center"/>
        <w:rPr>
          <w:rFonts w:hint="eastAsia" w:ascii="宋体" w:hAnsi="宋体" w:eastAsia="宋体" w:cs="宋体"/>
          <w:b/>
          <w:bCs/>
          <w:color w:val="auto"/>
          <w:sz w:val="24"/>
          <w:highlight w:val="none"/>
        </w:rPr>
      </w:pPr>
    </w:p>
    <w:p w14:paraId="7FA5BAE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03343B2">
      <w:pPr>
        <w:jc w:val="left"/>
        <w:rPr>
          <w:rFonts w:hint="eastAsia" w:ascii="宋体" w:hAnsi="宋体" w:eastAsia="宋体" w:cs="宋体"/>
          <w:color w:val="auto"/>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r>
        <w:rPr>
          <w:rFonts w:hint="eastAsia" w:ascii="宋体" w:hAnsi="宋体" w:eastAsia="宋体" w:cs="宋体"/>
          <w:b/>
          <w:bCs/>
          <w:color w:val="auto"/>
          <w:sz w:val="24"/>
          <w:highlight w:val="none"/>
        </w:rPr>
        <w:br w:type="page"/>
      </w:r>
    </w:p>
    <w:p w14:paraId="49E3E967">
      <w:pPr>
        <w:autoSpaceDE w:val="0"/>
        <w:autoSpaceDN w:val="0"/>
        <w:spacing w:line="360" w:lineRule="auto"/>
        <w:ind w:firstLine="3614" w:firstLineChars="1000"/>
        <w:jc w:val="both"/>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4DCE06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3527A33">
      <w:pPr>
        <w:spacing w:line="360" w:lineRule="auto"/>
        <w:jc w:val="center"/>
        <w:outlineLvl w:val="0"/>
        <w:rPr>
          <w:rFonts w:hint="eastAsia" w:ascii="宋体" w:hAnsi="宋体" w:eastAsia="宋体" w:cs="宋体"/>
          <w:b/>
          <w:color w:val="auto"/>
          <w:kern w:val="0"/>
          <w:sz w:val="36"/>
          <w:szCs w:val="36"/>
          <w:highlight w:val="none"/>
        </w:rPr>
      </w:pPr>
    </w:p>
    <w:p w14:paraId="2BD24C66">
      <w:pPr>
        <w:numPr>
          <w:ilvl w:val="0"/>
          <w:numId w:val="6"/>
        </w:numPr>
        <w:snapToGrid w:val="0"/>
        <w:spacing w:line="360" w:lineRule="auto"/>
        <w:rPr>
          <w:rFonts w:hint="eastAsia"/>
        </w:rPr>
      </w:pPr>
      <w:r>
        <w:rPr>
          <w:rFonts w:hint="eastAsia" w:ascii="宋体" w:hAnsi="宋体" w:eastAsia="宋体" w:cs="宋体"/>
          <w:color w:val="auto"/>
          <w:sz w:val="24"/>
          <w:highlight w:val="none"/>
        </w:rPr>
        <w:t>开标一览表（报价表）………………………………………………………（页码）</w:t>
      </w:r>
    </w:p>
    <w:p w14:paraId="39AB95E7">
      <w:pPr>
        <w:numPr>
          <w:ilvl w:val="0"/>
          <w:numId w:val="6"/>
        </w:numPr>
        <w:snapToGrid w:val="0"/>
        <w:spacing w:line="360" w:lineRule="auto"/>
        <w:rPr>
          <w:rFonts w:hint="eastAsia"/>
        </w:rPr>
      </w:pPr>
      <w:r>
        <w:rPr>
          <w:rFonts w:hint="eastAsia" w:ascii="宋体" w:hAnsi="宋体" w:cs="宋体"/>
          <w:color w:val="auto"/>
          <w:sz w:val="24"/>
          <w:highlight w:val="none"/>
          <w:lang w:val="en-US" w:eastAsia="zh-CN"/>
        </w:rPr>
        <w:t>报价明细清单</w:t>
      </w:r>
      <w:r>
        <w:rPr>
          <w:rFonts w:hint="eastAsia" w:ascii="宋体" w:hAnsi="宋体" w:eastAsia="宋体" w:cs="宋体"/>
          <w:color w:val="auto"/>
          <w:sz w:val="24"/>
          <w:highlight w:val="none"/>
        </w:rPr>
        <w:t>………………………………………………………（页码）</w:t>
      </w:r>
    </w:p>
    <w:p w14:paraId="447A25E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49300566">
      <w:pPr>
        <w:snapToGrid w:val="0"/>
        <w:spacing w:line="360" w:lineRule="auto"/>
        <w:ind w:right="480"/>
        <w:jc w:val="center"/>
        <w:rPr>
          <w:rFonts w:hint="eastAsia" w:ascii="宋体" w:hAnsi="宋体" w:eastAsia="宋体" w:cs="宋体"/>
          <w:b/>
          <w:color w:val="auto"/>
          <w:kern w:val="0"/>
          <w:sz w:val="32"/>
          <w:szCs w:val="32"/>
          <w:highlight w:val="none"/>
        </w:rPr>
      </w:pPr>
    </w:p>
    <w:p w14:paraId="26150D2D">
      <w:pPr>
        <w:snapToGrid w:val="0"/>
        <w:spacing w:line="360" w:lineRule="auto"/>
        <w:ind w:right="480"/>
        <w:jc w:val="center"/>
        <w:rPr>
          <w:rFonts w:hint="eastAsia" w:ascii="宋体" w:hAnsi="宋体" w:eastAsia="宋体" w:cs="宋体"/>
          <w:b/>
          <w:color w:val="auto"/>
          <w:kern w:val="0"/>
          <w:sz w:val="32"/>
          <w:szCs w:val="32"/>
          <w:highlight w:val="none"/>
        </w:rPr>
      </w:pPr>
    </w:p>
    <w:p w14:paraId="53070937">
      <w:pPr>
        <w:snapToGrid w:val="0"/>
        <w:spacing w:line="360" w:lineRule="auto"/>
        <w:ind w:right="480"/>
        <w:jc w:val="center"/>
        <w:rPr>
          <w:rFonts w:hint="eastAsia" w:ascii="宋体" w:hAnsi="宋体" w:eastAsia="宋体" w:cs="宋体"/>
          <w:b/>
          <w:color w:val="auto"/>
          <w:kern w:val="0"/>
          <w:sz w:val="32"/>
          <w:szCs w:val="32"/>
          <w:highlight w:val="none"/>
        </w:rPr>
      </w:pPr>
    </w:p>
    <w:p w14:paraId="686F7AB3">
      <w:pPr>
        <w:snapToGrid w:val="0"/>
        <w:spacing w:line="360" w:lineRule="auto"/>
        <w:ind w:right="480"/>
        <w:jc w:val="center"/>
        <w:rPr>
          <w:rFonts w:hint="eastAsia" w:ascii="宋体" w:hAnsi="宋体" w:eastAsia="宋体" w:cs="宋体"/>
          <w:b/>
          <w:color w:val="auto"/>
          <w:kern w:val="0"/>
          <w:sz w:val="32"/>
          <w:szCs w:val="32"/>
          <w:highlight w:val="none"/>
        </w:rPr>
      </w:pPr>
    </w:p>
    <w:p w14:paraId="0486E52F">
      <w:pPr>
        <w:snapToGrid w:val="0"/>
        <w:spacing w:line="360" w:lineRule="auto"/>
        <w:ind w:right="480"/>
        <w:jc w:val="center"/>
        <w:rPr>
          <w:rFonts w:hint="eastAsia" w:ascii="宋体" w:hAnsi="宋体" w:eastAsia="宋体" w:cs="宋体"/>
          <w:b/>
          <w:color w:val="auto"/>
          <w:kern w:val="0"/>
          <w:sz w:val="32"/>
          <w:szCs w:val="32"/>
          <w:highlight w:val="none"/>
        </w:rPr>
      </w:pPr>
    </w:p>
    <w:p w14:paraId="4D13CF7F">
      <w:pPr>
        <w:snapToGrid w:val="0"/>
        <w:spacing w:line="360" w:lineRule="auto"/>
        <w:ind w:right="480"/>
        <w:jc w:val="center"/>
        <w:rPr>
          <w:rFonts w:hint="eastAsia" w:ascii="宋体" w:hAnsi="宋体" w:eastAsia="宋体" w:cs="宋体"/>
          <w:b/>
          <w:color w:val="auto"/>
          <w:kern w:val="0"/>
          <w:sz w:val="32"/>
          <w:szCs w:val="32"/>
          <w:highlight w:val="none"/>
        </w:rPr>
      </w:pPr>
    </w:p>
    <w:p w14:paraId="2FD828FE">
      <w:pPr>
        <w:snapToGrid w:val="0"/>
        <w:spacing w:line="360" w:lineRule="auto"/>
        <w:ind w:right="480"/>
        <w:jc w:val="center"/>
        <w:rPr>
          <w:rFonts w:hint="eastAsia" w:ascii="宋体" w:hAnsi="宋体" w:eastAsia="宋体" w:cs="宋体"/>
          <w:b/>
          <w:color w:val="auto"/>
          <w:kern w:val="0"/>
          <w:sz w:val="32"/>
          <w:szCs w:val="32"/>
          <w:highlight w:val="none"/>
        </w:rPr>
      </w:pPr>
    </w:p>
    <w:p w14:paraId="6646C05B">
      <w:pPr>
        <w:snapToGrid w:val="0"/>
        <w:spacing w:line="360" w:lineRule="auto"/>
        <w:ind w:right="480"/>
        <w:jc w:val="center"/>
        <w:rPr>
          <w:rFonts w:hint="eastAsia" w:ascii="宋体" w:hAnsi="宋体" w:eastAsia="宋体" w:cs="宋体"/>
          <w:b/>
          <w:color w:val="auto"/>
          <w:kern w:val="0"/>
          <w:sz w:val="32"/>
          <w:szCs w:val="32"/>
          <w:highlight w:val="none"/>
        </w:rPr>
      </w:pPr>
    </w:p>
    <w:p w14:paraId="46091989">
      <w:pPr>
        <w:snapToGrid w:val="0"/>
        <w:spacing w:line="360" w:lineRule="auto"/>
        <w:ind w:right="480"/>
        <w:jc w:val="center"/>
        <w:rPr>
          <w:rFonts w:hint="eastAsia" w:ascii="宋体" w:hAnsi="宋体" w:eastAsia="宋体" w:cs="宋体"/>
          <w:b/>
          <w:color w:val="auto"/>
          <w:kern w:val="0"/>
          <w:sz w:val="32"/>
          <w:szCs w:val="32"/>
          <w:highlight w:val="none"/>
        </w:rPr>
      </w:pPr>
    </w:p>
    <w:p w14:paraId="055B1C89">
      <w:pPr>
        <w:snapToGrid w:val="0"/>
        <w:spacing w:line="360" w:lineRule="auto"/>
        <w:ind w:right="480"/>
        <w:jc w:val="center"/>
        <w:rPr>
          <w:rFonts w:hint="eastAsia" w:ascii="宋体" w:hAnsi="宋体" w:eastAsia="宋体" w:cs="宋体"/>
          <w:b/>
          <w:color w:val="auto"/>
          <w:kern w:val="0"/>
          <w:sz w:val="32"/>
          <w:szCs w:val="32"/>
          <w:highlight w:val="none"/>
        </w:rPr>
      </w:pPr>
    </w:p>
    <w:p w14:paraId="6EFB45B4">
      <w:pPr>
        <w:snapToGrid w:val="0"/>
        <w:spacing w:line="360" w:lineRule="auto"/>
        <w:ind w:right="480"/>
        <w:jc w:val="center"/>
        <w:rPr>
          <w:rFonts w:hint="eastAsia" w:ascii="宋体" w:hAnsi="宋体" w:eastAsia="宋体" w:cs="宋体"/>
          <w:b/>
          <w:color w:val="auto"/>
          <w:kern w:val="0"/>
          <w:sz w:val="32"/>
          <w:szCs w:val="32"/>
          <w:highlight w:val="none"/>
        </w:rPr>
      </w:pPr>
    </w:p>
    <w:p w14:paraId="2EF4DCC7">
      <w:pPr>
        <w:snapToGrid w:val="0"/>
        <w:spacing w:line="360" w:lineRule="auto"/>
        <w:ind w:right="480"/>
        <w:jc w:val="center"/>
        <w:rPr>
          <w:rFonts w:hint="eastAsia" w:ascii="宋体" w:hAnsi="宋体" w:eastAsia="宋体" w:cs="宋体"/>
          <w:b/>
          <w:color w:val="auto"/>
          <w:kern w:val="0"/>
          <w:sz w:val="32"/>
          <w:szCs w:val="32"/>
          <w:highlight w:val="none"/>
        </w:rPr>
      </w:pPr>
    </w:p>
    <w:p w14:paraId="72ED5F6F">
      <w:pPr>
        <w:snapToGrid w:val="0"/>
        <w:spacing w:line="360" w:lineRule="auto"/>
        <w:ind w:right="480"/>
        <w:jc w:val="center"/>
        <w:rPr>
          <w:rFonts w:hint="eastAsia" w:ascii="宋体" w:hAnsi="宋体" w:eastAsia="宋体" w:cs="宋体"/>
          <w:b/>
          <w:color w:val="auto"/>
          <w:kern w:val="0"/>
          <w:sz w:val="32"/>
          <w:szCs w:val="32"/>
          <w:highlight w:val="none"/>
        </w:rPr>
      </w:pPr>
    </w:p>
    <w:p w14:paraId="5921C6A9">
      <w:pPr>
        <w:snapToGrid w:val="0"/>
        <w:spacing w:line="360" w:lineRule="auto"/>
        <w:ind w:right="480"/>
        <w:jc w:val="center"/>
        <w:rPr>
          <w:rFonts w:hint="eastAsia" w:ascii="宋体" w:hAnsi="宋体" w:eastAsia="宋体" w:cs="宋体"/>
          <w:b/>
          <w:color w:val="auto"/>
          <w:kern w:val="0"/>
          <w:sz w:val="32"/>
          <w:szCs w:val="32"/>
          <w:highlight w:val="none"/>
        </w:rPr>
      </w:pPr>
    </w:p>
    <w:p w14:paraId="1C161F8B">
      <w:pPr>
        <w:snapToGrid w:val="0"/>
        <w:spacing w:line="360" w:lineRule="auto"/>
        <w:ind w:right="480"/>
        <w:jc w:val="center"/>
        <w:rPr>
          <w:rFonts w:hint="eastAsia" w:ascii="宋体" w:hAnsi="宋体" w:eastAsia="宋体" w:cs="宋体"/>
          <w:b/>
          <w:color w:val="auto"/>
          <w:kern w:val="0"/>
          <w:sz w:val="32"/>
          <w:szCs w:val="32"/>
          <w:highlight w:val="none"/>
        </w:rPr>
      </w:pPr>
    </w:p>
    <w:p w14:paraId="2B273537">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41E64D6F">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5E98905">
      <w:pPr>
        <w:snapToGrid w:val="0"/>
        <w:spacing w:line="360" w:lineRule="auto"/>
        <w:rPr>
          <w:rFonts w:hint="eastAsia" w:ascii="宋体" w:hAnsi="宋体" w:cs="宋体"/>
          <w:color w:val="auto"/>
          <w:kern w:val="0"/>
          <w:sz w:val="24"/>
          <w:highlight w:val="none"/>
        </w:rPr>
      </w:pPr>
      <w:r>
        <w:rPr>
          <w:rFonts w:hint="eastAsia" w:ascii="宋体" w:hAnsi="宋体" w:eastAsia="宋体" w:cs="宋体"/>
          <w:color w:val="auto"/>
          <w:sz w:val="24"/>
          <w:highlight w:val="none"/>
        </w:rPr>
        <w:t>杭州市城市水设施和河道保护管理中心</w:t>
      </w:r>
      <w:r>
        <w:rPr>
          <w:rFonts w:hint="eastAsia" w:ascii="宋体" w:hAnsi="宋体" w:cs="宋体"/>
          <w:color w:val="auto"/>
          <w:sz w:val="24"/>
          <w:highlight w:val="none"/>
        </w:rPr>
        <w:t>、浙江科佳工程咨询有限公司</w:t>
      </w:r>
      <w:r>
        <w:rPr>
          <w:rFonts w:hint="eastAsia" w:ascii="宋体" w:hAnsi="宋体" w:cs="宋体"/>
          <w:color w:val="auto"/>
          <w:kern w:val="0"/>
          <w:sz w:val="24"/>
          <w:highlight w:val="none"/>
          <w:lang w:val="zh-CN"/>
        </w:rPr>
        <w:t>：</w:t>
      </w:r>
    </w:p>
    <w:p w14:paraId="3ECE8B1F">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杭州市水质水量水生态监测与评价项目【招标编号：ZJKJ2024-临[2024]17990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95E4DCA">
      <w:pPr>
        <w:snapToGrid w:val="0"/>
        <w:spacing w:line="360" w:lineRule="auto"/>
        <w:ind w:firstLine="420" w:firstLineChars="200"/>
        <w:rPr>
          <w:rFonts w:ascii="仿宋" w:hAnsi="仿宋" w:eastAsia="仿宋" w:cs="仿宋"/>
          <w:kern w:val="0"/>
          <w:szCs w:val="21"/>
          <w:lang w:val="zh-CN"/>
        </w:rPr>
      </w:pPr>
    </w:p>
    <w:p w14:paraId="4A5772DA">
      <w:pPr>
        <w:snapToGrid w:val="0"/>
        <w:spacing w:line="360" w:lineRule="auto"/>
        <w:jc w:val="center"/>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开标一览表(单位均为人民币元)</w:t>
      </w:r>
    </w:p>
    <w:p w14:paraId="4BAF7E51">
      <w:pPr>
        <w:spacing w:after="120"/>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标项_____</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3258"/>
        <w:gridCol w:w="2070"/>
        <w:gridCol w:w="2082"/>
        <w:gridCol w:w="2454"/>
        <w:gridCol w:w="2092"/>
      </w:tblGrid>
      <w:tr w14:paraId="1DC76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080" w:type="dxa"/>
            <w:tcBorders>
              <w:top w:val="single" w:color="auto" w:sz="4" w:space="0"/>
              <w:left w:val="single" w:color="auto" w:sz="4" w:space="0"/>
              <w:bottom w:val="single" w:color="auto" w:sz="4" w:space="0"/>
              <w:right w:val="single" w:color="auto" w:sz="4" w:space="0"/>
            </w:tcBorders>
            <w:vAlign w:val="center"/>
          </w:tcPr>
          <w:p w14:paraId="24648D85">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3258" w:type="dxa"/>
            <w:tcBorders>
              <w:top w:val="single" w:color="auto" w:sz="4" w:space="0"/>
              <w:left w:val="single" w:color="auto" w:sz="4" w:space="0"/>
              <w:bottom w:val="single" w:color="auto" w:sz="4" w:space="0"/>
              <w:right w:val="single" w:color="auto" w:sz="4" w:space="0"/>
            </w:tcBorders>
            <w:vAlign w:val="center"/>
          </w:tcPr>
          <w:p w14:paraId="44087B6E">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w:t>
            </w:r>
          </w:p>
        </w:tc>
        <w:tc>
          <w:tcPr>
            <w:tcW w:w="2070" w:type="dxa"/>
            <w:tcBorders>
              <w:top w:val="single" w:color="auto" w:sz="4" w:space="0"/>
              <w:left w:val="single" w:color="auto" w:sz="4" w:space="0"/>
              <w:bottom w:val="single" w:color="auto" w:sz="4" w:space="0"/>
              <w:right w:val="single" w:color="auto" w:sz="8" w:space="0"/>
            </w:tcBorders>
            <w:vAlign w:val="center"/>
          </w:tcPr>
          <w:p w14:paraId="749F06E2">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单价（元）/年</w:t>
            </w:r>
          </w:p>
        </w:tc>
        <w:tc>
          <w:tcPr>
            <w:tcW w:w="2082" w:type="dxa"/>
            <w:tcBorders>
              <w:top w:val="single" w:color="auto" w:sz="4" w:space="0"/>
              <w:left w:val="single" w:color="auto" w:sz="8" w:space="0"/>
              <w:bottom w:val="single" w:color="auto" w:sz="4" w:space="0"/>
              <w:right w:val="single" w:color="auto" w:sz="4" w:space="0"/>
            </w:tcBorders>
            <w:vAlign w:val="center"/>
          </w:tcPr>
          <w:p w14:paraId="0979C639">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三年总价（元）</w:t>
            </w:r>
          </w:p>
        </w:tc>
        <w:tc>
          <w:tcPr>
            <w:tcW w:w="2454" w:type="dxa"/>
            <w:tcBorders>
              <w:top w:val="single" w:color="auto" w:sz="4" w:space="0"/>
              <w:left w:val="single" w:color="auto" w:sz="4" w:space="0"/>
              <w:bottom w:val="single" w:color="auto" w:sz="4" w:space="0"/>
              <w:right w:val="single" w:color="auto" w:sz="4" w:space="0"/>
            </w:tcBorders>
            <w:vAlign w:val="center"/>
          </w:tcPr>
          <w:p w14:paraId="6788591B">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服务期</w:t>
            </w:r>
          </w:p>
        </w:tc>
        <w:tc>
          <w:tcPr>
            <w:tcW w:w="2092" w:type="dxa"/>
            <w:tcBorders>
              <w:top w:val="single" w:color="auto" w:sz="4" w:space="0"/>
              <w:left w:val="single" w:color="auto" w:sz="4" w:space="0"/>
              <w:bottom w:val="single" w:color="auto" w:sz="4" w:space="0"/>
              <w:right w:val="single" w:color="auto" w:sz="4" w:space="0"/>
            </w:tcBorders>
            <w:vAlign w:val="center"/>
          </w:tcPr>
          <w:p w14:paraId="621916DE">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FEEE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1080" w:type="dxa"/>
            <w:vMerge w:val="restart"/>
            <w:tcBorders>
              <w:top w:val="single" w:color="auto" w:sz="4" w:space="0"/>
              <w:left w:val="single" w:color="auto" w:sz="4" w:space="0"/>
              <w:right w:val="single" w:color="auto" w:sz="4" w:space="0"/>
            </w:tcBorders>
            <w:vAlign w:val="center"/>
          </w:tcPr>
          <w:p w14:paraId="0881E50E">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w:t>
            </w:r>
          </w:p>
        </w:tc>
        <w:tc>
          <w:tcPr>
            <w:tcW w:w="3258" w:type="dxa"/>
            <w:vMerge w:val="restart"/>
            <w:tcBorders>
              <w:top w:val="single" w:color="auto" w:sz="4" w:space="0"/>
              <w:left w:val="single" w:color="auto" w:sz="4" w:space="0"/>
              <w:right w:val="single" w:color="auto" w:sz="4" w:space="0"/>
            </w:tcBorders>
            <w:vAlign w:val="center"/>
          </w:tcPr>
          <w:p w14:paraId="42B33598">
            <w:pPr>
              <w:snapToGrid w:val="0"/>
              <w:spacing w:line="360" w:lineRule="auto"/>
              <w:jc w:val="center"/>
              <w:rPr>
                <w:rFonts w:hint="eastAsia" w:ascii="宋体" w:hAnsi="宋体" w:eastAsia="宋体" w:cs="宋体"/>
                <w:kern w:val="0"/>
                <w:sz w:val="24"/>
                <w:szCs w:val="24"/>
                <w:lang w:val="zh-CN"/>
              </w:rPr>
            </w:pPr>
            <w:r>
              <w:rPr>
                <w:rFonts w:hint="eastAsia" w:ascii="宋体" w:hAnsi="宋体" w:cs="宋体"/>
                <w:kern w:val="0"/>
                <w:sz w:val="24"/>
                <w:szCs w:val="24"/>
                <w:lang w:val="zh-CN"/>
              </w:rPr>
              <w:t>杭州市水质水量水生态监测与评价项目</w:t>
            </w:r>
          </w:p>
        </w:tc>
        <w:tc>
          <w:tcPr>
            <w:tcW w:w="2070" w:type="dxa"/>
            <w:tcBorders>
              <w:top w:val="single" w:color="auto" w:sz="4" w:space="0"/>
              <w:left w:val="single" w:color="auto" w:sz="4" w:space="0"/>
              <w:right w:val="single" w:color="auto" w:sz="8" w:space="0"/>
            </w:tcBorders>
            <w:vAlign w:val="center"/>
          </w:tcPr>
          <w:p w14:paraId="2235C376">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c>
          <w:tcPr>
            <w:tcW w:w="2082" w:type="dxa"/>
            <w:tcBorders>
              <w:top w:val="single" w:color="auto" w:sz="4" w:space="0"/>
              <w:left w:val="single" w:color="auto" w:sz="8" w:space="0"/>
              <w:bottom w:val="single" w:color="auto" w:sz="4" w:space="0"/>
              <w:right w:val="single" w:color="auto" w:sz="4" w:space="0"/>
            </w:tcBorders>
            <w:vAlign w:val="center"/>
          </w:tcPr>
          <w:p w14:paraId="41ECF13A">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c>
          <w:tcPr>
            <w:tcW w:w="2454" w:type="dxa"/>
            <w:vMerge w:val="restart"/>
            <w:tcBorders>
              <w:top w:val="single" w:color="auto" w:sz="4" w:space="0"/>
              <w:left w:val="single" w:color="auto" w:sz="4" w:space="0"/>
              <w:right w:val="single" w:color="auto" w:sz="4" w:space="0"/>
            </w:tcBorders>
            <w:vAlign w:val="center"/>
          </w:tcPr>
          <w:p w14:paraId="3B53977F">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zh-CN"/>
              </w:rPr>
              <w:t>年1月1日至202</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zh-CN"/>
              </w:rPr>
              <w:t>年12月31日</w:t>
            </w:r>
          </w:p>
        </w:tc>
        <w:tc>
          <w:tcPr>
            <w:tcW w:w="2092" w:type="dxa"/>
            <w:vMerge w:val="restart"/>
            <w:tcBorders>
              <w:top w:val="single" w:color="auto" w:sz="4" w:space="0"/>
              <w:left w:val="single" w:color="auto" w:sz="4" w:space="0"/>
              <w:right w:val="single" w:color="auto" w:sz="4" w:space="0"/>
            </w:tcBorders>
            <w:vAlign w:val="center"/>
          </w:tcPr>
          <w:p w14:paraId="1B969820">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ab/>
            </w:r>
          </w:p>
          <w:p w14:paraId="0C95D854">
            <w:pPr>
              <w:snapToGrid w:val="0"/>
              <w:spacing w:line="360" w:lineRule="auto"/>
              <w:jc w:val="center"/>
              <w:rPr>
                <w:rFonts w:hint="eastAsia" w:ascii="宋体" w:hAnsi="宋体" w:eastAsia="宋体" w:cs="宋体"/>
                <w:kern w:val="0"/>
                <w:sz w:val="24"/>
                <w:szCs w:val="24"/>
                <w:lang w:val="zh-CN"/>
              </w:rPr>
            </w:pPr>
          </w:p>
        </w:tc>
      </w:tr>
      <w:tr w14:paraId="0A9E6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1080" w:type="dxa"/>
            <w:vMerge w:val="continue"/>
            <w:tcBorders>
              <w:left w:val="single" w:color="auto" w:sz="4" w:space="0"/>
              <w:bottom w:val="single" w:color="auto" w:sz="4" w:space="0"/>
              <w:right w:val="single" w:color="auto" w:sz="4" w:space="0"/>
            </w:tcBorders>
            <w:vAlign w:val="center"/>
          </w:tcPr>
          <w:p w14:paraId="5B3A3ADD">
            <w:pPr>
              <w:snapToGrid w:val="0"/>
              <w:spacing w:line="360" w:lineRule="auto"/>
              <w:jc w:val="center"/>
              <w:rPr>
                <w:rFonts w:hint="eastAsia" w:ascii="宋体" w:hAnsi="宋体" w:eastAsia="宋体" w:cs="宋体"/>
                <w:kern w:val="0"/>
                <w:sz w:val="24"/>
                <w:szCs w:val="24"/>
                <w:lang w:val="zh-CN"/>
              </w:rPr>
            </w:pPr>
          </w:p>
        </w:tc>
        <w:tc>
          <w:tcPr>
            <w:tcW w:w="3258" w:type="dxa"/>
            <w:vMerge w:val="continue"/>
            <w:tcBorders>
              <w:left w:val="single" w:color="auto" w:sz="4" w:space="0"/>
              <w:bottom w:val="single" w:color="auto" w:sz="4" w:space="0"/>
              <w:right w:val="single" w:color="auto" w:sz="4" w:space="0"/>
            </w:tcBorders>
            <w:vAlign w:val="center"/>
          </w:tcPr>
          <w:p w14:paraId="7229A28B">
            <w:pPr>
              <w:snapToGrid w:val="0"/>
              <w:spacing w:line="360" w:lineRule="auto"/>
              <w:jc w:val="center"/>
              <w:rPr>
                <w:rFonts w:hint="eastAsia" w:ascii="宋体" w:hAnsi="宋体" w:eastAsia="宋体" w:cs="宋体"/>
                <w:kern w:val="0"/>
                <w:sz w:val="24"/>
                <w:szCs w:val="24"/>
                <w:lang w:val="zh-CN"/>
              </w:rPr>
            </w:pPr>
          </w:p>
        </w:tc>
        <w:tc>
          <w:tcPr>
            <w:tcW w:w="2070" w:type="dxa"/>
            <w:tcBorders>
              <w:top w:val="single" w:color="auto" w:sz="4" w:space="0"/>
              <w:left w:val="single" w:color="auto" w:sz="4" w:space="0"/>
              <w:right w:val="single" w:color="auto" w:sz="8" w:space="0"/>
            </w:tcBorders>
            <w:vAlign w:val="center"/>
          </w:tcPr>
          <w:p w14:paraId="17288DA8">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tc>
        <w:tc>
          <w:tcPr>
            <w:tcW w:w="2082" w:type="dxa"/>
            <w:tcBorders>
              <w:top w:val="single" w:color="auto" w:sz="4" w:space="0"/>
              <w:left w:val="single" w:color="auto" w:sz="8" w:space="0"/>
              <w:bottom w:val="nil"/>
              <w:right w:val="single" w:color="auto" w:sz="4" w:space="0"/>
            </w:tcBorders>
            <w:vAlign w:val="center"/>
          </w:tcPr>
          <w:p w14:paraId="330BDAD4">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tc>
        <w:tc>
          <w:tcPr>
            <w:tcW w:w="2454" w:type="dxa"/>
            <w:vMerge w:val="continue"/>
            <w:tcBorders>
              <w:left w:val="single" w:color="auto" w:sz="4" w:space="0"/>
              <w:bottom w:val="nil"/>
              <w:right w:val="single" w:color="auto" w:sz="4" w:space="0"/>
            </w:tcBorders>
            <w:vAlign w:val="center"/>
          </w:tcPr>
          <w:p w14:paraId="0513959E">
            <w:pPr>
              <w:snapToGrid w:val="0"/>
              <w:spacing w:line="360" w:lineRule="auto"/>
              <w:jc w:val="center"/>
              <w:rPr>
                <w:rFonts w:hint="eastAsia" w:ascii="宋体" w:hAnsi="宋体" w:eastAsia="宋体" w:cs="宋体"/>
                <w:kern w:val="0"/>
                <w:sz w:val="24"/>
                <w:szCs w:val="24"/>
                <w:lang w:val="zh-CN"/>
              </w:rPr>
            </w:pPr>
          </w:p>
        </w:tc>
        <w:tc>
          <w:tcPr>
            <w:tcW w:w="2092" w:type="dxa"/>
            <w:vMerge w:val="continue"/>
            <w:tcBorders>
              <w:left w:val="single" w:color="auto" w:sz="4" w:space="0"/>
              <w:bottom w:val="nil"/>
              <w:right w:val="single" w:color="auto" w:sz="4" w:space="0"/>
            </w:tcBorders>
            <w:vAlign w:val="center"/>
          </w:tcPr>
          <w:p w14:paraId="64E4726E">
            <w:pPr>
              <w:snapToGrid w:val="0"/>
              <w:spacing w:line="360" w:lineRule="auto"/>
              <w:rPr>
                <w:rFonts w:hint="eastAsia" w:ascii="宋体" w:hAnsi="宋体" w:eastAsia="宋体" w:cs="宋体"/>
                <w:kern w:val="0"/>
                <w:sz w:val="24"/>
                <w:szCs w:val="24"/>
                <w:lang w:val="zh-CN"/>
              </w:rPr>
            </w:pPr>
          </w:p>
        </w:tc>
      </w:tr>
      <w:tr w14:paraId="60883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8" w:hRule="atLeast"/>
        </w:trPr>
        <w:tc>
          <w:tcPr>
            <w:tcW w:w="13036" w:type="dxa"/>
            <w:gridSpan w:val="6"/>
            <w:tcBorders>
              <w:top w:val="single" w:color="auto" w:sz="4" w:space="0"/>
              <w:left w:val="single" w:color="auto" w:sz="4" w:space="0"/>
              <w:right w:val="single" w:color="auto" w:sz="4" w:space="0"/>
            </w:tcBorders>
            <w:vAlign w:val="center"/>
          </w:tcPr>
          <w:p w14:paraId="3F4FD6DD">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优惠承诺说明：</w:t>
            </w:r>
            <w:r>
              <w:rPr>
                <w:rFonts w:hint="eastAsia" w:ascii="宋体" w:hAnsi="宋体" w:eastAsia="宋体" w:cs="宋体"/>
                <w:kern w:val="0"/>
                <w:sz w:val="24"/>
                <w:szCs w:val="24"/>
                <w:lang w:val="zh-CN"/>
              </w:rPr>
              <w:tab/>
            </w:r>
          </w:p>
          <w:p w14:paraId="727ECD9E">
            <w:pPr>
              <w:widowControl/>
              <w:snapToGrid w:val="0"/>
              <w:jc w:val="center"/>
              <w:rPr>
                <w:rFonts w:hint="eastAsia" w:ascii="宋体" w:hAnsi="宋体" w:eastAsia="宋体" w:cs="宋体"/>
                <w:kern w:val="0"/>
                <w:sz w:val="24"/>
                <w:szCs w:val="24"/>
                <w:lang w:val="zh-CN"/>
              </w:rPr>
            </w:pPr>
          </w:p>
        </w:tc>
      </w:tr>
    </w:tbl>
    <w:p w14:paraId="6CF61F6D">
      <w:pPr>
        <w:spacing w:line="500" w:lineRule="exact"/>
        <w:ind w:left="3683" w:leftChars="268" w:hanging="3120" w:hangingChars="1300"/>
        <w:jc w:val="left"/>
        <w:rPr>
          <w:rFonts w:hint="eastAsia" w:ascii="宋体" w:hAnsi="宋体" w:eastAsia="宋体" w:cs="宋体"/>
          <w:sz w:val="24"/>
          <w:szCs w:val="24"/>
          <w:lang w:val="zh-CN"/>
        </w:rPr>
      </w:pPr>
      <w:r>
        <w:rPr>
          <w:rFonts w:hint="eastAsia" w:ascii="宋体" w:hAnsi="宋体" w:eastAsia="宋体" w:cs="宋体"/>
          <w:sz w:val="24"/>
          <w:szCs w:val="24"/>
          <w:lang w:val="zh-CN"/>
        </w:rPr>
        <w:t>备注：如同时参加两个标项，须分别提供开标一览表。</w:t>
      </w:r>
    </w:p>
    <w:p w14:paraId="63CDE451">
      <w:pPr>
        <w:autoSpaceDE w:val="0"/>
        <w:autoSpaceDN w:val="0"/>
        <w:spacing w:line="360" w:lineRule="auto"/>
        <w:ind w:firstLine="4560" w:firstLineChars="1900"/>
        <w:jc w:val="right"/>
        <w:rPr>
          <w:rFonts w:hint="eastAsia" w:ascii="宋体" w:hAnsi="宋体" w:eastAsia="宋体" w:cs="宋体"/>
          <w:kern w:val="0"/>
          <w:sz w:val="24"/>
          <w:szCs w:val="24"/>
        </w:rPr>
      </w:pPr>
      <w:r>
        <w:rPr>
          <w:rFonts w:hint="eastAsia" w:ascii="宋体" w:hAnsi="宋体" w:eastAsia="宋体" w:cs="宋体"/>
          <w:kern w:val="0"/>
          <w:sz w:val="24"/>
          <w:szCs w:val="24"/>
        </w:rPr>
        <w:t>投标人名称（公章）：</w:t>
      </w:r>
    </w:p>
    <w:p w14:paraId="4E5D5D15">
      <w:pPr>
        <w:snapToGrid w:val="0"/>
        <w:spacing w:line="360" w:lineRule="auto"/>
        <w:jc w:val="right"/>
        <w:rPr>
          <w:rFonts w:hint="eastAsia" w:ascii="宋体" w:hAnsi="宋体" w:eastAsia="宋体" w:cs="宋体"/>
          <w:bCs/>
          <w:sz w:val="24"/>
          <w:szCs w:val="24"/>
        </w:rPr>
      </w:pPr>
      <w:r>
        <w:rPr>
          <w:rFonts w:hint="eastAsia" w:ascii="宋体" w:hAnsi="宋体" w:eastAsia="宋体" w:cs="宋体"/>
          <w:bCs/>
          <w:sz w:val="24"/>
          <w:szCs w:val="24"/>
        </w:rPr>
        <w:t>日期：  年  月   日</w:t>
      </w:r>
    </w:p>
    <w:p w14:paraId="4D355CA6">
      <w:pPr>
        <w:snapToGrid w:val="0"/>
        <w:spacing w:line="360" w:lineRule="auto"/>
        <w:ind w:left="480"/>
        <w:rPr>
          <w:rFonts w:hint="eastAsia" w:ascii="宋体" w:hAnsi="宋体" w:eastAsia="宋体" w:cs="宋体"/>
          <w:b/>
          <w:color w:val="auto"/>
          <w:kern w:val="0"/>
          <w:sz w:val="24"/>
          <w:szCs w:val="24"/>
          <w:highlight w:val="none"/>
          <w:lang w:val="zh-CN"/>
        </w:rPr>
      </w:pPr>
    </w:p>
    <w:p w14:paraId="32DC63D0">
      <w:pPr>
        <w:snapToGrid w:val="0"/>
        <w:spacing w:line="360" w:lineRule="auto"/>
        <w:ind w:left="48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1CA72A1D">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84D491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87AED50">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BCA6546">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443996B">
      <w:pPr>
        <w:pStyle w:val="3"/>
        <w:rPr>
          <w:rFonts w:hint="eastAsia" w:ascii="宋体" w:hAnsi="宋体" w:cs="宋体"/>
          <w:color w:val="auto"/>
          <w:kern w:val="0"/>
          <w:sz w:val="24"/>
          <w:highlight w:val="none"/>
          <w:lang w:val="zh-CN"/>
        </w:rPr>
      </w:pPr>
    </w:p>
    <w:p w14:paraId="745814D4">
      <w:pPr>
        <w:rPr>
          <w:rFonts w:hint="eastAsia" w:ascii="宋体" w:hAnsi="宋体" w:cs="宋体"/>
          <w:color w:val="auto"/>
          <w:kern w:val="0"/>
          <w:sz w:val="24"/>
          <w:highlight w:val="none"/>
          <w:lang w:val="zh-CN"/>
        </w:rPr>
      </w:pPr>
    </w:p>
    <w:p w14:paraId="175FA934">
      <w:pPr>
        <w:pStyle w:val="3"/>
        <w:rPr>
          <w:rFonts w:hint="eastAsia" w:ascii="宋体" w:hAnsi="宋体" w:cs="宋体"/>
          <w:color w:val="auto"/>
          <w:kern w:val="0"/>
          <w:sz w:val="24"/>
          <w:highlight w:val="none"/>
          <w:lang w:val="zh-CN"/>
        </w:rPr>
      </w:pPr>
    </w:p>
    <w:p w14:paraId="5B1C9526">
      <w:pPr>
        <w:rPr>
          <w:rFonts w:hint="eastAsia" w:ascii="宋体" w:hAnsi="宋体" w:cs="宋体"/>
          <w:color w:val="auto"/>
          <w:kern w:val="0"/>
          <w:sz w:val="24"/>
          <w:highlight w:val="none"/>
          <w:lang w:val="zh-CN"/>
        </w:rPr>
      </w:pPr>
    </w:p>
    <w:p w14:paraId="71B4C4C4">
      <w:pPr>
        <w:pStyle w:val="3"/>
        <w:rPr>
          <w:rFonts w:hint="eastAsia" w:ascii="宋体" w:hAnsi="宋体" w:cs="宋体"/>
          <w:color w:val="auto"/>
          <w:kern w:val="0"/>
          <w:sz w:val="24"/>
          <w:highlight w:val="none"/>
          <w:lang w:val="zh-CN"/>
        </w:rPr>
      </w:pPr>
    </w:p>
    <w:p w14:paraId="4457A3CA">
      <w:pPr>
        <w:numPr>
          <w:ilvl w:val="0"/>
          <w:numId w:val="0"/>
        </w:numPr>
        <w:spacing w:line="360" w:lineRule="auto"/>
        <w:ind w:firstLine="6104" w:firstLineChars="1900"/>
        <w:jc w:val="both"/>
        <w:outlineLvl w:val="9"/>
        <w:rPr>
          <w:rFonts w:hint="eastAsia" w:ascii="宋体" w:hAnsi="宋体" w:eastAsia="宋体" w:cs="宋体"/>
          <w:b/>
          <w:sz w:val="32"/>
          <w:szCs w:val="32"/>
        </w:rPr>
      </w:pPr>
      <w:r>
        <w:rPr>
          <w:rFonts w:hint="eastAsia" w:ascii="宋体" w:hAnsi="宋体" w:eastAsia="宋体" w:cs="宋体"/>
          <w:b/>
          <w:sz w:val="32"/>
          <w:szCs w:val="32"/>
          <w:lang w:val="en-US" w:eastAsia="zh-CN"/>
        </w:rPr>
        <w:t>二、</w:t>
      </w:r>
      <w:r>
        <w:rPr>
          <w:rFonts w:hint="eastAsia" w:ascii="宋体" w:hAnsi="宋体" w:eastAsia="宋体" w:cs="宋体"/>
          <w:b/>
          <w:sz w:val="32"/>
          <w:szCs w:val="32"/>
        </w:rPr>
        <w:t>报价明细清单</w:t>
      </w:r>
    </w:p>
    <w:p w14:paraId="0E48FF54">
      <w:pPr>
        <w:spacing w:line="500" w:lineRule="exact"/>
        <w:jc w:val="center"/>
        <w:rPr>
          <w:rFonts w:ascii="仿宋" w:hAnsi="仿宋" w:eastAsia="仿宋" w:cs="仿宋"/>
          <w:szCs w:val="36"/>
        </w:rPr>
      </w:pPr>
      <w:r>
        <w:rPr>
          <w:rFonts w:hint="eastAsia" w:ascii="仿宋" w:hAnsi="仿宋" w:eastAsia="仿宋" w:cs="仿宋"/>
          <w:szCs w:val="36"/>
        </w:rPr>
        <w:t>（标项一）投标报价汇总表</w:t>
      </w:r>
    </w:p>
    <w:tbl>
      <w:tblPr>
        <w:tblStyle w:val="62"/>
        <w:tblW w:w="0" w:type="auto"/>
        <w:jc w:val="center"/>
        <w:tblLayout w:type="fixed"/>
        <w:tblCellMar>
          <w:top w:w="0" w:type="dxa"/>
          <w:left w:w="108" w:type="dxa"/>
          <w:bottom w:w="0" w:type="dxa"/>
          <w:right w:w="108" w:type="dxa"/>
        </w:tblCellMar>
      </w:tblPr>
      <w:tblGrid>
        <w:gridCol w:w="1080"/>
        <w:gridCol w:w="1380"/>
        <w:gridCol w:w="3870"/>
        <w:gridCol w:w="1210"/>
        <w:gridCol w:w="1200"/>
        <w:gridCol w:w="1080"/>
        <w:gridCol w:w="1897"/>
      </w:tblGrid>
      <w:tr w14:paraId="34E027CD">
        <w:tblPrEx>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6F7AEE68">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序号</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14:paraId="62B0FBEF">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监测类别</w:t>
            </w:r>
          </w:p>
        </w:tc>
        <w:tc>
          <w:tcPr>
            <w:tcW w:w="3870" w:type="dxa"/>
            <w:vMerge w:val="restart"/>
            <w:tcBorders>
              <w:top w:val="single" w:color="auto" w:sz="4" w:space="0"/>
              <w:left w:val="single" w:color="auto" w:sz="4" w:space="0"/>
              <w:bottom w:val="single" w:color="auto" w:sz="4" w:space="0"/>
              <w:right w:val="single" w:color="auto" w:sz="4" w:space="0"/>
            </w:tcBorders>
            <w:vAlign w:val="center"/>
          </w:tcPr>
          <w:p w14:paraId="3AE2A65E">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检测指标</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14:paraId="4EE5A53E">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点次数</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14:paraId="5ECBAFBE">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综合单价(元/次)</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C94D747">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小计</w:t>
            </w:r>
          </w:p>
          <w:p w14:paraId="46FBF149">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（元）</w:t>
            </w:r>
          </w:p>
        </w:tc>
        <w:tc>
          <w:tcPr>
            <w:tcW w:w="1897" w:type="dxa"/>
            <w:vMerge w:val="restart"/>
            <w:tcBorders>
              <w:top w:val="single" w:color="auto" w:sz="4" w:space="0"/>
              <w:left w:val="single" w:color="auto" w:sz="4" w:space="0"/>
              <w:bottom w:val="single" w:color="auto" w:sz="4" w:space="0"/>
              <w:right w:val="single" w:color="auto" w:sz="4" w:space="0"/>
            </w:tcBorders>
            <w:vAlign w:val="center"/>
          </w:tcPr>
          <w:p w14:paraId="1A6E670F">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备注</w:t>
            </w:r>
          </w:p>
        </w:tc>
      </w:tr>
      <w:tr w14:paraId="46D0C121">
        <w:tblPrEx>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A23761A">
            <w:pPr>
              <w:widowControl/>
              <w:jc w:val="left"/>
              <w:rPr>
                <w:rFonts w:ascii="仿宋" w:hAnsi="仿宋" w:eastAsia="仿宋" w:cs="仿宋"/>
                <w:b/>
                <w:bCs/>
                <w:kern w:val="0"/>
                <w:sz w:val="18"/>
                <w:szCs w:val="1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34A4D644">
            <w:pPr>
              <w:widowControl/>
              <w:jc w:val="left"/>
              <w:rPr>
                <w:rFonts w:ascii="仿宋" w:hAnsi="仿宋" w:eastAsia="仿宋" w:cs="仿宋"/>
                <w:b/>
                <w:bCs/>
                <w:kern w:val="0"/>
                <w:sz w:val="18"/>
                <w:szCs w:val="18"/>
              </w:rPr>
            </w:pPr>
          </w:p>
        </w:tc>
        <w:tc>
          <w:tcPr>
            <w:tcW w:w="3870" w:type="dxa"/>
            <w:vMerge w:val="continue"/>
            <w:tcBorders>
              <w:top w:val="single" w:color="auto" w:sz="4" w:space="0"/>
              <w:left w:val="single" w:color="auto" w:sz="4" w:space="0"/>
              <w:bottom w:val="single" w:color="auto" w:sz="4" w:space="0"/>
              <w:right w:val="single" w:color="auto" w:sz="4" w:space="0"/>
            </w:tcBorders>
            <w:vAlign w:val="center"/>
          </w:tcPr>
          <w:p w14:paraId="3DABFA8B">
            <w:pPr>
              <w:widowControl/>
              <w:jc w:val="left"/>
              <w:rPr>
                <w:rFonts w:ascii="仿宋" w:hAnsi="仿宋" w:eastAsia="仿宋" w:cs="仿宋"/>
                <w:b/>
                <w:bCs/>
                <w:kern w:val="0"/>
                <w:sz w:val="18"/>
                <w:szCs w:val="18"/>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2358F710">
            <w:pPr>
              <w:widowControl/>
              <w:jc w:val="left"/>
              <w:rPr>
                <w:rFonts w:ascii="仿宋" w:hAnsi="仿宋" w:eastAsia="仿宋" w:cs="仿宋"/>
                <w:b/>
                <w:bCs/>
                <w:kern w:val="0"/>
                <w:sz w:val="18"/>
                <w:szCs w:val="18"/>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0791114D">
            <w:pPr>
              <w:widowControl/>
              <w:jc w:val="left"/>
              <w:rPr>
                <w:rFonts w:ascii="仿宋" w:hAnsi="仿宋" w:eastAsia="仿宋" w:cs="仿宋"/>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CA1E76B">
            <w:pPr>
              <w:widowControl/>
              <w:jc w:val="left"/>
              <w:rPr>
                <w:rFonts w:ascii="仿宋" w:hAnsi="仿宋" w:eastAsia="仿宋" w:cs="仿宋"/>
                <w:b/>
                <w:bCs/>
                <w:kern w:val="0"/>
                <w:sz w:val="18"/>
                <w:szCs w:val="18"/>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50EFCAC">
            <w:pPr>
              <w:widowControl/>
              <w:jc w:val="left"/>
              <w:rPr>
                <w:rFonts w:ascii="仿宋" w:hAnsi="仿宋" w:eastAsia="仿宋" w:cs="仿宋"/>
                <w:b/>
                <w:bCs/>
                <w:kern w:val="0"/>
                <w:sz w:val="18"/>
                <w:szCs w:val="18"/>
              </w:rPr>
            </w:pPr>
          </w:p>
        </w:tc>
      </w:tr>
      <w:tr w14:paraId="291D990D">
        <w:tblPrEx>
          <w:tblCellMar>
            <w:top w:w="0" w:type="dxa"/>
            <w:left w:w="108" w:type="dxa"/>
            <w:bottom w:w="0" w:type="dxa"/>
            <w:right w:w="108" w:type="dxa"/>
          </w:tblCellMar>
        </w:tblPrEx>
        <w:trPr>
          <w:trHeight w:val="305" w:hRule="atLeast"/>
          <w:jc w:val="center"/>
        </w:trPr>
        <w:tc>
          <w:tcPr>
            <w:tcW w:w="1080" w:type="dxa"/>
            <w:tcBorders>
              <w:top w:val="nil"/>
              <w:left w:val="single" w:color="auto" w:sz="4" w:space="0"/>
              <w:bottom w:val="single" w:color="auto" w:sz="4" w:space="0"/>
              <w:right w:val="single" w:color="auto" w:sz="4" w:space="0"/>
            </w:tcBorders>
            <w:vAlign w:val="center"/>
          </w:tcPr>
          <w:p w14:paraId="25779168">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w:t>
            </w:r>
          </w:p>
        </w:tc>
        <w:tc>
          <w:tcPr>
            <w:tcW w:w="1380" w:type="dxa"/>
            <w:tcBorders>
              <w:top w:val="nil"/>
              <w:left w:val="nil"/>
              <w:bottom w:val="single" w:color="auto" w:sz="4" w:space="0"/>
              <w:right w:val="single" w:color="auto" w:sz="4" w:space="0"/>
            </w:tcBorders>
            <w:vAlign w:val="center"/>
          </w:tcPr>
          <w:p w14:paraId="7ECBDB07">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常规监测</w:t>
            </w:r>
          </w:p>
        </w:tc>
        <w:tc>
          <w:tcPr>
            <w:tcW w:w="3870" w:type="dxa"/>
            <w:tcBorders>
              <w:top w:val="nil"/>
              <w:left w:val="nil"/>
              <w:bottom w:val="single" w:color="auto" w:sz="4" w:space="0"/>
              <w:right w:val="single" w:color="auto" w:sz="4" w:space="0"/>
            </w:tcBorders>
            <w:vAlign w:val="center"/>
          </w:tcPr>
          <w:p w14:paraId="57601085">
            <w:pPr>
              <w:widowControl/>
              <w:jc w:val="left"/>
              <w:rPr>
                <w:rFonts w:ascii="仿宋" w:hAnsi="仿宋" w:eastAsia="仿宋" w:cs="仿宋"/>
                <w:kern w:val="0"/>
                <w:sz w:val="18"/>
                <w:szCs w:val="18"/>
              </w:rPr>
            </w:pPr>
            <w:r>
              <w:rPr>
                <w:rFonts w:hint="eastAsia" w:ascii="仿宋" w:hAnsi="仿宋" w:eastAsia="仿宋" w:cs="仿宋"/>
                <w:kern w:val="0"/>
                <w:sz w:val="18"/>
                <w:szCs w:val="18"/>
              </w:rPr>
              <w:t>7项指标：水温、透明度、pH值、溶解氧（DO）、氨氮、总磷（TP）、高锰酸盐指标数</w:t>
            </w:r>
          </w:p>
        </w:tc>
        <w:tc>
          <w:tcPr>
            <w:tcW w:w="1210" w:type="dxa"/>
            <w:tcBorders>
              <w:top w:val="nil"/>
              <w:left w:val="nil"/>
              <w:bottom w:val="single" w:color="auto" w:sz="4" w:space="0"/>
              <w:right w:val="single" w:color="auto" w:sz="4" w:space="0"/>
            </w:tcBorders>
            <w:vAlign w:val="center"/>
          </w:tcPr>
          <w:p w14:paraId="2E999B8E">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00" w:type="dxa"/>
            <w:tcBorders>
              <w:top w:val="nil"/>
              <w:left w:val="nil"/>
              <w:bottom w:val="single" w:color="auto" w:sz="4" w:space="0"/>
              <w:right w:val="single" w:color="auto" w:sz="4" w:space="0"/>
            </w:tcBorders>
            <w:vAlign w:val="center"/>
          </w:tcPr>
          <w:p w14:paraId="52377DF7">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080" w:type="dxa"/>
            <w:tcBorders>
              <w:top w:val="nil"/>
              <w:left w:val="nil"/>
              <w:bottom w:val="single" w:color="auto" w:sz="4" w:space="0"/>
              <w:right w:val="single" w:color="auto" w:sz="4" w:space="0"/>
            </w:tcBorders>
            <w:vAlign w:val="center"/>
          </w:tcPr>
          <w:p w14:paraId="038CB654">
            <w:pPr>
              <w:widowControl/>
              <w:jc w:val="center"/>
              <w:rPr>
                <w:rFonts w:ascii="仿宋" w:hAnsi="仿宋" w:eastAsia="仿宋" w:cs="仿宋"/>
                <w:kern w:val="0"/>
                <w:sz w:val="18"/>
                <w:szCs w:val="18"/>
              </w:rPr>
            </w:pPr>
          </w:p>
        </w:tc>
        <w:tc>
          <w:tcPr>
            <w:tcW w:w="1897" w:type="dxa"/>
            <w:tcBorders>
              <w:top w:val="nil"/>
              <w:left w:val="nil"/>
              <w:bottom w:val="single" w:color="auto" w:sz="4" w:space="0"/>
              <w:right w:val="single" w:color="auto" w:sz="4" w:space="0"/>
            </w:tcBorders>
            <w:vAlign w:val="center"/>
          </w:tcPr>
          <w:p w14:paraId="58AFF542">
            <w:pPr>
              <w:widowControl/>
              <w:jc w:val="left"/>
              <w:rPr>
                <w:rFonts w:ascii="仿宋" w:hAnsi="仿宋" w:eastAsia="仿宋" w:cs="仿宋"/>
                <w:kern w:val="0"/>
                <w:sz w:val="18"/>
                <w:szCs w:val="18"/>
              </w:rPr>
            </w:pPr>
            <w:r>
              <w:rPr>
                <w:rFonts w:hint="eastAsia" w:ascii="仿宋" w:hAnsi="仿宋" w:eastAsia="仿宋" w:cs="仿宋"/>
                <w:kern w:val="0"/>
                <w:sz w:val="18"/>
                <w:szCs w:val="18"/>
              </w:rPr>
              <w:t>包含采样、测试、数据分析费用</w:t>
            </w:r>
          </w:p>
        </w:tc>
      </w:tr>
      <w:tr w14:paraId="4F419EFF">
        <w:tblPrEx>
          <w:tblCellMar>
            <w:top w:w="0" w:type="dxa"/>
            <w:left w:w="108" w:type="dxa"/>
            <w:bottom w:w="0" w:type="dxa"/>
            <w:right w:w="108" w:type="dxa"/>
          </w:tblCellMar>
        </w:tblPrEx>
        <w:trPr>
          <w:trHeight w:val="481" w:hRule="atLeast"/>
          <w:jc w:val="center"/>
        </w:trPr>
        <w:tc>
          <w:tcPr>
            <w:tcW w:w="1080" w:type="dxa"/>
            <w:tcBorders>
              <w:top w:val="nil"/>
              <w:left w:val="single" w:color="auto" w:sz="4" w:space="0"/>
              <w:bottom w:val="single" w:color="auto" w:sz="4" w:space="0"/>
              <w:right w:val="single" w:color="auto" w:sz="4" w:space="0"/>
            </w:tcBorders>
            <w:vAlign w:val="center"/>
          </w:tcPr>
          <w:p w14:paraId="708EFD3B">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2</w:t>
            </w:r>
          </w:p>
        </w:tc>
        <w:tc>
          <w:tcPr>
            <w:tcW w:w="1380" w:type="dxa"/>
            <w:tcBorders>
              <w:top w:val="nil"/>
              <w:left w:val="nil"/>
              <w:bottom w:val="single" w:color="auto" w:sz="4" w:space="0"/>
              <w:right w:val="single" w:color="auto" w:sz="4" w:space="0"/>
            </w:tcBorders>
            <w:vAlign w:val="center"/>
          </w:tcPr>
          <w:p w14:paraId="24C160FF">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流量监测</w:t>
            </w:r>
          </w:p>
        </w:tc>
        <w:tc>
          <w:tcPr>
            <w:tcW w:w="3870" w:type="dxa"/>
            <w:tcBorders>
              <w:top w:val="nil"/>
              <w:left w:val="nil"/>
              <w:bottom w:val="single" w:color="auto" w:sz="4" w:space="0"/>
              <w:right w:val="single" w:color="auto" w:sz="4" w:space="0"/>
            </w:tcBorders>
            <w:vAlign w:val="center"/>
          </w:tcPr>
          <w:p w14:paraId="0BE7DB4F">
            <w:pPr>
              <w:widowControl/>
              <w:jc w:val="left"/>
              <w:rPr>
                <w:rFonts w:ascii="仿宋" w:hAnsi="仿宋" w:eastAsia="仿宋" w:cs="仿宋"/>
                <w:kern w:val="0"/>
                <w:sz w:val="18"/>
                <w:szCs w:val="18"/>
              </w:rPr>
            </w:pPr>
            <w:r>
              <w:rPr>
                <w:rFonts w:hint="eastAsia" w:ascii="仿宋" w:hAnsi="仿宋" w:eastAsia="仿宋" w:cs="仿宋"/>
                <w:kern w:val="0"/>
                <w:sz w:val="18"/>
                <w:szCs w:val="18"/>
              </w:rPr>
              <w:t>流量指标</w:t>
            </w:r>
          </w:p>
        </w:tc>
        <w:tc>
          <w:tcPr>
            <w:tcW w:w="1210" w:type="dxa"/>
            <w:tcBorders>
              <w:top w:val="nil"/>
              <w:left w:val="nil"/>
              <w:bottom w:val="single" w:color="auto" w:sz="4" w:space="0"/>
              <w:right w:val="single" w:color="auto" w:sz="4" w:space="0"/>
            </w:tcBorders>
            <w:vAlign w:val="center"/>
          </w:tcPr>
          <w:p w14:paraId="365F70AE">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00" w:type="dxa"/>
            <w:tcBorders>
              <w:top w:val="nil"/>
              <w:left w:val="nil"/>
              <w:bottom w:val="single" w:color="auto" w:sz="4" w:space="0"/>
              <w:right w:val="single" w:color="auto" w:sz="4" w:space="0"/>
            </w:tcBorders>
            <w:vAlign w:val="center"/>
          </w:tcPr>
          <w:p w14:paraId="46435A4E">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080" w:type="dxa"/>
            <w:tcBorders>
              <w:top w:val="nil"/>
              <w:left w:val="nil"/>
              <w:bottom w:val="single" w:color="auto" w:sz="4" w:space="0"/>
              <w:right w:val="single" w:color="auto" w:sz="4" w:space="0"/>
            </w:tcBorders>
            <w:vAlign w:val="center"/>
          </w:tcPr>
          <w:p w14:paraId="0C6C1528">
            <w:pPr>
              <w:widowControl/>
              <w:jc w:val="center"/>
              <w:rPr>
                <w:rFonts w:ascii="仿宋" w:hAnsi="仿宋" w:eastAsia="仿宋" w:cs="仿宋"/>
                <w:kern w:val="0"/>
                <w:sz w:val="18"/>
                <w:szCs w:val="18"/>
              </w:rPr>
            </w:pPr>
          </w:p>
        </w:tc>
        <w:tc>
          <w:tcPr>
            <w:tcW w:w="1897" w:type="dxa"/>
            <w:tcBorders>
              <w:top w:val="nil"/>
              <w:left w:val="nil"/>
              <w:bottom w:val="single" w:color="auto" w:sz="4" w:space="0"/>
              <w:right w:val="single" w:color="auto" w:sz="4" w:space="0"/>
            </w:tcBorders>
            <w:vAlign w:val="center"/>
          </w:tcPr>
          <w:p w14:paraId="789CB1C0">
            <w:pPr>
              <w:widowControl/>
              <w:jc w:val="left"/>
              <w:rPr>
                <w:rFonts w:ascii="仿宋" w:hAnsi="仿宋" w:eastAsia="仿宋" w:cs="仿宋"/>
                <w:kern w:val="0"/>
                <w:sz w:val="18"/>
                <w:szCs w:val="18"/>
              </w:rPr>
            </w:pPr>
            <w:r>
              <w:rPr>
                <w:rFonts w:hint="eastAsia" w:ascii="仿宋" w:hAnsi="仿宋" w:eastAsia="仿宋" w:cs="仿宋"/>
                <w:kern w:val="0"/>
                <w:sz w:val="18"/>
                <w:szCs w:val="18"/>
              </w:rPr>
              <w:t>包含采样、测试、数据分析费用</w:t>
            </w:r>
          </w:p>
        </w:tc>
      </w:tr>
      <w:tr w14:paraId="0F39A75C">
        <w:tblPrEx>
          <w:tblCellMar>
            <w:top w:w="0" w:type="dxa"/>
            <w:left w:w="108" w:type="dxa"/>
            <w:bottom w:w="0" w:type="dxa"/>
            <w:right w:w="108" w:type="dxa"/>
          </w:tblCellMar>
        </w:tblPrEx>
        <w:trPr>
          <w:trHeight w:val="1966" w:hRule="atLeast"/>
          <w:jc w:val="center"/>
        </w:trPr>
        <w:tc>
          <w:tcPr>
            <w:tcW w:w="1080" w:type="dxa"/>
            <w:vMerge w:val="restart"/>
            <w:tcBorders>
              <w:top w:val="nil"/>
              <w:left w:val="single" w:color="auto" w:sz="4" w:space="0"/>
              <w:right w:val="single" w:color="auto" w:sz="4" w:space="0"/>
            </w:tcBorders>
            <w:vAlign w:val="center"/>
          </w:tcPr>
          <w:p w14:paraId="31D39D3D">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3</w:t>
            </w:r>
          </w:p>
        </w:tc>
        <w:tc>
          <w:tcPr>
            <w:tcW w:w="1380" w:type="dxa"/>
            <w:vMerge w:val="restart"/>
            <w:tcBorders>
              <w:top w:val="nil"/>
              <w:left w:val="nil"/>
              <w:right w:val="single" w:color="auto" w:sz="4" w:space="0"/>
            </w:tcBorders>
            <w:vAlign w:val="center"/>
          </w:tcPr>
          <w:p w14:paraId="53700414">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生态监测</w:t>
            </w:r>
          </w:p>
        </w:tc>
        <w:tc>
          <w:tcPr>
            <w:tcW w:w="3870" w:type="dxa"/>
            <w:tcBorders>
              <w:top w:val="nil"/>
              <w:left w:val="nil"/>
              <w:bottom w:val="single" w:color="auto" w:sz="4" w:space="0"/>
              <w:right w:val="single" w:color="auto" w:sz="4" w:space="0"/>
            </w:tcBorders>
            <w:vAlign w:val="center"/>
          </w:tcPr>
          <w:p w14:paraId="2935CE02">
            <w:pPr>
              <w:widowControl/>
              <w:jc w:val="left"/>
              <w:rPr>
                <w:rFonts w:ascii="仿宋" w:hAnsi="仿宋" w:eastAsia="仿宋" w:cs="仿宋"/>
                <w:kern w:val="0"/>
                <w:sz w:val="18"/>
                <w:szCs w:val="18"/>
              </w:rPr>
            </w:pPr>
            <w:r>
              <w:rPr>
                <w:rFonts w:hint="eastAsia" w:ascii="仿宋" w:hAnsi="仿宋" w:eastAsia="仿宋" w:cs="仿宋"/>
                <w:kern w:val="0"/>
                <w:sz w:val="18"/>
                <w:szCs w:val="18"/>
              </w:rPr>
              <w:t>34项指标：水温、pH值、溶解氧、高锰酸盐指数、化学需氧量、五日生化需氧量、氨氮、总磷、总氮、铜、锌、氟化物、硒、砷、汞、镉、六价铬、铅、氰化物、挥发酚、石油类、阴离子表面活性剂、硫化物、粪大肠菌群、透明度、总有机碳、硝酸盐氮、亚硝酸盐氮、铬、镍、叶绿素a、总磷、全氮、有机质</w:t>
            </w:r>
          </w:p>
        </w:tc>
        <w:tc>
          <w:tcPr>
            <w:tcW w:w="1210" w:type="dxa"/>
            <w:tcBorders>
              <w:top w:val="nil"/>
              <w:left w:val="nil"/>
              <w:bottom w:val="single" w:color="auto" w:sz="4" w:space="0"/>
              <w:right w:val="single" w:color="auto" w:sz="4" w:space="0"/>
            </w:tcBorders>
            <w:vAlign w:val="center"/>
          </w:tcPr>
          <w:p w14:paraId="06C08798">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00" w:type="dxa"/>
            <w:tcBorders>
              <w:top w:val="nil"/>
              <w:left w:val="nil"/>
              <w:bottom w:val="single" w:color="auto" w:sz="4" w:space="0"/>
              <w:right w:val="single" w:color="auto" w:sz="4" w:space="0"/>
            </w:tcBorders>
            <w:vAlign w:val="center"/>
          </w:tcPr>
          <w:p w14:paraId="781C09F9">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080" w:type="dxa"/>
            <w:tcBorders>
              <w:top w:val="nil"/>
              <w:left w:val="nil"/>
              <w:bottom w:val="single" w:color="auto" w:sz="4" w:space="0"/>
              <w:right w:val="single" w:color="auto" w:sz="4" w:space="0"/>
            </w:tcBorders>
            <w:vAlign w:val="center"/>
          </w:tcPr>
          <w:p w14:paraId="73E4F944">
            <w:pPr>
              <w:widowControl/>
              <w:jc w:val="center"/>
              <w:rPr>
                <w:rFonts w:ascii="仿宋" w:hAnsi="仿宋" w:eastAsia="仿宋" w:cs="仿宋"/>
                <w:kern w:val="0"/>
                <w:sz w:val="18"/>
                <w:szCs w:val="18"/>
              </w:rPr>
            </w:pPr>
          </w:p>
        </w:tc>
        <w:tc>
          <w:tcPr>
            <w:tcW w:w="1897" w:type="dxa"/>
            <w:vMerge w:val="restart"/>
            <w:tcBorders>
              <w:top w:val="nil"/>
              <w:left w:val="nil"/>
              <w:right w:val="single" w:color="auto" w:sz="4" w:space="0"/>
            </w:tcBorders>
            <w:vAlign w:val="center"/>
          </w:tcPr>
          <w:p w14:paraId="3D84FCE8">
            <w:pPr>
              <w:widowControl/>
              <w:jc w:val="left"/>
              <w:rPr>
                <w:rFonts w:ascii="仿宋" w:hAnsi="仿宋" w:eastAsia="仿宋" w:cs="仿宋"/>
                <w:kern w:val="0"/>
                <w:sz w:val="18"/>
                <w:szCs w:val="18"/>
              </w:rPr>
            </w:pPr>
            <w:r>
              <w:rPr>
                <w:rFonts w:hint="eastAsia" w:ascii="仿宋" w:hAnsi="仿宋" w:eastAsia="仿宋" w:cs="仿宋"/>
                <w:kern w:val="0"/>
                <w:sz w:val="18"/>
                <w:szCs w:val="18"/>
              </w:rPr>
              <w:t>包含采样、测试、数据分析费用</w:t>
            </w:r>
          </w:p>
        </w:tc>
      </w:tr>
      <w:tr w14:paraId="36B4E9EF">
        <w:tblPrEx>
          <w:tblCellMar>
            <w:top w:w="0" w:type="dxa"/>
            <w:left w:w="108" w:type="dxa"/>
            <w:bottom w:w="0" w:type="dxa"/>
            <w:right w:w="108" w:type="dxa"/>
          </w:tblCellMar>
        </w:tblPrEx>
        <w:trPr>
          <w:trHeight w:val="559" w:hRule="atLeast"/>
          <w:jc w:val="center"/>
        </w:trPr>
        <w:tc>
          <w:tcPr>
            <w:tcW w:w="1080" w:type="dxa"/>
            <w:vMerge w:val="continue"/>
            <w:tcBorders>
              <w:left w:val="single" w:color="auto" w:sz="4" w:space="0"/>
              <w:right w:val="single" w:color="auto" w:sz="4" w:space="0"/>
            </w:tcBorders>
            <w:vAlign w:val="center"/>
          </w:tcPr>
          <w:p w14:paraId="70AACB26">
            <w:pPr>
              <w:jc w:val="center"/>
              <w:rPr>
                <w:rFonts w:ascii="仿宋" w:hAnsi="仿宋" w:eastAsia="仿宋" w:cs="仿宋"/>
                <w:b/>
                <w:bCs/>
                <w:kern w:val="0"/>
                <w:sz w:val="18"/>
                <w:szCs w:val="18"/>
              </w:rPr>
            </w:pPr>
          </w:p>
        </w:tc>
        <w:tc>
          <w:tcPr>
            <w:tcW w:w="1380" w:type="dxa"/>
            <w:vMerge w:val="continue"/>
            <w:tcBorders>
              <w:left w:val="nil"/>
              <w:right w:val="single" w:color="auto" w:sz="4" w:space="0"/>
            </w:tcBorders>
            <w:vAlign w:val="center"/>
          </w:tcPr>
          <w:p w14:paraId="53106823">
            <w:pPr>
              <w:jc w:val="center"/>
              <w:rPr>
                <w:rFonts w:ascii="仿宋" w:hAnsi="仿宋" w:eastAsia="仿宋" w:cs="仿宋"/>
                <w:b/>
                <w:bCs/>
                <w:kern w:val="0"/>
                <w:sz w:val="18"/>
                <w:szCs w:val="18"/>
              </w:rPr>
            </w:pPr>
          </w:p>
        </w:tc>
        <w:tc>
          <w:tcPr>
            <w:tcW w:w="3870" w:type="dxa"/>
            <w:tcBorders>
              <w:top w:val="single" w:color="auto" w:sz="4" w:space="0"/>
              <w:left w:val="nil"/>
              <w:bottom w:val="single" w:color="auto" w:sz="4" w:space="0"/>
              <w:right w:val="single" w:color="auto" w:sz="4" w:space="0"/>
            </w:tcBorders>
            <w:vAlign w:val="center"/>
          </w:tcPr>
          <w:p w14:paraId="2713632E">
            <w:pPr>
              <w:jc w:val="left"/>
              <w:rPr>
                <w:rFonts w:ascii="仿宋" w:hAnsi="仿宋" w:eastAsia="仿宋" w:cs="仿宋"/>
                <w:kern w:val="0"/>
                <w:sz w:val="18"/>
                <w:szCs w:val="18"/>
              </w:rPr>
            </w:pPr>
            <w:r>
              <w:rPr>
                <w:rFonts w:hint="eastAsia" w:ascii="仿宋" w:hAnsi="仿宋" w:eastAsia="仿宋" w:cs="仿宋"/>
                <w:kern w:val="0"/>
                <w:sz w:val="18"/>
                <w:szCs w:val="18"/>
              </w:rPr>
              <w:t>3项指标：浮游植物、浮游动物、底栖动物（种类组成、生物量、生物多样性、优势度组成等）</w:t>
            </w:r>
          </w:p>
        </w:tc>
        <w:tc>
          <w:tcPr>
            <w:tcW w:w="1210" w:type="dxa"/>
            <w:tcBorders>
              <w:top w:val="single" w:color="auto" w:sz="4" w:space="0"/>
              <w:left w:val="nil"/>
              <w:bottom w:val="single" w:color="auto" w:sz="4" w:space="0"/>
              <w:right w:val="single" w:color="auto" w:sz="4" w:space="0"/>
            </w:tcBorders>
            <w:vAlign w:val="center"/>
          </w:tcPr>
          <w:p w14:paraId="5B7293EC">
            <w:pPr>
              <w:jc w:val="left"/>
              <w:rPr>
                <w:rFonts w:ascii="仿宋" w:hAnsi="仿宋" w:eastAsia="仿宋" w:cs="仿宋"/>
                <w:kern w:val="0"/>
                <w:sz w:val="18"/>
                <w:szCs w:val="18"/>
              </w:rPr>
            </w:pPr>
          </w:p>
        </w:tc>
        <w:tc>
          <w:tcPr>
            <w:tcW w:w="1200" w:type="dxa"/>
            <w:tcBorders>
              <w:top w:val="single" w:color="auto" w:sz="4" w:space="0"/>
              <w:left w:val="nil"/>
              <w:bottom w:val="single" w:color="auto" w:sz="4" w:space="0"/>
              <w:right w:val="single" w:color="auto" w:sz="4" w:space="0"/>
            </w:tcBorders>
            <w:vAlign w:val="center"/>
          </w:tcPr>
          <w:p w14:paraId="50237332">
            <w:pPr>
              <w:jc w:val="left"/>
              <w:rPr>
                <w:rFonts w:ascii="仿宋" w:hAnsi="仿宋" w:eastAsia="仿宋" w:cs="仿宋"/>
                <w:kern w:val="0"/>
                <w:sz w:val="18"/>
                <w:szCs w:val="18"/>
              </w:rPr>
            </w:pPr>
          </w:p>
        </w:tc>
        <w:tc>
          <w:tcPr>
            <w:tcW w:w="1080" w:type="dxa"/>
            <w:tcBorders>
              <w:top w:val="single" w:color="auto" w:sz="4" w:space="0"/>
              <w:left w:val="nil"/>
              <w:bottom w:val="single" w:color="auto" w:sz="4" w:space="0"/>
              <w:right w:val="single" w:color="auto" w:sz="4" w:space="0"/>
            </w:tcBorders>
            <w:vAlign w:val="center"/>
          </w:tcPr>
          <w:p w14:paraId="53867302">
            <w:pPr>
              <w:widowControl/>
              <w:jc w:val="center"/>
              <w:rPr>
                <w:rFonts w:ascii="仿宋" w:hAnsi="仿宋" w:eastAsia="仿宋" w:cs="仿宋"/>
                <w:kern w:val="0"/>
                <w:sz w:val="18"/>
                <w:szCs w:val="18"/>
              </w:rPr>
            </w:pPr>
          </w:p>
        </w:tc>
        <w:tc>
          <w:tcPr>
            <w:tcW w:w="1897" w:type="dxa"/>
            <w:vMerge w:val="continue"/>
            <w:tcBorders>
              <w:left w:val="nil"/>
              <w:bottom w:val="single" w:color="auto" w:sz="4" w:space="0"/>
              <w:right w:val="single" w:color="auto" w:sz="4" w:space="0"/>
            </w:tcBorders>
            <w:vAlign w:val="center"/>
          </w:tcPr>
          <w:p w14:paraId="0910A1BE">
            <w:pPr>
              <w:jc w:val="left"/>
              <w:rPr>
                <w:rFonts w:ascii="仿宋" w:hAnsi="仿宋" w:eastAsia="仿宋" w:cs="仿宋"/>
                <w:kern w:val="0"/>
                <w:sz w:val="18"/>
                <w:szCs w:val="18"/>
              </w:rPr>
            </w:pPr>
          </w:p>
        </w:tc>
      </w:tr>
      <w:tr w14:paraId="44575035">
        <w:tblPrEx>
          <w:tblCellMar>
            <w:top w:w="0" w:type="dxa"/>
            <w:left w:w="108" w:type="dxa"/>
            <w:bottom w:w="0" w:type="dxa"/>
            <w:right w:w="108" w:type="dxa"/>
          </w:tblCellMar>
        </w:tblPrEx>
        <w:trPr>
          <w:trHeight w:val="130" w:hRule="atLeast"/>
          <w:jc w:val="center"/>
        </w:trPr>
        <w:tc>
          <w:tcPr>
            <w:tcW w:w="1080" w:type="dxa"/>
            <w:vMerge w:val="continue"/>
            <w:tcBorders>
              <w:left w:val="single" w:color="auto" w:sz="4" w:space="0"/>
              <w:bottom w:val="single" w:color="auto" w:sz="4" w:space="0"/>
              <w:right w:val="single" w:color="auto" w:sz="4" w:space="0"/>
            </w:tcBorders>
            <w:vAlign w:val="center"/>
          </w:tcPr>
          <w:p w14:paraId="1A7B004C">
            <w:pPr>
              <w:jc w:val="center"/>
              <w:rPr>
                <w:rFonts w:ascii="仿宋" w:hAnsi="仿宋" w:eastAsia="仿宋" w:cs="仿宋"/>
                <w:b/>
                <w:bCs/>
                <w:kern w:val="0"/>
                <w:sz w:val="18"/>
                <w:szCs w:val="18"/>
              </w:rPr>
            </w:pPr>
          </w:p>
        </w:tc>
        <w:tc>
          <w:tcPr>
            <w:tcW w:w="1380" w:type="dxa"/>
            <w:vMerge w:val="continue"/>
            <w:tcBorders>
              <w:left w:val="nil"/>
              <w:bottom w:val="single" w:color="auto" w:sz="4" w:space="0"/>
              <w:right w:val="single" w:color="auto" w:sz="4" w:space="0"/>
            </w:tcBorders>
            <w:vAlign w:val="center"/>
          </w:tcPr>
          <w:p w14:paraId="2F2073D9">
            <w:pPr>
              <w:jc w:val="center"/>
              <w:rPr>
                <w:rFonts w:ascii="仿宋" w:hAnsi="仿宋" w:eastAsia="仿宋" w:cs="仿宋"/>
                <w:b/>
                <w:bCs/>
                <w:kern w:val="0"/>
                <w:sz w:val="18"/>
                <w:szCs w:val="18"/>
              </w:rPr>
            </w:pPr>
          </w:p>
        </w:tc>
        <w:tc>
          <w:tcPr>
            <w:tcW w:w="3870" w:type="dxa"/>
            <w:tcBorders>
              <w:top w:val="single" w:color="auto" w:sz="4" w:space="0"/>
              <w:left w:val="nil"/>
              <w:bottom w:val="single" w:color="auto" w:sz="4" w:space="0"/>
              <w:right w:val="single" w:color="auto" w:sz="4" w:space="0"/>
            </w:tcBorders>
            <w:vAlign w:val="center"/>
          </w:tcPr>
          <w:p w14:paraId="530F386B">
            <w:pPr>
              <w:jc w:val="left"/>
              <w:rPr>
                <w:rFonts w:ascii="仿宋" w:hAnsi="仿宋" w:eastAsia="仿宋" w:cs="仿宋"/>
                <w:kern w:val="0"/>
                <w:sz w:val="18"/>
                <w:szCs w:val="18"/>
              </w:rPr>
            </w:pPr>
            <w:r>
              <w:rPr>
                <w:rFonts w:hint="eastAsia" w:ascii="仿宋" w:hAnsi="仿宋" w:eastAsia="仿宋" w:cs="仿宋"/>
                <w:kern w:val="0"/>
                <w:sz w:val="18"/>
                <w:szCs w:val="18"/>
              </w:rPr>
              <w:t>3项指标：着生藻类、鱼类（种类、数量、分布情况等）、水生维管束植物</w:t>
            </w:r>
          </w:p>
        </w:tc>
        <w:tc>
          <w:tcPr>
            <w:tcW w:w="1210" w:type="dxa"/>
            <w:tcBorders>
              <w:top w:val="single" w:color="auto" w:sz="4" w:space="0"/>
              <w:left w:val="nil"/>
              <w:bottom w:val="single" w:color="auto" w:sz="4" w:space="0"/>
              <w:right w:val="single" w:color="auto" w:sz="4" w:space="0"/>
            </w:tcBorders>
            <w:vAlign w:val="center"/>
          </w:tcPr>
          <w:p w14:paraId="3C8DF555">
            <w:pPr>
              <w:jc w:val="left"/>
              <w:rPr>
                <w:rFonts w:ascii="仿宋" w:hAnsi="仿宋" w:eastAsia="仿宋" w:cs="仿宋"/>
                <w:kern w:val="0"/>
                <w:sz w:val="18"/>
                <w:szCs w:val="18"/>
              </w:rPr>
            </w:pPr>
          </w:p>
        </w:tc>
        <w:tc>
          <w:tcPr>
            <w:tcW w:w="1200" w:type="dxa"/>
            <w:tcBorders>
              <w:top w:val="single" w:color="auto" w:sz="4" w:space="0"/>
              <w:left w:val="nil"/>
              <w:bottom w:val="single" w:color="auto" w:sz="4" w:space="0"/>
              <w:right w:val="single" w:color="auto" w:sz="4" w:space="0"/>
            </w:tcBorders>
            <w:vAlign w:val="center"/>
          </w:tcPr>
          <w:p w14:paraId="368E680C">
            <w:pPr>
              <w:jc w:val="left"/>
              <w:rPr>
                <w:rFonts w:ascii="仿宋" w:hAnsi="仿宋" w:eastAsia="仿宋" w:cs="仿宋"/>
                <w:kern w:val="0"/>
                <w:sz w:val="18"/>
                <w:szCs w:val="18"/>
              </w:rPr>
            </w:pPr>
          </w:p>
        </w:tc>
        <w:tc>
          <w:tcPr>
            <w:tcW w:w="1080" w:type="dxa"/>
            <w:tcBorders>
              <w:top w:val="single" w:color="auto" w:sz="4" w:space="0"/>
              <w:left w:val="nil"/>
              <w:bottom w:val="single" w:color="auto" w:sz="4" w:space="0"/>
              <w:right w:val="single" w:color="auto" w:sz="4" w:space="0"/>
            </w:tcBorders>
            <w:vAlign w:val="center"/>
          </w:tcPr>
          <w:p w14:paraId="671E3B09">
            <w:pPr>
              <w:widowControl/>
              <w:jc w:val="center"/>
              <w:rPr>
                <w:rFonts w:ascii="仿宋" w:hAnsi="仿宋" w:eastAsia="仿宋" w:cs="仿宋"/>
                <w:kern w:val="0"/>
                <w:sz w:val="18"/>
                <w:szCs w:val="18"/>
              </w:rPr>
            </w:pPr>
          </w:p>
        </w:tc>
        <w:tc>
          <w:tcPr>
            <w:tcW w:w="1897" w:type="dxa"/>
            <w:tcBorders>
              <w:top w:val="single" w:color="auto" w:sz="4" w:space="0"/>
              <w:left w:val="nil"/>
              <w:bottom w:val="single" w:color="auto" w:sz="4" w:space="0"/>
              <w:right w:val="single" w:color="auto" w:sz="4" w:space="0"/>
            </w:tcBorders>
            <w:vAlign w:val="center"/>
          </w:tcPr>
          <w:p w14:paraId="7E5127F1">
            <w:pPr>
              <w:jc w:val="left"/>
              <w:rPr>
                <w:rFonts w:ascii="仿宋" w:hAnsi="仿宋" w:eastAsia="仿宋" w:cs="仿宋"/>
                <w:kern w:val="0"/>
                <w:sz w:val="18"/>
                <w:szCs w:val="18"/>
              </w:rPr>
            </w:pPr>
          </w:p>
        </w:tc>
      </w:tr>
      <w:tr w14:paraId="4C3CA6D5">
        <w:tblPrEx>
          <w:tblCellMar>
            <w:top w:w="0" w:type="dxa"/>
            <w:left w:w="108" w:type="dxa"/>
            <w:bottom w:w="0" w:type="dxa"/>
            <w:right w:w="108" w:type="dxa"/>
          </w:tblCellMar>
        </w:tblPrEx>
        <w:trPr>
          <w:trHeight w:val="532" w:hRule="atLeast"/>
          <w:jc w:val="center"/>
        </w:trPr>
        <w:tc>
          <w:tcPr>
            <w:tcW w:w="1080" w:type="dxa"/>
            <w:tcBorders>
              <w:top w:val="nil"/>
              <w:left w:val="single" w:color="auto" w:sz="4" w:space="0"/>
              <w:bottom w:val="single" w:color="auto" w:sz="4" w:space="0"/>
              <w:right w:val="single" w:color="auto" w:sz="4" w:space="0"/>
            </w:tcBorders>
            <w:vAlign w:val="center"/>
          </w:tcPr>
          <w:p w14:paraId="0839F1F4">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4</w:t>
            </w:r>
          </w:p>
        </w:tc>
        <w:tc>
          <w:tcPr>
            <w:tcW w:w="1380" w:type="dxa"/>
            <w:tcBorders>
              <w:top w:val="nil"/>
              <w:left w:val="nil"/>
              <w:bottom w:val="single" w:color="auto" w:sz="4" w:space="0"/>
              <w:right w:val="single" w:color="auto" w:sz="4" w:space="0"/>
            </w:tcBorders>
            <w:vAlign w:val="center"/>
          </w:tcPr>
          <w:p w14:paraId="542B9CE0">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三色预警监测</w:t>
            </w:r>
          </w:p>
        </w:tc>
        <w:tc>
          <w:tcPr>
            <w:tcW w:w="3870" w:type="dxa"/>
            <w:tcBorders>
              <w:top w:val="nil"/>
              <w:left w:val="nil"/>
              <w:bottom w:val="single" w:color="auto" w:sz="4" w:space="0"/>
              <w:right w:val="single" w:color="auto" w:sz="4" w:space="0"/>
            </w:tcBorders>
            <w:vAlign w:val="center"/>
          </w:tcPr>
          <w:p w14:paraId="1EFFCB50">
            <w:pPr>
              <w:widowControl/>
              <w:jc w:val="left"/>
              <w:rPr>
                <w:rFonts w:ascii="仿宋" w:hAnsi="仿宋" w:eastAsia="仿宋" w:cs="仿宋"/>
                <w:kern w:val="0"/>
                <w:sz w:val="18"/>
                <w:szCs w:val="18"/>
              </w:rPr>
            </w:pPr>
            <w:r>
              <w:rPr>
                <w:rFonts w:hint="eastAsia" w:ascii="仿宋" w:hAnsi="仿宋" w:eastAsia="仿宋" w:cs="仿宋"/>
                <w:kern w:val="0"/>
                <w:sz w:val="18"/>
                <w:szCs w:val="18"/>
              </w:rPr>
              <w:t>8项指标：水温、透明度、pH值、溶解氧（DO）、氨氮、总磷（TP）、高锰酸盐指标数、氧化还原电位</w:t>
            </w:r>
          </w:p>
        </w:tc>
        <w:tc>
          <w:tcPr>
            <w:tcW w:w="1210" w:type="dxa"/>
            <w:tcBorders>
              <w:top w:val="nil"/>
              <w:left w:val="nil"/>
              <w:bottom w:val="single" w:color="auto" w:sz="4" w:space="0"/>
              <w:right w:val="single" w:color="auto" w:sz="4" w:space="0"/>
            </w:tcBorders>
            <w:vAlign w:val="center"/>
          </w:tcPr>
          <w:p w14:paraId="6E102E60">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00" w:type="dxa"/>
            <w:tcBorders>
              <w:top w:val="nil"/>
              <w:left w:val="nil"/>
              <w:bottom w:val="single" w:color="auto" w:sz="4" w:space="0"/>
              <w:right w:val="single" w:color="auto" w:sz="4" w:space="0"/>
            </w:tcBorders>
            <w:vAlign w:val="center"/>
          </w:tcPr>
          <w:p w14:paraId="6312E0A6">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080" w:type="dxa"/>
            <w:tcBorders>
              <w:top w:val="nil"/>
              <w:left w:val="nil"/>
              <w:bottom w:val="single" w:color="auto" w:sz="4" w:space="0"/>
              <w:right w:val="single" w:color="auto" w:sz="4" w:space="0"/>
            </w:tcBorders>
            <w:vAlign w:val="center"/>
          </w:tcPr>
          <w:p w14:paraId="66D77422">
            <w:pPr>
              <w:widowControl/>
              <w:jc w:val="center"/>
              <w:rPr>
                <w:rFonts w:ascii="仿宋" w:hAnsi="仿宋" w:eastAsia="仿宋" w:cs="仿宋"/>
                <w:kern w:val="0"/>
                <w:sz w:val="18"/>
                <w:szCs w:val="18"/>
              </w:rPr>
            </w:pPr>
          </w:p>
        </w:tc>
        <w:tc>
          <w:tcPr>
            <w:tcW w:w="1897" w:type="dxa"/>
            <w:tcBorders>
              <w:top w:val="nil"/>
              <w:left w:val="nil"/>
              <w:bottom w:val="single" w:color="auto" w:sz="4" w:space="0"/>
              <w:right w:val="single" w:color="auto" w:sz="4" w:space="0"/>
            </w:tcBorders>
            <w:vAlign w:val="center"/>
          </w:tcPr>
          <w:p w14:paraId="053ED3C7">
            <w:pPr>
              <w:widowControl/>
              <w:jc w:val="left"/>
              <w:rPr>
                <w:rFonts w:ascii="仿宋" w:hAnsi="仿宋" w:eastAsia="仿宋" w:cs="仿宋"/>
                <w:kern w:val="0"/>
                <w:sz w:val="18"/>
                <w:szCs w:val="18"/>
              </w:rPr>
            </w:pPr>
            <w:r>
              <w:rPr>
                <w:rFonts w:hint="eastAsia" w:ascii="仿宋" w:hAnsi="仿宋" w:eastAsia="仿宋" w:cs="仿宋"/>
                <w:kern w:val="0"/>
                <w:sz w:val="18"/>
                <w:szCs w:val="18"/>
              </w:rPr>
              <w:t>包含采样、测试、数据分析费用</w:t>
            </w:r>
          </w:p>
        </w:tc>
      </w:tr>
      <w:tr w14:paraId="0FB8D159">
        <w:tblPrEx>
          <w:tblCellMar>
            <w:top w:w="0" w:type="dxa"/>
            <w:left w:w="108" w:type="dxa"/>
            <w:bottom w:w="0" w:type="dxa"/>
            <w:right w:w="108" w:type="dxa"/>
          </w:tblCellMar>
        </w:tblPrEx>
        <w:trPr>
          <w:trHeight w:val="675" w:hRule="atLeast"/>
          <w:jc w:val="center"/>
        </w:trPr>
        <w:tc>
          <w:tcPr>
            <w:tcW w:w="1080" w:type="dxa"/>
            <w:tcBorders>
              <w:top w:val="nil"/>
              <w:left w:val="single" w:color="auto" w:sz="4" w:space="0"/>
              <w:bottom w:val="single" w:color="auto" w:sz="4" w:space="0"/>
              <w:right w:val="single" w:color="auto" w:sz="4" w:space="0"/>
            </w:tcBorders>
            <w:vAlign w:val="center"/>
          </w:tcPr>
          <w:p w14:paraId="62055BDA">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5</w:t>
            </w:r>
          </w:p>
        </w:tc>
        <w:tc>
          <w:tcPr>
            <w:tcW w:w="1380" w:type="dxa"/>
            <w:tcBorders>
              <w:top w:val="nil"/>
              <w:left w:val="nil"/>
              <w:bottom w:val="single" w:color="auto" w:sz="4" w:space="0"/>
              <w:right w:val="single" w:color="auto" w:sz="4" w:space="0"/>
            </w:tcBorders>
            <w:vAlign w:val="center"/>
          </w:tcPr>
          <w:p w14:paraId="459A596E">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其他临时监测</w:t>
            </w:r>
          </w:p>
        </w:tc>
        <w:tc>
          <w:tcPr>
            <w:tcW w:w="3870" w:type="dxa"/>
            <w:tcBorders>
              <w:top w:val="nil"/>
              <w:left w:val="nil"/>
              <w:bottom w:val="single" w:color="auto" w:sz="4" w:space="0"/>
              <w:right w:val="single" w:color="auto" w:sz="4" w:space="0"/>
            </w:tcBorders>
            <w:vAlign w:val="center"/>
          </w:tcPr>
          <w:p w14:paraId="27D07BBD">
            <w:pPr>
              <w:widowControl/>
              <w:jc w:val="left"/>
              <w:rPr>
                <w:rFonts w:ascii="仿宋" w:hAnsi="仿宋" w:eastAsia="仿宋" w:cs="仿宋"/>
                <w:kern w:val="0"/>
                <w:sz w:val="18"/>
                <w:szCs w:val="18"/>
              </w:rPr>
            </w:pPr>
            <w:r>
              <w:rPr>
                <w:rFonts w:hint="eastAsia" w:ascii="仿宋" w:hAnsi="仿宋" w:eastAsia="仿宋" w:cs="仿宋"/>
                <w:kern w:val="0"/>
                <w:sz w:val="18"/>
                <w:szCs w:val="18"/>
              </w:rPr>
              <w:t>7项指标：水温、透明度、pH值、溶解氧（DO）、氨氮、总磷（TP）、高锰酸盐指标数</w:t>
            </w:r>
          </w:p>
        </w:tc>
        <w:tc>
          <w:tcPr>
            <w:tcW w:w="1210" w:type="dxa"/>
            <w:tcBorders>
              <w:top w:val="nil"/>
              <w:left w:val="nil"/>
              <w:bottom w:val="single" w:color="auto" w:sz="4" w:space="0"/>
              <w:right w:val="single" w:color="auto" w:sz="4" w:space="0"/>
            </w:tcBorders>
            <w:vAlign w:val="center"/>
          </w:tcPr>
          <w:p w14:paraId="18BE7441">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00" w:type="dxa"/>
            <w:tcBorders>
              <w:top w:val="nil"/>
              <w:left w:val="nil"/>
              <w:bottom w:val="single" w:color="auto" w:sz="4" w:space="0"/>
              <w:right w:val="single" w:color="auto" w:sz="4" w:space="0"/>
            </w:tcBorders>
            <w:vAlign w:val="center"/>
          </w:tcPr>
          <w:p w14:paraId="05E219CC">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080" w:type="dxa"/>
            <w:tcBorders>
              <w:top w:val="nil"/>
              <w:left w:val="nil"/>
              <w:bottom w:val="single" w:color="auto" w:sz="4" w:space="0"/>
              <w:right w:val="single" w:color="auto" w:sz="4" w:space="0"/>
            </w:tcBorders>
            <w:vAlign w:val="center"/>
          </w:tcPr>
          <w:p w14:paraId="3851A7B4">
            <w:pPr>
              <w:widowControl/>
              <w:jc w:val="center"/>
              <w:rPr>
                <w:rFonts w:ascii="仿宋" w:hAnsi="仿宋" w:eastAsia="仿宋" w:cs="仿宋"/>
                <w:kern w:val="0"/>
                <w:sz w:val="18"/>
                <w:szCs w:val="18"/>
              </w:rPr>
            </w:pPr>
          </w:p>
        </w:tc>
        <w:tc>
          <w:tcPr>
            <w:tcW w:w="1897" w:type="dxa"/>
            <w:tcBorders>
              <w:top w:val="nil"/>
              <w:left w:val="nil"/>
              <w:bottom w:val="single" w:color="auto" w:sz="4" w:space="0"/>
              <w:right w:val="single" w:color="auto" w:sz="4" w:space="0"/>
            </w:tcBorders>
            <w:vAlign w:val="center"/>
          </w:tcPr>
          <w:p w14:paraId="17EBC231">
            <w:pPr>
              <w:widowControl/>
              <w:jc w:val="left"/>
              <w:rPr>
                <w:rFonts w:ascii="仿宋" w:hAnsi="仿宋" w:eastAsia="仿宋" w:cs="仿宋"/>
                <w:kern w:val="0"/>
                <w:sz w:val="18"/>
                <w:szCs w:val="18"/>
              </w:rPr>
            </w:pPr>
            <w:r>
              <w:rPr>
                <w:rFonts w:hint="eastAsia" w:ascii="仿宋" w:hAnsi="仿宋" w:eastAsia="仿宋" w:cs="仿宋"/>
                <w:kern w:val="0"/>
                <w:sz w:val="18"/>
                <w:szCs w:val="18"/>
              </w:rPr>
              <w:t>包含采样、测试、数据分析费用</w:t>
            </w:r>
          </w:p>
        </w:tc>
      </w:tr>
      <w:tr w14:paraId="37821923">
        <w:tblPrEx>
          <w:tblCellMar>
            <w:top w:w="0" w:type="dxa"/>
            <w:left w:w="108" w:type="dxa"/>
            <w:bottom w:w="0" w:type="dxa"/>
            <w:right w:w="108" w:type="dxa"/>
          </w:tblCellMar>
        </w:tblPrEx>
        <w:trPr>
          <w:trHeight w:val="324" w:hRule="atLeast"/>
          <w:jc w:val="center"/>
        </w:trPr>
        <w:tc>
          <w:tcPr>
            <w:tcW w:w="1080" w:type="dxa"/>
            <w:tcBorders>
              <w:top w:val="nil"/>
              <w:left w:val="single" w:color="auto" w:sz="4" w:space="0"/>
              <w:bottom w:val="single" w:color="auto" w:sz="4" w:space="0"/>
              <w:right w:val="single" w:color="auto" w:sz="4" w:space="0"/>
            </w:tcBorders>
            <w:vAlign w:val="center"/>
          </w:tcPr>
          <w:p w14:paraId="388F2137">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6</w:t>
            </w:r>
          </w:p>
        </w:tc>
        <w:tc>
          <w:tcPr>
            <w:tcW w:w="1380" w:type="dxa"/>
            <w:tcBorders>
              <w:top w:val="nil"/>
              <w:left w:val="nil"/>
              <w:bottom w:val="single" w:color="auto" w:sz="4" w:space="0"/>
              <w:right w:val="single" w:color="auto" w:sz="4" w:space="0"/>
            </w:tcBorders>
            <w:vAlign w:val="center"/>
          </w:tcPr>
          <w:p w14:paraId="3EB3603B">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报告编制费用</w:t>
            </w:r>
          </w:p>
        </w:tc>
        <w:tc>
          <w:tcPr>
            <w:tcW w:w="3870" w:type="dxa"/>
            <w:tcBorders>
              <w:top w:val="nil"/>
              <w:left w:val="nil"/>
              <w:bottom w:val="single" w:color="auto" w:sz="4" w:space="0"/>
              <w:right w:val="single" w:color="auto" w:sz="4" w:space="0"/>
            </w:tcBorders>
            <w:vAlign w:val="bottom"/>
          </w:tcPr>
          <w:p w14:paraId="6680ACF7">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10" w:type="dxa"/>
            <w:tcBorders>
              <w:top w:val="nil"/>
              <w:left w:val="nil"/>
              <w:bottom w:val="single" w:color="auto" w:sz="4" w:space="0"/>
              <w:right w:val="single" w:color="auto" w:sz="4" w:space="0"/>
            </w:tcBorders>
            <w:vAlign w:val="bottom"/>
          </w:tcPr>
          <w:p w14:paraId="58870195">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00" w:type="dxa"/>
            <w:tcBorders>
              <w:top w:val="nil"/>
              <w:left w:val="nil"/>
              <w:bottom w:val="single" w:color="auto" w:sz="4" w:space="0"/>
              <w:right w:val="single" w:color="auto" w:sz="4" w:space="0"/>
            </w:tcBorders>
            <w:vAlign w:val="bottom"/>
          </w:tcPr>
          <w:p w14:paraId="28AF1DD4">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080" w:type="dxa"/>
            <w:tcBorders>
              <w:top w:val="nil"/>
              <w:left w:val="nil"/>
              <w:bottom w:val="single" w:color="auto" w:sz="4" w:space="0"/>
              <w:right w:val="single" w:color="auto" w:sz="4" w:space="0"/>
            </w:tcBorders>
            <w:vAlign w:val="bottom"/>
          </w:tcPr>
          <w:p w14:paraId="1B467E80">
            <w:pPr>
              <w:widowControl/>
              <w:jc w:val="center"/>
              <w:rPr>
                <w:rFonts w:ascii="仿宋" w:hAnsi="仿宋" w:eastAsia="仿宋" w:cs="仿宋"/>
                <w:kern w:val="0"/>
                <w:sz w:val="18"/>
                <w:szCs w:val="18"/>
              </w:rPr>
            </w:pPr>
          </w:p>
        </w:tc>
        <w:tc>
          <w:tcPr>
            <w:tcW w:w="1897" w:type="dxa"/>
            <w:tcBorders>
              <w:top w:val="nil"/>
              <w:left w:val="nil"/>
              <w:bottom w:val="single" w:color="auto" w:sz="4" w:space="0"/>
              <w:right w:val="single" w:color="auto" w:sz="4" w:space="0"/>
            </w:tcBorders>
            <w:vAlign w:val="bottom"/>
          </w:tcPr>
          <w:p w14:paraId="47C3F028">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5FD5639D">
        <w:tblPrEx>
          <w:tblCellMar>
            <w:top w:w="0" w:type="dxa"/>
            <w:left w:w="108" w:type="dxa"/>
            <w:bottom w:w="0" w:type="dxa"/>
            <w:right w:w="108" w:type="dxa"/>
          </w:tblCellMar>
        </w:tblPrEx>
        <w:trPr>
          <w:trHeight w:val="285" w:hRule="atLeast"/>
          <w:jc w:val="center"/>
        </w:trPr>
        <w:tc>
          <w:tcPr>
            <w:tcW w:w="2460" w:type="dxa"/>
            <w:gridSpan w:val="2"/>
            <w:vMerge w:val="restart"/>
            <w:tcBorders>
              <w:top w:val="single" w:color="auto" w:sz="4" w:space="0"/>
              <w:left w:val="single" w:color="auto" w:sz="4" w:space="0"/>
              <w:bottom w:val="single" w:color="auto" w:sz="4" w:space="0"/>
              <w:right w:val="single" w:color="auto" w:sz="4" w:space="0"/>
            </w:tcBorders>
            <w:vAlign w:val="center"/>
          </w:tcPr>
          <w:p w14:paraId="26E459D1">
            <w:pPr>
              <w:widowControl/>
              <w:jc w:val="center"/>
              <w:rPr>
                <w:rFonts w:ascii="仿宋" w:hAnsi="仿宋" w:eastAsia="仿宋" w:cs="仿宋"/>
                <w:b/>
                <w:kern w:val="0"/>
                <w:sz w:val="18"/>
                <w:szCs w:val="18"/>
              </w:rPr>
            </w:pPr>
            <w:r>
              <w:rPr>
                <w:rFonts w:hint="eastAsia" w:ascii="仿宋" w:hAnsi="仿宋" w:eastAsia="仿宋" w:cs="仿宋"/>
                <w:b/>
                <w:kern w:val="0"/>
                <w:sz w:val="18"/>
                <w:szCs w:val="18"/>
              </w:rPr>
              <w:t>合计</w:t>
            </w:r>
          </w:p>
        </w:tc>
        <w:tc>
          <w:tcPr>
            <w:tcW w:w="9257" w:type="dxa"/>
            <w:gridSpan w:val="5"/>
            <w:tcBorders>
              <w:top w:val="single" w:color="auto" w:sz="4" w:space="0"/>
              <w:left w:val="nil"/>
              <w:bottom w:val="single" w:color="auto" w:sz="4" w:space="0"/>
              <w:right w:val="single" w:color="000000" w:sz="4" w:space="0"/>
            </w:tcBorders>
            <w:vAlign w:val="bottom"/>
          </w:tcPr>
          <w:p w14:paraId="08D2DFB8">
            <w:pPr>
              <w:widowControl/>
              <w:jc w:val="left"/>
              <w:rPr>
                <w:rFonts w:ascii="仿宋" w:hAnsi="仿宋" w:eastAsia="仿宋" w:cs="仿宋"/>
                <w:kern w:val="0"/>
                <w:sz w:val="18"/>
                <w:szCs w:val="18"/>
              </w:rPr>
            </w:pPr>
            <w:r>
              <w:rPr>
                <w:rFonts w:hint="eastAsia" w:ascii="仿宋" w:hAnsi="仿宋" w:eastAsia="仿宋" w:cs="仿宋"/>
                <w:kern w:val="0"/>
                <w:sz w:val="18"/>
                <w:szCs w:val="18"/>
              </w:rPr>
              <w:t>小写：   元</w:t>
            </w:r>
          </w:p>
        </w:tc>
      </w:tr>
      <w:tr w14:paraId="709CBF72">
        <w:tblPrEx>
          <w:tblCellMar>
            <w:top w:w="0" w:type="dxa"/>
            <w:left w:w="108" w:type="dxa"/>
            <w:bottom w:w="0" w:type="dxa"/>
            <w:right w:w="108" w:type="dxa"/>
          </w:tblCellMar>
        </w:tblPrEx>
        <w:trPr>
          <w:trHeight w:val="285" w:hRule="atLeast"/>
          <w:jc w:val="center"/>
        </w:trPr>
        <w:tc>
          <w:tcPr>
            <w:tcW w:w="2460" w:type="dxa"/>
            <w:gridSpan w:val="2"/>
            <w:vMerge w:val="continue"/>
            <w:tcBorders>
              <w:top w:val="single" w:color="auto" w:sz="4" w:space="0"/>
              <w:left w:val="single" w:color="auto" w:sz="4" w:space="0"/>
              <w:bottom w:val="single" w:color="auto" w:sz="4" w:space="0"/>
              <w:right w:val="single" w:color="auto" w:sz="4" w:space="0"/>
            </w:tcBorders>
            <w:vAlign w:val="center"/>
          </w:tcPr>
          <w:p w14:paraId="58DAD68A">
            <w:pPr>
              <w:widowControl/>
              <w:jc w:val="left"/>
              <w:rPr>
                <w:rFonts w:ascii="仿宋" w:hAnsi="仿宋" w:eastAsia="仿宋" w:cs="仿宋"/>
                <w:kern w:val="0"/>
                <w:sz w:val="18"/>
                <w:szCs w:val="18"/>
              </w:rPr>
            </w:pPr>
          </w:p>
        </w:tc>
        <w:tc>
          <w:tcPr>
            <w:tcW w:w="9257" w:type="dxa"/>
            <w:gridSpan w:val="5"/>
            <w:tcBorders>
              <w:top w:val="single" w:color="auto" w:sz="4" w:space="0"/>
              <w:left w:val="nil"/>
              <w:bottom w:val="single" w:color="auto" w:sz="4" w:space="0"/>
              <w:right w:val="single" w:color="000000" w:sz="4" w:space="0"/>
            </w:tcBorders>
            <w:vAlign w:val="bottom"/>
          </w:tcPr>
          <w:p w14:paraId="355A99ED">
            <w:pPr>
              <w:widowControl/>
              <w:jc w:val="left"/>
              <w:rPr>
                <w:rFonts w:ascii="仿宋" w:hAnsi="仿宋" w:eastAsia="仿宋" w:cs="仿宋"/>
                <w:kern w:val="0"/>
                <w:sz w:val="18"/>
                <w:szCs w:val="18"/>
              </w:rPr>
            </w:pPr>
            <w:r>
              <w:rPr>
                <w:rFonts w:hint="eastAsia" w:ascii="仿宋" w:hAnsi="仿宋" w:eastAsia="仿宋" w:cs="仿宋"/>
                <w:kern w:val="0"/>
                <w:sz w:val="18"/>
                <w:szCs w:val="18"/>
              </w:rPr>
              <w:t>大写：</w:t>
            </w:r>
          </w:p>
        </w:tc>
      </w:tr>
    </w:tbl>
    <w:p w14:paraId="1F5300C0">
      <w:pPr>
        <w:spacing w:line="400" w:lineRule="exact"/>
        <w:rPr>
          <w:rFonts w:ascii="宋体" w:hAnsi="宋体" w:eastAsia="宋体" w:cs="Times New Roman"/>
          <w:sz w:val="24"/>
          <w:szCs w:val="24"/>
        </w:rPr>
      </w:pPr>
    </w:p>
    <w:p w14:paraId="2BF47C8B">
      <w:pPr>
        <w:autoSpaceDE w:val="0"/>
        <w:autoSpaceDN w:val="0"/>
        <w:spacing w:line="360" w:lineRule="auto"/>
        <w:ind w:firstLine="3990" w:firstLineChars="1900"/>
        <w:jc w:val="right"/>
        <w:rPr>
          <w:rFonts w:ascii="仿宋" w:hAnsi="仿宋" w:eastAsia="仿宋" w:cs="仿宋"/>
          <w:kern w:val="0"/>
          <w:szCs w:val="21"/>
        </w:rPr>
      </w:pPr>
      <w:r>
        <w:rPr>
          <w:rFonts w:hint="eastAsia" w:ascii="仿宋" w:hAnsi="仿宋" w:eastAsia="仿宋" w:cs="仿宋"/>
          <w:kern w:val="0"/>
          <w:szCs w:val="21"/>
        </w:rPr>
        <w:t>投标人名称（公章）：</w:t>
      </w:r>
    </w:p>
    <w:p w14:paraId="6AE2B419">
      <w:pPr>
        <w:snapToGrid w:val="0"/>
        <w:spacing w:line="360" w:lineRule="auto"/>
        <w:jc w:val="right"/>
        <w:rPr>
          <w:rFonts w:ascii="仿宋" w:hAnsi="仿宋" w:eastAsia="仿宋" w:cs="仿宋"/>
          <w:bCs/>
          <w:szCs w:val="21"/>
        </w:rPr>
      </w:pPr>
      <w:r>
        <w:rPr>
          <w:rFonts w:hint="eastAsia" w:ascii="仿宋" w:hAnsi="仿宋" w:eastAsia="仿宋" w:cs="仿宋"/>
          <w:bCs/>
          <w:szCs w:val="21"/>
        </w:rPr>
        <w:t>日期：  年  月   日</w:t>
      </w:r>
    </w:p>
    <w:p w14:paraId="549A2FEA">
      <w:pPr>
        <w:spacing w:line="500" w:lineRule="exact"/>
        <w:jc w:val="center"/>
        <w:rPr>
          <w:rFonts w:hint="eastAsia" w:ascii="宋体" w:hAnsi="宋体" w:eastAsia="宋体" w:cs="宋体"/>
          <w:szCs w:val="36"/>
        </w:rPr>
      </w:pPr>
    </w:p>
    <w:p w14:paraId="61D4F941">
      <w:pPr>
        <w:spacing w:line="500" w:lineRule="exact"/>
        <w:jc w:val="center"/>
        <w:rPr>
          <w:rFonts w:hint="eastAsia" w:ascii="宋体" w:hAnsi="宋体" w:eastAsia="宋体" w:cs="宋体"/>
          <w:szCs w:val="36"/>
        </w:rPr>
      </w:pPr>
    </w:p>
    <w:p w14:paraId="57678E69">
      <w:pPr>
        <w:spacing w:line="500" w:lineRule="exact"/>
        <w:jc w:val="center"/>
        <w:rPr>
          <w:rFonts w:hint="eastAsia" w:ascii="宋体" w:hAnsi="宋体" w:eastAsia="宋体" w:cs="宋体"/>
          <w:szCs w:val="36"/>
        </w:rPr>
      </w:pPr>
    </w:p>
    <w:p w14:paraId="21152AD1">
      <w:pPr>
        <w:spacing w:line="500" w:lineRule="exact"/>
        <w:jc w:val="center"/>
        <w:rPr>
          <w:rFonts w:hint="eastAsia" w:ascii="宋体" w:hAnsi="宋体" w:eastAsia="宋体" w:cs="宋体"/>
          <w:szCs w:val="36"/>
        </w:rPr>
      </w:pPr>
    </w:p>
    <w:p w14:paraId="66C34B99">
      <w:pPr>
        <w:spacing w:line="500" w:lineRule="exact"/>
        <w:jc w:val="center"/>
        <w:rPr>
          <w:rFonts w:hint="eastAsia" w:ascii="宋体" w:hAnsi="宋体" w:eastAsia="宋体" w:cs="宋体"/>
          <w:szCs w:val="36"/>
        </w:rPr>
      </w:pPr>
    </w:p>
    <w:p w14:paraId="6EB4F2DE">
      <w:pPr>
        <w:spacing w:line="500" w:lineRule="exact"/>
        <w:jc w:val="center"/>
        <w:rPr>
          <w:rFonts w:hint="eastAsia" w:ascii="宋体" w:hAnsi="宋体" w:eastAsia="宋体" w:cs="宋体"/>
          <w:szCs w:val="36"/>
        </w:rPr>
      </w:pPr>
    </w:p>
    <w:p w14:paraId="2DB1C5FC">
      <w:pPr>
        <w:spacing w:line="500" w:lineRule="exact"/>
        <w:jc w:val="center"/>
        <w:rPr>
          <w:rFonts w:hint="eastAsia" w:ascii="宋体" w:hAnsi="宋体" w:eastAsia="宋体" w:cs="宋体"/>
          <w:szCs w:val="36"/>
        </w:rPr>
      </w:pPr>
    </w:p>
    <w:p w14:paraId="16CE6F67">
      <w:pPr>
        <w:spacing w:line="500" w:lineRule="exact"/>
        <w:jc w:val="center"/>
        <w:rPr>
          <w:rFonts w:hint="eastAsia" w:ascii="宋体" w:hAnsi="宋体" w:eastAsia="宋体" w:cs="宋体"/>
          <w:szCs w:val="36"/>
        </w:rPr>
      </w:pPr>
    </w:p>
    <w:p w14:paraId="7B26BCBF">
      <w:pPr>
        <w:spacing w:line="500" w:lineRule="exact"/>
        <w:jc w:val="center"/>
        <w:rPr>
          <w:rFonts w:hint="eastAsia" w:ascii="宋体" w:hAnsi="宋体" w:eastAsia="宋体" w:cs="宋体"/>
          <w:szCs w:val="36"/>
        </w:rPr>
      </w:pPr>
    </w:p>
    <w:p w14:paraId="3BF5FBF4">
      <w:pPr>
        <w:spacing w:line="500" w:lineRule="exact"/>
        <w:jc w:val="center"/>
        <w:rPr>
          <w:rFonts w:hint="eastAsia" w:ascii="宋体" w:hAnsi="宋体" w:eastAsia="宋体" w:cs="宋体"/>
          <w:szCs w:val="36"/>
        </w:rPr>
      </w:pPr>
    </w:p>
    <w:p w14:paraId="1A0EB292">
      <w:pPr>
        <w:spacing w:line="500" w:lineRule="exact"/>
        <w:jc w:val="center"/>
        <w:rPr>
          <w:rFonts w:hint="eastAsia" w:ascii="宋体" w:hAnsi="宋体" w:eastAsia="宋体" w:cs="宋体"/>
          <w:szCs w:val="36"/>
        </w:rPr>
      </w:pPr>
    </w:p>
    <w:p w14:paraId="47E35F6C">
      <w:pPr>
        <w:spacing w:line="500" w:lineRule="exact"/>
        <w:jc w:val="center"/>
        <w:rPr>
          <w:rFonts w:hint="eastAsia" w:ascii="宋体" w:hAnsi="宋体" w:eastAsia="宋体" w:cs="宋体"/>
          <w:szCs w:val="36"/>
        </w:rPr>
      </w:pPr>
    </w:p>
    <w:p w14:paraId="70507C58">
      <w:pPr>
        <w:spacing w:line="500" w:lineRule="exact"/>
        <w:jc w:val="center"/>
        <w:rPr>
          <w:rFonts w:hint="eastAsia" w:ascii="宋体" w:hAnsi="宋体" w:eastAsia="宋体" w:cs="宋体"/>
          <w:szCs w:val="36"/>
        </w:rPr>
      </w:pPr>
    </w:p>
    <w:p w14:paraId="65B6744B">
      <w:pPr>
        <w:spacing w:line="500" w:lineRule="exact"/>
        <w:jc w:val="center"/>
        <w:rPr>
          <w:rFonts w:hint="eastAsia" w:ascii="宋体" w:hAnsi="宋体" w:eastAsia="宋体" w:cs="宋体"/>
          <w:szCs w:val="36"/>
        </w:rPr>
      </w:pPr>
    </w:p>
    <w:p w14:paraId="26205B7E">
      <w:pPr>
        <w:spacing w:line="500" w:lineRule="exact"/>
        <w:jc w:val="center"/>
        <w:rPr>
          <w:rFonts w:ascii="Century Gothic" w:hAnsi="宋体" w:eastAsia="Century Gothic" w:cs="楷体_GB2312"/>
          <w:szCs w:val="36"/>
        </w:rPr>
      </w:pPr>
      <w:r>
        <w:rPr>
          <w:rFonts w:hint="eastAsia" w:ascii="宋体" w:hAnsi="宋体" w:eastAsia="宋体" w:cs="宋体"/>
          <w:szCs w:val="36"/>
        </w:rPr>
        <w:t>（</w:t>
      </w:r>
      <w:r>
        <w:rPr>
          <w:rFonts w:hint="eastAsia" w:ascii="Century Gothic" w:hAnsi="宋体" w:eastAsia="宋体" w:cs="楷体_GB2312"/>
          <w:szCs w:val="36"/>
        </w:rPr>
        <w:t>标项</w:t>
      </w:r>
      <w:r>
        <w:rPr>
          <w:rFonts w:hint="eastAsia" w:ascii="宋体" w:hAnsi="宋体" w:eastAsia="宋体" w:cs="宋体"/>
          <w:szCs w:val="36"/>
        </w:rPr>
        <w:t>二）投标报价汇总表</w:t>
      </w:r>
    </w:p>
    <w:tbl>
      <w:tblPr>
        <w:tblStyle w:val="62"/>
        <w:tblW w:w="0" w:type="auto"/>
        <w:jc w:val="center"/>
        <w:tblLayout w:type="fixed"/>
        <w:tblCellMar>
          <w:top w:w="0" w:type="dxa"/>
          <w:left w:w="108" w:type="dxa"/>
          <w:bottom w:w="0" w:type="dxa"/>
          <w:right w:w="108" w:type="dxa"/>
        </w:tblCellMar>
      </w:tblPr>
      <w:tblGrid>
        <w:gridCol w:w="1080"/>
        <w:gridCol w:w="1380"/>
        <w:gridCol w:w="3870"/>
        <w:gridCol w:w="1210"/>
        <w:gridCol w:w="1200"/>
        <w:gridCol w:w="1080"/>
        <w:gridCol w:w="1897"/>
      </w:tblGrid>
      <w:tr w14:paraId="4EB53047">
        <w:tblPrEx>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0B6F6CE5">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序号</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14:paraId="304DF9D0">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监测类别</w:t>
            </w:r>
          </w:p>
        </w:tc>
        <w:tc>
          <w:tcPr>
            <w:tcW w:w="3870" w:type="dxa"/>
            <w:vMerge w:val="restart"/>
            <w:tcBorders>
              <w:top w:val="single" w:color="auto" w:sz="4" w:space="0"/>
              <w:left w:val="single" w:color="auto" w:sz="4" w:space="0"/>
              <w:bottom w:val="single" w:color="auto" w:sz="4" w:space="0"/>
              <w:right w:val="single" w:color="auto" w:sz="4" w:space="0"/>
            </w:tcBorders>
            <w:vAlign w:val="center"/>
          </w:tcPr>
          <w:p w14:paraId="1D90E948">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检测指标</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14:paraId="1D89C2C4">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点次数</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14:paraId="088C6D71">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综合单价(元/次)</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5F7EB76">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小计</w:t>
            </w:r>
          </w:p>
          <w:p w14:paraId="002C19B2">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（元）</w:t>
            </w:r>
          </w:p>
        </w:tc>
        <w:tc>
          <w:tcPr>
            <w:tcW w:w="1897" w:type="dxa"/>
            <w:vMerge w:val="restart"/>
            <w:tcBorders>
              <w:top w:val="single" w:color="auto" w:sz="4" w:space="0"/>
              <w:left w:val="single" w:color="auto" w:sz="4" w:space="0"/>
              <w:bottom w:val="single" w:color="auto" w:sz="4" w:space="0"/>
              <w:right w:val="single" w:color="auto" w:sz="4" w:space="0"/>
            </w:tcBorders>
            <w:vAlign w:val="center"/>
          </w:tcPr>
          <w:p w14:paraId="691D6BEE">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备注</w:t>
            </w:r>
          </w:p>
        </w:tc>
      </w:tr>
      <w:tr w14:paraId="20204D4D">
        <w:tblPrEx>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9F61D4E">
            <w:pPr>
              <w:widowControl/>
              <w:jc w:val="left"/>
              <w:rPr>
                <w:rFonts w:ascii="仿宋" w:hAnsi="仿宋" w:eastAsia="仿宋" w:cs="仿宋"/>
                <w:b/>
                <w:bCs/>
                <w:kern w:val="0"/>
                <w:sz w:val="18"/>
                <w:szCs w:val="1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39EF9013">
            <w:pPr>
              <w:widowControl/>
              <w:jc w:val="left"/>
              <w:rPr>
                <w:rFonts w:ascii="仿宋" w:hAnsi="仿宋" w:eastAsia="仿宋" w:cs="仿宋"/>
                <w:b/>
                <w:bCs/>
                <w:kern w:val="0"/>
                <w:sz w:val="18"/>
                <w:szCs w:val="18"/>
              </w:rPr>
            </w:pPr>
          </w:p>
        </w:tc>
        <w:tc>
          <w:tcPr>
            <w:tcW w:w="3870" w:type="dxa"/>
            <w:vMerge w:val="continue"/>
            <w:tcBorders>
              <w:top w:val="single" w:color="auto" w:sz="4" w:space="0"/>
              <w:left w:val="single" w:color="auto" w:sz="4" w:space="0"/>
              <w:bottom w:val="single" w:color="auto" w:sz="4" w:space="0"/>
              <w:right w:val="single" w:color="auto" w:sz="4" w:space="0"/>
            </w:tcBorders>
            <w:vAlign w:val="center"/>
          </w:tcPr>
          <w:p w14:paraId="2A9945A7">
            <w:pPr>
              <w:widowControl/>
              <w:jc w:val="left"/>
              <w:rPr>
                <w:rFonts w:ascii="仿宋" w:hAnsi="仿宋" w:eastAsia="仿宋" w:cs="仿宋"/>
                <w:b/>
                <w:bCs/>
                <w:kern w:val="0"/>
                <w:sz w:val="18"/>
                <w:szCs w:val="18"/>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565C7668">
            <w:pPr>
              <w:widowControl/>
              <w:jc w:val="left"/>
              <w:rPr>
                <w:rFonts w:ascii="仿宋" w:hAnsi="仿宋" w:eastAsia="仿宋" w:cs="仿宋"/>
                <w:b/>
                <w:bCs/>
                <w:kern w:val="0"/>
                <w:sz w:val="18"/>
                <w:szCs w:val="18"/>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2DF2424D">
            <w:pPr>
              <w:widowControl/>
              <w:jc w:val="left"/>
              <w:rPr>
                <w:rFonts w:ascii="仿宋" w:hAnsi="仿宋" w:eastAsia="仿宋" w:cs="仿宋"/>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38FBE85">
            <w:pPr>
              <w:widowControl/>
              <w:jc w:val="left"/>
              <w:rPr>
                <w:rFonts w:ascii="仿宋" w:hAnsi="仿宋" w:eastAsia="仿宋" w:cs="仿宋"/>
                <w:b/>
                <w:bCs/>
                <w:kern w:val="0"/>
                <w:sz w:val="18"/>
                <w:szCs w:val="18"/>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11CB7980">
            <w:pPr>
              <w:widowControl/>
              <w:jc w:val="left"/>
              <w:rPr>
                <w:rFonts w:ascii="仿宋" w:hAnsi="仿宋" w:eastAsia="仿宋" w:cs="仿宋"/>
                <w:b/>
                <w:bCs/>
                <w:kern w:val="0"/>
                <w:sz w:val="18"/>
                <w:szCs w:val="18"/>
              </w:rPr>
            </w:pPr>
          </w:p>
        </w:tc>
      </w:tr>
      <w:tr w14:paraId="6360D3AD">
        <w:tblPrEx>
          <w:tblCellMar>
            <w:top w:w="0" w:type="dxa"/>
            <w:left w:w="108" w:type="dxa"/>
            <w:bottom w:w="0" w:type="dxa"/>
            <w:right w:w="108" w:type="dxa"/>
          </w:tblCellMar>
        </w:tblPrEx>
        <w:trPr>
          <w:trHeight w:val="305" w:hRule="atLeast"/>
          <w:jc w:val="center"/>
        </w:trPr>
        <w:tc>
          <w:tcPr>
            <w:tcW w:w="1080" w:type="dxa"/>
            <w:tcBorders>
              <w:top w:val="nil"/>
              <w:left w:val="single" w:color="auto" w:sz="4" w:space="0"/>
              <w:bottom w:val="single" w:color="auto" w:sz="4" w:space="0"/>
              <w:right w:val="single" w:color="auto" w:sz="4" w:space="0"/>
            </w:tcBorders>
            <w:vAlign w:val="center"/>
          </w:tcPr>
          <w:p w14:paraId="27153448">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w:t>
            </w:r>
          </w:p>
        </w:tc>
        <w:tc>
          <w:tcPr>
            <w:tcW w:w="1380" w:type="dxa"/>
            <w:tcBorders>
              <w:top w:val="nil"/>
              <w:left w:val="nil"/>
              <w:bottom w:val="single" w:color="auto" w:sz="4" w:space="0"/>
              <w:right w:val="single" w:color="auto" w:sz="4" w:space="0"/>
            </w:tcBorders>
            <w:vAlign w:val="center"/>
          </w:tcPr>
          <w:p w14:paraId="69B790AA">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常规监测</w:t>
            </w:r>
          </w:p>
        </w:tc>
        <w:tc>
          <w:tcPr>
            <w:tcW w:w="3870" w:type="dxa"/>
            <w:tcBorders>
              <w:top w:val="nil"/>
              <w:left w:val="nil"/>
              <w:bottom w:val="single" w:color="auto" w:sz="4" w:space="0"/>
              <w:right w:val="single" w:color="auto" w:sz="4" w:space="0"/>
            </w:tcBorders>
            <w:vAlign w:val="center"/>
          </w:tcPr>
          <w:p w14:paraId="4D10018E">
            <w:pPr>
              <w:widowControl/>
              <w:jc w:val="left"/>
              <w:rPr>
                <w:rFonts w:ascii="仿宋" w:hAnsi="仿宋" w:eastAsia="仿宋" w:cs="仿宋"/>
                <w:kern w:val="0"/>
                <w:sz w:val="18"/>
                <w:szCs w:val="18"/>
              </w:rPr>
            </w:pPr>
            <w:r>
              <w:rPr>
                <w:rFonts w:hint="eastAsia" w:ascii="仿宋" w:hAnsi="仿宋" w:eastAsia="仿宋" w:cs="仿宋"/>
                <w:kern w:val="0"/>
                <w:sz w:val="18"/>
                <w:szCs w:val="18"/>
              </w:rPr>
              <w:t>7项指标：水温、透明度、pH值、溶解氧（DO）、氨氮、总磷（TP）、高锰酸盐指标数</w:t>
            </w:r>
          </w:p>
        </w:tc>
        <w:tc>
          <w:tcPr>
            <w:tcW w:w="1210" w:type="dxa"/>
            <w:tcBorders>
              <w:top w:val="nil"/>
              <w:left w:val="nil"/>
              <w:bottom w:val="single" w:color="auto" w:sz="4" w:space="0"/>
              <w:right w:val="single" w:color="auto" w:sz="4" w:space="0"/>
            </w:tcBorders>
            <w:vAlign w:val="center"/>
          </w:tcPr>
          <w:p w14:paraId="1A25E0D9">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00" w:type="dxa"/>
            <w:tcBorders>
              <w:top w:val="nil"/>
              <w:left w:val="nil"/>
              <w:bottom w:val="single" w:color="auto" w:sz="4" w:space="0"/>
              <w:right w:val="single" w:color="auto" w:sz="4" w:space="0"/>
            </w:tcBorders>
            <w:vAlign w:val="center"/>
          </w:tcPr>
          <w:p w14:paraId="679CF684">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080" w:type="dxa"/>
            <w:tcBorders>
              <w:top w:val="nil"/>
              <w:left w:val="nil"/>
              <w:bottom w:val="single" w:color="auto" w:sz="4" w:space="0"/>
              <w:right w:val="single" w:color="auto" w:sz="4" w:space="0"/>
            </w:tcBorders>
            <w:vAlign w:val="center"/>
          </w:tcPr>
          <w:p w14:paraId="23C3B3C0">
            <w:pPr>
              <w:widowControl/>
              <w:jc w:val="center"/>
              <w:rPr>
                <w:rFonts w:ascii="仿宋" w:hAnsi="仿宋" w:eastAsia="仿宋" w:cs="仿宋"/>
                <w:kern w:val="0"/>
                <w:sz w:val="18"/>
                <w:szCs w:val="18"/>
              </w:rPr>
            </w:pPr>
          </w:p>
        </w:tc>
        <w:tc>
          <w:tcPr>
            <w:tcW w:w="1897" w:type="dxa"/>
            <w:tcBorders>
              <w:top w:val="nil"/>
              <w:left w:val="nil"/>
              <w:bottom w:val="single" w:color="auto" w:sz="4" w:space="0"/>
              <w:right w:val="single" w:color="auto" w:sz="4" w:space="0"/>
            </w:tcBorders>
            <w:vAlign w:val="center"/>
          </w:tcPr>
          <w:p w14:paraId="08F5985F">
            <w:pPr>
              <w:widowControl/>
              <w:jc w:val="left"/>
              <w:rPr>
                <w:rFonts w:ascii="仿宋" w:hAnsi="仿宋" w:eastAsia="仿宋" w:cs="仿宋"/>
                <w:kern w:val="0"/>
                <w:sz w:val="18"/>
                <w:szCs w:val="18"/>
              </w:rPr>
            </w:pPr>
            <w:r>
              <w:rPr>
                <w:rFonts w:hint="eastAsia" w:ascii="仿宋" w:hAnsi="仿宋" w:eastAsia="仿宋" w:cs="仿宋"/>
                <w:kern w:val="0"/>
                <w:sz w:val="18"/>
                <w:szCs w:val="18"/>
              </w:rPr>
              <w:t>包含采样、测试、数据分析费用</w:t>
            </w:r>
          </w:p>
        </w:tc>
      </w:tr>
      <w:tr w14:paraId="5F55A472">
        <w:tblPrEx>
          <w:tblCellMar>
            <w:top w:w="0" w:type="dxa"/>
            <w:left w:w="108" w:type="dxa"/>
            <w:bottom w:w="0" w:type="dxa"/>
            <w:right w:w="108" w:type="dxa"/>
          </w:tblCellMar>
        </w:tblPrEx>
        <w:trPr>
          <w:trHeight w:val="675" w:hRule="atLeast"/>
          <w:jc w:val="center"/>
        </w:trPr>
        <w:tc>
          <w:tcPr>
            <w:tcW w:w="1080" w:type="dxa"/>
            <w:tcBorders>
              <w:top w:val="nil"/>
              <w:left w:val="single" w:color="auto" w:sz="4" w:space="0"/>
              <w:bottom w:val="single" w:color="auto" w:sz="4" w:space="0"/>
              <w:right w:val="single" w:color="auto" w:sz="4" w:space="0"/>
            </w:tcBorders>
            <w:vAlign w:val="center"/>
          </w:tcPr>
          <w:p w14:paraId="46C8B7BD">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2</w:t>
            </w:r>
          </w:p>
        </w:tc>
        <w:tc>
          <w:tcPr>
            <w:tcW w:w="1380" w:type="dxa"/>
            <w:tcBorders>
              <w:top w:val="nil"/>
              <w:left w:val="nil"/>
              <w:bottom w:val="single" w:color="auto" w:sz="4" w:space="0"/>
              <w:right w:val="single" w:color="auto" w:sz="4" w:space="0"/>
            </w:tcBorders>
            <w:vAlign w:val="center"/>
          </w:tcPr>
          <w:p w14:paraId="14BDD4FB">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流量监测</w:t>
            </w:r>
          </w:p>
        </w:tc>
        <w:tc>
          <w:tcPr>
            <w:tcW w:w="3870" w:type="dxa"/>
            <w:tcBorders>
              <w:top w:val="nil"/>
              <w:left w:val="nil"/>
              <w:bottom w:val="single" w:color="auto" w:sz="4" w:space="0"/>
              <w:right w:val="single" w:color="auto" w:sz="4" w:space="0"/>
            </w:tcBorders>
            <w:vAlign w:val="center"/>
          </w:tcPr>
          <w:p w14:paraId="62BD5DF8">
            <w:pPr>
              <w:widowControl/>
              <w:jc w:val="left"/>
              <w:rPr>
                <w:rFonts w:ascii="仿宋" w:hAnsi="仿宋" w:eastAsia="仿宋" w:cs="仿宋"/>
                <w:kern w:val="0"/>
                <w:sz w:val="18"/>
                <w:szCs w:val="18"/>
              </w:rPr>
            </w:pPr>
            <w:r>
              <w:rPr>
                <w:rFonts w:hint="eastAsia" w:ascii="仿宋" w:hAnsi="仿宋" w:eastAsia="仿宋" w:cs="仿宋"/>
                <w:kern w:val="0"/>
                <w:sz w:val="18"/>
                <w:szCs w:val="18"/>
              </w:rPr>
              <w:t>流量指标</w:t>
            </w:r>
          </w:p>
        </w:tc>
        <w:tc>
          <w:tcPr>
            <w:tcW w:w="1210" w:type="dxa"/>
            <w:tcBorders>
              <w:top w:val="nil"/>
              <w:left w:val="nil"/>
              <w:bottom w:val="single" w:color="auto" w:sz="4" w:space="0"/>
              <w:right w:val="single" w:color="auto" w:sz="4" w:space="0"/>
            </w:tcBorders>
            <w:vAlign w:val="center"/>
          </w:tcPr>
          <w:p w14:paraId="42C4C9F1">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00" w:type="dxa"/>
            <w:tcBorders>
              <w:top w:val="nil"/>
              <w:left w:val="nil"/>
              <w:bottom w:val="single" w:color="auto" w:sz="4" w:space="0"/>
              <w:right w:val="single" w:color="auto" w:sz="4" w:space="0"/>
            </w:tcBorders>
            <w:vAlign w:val="center"/>
          </w:tcPr>
          <w:p w14:paraId="3093D27E">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080" w:type="dxa"/>
            <w:tcBorders>
              <w:top w:val="nil"/>
              <w:left w:val="nil"/>
              <w:bottom w:val="single" w:color="auto" w:sz="4" w:space="0"/>
              <w:right w:val="single" w:color="auto" w:sz="4" w:space="0"/>
            </w:tcBorders>
            <w:vAlign w:val="center"/>
          </w:tcPr>
          <w:p w14:paraId="77C7F6D9">
            <w:pPr>
              <w:widowControl/>
              <w:jc w:val="center"/>
              <w:rPr>
                <w:rFonts w:ascii="仿宋" w:hAnsi="仿宋" w:eastAsia="仿宋" w:cs="仿宋"/>
                <w:kern w:val="0"/>
                <w:sz w:val="18"/>
                <w:szCs w:val="18"/>
              </w:rPr>
            </w:pPr>
          </w:p>
        </w:tc>
        <w:tc>
          <w:tcPr>
            <w:tcW w:w="1897" w:type="dxa"/>
            <w:tcBorders>
              <w:top w:val="nil"/>
              <w:left w:val="nil"/>
              <w:bottom w:val="single" w:color="auto" w:sz="4" w:space="0"/>
              <w:right w:val="single" w:color="auto" w:sz="4" w:space="0"/>
            </w:tcBorders>
            <w:vAlign w:val="center"/>
          </w:tcPr>
          <w:p w14:paraId="709A5E4F">
            <w:pPr>
              <w:widowControl/>
              <w:jc w:val="left"/>
              <w:rPr>
                <w:rFonts w:ascii="仿宋" w:hAnsi="仿宋" w:eastAsia="仿宋" w:cs="仿宋"/>
                <w:kern w:val="0"/>
                <w:sz w:val="18"/>
                <w:szCs w:val="18"/>
              </w:rPr>
            </w:pPr>
            <w:r>
              <w:rPr>
                <w:rFonts w:hint="eastAsia" w:ascii="仿宋" w:hAnsi="仿宋" w:eastAsia="仿宋" w:cs="仿宋"/>
                <w:kern w:val="0"/>
                <w:sz w:val="18"/>
                <w:szCs w:val="18"/>
              </w:rPr>
              <w:t>包含采样、测试、数据分析费用</w:t>
            </w:r>
          </w:p>
        </w:tc>
      </w:tr>
      <w:tr w14:paraId="536219AB">
        <w:tblPrEx>
          <w:tblCellMar>
            <w:top w:w="0" w:type="dxa"/>
            <w:left w:w="108" w:type="dxa"/>
            <w:bottom w:w="0" w:type="dxa"/>
            <w:right w:w="108" w:type="dxa"/>
          </w:tblCellMar>
        </w:tblPrEx>
        <w:trPr>
          <w:trHeight w:val="2000" w:hRule="atLeast"/>
          <w:jc w:val="center"/>
        </w:trPr>
        <w:tc>
          <w:tcPr>
            <w:tcW w:w="1080" w:type="dxa"/>
            <w:vMerge w:val="restart"/>
            <w:tcBorders>
              <w:top w:val="nil"/>
              <w:left w:val="single" w:color="auto" w:sz="4" w:space="0"/>
              <w:right w:val="single" w:color="auto" w:sz="4" w:space="0"/>
            </w:tcBorders>
            <w:vAlign w:val="center"/>
          </w:tcPr>
          <w:p w14:paraId="73A28BC3">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3</w:t>
            </w:r>
          </w:p>
        </w:tc>
        <w:tc>
          <w:tcPr>
            <w:tcW w:w="1380" w:type="dxa"/>
            <w:vMerge w:val="restart"/>
            <w:tcBorders>
              <w:top w:val="nil"/>
              <w:left w:val="nil"/>
              <w:right w:val="single" w:color="auto" w:sz="4" w:space="0"/>
            </w:tcBorders>
            <w:vAlign w:val="center"/>
          </w:tcPr>
          <w:p w14:paraId="0BE467AB">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生态监测</w:t>
            </w:r>
          </w:p>
        </w:tc>
        <w:tc>
          <w:tcPr>
            <w:tcW w:w="3870" w:type="dxa"/>
            <w:tcBorders>
              <w:top w:val="nil"/>
              <w:left w:val="nil"/>
              <w:bottom w:val="single" w:color="auto" w:sz="4" w:space="0"/>
              <w:right w:val="single" w:color="auto" w:sz="4" w:space="0"/>
            </w:tcBorders>
            <w:vAlign w:val="center"/>
          </w:tcPr>
          <w:p w14:paraId="4CA61F83">
            <w:pPr>
              <w:widowControl/>
              <w:jc w:val="left"/>
              <w:rPr>
                <w:rFonts w:ascii="仿宋" w:hAnsi="仿宋" w:eastAsia="仿宋" w:cs="仿宋"/>
                <w:kern w:val="0"/>
                <w:sz w:val="18"/>
                <w:szCs w:val="18"/>
              </w:rPr>
            </w:pPr>
            <w:r>
              <w:rPr>
                <w:rFonts w:hint="eastAsia" w:ascii="仿宋" w:hAnsi="仿宋" w:eastAsia="仿宋" w:cs="仿宋"/>
                <w:kern w:val="0"/>
                <w:sz w:val="18"/>
                <w:szCs w:val="18"/>
              </w:rPr>
              <w:t>34项指标：水温、pH值、溶解氧、高锰酸盐指数、化学需氧量、五日生化需氧量、氨氮、总磷、总氮、铜、锌、氟化物、硒、砷、汞、镉、六价铬、铅、氰化物、挥发酚、石油类、阴离子表面活性剂、硫化物、粪大肠菌群、透明度、总有机碳、硝酸盐氮、亚硝酸盐氮、铬、镍、叶绿素a、总磷、全氮、有机质</w:t>
            </w:r>
          </w:p>
        </w:tc>
        <w:tc>
          <w:tcPr>
            <w:tcW w:w="1210" w:type="dxa"/>
            <w:tcBorders>
              <w:top w:val="nil"/>
              <w:left w:val="nil"/>
              <w:bottom w:val="single" w:color="auto" w:sz="4" w:space="0"/>
              <w:right w:val="single" w:color="auto" w:sz="4" w:space="0"/>
            </w:tcBorders>
            <w:vAlign w:val="center"/>
          </w:tcPr>
          <w:p w14:paraId="0871F578">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00" w:type="dxa"/>
            <w:tcBorders>
              <w:top w:val="nil"/>
              <w:left w:val="nil"/>
              <w:bottom w:val="single" w:color="auto" w:sz="4" w:space="0"/>
              <w:right w:val="single" w:color="auto" w:sz="4" w:space="0"/>
            </w:tcBorders>
            <w:vAlign w:val="center"/>
          </w:tcPr>
          <w:p w14:paraId="12867BED">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080" w:type="dxa"/>
            <w:tcBorders>
              <w:top w:val="nil"/>
              <w:left w:val="nil"/>
              <w:bottom w:val="single" w:color="auto" w:sz="4" w:space="0"/>
              <w:right w:val="single" w:color="auto" w:sz="4" w:space="0"/>
            </w:tcBorders>
            <w:vAlign w:val="center"/>
          </w:tcPr>
          <w:p w14:paraId="4497C5D4">
            <w:pPr>
              <w:widowControl/>
              <w:jc w:val="center"/>
              <w:rPr>
                <w:rFonts w:ascii="仿宋" w:hAnsi="仿宋" w:eastAsia="仿宋" w:cs="仿宋"/>
                <w:kern w:val="0"/>
                <w:sz w:val="18"/>
                <w:szCs w:val="18"/>
              </w:rPr>
            </w:pPr>
          </w:p>
        </w:tc>
        <w:tc>
          <w:tcPr>
            <w:tcW w:w="1897" w:type="dxa"/>
            <w:vMerge w:val="restart"/>
            <w:tcBorders>
              <w:top w:val="nil"/>
              <w:left w:val="nil"/>
              <w:right w:val="single" w:color="auto" w:sz="4" w:space="0"/>
            </w:tcBorders>
            <w:vAlign w:val="center"/>
          </w:tcPr>
          <w:p w14:paraId="719CB525">
            <w:pPr>
              <w:widowControl/>
              <w:jc w:val="left"/>
              <w:rPr>
                <w:rFonts w:ascii="仿宋" w:hAnsi="仿宋" w:eastAsia="仿宋" w:cs="仿宋"/>
                <w:kern w:val="0"/>
                <w:sz w:val="18"/>
                <w:szCs w:val="18"/>
              </w:rPr>
            </w:pPr>
            <w:r>
              <w:rPr>
                <w:rFonts w:hint="eastAsia" w:ascii="仿宋" w:hAnsi="仿宋" w:eastAsia="仿宋" w:cs="仿宋"/>
                <w:kern w:val="0"/>
                <w:sz w:val="18"/>
                <w:szCs w:val="18"/>
              </w:rPr>
              <w:t>包含采样、测试、数据分析费用</w:t>
            </w:r>
          </w:p>
        </w:tc>
      </w:tr>
      <w:tr w14:paraId="01BDAA26">
        <w:tblPrEx>
          <w:tblCellMar>
            <w:top w:w="0" w:type="dxa"/>
            <w:left w:w="108" w:type="dxa"/>
            <w:bottom w:w="0" w:type="dxa"/>
            <w:right w:w="108" w:type="dxa"/>
          </w:tblCellMar>
        </w:tblPrEx>
        <w:trPr>
          <w:trHeight w:val="483" w:hRule="atLeast"/>
          <w:jc w:val="center"/>
        </w:trPr>
        <w:tc>
          <w:tcPr>
            <w:tcW w:w="1080" w:type="dxa"/>
            <w:vMerge w:val="continue"/>
            <w:tcBorders>
              <w:left w:val="single" w:color="auto" w:sz="4" w:space="0"/>
              <w:right w:val="single" w:color="auto" w:sz="4" w:space="0"/>
            </w:tcBorders>
            <w:vAlign w:val="center"/>
          </w:tcPr>
          <w:p w14:paraId="3BCB0A98">
            <w:pPr>
              <w:jc w:val="center"/>
              <w:rPr>
                <w:rFonts w:ascii="仿宋" w:hAnsi="仿宋" w:eastAsia="仿宋" w:cs="仿宋"/>
                <w:b/>
                <w:bCs/>
                <w:kern w:val="0"/>
                <w:sz w:val="18"/>
                <w:szCs w:val="18"/>
              </w:rPr>
            </w:pPr>
          </w:p>
        </w:tc>
        <w:tc>
          <w:tcPr>
            <w:tcW w:w="1380" w:type="dxa"/>
            <w:vMerge w:val="continue"/>
            <w:tcBorders>
              <w:left w:val="nil"/>
              <w:right w:val="single" w:color="auto" w:sz="4" w:space="0"/>
            </w:tcBorders>
            <w:vAlign w:val="center"/>
          </w:tcPr>
          <w:p w14:paraId="76ADE0FD">
            <w:pPr>
              <w:jc w:val="center"/>
              <w:rPr>
                <w:rFonts w:ascii="仿宋" w:hAnsi="仿宋" w:eastAsia="仿宋" w:cs="仿宋"/>
                <w:b/>
                <w:bCs/>
                <w:kern w:val="0"/>
                <w:sz w:val="18"/>
                <w:szCs w:val="18"/>
              </w:rPr>
            </w:pPr>
          </w:p>
        </w:tc>
        <w:tc>
          <w:tcPr>
            <w:tcW w:w="3870" w:type="dxa"/>
            <w:tcBorders>
              <w:top w:val="single" w:color="auto" w:sz="4" w:space="0"/>
              <w:left w:val="nil"/>
              <w:bottom w:val="single" w:color="auto" w:sz="4" w:space="0"/>
              <w:right w:val="single" w:color="auto" w:sz="4" w:space="0"/>
            </w:tcBorders>
            <w:vAlign w:val="center"/>
          </w:tcPr>
          <w:p w14:paraId="78EEC0BA">
            <w:pPr>
              <w:jc w:val="left"/>
              <w:rPr>
                <w:rFonts w:ascii="仿宋" w:hAnsi="仿宋" w:eastAsia="仿宋" w:cs="仿宋"/>
                <w:kern w:val="0"/>
                <w:sz w:val="18"/>
                <w:szCs w:val="18"/>
              </w:rPr>
            </w:pPr>
            <w:r>
              <w:rPr>
                <w:rFonts w:hint="eastAsia" w:ascii="仿宋" w:hAnsi="仿宋" w:eastAsia="仿宋" w:cs="仿宋"/>
                <w:kern w:val="0"/>
                <w:sz w:val="18"/>
                <w:szCs w:val="18"/>
              </w:rPr>
              <w:t>3项指标：浮游植物、浮游动物、底栖动物（种类组成、生物量、生物多样性、优势度组成等）</w:t>
            </w:r>
          </w:p>
        </w:tc>
        <w:tc>
          <w:tcPr>
            <w:tcW w:w="1210" w:type="dxa"/>
            <w:tcBorders>
              <w:top w:val="single" w:color="auto" w:sz="4" w:space="0"/>
              <w:left w:val="nil"/>
              <w:bottom w:val="single" w:color="auto" w:sz="4" w:space="0"/>
              <w:right w:val="single" w:color="auto" w:sz="4" w:space="0"/>
            </w:tcBorders>
            <w:vAlign w:val="center"/>
          </w:tcPr>
          <w:p w14:paraId="29D122E4">
            <w:pPr>
              <w:jc w:val="left"/>
              <w:rPr>
                <w:rFonts w:ascii="仿宋" w:hAnsi="仿宋" w:eastAsia="仿宋" w:cs="仿宋"/>
                <w:kern w:val="0"/>
                <w:sz w:val="18"/>
                <w:szCs w:val="18"/>
              </w:rPr>
            </w:pPr>
          </w:p>
        </w:tc>
        <w:tc>
          <w:tcPr>
            <w:tcW w:w="1200" w:type="dxa"/>
            <w:tcBorders>
              <w:top w:val="single" w:color="auto" w:sz="4" w:space="0"/>
              <w:left w:val="nil"/>
              <w:bottom w:val="single" w:color="auto" w:sz="4" w:space="0"/>
              <w:right w:val="single" w:color="auto" w:sz="4" w:space="0"/>
            </w:tcBorders>
            <w:vAlign w:val="center"/>
          </w:tcPr>
          <w:p w14:paraId="0F6AB38E">
            <w:pPr>
              <w:jc w:val="left"/>
              <w:rPr>
                <w:rFonts w:ascii="仿宋" w:hAnsi="仿宋" w:eastAsia="仿宋" w:cs="仿宋"/>
                <w:kern w:val="0"/>
                <w:sz w:val="18"/>
                <w:szCs w:val="18"/>
              </w:rPr>
            </w:pPr>
          </w:p>
        </w:tc>
        <w:tc>
          <w:tcPr>
            <w:tcW w:w="1080" w:type="dxa"/>
            <w:tcBorders>
              <w:top w:val="single" w:color="auto" w:sz="4" w:space="0"/>
              <w:left w:val="nil"/>
              <w:bottom w:val="single" w:color="auto" w:sz="4" w:space="0"/>
              <w:right w:val="single" w:color="auto" w:sz="4" w:space="0"/>
            </w:tcBorders>
            <w:vAlign w:val="center"/>
          </w:tcPr>
          <w:p w14:paraId="2F3E5E5A">
            <w:pPr>
              <w:widowControl/>
              <w:jc w:val="center"/>
              <w:rPr>
                <w:rFonts w:ascii="仿宋" w:hAnsi="仿宋" w:eastAsia="仿宋" w:cs="仿宋"/>
                <w:kern w:val="0"/>
                <w:sz w:val="18"/>
                <w:szCs w:val="18"/>
              </w:rPr>
            </w:pPr>
          </w:p>
        </w:tc>
        <w:tc>
          <w:tcPr>
            <w:tcW w:w="1897" w:type="dxa"/>
            <w:vMerge w:val="continue"/>
            <w:tcBorders>
              <w:left w:val="nil"/>
              <w:right w:val="single" w:color="auto" w:sz="4" w:space="0"/>
            </w:tcBorders>
            <w:vAlign w:val="center"/>
          </w:tcPr>
          <w:p w14:paraId="775AD2DC">
            <w:pPr>
              <w:jc w:val="left"/>
              <w:rPr>
                <w:rFonts w:ascii="仿宋" w:hAnsi="仿宋" w:eastAsia="仿宋" w:cs="仿宋"/>
                <w:kern w:val="0"/>
                <w:sz w:val="18"/>
                <w:szCs w:val="18"/>
              </w:rPr>
            </w:pPr>
          </w:p>
        </w:tc>
      </w:tr>
      <w:tr w14:paraId="681CE25E">
        <w:tblPrEx>
          <w:tblCellMar>
            <w:top w:w="0" w:type="dxa"/>
            <w:left w:w="108" w:type="dxa"/>
            <w:bottom w:w="0" w:type="dxa"/>
            <w:right w:w="108" w:type="dxa"/>
          </w:tblCellMar>
        </w:tblPrEx>
        <w:trPr>
          <w:trHeight w:val="206" w:hRule="atLeast"/>
          <w:jc w:val="center"/>
        </w:trPr>
        <w:tc>
          <w:tcPr>
            <w:tcW w:w="1080" w:type="dxa"/>
            <w:vMerge w:val="continue"/>
            <w:tcBorders>
              <w:left w:val="single" w:color="auto" w:sz="4" w:space="0"/>
              <w:bottom w:val="single" w:color="auto" w:sz="4" w:space="0"/>
              <w:right w:val="single" w:color="auto" w:sz="4" w:space="0"/>
            </w:tcBorders>
            <w:vAlign w:val="center"/>
          </w:tcPr>
          <w:p w14:paraId="4843F3B1">
            <w:pPr>
              <w:jc w:val="center"/>
              <w:rPr>
                <w:rFonts w:ascii="仿宋" w:hAnsi="仿宋" w:eastAsia="仿宋" w:cs="仿宋"/>
                <w:b/>
                <w:bCs/>
                <w:kern w:val="0"/>
                <w:sz w:val="18"/>
                <w:szCs w:val="18"/>
              </w:rPr>
            </w:pPr>
          </w:p>
        </w:tc>
        <w:tc>
          <w:tcPr>
            <w:tcW w:w="1380" w:type="dxa"/>
            <w:vMerge w:val="continue"/>
            <w:tcBorders>
              <w:left w:val="nil"/>
              <w:bottom w:val="single" w:color="auto" w:sz="4" w:space="0"/>
              <w:right w:val="single" w:color="auto" w:sz="4" w:space="0"/>
            </w:tcBorders>
            <w:vAlign w:val="center"/>
          </w:tcPr>
          <w:p w14:paraId="4BAB220E">
            <w:pPr>
              <w:jc w:val="center"/>
              <w:rPr>
                <w:rFonts w:ascii="仿宋" w:hAnsi="仿宋" w:eastAsia="仿宋" w:cs="仿宋"/>
                <w:b/>
                <w:bCs/>
                <w:kern w:val="0"/>
                <w:sz w:val="18"/>
                <w:szCs w:val="18"/>
              </w:rPr>
            </w:pPr>
          </w:p>
        </w:tc>
        <w:tc>
          <w:tcPr>
            <w:tcW w:w="3870" w:type="dxa"/>
            <w:tcBorders>
              <w:top w:val="single" w:color="auto" w:sz="4" w:space="0"/>
              <w:left w:val="nil"/>
              <w:bottom w:val="single" w:color="auto" w:sz="4" w:space="0"/>
              <w:right w:val="single" w:color="auto" w:sz="4" w:space="0"/>
            </w:tcBorders>
            <w:vAlign w:val="center"/>
          </w:tcPr>
          <w:p w14:paraId="40EA08C4">
            <w:pPr>
              <w:jc w:val="left"/>
              <w:rPr>
                <w:rFonts w:ascii="仿宋" w:hAnsi="仿宋" w:eastAsia="仿宋" w:cs="仿宋"/>
                <w:kern w:val="0"/>
                <w:sz w:val="18"/>
                <w:szCs w:val="18"/>
              </w:rPr>
            </w:pPr>
            <w:r>
              <w:rPr>
                <w:rFonts w:hint="eastAsia" w:ascii="仿宋" w:hAnsi="仿宋" w:eastAsia="仿宋" w:cs="仿宋"/>
                <w:kern w:val="0"/>
                <w:sz w:val="18"/>
                <w:szCs w:val="18"/>
              </w:rPr>
              <w:t>3项指标：着生藻类、鱼类（种类、数量、分布情况等）、水生维管束植物</w:t>
            </w:r>
          </w:p>
        </w:tc>
        <w:tc>
          <w:tcPr>
            <w:tcW w:w="1210" w:type="dxa"/>
            <w:tcBorders>
              <w:top w:val="single" w:color="auto" w:sz="4" w:space="0"/>
              <w:left w:val="nil"/>
              <w:bottom w:val="single" w:color="auto" w:sz="4" w:space="0"/>
              <w:right w:val="single" w:color="auto" w:sz="4" w:space="0"/>
            </w:tcBorders>
            <w:vAlign w:val="center"/>
          </w:tcPr>
          <w:p w14:paraId="7D8BD4BC">
            <w:pPr>
              <w:jc w:val="left"/>
              <w:rPr>
                <w:rFonts w:ascii="仿宋" w:hAnsi="仿宋" w:eastAsia="仿宋" w:cs="仿宋"/>
                <w:kern w:val="0"/>
                <w:sz w:val="18"/>
                <w:szCs w:val="18"/>
              </w:rPr>
            </w:pPr>
          </w:p>
        </w:tc>
        <w:tc>
          <w:tcPr>
            <w:tcW w:w="1200" w:type="dxa"/>
            <w:tcBorders>
              <w:top w:val="single" w:color="auto" w:sz="4" w:space="0"/>
              <w:left w:val="nil"/>
              <w:bottom w:val="single" w:color="auto" w:sz="4" w:space="0"/>
              <w:right w:val="single" w:color="auto" w:sz="4" w:space="0"/>
            </w:tcBorders>
            <w:vAlign w:val="center"/>
          </w:tcPr>
          <w:p w14:paraId="7C9F9ED7">
            <w:pPr>
              <w:jc w:val="left"/>
              <w:rPr>
                <w:rFonts w:ascii="仿宋" w:hAnsi="仿宋" w:eastAsia="仿宋" w:cs="仿宋"/>
                <w:kern w:val="0"/>
                <w:sz w:val="18"/>
                <w:szCs w:val="18"/>
              </w:rPr>
            </w:pPr>
          </w:p>
        </w:tc>
        <w:tc>
          <w:tcPr>
            <w:tcW w:w="1080" w:type="dxa"/>
            <w:tcBorders>
              <w:top w:val="single" w:color="auto" w:sz="4" w:space="0"/>
              <w:left w:val="nil"/>
              <w:bottom w:val="single" w:color="auto" w:sz="4" w:space="0"/>
              <w:right w:val="single" w:color="auto" w:sz="4" w:space="0"/>
            </w:tcBorders>
            <w:vAlign w:val="center"/>
          </w:tcPr>
          <w:p w14:paraId="7AAAD498">
            <w:pPr>
              <w:widowControl/>
              <w:jc w:val="center"/>
              <w:rPr>
                <w:rFonts w:ascii="仿宋" w:hAnsi="仿宋" w:eastAsia="仿宋" w:cs="仿宋"/>
                <w:kern w:val="0"/>
                <w:sz w:val="18"/>
                <w:szCs w:val="18"/>
              </w:rPr>
            </w:pPr>
          </w:p>
        </w:tc>
        <w:tc>
          <w:tcPr>
            <w:tcW w:w="1897" w:type="dxa"/>
            <w:vMerge w:val="continue"/>
            <w:tcBorders>
              <w:left w:val="nil"/>
              <w:bottom w:val="single" w:color="auto" w:sz="4" w:space="0"/>
              <w:right w:val="single" w:color="auto" w:sz="4" w:space="0"/>
            </w:tcBorders>
            <w:vAlign w:val="center"/>
          </w:tcPr>
          <w:p w14:paraId="4B85C135">
            <w:pPr>
              <w:jc w:val="left"/>
              <w:rPr>
                <w:rFonts w:ascii="仿宋" w:hAnsi="仿宋" w:eastAsia="仿宋" w:cs="仿宋"/>
                <w:kern w:val="0"/>
                <w:sz w:val="18"/>
                <w:szCs w:val="18"/>
              </w:rPr>
            </w:pPr>
          </w:p>
        </w:tc>
      </w:tr>
      <w:tr w14:paraId="406AFB45">
        <w:tblPrEx>
          <w:tblCellMar>
            <w:top w:w="0" w:type="dxa"/>
            <w:left w:w="108" w:type="dxa"/>
            <w:bottom w:w="0" w:type="dxa"/>
            <w:right w:w="108" w:type="dxa"/>
          </w:tblCellMar>
        </w:tblPrEx>
        <w:trPr>
          <w:trHeight w:val="532" w:hRule="atLeast"/>
          <w:jc w:val="center"/>
        </w:trPr>
        <w:tc>
          <w:tcPr>
            <w:tcW w:w="1080" w:type="dxa"/>
            <w:tcBorders>
              <w:top w:val="nil"/>
              <w:left w:val="single" w:color="auto" w:sz="4" w:space="0"/>
              <w:bottom w:val="single" w:color="auto" w:sz="4" w:space="0"/>
              <w:right w:val="single" w:color="auto" w:sz="4" w:space="0"/>
            </w:tcBorders>
            <w:vAlign w:val="center"/>
          </w:tcPr>
          <w:p w14:paraId="4D65FDB6">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4</w:t>
            </w:r>
          </w:p>
        </w:tc>
        <w:tc>
          <w:tcPr>
            <w:tcW w:w="1380" w:type="dxa"/>
            <w:tcBorders>
              <w:top w:val="nil"/>
              <w:left w:val="nil"/>
              <w:bottom w:val="single" w:color="auto" w:sz="4" w:space="0"/>
              <w:right w:val="single" w:color="auto" w:sz="4" w:space="0"/>
            </w:tcBorders>
            <w:vAlign w:val="center"/>
          </w:tcPr>
          <w:p w14:paraId="10F4C71B">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三色预警监测</w:t>
            </w:r>
          </w:p>
        </w:tc>
        <w:tc>
          <w:tcPr>
            <w:tcW w:w="3870" w:type="dxa"/>
            <w:tcBorders>
              <w:top w:val="nil"/>
              <w:left w:val="nil"/>
              <w:bottom w:val="single" w:color="auto" w:sz="4" w:space="0"/>
              <w:right w:val="single" w:color="auto" w:sz="4" w:space="0"/>
            </w:tcBorders>
            <w:vAlign w:val="center"/>
          </w:tcPr>
          <w:p w14:paraId="1F46FA62">
            <w:pPr>
              <w:widowControl/>
              <w:jc w:val="left"/>
              <w:rPr>
                <w:rFonts w:ascii="仿宋" w:hAnsi="仿宋" w:eastAsia="仿宋" w:cs="仿宋"/>
                <w:kern w:val="0"/>
                <w:sz w:val="18"/>
                <w:szCs w:val="18"/>
              </w:rPr>
            </w:pPr>
            <w:r>
              <w:rPr>
                <w:rFonts w:hint="eastAsia" w:ascii="仿宋" w:hAnsi="仿宋" w:eastAsia="仿宋" w:cs="仿宋"/>
                <w:kern w:val="0"/>
                <w:sz w:val="18"/>
                <w:szCs w:val="18"/>
              </w:rPr>
              <w:t>8项指标：水温、透明度、pH值、溶解氧（DO）、氨氮、总磷（TP）、高锰酸盐指标数、氧化还原电位</w:t>
            </w:r>
          </w:p>
        </w:tc>
        <w:tc>
          <w:tcPr>
            <w:tcW w:w="1210" w:type="dxa"/>
            <w:tcBorders>
              <w:top w:val="nil"/>
              <w:left w:val="nil"/>
              <w:bottom w:val="single" w:color="auto" w:sz="4" w:space="0"/>
              <w:right w:val="single" w:color="auto" w:sz="4" w:space="0"/>
            </w:tcBorders>
            <w:vAlign w:val="center"/>
          </w:tcPr>
          <w:p w14:paraId="537201C4">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00" w:type="dxa"/>
            <w:tcBorders>
              <w:top w:val="nil"/>
              <w:left w:val="nil"/>
              <w:bottom w:val="single" w:color="auto" w:sz="4" w:space="0"/>
              <w:right w:val="single" w:color="auto" w:sz="4" w:space="0"/>
            </w:tcBorders>
            <w:vAlign w:val="center"/>
          </w:tcPr>
          <w:p w14:paraId="574A0E0D">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080" w:type="dxa"/>
            <w:tcBorders>
              <w:top w:val="nil"/>
              <w:left w:val="nil"/>
              <w:bottom w:val="single" w:color="auto" w:sz="4" w:space="0"/>
              <w:right w:val="single" w:color="auto" w:sz="4" w:space="0"/>
            </w:tcBorders>
            <w:vAlign w:val="center"/>
          </w:tcPr>
          <w:p w14:paraId="29B1F1EA">
            <w:pPr>
              <w:widowControl/>
              <w:jc w:val="center"/>
              <w:rPr>
                <w:rFonts w:ascii="仿宋" w:hAnsi="仿宋" w:eastAsia="仿宋" w:cs="仿宋"/>
                <w:kern w:val="0"/>
                <w:sz w:val="18"/>
                <w:szCs w:val="18"/>
              </w:rPr>
            </w:pPr>
          </w:p>
        </w:tc>
        <w:tc>
          <w:tcPr>
            <w:tcW w:w="1897" w:type="dxa"/>
            <w:tcBorders>
              <w:top w:val="nil"/>
              <w:left w:val="nil"/>
              <w:bottom w:val="single" w:color="auto" w:sz="4" w:space="0"/>
              <w:right w:val="single" w:color="auto" w:sz="4" w:space="0"/>
            </w:tcBorders>
            <w:vAlign w:val="center"/>
          </w:tcPr>
          <w:p w14:paraId="1A6E61E3">
            <w:pPr>
              <w:widowControl/>
              <w:jc w:val="left"/>
              <w:rPr>
                <w:rFonts w:ascii="仿宋" w:hAnsi="仿宋" w:eastAsia="仿宋" w:cs="仿宋"/>
                <w:kern w:val="0"/>
                <w:sz w:val="18"/>
                <w:szCs w:val="18"/>
              </w:rPr>
            </w:pPr>
            <w:r>
              <w:rPr>
                <w:rFonts w:hint="eastAsia" w:ascii="仿宋" w:hAnsi="仿宋" w:eastAsia="仿宋" w:cs="仿宋"/>
                <w:kern w:val="0"/>
                <w:sz w:val="18"/>
                <w:szCs w:val="18"/>
              </w:rPr>
              <w:t>包含采样、测试、数据分析费用</w:t>
            </w:r>
          </w:p>
        </w:tc>
      </w:tr>
      <w:tr w14:paraId="3D77501D">
        <w:tblPrEx>
          <w:tblCellMar>
            <w:top w:w="0" w:type="dxa"/>
            <w:left w:w="108" w:type="dxa"/>
            <w:bottom w:w="0" w:type="dxa"/>
            <w:right w:w="108" w:type="dxa"/>
          </w:tblCellMar>
        </w:tblPrEx>
        <w:trPr>
          <w:trHeight w:val="675" w:hRule="atLeast"/>
          <w:jc w:val="center"/>
        </w:trPr>
        <w:tc>
          <w:tcPr>
            <w:tcW w:w="1080" w:type="dxa"/>
            <w:tcBorders>
              <w:top w:val="nil"/>
              <w:left w:val="single" w:color="auto" w:sz="4" w:space="0"/>
              <w:bottom w:val="single" w:color="auto" w:sz="4" w:space="0"/>
              <w:right w:val="single" w:color="auto" w:sz="4" w:space="0"/>
            </w:tcBorders>
            <w:vAlign w:val="center"/>
          </w:tcPr>
          <w:p w14:paraId="1EFA1209">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5</w:t>
            </w:r>
          </w:p>
        </w:tc>
        <w:tc>
          <w:tcPr>
            <w:tcW w:w="1380" w:type="dxa"/>
            <w:tcBorders>
              <w:top w:val="nil"/>
              <w:left w:val="nil"/>
              <w:bottom w:val="single" w:color="auto" w:sz="4" w:space="0"/>
              <w:right w:val="single" w:color="auto" w:sz="4" w:space="0"/>
            </w:tcBorders>
            <w:vAlign w:val="center"/>
          </w:tcPr>
          <w:p w14:paraId="4206AE80">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其他临时监测</w:t>
            </w:r>
          </w:p>
        </w:tc>
        <w:tc>
          <w:tcPr>
            <w:tcW w:w="3870" w:type="dxa"/>
            <w:tcBorders>
              <w:top w:val="nil"/>
              <w:left w:val="nil"/>
              <w:bottom w:val="single" w:color="auto" w:sz="4" w:space="0"/>
              <w:right w:val="single" w:color="auto" w:sz="4" w:space="0"/>
            </w:tcBorders>
            <w:vAlign w:val="center"/>
          </w:tcPr>
          <w:p w14:paraId="7F0697F6">
            <w:pPr>
              <w:widowControl/>
              <w:jc w:val="left"/>
              <w:rPr>
                <w:rFonts w:ascii="仿宋" w:hAnsi="仿宋" w:eastAsia="仿宋" w:cs="仿宋"/>
                <w:kern w:val="0"/>
                <w:sz w:val="18"/>
                <w:szCs w:val="18"/>
              </w:rPr>
            </w:pPr>
            <w:r>
              <w:rPr>
                <w:rFonts w:hint="eastAsia" w:ascii="仿宋" w:hAnsi="仿宋" w:eastAsia="仿宋" w:cs="仿宋"/>
                <w:kern w:val="0"/>
                <w:sz w:val="18"/>
                <w:szCs w:val="18"/>
              </w:rPr>
              <w:t>7项指标：水温、透明度、pH值、溶解氧（DO）、氨氮、总磷（TP）、高锰酸盐指标数</w:t>
            </w:r>
          </w:p>
        </w:tc>
        <w:tc>
          <w:tcPr>
            <w:tcW w:w="1210" w:type="dxa"/>
            <w:tcBorders>
              <w:top w:val="nil"/>
              <w:left w:val="nil"/>
              <w:bottom w:val="single" w:color="auto" w:sz="4" w:space="0"/>
              <w:right w:val="single" w:color="auto" w:sz="4" w:space="0"/>
            </w:tcBorders>
            <w:vAlign w:val="center"/>
          </w:tcPr>
          <w:p w14:paraId="2D1E80BD">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00" w:type="dxa"/>
            <w:tcBorders>
              <w:top w:val="nil"/>
              <w:left w:val="nil"/>
              <w:bottom w:val="single" w:color="auto" w:sz="4" w:space="0"/>
              <w:right w:val="single" w:color="auto" w:sz="4" w:space="0"/>
            </w:tcBorders>
            <w:vAlign w:val="center"/>
          </w:tcPr>
          <w:p w14:paraId="2A2BA9F6">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080" w:type="dxa"/>
            <w:tcBorders>
              <w:top w:val="nil"/>
              <w:left w:val="nil"/>
              <w:bottom w:val="single" w:color="auto" w:sz="4" w:space="0"/>
              <w:right w:val="single" w:color="auto" w:sz="4" w:space="0"/>
            </w:tcBorders>
            <w:vAlign w:val="center"/>
          </w:tcPr>
          <w:p w14:paraId="42F189F7">
            <w:pPr>
              <w:widowControl/>
              <w:jc w:val="center"/>
              <w:rPr>
                <w:rFonts w:ascii="仿宋" w:hAnsi="仿宋" w:eastAsia="仿宋" w:cs="仿宋"/>
                <w:kern w:val="0"/>
                <w:sz w:val="18"/>
                <w:szCs w:val="18"/>
              </w:rPr>
            </w:pPr>
          </w:p>
        </w:tc>
        <w:tc>
          <w:tcPr>
            <w:tcW w:w="1897" w:type="dxa"/>
            <w:tcBorders>
              <w:top w:val="nil"/>
              <w:left w:val="nil"/>
              <w:bottom w:val="single" w:color="auto" w:sz="4" w:space="0"/>
              <w:right w:val="single" w:color="auto" w:sz="4" w:space="0"/>
            </w:tcBorders>
            <w:vAlign w:val="center"/>
          </w:tcPr>
          <w:p w14:paraId="372C54EF">
            <w:pPr>
              <w:widowControl/>
              <w:jc w:val="left"/>
              <w:rPr>
                <w:rFonts w:ascii="仿宋" w:hAnsi="仿宋" w:eastAsia="仿宋" w:cs="仿宋"/>
                <w:kern w:val="0"/>
                <w:sz w:val="18"/>
                <w:szCs w:val="18"/>
              </w:rPr>
            </w:pPr>
            <w:r>
              <w:rPr>
                <w:rFonts w:hint="eastAsia" w:ascii="仿宋" w:hAnsi="仿宋" w:eastAsia="仿宋" w:cs="仿宋"/>
                <w:kern w:val="0"/>
                <w:sz w:val="18"/>
                <w:szCs w:val="18"/>
              </w:rPr>
              <w:t>包含采样、测试、数据分析费用</w:t>
            </w:r>
          </w:p>
        </w:tc>
      </w:tr>
      <w:tr w14:paraId="18D11A67">
        <w:tblPrEx>
          <w:tblCellMar>
            <w:top w:w="0" w:type="dxa"/>
            <w:left w:w="108" w:type="dxa"/>
            <w:bottom w:w="0" w:type="dxa"/>
            <w:right w:w="108" w:type="dxa"/>
          </w:tblCellMar>
        </w:tblPrEx>
        <w:trPr>
          <w:trHeight w:val="539" w:hRule="atLeast"/>
          <w:jc w:val="center"/>
        </w:trPr>
        <w:tc>
          <w:tcPr>
            <w:tcW w:w="1080" w:type="dxa"/>
            <w:tcBorders>
              <w:top w:val="nil"/>
              <w:left w:val="single" w:color="auto" w:sz="4" w:space="0"/>
              <w:bottom w:val="single" w:color="auto" w:sz="4" w:space="0"/>
              <w:right w:val="single" w:color="auto" w:sz="4" w:space="0"/>
            </w:tcBorders>
            <w:vAlign w:val="center"/>
          </w:tcPr>
          <w:p w14:paraId="5833FF21">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6</w:t>
            </w:r>
          </w:p>
        </w:tc>
        <w:tc>
          <w:tcPr>
            <w:tcW w:w="1380" w:type="dxa"/>
            <w:tcBorders>
              <w:top w:val="nil"/>
              <w:left w:val="nil"/>
              <w:bottom w:val="single" w:color="auto" w:sz="4" w:space="0"/>
              <w:right w:val="single" w:color="auto" w:sz="4" w:space="0"/>
            </w:tcBorders>
            <w:vAlign w:val="center"/>
          </w:tcPr>
          <w:p w14:paraId="34F90854">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报告编制费用</w:t>
            </w:r>
          </w:p>
        </w:tc>
        <w:tc>
          <w:tcPr>
            <w:tcW w:w="3870" w:type="dxa"/>
            <w:tcBorders>
              <w:top w:val="nil"/>
              <w:left w:val="nil"/>
              <w:bottom w:val="single" w:color="auto" w:sz="4" w:space="0"/>
              <w:right w:val="single" w:color="auto" w:sz="4" w:space="0"/>
            </w:tcBorders>
            <w:vAlign w:val="bottom"/>
          </w:tcPr>
          <w:p w14:paraId="7EE8452E">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10" w:type="dxa"/>
            <w:tcBorders>
              <w:top w:val="nil"/>
              <w:left w:val="nil"/>
              <w:bottom w:val="single" w:color="auto" w:sz="4" w:space="0"/>
              <w:right w:val="single" w:color="auto" w:sz="4" w:space="0"/>
            </w:tcBorders>
            <w:vAlign w:val="bottom"/>
          </w:tcPr>
          <w:p w14:paraId="295232E2">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00" w:type="dxa"/>
            <w:tcBorders>
              <w:top w:val="nil"/>
              <w:left w:val="nil"/>
              <w:bottom w:val="single" w:color="auto" w:sz="4" w:space="0"/>
              <w:right w:val="single" w:color="auto" w:sz="4" w:space="0"/>
            </w:tcBorders>
            <w:vAlign w:val="bottom"/>
          </w:tcPr>
          <w:p w14:paraId="417BBC3F">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080" w:type="dxa"/>
            <w:tcBorders>
              <w:top w:val="nil"/>
              <w:left w:val="nil"/>
              <w:bottom w:val="single" w:color="auto" w:sz="4" w:space="0"/>
              <w:right w:val="single" w:color="auto" w:sz="4" w:space="0"/>
            </w:tcBorders>
            <w:vAlign w:val="bottom"/>
          </w:tcPr>
          <w:p w14:paraId="5A9743C9">
            <w:pPr>
              <w:widowControl/>
              <w:jc w:val="center"/>
              <w:rPr>
                <w:rFonts w:ascii="仿宋" w:hAnsi="仿宋" w:eastAsia="仿宋" w:cs="仿宋"/>
                <w:kern w:val="0"/>
                <w:sz w:val="18"/>
                <w:szCs w:val="18"/>
              </w:rPr>
            </w:pPr>
          </w:p>
        </w:tc>
        <w:tc>
          <w:tcPr>
            <w:tcW w:w="1897" w:type="dxa"/>
            <w:tcBorders>
              <w:top w:val="nil"/>
              <w:left w:val="nil"/>
              <w:bottom w:val="single" w:color="auto" w:sz="4" w:space="0"/>
              <w:right w:val="single" w:color="auto" w:sz="4" w:space="0"/>
            </w:tcBorders>
            <w:vAlign w:val="bottom"/>
          </w:tcPr>
          <w:p w14:paraId="59538D59">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14:paraId="6D7D72B6">
        <w:tblPrEx>
          <w:tblCellMar>
            <w:top w:w="0" w:type="dxa"/>
            <w:left w:w="108" w:type="dxa"/>
            <w:bottom w:w="0" w:type="dxa"/>
            <w:right w:w="108" w:type="dxa"/>
          </w:tblCellMar>
        </w:tblPrEx>
        <w:trPr>
          <w:trHeight w:val="285" w:hRule="atLeast"/>
          <w:jc w:val="center"/>
        </w:trPr>
        <w:tc>
          <w:tcPr>
            <w:tcW w:w="2460" w:type="dxa"/>
            <w:gridSpan w:val="2"/>
            <w:vMerge w:val="restart"/>
            <w:tcBorders>
              <w:top w:val="single" w:color="auto" w:sz="4" w:space="0"/>
              <w:left w:val="single" w:color="auto" w:sz="4" w:space="0"/>
              <w:bottom w:val="single" w:color="auto" w:sz="4" w:space="0"/>
              <w:right w:val="single" w:color="auto" w:sz="4" w:space="0"/>
            </w:tcBorders>
            <w:vAlign w:val="center"/>
          </w:tcPr>
          <w:p w14:paraId="1D45E264">
            <w:pPr>
              <w:widowControl/>
              <w:jc w:val="center"/>
              <w:rPr>
                <w:rFonts w:ascii="仿宋" w:hAnsi="仿宋" w:eastAsia="仿宋" w:cs="仿宋"/>
                <w:b/>
                <w:kern w:val="0"/>
                <w:sz w:val="18"/>
                <w:szCs w:val="18"/>
              </w:rPr>
            </w:pPr>
            <w:r>
              <w:rPr>
                <w:rFonts w:hint="eastAsia" w:ascii="仿宋" w:hAnsi="仿宋" w:eastAsia="仿宋" w:cs="仿宋"/>
                <w:b/>
                <w:kern w:val="0"/>
                <w:sz w:val="18"/>
                <w:szCs w:val="18"/>
              </w:rPr>
              <w:t>合计</w:t>
            </w:r>
          </w:p>
        </w:tc>
        <w:tc>
          <w:tcPr>
            <w:tcW w:w="9257" w:type="dxa"/>
            <w:gridSpan w:val="5"/>
            <w:tcBorders>
              <w:top w:val="single" w:color="auto" w:sz="4" w:space="0"/>
              <w:left w:val="nil"/>
              <w:bottom w:val="single" w:color="auto" w:sz="4" w:space="0"/>
              <w:right w:val="single" w:color="000000" w:sz="4" w:space="0"/>
            </w:tcBorders>
            <w:vAlign w:val="bottom"/>
          </w:tcPr>
          <w:p w14:paraId="32622566">
            <w:pPr>
              <w:widowControl/>
              <w:jc w:val="left"/>
              <w:rPr>
                <w:rFonts w:ascii="仿宋" w:hAnsi="仿宋" w:eastAsia="仿宋" w:cs="仿宋"/>
                <w:kern w:val="0"/>
                <w:sz w:val="18"/>
                <w:szCs w:val="18"/>
              </w:rPr>
            </w:pPr>
            <w:r>
              <w:rPr>
                <w:rFonts w:hint="eastAsia" w:ascii="仿宋" w:hAnsi="仿宋" w:eastAsia="仿宋" w:cs="仿宋"/>
                <w:kern w:val="0"/>
                <w:sz w:val="18"/>
                <w:szCs w:val="18"/>
              </w:rPr>
              <w:t>小写：   元</w:t>
            </w:r>
          </w:p>
        </w:tc>
      </w:tr>
      <w:tr w14:paraId="66CB59A5">
        <w:tblPrEx>
          <w:tblCellMar>
            <w:top w:w="0" w:type="dxa"/>
            <w:left w:w="108" w:type="dxa"/>
            <w:bottom w:w="0" w:type="dxa"/>
            <w:right w:w="108" w:type="dxa"/>
          </w:tblCellMar>
        </w:tblPrEx>
        <w:trPr>
          <w:trHeight w:val="285" w:hRule="atLeast"/>
          <w:jc w:val="center"/>
        </w:trPr>
        <w:tc>
          <w:tcPr>
            <w:tcW w:w="2460" w:type="dxa"/>
            <w:gridSpan w:val="2"/>
            <w:vMerge w:val="continue"/>
            <w:tcBorders>
              <w:top w:val="single" w:color="auto" w:sz="4" w:space="0"/>
              <w:left w:val="single" w:color="auto" w:sz="4" w:space="0"/>
              <w:bottom w:val="single" w:color="auto" w:sz="4" w:space="0"/>
              <w:right w:val="single" w:color="auto" w:sz="4" w:space="0"/>
            </w:tcBorders>
            <w:vAlign w:val="center"/>
          </w:tcPr>
          <w:p w14:paraId="40BB7DDE">
            <w:pPr>
              <w:widowControl/>
              <w:jc w:val="left"/>
              <w:rPr>
                <w:rFonts w:ascii="仿宋" w:hAnsi="仿宋" w:eastAsia="仿宋" w:cs="仿宋"/>
                <w:kern w:val="0"/>
                <w:sz w:val="18"/>
                <w:szCs w:val="18"/>
              </w:rPr>
            </w:pPr>
          </w:p>
        </w:tc>
        <w:tc>
          <w:tcPr>
            <w:tcW w:w="9257" w:type="dxa"/>
            <w:gridSpan w:val="5"/>
            <w:tcBorders>
              <w:top w:val="single" w:color="auto" w:sz="4" w:space="0"/>
              <w:left w:val="nil"/>
              <w:bottom w:val="single" w:color="auto" w:sz="4" w:space="0"/>
              <w:right w:val="single" w:color="000000" w:sz="4" w:space="0"/>
            </w:tcBorders>
            <w:vAlign w:val="bottom"/>
          </w:tcPr>
          <w:p w14:paraId="13F462EC">
            <w:pPr>
              <w:widowControl/>
              <w:jc w:val="left"/>
              <w:rPr>
                <w:rFonts w:ascii="仿宋" w:hAnsi="仿宋" w:eastAsia="仿宋" w:cs="仿宋"/>
                <w:kern w:val="0"/>
                <w:sz w:val="18"/>
                <w:szCs w:val="18"/>
              </w:rPr>
            </w:pPr>
            <w:r>
              <w:rPr>
                <w:rFonts w:hint="eastAsia" w:ascii="仿宋" w:hAnsi="仿宋" w:eastAsia="仿宋" w:cs="仿宋"/>
                <w:kern w:val="0"/>
                <w:sz w:val="18"/>
                <w:szCs w:val="18"/>
              </w:rPr>
              <w:t>大写：</w:t>
            </w:r>
          </w:p>
        </w:tc>
      </w:tr>
    </w:tbl>
    <w:p w14:paraId="216D57BB">
      <w:pPr>
        <w:spacing w:line="320" w:lineRule="exact"/>
        <w:ind w:firstLine="525" w:firstLineChars="250"/>
        <w:jc w:val="right"/>
        <w:rPr>
          <w:rFonts w:ascii="仿宋" w:hAnsi="仿宋" w:eastAsia="仿宋" w:cs="新宋体"/>
          <w:szCs w:val="21"/>
          <w:lang w:val="zh-CN"/>
        </w:rPr>
      </w:pPr>
    </w:p>
    <w:p w14:paraId="4D3F70B4">
      <w:pPr>
        <w:autoSpaceDE w:val="0"/>
        <w:autoSpaceDN w:val="0"/>
        <w:spacing w:line="360" w:lineRule="auto"/>
        <w:ind w:firstLine="3990" w:firstLineChars="1900"/>
        <w:jc w:val="right"/>
        <w:rPr>
          <w:rFonts w:ascii="仿宋" w:hAnsi="仿宋" w:eastAsia="仿宋" w:cs="仿宋"/>
          <w:kern w:val="0"/>
          <w:szCs w:val="21"/>
        </w:rPr>
      </w:pPr>
      <w:r>
        <w:rPr>
          <w:rFonts w:hint="eastAsia" w:ascii="仿宋" w:hAnsi="仿宋" w:eastAsia="仿宋" w:cs="仿宋"/>
          <w:kern w:val="0"/>
          <w:szCs w:val="21"/>
        </w:rPr>
        <w:t>投标人名称（公章）：</w:t>
      </w:r>
    </w:p>
    <w:p w14:paraId="687ED094">
      <w:pPr>
        <w:snapToGrid w:val="0"/>
        <w:spacing w:line="360" w:lineRule="auto"/>
        <w:jc w:val="right"/>
        <w:rPr>
          <w:rFonts w:ascii="仿宋" w:hAnsi="仿宋" w:eastAsia="仿宋" w:cs="仿宋"/>
          <w:bCs/>
          <w:szCs w:val="21"/>
        </w:rPr>
      </w:pPr>
      <w:r>
        <w:rPr>
          <w:rFonts w:hint="eastAsia" w:ascii="仿宋" w:hAnsi="仿宋" w:eastAsia="仿宋" w:cs="仿宋"/>
          <w:bCs/>
          <w:szCs w:val="21"/>
        </w:rPr>
        <w:t>日期：  年  月   日</w:t>
      </w:r>
    </w:p>
    <w:p w14:paraId="61792302">
      <w:pPr>
        <w:spacing w:line="480" w:lineRule="exact"/>
        <w:jc w:val="center"/>
        <w:rPr>
          <w:rFonts w:ascii="仿宋" w:hAnsi="仿宋" w:eastAsia="仿宋" w:cs="新宋体"/>
          <w:sz w:val="36"/>
          <w:szCs w:val="36"/>
          <w:lang w:val="zh-CN"/>
        </w:rPr>
        <w:sectPr>
          <w:pgSz w:w="16838" w:h="11906" w:orient="landscape"/>
          <w:pgMar w:top="1418" w:right="1474" w:bottom="1418" w:left="1247" w:header="851" w:footer="992" w:gutter="0"/>
          <w:cols w:space="720" w:num="1"/>
          <w:titlePg/>
          <w:docGrid w:linePitch="312" w:charSpace="0"/>
        </w:sectPr>
      </w:pPr>
    </w:p>
    <w:p w14:paraId="3784B03D">
      <w:pPr>
        <w:spacing w:line="360" w:lineRule="auto"/>
        <w:jc w:val="center"/>
        <w:rPr>
          <w:rFonts w:ascii="仿宋" w:hAnsi="仿宋" w:eastAsia="仿宋" w:cs="Times New Roman"/>
          <w:b/>
          <w:sz w:val="32"/>
          <w:szCs w:val="24"/>
        </w:rPr>
      </w:pPr>
      <w:r>
        <w:rPr>
          <w:rFonts w:hint="eastAsia" w:ascii="仿宋" w:hAnsi="仿宋" w:eastAsia="仿宋" w:cs="Times New Roman"/>
          <w:b/>
          <w:sz w:val="32"/>
          <w:szCs w:val="24"/>
        </w:rPr>
        <w:t>检测指标单价明细清单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843"/>
        <w:gridCol w:w="1099"/>
        <w:gridCol w:w="1240"/>
        <w:gridCol w:w="1275"/>
        <w:gridCol w:w="1158"/>
      </w:tblGrid>
      <w:tr w14:paraId="7487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14:paraId="7CF020F1">
            <w:pPr>
              <w:spacing w:after="120" w:line="360" w:lineRule="auto"/>
              <w:jc w:val="center"/>
              <w:rPr>
                <w:rFonts w:ascii="仿宋" w:hAnsi="仿宋" w:eastAsia="仿宋" w:cs="Times New Roman"/>
                <w:b/>
                <w:sz w:val="18"/>
                <w:szCs w:val="18"/>
              </w:rPr>
            </w:pPr>
            <w:r>
              <w:rPr>
                <w:rFonts w:hint="eastAsia" w:ascii="仿宋" w:hAnsi="仿宋" w:eastAsia="仿宋" w:cs="Times New Roman"/>
                <w:b/>
                <w:sz w:val="18"/>
                <w:szCs w:val="18"/>
              </w:rPr>
              <w:t>序号</w:t>
            </w:r>
          </w:p>
        </w:tc>
        <w:tc>
          <w:tcPr>
            <w:tcW w:w="1843" w:type="dxa"/>
            <w:vAlign w:val="center"/>
          </w:tcPr>
          <w:p w14:paraId="45F8DC00">
            <w:pPr>
              <w:spacing w:after="120" w:line="360" w:lineRule="auto"/>
              <w:jc w:val="center"/>
              <w:rPr>
                <w:rFonts w:ascii="仿宋" w:hAnsi="仿宋" w:eastAsia="仿宋" w:cs="Times New Roman"/>
                <w:b/>
                <w:sz w:val="18"/>
                <w:szCs w:val="18"/>
              </w:rPr>
            </w:pPr>
            <w:r>
              <w:rPr>
                <w:rFonts w:hint="eastAsia" w:ascii="仿宋" w:hAnsi="仿宋" w:eastAsia="仿宋" w:cs="Times New Roman"/>
                <w:b/>
                <w:sz w:val="18"/>
                <w:szCs w:val="18"/>
              </w:rPr>
              <w:t>检测指标</w:t>
            </w:r>
          </w:p>
        </w:tc>
        <w:tc>
          <w:tcPr>
            <w:tcW w:w="1099" w:type="dxa"/>
            <w:vAlign w:val="center"/>
          </w:tcPr>
          <w:p w14:paraId="4A49014D">
            <w:pPr>
              <w:spacing w:after="120" w:line="360" w:lineRule="auto"/>
              <w:jc w:val="center"/>
              <w:rPr>
                <w:rFonts w:ascii="仿宋" w:hAnsi="仿宋" w:eastAsia="仿宋" w:cs="Times New Roman"/>
                <w:b/>
                <w:sz w:val="18"/>
                <w:szCs w:val="18"/>
              </w:rPr>
            </w:pPr>
            <w:r>
              <w:rPr>
                <w:rFonts w:hint="eastAsia" w:ascii="仿宋" w:hAnsi="仿宋" w:eastAsia="仿宋" w:cs="Times New Roman"/>
                <w:b/>
                <w:sz w:val="18"/>
                <w:szCs w:val="18"/>
              </w:rPr>
              <w:t>依据标准</w:t>
            </w:r>
          </w:p>
        </w:tc>
        <w:tc>
          <w:tcPr>
            <w:tcW w:w="1240" w:type="dxa"/>
            <w:vAlign w:val="center"/>
          </w:tcPr>
          <w:p w14:paraId="4844AEC9">
            <w:pPr>
              <w:spacing w:after="120" w:line="360" w:lineRule="auto"/>
              <w:jc w:val="center"/>
              <w:rPr>
                <w:rFonts w:ascii="仿宋" w:hAnsi="仿宋" w:eastAsia="仿宋" w:cs="Times New Roman"/>
                <w:b/>
                <w:sz w:val="18"/>
                <w:szCs w:val="18"/>
              </w:rPr>
            </w:pPr>
            <w:r>
              <w:rPr>
                <w:rFonts w:hint="eastAsia" w:ascii="仿宋" w:hAnsi="仿宋" w:eastAsia="仿宋" w:cs="Times New Roman"/>
                <w:b/>
                <w:sz w:val="18"/>
                <w:szCs w:val="18"/>
              </w:rPr>
              <w:t>检测</w:t>
            </w:r>
            <w:r>
              <w:rPr>
                <w:rFonts w:ascii="仿宋" w:hAnsi="仿宋" w:eastAsia="仿宋" w:cs="Times New Roman"/>
                <w:b/>
                <w:sz w:val="18"/>
                <w:szCs w:val="18"/>
              </w:rPr>
              <w:t>方法</w:t>
            </w:r>
          </w:p>
        </w:tc>
        <w:tc>
          <w:tcPr>
            <w:tcW w:w="1275" w:type="dxa"/>
            <w:vAlign w:val="center"/>
          </w:tcPr>
          <w:p w14:paraId="1440A900">
            <w:pPr>
              <w:spacing w:after="120" w:line="360" w:lineRule="auto"/>
              <w:jc w:val="center"/>
              <w:rPr>
                <w:rFonts w:ascii="仿宋" w:hAnsi="仿宋" w:eastAsia="仿宋" w:cs="Times New Roman"/>
                <w:b/>
                <w:sz w:val="18"/>
                <w:szCs w:val="18"/>
              </w:rPr>
            </w:pPr>
            <w:r>
              <w:rPr>
                <w:rFonts w:hint="eastAsia" w:ascii="仿宋" w:hAnsi="仿宋" w:eastAsia="仿宋" w:cs="Times New Roman"/>
                <w:b/>
                <w:sz w:val="18"/>
                <w:szCs w:val="18"/>
              </w:rPr>
              <w:t>检测单价</w:t>
            </w:r>
          </w:p>
          <w:p w14:paraId="57085A71">
            <w:pPr>
              <w:spacing w:after="120" w:line="360" w:lineRule="auto"/>
              <w:jc w:val="center"/>
              <w:rPr>
                <w:rFonts w:ascii="仿宋" w:hAnsi="仿宋" w:eastAsia="仿宋" w:cs="Times New Roman"/>
                <w:b/>
                <w:sz w:val="18"/>
                <w:szCs w:val="18"/>
              </w:rPr>
            </w:pPr>
            <w:r>
              <w:rPr>
                <w:rFonts w:hint="eastAsia" w:ascii="仿宋" w:hAnsi="仿宋" w:eastAsia="仿宋" w:cs="Times New Roman"/>
                <w:b/>
                <w:sz w:val="18"/>
                <w:szCs w:val="18"/>
              </w:rPr>
              <w:t>（元/点次）</w:t>
            </w:r>
          </w:p>
        </w:tc>
        <w:tc>
          <w:tcPr>
            <w:tcW w:w="1158" w:type="dxa"/>
            <w:vAlign w:val="center"/>
          </w:tcPr>
          <w:p w14:paraId="52F50C16">
            <w:pPr>
              <w:spacing w:after="120" w:line="360" w:lineRule="auto"/>
              <w:jc w:val="center"/>
              <w:rPr>
                <w:rFonts w:ascii="仿宋" w:hAnsi="仿宋" w:eastAsia="仿宋" w:cs="Times New Roman"/>
                <w:b/>
                <w:sz w:val="18"/>
                <w:szCs w:val="18"/>
              </w:rPr>
            </w:pPr>
            <w:r>
              <w:rPr>
                <w:rFonts w:hint="eastAsia" w:ascii="仿宋" w:hAnsi="仿宋" w:eastAsia="仿宋" w:cs="Times New Roman"/>
                <w:b/>
                <w:sz w:val="18"/>
                <w:szCs w:val="18"/>
              </w:rPr>
              <w:t>备注</w:t>
            </w:r>
          </w:p>
        </w:tc>
      </w:tr>
      <w:tr w14:paraId="6395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3" w:type="dxa"/>
            <w:vAlign w:val="center"/>
          </w:tcPr>
          <w:p w14:paraId="5FC1289A">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1</w:t>
            </w:r>
          </w:p>
        </w:tc>
        <w:tc>
          <w:tcPr>
            <w:tcW w:w="1843" w:type="dxa"/>
            <w:vAlign w:val="center"/>
          </w:tcPr>
          <w:p w14:paraId="2ABC0EAF">
            <w:pPr>
              <w:widowControl/>
              <w:jc w:val="center"/>
              <w:rPr>
                <w:rFonts w:ascii="仿宋" w:hAnsi="仿宋" w:eastAsia="仿宋" w:cs="宋体"/>
                <w:kern w:val="0"/>
                <w:sz w:val="18"/>
                <w:szCs w:val="18"/>
              </w:rPr>
            </w:pPr>
            <w:r>
              <w:rPr>
                <w:rFonts w:hint="eastAsia" w:ascii="仿宋" w:hAnsi="仿宋" w:eastAsia="仿宋" w:cs="宋体"/>
                <w:kern w:val="0"/>
                <w:sz w:val="18"/>
                <w:szCs w:val="18"/>
              </w:rPr>
              <w:t>水温</w:t>
            </w:r>
          </w:p>
        </w:tc>
        <w:tc>
          <w:tcPr>
            <w:tcW w:w="1099" w:type="dxa"/>
            <w:vAlign w:val="center"/>
          </w:tcPr>
          <w:p w14:paraId="1A43FCAF">
            <w:pPr>
              <w:spacing w:after="120" w:line="360" w:lineRule="auto"/>
              <w:jc w:val="center"/>
              <w:rPr>
                <w:rFonts w:ascii="仿宋" w:hAnsi="仿宋" w:eastAsia="仿宋" w:cs="Times New Roman"/>
                <w:sz w:val="18"/>
                <w:szCs w:val="18"/>
              </w:rPr>
            </w:pPr>
          </w:p>
        </w:tc>
        <w:tc>
          <w:tcPr>
            <w:tcW w:w="1240" w:type="dxa"/>
            <w:vAlign w:val="center"/>
          </w:tcPr>
          <w:p w14:paraId="6996CA35">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3B8252DC">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7C2D5E8E">
            <w:pPr>
              <w:spacing w:after="120" w:line="360" w:lineRule="auto"/>
              <w:jc w:val="left"/>
              <w:rPr>
                <w:rFonts w:ascii="仿宋" w:hAnsi="仿宋" w:eastAsia="仿宋" w:cs="Times New Roman"/>
                <w:sz w:val="18"/>
                <w:szCs w:val="18"/>
              </w:rPr>
            </w:pPr>
            <w:r>
              <w:rPr>
                <w:rFonts w:hint="eastAsia" w:ascii="仿宋" w:hAnsi="仿宋" w:eastAsia="仿宋" w:cs="宋体"/>
                <w:kern w:val="0"/>
                <w:sz w:val="18"/>
                <w:szCs w:val="18"/>
              </w:rPr>
              <w:t>包含采样、测试、数据分析费用,</w:t>
            </w:r>
            <w:r>
              <w:rPr>
                <w:rFonts w:hint="eastAsia" w:ascii="仿宋" w:hAnsi="仿宋" w:eastAsia="仿宋" w:cs="宋体"/>
                <w:b/>
                <w:kern w:val="0"/>
                <w:sz w:val="18"/>
                <w:szCs w:val="18"/>
              </w:rPr>
              <w:t>监测指标专业分包请在备注中注明</w:t>
            </w:r>
          </w:p>
        </w:tc>
      </w:tr>
      <w:tr w14:paraId="507D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vAlign w:val="center"/>
          </w:tcPr>
          <w:p w14:paraId="147C27A2">
            <w:pPr>
              <w:spacing w:after="120" w:line="360" w:lineRule="auto"/>
              <w:jc w:val="center"/>
              <w:rPr>
                <w:rFonts w:ascii="仿宋" w:hAnsi="仿宋" w:eastAsia="仿宋" w:cs="Times New Roman"/>
                <w:sz w:val="18"/>
                <w:szCs w:val="18"/>
              </w:rPr>
            </w:pPr>
            <w:r>
              <w:rPr>
                <w:rFonts w:ascii="仿宋" w:hAnsi="仿宋" w:eastAsia="仿宋" w:cs="Times New Roman"/>
                <w:sz w:val="18"/>
                <w:szCs w:val="18"/>
              </w:rPr>
              <w:t>2</w:t>
            </w:r>
          </w:p>
        </w:tc>
        <w:tc>
          <w:tcPr>
            <w:tcW w:w="1843" w:type="dxa"/>
            <w:vAlign w:val="center"/>
          </w:tcPr>
          <w:p w14:paraId="418D09FE">
            <w:pPr>
              <w:jc w:val="center"/>
              <w:rPr>
                <w:rFonts w:ascii="仿宋" w:hAnsi="仿宋" w:eastAsia="仿宋" w:cs="宋体"/>
                <w:kern w:val="0"/>
                <w:sz w:val="18"/>
                <w:szCs w:val="18"/>
              </w:rPr>
            </w:pPr>
            <w:r>
              <w:rPr>
                <w:rFonts w:hint="eastAsia" w:ascii="仿宋" w:hAnsi="仿宋" w:eastAsia="仿宋" w:cs="宋体"/>
                <w:kern w:val="0"/>
                <w:sz w:val="18"/>
                <w:szCs w:val="18"/>
              </w:rPr>
              <w:t>pH值</w:t>
            </w:r>
          </w:p>
        </w:tc>
        <w:tc>
          <w:tcPr>
            <w:tcW w:w="1099" w:type="dxa"/>
            <w:vAlign w:val="center"/>
          </w:tcPr>
          <w:p w14:paraId="1530AF52">
            <w:pPr>
              <w:spacing w:after="120" w:line="360" w:lineRule="auto"/>
              <w:jc w:val="center"/>
              <w:rPr>
                <w:rFonts w:ascii="仿宋" w:hAnsi="仿宋" w:eastAsia="仿宋" w:cs="Times New Roman"/>
                <w:sz w:val="18"/>
                <w:szCs w:val="18"/>
              </w:rPr>
            </w:pPr>
          </w:p>
        </w:tc>
        <w:tc>
          <w:tcPr>
            <w:tcW w:w="1240" w:type="dxa"/>
            <w:vAlign w:val="center"/>
          </w:tcPr>
          <w:p w14:paraId="31A6A1D3">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018B1AE0">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0015B913">
            <w:pPr>
              <w:spacing w:after="120" w:line="360" w:lineRule="auto"/>
              <w:ind w:firstLine="180" w:firstLineChars="100"/>
              <w:jc w:val="center"/>
              <w:rPr>
                <w:rFonts w:ascii="仿宋" w:hAnsi="仿宋" w:eastAsia="仿宋" w:cs="Times New Roman"/>
                <w:sz w:val="18"/>
                <w:szCs w:val="18"/>
              </w:rPr>
            </w:pPr>
          </w:p>
        </w:tc>
      </w:tr>
      <w:tr w14:paraId="79A9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vAlign w:val="center"/>
          </w:tcPr>
          <w:p w14:paraId="5FF0A972">
            <w:pPr>
              <w:spacing w:after="120" w:line="360" w:lineRule="auto"/>
              <w:jc w:val="center"/>
              <w:rPr>
                <w:rFonts w:ascii="仿宋" w:hAnsi="仿宋" w:eastAsia="仿宋" w:cs="Times New Roman"/>
                <w:sz w:val="18"/>
                <w:szCs w:val="18"/>
              </w:rPr>
            </w:pPr>
            <w:r>
              <w:rPr>
                <w:rFonts w:ascii="仿宋" w:hAnsi="仿宋" w:eastAsia="仿宋" w:cs="Times New Roman"/>
                <w:sz w:val="18"/>
                <w:szCs w:val="18"/>
              </w:rPr>
              <w:t>3</w:t>
            </w:r>
          </w:p>
        </w:tc>
        <w:tc>
          <w:tcPr>
            <w:tcW w:w="1843" w:type="dxa"/>
            <w:vAlign w:val="center"/>
          </w:tcPr>
          <w:p w14:paraId="78D05B1F">
            <w:pPr>
              <w:jc w:val="center"/>
              <w:rPr>
                <w:rFonts w:ascii="仿宋" w:hAnsi="仿宋" w:eastAsia="仿宋" w:cs="宋体"/>
                <w:kern w:val="0"/>
                <w:sz w:val="18"/>
                <w:szCs w:val="18"/>
              </w:rPr>
            </w:pPr>
            <w:r>
              <w:rPr>
                <w:rFonts w:hint="eastAsia" w:ascii="仿宋" w:hAnsi="仿宋" w:eastAsia="仿宋" w:cs="宋体"/>
                <w:kern w:val="0"/>
                <w:sz w:val="18"/>
                <w:szCs w:val="18"/>
              </w:rPr>
              <w:t>溶解氧</w:t>
            </w:r>
          </w:p>
        </w:tc>
        <w:tc>
          <w:tcPr>
            <w:tcW w:w="1099" w:type="dxa"/>
            <w:vAlign w:val="center"/>
          </w:tcPr>
          <w:p w14:paraId="1BAC64DF">
            <w:pPr>
              <w:spacing w:after="120" w:line="360" w:lineRule="auto"/>
              <w:jc w:val="center"/>
              <w:rPr>
                <w:rFonts w:ascii="仿宋" w:hAnsi="仿宋" w:eastAsia="仿宋" w:cs="Times New Roman"/>
                <w:sz w:val="18"/>
                <w:szCs w:val="18"/>
              </w:rPr>
            </w:pPr>
          </w:p>
        </w:tc>
        <w:tc>
          <w:tcPr>
            <w:tcW w:w="1240" w:type="dxa"/>
            <w:vAlign w:val="center"/>
          </w:tcPr>
          <w:p w14:paraId="1F8404F4">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1980D722">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29B142FA">
            <w:pPr>
              <w:spacing w:after="120" w:line="360" w:lineRule="auto"/>
              <w:ind w:firstLine="180" w:firstLineChars="100"/>
              <w:jc w:val="center"/>
              <w:rPr>
                <w:rFonts w:ascii="仿宋" w:hAnsi="仿宋" w:eastAsia="仿宋" w:cs="Times New Roman"/>
                <w:sz w:val="18"/>
                <w:szCs w:val="18"/>
              </w:rPr>
            </w:pPr>
          </w:p>
        </w:tc>
      </w:tr>
      <w:tr w14:paraId="08DE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vAlign w:val="center"/>
          </w:tcPr>
          <w:p w14:paraId="1DCD090B">
            <w:pPr>
              <w:spacing w:after="120" w:line="360" w:lineRule="auto"/>
              <w:jc w:val="center"/>
              <w:rPr>
                <w:rFonts w:ascii="仿宋" w:hAnsi="仿宋" w:eastAsia="仿宋" w:cs="Times New Roman"/>
                <w:sz w:val="18"/>
                <w:szCs w:val="18"/>
              </w:rPr>
            </w:pPr>
            <w:r>
              <w:rPr>
                <w:rFonts w:ascii="仿宋" w:hAnsi="仿宋" w:eastAsia="仿宋" w:cs="Times New Roman"/>
                <w:sz w:val="18"/>
                <w:szCs w:val="18"/>
              </w:rPr>
              <w:t>4</w:t>
            </w:r>
          </w:p>
        </w:tc>
        <w:tc>
          <w:tcPr>
            <w:tcW w:w="1843" w:type="dxa"/>
            <w:vAlign w:val="center"/>
          </w:tcPr>
          <w:p w14:paraId="6B77BCD4">
            <w:pPr>
              <w:jc w:val="center"/>
              <w:rPr>
                <w:rFonts w:ascii="仿宋" w:hAnsi="仿宋" w:eastAsia="仿宋" w:cs="宋体"/>
                <w:kern w:val="0"/>
                <w:sz w:val="18"/>
                <w:szCs w:val="18"/>
              </w:rPr>
            </w:pPr>
            <w:r>
              <w:rPr>
                <w:rFonts w:hint="eastAsia" w:ascii="仿宋" w:hAnsi="仿宋" w:eastAsia="仿宋" w:cs="宋体"/>
                <w:kern w:val="0"/>
                <w:sz w:val="18"/>
                <w:szCs w:val="18"/>
              </w:rPr>
              <w:t>高锰酸盐指数</w:t>
            </w:r>
          </w:p>
        </w:tc>
        <w:tc>
          <w:tcPr>
            <w:tcW w:w="1099" w:type="dxa"/>
            <w:vAlign w:val="center"/>
          </w:tcPr>
          <w:p w14:paraId="1350BEA7">
            <w:pPr>
              <w:spacing w:after="120" w:line="360" w:lineRule="auto"/>
              <w:jc w:val="center"/>
              <w:rPr>
                <w:rFonts w:ascii="仿宋" w:hAnsi="仿宋" w:eastAsia="仿宋" w:cs="Times New Roman"/>
                <w:sz w:val="18"/>
                <w:szCs w:val="18"/>
              </w:rPr>
            </w:pPr>
          </w:p>
        </w:tc>
        <w:tc>
          <w:tcPr>
            <w:tcW w:w="1240" w:type="dxa"/>
            <w:vAlign w:val="center"/>
          </w:tcPr>
          <w:p w14:paraId="0FC0EF84">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0F1B7166">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4B2BE6B3">
            <w:pPr>
              <w:spacing w:after="120" w:line="360" w:lineRule="auto"/>
              <w:ind w:firstLine="180" w:firstLineChars="100"/>
              <w:jc w:val="center"/>
              <w:rPr>
                <w:rFonts w:ascii="仿宋" w:hAnsi="仿宋" w:eastAsia="仿宋" w:cs="Times New Roman"/>
                <w:sz w:val="18"/>
                <w:szCs w:val="18"/>
              </w:rPr>
            </w:pPr>
          </w:p>
        </w:tc>
      </w:tr>
      <w:tr w14:paraId="2BD7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vAlign w:val="center"/>
          </w:tcPr>
          <w:p w14:paraId="586D4576">
            <w:pPr>
              <w:spacing w:after="120" w:line="360" w:lineRule="auto"/>
              <w:jc w:val="center"/>
              <w:rPr>
                <w:rFonts w:ascii="仿宋" w:hAnsi="仿宋" w:eastAsia="仿宋" w:cs="Times New Roman"/>
                <w:sz w:val="18"/>
                <w:szCs w:val="18"/>
              </w:rPr>
            </w:pPr>
            <w:r>
              <w:rPr>
                <w:rFonts w:ascii="仿宋" w:hAnsi="仿宋" w:eastAsia="仿宋" w:cs="Times New Roman"/>
                <w:sz w:val="18"/>
                <w:szCs w:val="18"/>
              </w:rPr>
              <w:t>5</w:t>
            </w:r>
          </w:p>
        </w:tc>
        <w:tc>
          <w:tcPr>
            <w:tcW w:w="1843" w:type="dxa"/>
            <w:vAlign w:val="center"/>
          </w:tcPr>
          <w:p w14:paraId="497E79EC">
            <w:pPr>
              <w:jc w:val="center"/>
              <w:rPr>
                <w:rFonts w:ascii="仿宋" w:hAnsi="仿宋" w:eastAsia="仿宋" w:cs="宋体"/>
                <w:kern w:val="0"/>
                <w:sz w:val="18"/>
                <w:szCs w:val="18"/>
              </w:rPr>
            </w:pPr>
            <w:r>
              <w:rPr>
                <w:rFonts w:hint="eastAsia" w:ascii="仿宋" w:hAnsi="仿宋" w:eastAsia="仿宋" w:cs="宋体"/>
                <w:kern w:val="0"/>
                <w:sz w:val="18"/>
                <w:szCs w:val="18"/>
              </w:rPr>
              <w:t>化学需氧量</w:t>
            </w:r>
          </w:p>
        </w:tc>
        <w:tc>
          <w:tcPr>
            <w:tcW w:w="1099" w:type="dxa"/>
            <w:vAlign w:val="center"/>
          </w:tcPr>
          <w:p w14:paraId="402EDF78">
            <w:pPr>
              <w:spacing w:after="120" w:line="360" w:lineRule="auto"/>
              <w:jc w:val="center"/>
              <w:rPr>
                <w:rFonts w:ascii="仿宋" w:hAnsi="仿宋" w:eastAsia="仿宋" w:cs="Times New Roman"/>
                <w:sz w:val="18"/>
                <w:szCs w:val="18"/>
              </w:rPr>
            </w:pPr>
          </w:p>
        </w:tc>
        <w:tc>
          <w:tcPr>
            <w:tcW w:w="1240" w:type="dxa"/>
            <w:vAlign w:val="center"/>
          </w:tcPr>
          <w:p w14:paraId="2321FEEC">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412E54EE">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59857CDB">
            <w:pPr>
              <w:spacing w:after="120" w:line="360" w:lineRule="auto"/>
              <w:ind w:firstLine="180" w:firstLineChars="100"/>
              <w:jc w:val="center"/>
              <w:rPr>
                <w:rFonts w:ascii="仿宋" w:hAnsi="仿宋" w:eastAsia="仿宋" w:cs="Times New Roman"/>
                <w:sz w:val="18"/>
                <w:szCs w:val="18"/>
              </w:rPr>
            </w:pPr>
          </w:p>
        </w:tc>
      </w:tr>
      <w:tr w14:paraId="46A0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33" w:type="dxa"/>
            <w:vAlign w:val="center"/>
          </w:tcPr>
          <w:p w14:paraId="6D966DFB">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6</w:t>
            </w:r>
          </w:p>
        </w:tc>
        <w:tc>
          <w:tcPr>
            <w:tcW w:w="1843" w:type="dxa"/>
            <w:vAlign w:val="center"/>
          </w:tcPr>
          <w:p w14:paraId="23588FC6">
            <w:pPr>
              <w:jc w:val="center"/>
              <w:rPr>
                <w:rFonts w:ascii="仿宋" w:hAnsi="仿宋" w:eastAsia="仿宋" w:cs="宋体"/>
                <w:kern w:val="0"/>
                <w:sz w:val="18"/>
                <w:szCs w:val="18"/>
              </w:rPr>
            </w:pPr>
            <w:r>
              <w:rPr>
                <w:rFonts w:hint="eastAsia" w:ascii="仿宋" w:hAnsi="仿宋" w:eastAsia="仿宋" w:cs="宋体"/>
                <w:kern w:val="0"/>
                <w:sz w:val="18"/>
                <w:szCs w:val="18"/>
              </w:rPr>
              <w:t>五日生化需氧量</w:t>
            </w:r>
          </w:p>
        </w:tc>
        <w:tc>
          <w:tcPr>
            <w:tcW w:w="1099" w:type="dxa"/>
            <w:vAlign w:val="center"/>
          </w:tcPr>
          <w:p w14:paraId="0FD59C99">
            <w:pPr>
              <w:spacing w:after="120" w:line="360" w:lineRule="auto"/>
              <w:jc w:val="center"/>
              <w:rPr>
                <w:rFonts w:ascii="仿宋" w:hAnsi="仿宋" w:eastAsia="仿宋" w:cs="Times New Roman"/>
                <w:sz w:val="18"/>
                <w:szCs w:val="18"/>
              </w:rPr>
            </w:pPr>
          </w:p>
        </w:tc>
        <w:tc>
          <w:tcPr>
            <w:tcW w:w="1240" w:type="dxa"/>
            <w:vAlign w:val="center"/>
          </w:tcPr>
          <w:p w14:paraId="03176289">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3E8A9906">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259F6B4A">
            <w:pPr>
              <w:spacing w:after="120" w:line="360" w:lineRule="auto"/>
              <w:ind w:firstLine="180" w:firstLineChars="100"/>
              <w:jc w:val="center"/>
              <w:rPr>
                <w:rFonts w:ascii="仿宋" w:hAnsi="仿宋" w:eastAsia="仿宋" w:cs="Times New Roman"/>
                <w:sz w:val="18"/>
                <w:szCs w:val="18"/>
              </w:rPr>
            </w:pPr>
          </w:p>
        </w:tc>
      </w:tr>
      <w:tr w14:paraId="263A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33" w:type="dxa"/>
            <w:vAlign w:val="center"/>
          </w:tcPr>
          <w:p w14:paraId="7D8B65FA">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7</w:t>
            </w:r>
          </w:p>
        </w:tc>
        <w:tc>
          <w:tcPr>
            <w:tcW w:w="1843" w:type="dxa"/>
            <w:vAlign w:val="center"/>
          </w:tcPr>
          <w:p w14:paraId="2DAB4D59">
            <w:pPr>
              <w:jc w:val="center"/>
              <w:rPr>
                <w:rFonts w:ascii="仿宋" w:hAnsi="仿宋" w:eastAsia="仿宋" w:cs="宋体"/>
                <w:kern w:val="0"/>
                <w:sz w:val="18"/>
                <w:szCs w:val="18"/>
              </w:rPr>
            </w:pPr>
            <w:r>
              <w:rPr>
                <w:rFonts w:hint="eastAsia" w:ascii="仿宋" w:hAnsi="仿宋" w:eastAsia="仿宋" w:cs="宋体"/>
                <w:kern w:val="0"/>
                <w:sz w:val="18"/>
                <w:szCs w:val="18"/>
              </w:rPr>
              <w:t>氨氮</w:t>
            </w:r>
          </w:p>
        </w:tc>
        <w:tc>
          <w:tcPr>
            <w:tcW w:w="1099" w:type="dxa"/>
            <w:vAlign w:val="center"/>
          </w:tcPr>
          <w:p w14:paraId="744C49F1">
            <w:pPr>
              <w:spacing w:after="120" w:line="360" w:lineRule="auto"/>
              <w:jc w:val="center"/>
              <w:rPr>
                <w:rFonts w:ascii="仿宋" w:hAnsi="仿宋" w:eastAsia="仿宋" w:cs="Times New Roman"/>
                <w:sz w:val="18"/>
                <w:szCs w:val="18"/>
              </w:rPr>
            </w:pPr>
          </w:p>
        </w:tc>
        <w:tc>
          <w:tcPr>
            <w:tcW w:w="1240" w:type="dxa"/>
            <w:vAlign w:val="center"/>
          </w:tcPr>
          <w:p w14:paraId="2AA86A15">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0699F891">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453DEE1B">
            <w:pPr>
              <w:spacing w:after="120" w:line="360" w:lineRule="auto"/>
              <w:ind w:firstLine="180" w:firstLineChars="100"/>
              <w:jc w:val="center"/>
              <w:rPr>
                <w:rFonts w:ascii="仿宋" w:hAnsi="仿宋" w:eastAsia="仿宋" w:cs="Times New Roman"/>
                <w:sz w:val="18"/>
                <w:szCs w:val="18"/>
              </w:rPr>
            </w:pPr>
          </w:p>
        </w:tc>
      </w:tr>
      <w:tr w14:paraId="406B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3" w:type="dxa"/>
            <w:vAlign w:val="center"/>
          </w:tcPr>
          <w:p w14:paraId="65ACA049">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8</w:t>
            </w:r>
          </w:p>
        </w:tc>
        <w:tc>
          <w:tcPr>
            <w:tcW w:w="1843" w:type="dxa"/>
            <w:vAlign w:val="center"/>
          </w:tcPr>
          <w:p w14:paraId="05FDE150">
            <w:pPr>
              <w:jc w:val="center"/>
              <w:rPr>
                <w:rFonts w:ascii="仿宋" w:hAnsi="仿宋" w:eastAsia="仿宋" w:cs="宋体"/>
                <w:kern w:val="0"/>
                <w:sz w:val="18"/>
                <w:szCs w:val="18"/>
              </w:rPr>
            </w:pPr>
            <w:r>
              <w:rPr>
                <w:rFonts w:hint="eastAsia" w:ascii="仿宋" w:hAnsi="仿宋" w:eastAsia="仿宋" w:cs="宋体"/>
                <w:kern w:val="0"/>
                <w:sz w:val="18"/>
                <w:szCs w:val="18"/>
              </w:rPr>
              <w:t>总磷</w:t>
            </w:r>
          </w:p>
        </w:tc>
        <w:tc>
          <w:tcPr>
            <w:tcW w:w="1099" w:type="dxa"/>
            <w:vAlign w:val="center"/>
          </w:tcPr>
          <w:p w14:paraId="36E6140D">
            <w:pPr>
              <w:spacing w:after="120" w:line="360" w:lineRule="auto"/>
              <w:jc w:val="center"/>
              <w:rPr>
                <w:rFonts w:ascii="仿宋" w:hAnsi="仿宋" w:eastAsia="仿宋" w:cs="Times New Roman"/>
                <w:sz w:val="18"/>
                <w:szCs w:val="18"/>
              </w:rPr>
            </w:pPr>
          </w:p>
        </w:tc>
        <w:tc>
          <w:tcPr>
            <w:tcW w:w="1240" w:type="dxa"/>
            <w:vAlign w:val="center"/>
          </w:tcPr>
          <w:p w14:paraId="304FB3DC">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2EB84A2C">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4E2E0EA5">
            <w:pPr>
              <w:spacing w:after="120" w:line="360" w:lineRule="auto"/>
              <w:ind w:firstLine="180" w:firstLineChars="100"/>
              <w:jc w:val="center"/>
              <w:rPr>
                <w:rFonts w:ascii="仿宋" w:hAnsi="仿宋" w:eastAsia="仿宋" w:cs="Times New Roman"/>
                <w:sz w:val="18"/>
                <w:szCs w:val="18"/>
              </w:rPr>
            </w:pPr>
          </w:p>
        </w:tc>
      </w:tr>
      <w:tr w14:paraId="62CB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33" w:type="dxa"/>
            <w:vAlign w:val="center"/>
          </w:tcPr>
          <w:p w14:paraId="1A2F4E7C">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9</w:t>
            </w:r>
          </w:p>
        </w:tc>
        <w:tc>
          <w:tcPr>
            <w:tcW w:w="1843" w:type="dxa"/>
            <w:vAlign w:val="center"/>
          </w:tcPr>
          <w:p w14:paraId="43B0B780">
            <w:pPr>
              <w:jc w:val="center"/>
              <w:rPr>
                <w:rFonts w:ascii="仿宋" w:hAnsi="仿宋" w:eastAsia="仿宋" w:cs="宋体"/>
                <w:kern w:val="0"/>
                <w:sz w:val="18"/>
                <w:szCs w:val="18"/>
              </w:rPr>
            </w:pPr>
            <w:r>
              <w:rPr>
                <w:rFonts w:hint="eastAsia" w:ascii="仿宋" w:hAnsi="仿宋" w:eastAsia="仿宋" w:cs="宋体"/>
                <w:kern w:val="0"/>
                <w:sz w:val="18"/>
                <w:szCs w:val="18"/>
              </w:rPr>
              <w:t>总氮</w:t>
            </w:r>
          </w:p>
        </w:tc>
        <w:tc>
          <w:tcPr>
            <w:tcW w:w="1099" w:type="dxa"/>
            <w:vAlign w:val="center"/>
          </w:tcPr>
          <w:p w14:paraId="4B38D6CD">
            <w:pPr>
              <w:spacing w:after="120" w:line="360" w:lineRule="auto"/>
              <w:jc w:val="center"/>
              <w:rPr>
                <w:rFonts w:ascii="仿宋" w:hAnsi="仿宋" w:eastAsia="仿宋" w:cs="Times New Roman"/>
                <w:sz w:val="18"/>
                <w:szCs w:val="18"/>
              </w:rPr>
            </w:pPr>
          </w:p>
        </w:tc>
        <w:tc>
          <w:tcPr>
            <w:tcW w:w="1240" w:type="dxa"/>
            <w:vAlign w:val="center"/>
          </w:tcPr>
          <w:p w14:paraId="414B9FDF">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71F6CC44">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3362FD27">
            <w:pPr>
              <w:spacing w:after="120" w:line="360" w:lineRule="auto"/>
              <w:ind w:firstLine="180" w:firstLineChars="100"/>
              <w:jc w:val="center"/>
              <w:rPr>
                <w:rFonts w:ascii="仿宋" w:hAnsi="仿宋" w:eastAsia="仿宋" w:cs="Times New Roman"/>
                <w:sz w:val="18"/>
                <w:szCs w:val="18"/>
              </w:rPr>
            </w:pPr>
          </w:p>
        </w:tc>
      </w:tr>
      <w:tr w14:paraId="7BC4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33" w:type="dxa"/>
            <w:vAlign w:val="center"/>
          </w:tcPr>
          <w:p w14:paraId="51C518EB">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10</w:t>
            </w:r>
          </w:p>
        </w:tc>
        <w:tc>
          <w:tcPr>
            <w:tcW w:w="1843" w:type="dxa"/>
            <w:vAlign w:val="center"/>
          </w:tcPr>
          <w:p w14:paraId="63F142E9">
            <w:pPr>
              <w:jc w:val="center"/>
              <w:rPr>
                <w:rFonts w:ascii="仿宋" w:hAnsi="仿宋" w:eastAsia="仿宋" w:cs="宋体"/>
                <w:kern w:val="0"/>
                <w:sz w:val="18"/>
                <w:szCs w:val="18"/>
              </w:rPr>
            </w:pPr>
            <w:r>
              <w:rPr>
                <w:rFonts w:hint="eastAsia" w:ascii="仿宋" w:hAnsi="仿宋" w:eastAsia="仿宋" w:cs="宋体"/>
                <w:kern w:val="0"/>
                <w:sz w:val="18"/>
                <w:szCs w:val="18"/>
              </w:rPr>
              <w:t>铜</w:t>
            </w:r>
          </w:p>
        </w:tc>
        <w:tc>
          <w:tcPr>
            <w:tcW w:w="1099" w:type="dxa"/>
            <w:vAlign w:val="center"/>
          </w:tcPr>
          <w:p w14:paraId="62967053">
            <w:pPr>
              <w:spacing w:after="120" w:line="360" w:lineRule="auto"/>
              <w:jc w:val="center"/>
              <w:rPr>
                <w:rFonts w:ascii="仿宋" w:hAnsi="仿宋" w:eastAsia="仿宋" w:cs="Times New Roman"/>
                <w:sz w:val="18"/>
                <w:szCs w:val="18"/>
              </w:rPr>
            </w:pPr>
          </w:p>
        </w:tc>
        <w:tc>
          <w:tcPr>
            <w:tcW w:w="1240" w:type="dxa"/>
            <w:vAlign w:val="center"/>
          </w:tcPr>
          <w:p w14:paraId="5EA5C16B">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148539A6">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701A2BF7">
            <w:pPr>
              <w:spacing w:after="120" w:line="360" w:lineRule="auto"/>
              <w:ind w:firstLine="180" w:firstLineChars="100"/>
              <w:jc w:val="center"/>
              <w:rPr>
                <w:rFonts w:ascii="仿宋" w:hAnsi="仿宋" w:eastAsia="仿宋" w:cs="Times New Roman"/>
                <w:sz w:val="18"/>
                <w:szCs w:val="18"/>
              </w:rPr>
            </w:pPr>
          </w:p>
        </w:tc>
      </w:tr>
      <w:tr w14:paraId="0D36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33" w:type="dxa"/>
            <w:vAlign w:val="center"/>
          </w:tcPr>
          <w:p w14:paraId="243235CA">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11</w:t>
            </w:r>
          </w:p>
        </w:tc>
        <w:tc>
          <w:tcPr>
            <w:tcW w:w="1843" w:type="dxa"/>
            <w:vAlign w:val="center"/>
          </w:tcPr>
          <w:p w14:paraId="57069808">
            <w:pPr>
              <w:jc w:val="center"/>
              <w:rPr>
                <w:rFonts w:ascii="仿宋" w:hAnsi="仿宋" w:eastAsia="仿宋" w:cs="宋体"/>
                <w:kern w:val="0"/>
                <w:sz w:val="18"/>
                <w:szCs w:val="18"/>
              </w:rPr>
            </w:pPr>
            <w:r>
              <w:rPr>
                <w:rFonts w:hint="eastAsia" w:ascii="仿宋" w:hAnsi="仿宋" w:eastAsia="仿宋" w:cs="宋体"/>
                <w:kern w:val="0"/>
                <w:sz w:val="18"/>
                <w:szCs w:val="18"/>
              </w:rPr>
              <w:t>锌</w:t>
            </w:r>
          </w:p>
        </w:tc>
        <w:tc>
          <w:tcPr>
            <w:tcW w:w="1099" w:type="dxa"/>
            <w:vAlign w:val="center"/>
          </w:tcPr>
          <w:p w14:paraId="5EB77D4F">
            <w:pPr>
              <w:spacing w:after="120" w:line="360" w:lineRule="auto"/>
              <w:jc w:val="center"/>
              <w:rPr>
                <w:rFonts w:ascii="仿宋" w:hAnsi="仿宋" w:eastAsia="仿宋" w:cs="Times New Roman"/>
                <w:sz w:val="18"/>
                <w:szCs w:val="18"/>
              </w:rPr>
            </w:pPr>
          </w:p>
        </w:tc>
        <w:tc>
          <w:tcPr>
            <w:tcW w:w="1240" w:type="dxa"/>
            <w:vAlign w:val="center"/>
          </w:tcPr>
          <w:p w14:paraId="1F038F49">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740DA88F">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5B7A9847">
            <w:pPr>
              <w:spacing w:after="120" w:line="360" w:lineRule="auto"/>
              <w:ind w:firstLine="180" w:firstLineChars="100"/>
              <w:jc w:val="center"/>
              <w:rPr>
                <w:rFonts w:ascii="仿宋" w:hAnsi="仿宋" w:eastAsia="仿宋" w:cs="Times New Roman"/>
                <w:sz w:val="18"/>
                <w:szCs w:val="18"/>
              </w:rPr>
            </w:pPr>
          </w:p>
        </w:tc>
      </w:tr>
      <w:tr w14:paraId="1F15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33" w:type="dxa"/>
            <w:vAlign w:val="center"/>
          </w:tcPr>
          <w:p w14:paraId="168ED5ED">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12</w:t>
            </w:r>
          </w:p>
        </w:tc>
        <w:tc>
          <w:tcPr>
            <w:tcW w:w="1843" w:type="dxa"/>
            <w:vAlign w:val="center"/>
          </w:tcPr>
          <w:p w14:paraId="7D8998A5">
            <w:pPr>
              <w:jc w:val="center"/>
              <w:rPr>
                <w:rFonts w:ascii="仿宋" w:hAnsi="仿宋" w:eastAsia="仿宋" w:cs="宋体"/>
                <w:kern w:val="0"/>
                <w:sz w:val="18"/>
                <w:szCs w:val="18"/>
              </w:rPr>
            </w:pPr>
            <w:r>
              <w:rPr>
                <w:rFonts w:hint="eastAsia" w:ascii="仿宋" w:hAnsi="仿宋" w:eastAsia="仿宋" w:cs="宋体"/>
                <w:kern w:val="0"/>
                <w:sz w:val="18"/>
                <w:szCs w:val="18"/>
              </w:rPr>
              <w:t>氟化物</w:t>
            </w:r>
          </w:p>
        </w:tc>
        <w:tc>
          <w:tcPr>
            <w:tcW w:w="1099" w:type="dxa"/>
            <w:vAlign w:val="center"/>
          </w:tcPr>
          <w:p w14:paraId="79D3E578">
            <w:pPr>
              <w:spacing w:after="120" w:line="360" w:lineRule="auto"/>
              <w:jc w:val="center"/>
              <w:rPr>
                <w:rFonts w:ascii="仿宋" w:hAnsi="仿宋" w:eastAsia="仿宋" w:cs="Times New Roman"/>
                <w:sz w:val="18"/>
                <w:szCs w:val="18"/>
              </w:rPr>
            </w:pPr>
          </w:p>
        </w:tc>
        <w:tc>
          <w:tcPr>
            <w:tcW w:w="1240" w:type="dxa"/>
            <w:vAlign w:val="center"/>
          </w:tcPr>
          <w:p w14:paraId="2B496824">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312C092A">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1610C413">
            <w:pPr>
              <w:spacing w:after="120" w:line="360" w:lineRule="auto"/>
              <w:ind w:firstLine="180" w:firstLineChars="100"/>
              <w:jc w:val="center"/>
              <w:rPr>
                <w:rFonts w:ascii="仿宋" w:hAnsi="仿宋" w:eastAsia="仿宋" w:cs="Times New Roman"/>
                <w:sz w:val="18"/>
                <w:szCs w:val="18"/>
              </w:rPr>
            </w:pPr>
          </w:p>
        </w:tc>
      </w:tr>
      <w:tr w14:paraId="4B86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33" w:type="dxa"/>
            <w:vAlign w:val="center"/>
          </w:tcPr>
          <w:p w14:paraId="6C24E6E0">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13</w:t>
            </w:r>
          </w:p>
        </w:tc>
        <w:tc>
          <w:tcPr>
            <w:tcW w:w="1843" w:type="dxa"/>
            <w:vAlign w:val="center"/>
          </w:tcPr>
          <w:p w14:paraId="04FCC384">
            <w:pPr>
              <w:jc w:val="center"/>
              <w:rPr>
                <w:rFonts w:ascii="仿宋" w:hAnsi="仿宋" w:eastAsia="仿宋" w:cs="宋体"/>
                <w:kern w:val="0"/>
                <w:sz w:val="18"/>
                <w:szCs w:val="18"/>
              </w:rPr>
            </w:pPr>
            <w:r>
              <w:rPr>
                <w:rFonts w:hint="eastAsia" w:ascii="仿宋" w:hAnsi="仿宋" w:eastAsia="仿宋" w:cs="宋体"/>
                <w:kern w:val="0"/>
                <w:sz w:val="18"/>
                <w:szCs w:val="18"/>
              </w:rPr>
              <w:t>硒</w:t>
            </w:r>
          </w:p>
        </w:tc>
        <w:tc>
          <w:tcPr>
            <w:tcW w:w="1099" w:type="dxa"/>
            <w:vAlign w:val="center"/>
          </w:tcPr>
          <w:p w14:paraId="2AA038D3">
            <w:pPr>
              <w:spacing w:after="120" w:line="360" w:lineRule="auto"/>
              <w:jc w:val="center"/>
              <w:rPr>
                <w:rFonts w:ascii="仿宋" w:hAnsi="仿宋" w:eastAsia="仿宋" w:cs="Times New Roman"/>
                <w:sz w:val="18"/>
                <w:szCs w:val="18"/>
              </w:rPr>
            </w:pPr>
          </w:p>
        </w:tc>
        <w:tc>
          <w:tcPr>
            <w:tcW w:w="1240" w:type="dxa"/>
            <w:vAlign w:val="center"/>
          </w:tcPr>
          <w:p w14:paraId="76E372CB">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66668451">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39633221">
            <w:pPr>
              <w:spacing w:after="120" w:line="360" w:lineRule="auto"/>
              <w:ind w:firstLine="180" w:firstLineChars="100"/>
              <w:jc w:val="center"/>
              <w:rPr>
                <w:rFonts w:ascii="仿宋" w:hAnsi="仿宋" w:eastAsia="仿宋" w:cs="Times New Roman"/>
                <w:sz w:val="18"/>
                <w:szCs w:val="18"/>
              </w:rPr>
            </w:pPr>
          </w:p>
        </w:tc>
      </w:tr>
      <w:tr w14:paraId="2E31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3" w:type="dxa"/>
            <w:vAlign w:val="center"/>
          </w:tcPr>
          <w:p w14:paraId="14D88DBC">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14</w:t>
            </w:r>
          </w:p>
        </w:tc>
        <w:tc>
          <w:tcPr>
            <w:tcW w:w="1843" w:type="dxa"/>
            <w:vAlign w:val="center"/>
          </w:tcPr>
          <w:p w14:paraId="3F7F9440">
            <w:pPr>
              <w:jc w:val="center"/>
              <w:rPr>
                <w:rFonts w:ascii="仿宋" w:hAnsi="仿宋" w:eastAsia="仿宋" w:cs="宋体"/>
                <w:kern w:val="0"/>
                <w:sz w:val="18"/>
                <w:szCs w:val="18"/>
              </w:rPr>
            </w:pPr>
            <w:r>
              <w:rPr>
                <w:rFonts w:hint="eastAsia" w:ascii="仿宋" w:hAnsi="仿宋" w:eastAsia="仿宋" w:cs="宋体"/>
                <w:kern w:val="0"/>
                <w:sz w:val="18"/>
                <w:szCs w:val="18"/>
              </w:rPr>
              <w:t>砷</w:t>
            </w:r>
          </w:p>
        </w:tc>
        <w:tc>
          <w:tcPr>
            <w:tcW w:w="1099" w:type="dxa"/>
            <w:vAlign w:val="center"/>
          </w:tcPr>
          <w:p w14:paraId="5DC1DE3C">
            <w:pPr>
              <w:spacing w:after="120" w:line="360" w:lineRule="auto"/>
              <w:jc w:val="center"/>
              <w:rPr>
                <w:rFonts w:ascii="仿宋" w:hAnsi="仿宋" w:eastAsia="仿宋" w:cs="Times New Roman"/>
                <w:sz w:val="18"/>
                <w:szCs w:val="18"/>
              </w:rPr>
            </w:pPr>
          </w:p>
        </w:tc>
        <w:tc>
          <w:tcPr>
            <w:tcW w:w="1240" w:type="dxa"/>
            <w:vAlign w:val="center"/>
          </w:tcPr>
          <w:p w14:paraId="192687C6">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5FDBC753">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34147BD6">
            <w:pPr>
              <w:spacing w:after="120" w:line="360" w:lineRule="auto"/>
              <w:ind w:firstLine="180" w:firstLineChars="100"/>
              <w:jc w:val="center"/>
              <w:rPr>
                <w:rFonts w:ascii="仿宋" w:hAnsi="仿宋" w:eastAsia="仿宋" w:cs="Times New Roman"/>
                <w:sz w:val="18"/>
                <w:szCs w:val="18"/>
              </w:rPr>
            </w:pPr>
          </w:p>
        </w:tc>
      </w:tr>
      <w:tr w14:paraId="5512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07E3E408">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15</w:t>
            </w:r>
          </w:p>
        </w:tc>
        <w:tc>
          <w:tcPr>
            <w:tcW w:w="1843" w:type="dxa"/>
            <w:vAlign w:val="center"/>
          </w:tcPr>
          <w:p w14:paraId="4E29286D">
            <w:pPr>
              <w:jc w:val="center"/>
              <w:rPr>
                <w:rFonts w:ascii="仿宋" w:hAnsi="仿宋" w:eastAsia="仿宋" w:cs="宋体"/>
                <w:kern w:val="0"/>
                <w:sz w:val="18"/>
                <w:szCs w:val="18"/>
              </w:rPr>
            </w:pPr>
            <w:r>
              <w:rPr>
                <w:rFonts w:hint="eastAsia" w:ascii="仿宋" w:hAnsi="仿宋" w:eastAsia="仿宋" w:cs="宋体"/>
                <w:kern w:val="0"/>
                <w:sz w:val="18"/>
                <w:szCs w:val="18"/>
              </w:rPr>
              <w:t>汞</w:t>
            </w:r>
          </w:p>
        </w:tc>
        <w:tc>
          <w:tcPr>
            <w:tcW w:w="1099" w:type="dxa"/>
            <w:vAlign w:val="center"/>
          </w:tcPr>
          <w:p w14:paraId="4A51DAE0">
            <w:pPr>
              <w:spacing w:after="120" w:line="360" w:lineRule="auto"/>
              <w:jc w:val="center"/>
              <w:rPr>
                <w:rFonts w:ascii="仿宋" w:hAnsi="仿宋" w:eastAsia="仿宋" w:cs="Times New Roman"/>
                <w:sz w:val="18"/>
                <w:szCs w:val="18"/>
              </w:rPr>
            </w:pPr>
          </w:p>
        </w:tc>
        <w:tc>
          <w:tcPr>
            <w:tcW w:w="1240" w:type="dxa"/>
            <w:vAlign w:val="center"/>
          </w:tcPr>
          <w:p w14:paraId="4F5D2B28">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1248236C">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08B1D5A7">
            <w:pPr>
              <w:spacing w:after="120" w:line="360" w:lineRule="auto"/>
              <w:ind w:firstLine="180" w:firstLineChars="100"/>
              <w:jc w:val="center"/>
              <w:rPr>
                <w:rFonts w:ascii="仿宋" w:hAnsi="仿宋" w:eastAsia="仿宋" w:cs="Times New Roman"/>
                <w:sz w:val="18"/>
                <w:szCs w:val="18"/>
              </w:rPr>
            </w:pPr>
          </w:p>
        </w:tc>
      </w:tr>
      <w:tr w14:paraId="75F8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33" w:type="dxa"/>
            <w:vAlign w:val="center"/>
          </w:tcPr>
          <w:p w14:paraId="13F841FE">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16</w:t>
            </w:r>
          </w:p>
        </w:tc>
        <w:tc>
          <w:tcPr>
            <w:tcW w:w="1843" w:type="dxa"/>
            <w:vAlign w:val="center"/>
          </w:tcPr>
          <w:p w14:paraId="7231E929">
            <w:pPr>
              <w:jc w:val="center"/>
              <w:rPr>
                <w:rFonts w:ascii="仿宋" w:hAnsi="仿宋" w:eastAsia="仿宋" w:cs="宋体"/>
                <w:kern w:val="0"/>
                <w:sz w:val="18"/>
                <w:szCs w:val="18"/>
              </w:rPr>
            </w:pPr>
            <w:r>
              <w:rPr>
                <w:rFonts w:hint="eastAsia" w:ascii="仿宋" w:hAnsi="仿宋" w:eastAsia="仿宋" w:cs="宋体"/>
                <w:kern w:val="0"/>
                <w:sz w:val="18"/>
                <w:szCs w:val="18"/>
              </w:rPr>
              <w:t>镉</w:t>
            </w:r>
          </w:p>
        </w:tc>
        <w:tc>
          <w:tcPr>
            <w:tcW w:w="1099" w:type="dxa"/>
            <w:vAlign w:val="center"/>
          </w:tcPr>
          <w:p w14:paraId="143963A0">
            <w:pPr>
              <w:spacing w:after="120" w:line="360" w:lineRule="auto"/>
              <w:jc w:val="center"/>
              <w:rPr>
                <w:rFonts w:ascii="仿宋" w:hAnsi="仿宋" w:eastAsia="仿宋" w:cs="Times New Roman"/>
                <w:sz w:val="18"/>
                <w:szCs w:val="18"/>
              </w:rPr>
            </w:pPr>
          </w:p>
        </w:tc>
        <w:tc>
          <w:tcPr>
            <w:tcW w:w="1240" w:type="dxa"/>
            <w:vAlign w:val="center"/>
          </w:tcPr>
          <w:p w14:paraId="14E296C5">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5776B5ED">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7E820A76">
            <w:pPr>
              <w:spacing w:after="120" w:line="360" w:lineRule="auto"/>
              <w:ind w:firstLine="180" w:firstLineChars="100"/>
              <w:jc w:val="center"/>
              <w:rPr>
                <w:rFonts w:ascii="仿宋" w:hAnsi="仿宋" w:eastAsia="仿宋" w:cs="Times New Roman"/>
                <w:sz w:val="18"/>
                <w:szCs w:val="18"/>
              </w:rPr>
            </w:pPr>
          </w:p>
        </w:tc>
      </w:tr>
      <w:tr w14:paraId="1420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33" w:type="dxa"/>
            <w:vAlign w:val="center"/>
          </w:tcPr>
          <w:p w14:paraId="2D57E5D7">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17</w:t>
            </w:r>
          </w:p>
        </w:tc>
        <w:tc>
          <w:tcPr>
            <w:tcW w:w="1843" w:type="dxa"/>
            <w:vAlign w:val="center"/>
          </w:tcPr>
          <w:p w14:paraId="78C2FE1E">
            <w:pPr>
              <w:jc w:val="center"/>
              <w:rPr>
                <w:rFonts w:ascii="仿宋" w:hAnsi="仿宋" w:eastAsia="仿宋" w:cs="宋体"/>
                <w:kern w:val="0"/>
                <w:sz w:val="18"/>
                <w:szCs w:val="18"/>
              </w:rPr>
            </w:pPr>
            <w:r>
              <w:rPr>
                <w:rFonts w:hint="eastAsia" w:ascii="仿宋" w:hAnsi="仿宋" w:eastAsia="仿宋" w:cs="宋体"/>
                <w:kern w:val="0"/>
                <w:sz w:val="18"/>
                <w:szCs w:val="18"/>
              </w:rPr>
              <w:t>六价铬</w:t>
            </w:r>
          </w:p>
        </w:tc>
        <w:tc>
          <w:tcPr>
            <w:tcW w:w="1099" w:type="dxa"/>
            <w:vAlign w:val="center"/>
          </w:tcPr>
          <w:p w14:paraId="458C21B5">
            <w:pPr>
              <w:spacing w:after="120" w:line="360" w:lineRule="auto"/>
              <w:jc w:val="center"/>
              <w:rPr>
                <w:rFonts w:ascii="仿宋" w:hAnsi="仿宋" w:eastAsia="仿宋" w:cs="Times New Roman"/>
                <w:sz w:val="18"/>
                <w:szCs w:val="18"/>
              </w:rPr>
            </w:pPr>
          </w:p>
        </w:tc>
        <w:tc>
          <w:tcPr>
            <w:tcW w:w="1240" w:type="dxa"/>
            <w:vAlign w:val="center"/>
          </w:tcPr>
          <w:p w14:paraId="218AB207">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6DC2EB09">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6AA2881B">
            <w:pPr>
              <w:spacing w:after="120" w:line="360" w:lineRule="auto"/>
              <w:ind w:firstLine="180" w:firstLineChars="100"/>
              <w:jc w:val="center"/>
              <w:rPr>
                <w:rFonts w:ascii="仿宋" w:hAnsi="仿宋" w:eastAsia="仿宋" w:cs="Times New Roman"/>
                <w:sz w:val="18"/>
                <w:szCs w:val="18"/>
              </w:rPr>
            </w:pPr>
          </w:p>
        </w:tc>
      </w:tr>
      <w:tr w14:paraId="63F5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33" w:type="dxa"/>
            <w:vAlign w:val="center"/>
          </w:tcPr>
          <w:p w14:paraId="37AFA60A">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18</w:t>
            </w:r>
          </w:p>
        </w:tc>
        <w:tc>
          <w:tcPr>
            <w:tcW w:w="1843" w:type="dxa"/>
            <w:vAlign w:val="center"/>
          </w:tcPr>
          <w:p w14:paraId="6E5C0743">
            <w:pPr>
              <w:jc w:val="center"/>
              <w:rPr>
                <w:rFonts w:ascii="仿宋" w:hAnsi="仿宋" w:eastAsia="仿宋" w:cs="宋体"/>
                <w:kern w:val="0"/>
                <w:sz w:val="18"/>
                <w:szCs w:val="18"/>
              </w:rPr>
            </w:pPr>
            <w:r>
              <w:rPr>
                <w:rFonts w:hint="eastAsia" w:ascii="仿宋" w:hAnsi="仿宋" w:eastAsia="仿宋" w:cs="宋体"/>
                <w:kern w:val="0"/>
                <w:sz w:val="18"/>
                <w:szCs w:val="18"/>
              </w:rPr>
              <w:t>铅</w:t>
            </w:r>
          </w:p>
        </w:tc>
        <w:tc>
          <w:tcPr>
            <w:tcW w:w="1099" w:type="dxa"/>
            <w:vAlign w:val="center"/>
          </w:tcPr>
          <w:p w14:paraId="4C6EBF86">
            <w:pPr>
              <w:spacing w:after="120" w:line="360" w:lineRule="auto"/>
              <w:jc w:val="center"/>
              <w:rPr>
                <w:rFonts w:ascii="仿宋" w:hAnsi="仿宋" w:eastAsia="仿宋" w:cs="Times New Roman"/>
                <w:sz w:val="18"/>
                <w:szCs w:val="18"/>
              </w:rPr>
            </w:pPr>
          </w:p>
        </w:tc>
        <w:tc>
          <w:tcPr>
            <w:tcW w:w="1240" w:type="dxa"/>
            <w:vAlign w:val="center"/>
          </w:tcPr>
          <w:p w14:paraId="422A323C">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12697929">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2D443D96">
            <w:pPr>
              <w:spacing w:after="120" w:line="360" w:lineRule="auto"/>
              <w:ind w:firstLine="180" w:firstLineChars="100"/>
              <w:jc w:val="center"/>
              <w:rPr>
                <w:rFonts w:ascii="仿宋" w:hAnsi="仿宋" w:eastAsia="仿宋" w:cs="Times New Roman"/>
                <w:sz w:val="18"/>
                <w:szCs w:val="18"/>
              </w:rPr>
            </w:pPr>
          </w:p>
        </w:tc>
      </w:tr>
      <w:tr w14:paraId="657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33" w:type="dxa"/>
            <w:vAlign w:val="center"/>
          </w:tcPr>
          <w:p w14:paraId="237419E3">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19</w:t>
            </w:r>
          </w:p>
        </w:tc>
        <w:tc>
          <w:tcPr>
            <w:tcW w:w="1843" w:type="dxa"/>
            <w:vAlign w:val="center"/>
          </w:tcPr>
          <w:p w14:paraId="7A5D01BB">
            <w:pPr>
              <w:jc w:val="center"/>
              <w:rPr>
                <w:rFonts w:ascii="仿宋" w:hAnsi="仿宋" w:eastAsia="仿宋" w:cs="宋体"/>
                <w:kern w:val="0"/>
                <w:sz w:val="18"/>
                <w:szCs w:val="18"/>
              </w:rPr>
            </w:pPr>
            <w:r>
              <w:rPr>
                <w:rFonts w:hint="eastAsia" w:ascii="仿宋" w:hAnsi="仿宋" w:eastAsia="仿宋" w:cs="宋体"/>
                <w:kern w:val="0"/>
                <w:sz w:val="18"/>
                <w:szCs w:val="18"/>
              </w:rPr>
              <w:t>氰化物</w:t>
            </w:r>
          </w:p>
        </w:tc>
        <w:tc>
          <w:tcPr>
            <w:tcW w:w="1099" w:type="dxa"/>
            <w:vAlign w:val="center"/>
          </w:tcPr>
          <w:p w14:paraId="66F45F8C">
            <w:pPr>
              <w:spacing w:after="120" w:line="360" w:lineRule="auto"/>
              <w:jc w:val="center"/>
              <w:rPr>
                <w:rFonts w:ascii="仿宋" w:hAnsi="仿宋" w:eastAsia="仿宋" w:cs="Times New Roman"/>
                <w:sz w:val="18"/>
                <w:szCs w:val="18"/>
              </w:rPr>
            </w:pPr>
          </w:p>
        </w:tc>
        <w:tc>
          <w:tcPr>
            <w:tcW w:w="1240" w:type="dxa"/>
            <w:vAlign w:val="center"/>
          </w:tcPr>
          <w:p w14:paraId="1E618340">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476C7796">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6A24591D">
            <w:pPr>
              <w:spacing w:after="120" w:line="360" w:lineRule="auto"/>
              <w:ind w:firstLine="180" w:firstLineChars="100"/>
              <w:jc w:val="center"/>
              <w:rPr>
                <w:rFonts w:ascii="仿宋" w:hAnsi="仿宋" w:eastAsia="仿宋" w:cs="Times New Roman"/>
                <w:sz w:val="18"/>
                <w:szCs w:val="18"/>
              </w:rPr>
            </w:pPr>
          </w:p>
        </w:tc>
      </w:tr>
      <w:tr w14:paraId="3D8B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33" w:type="dxa"/>
            <w:vAlign w:val="center"/>
          </w:tcPr>
          <w:p w14:paraId="1D63AFD3">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20</w:t>
            </w:r>
          </w:p>
        </w:tc>
        <w:tc>
          <w:tcPr>
            <w:tcW w:w="1843" w:type="dxa"/>
            <w:vAlign w:val="center"/>
          </w:tcPr>
          <w:p w14:paraId="534A7412">
            <w:pPr>
              <w:jc w:val="center"/>
              <w:rPr>
                <w:rFonts w:ascii="仿宋" w:hAnsi="仿宋" w:eastAsia="仿宋" w:cs="宋体"/>
                <w:kern w:val="0"/>
                <w:sz w:val="18"/>
                <w:szCs w:val="18"/>
              </w:rPr>
            </w:pPr>
            <w:r>
              <w:rPr>
                <w:rFonts w:hint="eastAsia" w:ascii="仿宋" w:hAnsi="仿宋" w:eastAsia="仿宋" w:cs="宋体"/>
                <w:kern w:val="0"/>
                <w:sz w:val="18"/>
                <w:szCs w:val="18"/>
              </w:rPr>
              <w:t>挥发酚</w:t>
            </w:r>
          </w:p>
        </w:tc>
        <w:tc>
          <w:tcPr>
            <w:tcW w:w="1099" w:type="dxa"/>
            <w:vAlign w:val="center"/>
          </w:tcPr>
          <w:p w14:paraId="5F60D5A7">
            <w:pPr>
              <w:spacing w:after="120" w:line="360" w:lineRule="auto"/>
              <w:jc w:val="center"/>
              <w:rPr>
                <w:rFonts w:ascii="仿宋" w:hAnsi="仿宋" w:eastAsia="仿宋" w:cs="Times New Roman"/>
                <w:sz w:val="18"/>
                <w:szCs w:val="18"/>
              </w:rPr>
            </w:pPr>
          </w:p>
        </w:tc>
        <w:tc>
          <w:tcPr>
            <w:tcW w:w="1240" w:type="dxa"/>
            <w:vAlign w:val="center"/>
          </w:tcPr>
          <w:p w14:paraId="0AADA70A">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0E312AFC">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5316561C">
            <w:pPr>
              <w:spacing w:after="120" w:line="360" w:lineRule="auto"/>
              <w:ind w:firstLine="180" w:firstLineChars="100"/>
              <w:jc w:val="center"/>
              <w:rPr>
                <w:rFonts w:ascii="仿宋" w:hAnsi="仿宋" w:eastAsia="仿宋" w:cs="Times New Roman"/>
                <w:sz w:val="18"/>
                <w:szCs w:val="18"/>
              </w:rPr>
            </w:pPr>
          </w:p>
        </w:tc>
      </w:tr>
      <w:tr w14:paraId="6EBE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3" w:type="dxa"/>
            <w:vAlign w:val="center"/>
          </w:tcPr>
          <w:p w14:paraId="2209ECA1">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21</w:t>
            </w:r>
          </w:p>
        </w:tc>
        <w:tc>
          <w:tcPr>
            <w:tcW w:w="1843" w:type="dxa"/>
            <w:vAlign w:val="center"/>
          </w:tcPr>
          <w:p w14:paraId="33757AA8">
            <w:pPr>
              <w:jc w:val="center"/>
              <w:rPr>
                <w:rFonts w:ascii="仿宋" w:hAnsi="仿宋" w:eastAsia="仿宋" w:cs="宋体"/>
                <w:kern w:val="0"/>
                <w:sz w:val="18"/>
                <w:szCs w:val="18"/>
              </w:rPr>
            </w:pPr>
            <w:r>
              <w:rPr>
                <w:rFonts w:hint="eastAsia" w:ascii="仿宋" w:hAnsi="仿宋" w:eastAsia="仿宋" w:cs="宋体"/>
                <w:kern w:val="0"/>
                <w:sz w:val="18"/>
                <w:szCs w:val="18"/>
              </w:rPr>
              <w:t>石油类</w:t>
            </w:r>
          </w:p>
        </w:tc>
        <w:tc>
          <w:tcPr>
            <w:tcW w:w="1099" w:type="dxa"/>
            <w:vAlign w:val="center"/>
          </w:tcPr>
          <w:p w14:paraId="1F0DAB68">
            <w:pPr>
              <w:spacing w:after="120" w:line="360" w:lineRule="auto"/>
              <w:jc w:val="center"/>
              <w:rPr>
                <w:rFonts w:ascii="仿宋" w:hAnsi="仿宋" w:eastAsia="仿宋" w:cs="Times New Roman"/>
                <w:sz w:val="18"/>
                <w:szCs w:val="18"/>
              </w:rPr>
            </w:pPr>
          </w:p>
        </w:tc>
        <w:tc>
          <w:tcPr>
            <w:tcW w:w="1240" w:type="dxa"/>
            <w:vAlign w:val="center"/>
          </w:tcPr>
          <w:p w14:paraId="2B245BBE">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60D862F6">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06E54703">
            <w:pPr>
              <w:spacing w:after="120" w:line="360" w:lineRule="auto"/>
              <w:ind w:firstLine="180" w:firstLineChars="100"/>
              <w:jc w:val="center"/>
              <w:rPr>
                <w:rFonts w:ascii="仿宋" w:hAnsi="仿宋" w:eastAsia="仿宋" w:cs="Times New Roman"/>
                <w:sz w:val="18"/>
                <w:szCs w:val="18"/>
              </w:rPr>
            </w:pPr>
          </w:p>
        </w:tc>
      </w:tr>
      <w:tr w14:paraId="666E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33" w:type="dxa"/>
            <w:vAlign w:val="center"/>
          </w:tcPr>
          <w:p w14:paraId="793E62E6">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22</w:t>
            </w:r>
          </w:p>
        </w:tc>
        <w:tc>
          <w:tcPr>
            <w:tcW w:w="1843" w:type="dxa"/>
            <w:vAlign w:val="center"/>
          </w:tcPr>
          <w:p w14:paraId="08CABD90">
            <w:pPr>
              <w:jc w:val="center"/>
              <w:rPr>
                <w:rFonts w:ascii="仿宋" w:hAnsi="仿宋" w:eastAsia="仿宋" w:cs="宋体"/>
                <w:kern w:val="0"/>
                <w:sz w:val="18"/>
                <w:szCs w:val="18"/>
              </w:rPr>
            </w:pPr>
            <w:r>
              <w:rPr>
                <w:rFonts w:hint="eastAsia" w:ascii="仿宋" w:hAnsi="仿宋" w:eastAsia="仿宋" w:cs="宋体"/>
                <w:kern w:val="0"/>
                <w:sz w:val="18"/>
                <w:szCs w:val="18"/>
              </w:rPr>
              <w:t>阴离子表面活性剂</w:t>
            </w:r>
          </w:p>
        </w:tc>
        <w:tc>
          <w:tcPr>
            <w:tcW w:w="1099" w:type="dxa"/>
            <w:vAlign w:val="center"/>
          </w:tcPr>
          <w:p w14:paraId="4550C6FF">
            <w:pPr>
              <w:spacing w:after="120" w:line="360" w:lineRule="auto"/>
              <w:jc w:val="center"/>
              <w:rPr>
                <w:rFonts w:ascii="仿宋" w:hAnsi="仿宋" w:eastAsia="仿宋" w:cs="Times New Roman"/>
                <w:sz w:val="18"/>
                <w:szCs w:val="18"/>
              </w:rPr>
            </w:pPr>
          </w:p>
        </w:tc>
        <w:tc>
          <w:tcPr>
            <w:tcW w:w="1240" w:type="dxa"/>
            <w:vAlign w:val="center"/>
          </w:tcPr>
          <w:p w14:paraId="6184D2DE">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0880349E">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3B551843">
            <w:pPr>
              <w:spacing w:after="120" w:line="360" w:lineRule="auto"/>
              <w:ind w:firstLine="180" w:firstLineChars="100"/>
              <w:jc w:val="center"/>
              <w:rPr>
                <w:rFonts w:ascii="仿宋" w:hAnsi="仿宋" w:eastAsia="仿宋" w:cs="Times New Roman"/>
                <w:sz w:val="18"/>
                <w:szCs w:val="18"/>
              </w:rPr>
            </w:pPr>
          </w:p>
        </w:tc>
      </w:tr>
      <w:tr w14:paraId="79B8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33" w:type="dxa"/>
            <w:vAlign w:val="center"/>
          </w:tcPr>
          <w:p w14:paraId="14D9CB72">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23</w:t>
            </w:r>
          </w:p>
        </w:tc>
        <w:tc>
          <w:tcPr>
            <w:tcW w:w="1843" w:type="dxa"/>
            <w:vAlign w:val="center"/>
          </w:tcPr>
          <w:p w14:paraId="07C04E92">
            <w:pPr>
              <w:jc w:val="center"/>
              <w:rPr>
                <w:rFonts w:ascii="仿宋" w:hAnsi="仿宋" w:eastAsia="仿宋" w:cs="宋体"/>
                <w:kern w:val="0"/>
                <w:sz w:val="18"/>
                <w:szCs w:val="18"/>
              </w:rPr>
            </w:pPr>
            <w:r>
              <w:rPr>
                <w:rFonts w:hint="eastAsia" w:ascii="仿宋" w:hAnsi="仿宋" w:eastAsia="仿宋" w:cs="宋体"/>
                <w:kern w:val="0"/>
                <w:sz w:val="18"/>
                <w:szCs w:val="18"/>
              </w:rPr>
              <w:t>硫化物</w:t>
            </w:r>
          </w:p>
        </w:tc>
        <w:tc>
          <w:tcPr>
            <w:tcW w:w="1099" w:type="dxa"/>
            <w:vAlign w:val="center"/>
          </w:tcPr>
          <w:p w14:paraId="467D370F">
            <w:pPr>
              <w:spacing w:after="120" w:line="360" w:lineRule="auto"/>
              <w:jc w:val="center"/>
              <w:rPr>
                <w:rFonts w:ascii="仿宋" w:hAnsi="仿宋" w:eastAsia="仿宋" w:cs="Times New Roman"/>
                <w:sz w:val="18"/>
                <w:szCs w:val="18"/>
              </w:rPr>
            </w:pPr>
          </w:p>
        </w:tc>
        <w:tc>
          <w:tcPr>
            <w:tcW w:w="1240" w:type="dxa"/>
            <w:vAlign w:val="center"/>
          </w:tcPr>
          <w:p w14:paraId="132CCC21">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5BB2B536">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4BA528FC">
            <w:pPr>
              <w:spacing w:after="120" w:line="360" w:lineRule="auto"/>
              <w:ind w:firstLine="180" w:firstLineChars="100"/>
              <w:jc w:val="center"/>
              <w:rPr>
                <w:rFonts w:ascii="仿宋" w:hAnsi="仿宋" w:eastAsia="仿宋" w:cs="Times New Roman"/>
                <w:sz w:val="18"/>
                <w:szCs w:val="18"/>
              </w:rPr>
            </w:pPr>
          </w:p>
        </w:tc>
      </w:tr>
      <w:tr w14:paraId="361A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33" w:type="dxa"/>
            <w:vAlign w:val="center"/>
          </w:tcPr>
          <w:p w14:paraId="10FB7E4A">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24</w:t>
            </w:r>
          </w:p>
        </w:tc>
        <w:tc>
          <w:tcPr>
            <w:tcW w:w="1843" w:type="dxa"/>
            <w:vAlign w:val="center"/>
          </w:tcPr>
          <w:p w14:paraId="4C409E77">
            <w:pPr>
              <w:jc w:val="center"/>
              <w:rPr>
                <w:rFonts w:ascii="仿宋" w:hAnsi="仿宋" w:eastAsia="仿宋" w:cs="宋体"/>
                <w:kern w:val="0"/>
                <w:sz w:val="18"/>
                <w:szCs w:val="18"/>
              </w:rPr>
            </w:pPr>
            <w:r>
              <w:rPr>
                <w:rFonts w:hint="eastAsia" w:ascii="仿宋" w:hAnsi="仿宋" w:eastAsia="仿宋" w:cs="宋体"/>
                <w:kern w:val="0"/>
                <w:sz w:val="18"/>
                <w:szCs w:val="18"/>
              </w:rPr>
              <w:t>粪大肠菌群</w:t>
            </w:r>
          </w:p>
        </w:tc>
        <w:tc>
          <w:tcPr>
            <w:tcW w:w="1099" w:type="dxa"/>
            <w:vAlign w:val="center"/>
          </w:tcPr>
          <w:p w14:paraId="79FC08B5">
            <w:pPr>
              <w:spacing w:after="120" w:line="360" w:lineRule="auto"/>
              <w:jc w:val="center"/>
              <w:rPr>
                <w:rFonts w:ascii="仿宋" w:hAnsi="仿宋" w:eastAsia="仿宋" w:cs="Times New Roman"/>
                <w:sz w:val="18"/>
                <w:szCs w:val="18"/>
              </w:rPr>
            </w:pPr>
          </w:p>
        </w:tc>
        <w:tc>
          <w:tcPr>
            <w:tcW w:w="1240" w:type="dxa"/>
            <w:vAlign w:val="center"/>
          </w:tcPr>
          <w:p w14:paraId="7D75DA86">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67DB6B04">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4689C5E9">
            <w:pPr>
              <w:spacing w:after="120" w:line="360" w:lineRule="auto"/>
              <w:ind w:firstLine="180" w:firstLineChars="100"/>
              <w:jc w:val="center"/>
              <w:rPr>
                <w:rFonts w:ascii="仿宋" w:hAnsi="仿宋" w:eastAsia="仿宋" w:cs="Times New Roman"/>
                <w:sz w:val="18"/>
                <w:szCs w:val="18"/>
              </w:rPr>
            </w:pPr>
          </w:p>
        </w:tc>
      </w:tr>
      <w:tr w14:paraId="4F66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36C037DC">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25</w:t>
            </w:r>
          </w:p>
        </w:tc>
        <w:tc>
          <w:tcPr>
            <w:tcW w:w="1843" w:type="dxa"/>
            <w:vAlign w:val="center"/>
          </w:tcPr>
          <w:p w14:paraId="3FB89597">
            <w:pPr>
              <w:jc w:val="center"/>
              <w:rPr>
                <w:rFonts w:ascii="仿宋" w:hAnsi="仿宋" w:eastAsia="仿宋" w:cs="宋体"/>
                <w:kern w:val="0"/>
                <w:sz w:val="18"/>
                <w:szCs w:val="18"/>
              </w:rPr>
            </w:pPr>
            <w:r>
              <w:rPr>
                <w:rFonts w:hint="eastAsia" w:ascii="仿宋" w:hAnsi="仿宋" w:eastAsia="仿宋" w:cs="宋体"/>
                <w:kern w:val="0"/>
                <w:sz w:val="18"/>
                <w:szCs w:val="18"/>
              </w:rPr>
              <w:t>透明度</w:t>
            </w:r>
          </w:p>
        </w:tc>
        <w:tc>
          <w:tcPr>
            <w:tcW w:w="1099" w:type="dxa"/>
            <w:vAlign w:val="center"/>
          </w:tcPr>
          <w:p w14:paraId="5DED1D1E">
            <w:pPr>
              <w:spacing w:after="120" w:line="360" w:lineRule="auto"/>
              <w:jc w:val="center"/>
              <w:rPr>
                <w:rFonts w:ascii="仿宋" w:hAnsi="仿宋" w:eastAsia="仿宋" w:cs="Times New Roman"/>
                <w:sz w:val="18"/>
                <w:szCs w:val="18"/>
              </w:rPr>
            </w:pPr>
          </w:p>
        </w:tc>
        <w:tc>
          <w:tcPr>
            <w:tcW w:w="1240" w:type="dxa"/>
            <w:vAlign w:val="center"/>
          </w:tcPr>
          <w:p w14:paraId="43E26F71">
            <w:pPr>
              <w:spacing w:after="120" w:line="360" w:lineRule="auto"/>
              <w:jc w:val="center"/>
              <w:rPr>
                <w:rFonts w:ascii="仿宋" w:hAnsi="仿宋" w:eastAsia="仿宋" w:cs="Times New Roman"/>
                <w:sz w:val="18"/>
                <w:szCs w:val="18"/>
              </w:rPr>
            </w:pPr>
          </w:p>
        </w:tc>
        <w:tc>
          <w:tcPr>
            <w:tcW w:w="1275" w:type="dxa"/>
            <w:vAlign w:val="center"/>
          </w:tcPr>
          <w:p w14:paraId="26C54EAC">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7F35DB3B">
            <w:pPr>
              <w:spacing w:after="120" w:line="360" w:lineRule="auto"/>
              <w:ind w:firstLine="180" w:firstLineChars="100"/>
              <w:jc w:val="center"/>
              <w:rPr>
                <w:rFonts w:ascii="仿宋" w:hAnsi="仿宋" w:eastAsia="仿宋" w:cs="Times New Roman"/>
                <w:sz w:val="18"/>
                <w:szCs w:val="18"/>
              </w:rPr>
            </w:pPr>
          </w:p>
        </w:tc>
      </w:tr>
      <w:tr w14:paraId="2D22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526E7ACF">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26</w:t>
            </w:r>
          </w:p>
        </w:tc>
        <w:tc>
          <w:tcPr>
            <w:tcW w:w="1843" w:type="dxa"/>
            <w:vAlign w:val="center"/>
          </w:tcPr>
          <w:p w14:paraId="71F86E58">
            <w:pPr>
              <w:jc w:val="center"/>
              <w:rPr>
                <w:rFonts w:ascii="仿宋" w:hAnsi="仿宋" w:eastAsia="仿宋" w:cs="宋体"/>
                <w:kern w:val="0"/>
                <w:sz w:val="18"/>
                <w:szCs w:val="18"/>
              </w:rPr>
            </w:pPr>
            <w:r>
              <w:rPr>
                <w:rFonts w:hint="eastAsia" w:ascii="仿宋" w:hAnsi="仿宋" w:eastAsia="仿宋" w:cs="宋体"/>
                <w:kern w:val="0"/>
                <w:sz w:val="18"/>
                <w:szCs w:val="18"/>
              </w:rPr>
              <w:t>浮游植物</w:t>
            </w:r>
          </w:p>
        </w:tc>
        <w:tc>
          <w:tcPr>
            <w:tcW w:w="1099" w:type="dxa"/>
            <w:vAlign w:val="center"/>
          </w:tcPr>
          <w:p w14:paraId="04C819C5">
            <w:pPr>
              <w:spacing w:after="120" w:line="360" w:lineRule="auto"/>
              <w:jc w:val="center"/>
              <w:rPr>
                <w:rFonts w:ascii="仿宋" w:hAnsi="仿宋" w:eastAsia="仿宋" w:cs="Times New Roman"/>
                <w:sz w:val="18"/>
                <w:szCs w:val="18"/>
              </w:rPr>
            </w:pPr>
          </w:p>
        </w:tc>
        <w:tc>
          <w:tcPr>
            <w:tcW w:w="1240" w:type="dxa"/>
            <w:vAlign w:val="center"/>
          </w:tcPr>
          <w:p w14:paraId="5CBF5637">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17C5FBE7">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70726BC6">
            <w:pPr>
              <w:spacing w:after="120" w:line="360" w:lineRule="auto"/>
              <w:ind w:firstLine="180" w:firstLineChars="100"/>
              <w:jc w:val="center"/>
              <w:rPr>
                <w:rFonts w:ascii="仿宋" w:hAnsi="仿宋" w:eastAsia="仿宋" w:cs="Times New Roman"/>
                <w:sz w:val="18"/>
                <w:szCs w:val="18"/>
              </w:rPr>
            </w:pPr>
          </w:p>
        </w:tc>
      </w:tr>
      <w:tr w14:paraId="5D2E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76D14DF4">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27</w:t>
            </w:r>
          </w:p>
        </w:tc>
        <w:tc>
          <w:tcPr>
            <w:tcW w:w="1843" w:type="dxa"/>
            <w:vAlign w:val="center"/>
          </w:tcPr>
          <w:p w14:paraId="3C1FC238">
            <w:pPr>
              <w:jc w:val="center"/>
              <w:rPr>
                <w:rFonts w:ascii="仿宋" w:hAnsi="仿宋" w:eastAsia="仿宋" w:cs="宋体"/>
                <w:kern w:val="0"/>
                <w:sz w:val="18"/>
                <w:szCs w:val="18"/>
              </w:rPr>
            </w:pPr>
            <w:r>
              <w:rPr>
                <w:rFonts w:hint="eastAsia" w:ascii="仿宋" w:hAnsi="仿宋" w:eastAsia="仿宋" w:cs="宋体"/>
                <w:kern w:val="0"/>
                <w:sz w:val="18"/>
                <w:szCs w:val="18"/>
              </w:rPr>
              <w:t>浮游动物</w:t>
            </w:r>
          </w:p>
        </w:tc>
        <w:tc>
          <w:tcPr>
            <w:tcW w:w="1099" w:type="dxa"/>
            <w:vAlign w:val="center"/>
          </w:tcPr>
          <w:p w14:paraId="6AAB5E7C">
            <w:pPr>
              <w:spacing w:after="120" w:line="360" w:lineRule="auto"/>
              <w:jc w:val="center"/>
              <w:rPr>
                <w:rFonts w:ascii="仿宋" w:hAnsi="仿宋" w:eastAsia="仿宋" w:cs="Times New Roman"/>
                <w:sz w:val="18"/>
                <w:szCs w:val="18"/>
              </w:rPr>
            </w:pPr>
          </w:p>
        </w:tc>
        <w:tc>
          <w:tcPr>
            <w:tcW w:w="1240" w:type="dxa"/>
            <w:vAlign w:val="center"/>
          </w:tcPr>
          <w:p w14:paraId="7C1DC4B5">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7C236458">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00A68B7A">
            <w:pPr>
              <w:spacing w:after="120" w:line="360" w:lineRule="auto"/>
              <w:ind w:firstLine="180" w:firstLineChars="100"/>
              <w:jc w:val="center"/>
              <w:rPr>
                <w:rFonts w:ascii="仿宋" w:hAnsi="仿宋" w:eastAsia="仿宋" w:cs="Times New Roman"/>
                <w:sz w:val="18"/>
                <w:szCs w:val="18"/>
              </w:rPr>
            </w:pPr>
          </w:p>
        </w:tc>
      </w:tr>
      <w:tr w14:paraId="4979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63744786">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28</w:t>
            </w:r>
          </w:p>
        </w:tc>
        <w:tc>
          <w:tcPr>
            <w:tcW w:w="1843" w:type="dxa"/>
            <w:vAlign w:val="center"/>
          </w:tcPr>
          <w:p w14:paraId="44F094DE">
            <w:pPr>
              <w:jc w:val="center"/>
              <w:rPr>
                <w:rFonts w:ascii="仿宋" w:hAnsi="仿宋" w:eastAsia="仿宋" w:cs="宋体"/>
                <w:kern w:val="0"/>
                <w:sz w:val="18"/>
                <w:szCs w:val="18"/>
              </w:rPr>
            </w:pPr>
            <w:r>
              <w:rPr>
                <w:rFonts w:hint="eastAsia" w:ascii="仿宋" w:hAnsi="仿宋" w:eastAsia="仿宋" w:cs="宋体"/>
                <w:kern w:val="0"/>
                <w:sz w:val="18"/>
                <w:szCs w:val="18"/>
              </w:rPr>
              <w:t>鱼类（种类、数量、分布情况等）、</w:t>
            </w:r>
          </w:p>
        </w:tc>
        <w:tc>
          <w:tcPr>
            <w:tcW w:w="1099" w:type="dxa"/>
            <w:vAlign w:val="center"/>
          </w:tcPr>
          <w:p w14:paraId="0F59D808">
            <w:pPr>
              <w:spacing w:after="120" w:line="360" w:lineRule="auto"/>
              <w:jc w:val="center"/>
              <w:rPr>
                <w:rFonts w:ascii="仿宋" w:hAnsi="仿宋" w:eastAsia="仿宋" w:cs="Times New Roman"/>
                <w:sz w:val="18"/>
                <w:szCs w:val="18"/>
              </w:rPr>
            </w:pPr>
          </w:p>
        </w:tc>
        <w:tc>
          <w:tcPr>
            <w:tcW w:w="1240" w:type="dxa"/>
            <w:vAlign w:val="center"/>
          </w:tcPr>
          <w:p w14:paraId="26FA10C5">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1EAA9990">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6C34D33C">
            <w:pPr>
              <w:spacing w:after="120" w:line="360" w:lineRule="auto"/>
              <w:ind w:firstLine="180" w:firstLineChars="100"/>
              <w:jc w:val="center"/>
              <w:rPr>
                <w:rFonts w:ascii="仿宋" w:hAnsi="仿宋" w:eastAsia="仿宋" w:cs="Times New Roman"/>
                <w:sz w:val="18"/>
                <w:szCs w:val="18"/>
              </w:rPr>
            </w:pPr>
          </w:p>
        </w:tc>
      </w:tr>
      <w:tr w14:paraId="797D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6D539ECF">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29</w:t>
            </w:r>
          </w:p>
        </w:tc>
        <w:tc>
          <w:tcPr>
            <w:tcW w:w="1843" w:type="dxa"/>
            <w:vAlign w:val="center"/>
          </w:tcPr>
          <w:p w14:paraId="60E31AB8">
            <w:pPr>
              <w:jc w:val="center"/>
              <w:rPr>
                <w:rFonts w:ascii="仿宋" w:hAnsi="仿宋" w:eastAsia="仿宋" w:cs="宋体"/>
                <w:kern w:val="0"/>
                <w:sz w:val="18"/>
                <w:szCs w:val="18"/>
              </w:rPr>
            </w:pPr>
            <w:r>
              <w:rPr>
                <w:rFonts w:hint="eastAsia" w:ascii="仿宋" w:hAnsi="仿宋" w:eastAsia="仿宋" w:cs="宋体"/>
                <w:kern w:val="0"/>
                <w:sz w:val="18"/>
                <w:szCs w:val="18"/>
              </w:rPr>
              <w:t>总有机碳</w:t>
            </w:r>
          </w:p>
        </w:tc>
        <w:tc>
          <w:tcPr>
            <w:tcW w:w="1099" w:type="dxa"/>
            <w:vAlign w:val="center"/>
          </w:tcPr>
          <w:p w14:paraId="21A030A1">
            <w:pPr>
              <w:spacing w:after="120" w:line="360" w:lineRule="auto"/>
              <w:jc w:val="center"/>
              <w:rPr>
                <w:rFonts w:ascii="仿宋" w:hAnsi="仿宋" w:eastAsia="仿宋" w:cs="Times New Roman"/>
                <w:sz w:val="18"/>
                <w:szCs w:val="18"/>
              </w:rPr>
            </w:pPr>
          </w:p>
        </w:tc>
        <w:tc>
          <w:tcPr>
            <w:tcW w:w="1240" w:type="dxa"/>
            <w:vAlign w:val="center"/>
          </w:tcPr>
          <w:p w14:paraId="1FBFEB21">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0CB784C5">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00328F6A">
            <w:pPr>
              <w:spacing w:after="120" w:line="360" w:lineRule="auto"/>
              <w:ind w:firstLine="180" w:firstLineChars="100"/>
              <w:jc w:val="center"/>
              <w:rPr>
                <w:rFonts w:ascii="仿宋" w:hAnsi="仿宋" w:eastAsia="仿宋" w:cs="Times New Roman"/>
                <w:sz w:val="18"/>
                <w:szCs w:val="18"/>
              </w:rPr>
            </w:pPr>
          </w:p>
        </w:tc>
      </w:tr>
      <w:tr w14:paraId="0172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78403B71">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30</w:t>
            </w:r>
          </w:p>
        </w:tc>
        <w:tc>
          <w:tcPr>
            <w:tcW w:w="1843" w:type="dxa"/>
            <w:vAlign w:val="center"/>
          </w:tcPr>
          <w:p w14:paraId="1834AF3B">
            <w:pPr>
              <w:jc w:val="center"/>
              <w:rPr>
                <w:rFonts w:ascii="仿宋" w:hAnsi="仿宋" w:eastAsia="仿宋" w:cs="宋体"/>
                <w:kern w:val="0"/>
                <w:sz w:val="18"/>
                <w:szCs w:val="18"/>
              </w:rPr>
            </w:pPr>
            <w:r>
              <w:rPr>
                <w:rFonts w:hint="eastAsia" w:ascii="仿宋" w:hAnsi="仿宋" w:eastAsia="仿宋" w:cs="宋体"/>
                <w:kern w:val="0"/>
                <w:sz w:val="18"/>
                <w:szCs w:val="18"/>
              </w:rPr>
              <w:t>硝酸盐氮</w:t>
            </w:r>
          </w:p>
        </w:tc>
        <w:tc>
          <w:tcPr>
            <w:tcW w:w="1099" w:type="dxa"/>
            <w:vAlign w:val="center"/>
          </w:tcPr>
          <w:p w14:paraId="07A94351">
            <w:pPr>
              <w:spacing w:after="120" w:line="360" w:lineRule="auto"/>
              <w:jc w:val="center"/>
              <w:rPr>
                <w:rFonts w:ascii="仿宋" w:hAnsi="仿宋" w:eastAsia="仿宋" w:cs="Times New Roman"/>
                <w:sz w:val="18"/>
                <w:szCs w:val="18"/>
              </w:rPr>
            </w:pPr>
          </w:p>
        </w:tc>
        <w:tc>
          <w:tcPr>
            <w:tcW w:w="1240" w:type="dxa"/>
            <w:vAlign w:val="center"/>
          </w:tcPr>
          <w:p w14:paraId="4D41F088">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1237B843">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7BA0AC50">
            <w:pPr>
              <w:spacing w:after="120" w:line="360" w:lineRule="auto"/>
              <w:ind w:firstLine="180" w:firstLineChars="100"/>
              <w:jc w:val="center"/>
              <w:rPr>
                <w:rFonts w:ascii="仿宋" w:hAnsi="仿宋" w:eastAsia="仿宋" w:cs="Times New Roman"/>
                <w:sz w:val="18"/>
                <w:szCs w:val="18"/>
              </w:rPr>
            </w:pPr>
          </w:p>
        </w:tc>
      </w:tr>
      <w:tr w14:paraId="6453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1A3EB650">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31</w:t>
            </w:r>
          </w:p>
        </w:tc>
        <w:tc>
          <w:tcPr>
            <w:tcW w:w="1843" w:type="dxa"/>
            <w:vAlign w:val="center"/>
          </w:tcPr>
          <w:p w14:paraId="549E8BBE">
            <w:pPr>
              <w:jc w:val="center"/>
              <w:rPr>
                <w:rFonts w:ascii="仿宋" w:hAnsi="仿宋" w:eastAsia="仿宋" w:cs="宋体"/>
                <w:kern w:val="0"/>
                <w:sz w:val="18"/>
                <w:szCs w:val="18"/>
              </w:rPr>
            </w:pPr>
            <w:r>
              <w:rPr>
                <w:rFonts w:hint="eastAsia" w:ascii="仿宋" w:hAnsi="仿宋" w:eastAsia="仿宋" w:cs="宋体"/>
                <w:kern w:val="0"/>
                <w:sz w:val="18"/>
                <w:szCs w:val="18"/>
              </w:rPr>
              <w:t>亚硝酸盐氮</w:t>
            </w:r>
          </w:p>
        </w:tc>
        <w:tc>
          <w:tcPr>
            <w:tcW w:w="1099" w:type="dxa"/>
            <w:vAlign w:val="center"/>
          </w:tcPr>
          <w:p w14:paraId="040864DE">
            <w:pPr>
              <w:spacing w:after="120" w:line="360" w:lineRule="auto"/>
              <w:jc w:val="center"/>
              <w:rPr>
                <w:rFonts w:ascii="仿宋" w:hAnsi="仿宋" w:eastAsia="仿宋" w:cs="Times New Roman"/>
                <w:sz w:val="18"/>
                <w:szCs w:val="18"/>
              </w:rPr>
            </w:pPr>
          </w:p>
        </w:tc>
        <w:tc>
          <w:tcPr>
            <w:tcW w:w="1240" w:type="dxa"/>
            <w:vAlign w:val="center"/>
          </w:tcPr>
          <w:p w14:paraId="7106245C">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5410F6C6">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0DFB5A30">
            <w:pPr>
              <w:spacing w:after="120" w:line="360" w:lineRule="auto"/>
              <w:ind w:firstLine="180" w:firstLineChars="100"/>
              <w:jc w:val="center"/>
              <w:rPr>
                <w:rFonts w:ascii="仿宋" w:hAnsi="仿宋" w:eastAsia="仿宋" w:cs="Times New Roman"/>
                <w:sz w:val="18"/>
                <w:szCs w:val="18"/>
              </w:rPr>
            </w:pPr>
          </w:p>
        </w:tc>
      </w:tr>
      <w:tr w14:paraId="5CFD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1D7CDA9C">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31</w:t>
            </w:r>
          </w:p>
        </w:tc>
        <w:tc>
          <w:tcPr>
            <w:tcW w:w="1843" w:type="dxa"/>
            <w:vAlign w:val="center"/>
          </w:tcPr>
          <w:p w14:paraId="44E87DD9">
            <w:pPr>
              <w:jc w:val="center"/>
              <w:rPr>
                <w:rFonts w:ascii="仿宋" w:hAnsi="仿宋" w:eastAsia="仿宋" w:cs="宋体"/>
                <w:kern w:val="0"/>
                <w:sz w:val="18"/>
                <w:szCs w:val="18"/>
              </w:rPr>
            </w:pPr>
            <w:r>
              <w:rPr>
                <w:rFonts w:hint="eastAsia" w:ascii="仿宋" w:hAnsi="仿宋" w:eastAsia="仿宋" w:cs="宋体"/>
                <w:kern w:val="0"/>
                <w:sz w:val="18"/>
                <w:szCs w:val="18"/>
              </w:rPr>
              <w:t>铬</w:t>
            </w:r>
          </w:p>
        </w:tc>
        <w:tc>
          <w:tcPr>
            <w:tcW w:w="1099" w:type="dxa"/>
            <w:vAlign w:val="center"/>
          </w:tcPr>
          <w:p w14:paraId="480C488F">
            <w:pPr>
              <w:spacing w:after="120" w:line="360" w:lineRule="auto"/>
              <w:jc w:val="center"/>
              <w:rPr>
                <w:rFonts w:ascii="仿宋" w:hAnsi="仿宋" w:eastAsia="仿宋" w:cs="Times New Roman"/>
                <w:sz w:val="18"/>
                <w:szCs w:val="18"/>
              </w:rPr>
            </w:pPr>
          </w:p>
        </w:tc>
        <w:tc>
          <w:tcPr>
            <w:tcW w:w="1240" w:type="dxa"/>
            <w:vAlign w:val="center"/>
          </w:tcPr>
          <w:p w14:paraId="1F4D9D70">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5C0057B9">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1072F727">
            <w:pPr>
              <w:spacing w:after="120" w:line="360" w:lineRule="auto"/>
              <w:ind w:firstLine="180" w:firstLineChars="100"/>
              <w:jc w:val="center"/>
              <w:rPr>
                <w:rFonts w:ascii="仿宋" w:hAnsi="仿宋" w:eastAsia="仿宋" w:cs="Times New Roman"/>
                <w:sz w:val="18"/>
                <w:szCs w:val="18"/>
              </w:rPr>
            </w:pPr>
          </w:p>
        </w:tc>
      </w:tr>
      <w:tr w14:paraId="1377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4E1B7855">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32</w:t>
            </w:r>
          </w:p>
        </w:tc>
        <w:tc>
          <w:tcPr>
            <w:tcW w:w="1843" w:type="dxa"/>
            <w:vAlign w:val="center"/>
          </w:tcPr>
          <w:p w14:paraId="4226424A">
            <w:pPr>
              <w:jc w:val="center"/>
              <w:rPr>
                <w:rFonts w:ascii="仿宋" w:hAnsi="仿宋" w:eastAsia="仿宋" w:cs="宋体"/>
                <w:kern w:val="0"/>
                <w:sz w:val="18"/>
                <w:szCs w:val="18"/>
              </w:rPr>
            </w:pPr>
            <w:r>
              <w:rPr>
                <w:rFonts w:hint="eastAsia" w:ascii="仿宋" w:hAnsi="仿宋" w:eastAsia="仿宋" w:cs="宋体"/>
                <w:kern w:val="0"/>
                <w:sz w:val="18"/>
                <w:szCs w:val="18"/>
              </w:rPr>
              <w:t>镍</w:t>
            </w:r>
          </w:p>
        </w:tc>
        <w:tc>
          <w:tcPr>
            <w:tcW w:w="1099" w:type="dxa"/>
            <w:vAlign w:val="center"/>
          </w:tcPr>
          <w:p w14:paraId="12898CB3">
            <w:pPr>
              <w:spacing w:after="120" w:line="360" w:lineRule="auto"/>
              <w:jc w:val="center"/>
              <w:rPr>
                <w:rFonts w:ascii="仿宋" w:hAnsi="仿宋" w:eastAsia="仿宋" w:cs="Times New Roman"/>
                <w:sz w:val="18"/>
                <w:szCs w:val="18"/>
              </w:rPr>
            </w:pPr>
          </w:p>
        </w:tc>
        <w:tc>
          <w:tcPr>
            <w:tcW w:w="1240" w:type="dxa"/>
            <w:vAlign w:val="center"/>
          </w:tcPr>
          <w:p w14:paraId="1E727E51">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48D81E12">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412D173B">
            <w:pPr>
              <w:spacing w:after="120" w:line="360" w:lineRule="auto"/>
              <w:ind w:firstLine="180" w:firstLineChars="100"/>
              <w:jc w:val="center"/>
              <w:rPr>
                <w:rFonts w:ascii="仿宋" w:hAnsi="仿宋" w:eastAsia="仿宋" w:cs="Times New Roman"/>
                <w:sz w:val="18"/>
                <w:szCs w:val="18"/>
              </w:rPr>
            </w:pPr>
          </w:p>
        </w:tc>
      </w:tr>
      <w:tr w14:paraId="22CA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1EFD78B7">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33</w:t>
            </w:r>
          </w:p>
        </w:tc>
        <w:tc>
          <w:tcPr>
            <w:tcW w:w="1843" w:type="dxa"/>
            <w:vAlign w:val="center"/>
          </w:tcPr>
          <w:p w14:paraId="1A824B51">
            <w:pPr>
              <w:jc w:val="center"/>
              <w:rPr>
                <w:rFonts w:ascii="仿宋" w:hAnsi="仿宋" w:eastAsia="仿宋" w:cs="宋体"/>
                <w:kern w:val="0"/>
                <w:sz w:val="18"/>
                <w:szCs w:val="18"/>
              </w:rPr>
            </w:pPr>
            <w:r>
              <w:rPr>
                <w:rFonts w:hint="eastAsia" w:ascii="仿宋" w:hAnsi="仿宋" w:eastAsia="仿宋" w:cs="宋体"/>
                <w:kern w:val="0"/>
                <w:sz w:val="18"/>
                <w:szCs w:val="18"/>
              </w:rPr>
              <w:t>叶绿素a</w:t>
            </w:r>
          </w:p>
        </w:tc>
        <w:tc>
          <w:tcPr>
            <w:tcW w:w="1099" w:type="dxa"/>
            <w:vAlign w:val="center"/>
          </w:tcPr>
          <w:p w14:paraId="0987EC2D">
            <w:pPr>
              <w:spacing w:after="120" w:line="360" w:lineRule="auto"/>
              <w:jc w:val="center"/>
              <w:rPr>
                <w:rFonts w:ascii="仿宋" w:hAnsi="仿宋" w:eastAsia="仿宋" w:cs="Times New Roman"/>
                <w:sz w:val="18"/>
                <w:szCs w:val="18"/>
              </w:rPr>
            </w:pPr>
          </w:p>
        </w:tc>
        <w:tc>
          <w:tcPr>
            <w:tcW w:w="1240" w:type="dxa"/>
            <w:vAlign w:val="center"/>
          </w:tcPr>
          <w:p w14:paraId="40ED0B36">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08FF2A84">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4F339E06">
            <w:pPr>
              <w:spacing w:after="120" w:line="360" w:lineRule="auto"/>
              <w:ind w:firstLine="180" w:firstLineChars="100"/>
              <w:jc w:val="center"/>
              <w:rPr>
                <w:rFonts w:ascii="仿宋" w:hAnsi="仿宋" w:eastAsia="仿宋" w:cs="Times New Roman"/>
                <w:sz w:val="18"/>
                <w:szCs w:val="18"/>
              </w:rPr>
            </w:pPr>
          </w:p>
        </w:tc>
      </w:tr>
      <w:tr w14:paraId="2C64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0C7253D7">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34</w:t>
            </w:r>
          </w:p>
        </w:tc>
        <w:tc>
          <w:tcPr>
            <w:tcW w:w="1843" w:type="dxa"/>
            <w:vAlign w:val="center"/>
          </w:tcPr>
          <w:p w14:paraId="0A12AD48">
            <w:pPr>
              <w:jc w:val="center"/>
              <w:rPr>
                <w:rFonts w:ascii="仿宋" w:hAnsi="仿宋" w:eastAsia="仿宋" w:cs="宋体"/>
                <w:kern w:val="0"/>
                <w:sz w:val="18"/>
                <w:szCs w:val="18"/>
              </w:rPr>
            </w:pPr>
            <w:r>
              <w:rPr>
                <w:rFonts w:hint="eastAsia" w:ascii="仿宋" w:hAnsi="仿宋" w:eastAsia="仿宋" w:cs="宋体"/>
                <w:kern w:val="0"/>
                <w:sz w:val="18"/>
                <w:szCs w:val="18"/>
              </w:rPr>
              <w:t>流量</w:t>
            </w:r>
          </w:p>
        </w:tc>
        <w:tc>
          <w:tcPr>
            <w:tcW w:w="1099" w:type="dxa"/>
            <w:vAlign w:val="center"/>
          </w:tcPr>
          <w:p w14:paraId="77BC13CD">
            <w:pPr>
              <w:spacing w:after="120" w:line="360" w:lineRule="auto"/>
              <w:jc w:val="center"/>
              <w:rPr>
                <w:rFonts w:ascii="仿宋" w:hAnsi="仿宋" w:eastAsia="仿宋" w:cs="Times New Roman"/>
                <w:sz w:val="18"/>
                <w:szCs w:val="18"/>
              </w:rPr>
            </w:pPr>
          </w:p>
        </w:tc>
        <w:tc>
          <w:tcPr>
            <w:tcW w:w="1240" w:type="dxa"/>
            <w:vAlign w:val="center"/>
          </w:tcPr>
          <w:p w14:paraId="11CA0307">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64EFC949">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7F8BF57C">
            <w:pPr>
              <w:spacing w:after="120" w:line="360" w:lineRule="auto"/>
              <w:ind w:firstLine="180" w:firstLineChars="100"/>
              <w:jc w:val="center"/>
              <w:rPr>
                <w:rFonts w:ascii="仿宋" w:hAnsi="仿宋" w:eastAsia="仿宋" w:cs="Times New Roman"/>
                <w:sz w:val="18"/>
                <w:szCs w:val="18"/>
              </w:rPr>
            </w:pPr>
          </w:p>
        </w:tc>
      </w:tr>
      <w:tr w14:paraId="16BC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148D1E85">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35</w:t>
            </w:r>
          </w:p>
        </w:tc>
        <w:tc>
          <w:tcPr>
            <w:tcW w:w="1843" w:type="dxa"/>
            <w:vAlign w:val="center"/>
          </w:tcPr>
          <w:p w14:paraId="0DCEAB0E">
            <w:pPr>
              <w:jc w:val="center"/>
              <w:rPr>
                <w:rFonts w:ascii="仿宋" w:hAnsi="仿宋" w:eastAsia="仿宋" w:cs="宋体"/>
                <w:kern w:val="0"/>
                <w:sz w:val="18"/>
                <w:szCs w:val="18"/>
              </w:rPr>
            </w:pPr>
            <w:r>
              <w:rPr>
                <w:rFonts w:hint="eastAsia" w:ascii="仿宋" w:hAnsi="仿宋" w:eastAsia="仿宋" w:cs="宋体"/>
                <w:kern w:val="0"/>
                <w:sz w:val="18"/>
                <w:szCs w:val="18"/>
              </w:rPr>
              <w:t>底栖动物</w:t>
            </w:r>
          </w:p>
        </w:tc>
        <w:tc>
          <w:tcPr>
            <w:tcW w:w="1099" w:type="dxa"/>
            <w:vAlign w:val="center"/>
          </w:tcPr>
          <w:p w14:paraId="2BF13F7A">
            <w:pPr>
              <w:spacing w:after="120" w:line="360" w:lineRule="auto"/>
              <w:jc w:val="center"/>
              <w:rPr>
                <w:rFonts w:ascii="仿宋" w:hAnsi="仿宋" w:eastAsia="仿宋" w:cs="Times New Roman"/>
                <w:sz w:val="18"/>
                <w:szCs w:val="18"/>
              </w:rPr>
            </w:pPr>
          </w:p>
        </w:tc>
        <w:tc>
          <w:tcPr>
            <w:tcW w:w="1240" w:type="dxa"/>
            <w:vAlign w:val="center"/>
          </w:tcPr>
          <w:p w14:paraId="6445B7EC">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51540BEC">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27FC7915">
            <w:pPr>
              <w:spacing w:after="120" w:line="360" w:lineRule="auto"/>
              <w:ind w:firstLine="180" w:firstLineChars="100"/>
              <w:jc w:val="center"/>
              <w:rPr>
                <w:rFonts w:ascii="仿宋" w:hAnsi="仿宋" w:eastAsia="仿宋" w:cs="Times New Roman"/>
                <w:sz w:val="18"/>
                <w:szCs w:val="18"/>
              </w:rPr>
            </w:pPr>
          </w:p>
        </w:tc>
      </w:tr>
      <w:tr w14:paraId="5771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7831E15D">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36</w:t>
            </w:r>
          </w:p>
        </w:tc>
        <w:tc>
          <w:tcPr>
            <w:tcW w:w="1843" w:type="dxa"/>
            <w:vAlign w:val="center"/>
          </w:tcPr>
          <w:p w14:paraId="4E43C2E1">
            <w:pPr>
              <w:jc w:val="center"/>
              <w:rPr>
                <w:rFonts w:ascii="仿宋" w:hAnsi="仿宋" w:eastAsia="仿宋" w:cs="宋体"/>
                <w:kern w:val="0"/>
                <w:sz w:val="18"/>
                <w:szCs w:val="18"/>
              </w:rPr>
            </w:pPr>
            <w:r>
              <w:rPr>
                <w:rFonts w:hint="eastAsia" w:ascii="仿宋" w:hAnsi="仿宋" w:eastAsia="仿宋" w:cs="宋体"/>
                <w:kern w:val="0"/>
                <w:sz w:val="18"/>
                <w:szCs w:val="18"/>
              </w:rPr>
              <w:t>总磷</w:t>
            </w:r>
          </w:p>
        </w:tc>
        <w:tc>
          <w:tcPr>
            <w:tcW w:w="1099" w:type="dxa"/>
            <w:vAlign w:val="center"/>
          </w:tcPr>
          <w:p w14:paraId="704AF969">
            <w:pPr>
              <w:spacing w:after="120" w:line="360" w:lineRule="auto"/>
              <w:jc w:val="center"/>
              <w:rPr>
                <w:rFonts w:ascii="仿宋" w:hAnsi="仿宋" w:eastAsia="仿宋" w:cs="Times New Roman"/>
                <w:sz w:val="18"/>
                <w:szCs w:val="18"/>
              </w:rPr>
            </w:pPr>
          </w:p>
        </w:tc>
        <w:tc>
          <w:tcPr>
            <w:tcW w:w="1240" w:type="dxa"/>
            <w:vAlign w:val="center"/>
          </w:tcPr>
          <w:p w14:paraId="0AEB7056">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7A11F46B">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1307830C">
            <w:pPr>
              <w:spacing w:after="120" w:line="360" w:lineRule="auto"/>
              <w:ind w:firstLine="180" w:firstLineChars="100"/>
              <w:jc w:val="center"/>
              <w:rPr>
                <w:rFonts w:ascii="仿宋" w:hAnsi="仿宋" w:eastAsia="仿宋" w:cs="Times New Roman"/>
                <w:sz w:val="18"/>
                <w:szCs w:val="18"/>
              </w:rPr>
            </w:pPr>
          </w:p>
        </w:tc>
      </w:tr>
      <w:tr w14:paraId="65FD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7E377528">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37</w:t>
            </w:r>
          </w:p>
        </w:tc>
        <w:tc>
          <w:tcPr>
            <w:tcW w:w="1843" w:type="dxa"/>
            <w:vAlign w:val="center"/>
          </w:tcPr>
          <w:p w14:paraId="1ACD7313">
            <w:pPr>
              <w:jc w:val="center"/>
              <w:rPr>
                <w:rFonts w:ascii="仿宋" w:hAnsi="仿宋" w:eastAsia="仿宋" w:cs="宋体"/>
                <w:kern w:val="0"/>
                <w:sz w:val="18"/>
                <w:szCs w:val="18"/>
              </w:rPr>
            </w:pPr>
            <w:r>
              <w:rPr>
                <w:rFonts w:hint="eastAsia" w:ascii="仿宋" w:hAnsi="仿宋" w:eastAsia="仿宋" w:cs="宋体"/>
                <w:kern w:val="0"/>
                <w:sz w:val="18"/>
                <w:szCs w:val="18"/>
              </w:rPr>
              <w:t>全氮</w:t>
            </w:r>
          </w:p>
        </w:tc>
        <w:tc>
          <w:tcPr>
            <w:tcW w:w="1099" w:type="dxa"/>
            <w:vAlign w:val="center"/>
          </w:tcPr>
          <w:p w14:paraId="45C1DCA4">
            <w:pPr>
              <w:spacing w:after="120" w:line="360" w:lineRule="auto"/>
              <w:jc w:val="center"/>
              <w:rPr>
                <w:rFonts w:ascii="仿宋" w:hAnsi="仿宋" w:eastAsia="仿宋" w:cs="Times New Roman"/>
                <w:sz w:val="18"/>
                <w:szCs w:val="18"/>
              </w:rPr>
            </w:pPr>
          </w:p>
        </w:tc>
        <w:tc>
          <w:tcPr>
            <w:tcW w:w="1240" w:type="dxa"/>
            <w:vAlign w:val="center"/>
          </w:tcPr>
          <w:p w14:paraId="0184F8B9">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28C0B1D3">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4846B332">
            <w:pPr>
              <w:spacing w:after="120" w:line="360" w:lineRule="auto"/>
              <w:ind w:firstLine="180" w:firstLineChars="100"/>
              <w:jc w:val="center"/>
              <w:rPr>
                <w:rFonts w:ascii="仿宋" w:hAnsi="仿宋" w:eastAsia="仿宋" w:cs="Times New Roman"/>
                <w:sz w:val="18"/>
                <w:szCs w:val="18"/>
              </w:rPr>
            </w:pPr>
          </w:p>
        </w:tc>
      </w:tr>
      <w:tr w14:paraId="486B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59E3F644">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38</w:t>
            </w:r>
          </w:p>
        </w:tc>
        <w:tc>
          <w:tcPr>
            <w:tcW w:w="1843" w:type="dxa"/>
            <w:vAlign w:val="center"/>
          </w:tcPr>
          <w:p w14:paraId="6911D53F">
            <w:pPr>
              <w:jc w:val="center"/>
              <w:rPr>
                <w:rFonts w:ascii="仿宋" w:hAnsi="仿宋" w:eastAsia="仿宋" w:cs="宋体"/>
                <w:kern w:val="0"/>
                <w:sz w:val="18"/>
                <w:szCs w:val="18"/>
              </w:rPr>
            </w:pPr>
            <w:r>
              <w:rPr>
                <w:rFonts w:hint="eastAsia" w:ascii="仿宋" w:hAnsi="仿宋" w:eastAsia="仿宋" w:cs="宋体"/>
                <w:kern w:val="0"/>
                <w:sz w:val="18"/>
                <w:szCs w:val="18"/>
              </w:rPr>
              <w:t>有机质</w:t>
            </w:r>
          </w:p>
        </w:tc>
        <w:tc>
          <w:tcPr>
            <w:tcW w:w="1099" w:type="dxa"/>
            <w:vAlign w:val="center"/>
          </w:tcPr>
          <w:p w14:paraId="6294BC10">
            <w:pPr>
              <w:spacing w:after="120" w:line="360" w:lineRule="auto"/>
              <w:jc w:val="center"/>
              <w:rPr>
                <w:rFonts w:ascii="仿宋" w:hAnsi="仿宋" w:eastAsia="仿宋" w:cs="Times New Roman"/>
                <w:sz w:val="18"/>
                <w:szCs w:val="18"/>
              </w:rPr>
            </w:pPr>
          </w:p>
        </w:tc>
        <w:tc>
          <w:tcPr>
            <w:tcW w:w="1240" w:type="dxa"/>
            <w:vAlign w:val="center"/>
          </w:tcPr>
          <w:p w14:paraId="0B8A47B0">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19BD365E">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723C3F81">
            <w:pPr>
              <w:spacing w:after="120" w:line="360" w:lineRule="auto"/>
              <w:ind w:firstLine="180" w:firstLineChars="100"/>
              <w:jc w:val="center"/>
              <w:rPr>
                <w:rFonts w:ascii="仿宋" w:hAnsi="仿宋" w:eastAsia="仿宋" w:cs="Times New Roman"/>
                <w:sz w:val="18"/>
                <w:szCs w:val="18"/>
              </w:rPr>
            </w:pPr>
          </w:p>
        </w:tc>
      </w:tr>
      <w:tr w14:paraId="092E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3" w:type="dxa"/>
            <w:vAlign w:val="center"/>
          </w:tcPr>
          <w:p w14:paraId="4D33AC2A">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39</w:t>
            </w:r>
          </w:p>
        </w:tc>
        <w:tc>
          <w:tcPr>
            <w:tcW w:w="1843" w:type="dxa"/>
            <w:vAlign w:val="center"/>
          </w:tcPr>
          <w:p w14:paraId="3199836D">
            <w:pPr>
              <w:widowControl/>
              <w:jc w:val="center"/>
              <w:rPr>
                <w:rFonts w:ascii="仿宋" w:hAnsi="仿宋" w:eastAsia="仿宋" w:cs="宋体"/>
                <w:kern w:val="0"/>
                <w:sz w:val="18"/>
                <w:szCs w:val="18"/>
              </w:rPr>
            </w:pPr>
            <w:r>
              <w:rPr>
                <w:rFonts w:hint="eastAsia" w:ascii="仿宋" w:hAnsi="仿宋" w:eastAsia="仿宋" w:cs="宋体"/>
                <w:kern w:val="0"/>
                <w:sz w:val="18"/>
                <w:szCs w:val="18"/>
              </w:rPr>
              <w:t>水温</w:t>
            </w:r>
          </w:p>
        </w:tc>
        <w:tc>
          <w:tcPr>
            <w:tcW w:w="1099" w:type="dxa"/>
            <w:vAlign w:val="center"/>
          </w:tcPr>
          <w:p w14:paraId="39C22531">
            <w:pPr>
              <w:spacing w:after="120" w:line="360" w:lineRule="auto"/>
              <w:jc w:val="center"/>
              <w:rPr>
                <w:rFonts w:ascii="仿宋" w:hAnsi="仿宋" w:eastAsia="仿宋" w:cs="Times New Roman"/>
                <w:sz w:val="18"/>
                <w:szCs w:val="18"/>
              </w:rPr>
            </w:pPr>
          </w:p>
        </w:tc>
        <w:tc>
          <w:tcPr>
            <w:tcW w:w="1240" w:type="dxa"/>
            <w:vAlign w:val="center"/>
          </w:tcPr>
          <w:p w14:paraId="23E36C31">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7DEB681F">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1E560484">
            <w:pPr>
              <w:spacing w:after="120" w:line="360" w:lineRule="auto"/>
              <w:ind w:firstLine="180" w:firstLineChars="100"/>
              <w:jc w:val="center"/>
              <w:rPr>
                <w:rFonts w:ascii="仿宋" w:hAnsi="仿宋" w:eastAsia="仿宋" w:cs="Times New Roman"/>
                <w:sz w:val="18"/>
                <w:szCs w:val="18"/>
              </w:rPr>
            </w:pPr>
          </w:p>
        </w:tc>
      </w:tr>
      <w:tr w14:paraId="5EEC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3" w:type="dxa"/>
            <w:vAlign w:val="center"/>
          </w:tcPr>
          <w:p w14:paraId="379D358A">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4</w:t>
            </w:r>
            <w:r>
              <w:rPr>
                <w:rFonts w:ascii="仿宋" w:hAnsi="仿宋" w:eastAsia="仿宋" w:cs="Times New Roman"/>
                <w:sz w:val="18"/>
                <w:szCs w:val="18"/>
              </w:rPr>
              <w:t>0</w:t>
            </w:r>
          </w:p>
        </w:tc>
        <w:tc>
          <w:tcPr>
            <w:tcW w:w="1843" w:type="dxa"/>
            <w:vAlign w:val="center"/>
          </w:tcPr>
          <w:p w14:paraId="533E1AD7">
            <w:pPr>
              <w:widowControl/>
              <w:jc w:val="center"/>
              <w:rPr>
                <w:rFonts w:ascii="仿宋" w:hAnsi="仿宋" w:eastAsia="仿宋" w:cs="宋体"/>
                <w:kern w:val="0"/>
                <w:sz w:val="18"/>
                <w:szCs w:val="18"/>
              </w:rPr>
            </w:pPr>
            <w:r>
              <w:rPr>
                <w:rFonts w:hint="eastAsia" w:ascii="仿宋" w:hAnsi="仿宋" w:eastAsia="仿宋" w:cs="宋体"/>
                <w:kern w:val="0"/>
                <w:sz w:val="18"/>
                <w:szCs w:val="18"/>
              </w:rPr>
              <w:t>着生藻类</w:t>
            </w:r>
          </w:p>
        </w:tc>
        <w:tc>
          <w:tcPr>
            <w:tcW w:w="1099" w:type="dxa"/>
            <w:vAlign w:val="center"/>
          </w:tcPr>
          <w:p w14:paraId="40DE95F2">
            <w:pPr>
              <w:spacing w:after="120" w:line="360" w:lineRule="auto"/>
              <w:jc w:val="center"/>
              <w:rPr>
                <w:rFonts w:ascii="仿宋" w:hAnsi="仿宋" w:eastAsia="仿宋" w:cs="Times New Roman"/>
                <w:sz w:val="18"/>
                <w:szCs w:val="18"/>
              </w:rPr>
            </w:pPr>
          </w:p>
        </w:tc>
        <w:tc>
          <w:tcPr>
            <w:tcW w:w="1240" w:type="dxa"/>
            <w:vAlign w:val="center"/>
          </w:tcPr>
          <w:p w14:paraId="16CE15D7">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4C579810">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3C07FFE7">
            <w:pPr>
              <w:spacing w:after="120" w:line="360" w:lineRule="auto"/>
              <w:ind w:firstLine="180" w:firstLineChars="100"/>
              <w:jc w:val="center"/>
              <w:rPr>
                <w:rFonts w:ascii="仿宋" w:hAnsi="仿宋" w:eastAsia="仿宋" w:cs="Times New Roman"/>
                <w:sz w:val="18"/>
                <w:szCs w:val="18"/>
              </w:rPr>
            </w:pPr>
          </w:p>
        </w:tc>
      </w:tr>
      <w:tr w14:paraId="08FA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33" w:type="dxa"/>
            <w:vAlign w:val="center"/>
          </w:tcPr>
          <w:p w14:paraId="02E8BE67">
            <w:pPr>
              <w:spacing w:after="120" w:line="360" w:lineRule="auto"/>
              <w:jc w:val="center"/>
              <w:rPr>
                <w:rFonts w:ascii="仿宋" w:hAnsi="仿宋" w:eastAsia="仿宋" w:cs="Times New Roman"/>
                <w:sz w:val="18"/>
                <w:szCs w:val="18"/>
              </w:rPr>
            </w:pPr>
            <w:r>
              <w:rPr>
                <w:rFonts w:hint="eastAsia" w:ascii="仿宋" w:hAnsi="仿宋" w:eastAsia="仿宋" w:cs="Times New Roman"/>
                <w:sz w:val="18"/>
                <w:szCs w:val="18"/>
              </w:rPr>
              <w:t>4</w:t>
            </w:r>
            <w:r>
              <w:rPr>
                <w:rFonts w:ascii="仿宋" w:hAnsi="仿宋" w:eastAsia="仿宋" w:cs="Times New Roman"/>
                <w:sz w:val="18"/>
                <w:szCs w:val="18"/>
              </w:rPr>
              <w:t>1</w:t>
            </w:r>
          </w:p>
        </w:tc>
        <w:tc>
          <w:tcPr>
            <w:tcW w:w="1843" w:type="dxa"/>
            <w:vAlign w:val="center"/>
          </w:tcPr>
          <w:p w14:paraId="3C343322">
            <w:pPr>
              <w:widowControl/>
              <w:jc w:val="center"/>
              <w:rPr>
                <w:rFonts w:ascii="仿宋" w:hAnsi="仿宋" w:eastAsia="仿宋" w:cs="宋体"/>
                <w:kern w:val="0"/>
                <w:sz w:val="18"/>
                <w:szCs w:val="18"/>
              </w:rPr>
            </w:pPr>
            <w:r>
              <w:rPr>
                <w:rFonts w:hint="eastAsia" w:ascii="仿宋" w:hAnsi="仿宋" w:eastAsia="仿宋" w:cs="宋体"/>
                <w:kern w:val="0"/>
                <w:sz w:val="18"/>
                <w:szCs w:val="18"/>
              </w:rPr>
              <w:t>水生维管束植物</w:t>
            </w:r>
          </w:p>
        </w:tc>
        <w:tc>
          <w:tcPr>
            <w:tcW w:w="1099" w:type="dxa"/>
            <w:vAlign w:val="center"/>
          </w:tcPr>
          <w:p w14:paraId="0B489871">
            <w:pPr>
              <w:spacing w:after="120" w:line="360" w:lineRule="auto"/>
              <w:jc w:val="center"/>
              <w:rPr>
                <w:rFonts w:ascii="仿宋" w:hAnsi="仿宋" w:eastAsia="仿宋" w:cs="Times New Roman"/>
                <w:sz w:val="18"/>
                <w:szCs w:val="18"/>
              </w:rPr>
            </w:pPr>
          </w:p>
        </w:tc>
        <w:tc>
          <w:tcPr>
            <w:tcW w:w="1240" w:type="dxa"/>
            <w:vAlign w:val="center"/>
          </w:tcPr>
          <w:p w14:paraId="4F0D3730">
            <w:pPr>
              <w:spacing w:after="120" w:line="360" w:lineRule="auto"/>
              <w:ind w:firstLine="180" w:firstLineChars="100"/>
              <w:jc w:val="center"/>
              <w:rPr>
                <w:rFonts w:ascii="仿宋" w:hAnsi="仿宋" w:eastAsia="仿宋" w:cs="Times New Roman"/>
                <w:sz w:val="18"/>
                <w:szCs w:val="18"/>
              </w:rPr>
            </w:pPr>
          </w:p>
        </w:tc>
        <w:tc>
          <w:tcPr>
            <w:tcW w:w="1275" w:type="dxa"/>
            <w:vAlign w:val="center"/>
          </w:tcPr>
          <w:p w14:paraId="50A92ABD">
            <w:pPr>
              <w:spacing w:after="120" w:line="360" w:lineRule="auto"/>
              <w:ind w:firstLine="180" w:firstLineChars="100"/>
              <w:jc w:val="center"/>
              <w:rPr>
                <w:rFonts w:ascii="仿宋" w:hAnsi="仿宋" w:eastAsia="仿宋" w:cs="Times New Roman"/>
                <w:sz w:val="18"/>
                <w:szCs w:val="18"/>
              </w:rPr>
            </w:pPr>
          </w:p>
        </w:tc>
        <w:tc>
          <w:tcPr>
            <w:tcW w:w="1158" w:type="dxa"/>
            <w:vAlign w:val="center"/>
          </w:tcPr>
          <w:p w14:paraId="6AD6839A">
            <w:pPr>
              <w:spacing w:after="120" w:line="360" w:lineRule="auto"/>
              <w:ind w:firstLine="180" w:firstLineChars="100"/>
              <w:jc w:val="center"/>
              <w:rPr>
                <w:rFonts w:ascii="仿宋" w:hAnsi="仿宋" w:eastAsia="仿宋" w:cs="Times New Roman"/>
                <w:sz w:val="18"/>
                <w:szCs w:val="18"/>
              </w:rPr>
            </w:pPr>
          </w:p>
        </w:tc>
      </w:tr>
    </w:tbl>
    <w:p w14:paraId="2F6B7BE7">
      <w:pPr>
        <w:spacing w:line="360" w:lineRule="auto"/>
        <w:rPr>
          <w:rFonts w:ascii="仿宋" w:hAnsi="仿宋" w:eastAsia="仿宋" w:cs="仿宋_GB2312"/>
          <w:b/>
          <w:kern w:val="0"/>
          <w:szCs w:val="21"/>
          <w:lang w:val="zh-CN"/>
        </w:rPr>
      </w:pPr>
    </w:p>
    <w:p w14:paraId="59999488">
      <w:pPr>
        <w:spacing w:line="360" w:lineRule="auto"/>
        <w:rPr>
          <w:rFonts w:ascii="仿宋" w:hAnsi="仿宋" w:eastAsia="仿宋" w:cs="Times New Roman"/>
          <w:szCs w:val="21"/>
        </w:rPr>
      </w:pPr>
      <w:r>
        <w:rPr>
          <w:rFonts w:hint="eastAsia" w:ascii="仿宋" w:hAnsi="仿宋" w:eastAsia="仿宋" w:cs="仿宋_GB2312"/>
          <w:b/>
          <w:kern w:val="0"/>
          <w:szCs w:val="21"/>
          <w:lang w:val="zh-CN"/>
        </w:rPr>
        <w:t>注：</w:t>
      </w:r>
      <w:r>
        <w:rPr>
          <w:rFonts w:ascii="仿宋" w:hAnsi="仿宋" w:eastAsia="仿宋" w:cs="Times New Roman"/>
          <w:szCs w:val="21"/>
        </w:rPr>
        <w:t>1.</w:t>
      </w:r>
      <w:r>
        <w:rPr>
          <w:rFonts w:hint="eastAsia" w:ascii="仿宋" w:hAnsi="仿宋" w:eastAsia="仿宋" w:cs="Times New Roman"/>
          <w:szCs w:val="21"/>
        </w:rPr>
        <w:t>综合</w:t>
      </w:r>
      <w:r>
        <w:rPr>
          <w:rFonts w:ascii="仿宋" w:hAnsi="仿宋" w:eastAsia="仿宋" w:cs="Times New Roman"/>
          <w:szCs w:val="21"/>
        </w:rPr>
        <w:t>单价</w:t>
      </w:r>
      <w:r>
        <w:rPr>
          <w:rFonts w:hint="eastAsia" w:ascii="仿宋" w:hAnsi="仿宋" w:eastAsia="仿宋" w:cs="Times New Roman"/>
          <w:szCs w:val="21"/>
        </w:rPr>
        <w:t>=采样+测试费+数据分析的费用;</w:t>
      </w:r>
    </w:p>
    <w:p w14:paraId="74022E5E">
      <w:pPr>
        <w:spacing w:line="360" w:lineRule="auto"/>
        <w:ind w:firstLine="420" w:firstLineChars="200"/>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.综合</w:t>
      </w:r>
      <w:r>
        <w:rPr>
          <w:rFonts w:ascii="仿宋" w:hAnsi="仿宋" w:eastAsia="仿宋" w:cs="Times New Roman"/>
          <w:szCs w:val="21"/>
        </w:rPr>
        <w:t>单价包括</w:t>
      </w:r>
      <w:r>
        <w:rPr>
          <w:rFonts w:hint="eastAsia" w:ascii="仿宋" w:hAnsi="仿宋" w:eastAsia="仿宋" w:cs="Times New Roman"/>
          <w:szCs w:val="21"/>
        </w:rPr>
        <w:t xml:space="preserve">但不限于工作、生活、交通、通讯、设备（仪器）、劳力、利润、税收、验收评审以及所有有关的管理成本等费用；                                  </w:t>
      </w:r>
    </w:p>
    <w:p w14:paraId="46BD2F0D">
      <w:pPr>
        <w:autoSpaceDE w:val="0"/>
        <w:autoSpaceDN w:val="0"/>
        <w:spacing w:line="360" w:lineRule="auto"/>
        <w:ind w:firstLine="3990" w:firstLineChars="1900"/>
        <w:jc w:val="right"/>
        <w:rPr>
          <w:rFonts w:ascii="仿宋" w:hAnsi="仿宋" w:eastAsia="仿宋" w:cs="仿宋"/>
          <w:kern w:val="0"/>
          <w:szCs w:val="21"/>
        </w:rPr>
      </w:pPr>
      <w:r>
        <w:rPr>
          <w:rFonts w:hint="eastAsia" w:ascii="仿宋" w:hAnsi="仿宋" w:eastAsia="仿宋" w:cs="仿宋"/>
          <w:kern w:val="0"/>
          <w:szCs w:val="21"/>
        </w:rPr>
        <w:t>投标人名称（公章）：</w:t>
      </w:r>
    </w:p>
    <w:p w14:paraId="11804C32">
      <w:pPr>
        <w:snapToGrid w:val="0"/>
        <w:spacing w:line="360" w:lineRule="auto"/>
        <w:jc w:val="right"/>
        <w:rPr>
          <w:rFonts w:ascii="仿宋" w:hAnsi="仿宋" w:eastAsia="仿宋" w:cs="仿宋"/>
          <w:bCs/>
          <w:szCs w:val="21"/>
        </w:rPr>
      </w:pPr>
      <w:r>
        <w:rPr>
          <w:rFonts w:hint="eastAsia" w:ascii="仿宋" w:hAnsi="仿宋" w:eastAsia="仿宋" w:cs="仿宋"/>
          <w:bCs/>
          <w:szCs w:val="21"/>
        </w:rPr>
        <w:t>日期：  年  月   日</w:t>
      </w:r>
    </w:p>
    <w:p w14:paraId="5BF28662">
      <w:pPr>
        <w:pStyle w:val="3"/>
        <w:numPr>
          <w:ilvl w:val="0"/>
          <w:numId w:val="0"/>
        </w:numPr>
        <w:ind w:leftChars="0"/>
        <w:rPr>
          <w:rFonts w:hint="eastAsia" w:ascii="宋体" w:hAnsi="宋体" w:cs="宋体"/>
          <w:b/>
          <w:color w:val="auto"/>
          <w:kern w:val="0"/>
          <w:sz w:val="24"/>
          <w:highlight w:val="none"/>
        </w:rPr>
      </w:pPr>
      <w:r>
        <w:rPr>
          <w:rFonts w:hint="eastAsia" w:ascii="仿宋" w:hAnsi="仿宋" w:eastAsia="仿宋" w:cs="仿宋"/>
          <w:b/>
          <w:sz w:val="32"/>
          <w:szCs w:val="32"/>
        </w:rPr>
        <w:br w:type="page"/>
      </w:r>
    </w:p>
    <w:p w14:paraId="3DABDD6F">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EC33BE0">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40B9C864">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E803354">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50E852E8">
      <w:pPr>
        <w:spacing w:line="360" w:lineRule="auto"/>
        <w:ind w:right="420" w:firstLine="3614" w:firstLineChars="1000"/>
        <w:rPr>
          <w:rFonts w:hint="eastAsia" w:ascii="宋体" w:hAnsi="宋体" w:eastAsia="宋体" w:cs="宋体"/>
          <w:b/>
          <w:color w:val="auto"/>
          <w:kern w:val="0"/>
          <w:sz w:val="36"/>
          <w:szCs w:val="36"/>
          <w:highlight w:val="none"/>
        </w:rPr>
      </w:pPr>
    </w:p>
    <w:p w14:paraId="4D9EC079">
      <w:pPr>
        <w:spacing w:line="360" w:lineRule="auto"/>
        <w:ind w:right="420" w:firstLine="3614" w:firstLineChars="1000"/>
        <w:rPr>
          <w:rFonts w:hint="eastAsia" w:ascii="宋体" w:hAnsi="宋体" w:eastAsia="宋体" w:cs="宋体"/>
          <w:b/>
          <w:color w:val="auto"/>
          <w:kern w:val="0"/>
          <w:sz w:val="36"/>
          <w:szCs w:val="36"/>
          <w:highlight w:val="none"/>
        </w:rPr>
      </w:pPr>
    </w:p>
    <w:p w14:paraId="6964F471">
      <w:pPr>
        <w:spacing w:line="360" w:lineRule="auto"/>
        <w:ind w:right="420" w:firstLine="3614" w:firstLineChars="1000"/>
        <w:rPr>
          <w:rFonts w:hint="eastAsia" w:ascii="宋体" w:hAnsi="宋体" w:eastAsia="宋体" w:cs="宋体"/>
          <w:b/>
          <w:color w:val="auto"/>
          <w:kern w:val="0"/>
          <w:sz w:val="36"/>
          <w:szCs w:val="36"/>
          <w:highlight w:val="none"/>
        </w:rPr>
      </w:pPr>
    </w:p>
    <w:p w14:paraId="17FFFD9B">
      <w:pPr>
        <w:spacing w:line="360" w:lineRule="auto"/>
        <w:ind w:right="420" w:firstLine="3614" w:firstLineChars="1000"/>
        <w:rPr>
          <w:rFonts w:hint="eastAsia" w:ascii="宋体" w:hAnsi="宋体" w:eastAsia="宋体" w:cs="宋体"/>
          <w:b/>
          <w:color w:val="auto"/>
          <w:kern w:val="0"/>
          <w:sz w:val="36"/>
          <w:szCs w:val="36"/>
          <w:highlight w:val="none"/>
        </w:rPr>
      </w:pPr>
    </w:p>
    <w:p w14:paraId="45A80A55">
      <w:pPr>
        <w:spacing w:line="360" w:lineRule="auto"/>
        <w:ind w:right="420" w:firstLine="3614" w:firstLineChars="1000"/>
        <w:rPr>
          <w:rFonts w:hint="eastAsia" w:ascii="宋体" w:hAnsi="宋体" w:eastAsia="宋体" w:cs="宋体"/>
          <w:b/>
          <w:color w:val="auto"/>
          <w:kern w:val="0"/>
          <w:sz w:val="36"/>
          <w:szCs w:val="36"/>
          <w:highlight w:val="none"/>
        </w:rPr>
      </w:pPr>
    </w:p>
    <w:p w14:paraId="57FD0751">
      <w:pPr>
        <w:spacing w:line="360" w:lineRule="auto"/>
        <w:ind w:right="420" w:firstLine="3614" w:firstLineChars="1000"/>
        <w:rPr>
          <w:rFonts w:hint="eastAsia" w:ascii="宋体" w:hAnsi="宋体" w:eastAsia="宋体" w:cs="宋体"/>
          <w:b/>
          <w:color w:val="auto"/>
          <w:kern w:val="0"/>
          <w:sz w:val="36"/>
          <w:szCs w:val="36"/>
          <w:highlight w:val="none"/>
        </w:rPr>
      </w:pPr>
    </w:p>
    <w:p w14:paraId="46FF1994">
      <w:pPr>
        <w:spacing w:line="360" w:lineRule="auto"/>
        <w:ind w:right="420" w:firstLine="3614" w:firstLineChars="1000"/>
        <w:rPr>
          <w:rFonts w:hint="eastAsia" w:ascii="宋体" w:hAnsi="宋体" w:eastAsia="宋体" w:cs="宋体"/>
          <w:b/>
          <w:color w:val="auto"/>
          <w:kern w:val="0"/>
          <w:sz w:val="36"/>
          <w:szCs w:val="36"/>
          <w:highlight w:val="none"/>
        </w:rPr>
      </w:pPr>
    </w:p>
    <w:p w14:paraId="284112F3">
      <w:pPr>
        <w:spacing w:line="360" w:lineRule="auto"/>
        <w:ind w:right="420" w:firstLine="3614" w:firstLineChars="1000"/>
        <w:rPr>
          <w:rFonts w:hint="eastAsia" w:ascii="宋体" w:hAnsi="宋体" w:eastAsia="宋体" w:cs="宋体"/>
          <w:b/>
          <w:color w:val="auto"/>
          <w:kern w:val="0"/>
          <w:sz w:val="36"/>
          <w:szCs w:val="36"/>
          <w:highlight w:val="none"/>
        </w:rPr>
      </w:pPr>
    </w:p>
    <w:p w14:paraId="2D9313DC">
      <w:pPr>
        <w:spacing w:line="360" w:lineRule="auto"/>
        <w:ind w:right="420" w:firstLine="3614" w:firstLineChars="1000"/>
        <w:rPr>
          <w:rFonts w:hint="eastAsia" w:ascii="宋体" w:hAnsi="宋体" w:eastAsia="宋体" w:cs="宋体"/>
          <w:b/>
          <w:color w:val="auto"/>
          <w:kern w:val="0"/>
          <w:sz w:val="36"/>
          <w:szCs w:val="36"/>
          <w:highlight w:val="none"/>
        </w:rPr>
      </w:pPr>
    </w:p>
    <w:p w14:paraId="1791A5D6">
      <w:pPr>
        <w:spacing w:line="360" w:lineRule="auto"/>
        <w:ind w:right="420" w:firstLine="3614" w:firstLineChars="1000"/>
        <w:rPr>
          <w:rFonts w:hint="eastAsia" w:ascii="宋体" w:hAnsi="宋体" w:eastAsia="宋体" w:cs="宋体"/>
          <w:b/>
          <w:color w:val="auto"/>
          <w:kern w:val="0"/>
          <w:sz w:val="36"/>
          <w:szCs w:val="36"/>
          <w:highlight w:val="none"/>
        </w:rPr>
      </w:pPr>
    </w:p>
    <w:p w14:paraId="0A02BC3C">
      <w:pPr>
        <w:spacing w:line="360" w:lineRule="auto"/>
        <w:ind w:right="420" w:firstLine="3614" w:firstLineChars="1000"/>
        <w:rPr>
          <w:rFonts w:hint="eastAsia" w:ascii="宋体" w:hAnsi="宋体" w:eastAsia="宋体" w:cs="宋体"/>
          <w:b/>
          <w:color w:val="auto"/>
          <w:kern w:val="0"/>
          <w:sz w:val="36"/>
          <w:szCs w:val="36"/>
          <w:highlight w:val="none"/>
        </w:rPr>
      </w:pPr>
    </w:p>
    <w:p w14:paraId="17318A82">
      <w:pPr>
        <w:spacing w:line="360" w:lineRule="auto"/>
        <w:ind w:right="420" w:firstLine="3614" w:firstLineChars="1000"/>
        <w:rPr>
          <w:rFonts w:hint="eastAsia" w:ascii="宋体" w:hAnsi="宋体" w:eastAsia="宋体" w:cs="宋体"/>
          <w:b/>
          <w:color w:val="auto"/>
          <w:kern w:val="0"/>
          <w:sz w:val="36"/>
          <w:szCs w:val="36"/>
          <w:highlight w:val="none"/>
        </w:rPr>
      </w:pPr>
    </w:p>
    <w:p w14:paraId="68A75529">
      <w:pPr>
        <w:spacing w:line="360" w:lineRule="auto"/>
        <w:ind w:right="420" w:firstLine="3614" w:firstLineChars="1000"/>
        <w:rPr>
          <w:rFonts w:hint="eastAsia" w:ascii="宋体" w:hAnsi="宋体" w:eastAsia="宋体" w:cs="宋体"/>
          <w:b/>
          <w:color w:val="auto"/>
          <w:kern w:val="0"/>
          <w:sz w:val="36"/>
          <w:szCs w:val="36"/>
          <w:highlight w:val="none"/>
        </w:rPr>
      </w:pPr>
    </w:p>
    <w:p w14:paraId="5BE1F698">
      <w:pPr>
        <w:spacing w:line="360" w:lineRule="auto"/>
        <w:ind w:right="420" w:firstLine="3614" w:firstLineChars="1000"/>
        <w:rPr>
          <w:rFonts w:hint="eastAsia" w:ascii="宋体" w:hAnsi="宋体" w:eastAsia="宋体" w:cs="宋体"/>
          <w:b/>
          <w:color w:val="auto"/>
          <w:kern w:val="0"/>
          <w:sz w:val="36"/>
          <w:szCs w:val="36"/>
          <w:highlight w:val="none"/>
        </w:rPr>
      </w:pPr>
    </w:p>
    <w:p w14:paraId="7837CA16">
      <w:pPr>
        <w:spacing w:line="360" w:lineRule="auto"/>
        <w:ind w:right="420" w:firstLine="3614" w:firstLineChars="1000"/>
        <w:rPr>
          <w:rFonts w:hint="eastAsia" w:ascii="宋体" w:hAnsi="宋体" w:eastAsia="宋体" w:cs="宋体"/>
          <w:b/>
          <w:color w:val="auto"/>
          <w:kern w:val="0"/>
          <w:sz w:val="36"/>
          <w:szCs w:val="36"/>
          <w:highlight w:val="none"/>
        </w:rPr>
      </w:pPr>
    </w:p>
    <w:p w14:paraId="091FB28C">
      <w:pPr>
        <w:spacing w:line="360" w:lineRule="auto"/>
        <w:ind w:right="420" w:firstLine="3614" w:firstLineChars="1000"/>
        <w:rPr>
          <w:rFonts w:hint="eastAsia" w:ascii="宋体" w:hAnsi="宋体" w:eastAsia="宋体" w:cs="宋体"/>
          <w:b/>
          <w:color w:val="auto"/>
          <w:kern w:val="0"/>
          <w:sz w:val="36"/>
          <w:szCs w:val="36"/>
          <w:highlight w:val="none"/>
        </w:rPr>
      </w:pPr>
    </w:p>
    <w:p w14:paraId="0221F25F">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031E517B">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DF66087">
      <w:pPr>
        <w:spacing w:line="360" w:lineRule="auto"/>
        <w:jc w:val="center"/>
        <w:rPr>
          <w:rFonts w:hint="eastAsia" w:ascii="宋体" w:hAnsi="宋体" w:eastAsia="宋体" w:cs="宋体"/>
          <w:b/>
          <w:color w:val="auto"/>
          <w:spacing w:val="6"/>
          <w:sz w:val="32"/>
          <w:szCs w:val="32"/>
          <w:highlight w:val="none"/>
        </w:rPr>
      </w:pPr>
      <w:bookmarkStart w:id="519" w:name="OLE_LINK13"/>
      <w:bookmarkStart w:id="520" w:name="OLE_LINK14"/>
      <w:r>
        <w:rPr>
          <w:rFonts w:hint="eastAsia" w:ascii="宋体" w:hAnsi="宋体" w:eastAsia="宋体" w:cs="宋体"/>
          <w:b/>
          <w:color w:val="auto"/>
          <w:spacing w:val="6"/>
          <w:sz w:val="32"/>
          <w:szCs w:val="32"/>
          <w:highlight w:val="none"/>
        </w:rPr>
        <w:t>残疾人福利性单位声明函</w:t>
      </w:r>
    </w:p>
    <w:bookmarkEnd w:id="519"/>
    <w:bookmarkEnd w:id="520"/>
    <w:p w14:paraId="7F655E55">
      <w:pPr>
        <w:spacing w:line="360" w:lineRule="auto"/>
        <w:rPr>
          <w:rFonts w:hint="eastAsia" w:ascii="宋体" w:hAnsi="宋体" w:eastAsia="宋体" w:cs="宋体"/>
          <w:b/>
          <w:color w:val="auto"/>
          <w:spacing w:val="6"/>
          <w:sz w:val="30"/>
          <w:szCs w:val="30"/>
          <w:highlight w:val="none"/>
        </w:rPr>
      </w:pPr>
    </w:p>
    <w:p w14:paraId="53EDE8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单位的_</w:t>
      </w:r>
      <w:r>
        <w:rPr>
          <w:rFonts w:hint="eastAsia" w:ascii="宋体" w:hAnsi="宋体" w:cs="宋体"/>
          <w:color w:val="auto"/>
          <w:sz w:val="24"/>
          <w:highlight w:val="none"/>
          <w:lang w:eastAsia="zh-CN"/>
        </w:rPr>
        <w:t>杭州市水质水量水生态监测与评价项目</w:t>
      </w:r>
      <w:r>
        <w:rPr>
          <w:rFonts w:hint="eastAsia" w:ascii="宋体" w:hAnsi="宋体" w:eastAsia="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3B4224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3100064">
      <w:pPr>
        <w:spacing w:line="360" w:lineRule="auto"/>
        <w:ind w:firstLine="480" w:firstLineChars="200"/>
        <w:rPr>
          <w:rFonts w:hint="eastAsia" w:ascii="宋体" w:hAnsi="宋体" w:eastAsia="宋体" w:cs="宋体"/>
          <w:color w:val="auto"/>
          <w:sz w:val="24"/>
          <w:highlight w:val="none"/>
        </w:rPr>
      </w:pPr>
    </w:p>
    <w:p w14:paraId="6A02BADB">
      <w:pPr>
        <w:spacing w:line="360" w:lineRule="auto"/>
        <w:ind w:firstLine="480" w:firstLineChars="200"/>
        <w:rPr>
          <w:rFonts w:hint="eastAsia" w:ascii="宋体" w:hAnsi="宋体" w:eastAsia="宋体" w:cs="宋体"/>
          <w:color w:val="auto"/>
          <w:sz w:val="24"/>
          <w:highlight w:val="none"/>
        </w:rPr>
      </w:pPr>
    </w:p>
    <w:p w14:paraId="3611CEC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2614BF7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BCFE6D4">
      <w:pPr>
        <w:spacing w:line="360" w:lineRule="auto"/>
        <w:ind w:firstLine="480" w:firstLineChars="200"/>
        <w:rPr>
          <w:rFonts w:hint="eastAsia" w:ascii="宋体" w:hAnsi="宋体" w:eastAsia="宋体" w:cs="宋体"/>
          <w:color w:val="auto"/>
          <w:sz w:val="24"/>
          <w:highlight w:val="none"/>
        </w:rPr>
      </w:pPr>
    </w:p>
    <w:p w14:paraId="6161D730">
      <w:pPr>
        <w:spacing w:line="360" w:lineRule="auto"/>
        <w:ind w:firstLine="420" w:firstLineChars="200"/>
        <w:rPr>
          <w:rFonts w:hint="eastAsia" w:ascii="宋体" w:hAnsi="宋体" w:eastAsia="宋体" w:cs="宋体"/>
          <w:color w:val="auto"/>
          <w:highlight w:val="none"/>
        </w:rPr>
      </w:pPr>
    </w:p>
    <w:p w14:paraId="38CA41DF">
      <w:pPr>
        <w:spacing w:line="360" w:lineRule="auto"/>
        <w:ind w:firstLine="420" w:firstLineChars="200"/>
        <w:rPr>
          <w:rFonts w:hint="eastAsia" w:ascii="宋体" w:hAnsi="宋体" w:eastAsia="宋体" w:cs="宋体"/>
          <w:color w:val="auto"/>
          <w:highlight w:val="none"/>
        </w:rPr>
      </w:pPr>
    </w:p>
    <w:p w14:paraId="72C57597">
      <w:pPr>
        <w:spacing w:line="360" w:lineRule="auto"/>
        <w:ind w:firstLine="420" w:firstLineChars="200"/>
        <w:rPr>
          <w:rFonts w:hint="eastAsia" w:ascii="宋体" w:hAnsi="宋体" w:eastAsia="宋体" w:cs="宋体"/>
          <w:color w:val="auto"/>
          <w:highlight w:val="none"/>
        </w:rPr>
      </w:pPr>
    </w:p>
    <w:p w14:paraId="332A910E">
      <w:pPr>
        <w:spacing w:line="360" w:lineRule="auto"/>
        <w:ind w:firstLine="420" w:firstLineChars="200"/>
        <w:rPr>
          <w:rFonts w:hint="eastAsia" w:ascii="宋体" w:hAnsi="宋体" w:eastAsia="宋体" w:cs="宋体"/>
          <w:color w:val="auto"/>
          <w:highlight w:val="none"/>
        </w:rPr>
      </w:pPr>
    </w:p>
    <w:p w14:paraId="1054E4C0">
      <w:pPr>
        <w:spacing w:line="360" w:lineRule="auto"/>
        <w:rPr>
          <w:rFonts w:hint="eastAsia" w:ascii="宋体" w:hAnsi="宋体" w:eastAsia="宋体" w:cs="宋体"/>
          <w:b/>
          <w:color w:val="auto"/>
          <w:sz w:val="24"/>
          <w:highlight w:val="none"/>
        </w:rPr>
      </w:pPr>
    </w:p>
    <w:p w14:paraId="38F8EFE2">
      <w:pPr>
        <w:spacing w:line="360" w:lineRule="auto"/>
        <w:rPr>
          <w:rFonts w:hint="eastAsia" w:ascii="宋体" w:hAnsi="宋体" w:eastAsia="宋体" w:cs="宋体"/>
          <w:b/>
          <w:color w:val="auto"/>
          <w:sz w:val="24"/>
          <w:highlight w:val="none"/>
        </w:rPr>
      </w:pPr>
    </w:p>
    <w:p w14:paraId="0AEC429B">
      <w:pPr>
        <w:spacing w:line="360" w:lineRule="auto"/>
        <w:rPr>
          <w:rFonts w:hint="eastAsia" w:ascii="宋体" w:hAnsi="宋体" w:eastAsia="宋体" w:cs="宋体"/>
          <w:b/>
          <w:color w:val="auto"/>
          <w:sz w:val="24"/>
          <w:highlight w:val="none"/>
        </w:rPr>
      </w:pPr>
    </w:p>
    <w:p w14:paraId="5E9C0E5C">
      <w:pPr>
        <w:spacing w:line="360" w:lineRule="auto"/>
        <w:rPr>
          <w:rFonts w:hint="eastAsia" w:ascii="宋体" w:hAnsi="宋体" w:eastAsia="宋体" w:cs="宋体"/>
          <w:b/>
          <w:color w:val="auto"/>
          <w:sz w:val="24"/>
          <w:highlight w:val="none"/>
        </w:rPr>
      </w:pPr>
    </w:p>
    <w:p w14:paraId="526801B2">
      <w:pPr>
        <w:spacing w:line="360" w:lineRule="auto"/>
        <w:rPr>
          <w:rFonts w:hint="eastAsia" w:ascii="宋体" w:hAnsi="宋体" w:eastAsia="宋体" w:cs="宋体"/>
          <w:b/>
          <w:color w:val="auto"/>
          <w:sz w:val="24"/>
          <w:highlight w:val="none"/>
        </w:rPr>
      </w:pPr>
    </w:p>
    <w:p w14:paraId="41137DFC">
      <w:pPr>
        <w:spacing w:line="360" w:lineRule="auto"/>
        <w:rPr>
          <w:rFonts w:hint="eastAsia" w:ascii="宋体" w:hAnsi="宋体" w:eastAsia="宋体" w:cs="宋体"/>
          <w:b/>
          <w:color w:val="auto"/>
          <w:sz w:val="24"/>
          <w:highlight w:val="none"/>
        </w:rPr>
      </w:pPr>
    </w:p>
    <w:p w14:paraId="30F66B51">
      <w:pPr>
        <w:spacing w:line="360" w:lineRule="auto"/>
        <w:rPr>
          <w:rFonts w:hint="eastAsia" w:ascii="宋体" w:hAnsi="宋体" w:eastAsia="宋体" w:cs="宋体"/>
          <w:b/>
          <w:color w:val="auto"/>
          <w:sz w:val="24"/>
          <w:highlight w:val="none"/>
        </w:rPr>
      </w:pPr>
    </w:p>
    <w:p w14:paraId="53F0FCAA">
      <w:pPr>
        <w:spacing w:line="360" w:lineRule="auto"/>
        <w:rPr>
          <w:rFonts w:hint="eastAsia" w:ascii="宋体" w:hAnsi="宋体" w:eastAsia="宋体" w:cs="宋体"/>
          <w:b/>
          <w:color w:val="auto"/>
          <w:sz w:val="24"/>
          <w:highlight w:val="none"/>
        </w:rPr>
      </w:pPr>
    </w:p>
    <w:p w14:paraId="4E7C67AD">
      <w:pPr>
        <w:spacing w:line="360" w:lineRule="auto"/>
        <w:rPr>
          <w:rFonts w:hint="eastAsia" w:ascii="宋体" w:hAnsi="宋体" w:eastAsia="宋体" w:cs="宋体"/>
          <w:b/>
          <w:color w:val="auto"/>
          <w:sz w:val="24"/>
          <w:highlight w:val="none"/>
        </w:rPr>
      </w:pPr>
    </w:p>
    <w:p w14:paraId="203B49F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6F582A4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77A319E">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18F81A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938313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456292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C6AADE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1F1CFD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1C8E7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D3DB0C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EEFFD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C6344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C1A605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501266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FA7ECE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427ECE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80A502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0D2E03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4785C0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43AEFF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8C9EB2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80E6A2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DAA2CB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4FD101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55102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3F415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9DB2C8E">
      <w:pPr>
        <w:spacing w:line="360" w:lineRule="auto"/>
        <w:jc w:val="center"/>
        <w:rPr>
          <w:rFonts w:hint="eastAsia" w:ascii="宋体" w:hAnsi="宋体" w:eastAsia="宋体" w:cs="宋体"/>
          <w:b/>
          <w:bCs/>
          <w:color w:val="auto"/>
          <w:sz w:val="24"/>
          <w:highlight w:val="none"/>
        </w:rPr>
      </w:pPr>
    </w:p>
    <w:p w14:paraId="5891DBF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C28951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BC107E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6BFEC4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761AF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0549E0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431DAE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A922DE">
      <w:pPr>
        <w:widowControl/>
        <w:spacing w:line="360" w:lineRule="auto"/>
        <w:ind w:firstLine="600" w:firstLineChars="200"/>
        <w:jc w:val="left"/>
        <w:rPr>
          <w:rFonts w:hint="eastAsia" w:ascii="宋体" w:hAnsi="宋体" w:eastAsia="宋体" w:cs="宋体"/>
          <w:color w:val="auto"/>
          <w:sz w:val="30"/>
          <w:szCs w:val="30"/>
          <w:highlight w:val="none"/>
        </w:rPr>
      </w:pPr>
    </w:p>
    <w:p w14:paraId="782A3244">
      <w:pPr>
        <w:spacing w:line="360" w:lineRule="auto"/>
        <w:jc w:val="center"/>
        <w:rPr>
          <w:rFonts w:hint="eastAsia" w:ascii="宋体" w:hAnsi="宋体" w:eastAsia="宋体" w:cs="宋体"/>
          <w:b/>
          <w:color w:val="auto"/>
          <w:spacing w:val="6"/>
          <w:sz w:val="32"/>
          <w:szCs w:val="32"/>
          <w:highlight w:val="none"/>
        </w:rPr>
      </w:pPr>
    </w:p>
    <w:p w14:paraId="2CED75F3">
      <w:pPr>
        <w:spacing w:line="360" w:lineRule="auto"/>
        <w:jc w:val="center"/>
        <w:rPr>
          <w:rFonts w:hint="eastAsia" w:ascii="宋体" w:hAnsi="宋体" w:eastAsia="宋体" w:cs="宋体"/>
          <w:b/>
          <w:color w:val="auto"/>
          <w:spacing w:val="6"/>
          <w:sz w:val="32"/>
          <w:szCs w:val="32"/>
          <w:highlight w:val="none"/>
        </w:rPr>
      </w:pPr>
    </w:p>
    <w:p w14:paraId="172B1EF8">
      <w:pPr>
        <w:spacing w:line="360" w:lineRule="auto"/>
        <w:jc w:val="center"/>
        <w:rPr>
          <w:rFonts w:hint="eastAsia" w:ascii="宋体" w:hAnsi="宋体" w:eastAsia="宋体" w:cs="宋体"/>
          <w:b/>
          <w:color w:val="auto"/>
          <w:spacing w:val="6"/>
          <w:sz w:val="32"/>
          <w:szCs w:val="32"/>
          <w:highlight w:val="none"/>
        </w:rPr>
      </w:pPr>
    </w:p>
    <w:p w14:paraId="086B4698">
      <w:pPr>
        <w:spacing w:line="360" w:lineRule="auto"/>
        <w:jc w:val="center"/>
        <w:rPr>
          <w:rFonts w:hint="eastAsia" w:ascii="宋体" w:hAnsi="宋体" w:eastAsia="宋体" w:cs="宋体"/>
          <w:b/>
          <w:color w:val="auto"/>
          <w:spacing w:val="6"/>
          <w:sz w:val="32"/>
          <w:szCs w:val="32"/>
          <w:highlight w:val="none"/>
        </w:rPr>
      </w:pPr>
    </w:p>
    <w:p w14:paraId="43120459">
      <w:pPr>
        <w:spacing w:line="360" w:lineRule="auto"/>
        <w:jc w:val="center"/>
        <w:rPr>
          <w:rFonts w:hint="eastAsia" w:ascii="宋体" w:hAnsi="宋体" w:eastAsia="宋体" w:cs="宋体"/>
          <w:b/>
          <w:color w:val="auto"/>
          <w:spacing w:val="6"/>
          <w:sz w:val="32"/>
          <w:szCs w:val="32"/>
          <w:highlight w:val="none"/>
        </w:rPr>
      </w:pPr>
    </w:p>
    <w:p w14:paraId="5F9B72DD">
      <w:pPr>
        <w:spacing w:line="360" w:lineRule="auto"/>
        <w:jc w:val="center"/>
        <w:rPr>
          <w:rFonts w:hint="eastAsia" w:ascii="宋体" w:hAnsi="宋体" w:eastAsia="宋体" w:cs="宋体"/>
          <w:b/>
          <w:color w:val="auto"/>
          <w:spacing w:val="6"/>
          <w:sz w:val="32"/>
          <w:szCs w:val="32"/>
          <w:highlight w:val="none"/>
        </w:rPr>
      </w:pPr>
    </w:p>
    <w:p w14:paraId="115B95BB">
      <w:pPr>
        <w:spacing w:line="360" w:lineRule="auto"/>
        <w:jc w:val="center"/>
        <w:rPr>
          <w:rFonts w:hint="eastAsia" w:ascii="宋体" w:hAnsi="宋体" w:eastAsia="宋体" w:cs="宋体"/>
          <w:b/>
          <w:color w:val="auto"/>
          <w:spacing w:val="6"/>
          <w:sz w:val="32"/>
          <w:szCs w:val="32"/>
          <w:highlight w:val="none"/>
        </w:rPr>
      </w:pPr>
    </w:p>
    <w:p w14:paraId="106508FB">
      <w:pPr>
        <w:spacing w:line="360" w:lineRule="auto"/>
        <w:jc w:val="center"/>
        <w:rPr>
          <w:rFonts w:hint="eastAsia" w:ascii="宋体" w:hAnsi="宋体" w:eastAsia="宋体" w:cs="宋体"/>
          <w:b/>
          <w:color w:val="auto"/>
          <w:spacing w:val="6"/>
          <w:sz w:val="32"/>
          <w:szCs w:val="32"/>
          <w:highlight w:val="none"/>
        </w:rPr>
      </w:pPr>
    </w:p>
    <w:p w14:paraId="396AF370">
      <w:pPr>
        <w:spacing w:line="360" w:lineRule="auto"/>
        <w:jc w:val="center"/>
        <w:rPr>
          <w:rFonts w:hint="eastAsia" w:ascii="宋体" w:hAnsi="宋体" w:eastAsia="宋体" w:cs="宋体"/>
          <w:b/>
          <w:color w:val="auto"/>
          <w:spacing w:val="6"/>
          <w:sz w:val="32"/>
          <w:szCs w:val="32"/>
          <w:highlight w:val="none"/>
        </w:rPr>
      </w:pPr>
    </w:p>
    <w:p w14:paraId="6ABFFFDD">
      <w:pPr>
        <w:spacing w:line="360" w:lineRule="auto"/>
        <w:jc w:val="center"/>
        <w:rPr>
          <w:rFonts w:hint="eastAsia" w:ascii="宋体" w:hAnsi="宋体" w:eastAsia="宋体" w:cs="宋体"/>
          <w:b/>
          <w:color w:val="auto"/>
          <w:spacing w:val="6"/>
          <w:sz w:val="32"/>
          <w:szCs w:val="32"/>
          <w:highlight w:val="none"/>
        </w:rPr>
      </w:pPr>
    </w:p>
    <w:p w14:paraId="19AC6C15">
      <w:pPr>
        <w:spacing w:line="360" w:lineRule="auto"/>
        <w:jc w:val="center"/>
        <w:rPr>
          <w:rFonts w:hint="eastAsia" w:ascii="宋体" w:hAnsi="宋体" w:eastAsia="宋体" w:cs="宋体"/>
          <w:b/>
          <w:color w:val="auto"/>
          <w:spacing w:val="6"/>
          <w:sz w:val="32"/>
          <w:szCs w:val="32"/>
          <w:highlight w:val="none"/>
        </w:rPr>
      </w:pPr>
    </w:p>
    <w:p w14:paraId="1380181C">
      <w:pPr>
        <w:spacing w:line="360" w:lineRule="auto"/>
        <w:jc w:val="left"/>
        <w:rPr>
          <w:rFonts w:hint="eastAsia" w:ascii="宋体" w:hAnsi="宋体" w:eastAsia="宋体" w:cs="宋体"/>
          <w:b/>
          <w:color w:val="auto"/>
          <w:spacing w:val="6"/>
          <w:sz w:val="32"/>
          <w:szCs w:val="32"/>
          <w:highlight w:val="none"/>
        </w:rPr>
      </w:pPr>
    </w:p>
    <w:p w14:paraId="0ADDF29F">
      <w:pPr>
        <w:spacing w:line="360" w:lineRule="auto"/>
        <w:jc w:val="left"/>
        <w:rPr>
          <w:rFonts w:hint="eastAsia" w:ascii="宋体" w:hAnsi="宋体" w:eastAsia="宋体" w:cs="宋体"/>
          <w:b/>
          <w:color w:val="auto"/>
          <w:spacing w:val="6"/>
          <w:sz w:val="32"/>
          <w:szCs w:val="32"/>
          <w:highlight w:val="none"/>
        </w:rPr>
      </w:pPr>
    </w:p>
    <w:p w14:paraId="75BB3D0B">
      <w:pPr>
        <w:spacing w:line="360" w:lineRule="auto"/>
        <w:jc w:val="left"/>
        <w:rPr>
          <w:rFonts w:hint="eastAsia" w:ascii="宋体" w:hAnsi="宋体" w:eastAsia="宋体" w:cs="宋体"/>
          <w:b/>
          <w:color w:val="auto"/>
          <w:spacing w:val="6"/>
          <w:sz w:val="32"/>
          <w:szCs w:val="32"/>
          <w:highlight w:val="none"/>
        </w:rPr>
      </w:pPr>
    </w:p>
    <w:p w14:paraId="371E4BBF">
      <w:pPr>
        <w:spacing w:line="360" w:lineRule="auto"/>
        <w:jc w:val="left"/>
        <w:rPr>
          <w:rFonts w:hint="eastAsia" w:ascii="宋体" w:hAnsi="宋体" w:eastAsia="宋体" w:cs="宋体"/>
          <w:b/>
          <w:color w:val="auto"/>
          <w:spacing w:val="6"/>
          <w:sz w:val="32"/>
          <w:szCs w:val="32"/>
          <w:highlight w:val="none"/>
        </w:rPr>
      </w:pPr>
    </w:p>
    <w:p w14:paraId="3C10798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76514D48">
      <w:pPr>
        <w:spacing w:line="360" w:lineRule="auto"/>
        <w:jc w:val="center"/>
        <w:rPr>
          <w:rFonts w:hint="eastAsia" w:ascii="宋体" w:hAnsi="宋体" w:eastAsia="宋体" w:cs="宋体"/>
          <w:b/>
          <w:color w:val="auto"/>
          <w:sz w:val="24"/>
          <w:highlight w:val="none"/>
        </w:rPr>
      </w:pPr>
    </w:p>
    <w:p w14:paraId="7674526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F62A2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279232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88DBED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845AFDE">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7CF6D50">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903CAB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94952F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64EE82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9A6605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303688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509D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E80A8A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F5C4A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EDC73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2D3F30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D2311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AD066E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939599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5315B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5D41D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48AE2B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390447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9B3F3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ADC9AF3">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06ED60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34243E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FB91F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D200B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7A4FB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FE9698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6D083A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1C74E3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77B44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697B7F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48C0A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05DC7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67AE45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26C24C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02C8F0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D550695">
      <w:pPr>
        <w:spacing w:line="360" w:lineRule="auto"/>
        <w:rPr>
          <w:rFonts w:hint="eastAsia" w:ascii="宋体" w:hAnsi="宋体" w:eastAsia="宋体" w:cs="宋体"/>
          <w:b/>
          <w:color w:val="auto"/>
          <w:sz w:val="24"/>
          <w:highlight w:val="none"/>
        </w:rPr>
      </w:pPr>
    </w:p>
    <w:p w14:paraId="7DBE03C5">
      <w:pPr>
        <w:spacing w:line="360" w:lineRule="auto"/>
        <w:rPr>
          <w:rFonts w:hint="eastAsia" w:ascii="宋体" w:hAnsi="宋体" w:eastAsia="宋体" w:cs="宋体"/>
          <w:b/>
          <w:color w:val="auto"/>
          <w:sz w:val="24"/>
          <w:highlight w:val="none"/>
        </w:rPr>
      </w:pPr>
    </w:p>
    <w:p w14:paraId="6EA5FE5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9D268B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5A4166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74D857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138D89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A5D805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0A1B306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C97695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85AAF7E">
      <w:pPr>
        <w:autoSpaceDE w:val="0"/>
        <w:autoSpaceDN w:val="0"/>
        <w:jc w:val="center"/>
        <w:rPr>
          <w:rFonts w:hint="eastAsia" w:ascii="宋体" w:hAnsi="宋体" w:eastAsia="宋体" w:cs="宋体"/>
          <w:b/>
          <w:color w:val="auto"/>
          <w:spacing w:val="6"/>
          <w:sz w:val="32"/>
          <w:szCs w:val="32"/>
          <w:highlight w:val="none"/>
        </w:rPr>
      </w:pPr>
    </w:p>
    <w:p w14:paraId="0426EAFC">
      <w:pPr>
        <w:autoSpaceDE w:val="0"/>
        <w:autoSpaceDN w:val="0"/>
        <w:jc w:val="center"/>
        <w:rPr>
          <w:rFonts w:hint="eastAsia" w:ascii="宋体" w:hAnsi="宋体" w:eastAsia="宋体" w:cs="宋体"/>
          <w:b/>
          <w:color w:val="auto"/>
          <w:spacing w:val="6"/>
          <w:sz w:val="32"/>
          <w:szCs w:val="32"/>
          <w:highlight w:val="none"/>
        </w:rPr>
      </w:pPr>
    </w:p>
    <w:p w14:paraId="5D9C17EF">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C65A47E">
      <w:pPr>
        <w:spacing w:line="360" w:lineRule="auto"/>
        <w:rPr>
          <w:rFonts w:hint="eastAsia" w:ascii="宋体" w:hAnsi="宋体" w:eastAsia="宋体" w:cs="宋体"/>
          <w:color w:val="auto"/>
          <w:sz w:val="24"/>
          <w:highlight w:val="none"/>
          <w:u w:val="single"/>
        </w:rPr>
      </w:pPr>
    </w:p>
    <w:p w14:paraId="4156A2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619F9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w:t>
      </w:r>
      <w:r>
        <w:rPr>
          <w:rFonts w:hint="eastAsia" w:ascii="宋体" w:hAnsi="宋体" w:cs="宋体"/>
          <w:color w:val="auto"/>
          <w:sz w:val="24"/>
          <w:highlight w:val="none"/>
          <w:lang w:eastAsia="zh-CN"/>
        </w:rPr>
        <w:t>招标编号：ZJKJ2024-临[2024]17990号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FEE3F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9BF6D86">
      <w:pPr>
        <w:spacing w:line="360" w:lineRule="auto"/>
        <w:ind w:firstLine="494"/>
        <w:rPr>
          <w:rFonts w:hint="eastAsia" w:ascii="宋体" w:hAnsi="宋体" w:eastAsia="宋体" w:cs="宋体"/>
          <w:color w:val="auto"/>
          <w:sz w:val="24"/>
          <w:highlight w:val="none"/>
        </w:rPr>
      </w:pPr>
    </w:p>
    <w:p w14:paraId="231A20F2">
      <w:pPr>
        <w:spacing w:line="360" w:lineRule="auto"/>
        <w:ind w:firstLine="494"/>
        <w:rPr>
          <w:rFonts w:hint="eastAsia" w:ascii="宋体" w:hAnsi="宋体" w:eastAsia="宋体" w:cs="宋体"/>
          <w:color w:val="auto"/>
          <w:sz w:val="24"/>
          <w:highlight w:val="none"/>
        </w:rPr>
      </w:pPr>
    </w:p>
    <w:p w14:paraId="08C2E21C">
      <w:pPr>
        <w:spacing w:line="360" w:lineRule="auto"/>
        <w:ind w:firstLine="494"/>
        <w:rPr>
          <w:rFonts w:hint="eastAsia" w:ascii="宋体" w:hAnsi="宋体" w:eastAsia="宋体" w:cs="宋体"/>
          <w:color w:val="auto"/>
          <w:sz w:val="24"/>
          <w:highlight w:val="none"/>
        </w:rPr>
      </w:pPr>
    </w:p>
    <w:p w14:paraId="2C0CEAB4">
      <w:pPr>
        <w:spacing w:line="360" w:lineRule="auto"/>
        <w:ind w:firstLine="494"/>
        <w:rPr>
          <w:rFonts w:hint="eastAsia" w:ascii="宋体" w:hAnsi="宋体" w:eastAsia="宋体" w:cs="宋体"/>
          <w:color w:val="auto"/>
          <w:sz w:val="24"/>
          <w:highlight w:val="none"/>
        </w:rPr>
      </w:pPr>
    </w:p>
    <w:p w14:paraId="552EE1C5">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C937E7B">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2785917">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A913C6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04AE104">
      <w:pPr>
        <w:autoSpaceDE w:val="0"/>
        <w:autoSpaceDN w:val="0"/>
        <w:jc w:val="center"/>
        <w:rPr>
          <w:rFonts w:hint="eastAsia" w:ascii="宋体" w:hAnsi="宋体" w:eastAsia="宋体" w:cs="宋体"/>
          <w:b/>
          <w:color w:val="auto"/>
          <w:spacing w:val="6"/>
          <w:sz w:val="32"/>
          <w:szCs w:val="32"/>
          <w:highlight w:val="none"/>
        </w:rPr>
      </w:pPr>
    </w:p>
    <w:p w14:paraId="1CC8F074">
      <w:pPr>
        <w:autoSpaceDE w:val="0"/>
        <w:autoSpaceDN w:val="0"/>
        <w:jc w:val="center"/>
        <w:rPr>
          <w:rFonts w:hint="eastAsia" w:ascii="宋体" w:hAnsi="宋体" w:eastAsia="宋体" w:cs="宋体"/>
          <w:b/>
          <w:color w:val="auto"/>
          <w:spacing w:val="6"/>
          <w:sz w:val="32"/>
          <w:szCs w:val="32"/>
          <w:highlight w:val="none"/>
        </w:rPr>
      </w:pPr>
    </w:p>
    <w:p w14:paraId="253875BC">
      <w:pPr>
        <w:autoSpaceDE w:val="0"/>
        <w:autoSpaceDN w:val="0"/>
        <w:jc w:val="center"/>
        <w:rPr>
          <w:rFonts w:hint="eastAsia" w:ascii="宋体" w:hAnsi="宋体" w:eastAsia="宋体" w:cs="宋体"/>
          <w:b/>
          <w:color w:val="auto"/>
          <w:spacing w:val="6"/>
          <w:sz w:val="32"/>
          <w:szCs w:val="32"/>
          <w:highlight w:val="none"/>
        </w:rPr>
      </w:pPr>
    </w:p>
    <w:p w14:paraId="00BE3CB4">
      <w:pPr>
        <w:autoSpaceDE w:val="0"/>
        <w:autoSpaceDN w:val="0"/>
        <w:jc w:val="center"/>
        <w:rPr>
          <w:rFonts w:hint="eastAsia" w:ascii="宋体" w:hAnsi="宋体" w:eastAsia="宋体" w:cs="宋体"/>
          <w:b/>
          <w:color w:val="auto"/>
          <w:spacing w:val="6"/>
          <w:sz w:val="32"/>
          <w:szCs w:val="32"/>
          <w:highlight w:val="none"/>
        </w:rPr>
      </w:pPr>
    </w:p>
    <w:p w14:paraId="618CCE90">
      <w:pPr>
        <w:autoSpaceDE w:val="0"/>
        <w:autoSpaceDN w:val="0"/>
        <w:jc w:val="center"/>
        <w:rPr>
          <w:rFonts w:hint="eastAsia" w:ascii="宋体" w:hAnsi="宋体" w:eastAsia="宋体" w:cs="宋体"/>
          <w:b/>
          <w:color w:val="auto"/>
          <w:spacing w:val="6"/>
          <w:sz w:val="32"/>
          <w:szCs w:val="32"/>
          <w:highlight w:val="none"/>
        </w:rPr>
      </w:pPr>
    </w:p>
    <w:p w14:paraId="590D9246">
      <w:pPr>
        <w:autoSpaceDE w:val="0"/>
        <w:autoSpaceDN w:val="0"/>
        <w:jc w:val="center"/>
        <w:rPr>
          <w:rFonts w:hint="eastAsia" w:ascii="宋体" w:hAnsi="宋体" w:eastAsia="宋体" w:cs="宋体"/>
          <w:b/>
          <w:color w:val="auto"/>
          <w:spacing w:val="6"/>
          <w:sz w:val="32"/>
          <w:szCs w:val="32"/>
          <w:highlight w:val="none"/>
        </w:rPr>
      </w:pPr>
    </w:p>
    <w:p w14:paraId="6AAF1EB2">
      <w:pPr>
        <w:autoSpaceDE w:val="0"/>
        <w:autoSpaceDN w:val="0"/>
        <w:jc w:val="center"/>
        <w:rPr>
          <w:rFonts w:hint="eastAsia" w:ascii="宋体" w:hAnsi="宋体" w:eastAsia="宋体" w:cs="宋体"/>
          <w:b/>
          <w:color w:val="auto"/>
          <w:spacing w:val="6"/>
          <w:sz w:val="32"/>
          <w:szCs w:val="32"/>
          <w:highlight w:val="none"/>
        </w:rPr>
      </w:pPr>
    </w:p>
    <w:p w14:paraId="660CF6EF">
      <w:pPr>
        <w:autoSpaceDE w:val="0"/>
        <w:autoSpaceDN w:val="0"/>
        <w:jc w:val="center"/>
        <w:rPr>
          <w:rFonts w:hint="eastAsia" w:ascii="宋体" w:hAnsi="宋体" w:eastAsia="宋体" w:cs="宋体"/>
          <w:b/>
          <w:color w:val="auto"/>
          <w:spacing w:val="6"/>
          <w:sz w:val="32"/>
          <w:szCs w:val="32"/>
          <w:highlight w:val="none"/>
        </w:rPr>
      </w:pPr>
    </w:p>
    <w:p w14:paraId="26F1935A">
      <w:pPr>
        <w:autoSpaceDE w:val="0"/>
        <w:autoSpaceDN w:val="0"/>
        <w:jc w:val="center"/>
        <w:rPr>
          <w:rFonts w:hint="eastAsia" w:ascii="宋体" w:hAnsi="宋体" w:eastAsia="宋体" w:cs="宋体"/>
          <w:b/>
          <w:color w:val="auto"/>
          <w:spacing w:val="6"/>
          <w:sz w:val="32"/>
          <w:szCs w:val="32"/>
          <w:highlight w:val="none"/>
        </w:rPr>
      </w:pPr>
    </w:p>
    <w:p w14:paraId="558D695E">
      <w:pPr>
        <w:autoSpaceDE w:val="0"/>
        <w:autoSpaceDN w:val="0"/>
        <w:jc w:val="center"/>
        <w:rPr>
          <w:rFonts w:hint="eastAsia" w:ascii="宋体" w:hAnsi="宋体" w:eastAsia="宋体" w:cs="宋体"/>
          <w:b/>
          <w:color w:val="auto"/>
          <w:spacing w:val="6"/>
          <w:sz w:val="32"/>
          <w:szCs w:val="32"/>
          <w:highlight w:val="none"/>
        </w:rPr>
      </w:pPr>
    </w:p>
    <w:p w14:paraId="5848C042">
      <w:pPr>
        <w:autoSpaceDE w:val="0"/>
        <w:autoSpaceDN w:val="0"/>
        <w:jc w:val="center"/>
        <w:rPr>
          <w:rFonts w:hint="eastAsia" w:ascii="宋体" w:hAnsi="宋体" w:eastAsia="宋体" w:cs="宋体"/>
          <w:b/>
          <w:color w:val="auto"/>
          <w:spacing w:val="6"/>
          <w:sz w:val="32"/>
          <w:szCs w:val="32"/>
          <w:highlight w:val="none"/>
        </w:rPr>
      </w:pPr>
    </w:p>
    <w:p w14:paraId="158A42DC">
      <w:pPr>
        <w:autoSpaceDE w:val="0"/>
        <w:autoSpaceDN w:val="0"/>
        <w:jc w:val="center"/>
        <w:rPr>
          <w:rFonts w:hint="eastAsia" w:ascii="宋体" w:hAnsi="宋体" w:eastAsia="宋体" w:cs="宋体"/>
          <w:b/>
          <w:color w:val="auto"/>
          <w:spacing w:val="6"/>
          <w:sz w:val="32"/>
          <w:szCs w:val="32"/>
          <w:highlight w:val="none"/>
        </w:rPr>
      </w:pPr>
    </w:p>
    <w:p w14:paraId="6A5ED540">
      <w:pPr>
        <w:autoSpaceDE w:val="0"/>
        <w:autoSpaceDN w:val="0"/>
        <w:jc w:val="center"/>
        <w:rPr>
          <w:rFonts w:hint="eastAsia" w:ascii="宋体" w:hAnsi="宋体" w:eastAsia="宋体" w:cs="宋体"/>
          <w:b/>
          <w:color w:val="auto"/>
          <w:spacing w:val="6"/>
          <w:sz w:val="32"/>
          <w:szCs w:val="32"/>
          <w:highlight w:val="none"/>
        </w:rPr>
      </w:pPr>
    </w:p>
    <w:p w14:paraId="400FD00B">
      <w:pPr>
        <w:autoSpaceDE w:val="0"/>
        <w:autoSpaceDN w:val="0"/>
        <w:jc w:val="center"/>
        <w:rPr>
          <w:rFonts w:hint="eastAsia" w:ascii="宋体" w:hAnsi="宋体" w:eastAsia="宋体" w:cs="宋体"/>
          <w:b/>
          <w:color w:val="auto"/>
          <w:spacing w:val="6"/>
          <w:sz w:val="32"/>
          <w:szCs w:val="32"/>
          <w:highlight w:val="none"/>
        </w:rPr>
      </w:pPr>
    </w:p>
    <w:p w14:paraId="2911BC61">
      <w:pPr>
        <w:autoSpaceDE w:val="0"/>
        <w:autoSpaceDN w:val="0"/>
        <w:rPr>
          <w:rFonts w:hint="eastAsia" w:ascii="宋体" w:hAnsi="宋体" w:eastAsia="宋体" w:cs="宋体"/>
          <w:b/>
          <w:color w:val="auto"/>
          <w:spacing w:val="6"/>
          <w:sz w:val="32"/>
          <w:szCs w:val="32"/>
          <w:highlight w:val="none"/>
        </w:rPr>
      </w:pPr>
    </w:p>
    <w:p w14:paraId="0660AC3E">
      <w:pPr>
        <w:autoSpaceDE w:val="0"/>
        <w:autoSpaceDN w:val="0"/>
        <w:jc w:val="center"/>
        <w:rPr>
          <w:rFonts w:hint="eastAsia" w:ascii="宋体" w:hAnsi="宋体" w:eastAsia="宋体" w:cs="宋体"/>
          <w:b/>
          <w:color w:val="auto"/>
          <w:spacing w:val="6"/>
          <w:sz w:val="32"/>
          <w:szCs w:val="32"/>
          <w:highlight w:val="none"/>
        </w:rPr>
      </w:pPr>
    </w:p>
    <w:p w14:paraId="3F323CE2">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75F3A32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33866D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招标编号：ZJKJ2024-临[2024]17990号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4E30D6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AD2940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F1B35D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0CB7B46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47FC5F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68E6A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E79D6E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2451446">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21" w:name="_Hlk101131882"/>
      <w:r>
        <w:rPr>
          <w:rFonts w:hint="eastAsia" w:ascii="宋体" w:hAnsi="宋体" w:eastAsia="宋体" w:cs="宋体"/>
          <w:color w:val="auto"/>
          <w:kern w:val="0"/>
          <w:sz w:val="24"/>
          <w:highlight w:val="none"/>
          <w:u w:val="single"/>
        </w:rPr>
        <w:t>联合体成员X,……</w:t>
      </w:r>
      <w:bookmarkEnd w:id="52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22"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22"/>
      <w:r>
        <w:rPr>
          <w:rFonts w:hint="eastAsia" w:ascii="宋体" w:hAnsi="宋体" w:eastAsia="宋体" w:cs="宋体"/>
          <w:b/>
          <w:color w:val="auto"/>
          <w:kern w:val="0"/>
          <w:sz w:val="24"/>
          <w:highlight w:val="none"/>
          <w:lang w:val="zh-CN"/>
        </w:rPr>
        <w:t>）</w:t>
      </w:r>
    </w:p>
    <w:p w14:paraId="2E53FC1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2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23"/>
    </w:p>
    <w:p w14:paraId="7AD617A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8DA32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FA787B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B57F98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0EA079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4B7711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C7BD25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93A7CD5">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116633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1A34F5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1D4D79C">
      <w:pPr>
        <w:autoSpaceDE w:val="0"/>
        <w:autoSpaceDN w:val="0"/>
        <w:jc w:val="center"/>
        <w:rPr>
          <w:rFonts w:hint="eastAsia" w:ascii="宋体" w:hAnsi="宋体" w:eastAsia="宋体" w:cs="宋体"/>
          <w:b/>
          <w:color w:val="auto"/>
          <w:spacing w:val="6"/>
          <w:sz w:val="32"/>
          <w:szCs w:val="32"/>
          <w:highlight w:val="none"/>
        </w:rPr>
      </w:pPr>
    </w:p>
    <w:p w14:paraId="289E474C">
      <w:pPr>
        <w:autoSpaceDE w:val="0"/>
        <w:autoSpaceDN w:val="0"/>
        <w:jc w:val="center"/>
        <w:rPr>
          <w:rFonts w:hint="eastAsia" w:ascii="宋体" w:hAnsi="宋体" w:eastAsia="宋体" w:cs="宋体"/>
          <w:b/>
          <w:color w:val="auto"/>
          <w:spacing w:val="6"/>
          <w:sz w:val="32"/>
          <w:szCs w:val="32"/>
          <w:highlight w:val="none"/>
        </w:rPr>
      </w:pPr>
    </w:p>
    <w:p w14:paraId="26CDCF83">
      <w:pPr>
        <w:autoSpaceDE w:val="0"/>
        <w:autoSpaceDN w:val="0"/>
        <w:jc w:val="center"/>
        <w:rPr>
          <w:rFonts w:hint="eastAsia" w:ascii="宋体" w:hAnsi="宋体" w:eastAsia="宋体" w:cs="宋体"/>
          <w:b/>
          <w:color w:val="auto"/>
          <w:spacing w:val="6"/>
          <w:sz w:val="32"/>
          <w:szCs w:val="32"/>
          <w:highlight w:val="none"/>
        </w:rPr>
      </w:pPr>
    </w:p>
    <w:p w14:paraId="4CE1196D">
      <w:pPr>
        <w:autoSpaceDE w:val="0"/>
        <w:autoSpaceDN w:val="0"/>
        <w:jc w:val="center"/>
        <w:rPr>
          <w:rFonts w:hint="eastAsia" w:ascii="宋体" w:hAnsi="宋体" w:eastAsia="宋体" w:cs="宋体"/>
          <w:b/>
          <w:color w:val="auto"/>
          <w:spacing w:val="6"/>
          <w:sz w:val="32"/>
          <w:szCs w:val="32"/>
          <w:highlight w:val="none"/>
        </w:rPr>
      </w:pPr>
    </w:p>
    <w:p w14:paraId="50F62AA8">
      <w:pPr>
        <w:autoSpaceDE w:val="0"/>
        <w:autoSpaceDN w:val="0"/>
        <w:jc w:val="center"/>
        <w:rPr>
          <w:rFonts w:hint="eastAsia" w:ascii="宋体" w:hAnsi="宋体" w:eastAsia="宋体" w:cs="宋体"/>
          <w:b/>
          <w:color w:val="auto"/>
          <w:spacing w:val="6"/>
          <w:sz w:val="32"/>
          <w:szCs w:val="32"/>
          <w:highlight w:val="none"/>
        </w:rPr>
      </w:pPr>
    </w:p>
    <w:p w14:paraId="199BC280">
      <w:pPr>
        <w:autoSpaceDE w:val="0"/>
        <w:autoSpaceDN w:val="0"/>
        <w:jc w:val="center"/>
        <w:rPr>
          <w:rFonts w:hint="eastAsia" w:ascii="宋体" w:hAnsi="宋体" w:eastAsia="宋体" w:cs="宋体"/>
          <w:b/>
          <w:color w:val="auto"/>
          <w:spacing w:val="6"/>
          <w:sz w:val="32"/>
          <w:szCs w:val="32"/>
          <w:highlight w:val="none"/>
        </w:rPr>
      </w:pPr>
    </w:p>
    <w:p w14:paraId="5971D0ED">
      <w:pPr>
        <w:autoSpaceDE w:val="0"/>
        <w:autoSpaceDN w:val="0"/>
        <w:jc w:val="center"/>
        <w:rPr>
          <w:rFonts w:hint="eastAsia" w:ascii="宋体" w:hAnsi="宋体" w:eastAsia="宋体" w:cs="宋体"/>
          <w:b/>
          <w:color w:val="auto"/>
          <w:spacing w:val="6"/>
          <w:sz w:val="32"/>
          <w:szCs w:val="32"/>
          <w:highlight w:val="none"/>
        </w:rPr>
      </w:pPr>
    </w:p>
    <w:p w14:paraId="54677245">
      <w:pPr>
        <w:autoSpaceDE w:val="0"/>
        <w:autoSpaceDN w:val="0"/>
        <w:jc w:val="center"/>
        <w:rPr>
          <w:rFonts w:hint="eastAsia" w:ascii="宋体" w:hAnsi="宋体" w:eastAsia="宋体" w:cs="宋体"/>
          <w:b/>
          <w:color w:val="auto"/>
          <w:spacing w:val="6"/>
          <w:sz w:val="32"/>
          <w:szCs w:val="32"/>
          <w:highlight w:val="none"/>
        </w:rPr>
      </w:pPr>
    </w:p>
    <w:p w14:paraId="1D89C209">
      <w:pPr>
        <w:autoSpaceDE w:val="0"/>
        <w:autoSpaceDN w:val="0"/>
        <w:jc w:val="center"/>
        <w:rPr>
          <w:rFonts w:hint="eastAsia" w:ascii="宋体" w:hAnsi="宋体" w:eastAsia="宋体" w:cs="宋体"/>
          <w:b/>
          <w:color w:val="auto"/>
          <w:spacing w:val="6"/>
          <w:sz w:val="32"/>
          <w:szCs w:val="32"/>
          <w:highlight w:val="none"/>
        </w:rPr>
      </w:pPr>
    </w:p>
    <w:p w14:paraId="38BA147C">
      <w:pPr>
        <w:autoSpaceDE w:val="0"/>
        <w:autoSpaceDN w:val="0"/>
        <w:jc w:val="center"/>
        <w:rPr>
          <w:rFonts w:hint="eastAsia" w:ascii="宋体" w:hAnsi="宋体" w:eastAsia="宋体" w:cs="宋体"/>
          <w:b/>
          <w:color w:val="auto"/>
          <w:spacing w:val="6"/>
          <w:sz w:val="32"/>
          <w:szCs w:val="32"/>
          <w:highlight w:val="none"/>
        </w:rPr>
      </w:pPr>
    </w:p>
    <w:p w14:paraId="2E16FCC6">
      <w:pPr>
        <w:autoSpaceDE w:val="0"/>
        <w:autoSpaceDN w:val="0"/>
        <w:jc w:val="center"/>
        <w:rPr>
          <w:rFonts w:hint="eastAsia" w:ascii="宋体" w:hAnsi="宋体" w:eastAsia="宋体" w:cs="宋体"/>
          <w:b/>
          <w:color w:val="auto"/>
          <w:spacing w:val="6"/>
          <w:sz w:val="32"/>
          <w:szCs w:val="32"/>
          <w:highlight w:val="none"/>
        </w:rPr>
      </w:pPr>
    </w:p>
    <w:p w14:paraId="143EAC10">
      <w:pPr>
        <w:autoSpaceDE w:val="0"/>
        <w:autoSpaceDN w:val="0"/>
        <w:jc w:val="center"/>
        <w:rPr>
          <w:rFonts w:hint="eastAsia" w:ascii="宋体" w:hAnsi="宋体" w:eastAsia="宋体" w:cs="宋体"/>
          <w:b/>
          <w:color w:val="auto"/>
          <w:spacing w:val="6"/>
          <w:sz w:val="32"/>
          <w:szCs w:val="32"/>
          <w:highlight w:val="none"/>
        </w:rPr>
      </w:pPr>
    </w:p>
    <w:p w14:paraId="0A6788C2">
      <w:pPr>
        <w:autoSpaceDE w:val="0"/>
        <w:autoSpaceDN w:val="0"/>
        <w:jc w:val="center"/>
        <w:rPr>
          <w:rFonts w:hint="eastAsia" w:ascii="宋体" w:hAnsi="宋体" w:eastAsia="宋体" w:cs="宋体"/>
          <w:b/>
          <w:color w:val="auto"/>
          <w:spacing w:val="6"/>
          <w:sz w:val="32"/>
          <w:szCs w:val="32"/>
          <w:highlight w:val="none"/>
        </w:rPr>
      </w:pPr>
    </w:p>
    <w:p w14:paraId="01C17228">
      <w:pPr>
        <w:autoSpaceDE w:val="0"/>
        <w:autoSpaceDN w:val="0"/>
        <w:jc w:val="center"/>
        <w:rPr>
          <w:rFonts w:hint="eastAsia" w:ascii="宋体" w:hAnsi="宋体" w:eastAsia="宋体" w:cs="宋体"/>
          <w:b/>
          <w:color w:val="auto"/>
          <w:spacing w:val="6"/>
          <w:sz w:val="32"/>
          <w:szCs w:val="32"/>
          <w:highlight w:val="none"/>
        </w:rPr>
      </w:pPr>
    </w:p>
    <w:p w14:paraId="5C9DA2D3">
      <w:pPr>
        <w:autoSpaceDE w:val="0"/>
        <w:autoSpaceDN w:val="0"/>
        <w:jc w:val="center"/>
        <w:rPr>
          <w:rFonts w:hint="eastAsia" w:ascii="宋体" w:hAnsi="宋体" w:eastAsia="宋体" w:cs="宋体"/>
          <w:b/>
          <w:color w:val="auto"/>
          <w:spacing w:val="6"/>
          <w:sz w:val="32"/>
          <w:szCs w:val="32"/>
          <w:highlight w:val="none"/>
        </w:rPr>
      </w:pPr>
    </w:p>
    <w:p w14:paraId="3356D84A">
      <w:pPr>
        <w:autoSpaceDE w:val="0"/>
        <w:autoSpaceDN w:val="0"/>
        <w:jc w:val="center"/>
        <w:rPr>
          <w:rFonts w:hint="eastAsia" w:ascii="宋体" w:hAnsi="宋体" w:eastAsia="宋体" w:cs="宋体"/>
          <w:b/>
          <w:color w:val="auto"/>
          <w:spacing w:val="6"/>
          <w:sz w:val="32"/>
          <w:szCs w:val="32"/>
          <w:highlight w:val="none"/>
        </w:rPr>
      </w:pPr>
    </w:p>
    <w:p w14:paraId="2DC9B86D">
      <w:pPr>
        <w:autoSpaceDE w:val="0"/>
        <w:autoSpaceDN w:val="0"/>
        <w:jc w:val="center"/>
        <w:rPr>
          <w:rFonts w:hint="eastAsia" w:ascii="宋体" w:hAnsi="宋体" w:eastAsia="宋体" w:cs="宋体"/>
          <w:b/>
          <w:color w:val="auto"/>
          <w:spacing w:val="6"/>
          <w:sz w:val="32"/>
          <w:szCs w:val="32"/>
          <w:highlight w:val="none"/>
        </w:rPr>
      </w:pPr>
    </w:p>
    <w:p w14:paraId="25412053">
      <w:pPr>
        <w:autoSpaceDE w:val="0"/>
        <w:autoSpaceDN w:val="0"/>
        <w:jc w:val="center"/>
        <w:rPr>
          <w:rFonts w:hint="eastAsia" w:ascii="宋体" w:hAnsi="宋体" w:eastAsia="宋体" w:cs="宋体"/>
          <w:b/>
          <w:color w:val="auto"/>
          <w:spacing w:val="6"/>
          <w:sz w:val="32"/>
          <w:szCs w:val="32"/>
          <w:highlight w:val="none"/>
        </w:rPr>
      </w:pPr>
    </w:p>
    <w:p w14:paraId="34E8E80F">
      <w:pPr>
        <w:autoSpaceDE w:val="0"/>
        <w:autoSpaceDN w:val="0"/>
        <w:jc w:val="center"/>
        <w:rPr>
          <w:rFonts w:hint="eastAsia" w:ascii="宋体" w:hAnsi="宋体" w:eastAsia="宋体" w:cs="宋体"/>
          <w:b/>
          <w:color w:val="auto"/>
          <w:spacing w:val="6"/>
          <w:sz w:val="32"/>
          <w:szCs w:val="32"/>
          <w:highlight w:val="none"/>
        </w:rPr>
      </w:pPr>
    </w:p>
    <w:p w14:paraId="3C56E512">
      <w:pPr>
        <w:autoSpaceDE w:val="0"/>
        <w:autoSpaceDN w:val="0"/>
        <w:jc w:val="center"/>
        <w:rPr>
          <w:rFonts w:hint="eastAsia" w:ascii="宋体" w:hAnsi="宋体" w:eastAsia="宋体" w:cs="宋体"/>
          <w:b/>
          <w:color w:val="auto"/>
          <w:spacing w:val="6"/>
          <w:sz w:val="32"/>
          <w:szCs w:val="32"/>
          <w:highlight w:val="none"/>
        </w:rPr>
      </w:pPr>
    </w:p>
    <w:p w14:paraId="4B899B64">
      <w:pPr>
        <w:autoSpaceDE w:val="0"/>
        <w:autoSpaceDN w:val="0"/>
        <w:jc w:val="center"/>
        <w:rPr>
          <w:rFonts w:hint="eastAsia" w:ascii="宋体" w:hAnsi="宋体" w:eastAsia="宋体" w:cs="宋体"/>
          <w:b/>
          <w:color w:val="auto"/>
          <w:spacing w:val="6"/>
          <w:sz w:val="32"/>
          <w:szCs w:val="32"/>
          <w:highlight w:val="none"/>
        </w:rPr>
      </w:pPr>
    </w:p>
    <w:p w14:paraId="46DD99E9">
      <w:pPr>
        <w:autoSpaceDE w:val="0"/>
        <w:autoSpaceDN w:val="0"/>
        <w:jc w:val="center"/>
        <w:rPr>
          <w:rFonts w:hint="eastAsia" w:ascii="宋体" w:hAnsi="宋体" w:eastAsia="宋体" w:cs="宋体"/>
          <w:b/>
          <w:color w:val="auto"/>
          <w:spacing w:val="6"/>
          <w:sz w:val="32"/>
          <w:szCs w:val="32"/>
          <w:highlight w:val="none"/>
        </w:rPr>
      </w:pPr>
    </w:p>
    <w:p w14:paraId="49741BFD">
      <w:pPr>
        <w:autoSpaceDE w:val="0"/>
        <w:autoSpaceDN w:val="0"/>
        <w:jc w:val="center"/>
        <w:rPr>
          <w:rFonts w:hint="eastAsia" w:ascii="宋体" w:hAnsi="宋体" w:eastAsia="宋体" w:cs="宋体"/>
          <w:b/>
          <w:color w:val="auto"/>
          <w:spacing w:val="6"/>
          <w:sz w:val="32"/>
          <w:szCs w:val="32"/>
          <w:highlight w:val="none"/>
        </w:rPr>
      </w:pPr>
    </w:p>
    <w:p w14:paraId="3132F94A">
      <w:pPr>
        <w:widowControl/>
        <w:adjustRightInd/>
        <w:jc w:val="left"/>
        <w:rPr>
          <w:rFonts w:hint="eastAsia" w:ascii="宋体" w:hAnsi="宋体" w:eastAsia="宋体" w:cs="宋体"/>
          <w:b/>
          <w:color w:val="auto"/>
          <w:spacing w:val="6"/>
          <w:sz w:val="32"/>
          <w:szCs w:val="32"/>
          <w:highlight w:val="none"/>
        </w:rPr>
      </w:pPr>
    </w:p>
    <w:p w14:paraId="1E596A4A">
      <w:pPr>
        <w:snapToGrid w:val="0"/>
        <w:spacing w:line="360" w:lineRule="auto"/>
        <w:jc w:val="center"/>
        <w:rPr>
          <w:rFonts w:hint="eastAsia" w:ascii="宋体" w:hAnsi="宋体" w:eastAsia="宋体" w:cs="宋体"/>
          <w:b/>
          <w:color w:val="auto"/>
          <w:spacing w:val="6"/>
          <w:sz w:val="32"/>
          <w:szCs w:val="32"/>
          <w:highlight w:val="none"/>
        </w:rPr>
      </w:pPr>
    </w:p>
    <w:p w14:paraId="2465A6EC">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2FFCEBE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0B4025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招标编号：ZJKJ2024-临[2024]17990号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C1A9B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176FE1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76DB87C">
      <w:pPr>
        <w:pStyle w:val="2"/>
        <w:ind w:left="210" w:leftChars="100" w:firstLine="321" w:firstLineChars="100"/>
        <w:rPr>
          <w:rFonts w:hint="eastAsia" w:ascii="宋体" w:hAnsi="宋体" w:eastAsia="宋体" w:cs="宋体"/>
          <w:color w:val="auto"/>
          <w:highlight w:val="none"/>
        </w:rPr>
      </w:pPr>
      <w:r>
        <w:rPr>
          <w:rFonts w:hint="eastAsia" w:ascii="宋体" w:hAnsi="宋体" w:eastAsia="宋体" w:cs="宋体"/>
          <w:color w:val="auto"/>
          <w:highlight w:val="none"/>
        </w:rPr>
        <w:t>……</w:t>
      </w:r>
    </w:p>
    <w:p w14:paraId="1E899A03">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DB56B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0D2D1D13">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0683E20">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3E6A78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B1A2069">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2470E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C204BF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2C092F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53E932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AABAD1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E4A0F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A44011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46DD16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209752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41856D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209A980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5DB83B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321DE1F">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1C042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6714915">
      <w:pPr>
        <w:autoSpaceDE w:val="0"/>
        <w:autoSpaceDN w:val="0"/>
        <w:jc w:val="center"/>
        <w:rPr>
          <w:rFonts w:hint="eastAsia" w:ascii="宋体" w:hAnsi="宋体" w:eastAsia="宋体" w:cs="宋体"/>
          <w:b/>
          <w:color w:val="auto"/>
          <w:spacing w:val="6"/>
          <w:sz w:val="32"/>
          <w:szCs w:val="32"/>
          <w:highlight w:val="none"/>
        </w:rPr>
      </w:pPr>
    </w:p>
    <w:p w14:paraId="684995E4">
      <w:pPr>
        <w:autoSpaceDE w:val="0"/>
        <w:autoSpaceDN w:val="0"/>
        <w:jc w:val="center"/>
        <w:rPr>
          <w:rFonts w:hint="eastAsia" w:ascii="宋体" w:hAnsi="宋体" w:eastAsia="宋体" w:cs="宋体"/>
          <w:b/>
          <w:color w:val="auto"/>
          <w:spacing w:val="6"/>
          <w:sz w:val="32"/>
          <w:szCs w:val="32"/>
          <w:highlight w:val="none"/>
        </w:rPr>
      </w:pPr>
    </w:p>
    <w:p w14:paraId="71C7C104">
      <w:pPr>
        <w:autoSpaceDE w:val="0"/>
        <w:autoSpaceDN w:val="0"/>
        <w:jc w:val="center"/>
        <w:rPr>
          <w:rFonts w:hint="eastAsia" w:ascii="宋体" w:hAnsi="宋体" w:eastAsia="宋体" w:cs="宋体"/>
          <w:b/>
          <w:color w:val="auto"/>
          <w:spacing w:val="6"/>
          <w:sz w:val="32"/>
          <w:szCs w:val="32"/>
          <w:highlight w:val="none"/>
        </w:rPr>
      </w:pPr>
    </w:p>
    <w:p w14:paraId="28E5FF7D">
      <w:pPr>
        <w:autoSpaceDE w:val="0"/>
        <w:autoSpaceDN w:val="0"/>
        <w:jc w:val="center"/>
        <w:rPr>
          <w:rFonts w:hint="eastAsia" w:ascii="宋体" w:hAnsi="宋体" w:eastAsia="宋体" w:cs="宋体"/>
          <w:b/>
          <w:color w:val="auto"/>
          <w:spacing w:val="6"/>
          <w:sz w:val="32"/>
          <w:szCs w:val="32"/>
          <w:highlight w:val="none"/>
        </w:rPr>
      </w:pPr>
    </w:p>
    <w:p w14:paraId="00347726">
      <w:pPr>
        <w:autoSpaceDE w:val="0"/>
        <w:autoSpaceDN w:val="0"/>
        <w:jc w:val="center"/>
        <w:rPr>
          <w:rFonts w:hint="eastAsia" w:ascii="宋体" w:hAnsi="宋体" w:eastAsia="宋体" w:cs="宋体"/>
          <w:b/>
          <w:color w:val="auto"/>
          <w:spacing w:val="6"/>
          <w:sz w:val="32"/>
          <w:szCs w:val="32"/>
          <w:highlight w:val="none"/>
        </w:rPr>
      </w:pPr>
    </w:p>
    <w:p w14:paraId="184C22CF">
      <w:pPr>
        <w:autoSpaceDE w:val="0"/>
        <w:autoSpaceDN w:val="0"/>
        <w:jc w:val="center"/>
        <w:rPr>
          <w:rFonts w:hint="eastAsia" w:ascii="宋体" w:hAnsi="宋体" w:eastAsia="宋体" w:cs="宋体"/>
          <w:b/>
          <w:color w:val="auto"/>
          <w:spacing w:val="6"/>
          <w:sz w:val="32"/>
          <w:szCs w:val="32"/>
          <w:highlight w:val="none"/>
        </w:rPr>
      </w:pPr>
    </w:p>
    <w:p w14:paraId="4FA4D48A">
      <w:pPr>
        <w:autoSpaceDE w:val="0"/>
        <w:autoSpaceDN w:val="0"/>
        <w:jc w:val="center"/>
        <w:rPr>
          <w:rFonts w:hint="eastAsia" w:ascii="宋体" w:hAnsi="宋体" w:eastAsia="宋体" w:cs="宋体"/>
          <w:b/>
          <w:color w:val="auto"/>
          <w:spacing w:val="6"/>
          <w:sz w:val="32"/>
          <w:szCs w:val="32"/>
          <w:highlight w:val="none"/>
        </w:rPr>
      </w:pPr>
    </w:p>
    <w:p w14:paraId="5302E361">
      <w:pPr>
        <w:autoSpaceDE w:val="0"/>
        <w:autoSpaceDN w:val="0"/>
        <w:jc w:val="center"/>
        <w:rPr>
          <w:rFonts w:hint="eastAsia" w:ascii="宋体" w:hAnsi="宋体" w:eastAsia="宋体" w:cs="宋体"/>
          <w:b/>
          <w:color w:val="auto"/>
          <w:spacing w:val="6"/>
          <w:sz w:val="32"/>
          <w:szCs w:val="32"/>
          <w:highlight w:val="none"/>
        </w:rPr>
      </w:pPr>
    </w:p>
    <w:p w14:paraId="29B9D5E4">
      <w:pPr>
        <w:autoSpaceDE w:val="0"/>
        <w:autoSpaceDN w:val="0"/>
        <w:jc w:val="center"/>
        <w:rPr>
          <w:rFonts w:hint="eastAsia" w:ascii="宋体" w:hAnsi="宋体" w:eastAsia="宋体" w:cs="宋体"/>
          <w:b/>
          <w:color w:val="auto"/>
          <w:spacing w:val="6"/>
          <w:sz w:val="32"/>
          <w:szCs w:val="32"/>
          <w:highlight w:val="none"/>
        </w:rPr>
      </w:pPr>
    </w:p>
    <w:p w14:paraId="08CF5E51">
      <w:pPr>
        <w:autoSpaceDE w:val="0"/>
        <w:autoSpaceDN w:val="0"/>
        <w:jc w:val="center"/>
        <w:rPr>
          <w:rFonts w:hint="eastAsia" w:ascii="宋体" w:hAnsi="宋体" w:eastAsia="宋体" w:cs="宋体"/>
          <w:b/>
          <w:color w:val="auto"/>
          <w:spacing w:val="6"/>
          <w:sz w:val="32"/>
          <w:szCs w:val="32"/>
          <w:highlight w:val="none"/>
        </w:rPr>
      </w:pPr>
    </w:p>
    <w:p w14:paraId="7FB72772">
      <w:pPr>
        <w:autoSpaceDE w:val="0"/>
        <w:autoSpaceDN w:val="0"/>
        <w:jc w:val="center"/>
        <w:rPr>
          <w:rFonts w:hint="eastAsia" w:ascii="宋体" w:hAnsi="宋体" w:eastAsia="宋体" w:cs="宋体"/>
          <w:b/>
          <w:color w:val="auto"/>
          <w:spacing w:val="6"/>
          <w:sz w:val="32"/>
          <w:szCs w:val="32"/>
          <w:highlight w:val="none"/>
        </w:rPr>
      </w:pPr>
    </w:p>
    <w:p w14:paraId="08D838A8">
      <w:pPr>
        <w:autoSpaceDE w:val="0"/>
        <w:autoSpaceDN w:val="0"/>
        <w:jc w:val="center"/>
        <w:rPr>
          <w:rFonts w:hint="eastAsia" w:ascii="宋体" w:hAnsi="宋体" w:eastAsia="宋体" w:cs="宋体"/>
          <w:b/>
          <w:color w:val="auto"/>
          <w:spacing w:val="6"/>
          <w:sz w:val="32"/>
          <w:szCs w:val="32"/>
          <w:highlight w:val="none"/>
        </w:rPr>
      </w:pPr>
    </w:p>
    <w:p w14:paraId="3947C0A2">
      <w:pPr>
        <w:autoSpaceDE w:val="0"/>
        <w:autoSpaceDN w:val="0"/>
        <w:jc w:val="center"/>
        <w:rPr>
          <w:rFonts w:hint="eastAsia" w:ascii="宋体" w:hAnsi="宋体" w:eastAsia="宋体" w:cs="宋体"/>
          <w:b/>
          <w:color w:val="auto"/>
          <w:spacing w:val="6"/>
          <w:sz w:val="32"/>
          <w:szCs w:val="32"/>
          <w:highlight w:val="none"/>
        </w:rPr>
      </w:pPr>
    </w:p>
    <w:p w14:paraId="153D21A2">
      <w:pPr>
        <w:autoSpaceDE w:val="0"/>
        <w:autoSpaceDN w:val="0"/>
        <w:jc w:val="center"/>
        <w:rPr>
          <w:rFonts w:hint="eastAsia" w:ascii="宋体" w:hAnsi="宋体" w:eastAsia="宋体" w:cs="宋体"/>
          <w:b/>
          <w:color w:val="auto"/>
          <w:spacing w:val="6"/>
          <w:sz w:val="32"/>
          <w:szCs w:val="32"/>
          <w:highlight w:val="none"/>
        </w:rPr>
      </w:pPr>
    </w:p>
    <w:p w14:paraId="6905FA35">
      <w:pPr>
        <w:autoSpaceDE w:val="0"/>
        <w:autoSpaceDN w:val="0"/>
        <w:jc w:val="center"/>
        <w:rPr>
          <w:rFonts w:hint="eastAsia" w:ascii="宋体" w:hAnsi="宋体" w:eastAsia="宋体" w:cs="宋体"/>
          <w:b/>
          <w:color w:val="auto"/>
          <w:spacing w:val="6"/>
          <w:sz w:val="32"/>
          <w:szCs w:val="32"/>
          <w:highlight w:val="none"/>
        </w:rPr>
      </w:pPr>
    </w:p>
    <w:p w14:paraId="5140F079">
      <w:pPr>
        <w:autoSpaceDE w:val="0"/>
        <w:autoSpaceDN w:val="0"/>
        <w:jc w:val="center"/>
        <w:rPr>
          <w:rFonts w:hint="eastAsia" w:ascii="宋体" w:hAnsi="宋体" w:eastAsia="宋体" w:cs="宋体"/>
          <w:b/>
          <w:color w:val="auto"/>
          <w:spacing w:val="6"/>
          <w:sz w:val="32"/>
          <w:szCs w:val="32"/>
          <w:highlight w:val="none"/>
        </w:rPr>
      </w:pPr>
    </w:p>
    <w:p w14:paraId="11BA215C">
      <w:pPr>
        <w:autoSpaceDE w:val="0"/>
        <w:autoSpaceDN w:val="0"/>
        <w:jc w:val="center"/>
        <w:rPr>
          <w:rFonts w:hint="eastAsia" w:ascii="宋体" w:hAnsi="宋体" w:eastAsia="宋体" w:cs="宋体"/>
          <w:b/>
          <w:color w:val="auto"/>
          <w:spacing w:val="6"/>
          <w:sz w:val="32"/>
          <w:szCs w:val="32"/>
          <w:highlight w:val="none"/>
        </w:rPr>
      </w:pPr>
    </w:p>
    <w:p w14:paraId="1CFF3D25">
      <w:pPr>
        <w:autoSpaceDE w:val="0"/>
        <w:autoSpaceDN w:val="0"/>
        <w:jc w:val="center"/>
        <w:rPr>
          <w:rFonts w:hint="eastAsia" w:ascii="宋体" w:hAnsi="宋体" w:eastAsia="宋体" w:cs="宋体"/>
          <w:b/>
          <w:color w:val="auto"/>
          <w:spacing w:val="6"/>
          <w:sz w:val="32"/>
          <w:szCs w:val="32"/>
          <w:highlight w:val="none"/>
        </w:rPr>
      </w:pPr>
    </w:p>
    <w:p w14:paraId="14EAA090">
      <w:pPr>
        <w:spacing w:line="360" w:lineRule="auto"/>
        <w:ind w:firstLine="2168" w:firstLineChars="600"/>
        <w:jc w:val="both"/>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0BFC01D1">
      <w:pPr>
        <w:spacing w:line="360" w:lineRule="auto"/>
        <w:jc w:val="center"/>
        <w:rPr>
          <w:rFonts w:hint="eastAsia" w:ascii="宋体" w:hAnsi="宋体" w:eastAsia="宋体" w:cs="宋体"/>
          <w:color w:val="auto"/>
          <w:sz w:val="24"/>
          <w:highlight w:val="none"/>
          <w:u w:val="single"/>
        </w:rPr>
      </w:pPr>
    </w:p>
    <w:p w14:paraId="6444603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177593CD">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F35BA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9A0AD1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477E8A7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0DDAAF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1EED37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2F7B7B3">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5C27B6FE">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DE69018">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4D34082B">
      <w:pPr>
        <w:spacing w:line="360" w:lineRule="auto"/>
        <w:ind w:right="420"/>
        <w:rPr>
          <w:rFonts w:hint="eastAsia" w:ascii="宋体" w:hAnsi="宋体" w:eastAsia="宋体" w:cs="宋体"/>
          <w:color w:val="auto"/>
          <w:sz w:val="24"/>
          <w:highlight w:val="none"/>
        </w:rPr>
      </w:pPr>
    </w:p>
    <w:p w14:paraId="202344A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1208E931">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63689D4">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7249E2">
      <w:pPr>
        <w:pStyle w:val="2"/>
        <w:ind w:firstLine="321"/>
        <w:rPr>
          <w:rFonts w:hint="eastAsia" w:ascii="宋体" w:hAnsi="宋体" w:eastAsia="宋体" w:cs="宋体"/>
          <w:color w:val="auto"/>
          <w:highlight w:val="none"/>
        </w:rPr>
      </w:pPr>
    </w:p>
    <w:p w14:paraId="47E08FE3">
      <w:pPr>
        <w:spacing w:line="360" w:lineRule="auto"/>
        <w:ind w:right="420"/>
        <w:rPr>
          <w:rFonts w:hint="eastAsia" w:ascii="宋体" w:hAnsi="宋体" w:eastAsia="宋体" w:cs="宋体"/>
          <w:color w:val="auto"/>
          <w:highlight w:val="none"/>
        </w:rPr>
      </w:pPr>
    </w:p>
    <w:p w14:paraId="27DB3A07">
      <w:pPr>
        <w:spacing w:line="360" w:lineRule="auto"/>
        <w:rPr>
          <w:rFonts w:hint="eastAsia" w:ascii="宋体" w:hAnsi="宋体" w:eastAsia="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Times New Roman"/>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834222"/>
    </w:sdtPr>
    <w:sdtContent>
      <w:p w14:paraId="273B3802">
        <w:pPr>
          <w:pStyle w:val="40"/>
          <w:jc w:val="center"/>
        </w:pPr>
        <w:r>
          <w:rPr>
            <w:rFonts w:hint="eastAsia"/>
          </w:rPr>
          <w:t>第</w:t>
        </w:r>
        <w:r>
          <w:fldChar w:fldCharType="begin"/>
        </w:r>
        <w:r>
          <w:instrText xml:space="preserve"> PAGE  \* Arabic  \* MERGEFORMAT </w:instrText>
        </w:r>
        <w:r>
          <w:fldChar w:fldCharType="separate"/>
        </w:r>
        <w:r>
          <w:t>35</w:t>
        </w:r>
        <w:r>
          <w:fldChar w:fldCharType="end"/>
        </w:r>
        <w:r>
          <w:rPr>
            <w:rFonts w:hint="eastAsia"/>
          </w:rPr>
          <w:t>页 共</w:t>
        </w:r>
        <w:r>
          <w:fldChar w:fldCharType="begin"/>
        </w:r>
        <w:r>
          <w:instrText xml:space="preserve"> NUMPAGES  \* Arabic  \* MERGEFORMAT </w:instrText>
        </w:r>
        <w:r>
          <w:fldChar w:fldCharType="separate"/>
        </w:r>
        <w:r>
          <w:t>90</w:t>
        </w:r>
        <w:r>
          <w:fldChar w:fldCharType="end"/>
        </w:r>
        <w:r>
          <w:rPr>
            <w:rFonts w:hint="eastAsia"/>
          </w:rPr>
          <w:t>页</w:t>
        </w:r>
      </w:p>
    </w:sdtContent>
  </w:sdt>
  <w:p w14:paraId="08D2FD58">
    <w:pPr>
      <w:pStyle w:val="4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182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2469200">
    <w:pPr>
      <w:pStyle w:val="40"/>
      <w:jc w:val="center"/>
      <w:rPr>
        <w:rFonts w:ascii="仿宋_GB2312" w:eastAsia="仿宋_GB2312"/>
        <w:szCs w:val="24"/>
      </w:rPr>
    </w:pPr>
  </w:p>
  <w:p w14:paraId="10F2C15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F3C65">
    <w:pPr>
      <w:pStyle w:val="40"/>
      <w:framePr w:wrap="around" w:vAnchor="text" w:hAnchor="margin" w:xAlign="right" w:y="1"/>
      <w:rPr>
        <w:rStyle w:val="72"/>
      </w:rPr>
    </w:pPr>
    <w:r>
      <w:fldChar w:fldCharType="begin"/>
    </w:r>
    <w:r>
      <w:rPr>
        <w:rStyle w:val="72"/>
      </w:rPr>
      <w:instrText xml:space="preserve">PAGE  </w:instrText>
    </w:r>
    <w:r>
      <w:fldChar w:fldCharType="end"/>
    </w:r>
  </w:p>
  <w:p w14:paraId="3C00A10B">
    <w:pPr>
      <w:pStyle w:val="40"/>
      <w:ind w:right="360"/>
    </w:pPr>
  </w:p>
  <w:p w14:paraId="4CAE221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A40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25" w:name="_Toc91899912"/>
    <w:bookmarkStart w:id="526" w:name="_Toc131845147"/>
    <w:bookmarkStart w:id="527" w:name="_Toc164085800"/>
    <w:bookmarkStart w:id="528" w:name="_Toc36110187"/>
    <w:r>
      <w:rPr>
        <w:rFonts w:hint="eastAsia" w:ascii="仿宋_GB2312" w:eastAsia="仿宋_GB2312"/>
        <w:kern w:val="0"/>
        <w:szCs w:val="21"/>
      </w:rPr>
      <w:t xml:space="preserve"> 页</w:t>
    </w:r>
    <w:bookmarkEnd w:id="525"/>
    <w:bookmarkEnd w:id="526"/>
    <w:bookmarkEnd w:id="527"/>
    <w:bookmarkEnd w:id="528"/>
  </w:p>
  <w:p w14:paraId="3DAC42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60FB">
    <w:pPr>
      <w:pStyle w:val="40"/>
      <w:framePr w:wrap="around" w:vAnchor="text" w:hAnchor="margin" w:xAlign="right" w:y="1"/>
      <w:rPr>
        <w:rStyle w:val="72"/>
      </w:rPr>
    </w:pPr>
    <w:r>
      <w:fldChar w:fldCharType="begin"/>
    </w:r>
    <w:r>
      <w:rPr>
        <w:rStyle w:val="72"/>
      </w:rPr>
      <w:instrText xml:space="preserve">PAGE  </w:instrText>
    </w:r>
    <w:r>
      <w:fldChar w:fldCharType="end"/>
    </w:r>
  </w:p>
  <w:p w14:paraId="095D2FF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2893313"/>
    </w:sdtPr>
    <w:sdtContent>
      <w:p w14:paraId="1E69C8E1">
        <w:pPr>
          <w:pStyle w:val="40"/>
          <w:jc w:val="center"/>
        </w:pPr>
        <w:bookmarkStart w:id="524" w:name="_Hlk162945569"/>
        <w:r>
          <w:rPr>
            <w:rFonts w:hint="eastAsia"/>
          </w:rPr>
          <w:t>第</w:t>
        </w:r>
        <w:r>
          <w:fldChar w:fldCharType="begin"/>
        </w:r>
        <w:r>
          <w:instrText xml:space="preserve"> PAGE  \* Arabic  \* MERGEFORMAT </w:instrText>
        </w:r>
        <w:r>
          <w:fldChar w:fldCharType="separate"/>
        </w:r>
        <w:r>
          <w:t>59</w:t>
        </w:r>
        <w:r>
          <w:fldChar w:fldCharType="end"/>
        </w:r>
        <w:r>
          <w:rPr>
            <w:rFonts w:hint="eastAsia"/>
          </w:rPr>
          <w:t>页 共</w:t>
        </w:r>
        <w:r>
          <w:fldChar w:fldCharType="begin"/>
        </w:r>
        <w:r>
          <w:instrText xml:space="preserve"> NUMPAGES  \* Arabic  \* MERGEFORMAT </w:instrText>
        </w:r>
        <w:r>
          <w:fldChar w:fldCharType="separate"/>
        </w:r>
        <w:r>
          <w:t>59</w:t>
        </w:r>
        <w:r>
          <w:fldChar w:fldCharType="end"/>
        </w:r>
        <w:r>
          <w:rPr>
            <w:rFonts w:hint="eastAsia"/>
          </w:rPr>
          <w:t>页</w:t>
        </w:r>
      </w:p>
    </w:sdtContent>
  </w:sdt>
  <w:bookmarkEnd w:id="524"/>
  <w:p w14:paraId="3D13F9FE">
    <w:pPr>
      <w:pStyle w:val="40"/>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5EA7F">
    <w:pPr>
      <w:pStyle w:val="40"/>
      <w:jc w:val="center"/>
      <w:rPr>
        <w:rFonts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780E0">
    <w:pPr>
      <w:pStyle w:val="40"/>
      <w:rPr>
        <w:rFonts w:ascii="仿宋_GB2312" w:eastAsia="仿宋_GB2312"/>
      </w:rPr>
    </w:pPr>
  </w:p>
  <w:sdt>
    <w:sdtPr>
      <w:id w:val="731591389"/>
    </w:sdtPr>
    <w:sdtContent>
      <w:p w14:paraId="5FB4D44F">
        <w:pPr>
          <w:pStyle w:val="40"/>
          <w:jc w:val="center"/>
        </w:pPr>
      </w:p>
      <w:p w14:paraId="45442191">
        <w:pPr>
          <w:pStyle w:val="40"/>
          <w:jc w:val="center"/>
        </w:pPr>
        <w:r>
          <w:rPr>
            <w:rFonts w:hint="eastAsia"/>
          </w:rPr>
          <w:t>第</w:t>
        </w:r>
        <w:r>
          <w:fldChar w:fldCharType="begin"/>
        </w:r>
        <w:r>
          <w:instrText xml:space="preserve"> PAGE  \* Arabic  \* MERGEFORMAT </w:instrText>
        </w:r>
        <w:r>
          <w:fldChar w:fldCharType="separate"/>
        </w:r>
        <w:r>
          <w:t>68</w:t>
        </w:r>
        <w:r>
          <w:fldChar w:fldCharType="end"/>
        </w:r>
        <w:r>
          <w:rPr>
            <w:rFonts w:hint="eastAsia"/>
          </w:rPr>
          <w:t>页 共</w:t>
        </w:r>
        <w:r>
          <w:fldChar w:fldCharType="begin"/>
        </w:r>
        <w:r>
          <w:instrText xml:space="preserve"> NUMPAGES  \* Arabic  \* MERGEFORMAT </w:instrText>
        </w:r>
        <w:r>
          <w:fldChar w:fldCharType="separate"/>
        </w:r>
        <w:r>
          <w:t>68</w:t>
        </w:r>
        <w:r>
          <w:fldChar w:fldCharType="end"/>
        </w:r>
        <w:r>
          <w:rPr>
            <w:rFonts w:hint="eastAsia"/>
          </w:rPr>
          <w:t>页</w:t>
        </w:r>
      </w:p>
    </w:sdtContent>
  </w:sdt>
  <w:p w14:paraId="61C12CB1">
    <w:pPr>
      <w:pStyle w:val="40"/>
      <w:rPr>
        <w:rFonts w:ascii="仿宋_GB2312" w:eastAsia="仿宋_GB2312"/>
      </w:rPr>
    </w:pPr>
  </w:p>
  <w:p w14:paraId="2B50F08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2BFB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34A31C9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8A2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w:t>
    </w:r>
  </w:p>
  <w:p w14:paraId="1D34515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BABB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8E537E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2A8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522DB5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D4943">
    <w:pPr>
      <w:pStyle w:val="41"/>
      <w:pBdr>
        <w:bottom w:val="single" w:color="auto" w:sz="6" w:space="4"/>
      </w:pBdr>
      <w:jc w:val="right"/>
    </w:pPr>
    <w:r>
      <w:t></w:t>
    </w:r>
    <w:r>
      <w:rPr>
        <w:rFonts w:hint="eastAsia"/>
      </w:rPr>
      <w:t xml:space="preserve">             </w:t>
    </w:r>
    <w:r>
      <w:t>杭州市政府采购公开招标文件</w:t>
    </w:r>
  </w:p>
  <w:p w14:paraId="55EECCE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5AAAB">
    <w:pPr>
      <w:pStyle w:val="41"/>
      <w:jc w:val="right"/>
      <w:rPr>
        <w:rFonts w:ascii="仿宋_GB2312" w:eastAsia="仿宋_GB2312"/>
        <w:b/>
        <w:i/>
        <w:iCs/>
        <w:u w:val="single"/>
      </w:rPr>
    </w:pPr>
    <w:r>
      <w:t>杭州市政府采购公开招标文件</w:t>
    </w:r>
  </w:p>
  <w:p w14:paraId="1CF88B4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80915">
    <w:pPr>
      <w:pStyle w:val="41"/>
    </w:pPr>
    <w:r>
      <w:t></w:t>
    </w:r>
    <w:r>
      <w:rPr>
        <w:rFonts w:hint="eastAsia"/>
      </w:rPr>
      <w:t xml:space="preserve">                                             </w:t>
    </w:r>
    <w:r>
      <w:t>杭州市政府采购公开招标文件</w:t>
    </w:r>
  </w:p>
  <w:p w14:paraId="668DCC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A3BF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8412">
    <w:pPr>
      <w:pStyle w:val="41"/>
      <w:pBdr>
        <w:bottom w:val="single" w:color="auto" w:sz="4" w:space="0"/>
      </w:pBdr>
      <w:tabs>
        <w:tab w:val="center" w:pos="4535"/>
        <w:tab w:val="right" w:pos="9070"/>
        <w:tab w:val="clear" w:pos="4153"/>
        <w:tab w:val="clear" w:pos="8306"/>
      </w:tabs>
      <w:jc w:val="right"/>
    </w:pPr>
    <w:r>
      <w:rPr>
        <w:rFonts w:hint="eastAsia" w:ascii="仿宋" w:hAnsi="仿宋" w:eastAsia="仿宋" w:cs="仿宋"/>
      </w:rPr>
      <w:t xml:space="preserve">                                   </w:t>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0CCC5">
    <w:pPr>
      <w:pStyle w:val="41"/>
      <w:rPr>
        <w:rFonts w:ascii="仿宋_GB2312" w:eastAsia="仿宋_GB2312"/>
        <w:b/>
        <w:i/>
        <w:u w:val="single"/>
      </w:rPr>
    </w:pPr>
    <w:r>
      <w:t></w:t>
    </w:r>
    <w:r>
      <w:rPr>
        <w:rFonts w:hint="eastAsia"/>
      </w:rPr>
      <w:t xml:space="preserve">                                                  </w:t>
    </w:r>
    <w:r>
      <w:t xml:space="preserve">             杭州市政府采购公开招标文件</w:t>
    </w:r>
  </w:p>
  <w:p w14:paraId="4C993CA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06A0E">
    <w:pPr>
      <w:pStyle w:val="41"/>
    </w:pPr>
    <w:r>
      <w:t></w:t>
    </w:r>
    <w:r>
      <w:rPr>
        <w:rFonts w:hint="eastAsia"/>
      </w:rPr>
      <w:t xml:space="preserve">         </w:t>
    </w:r>
  </w:p>
  <w:p w14:paraId="08705995">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D2319">
    <w:pPr>
      <w:pStyle w:val="41"/>
      <w:rPr>
        <w:rFonts w:ascii="仿宋_GB2312" w:eastAsia="仿宋_GB2312"/>
        <w:b/>
        <w:i/>
        <w:u w:val="single"/>
      </w:rPr>
    </w:pPr>
    <w:r>
      <w:t></w:t>
    </w:r>
    <w:r>
      <w:rPr>
        <w:rFonts w:hint="eastAsia"/>
      </w:rPr>
      <w:t xml:space="preserve">                                                  </w:t>
    </w:r>
    <w:r>
      <w:t>杭州市政府采购公开招标文件</w:t>
    </w:r>
  </w:p>
  <w:p w14:paraId="706328C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BC583">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93AD">
    <w:pPr>
      <w:pStyle w:val="41"/>
      <w:jc w:val="right"/>
      <w:rPr>
        <w:rFonts w:ascii="仿宋_GB2312" w:eastAsia="仿宋_GB2312"/>
        <w:b/>
        <w:i/>
        <w:u w:val="single"/>
      </w:rPr>
    </w:pPr>
    <w:r>
      <w:rPr>
        <w:rFonts w:hint="eastAsia"/>
      </w:rPr>
      <w:t xml:space="preserve">                                  </w:t>
    </w:r>
    <w:r>
      <w:t>杭州市政府采购公开招标文件</w:t>
    </w:r>
  </w:p>
  <w:p w14:paraId="47445FA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73E6E">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123F9"/>
    <w:multiLevelType w:val="singleLevel"/>
    <w:tmpl w:val="96A123F9"/>
    <w:lvl w:ilvl="0" w:tentative="0">
      <w:start w:val="1"/>
      <w:numFmt w:val="decimal"/>
      <w:suff w:val="nothing"/>
      <w:lvlText w:val="（%1）"/>
      <w:lvlJc w:val="left"/>
    </w:lvl>
  </w:abstractNum>
  <w:abstractNum w:abstractNumId="1">
    <w:nsid w:val="A01A3359"/>
    <w:multiLevelType w:val="singleLevel"/>
    <w:tmpl w:val="A01A3359"/>
    <w:lvl w:ilvl="0" w:tentative="0">
      <w:start w:val="1"/>
      <w:numFmt w:val="decimal"/>
      <w:suff w:val="nothing"/>
      <w:lvlText w:val="（%1）"/>
      <w:lvlJc w:val="left"/>
    </w:lvl>
  </w:abstractNum>
  <w:abstractNum w:abstractNumId="2">
    <w:nsid w:val="D3873EB4"/>
    <w:multiLevelType w:val="singleLevel"/>
    <w:tmpl w:val="D3873EB4"/>
    <w:lvl w:ilvl="0" w:tentative="0">
      <w:start w:val="3"/>
      <w:numFmt w:val="chineseCounting"/>
      <w:suff w:val="space"/>
      <w:lvlText w:val="第%1部分"/>
      <w:lvlJc w:val="left"/>
      <w:rPr>
        <w:rFonts w:hint="eastAsia"/>
      </w:rPr>
    </w:lvl>
  </w:abstractNum>
  <w:abstractNum w:abstractNumId="3">
    <w:nsid w:val="E3901C55"/>
    <w:multiLevelType w:val="singleLevel"/>
    <w:tmpl w:val="E3901C55"/>
    <w:lvl w:ilvl="0" w:tentative="0">
      <w:start w:val="27"/>
      <w:numFmt w:val="decimal"/>
      <w:lvlText w:val="%1."/>
      <w:lvlJc w:val="left"/>
      <w:pPr>
        <w:tabs>
          <w:tab w:val="left" w:pos="312"/>
        </w:tabs>
      </w:pPr>
    </w:lvl>
  </w:abstractNum>
  <w:abstractNum w:abstractNumId="4">
    <w:nsid w:val="EB0B09E0"/>
    <w:multiLevelType w:val="singleLevel"/>
    <w:tmpl w:val="EB0B09E0"/>
    <w:lvl w:ilvl="0" w:tentative="0">
      <w:start w:val="1"/>
      <w:numFmt w:val="decimal"/>
      <w:suff w:val="nothing"/>
      <w:lvlText w:val="（%1）"/>
      <w:lvlJc w:val="left"/>
    </w:lvl>
  </w:abstractNum>
  <w:abstractNum w:abstractNumId="5">
    <w:nsid w:val="3BB341E7"/>
    <w:multiLevelType w:val="singleLevel"/>
    <w:tmpl w:val="3BB341E7"/>
    <w:lvl w:ilvl="0" w:tentative="0">
      <w:start w:val="1"/>
      <w:numFmt w:val="decimal"/>
      <w:suff w:val="nothing"/>
      <w:lvlText w:val="（%1）"/>
      <w:lvlJc w:val="left"/>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00451"/>
    <w:rsid w:val="0000108B"/>
    <w:rsid w:val="0000133D"/>
    <w:rsid w:val="00001509"/>
    <w:rsid w:val="00001E3F"/>
    <w:rsid w:val="000025FA"/>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B2"/>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B53"/>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2B"/>
    <w:rsid w:val="000945BA"/>
    <w:rsid w:val="00095954"/>
    <w:rsid w:val="000960BA"/>
    <w:rsid w:val="0009662A"/>
    <w:rsid w:val="0009690D"/>
    <w:rsid w:val="00096DFF"/>
    <w:rsid w:val="00097CDB"/>
    <w:rsid w:val="00097F9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22"/>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68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97BE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98"/>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253"/>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DF1"/>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12"/>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9C6"/>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07B"/>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AC"/>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225"/>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383"/>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1D1"/>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309"/>
    <w:rsid w:val="004A1AFA"/>
    <w:rsid w:val="004A1EA7"/>
    <w:rsid w:val="004A26F5"/>
    <w:rsid w:val="004A2CCC"/>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2E7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3B6"/>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988"/>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9A4"/>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F8E"/>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0D3"/>
    <w:rsid w:val="00603373"/>
    <w:rsid w:val="006036D0"/>
    <w:rsid w:val="00603B1C"/>
    <w:rsid w:val="006042CD"/>
    <w:rsid w:val="00605217"/>
    <w:rsid w:val="006054A5"/>
    <w:rsid w:val="006059E4"/>
    <w:rsid w:val="00605D60"/>
    <w:rsid w:val="006062A0"/>
    <w:rsid w:val="00606D3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1E10"/>
    <w:rsid w:val="00632727"/>
    <w:rsid w:val="0063283D"/>
    <w:rsid w:val="00633769"/>
    <w:rsid w:val="00633FE3"/>
    <w:rsid w:val="00634276"/>
    <w:rsid w:val="00634570"/>
    <w:rsid w:val="0063487C"/>
    <w:rsid w:val="00634CE6"/>
    <w:rsid w:val="006359AB"/>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6BE"/>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FF7"/>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D60"/>
    <w:rsid w:val="006A7C29"/>
    <w:rsid w:val="006A7D46"/>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09F2"/>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F75"/>
    <w:rsid w:val="006F1493"/>
    <w:rsid w:val="006F1911"/>
    <w:rsid w:val="006F1DE9"/>
    <w:rsid w:val="006F2046"/>
    <w:rsid w:val="006F2F59"/>
    <w:rsid w:val="006F311E"/>
    <w:rsid w:val="006F3442"/>
    <w:rsid w:val="006F36A5"/>
    <w:rsid w:val="006F3FC9"/>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BD3"/>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F1C"/>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05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A43"/>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2C4B"/>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86"/>
    <w:rsid w:val="009261DB"/>
    <w:rsid w:val="00926939"/>
    <w:rsid w:val="00926F4C"/>
    <w:rsid w:val="00927330"/>
    <w:rsid w:val="00927710"/>
    <w:rsid w:val="009307CA"/>
    <w:rsid w:val="009312F9"/>
    <w:rsid w:val="00931445"/>
    <w:rsid w:val="00931AB8"/>
    <w:rsid w:val="00931C19"/>
    <w:rsid w:val="00931C63"/>
    <w:rsid w:val="00931D10"/>
    <w:rsid w:val="0093218A"/>
    <w:rsid w:val="00933613"/>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6DF5"/>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190"/>
    <w:rsid w:val="00A249D2"/>
    <w:rsid w:val="00A254AB"/>
    <w:rsid w:val="00A259F2"/>
    <w:rsid w:val="00A266CC"/>
    <w:rsid w:val="00A26DB4"/>
    <w:rsid w:val="00A27425"/>
    <w:rsid w:val="00A3023E"/>
    <w:rsid w:val="00A305C5"/>
    <w:rsid w:val="00A30919"/>
    <w:rsid w:val="00A31F05"/>
    <w:rsid w:val="00A31FD2"/>
    <w:rsid w:val="00A33AF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BA0"/>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691"/>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1B8"/>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47C"/>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74"/>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77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F4"/>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47B"/>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8D9"/>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851"/>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49"/>
    <w:rsid w:val="00DB6F96"/>
    <w:rsid w:val="00DB71B9"/>
    <w:rsid w:val="00DB733F"/>
    <w:rsid w:val="00DB7662"/>
    <w:rsid w:val="00DB7E46"/>
    <w:rsid w:val="00DC0DF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A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DF7B39"/>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62"/>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5D3"/>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102"/>
    <w:rsid w:val="00EF0D4B"/>
    <w:rsid w:val="00EF0FE6"/>
    <w:rsid w:val="00EF1130"/>
    <w:rsid w:val="00EF1432"/>
    <w:rsid w:val="00EF1511"/>
    <w:rsid w:val="00EF1F01"/>
    <w:rsid w:val="00EF2C39"/>
    <w:rsid w:val="00EF2C5F"/>
    <w:rsid w:val="00EF3811"/>
    <w:rsid w:val="00EF3AC4"/>
    <w:rsid w:val="00EF3FF9"/>
    <w:rsid w:val="00EF41AF"/>
    <w:rsid w:val="00EF44CB"/>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8AB"/>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22F"/>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2DF3"/>
    <w:rsid w:val="00FF3D2B"/>
    <w:rsid w:val="00FF49B4"/>
    <w:rsid w:val="00FF49F4"/>
    <w:rsid w:val="00FF5C6A"/>
    <w:rsid w:val="00FF651D"/>
    <w:rsid w:val="00FF6843"/>
    <w:rsid w:val="00FF6C25"/>
    <w:rsid w:val="010651D9"/>
    <w:rsid w:val="011F6449"/>
    <w:rsid w:val="01236AFB"/>
    <w:rsid w:val="0149265A"/>
    <w:rsid w:val="014E39A9"/>
    <w:rsid w:val="019F7441"/>
    <w:rsid w:val="01B37585"/>
    <w:rsid w:val="01D55165"/>
    <w:rsid w:val="01DF6BF8"/>
    <w:rsid w:val="01EC2C57"/>
    <w:rsid w:val="01F6546F"/>
    <w:rsid w:val="025F0711"/>
    <w:rsid w:val="026B2E25"/>
    <w:rsid w:val="02824D4D"/>
    <w:rsid w:val="02B50415"/>
    <w:rsid w:val="02DC4B10"/>
    <w:rsid w:val="02DD76CE"/>
    <w:rsid w:val="02F36323"/>
    <w:rsid w:val="02F5619C"/>
    <w:rsid w:val="0326446A"/>
    <w:rsid w:val="032D5555"/>
    <w:rsid w:val="03537341"/>
    <w:rsid w:val="036634D2"/>
    <w:rsid w:val="0393218F"/>
    <w:rsid w:val="03AB63B5"/>
    <w:rsid w:val="03D66FDC"/>
    <w:rsid w:val="03DD35E4"/>
    <w:rsid w:val="04076900"/>
    <w:rsid w:val="041A5A3B"/>
    <w:rsid w:val="042311BA"/>
    <w:rsid w:val="042B157A"/>
    <w:rsid w:val="048F763B"/>
    <w:rsid w:val="049F330E"/>
    <w:rsid w:val="04AA775C"/>
    <w:rsid w:val="04AF1889"/>
    <w:rsid w:val="04BA5BC7"/>
    <w:rsid w:val="04F66F48"/>
    <w:rsid w:val="05251E14"/>
    <w:rsid w:val="05A16594"/>
    <w:rsid w:val="05A7762D"/>
    <w:rsid w:val="05E25CD6"/>
    <w:rsid w:val="060E5941"/>
    <w:rsid w:val="06110FAF"/>
    <w:rsid w:val="06374D71"/>
    <w:rsid w:val="06402896"/>
    <w:rsid w:val="06493CA7"/>
    <w:rsid w:val="065A6178"/>
    <w:rsid w:val="066F1CF3"/>
    <w:rsid w:val="06930BB8"/>
    <w:rsid w:val="06AB60C8"/>
    <w:rsid w:val="06C163AE"/>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37610"/>
    <w:rsid w:val="09A6526C"/>
    <w:rsid w:val="09A92330"/>
    <w:rsid w:val="09B06B87"/>
    <w:rsid w:val="09C13146"/>
    <w:rsid w:val="09D52F1F"/>
    <w:rsid w:val="09E04166"/>
    <w:rsid w:val="0A087F4D"/>
    <w:rsid w:val="0A1C0718"/>
    <w:rsid w:val="0A3E7710"/>
    <w:rsid w:val="0A423E02"/>
    <w:rsid w:val="0A5B7E63"/>
    <w:rsid w:val="0AA374A5"/>
    <w:rsid w:val="0AAB7649"/>
    <w:rsid w:val="0ABC5606"/>
    <w:rsid w:val="0B30404E"/>
    <w:rsid w:val="0B4C6C14"/>
    <w:rsid w:val="0B547599"/>
    <w:rsid w:val="0B631A88"/>
    <w:rsid w:val="0B683D45"/>
    <w:rsid w:val="0B7E44E2"/>
    <w:rsid w:val="0B7F3F11"/>
    <w:rsid w:val="0B884417"/>
    <w:rsid w:val="0B9730BE"/>
    <w:rsid w:val="0BF6188C"/>
    <w:rsid w:val="0BF73C91"/>
    <w:rsid w:val="0C170175"/>
    <w:rsid w:val="0C571A41"/>
    <w:rsid w:val="0C5C1171"/>
    <w:rsid w:val="0C5E1CBC"/>
    <w:rsid w:val="0C615B50"/>
    <w:rsid w:val="0C8445DA"/>
    <w:rsid w:val="0C87121B"/>
    <w:rsid w:val="0CC007F7"/>
    <w:rsid w:val="0CC617AC"/>
    <w:rsid w:val="0CE618DF"/>
    <w:rsid w:val="0CE628BA"/>
    <w:rsid w:val="0CFE707A"/>
    <w:rsid w:val="0D063BDA"/>
    <w:rsid w:val="0D08375F"/>
    <w:rsid w:val="0D184CFB"/>
    <w:rsid w:val="0D4A7419"/>
    <w:rsid w:val="0D65264E"/>
    <w:rsid w:val="0D827401"/>
    <w:rsid w:val="0D84094E"/>
    <w:rsid w:val="0D8A00E9"/>
    <w:rsid w:val="0D8D589E"/>
    <w:rsid w:val="0DA01C73"/>
    <w:rsid w:val="0DD63300"/>
    <w:rsid w:val="0DF35478"/>
    <w:rsid w:val="0DF50604"/>
    <w:rsid w:val="0DF702FE"/>
    <w:rsid w:val="0E060E51"/>
    <w:rsid w:val="0E5604B2"/>
    <w:rsid w:val="0E6D5D79"/>
    <w:rsid w:val="0E976173"/>
    <w:rsid w:val="0E9D0089"/>
    <w:rsid w:val="0EB803EE"/>
    <w:rsid w:val="0EE70130"/>
    <w:rsid w:val="0EF94D4B"/>
    <w:rsid w:val="0F4958DC"/>
    <w:rsid w:val="0F515DF7"/>
    <w:rsid w:val="0F596BA8"/>
    <w:rsid w:val="0F6248D2"/>
    <w:rsid w:val="0F693536"/>
    <w:rsid w:val="0F7B0511"/>
    <w:rsid w:val="0F7B76D9"/>
    <w:rsid w:val="0F816ACD"/>
    <w:rsid w:val="0F9832DB"/>
    <w:rsid w:val="0FBF3FD2"/>
    <w:rsid w:val="0FBF7FF3"/>
    <w:rsid w:val="10646583"/>
    <w:rsid w:val="1065478E"/>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9E6898"/>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65CF3"/>
    <w:rsid w:val="154A6454"/>
    <w:rsid w:val="1569014F"/>
    <w:rsid w:val="15762120"/>
    <w:rsid w:val="15786FC5"/>
    <w:rsid w:val="16A8729C"/>
    <w:rsid w:val="16B33777"/>
    <w:rsid w:val="16BC70A7"/>
    <w:rsid w:val="16C6339E"/>
    <w:rsid w:val="172A3192"/>
    <w:rsid w:val="172D2B29"/>
    <w:rsid w:val="172F2D79"/>
    <w:rsid w:val="17557BEF"/>
    <w:rsid w:val="17D349C1"/>
    <w:rsid w:val="1830729E"/>
    <w:rsid w:val="1870062C"/>
    <w:rsid w:val="18817102"/>
    <w:rsid w:val="18830A15"/>
    <w:rsid w:val="18852B28"/>
    <w:rsid w:val="188B5321"/>
    <w:rsid w:val="1927650D"/>
    <w:rsid w:val="197F74D6"/>
    <w:rsid w:val="19932372"/>
    <w:rsid w:val="19A20DD5"/>
    <w:rsid w:val="19AE03F1"/>
    <w:rsid w:val="1A071A03"/>
    <w:rsid w:val="1A1F16AE"/>
    <w:rsid w:val="1A3B5C77"/>
    <w:rsid w:val="1A984BAD"/>
    <w:rsid w:val="1AB8220E"/>
    <w:rsid w:val="1AE4166C"/>
    <w:rsid w:val="1AF06CFB"/>
    <w:rsid w:val="1AF11B8D"/>
    <w:rsid w:val="1B11359C"/>
    <w:rsid w:val="1B19589E"/>
    <w:rsid w:val="1B2A271F"/>
    <w:rsid w:val="1B530544"/>
    <w:rsid w:val="1B713184"/>
    <w:rsid w:val="1B99078D"/>
    <w:rsid w:val="1BA209CF"/>
    <w:rsid w:val="1BB4777D"/>
    <w:rsid w:val="1BD75AB8"/>
    <w:rsid w:val="1C0459C2"/>
    <w:rsid w:val="1C160766"/>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F6F4C"/>
    <w:rsid w:val="1F0A0FF3"/>
    <w:rsid w:val="1F5771FF"/>
    <w:rsid w:val="1FA405E6"/>
    <w:rsid w:val="1FD52DD5"/>
    <w:rsid w:val="1FE868A9"/>
    <w:rsid w:val="20034907"/>
    <w:rsid w:val="20173E4B"/>
    <w:rsid w:val="20282F1A"/>
    <w:rsid w:val="203F4A4B"/>
    <w:rsid w:val="204607B7"/>
    <w:rsid w:val="204E48BC"/>
    <w:rsid w:val="208921B3"/>
    <w:rsid w:val="208D65F2"/>
    <w:rsid w:val="20973DEB"/>
    <w:rsid w:val="20B26522"/>
    <w:rsid w:val="20B44310"/>
    <w:rsid w:val="211116EB"/>
    <w:rsid w:val="216133FC"/>
    <w:rsid w:val="216F1968"/>
    <w:rsid w:val="21957C48"/>
    <w:rsid w:val="21D56769"/>
    <w:rsid w:val="21E52EF3"/>
    <w:rsid w:val="21FB5D7B"/>
    <w:rsid w:val="22015E94"/>
    <w:rsid w:val="220B1C3D"/>
    <w:rsid w:val="221D1D20"/>
    <w:rsid w:val="22334A87"/>
    <w:rsid w:val="22BE6801"/>
    <w:rsid w:val="233500BF"/>
    <w:rsid w:val="23377FF7"/>
    <w:rsid w:val="2346492D"/>
    <w:rsid w:val="236B425F"/>
    <w:rsid w:val="237B69CA"/>
    <w:rsid w:val="23836192"/>
    <w:rsid w:val="23901F29"/>
    <w:rsid w:val="239C0061"/>
    <w:rsid w:val="23B908A4"/>
    <w:rsid w:val="23D31D8F"/>
    <w:rsid w:val="23E95BEF"/>
    <w:rsid w:val="23FD0064"/>
    <w:rsid w:val="24341072"/>
    <w:rsid w:val="245375B0"/>
    <w:rsid w:val="24642C0A"/>
    <w:rsid w:val="24B22173"/>
    <w:rsid w:val="24B95AD9"/>
    <w:rsid w:val="24BE24DA"/>
    <w:rsid w:val="24CF5825"/>
    <w:rsid w:val="24D663E6"/>
    <w:rsid w:val="24D77F2B"/>
    <w:rsid w:val="25547DCE"/>
    <w:rsid w:val="258B00E2"/>
    <w:rsid w:val="25A917A6"/>
    <w:rsid w:val="25BE27CC"/>
    <w:rsid w:val="25EC4515"/>
    <w:rsid w:val="25F74A5C"/>
    <w:rsid w:val="2628662C"/>
    <w:rsid w:val="262D45DE"/>
    <w:rsid w:val="26871DC8"/>
    <w:rsid w:val="26A53EF9"/>
    <w:rsid w:val="26A94201"/>
    <w:rsid w:val="26AC274F"/>
    <w:rsid w:val="26DD1E76"/>
    <w:rsid w:val="27044A29"/>
    <w:rsid w:val="271D34C8"/>
    <w:rsid w:val="275201FA"/>
    <w:rsid w:val="276142BF"/>
    <w:rsid w:val="27783712"/>
    <w:rsid w:val="27907362"/>
    <w:rsid w:val="28333E1D"/>
    <w:rsid w:val="28454BD6"/>
    <w:rsid w:val="28455253"/>
    <w:rsid w:val="28551971"/>
    <w:rsid w:val="285B1C53"/>
    <w:rsid w:val="289F7086"/>
    <w:rsid w:val="28C32028"/>
    <w:rsid w:val="28CC490F"/>
    <w:rsid w:val="28DE0127"/>
    <w:rsid w:val="28DE40AA"/>
    <w:rsid w:val="28E673FB"/>
    <w:rsid w:val="28E868B0"/>
    <w:rsid w:val="29345E77"/>
    <w:rsid w:val="294C65AD"/>
    <w:rsid w:val="29806583"/>
    <w:rsid w:val="298B3C4C"/>
    <w:rsid w:val="29F26D24"/>
    <w:rsid w:val="2A15033F"/>
    <w:rsid w:val="2A1662C1"/>
    <w:rsid w:val="2A1C7367"/>
    <w:rsid w:val="2A2815FA"/>
    <w:rsid w:val="2A2D5B29"/>
    <w:rsid w:val="2A6D6092"/>
    <w:rsid w:val="2A7D76B4"/>
    <w:rsid w:val="2A8D7611"/>
    <w:rsid w:val="2AF978C7"/>
    <w:rsid w:val="2B437463"/>
    <w:rsid w:val="2B7807EE"/>
    <w:rsid w:val="2B9916B2"/>
    <w:rsid w:val="2BA153F1"/>
    <w:rsid w:val="2BA50BF7"/>
    <w:rsid w:val="2BB85E4F"/>
    <w:rsid w:val="2BBF00EC"/>
    <w:rsid w:val="2BC37CFD"/>
    <w:rsid w:val="2BD5237F"/>
    <w:rsid w:val="2BE536CE"/>
    <w:rsid w:val="2BE758D9"/>
    <w:rsid w:val="2C09049E"/>
    <w:rsid w:val="2C0A653C"/>
    <w:rsid w:val="2C0C7771"/>
    <w:rsid w:val="2C191F85"/>
    <w:rsid w:val="2CE82D6F"/>
    <w:rsid w:val="2D343236"/>
    <w:rsid w:val="2DD15014"/>
    <w:rsid w:val="2DF72DE4"/>
    <w:rsid w:val="2E0220AF"/>
    <w:rsid w:val="2E4B082A"/>
    <w:rsid w:val="2E5D4E86"/>
    <w:rsid w:val="2E5D790B"/>
    <w:rsid w:val="2E9A3C18"/>
    <w:rsid w:val="2EBB0FEE"/>
    <w:rsid w:val="2EC63002"/>
    <w:rsid w:val="2ED57C09"/>
    <w:rsid w:val="2F0A6B38"/>
    <w:rsid w:val="2F946CCB"/>
    <w:rsid w:val="2FD25781"/>
    <w:rsid w:val="2FDC745C"/>
    <w:rsid w:val="2FFD7934"/>
    <w:rsid w:val="30733ACD"/>
    <w:rsid w:val="308C3862"/>
    <w:rsid w:val="309379D8"/>
    <w:rsid w:val="30A270F7"/>
    <w:rsid w:val="30DF1478"/>
    <w:rsid w:val="30EC586F"/>
    <w:rsid w:val="313D6A2D"/>
    <w:rsid w:val="314550B7"/>
    <w:rsid w:val="31754819"/>
    <w:rsid w:val="319C6071"/>
    <w:rsid w:val="31AC537E"/>
    <w:rsid w:val="31BE4652"/>
    <w:rsid w:val="31E3679B"/>
    <w:rsid w:val="31E732FD"/>
    <w:rsid w:val="32517576"/>
    <w:rsid w:val="32BE5C2C"/>
    <w:rsid w:val="32FB6478"/>
    <w:rsid w:val="33263B3F"/>
    <w:rsid w:val="336963EB"/>
    <w:rsid w:val="33816EEB"/>
    <w:rsid w:val="33EB55CD"/>
    <w:rsid w:val="33EC4C02"/>
    <w:rsid w:val="33F75A83"/>
    <w:rsid w:val="340D2360"/>
    <w:rsid w:val="3410665D"/>
    <w:rsid w:val="34211214"/>
    <w:rsid w:val="342E63AB"/>
    <w:rsid w:val="34950E68"/>
    <w:rsid w:val="34986E94"/>
    <w:rsid w:val="34AF62C9"/>
    <w:rsid w:val="34CB4388"/>
    <w:rsid w:val="34FA6E12"/>
    <w:rsid w:val="354D7158"/>
    <w:rsid w:val="35830194"/>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664A77"/>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6185A"/>
    <w:rsid w:val="3E0D48F6"/>
    <w:rsid w:val="3E1868B4"/>
    <w:rsid w:val="3E377251"/>
    <w:rsid w:val="3E42664B"/>
    <w:rsid w:val="3E5A7334"/>
    <w:rsid w:val="3E7B5D6B"/>
    <w:rsid w:val="3E843E66"/>
    <w:rsid w:val="3E8F51FE"/>
    <w:rsid w:val="3E926F87"/>
    <w:rsid w:val="3E9A59DE"/>
    <w:rsid w:val="3EAF4836"/>
    <w:rsid w:val="3EC33DFA"/>
    <w:rsid w:val="3EFFF3D8"/>
    <w:rsid w:val="3F060E16"/>
    <w:rsid w:val="3F1D1096"/>
    <w:rsid w:val="3F2F0234"/>
    <w:rsid w:val="3F6363FE"/>
    <w:rsid w:val="3F756B8F"/>
    <w:rsid w:val="3F7E7356"/>
    <w:rsid w:val="3F95482B"/>
    <w:rsid w:val="4019356B"/>
    <w:rsid w:val="40592157"/>
    <w:rsid w:val="406E1CAE"/>
    <w:rsid w:val="40A0133A"/>
    <w:rsid w:val="40C31A53"/>
    <w:rsid w:val="40FF545D"/>
    <w:rsid w:val="410067C8"/>
    <w:rsid w:val="418F0D2A"/>
    <w:rsid w:val="41D01505"/>
    <w:rsid w:val="421F2B99"/>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45829"/>
    <w:rsid w:val="43C77C27"/>
    <w:rsid w:val="43DE09EE"/>
    <w:rsid w:val="44002FAD"/>
    <w:rsid w:val="44187CD3"/>
    <w:rsid w:val="449101DD"/>
    <w:rsid w:val="44DE1391"/>
    <w:rsid w:val="4512180A"/>
    <w:rsid w:val="451B225C"/>
    <w:rsid w:val="452410C9"/>
    <w:rsid w:val="45317DFB"/>
    <w:rsid w:val="454F3620"/>
    <w:rsid w:val="456D3CE4"/>
    <w:rsid w:val="4579042C"/>
    <w:rsid w:val="457F0571"/>
    <w:rsid w:val="45851176"/>
    <w:rsid w:val="458925A4"/>
    <w:rsid w:val="45B71A83"/>
    <w:rsid w:val="45C63B94"/>
    <w:rsid w:val="460E7DA5"/>
    <w:rsid w:val="46422483"/>
    <w:rsid w:val="4659254A"/>
    <w:rsid w:val="465B0637"/>
    <w:rsid w:val="465E3F0D"/>
    <w:rsid w:val="466A16E6"/>
    <w:rsid w:val="46893F2B"/>
    <w:rsid w:val="46C4686E"/>
    <w:rsid w:val="47553757"/>
    <w:rsid w:val="477B778F"/>
    <w:rsid w:val="478203EC"/>
    <w:rsid w:val="47B025FA"/>
    <w:rsid w:val="4809698F"/>
    <w:rsid w:val="4811697D"/>
    <w:rsid w:val="487A3E25"/>
    <w:rsid w:val="48801BAB"/>
    <w:rsid w:val="488B5503"/>
    <w:rsid w:val="48937E21"/>
    <w:rsid w:val="489A0361"/>
    <w:rsid w:val="489E0D6C"/>
    <w:rsid w:val="48B94FF3"/>
    <w:rsid w:val="48E37AAB"/>
    <w:rsid w:val="48FD4B4C"/>
    <w:rsid w:val="490A68E0"/>
    <w:rsid w:val="491055FE"/>
    <w:rsid w:val="492651C5"/>
    <w:rsid w:val="495F5B3E"/>
    <w:rsid w:val="496F77D7"/>
    <w:rsid w:val="497654FD"/>
    <w:rsid w:val="499D1F90"/>
    <w:rsid w:val="49B64211"/>
    <w:rsid w:val="49E56AF9"/>
    <w:rsid w:val="49F53267"/>
    <w:rsid w:val="49F6167F"/>
    <w:rsid w:val="4A043C8E"/>
    <w:rsid w:val="4A064FA0"/>
    <w:rsid w:val="4A10240E"/>
    <w:rsid w:val="4A16615C"/>
    <w:rsid w:val="4A4424D7"/>
    <w:rsid w:val="4AB82D0F"/>
    <w:rsid w:val="4AEB7664"/>
    <w:rsid w:val="4AFD7C19"/>
    <w:rsid w:val="4B0567D1"/>
    <w:rsid w:val="4B236AAE"/>
    <w:rsid w:val="4B5D2B69"/>
    <w:rsid w:val="4B707271"/>
    <w:rsid w:val="4B9739F7"/>
    <w:rsid w:val="4B9761E7"/>
    <w:rsid w:val="4BEE2503"/>
    <w:rsid w:val="4C245A30"/>
    <w:rsid w:val="4C8E58D9"/>
    <w:rsid w:val="4CB6685F"/>
    <w:rsid w:val="4CC367FE"/>
    <w:rsid w:val="4CDA6A9C"/>
    <w:rsid w:val="4D077F3C"/>
    <w:rsid w:val="4D123355"/>
    <w:rsid w:val="4D2A3B31"/>
    <w:rsid w:val="4D312C52"/>
    <w:rsid w:val="4D8847DF"/>
    <w:rsid w:val="4D905305"/>
    <w:rsid w:val="4D964A72"/>
    <w:rsid w:val="4D9C1254"/>
    <w:rsid w:val="4E793892"/>
    <w:rsid w:val="4E800872"/>
    <w:rsid w:val="4EC569ED"/>
    <w:rsid w:val="4ED50EA1"/>
    <w:rsid w:val="4EEC050C"/>
    <w:rsid w:val="4F104EC3"/>
    <w:rsid w:val="4F47354A"/>
    <w:rsid w:val="4F5F3877"/>
    <w:rsid w:val="4F911C54"/>
    <w:rsid w:val="4FAF7870"/>
    <w:rsid w:val="4FE625E0"/>
    <w:rsid w:val="4FF57980"/>
    <w:rsid w:val="5021480F"/>
    <w:rsid w:val="50962ECB"/>
    <w:rsid w:val="50A42E38"/>
    <w:rsid w:val="50A4577F"/>
    <w:rsid w:val="50B73D1F"/>
    <w:rsid w:val="50BD5BC9"/>
    <w:rsid w:val="50C11EEE"/>
    <w:rsid w:val="50E97CFC"/>
    <w:rsid w:val="50FA4028"/>
    <w:rsid w:val="510D65B7"/>
    <w:rsid w:val="511157AB"/>
    <w:rsid w:val="512B04DC"/>
    <w:rsid w:val="5142540C"/>
    <w:rsid w:val="518832C8"/>
    <w:rsid w:val="519D3C50"/>
    <w:rsid w:val="51A0432A"/>
    <w:rsid w:val="51A75D66"/>
    <w:rsid w:val="51A86090"/>
    <w:rsid w:val="51B3404D"/>
    <w:rsid w:val="51B7396D"/>
    <w:rsid w:val="522E4CC3"/>
    <w:rsid w:val="5244713B"/>
    <w:rsid w:val="52615633"/>
    <w:rsid w:val="526F4DE4"/>
    <w:rsid w:val="52750905"/>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41B2F"/>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83F9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0665C"/>
    <w:rsid w:val="596D5BD4"/>
    <w:rsid w:val="597E3DD8"/>
    <w:rsid w:val="59DE625F"/>
    <w:rsid w:val="59F80043"/>
    <w:rsid w:val="5A09252F"/>
    <w:rsid w:val="5A0B2778"/>
    <w:rsid w:val="5A2A7C7B"/>
    <w:rsid w:val="5A3E2560"/>
    <w:rsid w:val="5A5D3B6E"/>
    <w:rsid w:val="5A637A76"/>
    <w:rsid w:val="5A6D33BA"/>
    <w:rsid w:val="5A792B1F"/>
    <w:rsid w:val="5A874767"/>
    <w:rsid w:val="5AA85BE2"/>
    <w:rsid w:val="5AAD6F28"/>
    <w:rsid w:val="5AD63A24"/>
    <w:rsid w:val="5AF31688"/>
    <w:rsid w:val="5B2E1A1D"/>
    <w:rsid w:val="5B5419FF"/>
    <w:rsid w:val="5B843A1C"/>
    <w:rsid w:val="5B873E3F"/>
    <w:rsid w:val="5BD4669C"/>
    <w:rsid w:val="5C02690E"/>
    <w:rsid w:val="5C196DA7"/>
    <w:rsid w:val="5C2A048C"/>
    <w:rsid w:val="5C2E2250"/>
    <w:rsid w:val="5C80234E"/>
    <w:rsid w:val="5C8A680C"/>
    <w:rsid w:val="5CE90C0D"/>
    <w:rsid w:val="5D0C4701"/>
    <w:rsid w:val="5D0F0395"/>
    <w:rsid w:val="5D221076"/>
    <w:rsid w:val="5D397964"/>
    <w:rsid w:val="5D5A391C"/>
    <w:rsid w:val="5D5F10C0"/>
    <w:rsid w:val="5D891B7B"/>
    <w:rsid w:val="5DAD38EE"/>
    <w:rsid w:val="5E006862"/>
    <w:rsid w:val="5E0207B9"/>
    <w:rsid w:val="5E1834A1"/>
    <w:rsid w:val="5E261785"/>
    <w:rsid w:val="5E34776C"/>
    <w:rsid w:val="5E472D79"/>
    <w:rsid w:val="5E4A7017"/>
    <w:rsid w:val="5E552BBA"/>
    <w:rsid w:val="5E611C10"/>
    <w:rsid w:val="5E7A0F3F"/>
    <w:rsid w:val="5EFC7377"/>
    <w:rsid w:val="5F06174D"/>
    <w:rsid w:val="5F081359"/>
    <w:rsid w:val="5F3A3602"/>
    <w:rsid w:val="5F45733B"/>
    <w:rsid w:val="5F6277C6"/>
    <w:rsid w:val="5F6D0B1D"/>
    <w:rsid w:val="5F8D0B82"/>
    <w:rsid w:val="5F9C378D"/>
    <w:rsid w:val="5FCC5339"/>
    <w:rsid w:val="5FE34A5B"/>
    <w:rsid w:val="5FFE1E36"/>
    <w:rsid w:val="60232584"/>
    <w:rsid w:val="607330CE"/>
    <w:rsid w:val="60825176"/>
    <w:rsid w:val="609F2AC4"/>
    <w:rsid w:val="60A42DDE"/>
    <w:rsid w:val="60A72AB2"/>
    <w:rsid w:val="60FA2EE8"/>
    <w:rsid w:val="61054A27"/>
    <w:rsid w:val="610A52BC"/>
    <w:rsid w:val="611D2366"/>
    <w:rsid w:val="61421856"/>
    <w:rsid w:val="615227C4"/>
    <w:rsid w:val="61654E3F"/>
    <w:rsid w:val="6182292A"/>
    <w:rsid w:val="619F7F92"/>
    <w:rsid w:val="61E71554"/>
    <w:rsid w:val="61F94C26"/>
    <w:rsid w:val="62000E56"/>
    <w:rsid w:val="623937F7"/>
    <w:rsid w:val="624F3E49"/>
    <w:rsid w:val="62632286"/>
    <w:rsid w:val="62885958"/>
    <w:rsid w:val="62F40B65"/>
    <w:rsid w:val="62FC2CFE"/>
    <w:rsid w:val="63024505"/>
    <w:rsid w:val="635600A5"/>
    <w:rsid w:val="635B1DB5"/>
    <w:rsid w:val="63711FED"/>
    <w:rsid w:val="63880DDC"/>
    <w:rsid w:val="638D750D"/>
    <w:rsid w:val="63AC6CC0"/>
    <w:rsid w:val="63D90A62"/>
    <w:rsid w:val="63F613E1"/>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5531C"/>
    <w:rsid w:val="67011F07"/>
    <w:rsid w:val="67114C48"/>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E1099"/>
    <w:rsid w:val="68E31DD8"/>
    <w:rsid w:val="68E937A3"/>
    <w:rsid w:val="691664E5"/>
    <w:rsid w:val="693E15D3"/>
    <w:rsid w:val="69627681"/>
    <w:rsid w:val="6977531D"/>
    <w:rsid w:val="69CC2BFF"/>
    <w:rsid w:val="69FC0A9B"/>
    <w:rsid w:val="69FD55B8"/>
    <w:rsid w:val="6A0B1C62"/>
    <w:rsid w:val="6A2406C8"/>
    <w:rsid w:val="6ADE0BD1"/>
    <w:rsid w:val="6AE96859"/>
    <w:rsid w:val="6B147746"/>
    <w:rsid w:val="6B1670A3"/>
    <w:rsid w:val="6B24787C"/>
    <w:rsid w:val="6B573233"/>
    <w:rsid w:val="6B5B6274"/>
    <w:rsid w:val="6B9274C0"/>
    <w:rsid w:val="6B935D53"/>
    <w:rsid w:val="6C196F71"/>
    <w:rsid w:val="6C226FCB"/>
    <w:rsid w:val="6C31226F"/>
    <w:rsid w:val="6C552F0B"/>
    <w:rsid w:val="6C5724D5"/>
    <w:rsid w:val="6C8C67B7"/>
    <w:rsid w:val="6C9D744C"/>
    <w:rsid w:val="6CDE7EDD"/>
    <w:rsid w:val="6D167928"/>
    <w:rsid w:val="6D26299B"/>
    <w:rsid w:val="6D4772EC"/>
    <w:rsid w:val="6D9078AF"/>
    <w:rsid w:val="6DAA3FEF"/>
    <w:rsid w:val="6DC0172B"/>
    <w:rsid w:val="6DCB690C"/>
    <w:rsid w:val="6DD41A5B"/>
    <w:rsid w:val="6DF43C2E"/>
    <w:rsid w:val="6DF51CA3"/>
    <w:rsid w:val="6E0C41BD"/>
    <w:rsid w:val="6E8335BD"/>
    <w:rsid w:val="6E8E12EF"/>
    <w:rsid w:val="6E972936"/>
    <w:rsid w:val="6ED446C5"/>
    <w:rsid w:val="6F2A7D94"/>
    <w:rsid w:val="6F8331F1"/>
    <w:rsid w:val="6FAE1A09"/>
    <w:rsid w:val="6FD75BF8"/>
    <w:rsid w:val="700A0487"/>
    <w:rsid w:val="704F6A0A"/>
    <w:rsid w:val="707723D0"/>
    <w:rsid w:val="70B76ECA"/>
    <w:rsid w:val="70F5661B"/>
    <w:rsid w:val="71360107"/>
    <w:rsid w:val="713B688E"/>
    <w:rsid w:val="71AE0F4B"/>
    <w:rsid w:val="71D43752"/>
    <w:rsid w:val="71F1796A"/>
    <w:rsid w:val="72154626"/>
    <w:rsid w:val="72262B5D"/>
    <w:rsid w:val="72283FF7"/>
    <w:rsid w:val="722E7212"/>
    <w:rsid w:val="723A0474"/>
    <w:rsid w:val="725923E4"/>
    <w:rsid w:val="72864BF7"/>
    <w:rsid w:val="729023FC"/>
    <w:rsid w:val="73C0646E"/>
    <w:rsid w:val="73FFD235"/>
    <w:rsid w:val="742222F5"/>
    <w:rsid w:val="74476126"/>
    <w:rsid w:val="74706664"/>
    <w:rsid w:val="747F3682"/>
    <w:rsid w:val="749C4185"/>
    <w:rsid w:val="75067759"/>
    <w:rsid w:val="750B774D"/>
    <w:rsid w:val="752E6DCD"/>
    <w:rsid w:val="7551380D"/>
    <w:rsid w:val="75600BE5"/>
    <w:rsid w:val="7564475C"/>
    <w:rsid w:val="7583797F"/>
    <w:rsid w:val="75D20F1D"/>
    <w:rsid w:val="75DA2C18"/>
    <w:rsid w:val="75F54412"/>
    <w:rsid w:val="761D08E0"/>
    <w:rsid w:val="762124B6"/>
    <w:rsid w:val="765D347C"/>
    <w:rsid w:val="76826699"/>
    <w:rsid w:val="76C87133"/>
    <w:rsid w:val="76CD08D5"/>
    <w:rsid w:val="76DB4B92"/>
    <w:rsid w:val="77052AA4"/>
    <w:rsid w:val="77136511"/>
    <w:rsid w:val="77340A39"/>
    <w:rsid w:val="77351FD0"/>
    <w:rsid w:val="77472422"/>
    <w:rsid w:val="777F31F2"/>
    <w:rsid w:val="77AF0B0F"/>
    <w:rsid w:val="77D1700D"/>
    <w:rsid w:val="77EC04CC"/>
    <w:rsid w:val="78775729"/>
    <w:rsid w:val="78A42DB0"/>
    <w:rsid w:val="78A656AB"/>
    <w:rsid w:val="78B2245C"/>
    <w:rsid w:val="78E172CC"/>
    <w:rsid w:val="78EA1D1F"/>
    <w:rsid w:val="7904172F"/>
    <w:rsid w:val="790F7E27"/>
    <w:rsid w:val="792A231A"/>
    <w:rsid w:val="79316829"/>
    <w:rsid w:val="797D616D"/>
    <w:rsid w:val="797E66A9"/>
    <w:rsid w:val="798518A4"/>
    <w:rsid w:val="79A97383"/>
    <w:rsid w:val="79E27E8B"/>
    <w:rsid w:val="79F850CE"/>
    <w:rsid w:val="79FD443C"/>
    <w:rsid w:val="7A1D1975"/>
    <w:rsid w:val="7A3E5150"/>
    <w:rsid w:val="7A4670D6"/>
    <w:rsid w:val="7A534B63"/>
    <w:rsid w:val="7A615382"/>
    <w:rsid w:val="7A67303B"/>
    <w:rsid w:val="7A8054CB"/>
    <w:rsid w:val="7AAB1D04"/>
    <w:rsid w:val="7ABA4368"/>
    <w:rsid w:val="7AD05746"/>
    <w:rsid w:val="7B257FFD"/>
    <w:rsid w:val="7B273D20"/>
    <w:rsid w:val="7B343476"/>
    <w:rsid w:val="7B5A2978"/>
    <w:rsid w:val="7B5A7E4C"/>
    <w:rsid w:val="7B667AF9"/>
    <w:rsid w:val="7B7468F8"/>
    <w:rsid w:val="7BDD2EF3"/>
    <w:rsid w:val="7BEE0103"/>
    <w:rsid w:val="7C0A0FE4"/>
    <w:rsid w:val="7C254906"/>
    <w:rsid w:val="7C590818"/>
    <w:rsid w:val="7C7C10F6"/>
    <w:rsid w:val="7C853BEA"/>
    <w:rsid w:val="7C881368"/>
    <w:rsid w:val="7CBFE59A"/>
    <w:rsid w:val="7CE27788"/>
    <w:rsid w:val="7D0C32F1"/>
    <w:rsid w:val="7D0F408D"/>
    <w:rsid w:val="7D491C6C"/>
    <w:rsid w:val="7D5429C0"/>
    <w:rsid w:val="7D6E6D43"/>
    <w:rsid w:val="7DB57A34"/>
    <w:rsid w:val="7DE60973"/>
    <w:rsid w:val="7DEF0916"/>
    <w:rsid w:val="7E1E5218"/>
    <w:rsid w:val="7E832160"/>
    <w:rsid w:val="7E9A4E1F"/>
    <w:rsid w:val="7EA7723A"/>
    <w:rsid w:val="7EF56FBB"/>
    <w:rsid w:val="7F0768EB"/>
    <w:rsid w:val="7F143BEC"/>
    <w:rsid w:val="7F715AF2"/>
    <w:rsid w:val="7F886E69"/>
    <w:rsid w:val="BB7FA927"/>
    <w:rsid w:val="BDBD263A"/>
    <w:rsid w:val="CA9DC305"/>
    <w:rsid w:val="EA2F3FE0"/>
    <w:rsid w:val="EDC7A922"/>
    <w:rsid w:val="F5FFD31F"/>
    <w:rsid w:val="F765EB28"/>
    <w:rsid w:val="F8FD5BCE"/>
    <w:rsid w:val="FABFF0E0"/>
    <w:rsid w:val="FE73E0D1"/>
    <w:rsid w:val="FEFFC9FD"/>
    <w:rsid w:val="FFB5B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210" w:leftChars="100" w:firstLine="241" w:firstLineChars="100"/>
      <w:jc w:val="left"/>
      <w:outlineLvl w:val="1"/>
      <w:pPrChange w:id="0" w:author="天祺 潘" w:date="2024-04-14T16:34:00Z">
        <w:pPr>
          <w:keepNext/>
          <w:keepLines/>
          <w:widowControl w:val="0"/>
          <w:spacing w:line="360" w:lineRule="auto"/>
          <w:ind w:left="432" w:hanging="432"/>
          <w:outlineLvl w:val="1"/>
        </w:pPr>
      </w:pPrChange>
    </w:pPr>
    <w:rPr>
      <w:rFonts w:ascii="仿宋_GB2312" w:hAnsi="仿宋" w:eastAsia="仿宋_GB2312"/>
      <w:b/>
      <w:bCs/>
      <w:sz w:val="32"/>
      <w:szCs w:val="32"/>
      <w:lang w:val="zh-CN"/>
      <w:rPrChange w:id="1" w:author="天祺 潘" w:date="2024-04-14T16:34:00Z">
        <w:rPr>
          <w:rFonts w:ascii="仿宋_GB2312" w:hAnsi="仿宋" w:eastAsia="仿宋_GB2312"/>
          <w:b/>
          <w:bCs/>
          <w:kern w:val="2"/>
          <w:sz w:val="32"/>
          <w:szCs w:val="32"/>
          <w:lang w:val="zh-CN" w:eastAsia="zh-CN" w:bidi="ar-SA"/>
        </w:rPr>
      </w:rPrChange>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toc 4"/>
    <w:basedOn w:val="1"/>
    <w:next w:val="1"/>
    <w:qFormat/>
    <w:uiPriority w:val="0"/>
    <w:pPr>
      <w:ind w:left="1260" w:leftChars="600"/>
    </w:pPr>
  </w:style>
  <w:style w:type="paragraph" w:styleId="25">
    <w:name w:val="Body Text Indent"/>
    <w:basedOn w:val="1"/>
    <w:next w:val="5"/>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5"/>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3"/>
    <w:basedOn w:val="1"/>
    <w:qFormat/>
    <w:uiPriority w:val="0"/>
    <w:pPr>
      <w:adjustRightInd/>
      <w:ind w:firstLine="420" w:firstLineChars="200"/>
    </w:pPr>
    <w:rPr>
      <w:rFonts w:eastAsia="仿宋_GB2312"/>
      <w:sz w:val="28"/>
    </w:rPr>
  </w:style>
  <w:style w:type="paragraph" w:customStyle="1" w:styleId="80">
    <w:name w:val="首行缩进"/>
    <w:basedOn w:val="1"/>
    <w:qFormat/>
    <w:uiPriority w:val="0"/>
    <w:pPr>
      <w:spacing w:line="360" w:lineRule="auto"/>
      <w:ind w:firstLine="480" w:firstLineChars="200"/>
    </w:pPr>
    <w:rPr>
      <w:rFonts w:ascii="宋体"/>
      <w:sz w:val="24"/>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表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A_正文_两端"/>
    <w:basedOn w:val="1"/>
    <w:qFormat/>
    <w:uiPriority w:val="0"/>
    <w:pPr>
      <w:ind w:firstLine="560" w:firstLineChars="200"/>
    </w:pPr>
    <w:rPr>
      <w:rFonts w:eastAsia="仿宋"/>
      <w:szCs w:val="28"/>
    </w:rPr>
  </w:style>
  <w:style w:type="paragraph" w:customStyle="1" w:styleId="963">
    <w:name w:val="BZ_正文"/>
    <w:basedOn w:val="1"/>
    <w:qFormat/>
    <w:uiPriority w:val="0"/>
    <w:pPr>
      <w:spacing w:line="360" w:lineRule="auto"/>
      <w:ind w:firstLine="200" w:firstLineChars="200"/>
    </w:pPr>
    <w:rPr>
      <w:sz w:val="24"/>
    </w:rPr>
  </w:style>
  <w:style w:type="paragraph" w:customStyle="1" w:styleId="964">
    <w:name w:val="我的正文"/>
    <w:basedOn w:val="1"/>
    <w:qFormat/>
    <w:uiPriority w:val="0"/>
    <w:pPr>
      <w:spacing w:line="360" w:lineRule="auto"/>
      <w:ind w:firstLine="539"/>
    </w:pPr>
    <w:rPr>
      <w:sz w:val="24"/>
    </w:r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16854</Words>
  <Characters>18181</Characters>
  <Lines>402</Lines>
  <Paragraphs>113</Paragraphs>
  <TotalTime>6</TotalTime>
  <ScaleCrop>false</ScaleCrop>
  <LinksUpToDate>false</LinksUpToDate>
  <CharactersWithSpaces>18607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2024-04-18T00:36:00Z</dcterms:created>
  <dc:creator>玥</dc:creator>
  <cp:lastModifiedBy>Cooper</cp:lastModifiedBy>
  <cp:lastPrinted>2024-12-20T01:30:00Z</cp:lastPrinted>
  <dcterms:modified xsi:type="dcterms:W3CDTF">2025-01-08T04:00:34Z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5A17547CF3BA482D90487B12F6D99E06_13</vt:lpwstr>
  </property>
  <property fmtid="{D5CDD505-2E9C-101B-9397-08002B2CF9AE}" pid="5" name="KSOTemplateDocerSaveRecord">
    <vt:lpwstr>eyJoZGlkIjoiOThlNTBhODU4YTkxODFkMjFiMTk4NzhjN2ZlZWJlMGEiLCJ1c2VySWQiOiI1MjEwODY0NjAifQ==</vt:lpwstr>
  </property>
</Properties>
</file>