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C4D394">
      <w:pPr>
        <w:wordWrap w:val="0"/>
        <w:spacing w:line="360" w:lineRule="auto"/>
        <w:jc w:val="center"/>
        <w:rPr>
          <w:rFonts w:ascii="仿宋" w:hAnsi="仿宋" w:eastAsia="仿宋" w:cs="仿宋"/>
          <w:b/>
          <w:color w:val="auto"/>
          <w:sz w:val="24"/>
          <w:highlight w:val="none"/>
        </w:rPr>
      </w:pPr>
    </w:p>
    <w:p w14:paraId="00ADC080">
      <w:pPr>
        <w:wordWrap w:val="0"/>
        <w:spacing w:line="360" w:lineRule="auto"/>
        <w:jc w:val="center"/>
        <w:rPr>
          <w:rFonts w:ascii="仿宋" w:hAnsi="仿宋" w:eastAsia="仿宋" w:cs="仿宋"/>
          <w:b/>
          <w:color w:val="auto"/>
          <w:sz w:val="24"/>
          <w:highlight w:val="none"/>
        </w:rPr>
      </w:pPr>
    </w:p>
    <w:p w14:paraId="2845A890">
      <w:pPr>
        <w:wordWrap w:val="0"/>
        <w:spacing w:line="360" w:lineRule="auto"/>
        <w:jc w:val="center"/>
        <w:rPr>
          <w:rFonts w:ascii="仿宋" w:hAnsi="仿宋" w:eastAsia="仿宋" w:cs="仿宋"/>
          <w:b/>
          <w:color w:val="auto"/>
          <w:sz w:val="44"/>
          <w:szCs w:val="44"/>
          <w:highlight w:val="none"/>
        </w:rPr>
      </w:pPr>
    </w:p>
    <w:p w14:paraId="4A41137E">
      <w:pPr>
        <w:wordWrap w:val="0"/>
        <w:jc w:val="center"/>
        <w:rPr>
          <w:rFonts w:ascii="仿宋" w:hAnsi="仿宋" w:eastAsia="仿宋" w:cs="仿宋"/>
          <w:b/>
          <w:color w:val="auto"/>
          <w:sz w:val="84"/>
          <w:szCs w:val="84"/>
          <w:highlight w:val="none"/>
        </w:rPr>
      </w:pPr>
      <w:r>
        <w:rPr>
          <w:rFonts w:hint="eastAsia" w:ascii="仿宋" w:hAnsi="仿宋" w:eastAsia="仿宋" w:cs="仿宋"/>
          <w:b/>
          <w:color w:val="auto"/>
          <w:sz w:val="36"/>
          <w:szCs w:val="36"/>
          <w:highlight w:val="none"/>
        </w:rPr>
        <w:t xml:space="preserve"> </w:t>
      </w:r>
      <w:r>
        <w:rPr>
          <w:rFonts w:hint="eastAsia" w:ascii="仿宋" w:hAnsi="仿宋" w:eastAsia="仿宋" w:cs="仿宋"/>
          <w:b/>
          <w:color w:val="auto"/>
          <w:sz w:val="72"/>
          <w:szCs w:val="72"/>
          <w:highlight w:val="none"/>
        </w:rPr>
        <w:t>政府采购公开招标文件</w:t>
      </w:r>
    </w:p>
    <w:p w14:paraId="75C85EB7">
      <w:pPr>
        <w:widowControl/>
        <w:wordWrap w:val="0"/>
        <w:jc w:val="center"/>
        <w:rPr>
          <w:rFonts w:ascii="仿宋" w:hAnsi="仿宋" w:eastAsia="仿宋" w:cs="仿宋"/>
          <w:b/>
          <w:color w:val="auto"/>
          <w:sz w:val="44"/>
          <w:szCs w:val="44"/>
          <w:highlight w:val="none"/>
        </w:rPr>
      </w:pPr>
    </w:p>
    <w:p w14:paraId="18249E5F">
      <w:pPr>
        <w:widowControl/>
        <w:wordWrap w:val="0"/>
        <w:jc w:val="center"/>
        <w:rPr>
          <w:rFonts w:ascii="仿宋" w:hAnsi="仿宋" w:eastAsia="仿宋" w:cs="仿宋"/>
          <w:b/>
          <w:color w:val="auto"/>
          <w:sz w:val="44"/>
          <w:szCs w:val="44"/>
          <w:highlight w:val="none"/>
        </w:rPr>
      </w:pPr>
      <w:r>
        <w:rPr>
          <w:rFonts w:hint="eastAsia" w:ascii="仿宋" w:hAnsi="仿宋" w:eastAsia="仿宋" w:cs="仿宋"/>
          <w:b/>
          <w:color w:val="auto"/>
          <w:sz w:val="44"/>
          <w:szCs w:val="44"/>
          <w:highlight w:val="none"/>
        </w:rPr>
        <w:t>（电子招投标）</w:t>
      </w:r>
    </w:p>
    <w:tbl>
      <w:tblPr>
        <w:tblStyle w:val="64"/>
        <w:tblpPr w:leftFromText="180" w:rightFromText="180" w:vertAnchor="text" w:horzAnchor="page" w:tblpX="2004" w:tblpY="441"/>
        <w:tblOverlap w:val="never"/>
        <w:tblW w:w="0" w:type="auto"/>
        <w:tblInd w:w="0" w:type="dxa"/>
        <w:tblLayout w:type="fixed"/>
        <w:tblCellMar>
          <w:top w:w="0" w:type="dxa"/>
          <w:left w:w="108" w:type="dxa"/>
          <w:bottom w:w="0" w:type="dxa"/>
          <w:right w:w="108" w:type="dxa"/>
        </w:tblCellMar>
      </w:tblPr>
      <w:tblGrid>
        <w:gridCol w:w="2148"/>
        <w:gridCol w:w="5995"/>
      </w:tblGrid>
      <w:tr w14:paraId="3B624494">
        <w:tblPrEx>
          <w:tblCellMar>
            <w:top w:w="0" w:type="dxa"/>
            <w:left w:w="108" w:type="dxa"/>
            <w:bottom w:w="0" w:type="dxa"/>
            <w:right w:w="108" w:type="dxa"/>
          </w:tblCellMar>
        </w:tblPrEx>
        <w:trPr>
          <w:trHeight w:val="1213" w:hRule="atLeast"/>
        </w:trPr>
        <w:tc>
          <w:tcPr>
            <w:tcW w:w="2148" w:type="dxa"/>
            <w:vAlign w:val="center"/>
          </w:tcPr>
          <w:p w14:paraId="5F58B725">
            <w:pPr>
              <w:wordWrap w:val="0"/>
              <w:spacing w:line="440" w:lineRule="exact"/>
              <w:jc w:val="center"/>
              <w:rPr>
                <w:rFonts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项目名称：</w:t>
            </w:r>
          </w:p>
        </w:tc>
        <w:tc>
          <w:tcPr>
            <w:tcW w:w="5995" w:type="dxa"/>
            <w:vAlign w:val="center"/>
          </w:tcPr>
          <w:p w14:paraId="0EE752F4">
            <w:pPr>
              <w:pStyle w:val="34"/>
              <w:wordWrap w:val="0"/>
              <w:snapToGrid w:val="0"/>
              <w:spacing w:line="440" w:lineRule="exact"/>
              <w:rPr>
                <w:rFonts w:hint="eastAsia" w:ascii="仿宋" w:hAnsi="仿宋" w:eastAsia="仿宋" w:cs="仿宋"/>
                <w:b/>
                <w:bCs/>
                <w:color w:val="auto"/>
                <w:sz w:val="36"/>
                <w:szCs w:val="36"/>
                <w:highlight w:val="none"/>
                <w:lang w:eastAsia="zh-CN"/>
              </w:rPr>
            </w:pPr>
            <w:r>
              <w:rPr>
                <w:rFonts w:hint="eastAsia" w:ascii="仿宋" w:hAnsi="仿宋" w:eastAsia="仿宋" w:cs="仿宋"/>
                <w:b/>
                <w:bCs/>
                <w:color w:val="auto"/>
                <w:sz w:val="36"/>
                <w:szCs w:val="36"/>
                <w:highlight w:val="none"/>
                <w:lang w:eastAsia="zh-CN"/>
              </w:rPr>
              <w:t>2024年上城区市属区管道路检测项目（勘测检测消除城市地下安全隐患）</w:t>
            </w:r>
          </w:p>
        </w:tc>
      </w:tr>
      <w:tr w14:paraId="453C4A70">
        <w:tblPrEx>
          <w:tblCellMar>
            <w:top w:w="0" w:type="dxa"/>
            <w:left w:w="108" w:type="dxa"/>
            <w:bottom w:w="0" w:type="dxa"/>
            <w:right w:w="108" w:type="dxa"/>
          </w:tblCellMar>
        </w:tblPrEx>
        <w:trPr>
          <w:trHeight w:val="1213" w:hRule="atLeast"/>
        </w:trPr>
        <w:tc>
          <w:tcPr>
            <w:tcW w:w="2148" w:type="dxa"/>
            <w:vAlign w:val="center"/>
          </w:tcPr>
          <w:p w14:paraId="2179486B">
            <w:pPr>
              <w:wordWrap w:val="0"/>
              <w:spacing w:line="440" w:lineRule="exact"/>
              <w:rPr>
                <w:rFonts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项目编号：</w:t>
            </w:r>
          </w:p>
        </w:tc>
        <w:tc>
          <w:tcPr>
            <w:tcW w:w="5995" w:type="dxa"/>
            <w:vAlign w:val="center"/>
          </w:tcPr>
          <w:p w14:paraId="2408A113">
            <w:pPr>
              <w:wordWrap w:val="0"/>
              <w:spacing w:line="440" w:lineRule="exact"/>
              <w:rPr>
                <w:rFonts w:ascii="仿宋" w:hAnsi="仿宋" w:eastAsia="仿宋" w:cs="仿宋"/>
                <w:b/>
                <w:bCs/>
                <w:color w:val="auto"/>
                <w:sz w:val="36"/>
                <w:szCs w:val="36"/>
                <w:highlight w:val="none"/>
              </w:rPr>
            </w:pPr>
            <w:r>
              <w:rPr>
                <w:rFonts w:hint="eastAsia" w:ascii="仿宋" w:hAnsi="仿宋" w:eastAsia="仿宋" w:cs="仿宋"/>
                <w:b/>
                <w:bCs/>
                <w:color w:val="auto"/>
                <w:sz w:val="32"/>
                <w:szCs w:val="32"/>
                <w:highlight w:val="none"/>
                <w:lang w:eastAsia="zh-CN"/>
              </w:rPr>
              <w:t>ZJKJ2024-临[2024]5802、580</w:t>
            </w:r>
            <w:r>
              <w:rPr>
                <w:rFonts w:hint="eastAsia" w:ascii="仿宋" w:hAnsi="仿宋" w:eastAsia="仿宋" w:cs="仿宋"/>
                <w:b/>
                <w:bCs/>
                <w:color w:val="auto"/>
                <w:sz w:val="32"/>
                <w:szCs w:val="32"/>
                <w:highlight w:val="none"/>
                <w:lang w:val="en-US" w:eastAsia="zh-CN"/>
              </w:rPr>
              <w:t>8</w:t>
            </w:r>
            <w:r>
              <w:rPr>
                <w:rFonts w:hint="eastAsia" w:ascii="仿宋" w:hAnsi="仿宋" w:eastAsia="仿宋" w:cs="仿宋"/>
                <w:b/>
                <w:bCs/>
                <w:color w:val="auto"/>
                <w:sz w:val="32"/>
                <w:szCs w:val="32"/>
                <w:highlight w:val="none"/>
                <w:lang w:eastAsia="zh-CN"/>
              </w:rPr>
              <w:t>、580</w:t>
            </w:r>
            <w:r>
              <w:rPr>
                <w:rFonts w:hint="eastAsia" w:ascii="仿宋" w:hAnsi="仿宋" w:eastAsia="仿宋" w:cs="仿宋"/>
                <w:b/>
                <w:bCs/>
                <w:color w:val="auto"/>
                <w:sz w:val="32"/>
                <w:szCs w:val="32"/>
                <w:highlight w:val="none"/>
                <w:lang w:val="en-US" w:eastAsia="zh-CN"/>
              </w:rPr>
              <w:t>9</w:t>
            </w:r>
            <w:r>
              <w:rPr>
                <w:rFonts w:hint="eastAsia" w:ascii="仿宋" w:hAnsi="仿宋" w:eastAsia="仿宋" w:cs="仿宋"/>
                <w:b/>
                <w:bCs/>
                <w:color w:val="auto"/>
                <w:sz w:val="32"/>
                <w:szCs w:val="32"/>
                <w:highlight w:val="none"/>
                <w:lang w:eastAsia="zh-CN"/>
              </w:rPr>
              <w:t>号</w:t>
            </w:r>
          </w:p>
        </w:tc>
      </w:tr>
    </w:tbl>
    <w:p w14:paraId="7923197A">
      <w:pPr>
        <w:wordWrap w:val="0"/>
        <w:spacing w:line="440" w:lineRule="exact"/>
        <w:jc w:val="center"/>
        <w:rPr>
          <w:rFonts w:ascii="仿宋" w:hAnsi="仿宋" w:eastAsia="仿宋" w:cs="仿宋"/>
          <w:b/>
          <w:color w:val="auto"/>
          <w:sz w:val="24"/>
          <w:highlight w:val="none"/>
        </w:rPr>
      </w:pPr>
    </w:p>
    <w:p w14:paraId="39665101">
      <w:pPr>
        <w:wordWrap w:val="0"/>
        <w:spacing w:line="440" w:lineRule="exact"/>
        <w:jc w:val="center"/>
        <w:rPr>
          <w:rFonts w:ascii="仿宋" w:hAnsi="仿宋" w:eastAsia="仿宋" w:cs="仿宋"/>
          <w:color w:val="auto"/>
          <w:kern w:val="0"/>
          <w:sz w:val="24"/>
          <w:highlight w:val="none"/>
        </w:rPr>
      </w:pPr>
    </w:p>
    <w:p w14:paraId="27C8D8BC">
      <w:pPr>
        <w:wordWrap w:val="0"/>
        <w:spacing w:line="440" w:lineRule="exact"/>
        <w:jc w:val="center"/>
        <w:rPr>
          <w:rFonts w:ascii="仿宋" w:hAnsi="仿宋" w:eastAsia="仿宋" w:cs="仿宋"/>
          <w:color w:val="auto"/>
          <w:sz w:val="24"/>
          <w:highlight w:val="none"/>
        </w:rPr>
      </w:pPr>
    </w:p>
    <w:p w14:paraId="074392A5">
      <w:pPr>
        <w:wordWrap w:val="0"/>
        <w:spacing w:line="440" w:lineRule="exact"/>
        <w:jc w:val="center"/>
        <w:rPr>
          <w:rFonts w:ascii="仿宋" w:hAnsi="仿宋" w:eastAsia="仿宋" w:cs="仿宋"/>
          <w:color w:val="auto"/>
          <w:sz w:val="24"/>
          <w:highlight w:val="none"/>
        </w:rPr>
      </w:pPr>
    </w:p>
    <w:p w14:paraId="16923077">
      <w:pPr>
        <w:wordWrap w:val="0"/>
        <w:spacing w:line="440" w:lineRule="exact"/>
        <w:jc w:val="center"/>
        <w:rPr>
          <w:rFonts w:ascii="仿宋" w:hAnsi="仿宋" w:eastAsia="仿宋" w:cs="仿宋"/>
          <w:color w:val="auto"/>
          <w:sz w:val="24"/>
          <w:highlight w:val="none"/>
        </w:rPr>
      </w:pPr>
    </w:p>
    <w:p w14:paraId="1A533D95">
      <w:pPr>
        <w:wordWrap w:val="0"/>
        <w:spacing w:line="440" w:lineRule="exact"/>
        <w:jc w:val="center"/>
        <w:rPr>
          <w:rFonts w:ascii="仿宋" w:hAnsi="仿宋" w:eastAsia="仿宋" w:cs="仿宋"/>
          <w:color w:val="auto"/>
          <w:sz w:val="24"/>
          <w:highlight w:val="none"/>
        </w:rPr>
      </w:pPr>
    </w:p>
    <w:p w14:paraId="7D64F47D">
      <w:pPr>
        <w:pStyle w:val="82"/>
        <w:wordWrap w:val="0"/>
        <w:spacing w:line="440" w:lineRule="exact"/>
        <w:rPr>
          <w:rFonts w:ascii="仿宋" w:hAnsi="仿宋" w:eastAsia="仿宋" w:cs="仿宋"/>
          <w:color w:val="auto"/>
          <w:szCs w:val="24"/>
          <w:highlight w:val="none"/>
        </w:rPr>
      </w:pPr>
    </w:p>
    <w:p w14:paraId="53700291">
      <w:pPr>
        <w:pStyle w:val="82"/>
        <w:wordWrap w:val="0"/>
        <w:spacing w:line="440" w:lineRule="exact"/>
        <w:rPr>
          <w:rFonts w:ascii="仿宋" w:hAnsi="仿宋" w:eastAsia="仿宋" w:cs="仿宋"/>
          <w:color w:val="auto"/>
          <w:szCs w:val="24"/>
          <w:highlight w:val="none"/>
        </w:rPr>
      </w:pPr>
    </w:p>
    <w:p w14:paraId="489652CE">
      <w:pPr>
        <w:pStyle w:val="82"/>
        <w:wordWrap w:val="0"/>
        <w:spacing w:line="440" w:lineRule="exact"/>
        <w:rPr>
          <w:rFonts w:ascii="仿宋" w:hAnsi="仿宋" w:eastAsia="仿宋" w:cs="仿宋"/>
          <w:color w:val="auto"/>
          <w:szCs w:val="24"/>
          <w:highlight w:val="none"/>
        </w:rPr>
      </w:pPr>
    </w:p>
    <w:p w14:paraId="62800C6A">
      <w:pPr>
        <w:pStyle w:val="82"/>
        <w:wordWrap w:val="0"/>
        <w:spacing w:line="440" w:lineRule="exact"/>
        <w:rPr>
          <w:rFonts w:ascii="仿宋" w:hAnsi="仿宋" w:eastAsia="仿宋" w:cs="仿宋"/>
          <w:color w:val="auto"/>
          <w:szCs w:val="24"/>
          <w:highlight w:val="none"/>
        </w:rPr>
      </w:pPr>
    </w:p>
    <w:tbl>
      <w:tblPr>
        <w:tblStyle w:val="64"/>
        <w:tblW w:w="0" w:type="auto"/>
        <w:jc w:val="center"/>
        <w:tblLayout w:type="fixed"/>
        <w:tblCellMar>
          <w:top w:w="0" w:type="dxa"/>
          <w:left w:w="108" w:type="dxa"/>
          <w:bottom w:w="0" w:type="dxa"/>
          <w:right w:w="108" w:type="dxa"/>
        </w:tblCellMar>
      </w:tblPr>
      <w:tblGrid>
        <w:gridCol w:w="2247"/>
        <w:gridCol w:w="5778"/>
      </w:tblGrid>
      <w:tr w14:paraId="675DBE7F">
        <w:tblPrEx>
          <w:tblCellMar>
            <w:top w:w="0" w:type="dxa"/>
            <w:left w:w="108" w:type="dxa"/>
            <w:bottom w:w="0" w:type="dxa"/>
            <w:right w:w="108" w:type="dxa"/>
          </w:tblCellMar>
        </w:tblPrEx>
        <w:trPr>
          <w:trHeight w:val="858" w:hRule="atLeast"/>
          <w:jc w:val="center"/>
        </w:trPr>
        <w:tc>
          <w:tcPr>
            <w:tcW w:w="2247" w:type="dxa"/>
            <w:vAlign w:val="center"/>
          </w:tcPr>
          <w:p w14:paraId="464681D6">
            <w:pPr>
              <w:wordWrap w:val="0"/>
              <w:spacing w:line="440" w:lineRule="exact"/>
              <w:ind w:firstLine="361" w:firstLineChars="100"/>
              <w:rPr>
                <w:rFonts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采购人</w:t>
            </w:r>
          </w:p>
          <w:p w14:paraId="106EAD10">
            <w:pPr>
              <w:wordWrap w:val="0"/>
              <w:spacing w:line="440" w:lineRule="exact"/>
              <w:rPr>
                <w:rFonts w:ascii="仿宋" w:hAnsi="仿宋" w:eastAsia="仿宋" w:cs="仿宋"/>
                <w:color w:val="auto"/>
                <w:sz w:val="36"/>
                <w:szCs w:val="36"/>
                <w:highlight w:val="none"/>
              </w:rPr>
            </w:pPr>
            <w:r>
              <w:rPr>
                <w:rFonts w:hint="eastAsia" w:ascii="仿宋" w:hAnsi="仿宋" w:eastAsia="仿宋" w:cs="仿宋"/>
                <w:b/>
                <w:bCs/>
                <w:color w:val="auto"/>
                <w:sz w:val="36"/>
                <w:szCs w:val="36"/>
                <w:highlight w:val="none"/>
              </w:rPr>
              <w:t>（招标人）：</w:t>
            </w:r>
          </w:p>
        </w:tc>
        <w:tc>
          <w:tcPr>
            <w:tcW w:w="5778" w:type="dxa"/>
            <w:vAlign w:val="center"/>
          </w:tcPr>
          <w:p w14:paraId="694CC7BD">
            <w:pPr>
              <w:pStyle w:val="34"/>
              <w:wordWrap w:val="0"/>
              <w:snapToGrid w:val="0"/>
              <w:spacing w:line="440" w:lineRule="exact"/>
              <w:rPr>
                <w:rFonts w:ascii="仿宋" w:hAnsi="仿宋" w:eastAsia="仿宋" w:cs="仿宋"/>
                <w:color w:val="auto"/>
                <w:sz w:val="36"/>
                <w:szCs w:val="36"/>
                <w:highlight w:val="none"/>
              </w:rPr>
            </w:pPr>
            <w:r>
              <w:rPr>
                <w:rFonts w:hint="eastAsia" w:ascii="仿宋" w:hAnsi="仿宋" w:eastAsia="仿宋" w:cs="仿宋"/>
                <w:b/>
                <w:bCs/>
                <w:color w:val="auto"/>
                <w:sz w:val="36"/>
                <w:szCs w:val="36"/>
                <w:highlight w:val="none"/>
              </w:rPr>
              <w:t>杭州市上城区综合行政执法局</w:t>
            </w:r>
          </w:p>
        </w:tc>
      </w:tr>
      <w:tr w14:paraId="4C1E274D">
        <w:tblPrEx>
          <w:tblCellMar>
            <w:top w:w="0" w:type="dxa"/>
            <w:left w:w="108" w:type="dxa"/>
            <w:bottom w:w="0" w:type="dxa"/>
            <w:right w:w="108" w:type="dxa"/>
          </w:tblCellMar>
        </w:tblPrEx>
        <w:trPr>
          <w:trHeight w:val="943" w:hRule="atLeast"/>
          <w:jc w:val="center"/>
        </w:trPr>
        <w:tc>
          <w:tcPr>
            <w:tcW w:w="2247" w:type="dxa"/>
            <w:vAlign w:val="center"/>
          </w:tcPr>
          <w:p w14:paraId="3F17CA40">
            <w:pPr>
              <w:wordWrap w:val="0"/>
              <w:spacing w:line="440" w:lineRule="exact"/>
              <w:rPr>
                <w:rFonts w:ascii="仿宋" w:hAnsi="仿宋" w:eastAsia="仿宋" w:cs="仿宋"/>
                <w:color w:val="auto"/>
                <w:sz w:val="36"/>
                <w:szCs w:val="36"/>
                <w:highlight w:val="none"/>
              </w:rPr>
            </w:pPr>
            <w:r>
              <w:rPr>
                <w:rFonts w:hint="eastAsia" w:ascii="仿宋" w:hAnsi="仿宋" w:eastAsia="仿宋" w:cs="仿宋"/>
                <w:b/>
                <w:bCs/>
                <w:color w:val="auto"/>
                <w:sz w:val="36"/>
                <w:szCs w:val="36"/>
                <w:highlight w:val="none"/>
              </w:rPr>
              <w:t>代理机构：</w:t>
            </w:r>
          </w:p>
        </w:tc>
        <w:tc>
          <w:tcPr>
            <w:tcW w:w="5778" w:type="dxa"/>
            <w:vAlign w:val="center"/>
          </w:tcPr>
          <w:p w14:paraId="7C8C8BF7">
            <w:pPr>
              <w:pStyle w:val="34"/>
              <w:wordWrap w:val="0"/>
              <w:snapToGrid w:val="0"/>
              <w:spacing w:line="440" w:lineRule="exact"/>
              <w:rPr>
                <w:rFonts w:ascii="仿宋" w:hAnsi="仿宋" w:eastAsia="仿宋" w:cs="仿宋"/>
                <w:color w:val="auto"/>
                <w:sz w:val="36"/>
                <w:szCs w:val="36"/>
                <w:highlight w:val="none"/>
              </w:rPr>
            </w:pPr>
            <w:r>
              <w:rPr>
                <w:rFonts w:hint="eastAsia" w:ascii="仿宋" w:hAnsi="仿宋" w:eastAsia="仿宋" w:cs="仿宋"/>
                <w:b/>
                <w:bCs/>
                <w:color w:val="auto"/>
                <w:sz w:val="36"/>
                <w:szCs w:val="36"/>
                <w:highlight w:val="none"/>
              </w:rPr>
              <w:t>浙江科佳工程咨询有限公司</w:t>
            </w:r>
          </w:p>
        </w:tc>
      </w:tr>
      <w:tr w14:paraId="0F94414A">
        <w:tblPrEx>
          <w:tblCellMar>
            <w:top w:w="0" w:type="dxa"/>
            <w:left w:w="108" w:type="dxa"/>
            <w:bottom w:w="0" w:type="dxa"/>
            <w:right w:w="108" w:type="dxa"/>
          </w:tblCellMar>
        </w:tblPrEx>
        <w:trPr>
          <w:trHeight w:val="929" w:hRule="atLeast"/>
          <w:jc w:val="center"/>
        </w:trPr>
        <w:tc>
          <w:tcPr>
            <w:tcW w:w="2247" w:type="dxa"/>
            <w:vAlign w:val="center"/>
          </w:tcPr>
          <w:p w14:paraId="4467DEE8">
            <w:pPr>
              <w:wordWrap w:val="0"/>
              <w:spacing w:line="440" w:lineRule="exact"/>
              <w:rPr>
                <w:rFonts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日    期：</w:t>
            </w:r>
          </w:p>
        </w:tc>
        <w:tc>
          <w:tcPr>
            <w:tcW w:w="5778" w:type="dxa"/>
            <w:vAlign w:val="center"/>
          </w:tcPr>
          <w:p w14:paraId="67855302">
            <w:pPr>
              <w:wordWrap w:val="0"/>
              <w:spacing w:line="440" w:lineRule="exact"/>
              <w:rPr>
                <w:rFonts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二〇二四年</w:t>
            </w:r>
            <w:r>
              <w:rPr>
                <w:rFonts w:hint="eastAsia" w:ascii="仿宋" w:hAnsi="仿宋" w:eastAsia="仿宋" w:cs="仿宋"/>
                <w:b/>
                <w:bCs/>
                <w:color w:val="auto"/>
                <w:sz w:val="36"/>
                <w:szCs w:val="36"/>
                <w:highlight w:val="none"/>
                <w:lang w:val="en-US" w:eastAsia="zh-CN"/>
              </w:rPr>
              <w:t xml:space="preserve"> 十一 </w:t>
            </w:r>
            <w:r>
              <w:rPr>
                <w:rFonts w:hint="eastAsia" w:ascii="仿宋" w:hAnsi="仿宋" w:eastAsia="仿宋" w:cs="仿宋"/>
                <w:b/>
                <w:bCs/>
                <w:color w:val="auto"/>
                <w:sz w:val="36"/>
                <w:szCs w:val="36"/>
                <w:highlight w:val="none"/>
              </w:rPr>
              <w:t>月</w:t>
            </w:r>
            <w:r>
              <w:rPr>
                <w:rFonts w:hint="eastAsia" w:ascii="仿宋" w:hAnsi="仿宋" w:eastAsia="仿宋" w:cs="仿宋"/>
                <w:b/>
                <w:bCs/>
                <w:color w:val="auto"/>
                <w:sz w:val="36"/>
                <w:szCs w:val="36"/>
                <w:highlight w:val="none"/>
                <w:lang w:val="en-US" w:eastAsia="zh-CN"/>
              </w:rPr>
              <w:t xml:space="preserve"> 五 </w:t>
            </w:r>
            <w:r>
              <w:rPr>
                <w:rFonts w:hint="eastAsia" w:ascii="仿宋" w:hAnsi="仿宋" w:eastAsia="仿宋" w:cs="仿宋"/>
                <w:b/>
                <w:bCs/>
                <w:color w:val="auto"/>
                <w:sz w:val="36"/>
                <w:szCs w:val="36"/>
                <w:highlight w:val="none"/>
              </w:rPr>
              <w:t>日</w:t>
            </w:r>
          </w:p>
        </w:tc>
      </w:tr>
    </w:tbl>
    <w:p w14:paraId="25AB7E45">
      <w:pPr>
        <w:wordWrap w:val="0"/>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br w:type="page"/>
      </w:r>
      <w:bookmarkStart w:id="0" w:name="_Hlt67893495"/>
      <w:bookmarkEnd w:id="0"/>
    </w:p>
    <w:p w14:paraId="409EE4BD">
      <w:pPr>
        <w:wordWrap w:val="0"/>
        <w:spacing w:line="360" w:lineRule="auto"/>
        <w:jc w:val="center"/>
        <w:rPr>
          <w:rFonts w:ascii="仿宋" w:hAnsi="仿宋" w:eastAsia="仿宋" w:cs="仿宋"/>
          <w:color w:val="auto"/>
          <w:sz w:val="24"/>
          <w:highlight w:val="none"/>
        </w:rPr>
      </w:pPr>
    </w:p>
    <w:p w14:paraId="368B8556">
      <w:pPr>
        <w:wordWrap w:val="0"/>
        <w:spacing w:line="360" w:lineRule="auto"/>
        <w:ind w:firstLine="1103" w:firstLineChars="229"/>
        <w:rPr>
          <w:rFonts w:ascii="仿宋" w:hAnsi="仿宋" w:eastAsia="仿宋" w:cs="仿宋"/>
          <w:b/>
          <w:color w:val="auto"/>
          <w:sz w:val="48"/>
          <w:szCs w:val="48"/>
          <w:highlight w:val="none"/>
        </w:rPr>
      </w:pPr>
      <w:bookmarkStart w:id="1" w:name="_Hlt91233176"/>
      <w:bookmarkEnd w:id="1"/>
      <w:bookmarkStart w:id="2" w:name="_Toc91899869"/>
      <w:r>
        <w:rPr>
          <w:rFonts w:hint="eastAsia" w:ascii="仿宋" w:hAnsi="仿宋" w:eastAsia="仿宋" w:cs="仿宋"/>
          <w:b/>
          <w:color w:val="auto"/>
          <w:sz w:val="48"/>
          <w:szCs w:val="48"/>
          <w:highlight w:val="none"/>
        </w:rPr>
        <w:t xml:space="preserve"> </w:t>
      </w:r>
    </w:p>
    <w:p w14:paraId="2B2D9419">
      <w:pPr>
        <w:wordWrap w:val="0"/>
        <w:jc w:val="center"/>
        <w:rPr>
          <w:rFonts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目录</w:t>
      </w:r>
    </w:p>
    <w:p w14:paraId="3310E10F">
      <w:pPr>
        <w:pStyle w:val="44"/>
        <w:tabs>
          <w:tab w:val="right" w:leader="dot" w:pos="9071"/>
        </w:tabs>
        <w:spacing w:line="360" w:lineRule="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TOC \o "1-1" \h \u </w:instrText>
      </w:r>
      <w:r>
        <w:rPr>
          <w:rFonts w:hint="eastAsia" w:ascii="仿宋" w:hAnsi="仿宋" w:eastAsia="仿宋" w:cs="仿宋"/>
          <w:color w:val="auto"/>
          <w:sz w:val="28"/>
          <w:szCs w:val="28"/>
          <w:highlight w:val="none"/>
        </w:rPr>
        <w:fldChar w:fldCharType="separate"/>
      </w:r>
      <w:r>
        <w:rPr>
          <w:color w:val="auto"/>
          <w:highlight w:val="none"/>
        </w:rPr>
        <w:fldChar w:fldCharType="begin"/>
      </w:r>
      <w:r>
        <w:rPr>
          <w:color w:val="auto"/>
          <w:highlight w:val="none"/>
        </w:rPr>
        <w:instrText xml:space="preserve"> HYPERLINK \l "_Toc20857" </w:instrText>
      </w:r>
      <w:r>
        <w:rPr>
          <w:color w:val="auto"/>
          <w:highlight w:val="none"/>
        </w:rPr>
        <w:fldChar w:fldCharType="separate"/>
      </w:r>
      <w:r>
        <w:rPr>
          <w:rFonts w:hint="eastAsia" w:ascii="仿宋" w:hAnsi="仿宋" w:eastAsia="仿宋" w:cs="仿宋"/>
          <w:color w:val="auto"/>
          <w:sz w:val="28"/>
          <w:szCs w:val="28"/>
          <w:highlight w:val="none"/>
        </w:rPr>
        <w:t>第一部分 招标公告</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_Toc20857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3</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17A277FA">
      <w:pPr>
        <w:pStyle w:val="44"/>
        <w:tabs>
          <w:tab w:val="right" w:leader="dot" w:pos="9071"/>
        </w:tabs>
        <w:spacing w:line="360" w:lineRule="auto"/>
        <w:rPr>
          <w:rFonts w:ascii="仿宋" w:hAnsi="仿宋" w:eastAsia="仿宋" w:cs="仿宋"/>
          <w:color w:val="auto"/>
          <w:sz w:val="28"/>
          <w:szCs w:val="28"/>
          <w:highlight w:val="none"/>
        </w:rPr>
      </w:pPr>
      <w:r>
        <w:rPr>
          <w:color w:val="auto"/>
          <w:highlight w:val="none"/>
        </w:rPr>
        <w:fldChar w:fldCharType="begin"/>
      </w:r>
      <w:r>
        <w:rPr>
          <w:color w:val="auto"/>
          <w:highlight w:val="none"/>
        </w:rPr>
        <w:instrText xml:space="preserve"> HYPERLINK \l "_Toc24964" </w:instrText>
      </w:r>
      <w:r>
        <w:rPr>
          <w:color w:val="auto"/>
          <w:highlight w:val="none"/>
        </w:rPr>
        <w:fldChar w:fldCharType="separate"/>
      </w:r>
      <w:r>
        <w:rPr>
          <w:rFonts w:hint="eastAsia" w:ascii="仿宋" w:hAnsi="仿宋" w:eastAsia="仿宋" w:cs="仿宋"/>
          <w:color w:val="auto"/>
          <w:sz w:val="28"/>
          <w:szCs w:val="28"/>
          <w:highlight w:val="none"/>
        </w:rPr>
        <w:t>第二部分 投标人须知</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_Toc24964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7</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76437271">
      <w:pPr>
        <w:pStyle w:val="44"/>
        <w:tabs>
          <w:tab w:val="right" w:leader="dot" w:pos="9071"/>
        </w:tabs>
        <w:spacing w:line="360" w:lineRule="auto"/>
        <w:rPr>
          <w:rFonts w:ascii="仿宋" w:hAnsi="仿宋" w:eastAsia="仿宋" w:cs="仿宋"/>
          <w:color w:val="auto"/>
          <w:sz w:val="28"/>
          <w:szCs w:val="28"/>
          <w:highlight w:val="none"/>
        </w:rPr>
      </w:pPr>
      <w:r>
        <w:rPr>
          <w:color w:val="auto"/>
          <w:highlight w:val="none"/>
        </w:rPr>
        <w:fldChar w:fldCharType="begin"/>
      </w:r>
      <w:r>
        <w:rPr>
          <w:color w:val="auto"/>
          <w:highlight w:val="none"/>
        </w:rPr>
        <w:instrText xml:space="preserve"> HYPERLINK \l "_Toc377" </w:instrText>
      </w:r>
      <w:r>
        <w:rPr>
          <w:color w:val="auto"/>
          <w:highlight w:val="none"/>
        </w:rPr>
        <w:fldChar w:fldCharType="separate"/>
      </w:r>
      <w:r>
        <w:rPr>
          <w:rFonts w:hint="eastAsia" w:ascii="仿宋" w:hAnsi="仿宋" w:eastAsia="仿宋" w:cs="仿宋"/>
          <w:color w:val="auto"/>
          <w:sz w:val="28"/>
          <w:szCs w:val="28"/>
          <w:highlight w:val="none"/>
        </w:rPr>
        <w:t>第三部分 采购需求</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_Toc377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23</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692C06CE">
      <w:pPr>
        <w:pStyle w:val="44"/>
        <w:tabs>
          <w:tab w:val="right" w:leader="dot" w:pos="9071"/>
        </w:tabs>
        <w:spacing w:line="360" w:lineRule="auto"/>
        <w:rPr>
          <w:rFonts w:ascii="仿宋" w:hAnsi="仿宋" w:eastAsia="仿宋" w:cs="仿宋"/>
          <w:color w:val="auto"/>
          <w:sz w:val="28"/>
          <w:szCs w:val="28"/>
          <w:highlight w:val="none"/>
        </w:rPr>
      </w:pPr>
      <w:r>
        <w:rPr>
          <w:color w:val="auto"/>
          <w:highlight w:val="none"/>
        </w:rPr>
        <w:fldChar w:fldCharType="begin"/>
      </w:r>
      <w:r>
        <w:rPr>
          <w:color w:val="auto"/>
          <w:highlight w:val="none"/>
        </w:rPr>
        <w:instrText xml:space="preserve"> HYPERLINK \l "_Toc14411" </w:instrText>
      </w:r>
      <w:r>
        <w:rPr>
          <w:color w:val="auto"/>
          <w:highlight w:val="none"/>
        </w:rPr>
        <w:fldChar w:fldCharType="separate"/>
      </w:r>
      <w:r>
        <w:rPr>
          <w:rFonts w:hint="eastAsia" w:ascii="仿宋" w:hAnsi="仿宋" w:eastAsia="仿宋" w:cs="仿宋"/>
          <w:color w:val="auto"/>
          <w:sz w:val="28"/>
          <w:szCs w:val="28"/>
          <w:highlight w:val="none"/>
        </w:rPr>
        <w:t>第四部分 评标办法</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_Toc14411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29</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2373FFDF">
      <w:pPr>
        <w:pStyle w:val="44"/>
        <w:tabs>
          <w:tab w:val="right" w:leader="dot" w:pos="9071"/>
        </w:tabs>
        <w:spacing w:line="360" w:lineRule="auto"/>
        <w:rPr>
          <w:rFonts w:ascii="仿宋" w:hAnsi="仿宋" w:eastAsia="仿宋" w:cs="仿宋"/>
          <w:color w:val="auto"/>
          <w:sz w:val="28"/>
          <w:szCs w:val="28"/>
          <w:highlight w:val="none"/>
        </w:rPr>
      </w:pPr>
      <w:r>
        <w:rPr>
          <w:color w:val="auto"/>
          <w:highlight w:val="none"/>
        </w:rPr>
        <w:fldChar w:fldCharType="begin"/>
      </w:r>
      <w:r>
        <w:rPr>
          <w:color w:val="auto"/>
          <w:highlight w:val="none"/>
        </w:rPr>
        <w:instrText xml:space="preserve"> HYPERLINK \l "_Toc3651" </w:instrText>
      </w:r>
      <w:r>
        <w:rPr>
          <w:color w:val="auto"/>
          <w:highlight w:val="none"/>
        </w:rPr>
        <w:fldChar w:fldCharType="separate"/>
      </w:r>
      <w:r>
        <w:rPr>
          <w:rFonts w:hint="eastAsia" w:ascii="仿宋" w:hAnsi="仿宋" w:eastAsia="仿宋" w:cs="仿宋"/>
          <w:color w:val="auto"/>
          <w:sz w:val="28"/>
          <w:szCs w:val="28"/>
          <w:highlight w:val="none"/>
        </w:rPr>
        <w:t>第五部分 拟签订的合同文本</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_Toc3651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39</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67C9BAF6">
      <w:pPr>
        <w:pStyle w:val="44"/>
        <w:tabs>
          <w:tab w:val="right" w:leader="dot" w:pos="9071"/>
        </w:tabs>
        <w:spacing w:line="360" w:lineRule="auto"/>
        <w:rPr>
          <w:rFonts w:ascii="仿宋" w:hAnsi="仿宋" w:eastAsia="仿宋" w:cs="仿宋"/>
          <w:color w:val="auto"/>
          <w:sz w:val="28"/>
          <w:szCs w:val="28"/>
          <w:highlight w:val="none"/>
        </w:rPr>
      </w:pPr>
      <w:r>
        <w:rPr>
          <w:color w:val="auto"/>
          <w:highlight w:val="none"/>
        </w:rPr>
        <w:fldChar w:fldCharType="begin"/>
      </w:r>
      <w:r>
        <w:rPr>
          <w:color w:val="auto"/>
          <w:highlight w:val="none"/>
        </w:rPr>
        <w:instrText xml:space="preserve"> HYPERLINK \l "_Toc2144" </w:instrText>
      </w:r>
      <w:r>
        <w:rPr>
          <w:color w:val="auto"/>
          <w:highlight w:val="none"/>
        </w:rPr>
        <w:fldChar w:fldCharType="separate"/>
      </w:r>
      <w:r>
        <w:rPr>
          <w:rFonts w:hint="eastAsia" w:ascii="仿宋" w:hAnsi="仿宋" w:eastAsia="仿宋" w:cs="仿宋"/>
          <w:color w:val="auto"/>
          <w:sz w:val="28"/>
          <w:szCs w:val="28"/>
          <w:highlight w:val="none"/>
        </w:rPr>
        <w:t>第六部分 应提交的有关格式范例</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_Toc2144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49</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165F97C2">
      <w:pPr>
        <w:pStyle w:val="44"/>
        <w:tabs>
          <w:tab w:val="right" w:leader="dot" w:pos="9071"/>
        </w:tabs>
        <w:spacing w:line="360" w:lineRule="auto"/>
        <w:rPr>
          <w:rFonts w:ascii="仿宋" w:hAnsi="仿宋" w:eastAsia="仿宋" w:cs="仿宋"/>
          <w:color w:val="auto"/>
          <w:sz w:val="28"/>
          <w:szCs w:val="28"/>
          <w:highlight w:val="none"/>
        </w:rPr>
      </w:pPr>
      <w:r>
        <w:rPr>
          <w:color w:val="auto"/>
          <w:highlight w:val="none"/>
        </w:rPr>
        <w:fldChar w:fldCharType="begin"/>
      </w:r>
      <w:r>
        <w:rPr>
          <w:color w:val="auto"/>
          <w:highlight w:val="none"/>
        </w:rPr>
        <w:instrText xml:space="preserve"> HYPERLINK \l "_Toc1812" </w:instrText>
      </w:r>
      <w:r>
        <w:rPr>
          <w:color w:val="auto"/>
          <w:highlight w:val="none"/>
        </w:rPr>
        <w:fldChar w:fldCharType="separate"/>
      </w:r>
      <w:r>
        <w:rPr>
          <w:rFonts w:hint="eastAsia" w:ascii="仿宋" w:hAnsi="仿宋" w:eastAsia="仿宋" w:cs="仿宋"/>
          <w:color w:val="auto"/>
          <w:sz w:val="28"/>
          <w:szCs w:val="28"/>
          <w:highlight w:val="none"/>
        </w:rPr>
        <w:t>附件</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_Toc1812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75</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3B4DE30D">
      <w:pPr>
        <w:pStyle w:val="63"/>
        <w:wordWrap w:val="0"/>
        <w:spacing w:line="360" w:lineRule="auto"/>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end"/>
      </w:r>
    </w:p>
    <w:p w14:paraId="4BAF586D">
      <w:pPr>
        <w:wordWrap w:val="0"/>
        <w:spacing w:line="360" w:lineRule="auto"/>
        <w:ind w:firstLine="549" w:firstLineChars="229"/>
        <w:rPr>
          <w:rFonts w:ascii="仿宋" w:hAnsi="仿宋" w:eastAsia="仿宋" w:cs="仿宋"/>
          <w:color w:val="auto"/>
          <w:sz w:val="24"/>
          <w:highlight w:val="none"/>
        </w:rPr>
      </w:pPr>
    </w:p>
    <w:p w14:paraId="401F8286">
      <w:pPr>
        <w:wordWrap w:val="0"/>
        <w:spacing w:line="360" w:lineRule="auto"/>
        <w:ind w:firstLine="549" w:firstLineChars="229"/>
        <w:rPr>
          <w:rFonts w:ascii="仿宋" w:hAnsi="仿宋" w:eastAsia="仿宋" w:cs="仿宋"/>
          <w:color w:val="auto"/>
          <w:sz w:val="24"/>
          <w:highlight w:val="none"/>
        </w:rPr>
      </w:pPr>
    </w:p>
    <w:p w14:paraId="416F2826">
      <w:pPr>
        <w:wordWrap w:val="0"/>
        <w:spacing w:line="360" w:lineRule="auto"/>
        <w:ind w:firstLine="549" w:firstLineChars="229"/>
        <w:rPr>
          <w:rFonts w:ascii="仿宋" w:hAnsi="仿宋" w:eastAsia="仿宋" w:cs="仿宋"/>
          <w:color w:val="auto"/>
          <w:sz w:val="24"/>
          <w:highlight w:val="none"/>
        </w:rPr>
      </w:pPr>
    </w:p>
    <w:p w14:paraId="616BA34C">
      <w:pPr>
        <w:wordWrap w:val="0"/>
        <w:spacing w:line="360" w:lineRule="auto"/>
        <w:ind w:firstLine="549" w:firstLineChars="229"/>
        <w:rPr>
          <w:rFonts w:ascii="仿宋" w:hAnsi="仿宋" w:eastAsia="仿宋" w:cs="仿宋"/>
          <w:color w:val="auto"/>
          <w:sz w:val="24"/>
          <w:highlight w:val="none"/>
        </w:rPr>
      </w:pPr>
    </w:p>
    <w:p w14:paraId="3F8615BC">
      <w:pPr>
        <w:wordWrap w:val="0"/>
        <w:spacing w:line="360" w:lineRule="auto"/>
        <w:ind w:firstLine="549" w:firstLineChars="229"/>
        <w:rPr>
          <w:rFonts w:ascii="仿宋" w:hAnsi="仿宋" w:eastAsia="仿宋" w:cs="仿宋"/>
          <w:color w:val="auto"/>
          <w:sz w:val="24"/>
          <w:highlight w:val="none"/>
        </w:rPr>
      </w:pPr>
    </w:p>
    <w:p w14:paraId="29C96C74">
      <w:pPr>
        <w:wordWrap w:val="0"/>
        <w:spacing w:line="360" w:lineRule="auto"/>
        <w:ind w:firstLine="549" w:firstLineChars="229"/>
        <w:rPr>
          <w:rFonts w:ascii="仿宋" w:hAnsi="仿宋" w:eastAsia="仿宋" w:cs="仿宋"/>
          <w:color w:val="auto"/>
          <w:sz w:val="24"/>
          <w:highlight w:val="none"/>
        </w:rPr>
      </w:pPr>
    </w:p>
    <w:p w14:paraId="0F443EC5">
      <w:pPr>
        <w:wordWrap w:val="0"/>
        <w:spacing w:line="360" w:lineRule="auto"/>
        <w:ind w:firstLine="549" w:firstLineChars="229"/>
        <w:rPr>
          <w:rFonts w:ascii="仿宋" w:hAnsi="仿宋" w:eastAsia="仿宋" w:cs="仿宋"/>
          <w:color w:val="auto"/>
          <w:sz w:val="24"/>
          <w:highlight w:val="none"/>
        </w:rPr>
      </w:pPr>
    </w:p>
    <w:p w14:paraId="3A4B4C62">
      <w:pPr>
        <w:wordWrap w:val="0"/>
        <w:spacing w:line="360" w:lineRule="auto"/>
        <w:ind w:firstLine="549" w:firstLineChars="229"/>
        <w:rPr>
          <w:rFonts w:ascii="仿宋" w:hAnsi="仿宋" w:eastAsia="仿宋" w:cs="仿宋"/>
          <w:color w:val="auto"/>
          <w:sz w:val="24"/>
          <w:highlight w:val="none"/>
        </w:rPr>
      </w:pPr>
    </w:p>
    <w:p w14:paraId="4EA94482">
      <w:pPr>
        <w:wordWrap w:val="0"/>
        <w:spacing w:line="360" w:lineRule="auto"/>
        <w:ind w:firstLine="549" w:firstLineChars="229"/>
        <w:rPr>
          <w:rFonts w:ascii="仿宋" w:hAnsi="仿宋" w:eastAsia="仿宋" w:cs="仿宋"/>
          <w:color w:val="auto"/>
          <w:sz w:val="24"/>
          <w:highlight w:val="none"/>
        </w:rPr>
      </w:pPr>
    </w:p>
    <w:p w14:paraId="314A8630">
      <w:pPr>
        <w:wordWrap w:val="0"/>
        <w:spacing w:line="360" w:lineRule="auto"/>
        <w:ind w:firstLine="549" w:firstLineChars="229"/>
        <w:rPr>
          <w:rFonts w:ascii="仿宋" w:hAnsi="仿宋" w:eastAsia="仿宋" w:cs="仿宋"/>
          <w:color w:val="auto"/>
          <w:sz w:val="24"/>
          <w:highlight w:val="none"/>
        </w:rPr>
      </w:pPr>
    </w:p>
    <w:p w14:paraId="54BC624D">
      <w:pPr>
        <w:wordWrap w:val="0"/>
        <w:spacing w:line="360" w:lineRule="auto"/>
        <w:ind w:firstLine="549" w:firstLineChars="229"/>
        <w:rPr>
          <w:rFonts w:ascii="仿宋" w:hAnsi="仿宋" w:eastAsia="仿宋" w:cs="仿宋"/>
          <w:color w:val="auto"/>
          <w:sz w:val="24"/>
          <w:highlight w:val="none"/>
        </w:rPr>
      </w:pPr>
    </w:p>
    <w:p w14:paraId="1F2C0289">
      <w:pPr>
        <w:wordWrap w:val="0"/>
        <w:spacing w:line="360" w:lineRule="auto"/>
        <w:ind w:firstLine="549" w:firstLineChars="229"/>
        <w:rPr>
          <w:rFonts w:ascii="仿宋" w:hAnsi="仿宋" w:eastAsia="仿宋" w:cs="仿宋"/>
          <w:color w:val="auto"/>
          <w:sz w:val="24"/>
          <w:highlight w:val="none"/>
        </w:rPr>
      </w:pPr>
    </w:p>
    <w:p w14:paraId="5435A700">
      <w:pPr>
        <w:wordWrap w:val="0"/>
        <w:spacing w:line="360" w:lineRule="auto"/>
        <w:rPr>
          <w:rFonts w:ascii="仿宋" w:hAnsi="仿宋" w:eastAsia="仿宋" w:cs="仿宋"/>
          <w:color w:val="auto"/>
          <w:sz w:val="24"/>
          <w:highlight w:val="none"/>
        </w:rPr>
      </w:pPr>
    </w:p>
    <w:p w14:paraId="0B123892">
      <w:pPr>
        <w:wordWrap w:val="0"/>
        <w:adjustRightInd/>
        <w:spacing w:line="360" w:lineRule="auto"/>
        <w:jc w:val="center"/>
        <w:outlineLvl w:val="0"/>
        <w:rPr>
          <w:rFonts w:ascii="仿宋" w:hAnsi="仿宋" w:eastAsia="仿宋" w:cs="仿宋"/>
          <w:b/>
          <w:color w:val="auto"/>
          <w:sz w:val="36"/>
          <w:szCs w:val="20"/>
          <w:highlight w:val="none"/>
        </w:rPr>
      </w:pPr>
      <w:bookmarkStart w:id="3" w:name="第一部分"/>
      <w:r>
        <w:rPr>
          <w:rFonts w:hint="eastAsia" w:ascii="仿宋" w:hAnsi="仿宋" w:eastAsia="仿宋" w:cs="仿宋"/>
          <w:b/>
          <w:color w:val="auto"/>
          <w:sz w:val="36"/>
          <w:szCs w:val="36"/>
          <w:highlight w:val="none"/>
        </w:rPr>
        <w:br w:type="page"/>
      </w:r>
      <w:bookmarkEnd w:id="2"/>
      <w:bookmarkEnd w:id="3"/>
      <w:bookmarkStart w:id="4" w:name="_Hlt74649545"/>
      <w:bookmarkEnd w:id="4"/>
      <w:bookmarkStart w:id="5" w:name="_Hlt74729822"/>
      <w:bookmarkEnd w:id="5"/>
      <w:bookmarkStart w:id="6" w:name="_Hlt74707423"/>
      <w:bookmarkEnd w:id="6"/>
      <w:bookmarkStart w:id="7" w:name="_Hlt74728647"/>
      <w:bookmarkEnd w:id="7"/>
      <w:bookmarkStart w:id="8" w:name="_Toc31815"/>
      <w:bookmarkStart w:id="9" w:name="_Toc20857"/>
      <w:bookmarkStart w:id="10" w:name="_Toc14735"/>
      <w:bookmarkStart w:id="11" w:name="_Toc22995"/>
      <w:bookmarkStart w:id="12" w:name="_Toc18065"/>
      <w:bookmarkStart w:id="13" w:name="_Toc597"/>
      <w:bookmarkStart w:id="14" w:name="第二部分"/>
      <w:bookmarkStart w:id="15" w:name="_Toc91899870"/>
      <w:bookmarkStart w:id="16" w:name="_Toc91899871"/>
      <w:r>
        <w:rPr>
          <w:rFonts w:hint="eastAsia" w:ascii="仿宋" w:hAnsi="仿宋" w:eastAsia="仿宋" w:cs="仿宋"/>
          <w:b/>
          <w:color w:val="auto"/>
          <w:sz w:val="36"/>
          <w:szCs w:val="20"/>
          <w:highlight w:val="none"/>
        </w:rPr>
        <w:t>第一部分 招标公告</w:t>
      </w:r>
      <w:bookmarkEnd w:id="8"/>
      <w:bookmarkEnd w:id="9"/>
      <w:bookmarkEnd w:id="10"/>
      <w:bookmarkEnd w:id="11"/>
      <w:bookmarkEnd w:id="12"/>
      <w:bookmarkEnd w:id="13"/>
    </w:p>
    <w:p w14:paraId="4546A59A">
      <w:pPr>
        <w:pBdr>
          <w:top w:val="single" w:color="auto" w:sz="4" w:space="1"/>
          <w:left w:val="single" w:color="auto" w:sz="4" w:space="4"/>
          <w:bottom w:val="single" w:color="auto" w:sz="4" w:space="1"/>
          <w:right w:val="single" w:color="auto" w:sz="4" w:space="4"/>
        </w:pBdr>
        <w:wordWrap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项目概况</w:t>
      </w:r>
    </w:p>
    <w:p w14:paraId="4EAC00DE">
      <w:pPr>
        <w:pBdr>
          <w:top w:val="single" w:color="auto" w:sz="4" w:space="1"/>
          <w:left w:val="single" w:color="auto" w:sz="4" w:space="4"/>
          <w:bottom w:val="single" w:color="auto" w:sz="4" w:space="1"/>
          <w:right w:val="single" w:color="auto" w:sz="4" w:space="4"/>
        </w:pBdr>
        <w:wordWrap w:val="0"/>
        <w:spacing w:line="360" w:lineRule="auto"/>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lang w:eastAsia="zh-CN"/>
        </w:rPr>
        <w:t>2024年上城区市属区管道路检测项目（勘测检测消除城市地下安全隐患）</w:t>
      </w:r>
      <w:r>
        <w:rPr>
          <w:rFonts w:hint="eastAsia" w:ascii="仿宋" w:hAnsi="仿宋" w:eastAsia="仿宋" w:cs="仿宋"/>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"https://www.zcygov.cn/）获取（下载）招标文件，并于2022年%20月%20日%20点%20分00秒" </w:instrText>
      </w:r>
      <w:r>
        <w:rPr>
          <w:color w:val="auto"/>
          <w:highlight w:val="none"/>
        </w:rPr>
        <w:fldChar w:fldCharType="separate"/>
      </w:r>
      <w:r>
        <w:rPr>
          <w:rStyle w:val="78"/>
          <w:rFonts w:hint="eastAsia" w:ascii="仿宋" w:hAnsi="仿宋" w:eastAsia="仿宋" w:cs="仿宋"/>
          <w:snapToGrid/>
          <w:color w:val="auto"/>
          <w:kern w:val="2"/>
          <w:sz w:val="24"/>
          <w:szCs w:val="24"/>
          <w:highlight w:val="none"/>
        </w:rPr>
        <w:t>https://www.zcygov.cn/）获取（下载）招标文件，并于2024年</w:t>
      </w:r>
      <w:r>
        <w:rPr>
          <w:rStyle w:val="78"/>
          <w:rFonts w:hint="eastAsia" w:ascii="仿宋" w:hAnsi="仿宋" w:eastAsia="仿宋" w:cs="仿宋"/>
          <w:snapToGrid/>
          <w:color w:val="auto"/>
          <w:kern w:val="2"/>
          <w:sz w:val="24"/>
          <w:szCs w:val="24"/>
          <w:highlight w:val="none"/>
          <w:lang w:val="en-US" w:eastAsia="zh-CN"/>
        </w:rPr>
        <w:t>11</w:t>
      </w:r>
      <w:r>
        <w:rPr>
          <w:rStyle w:val="78"/>
          <w:rFonts w:hint="eastAsia" w:ascii="仿宋" w:hAnsi="仿宋" w:eastAsia="仿宋" w:cs="仿宋"/>
          <w:snapToGrid/>
          <w:color w:val="auto"/>
          <w:kern w:val="2"/>
          <w:sz w:val="24"/>
          <w:szCs w:val="24"/>
          <w:highlight w:val="none"/>
        </w:rPr>
        <w:t>月</w:t>
      </w:r>
      <w:r>
        <w:rPr>
          <w:rStyle w:val="78"/>
          <w:rFonts w:hint="eastAsia" w:ascii="仿宋" w:hAnsi="仿宋" w:eastAsia="仿宋" w:cs="仿宋"/>
          <w:snapToGrid/>
          <w:color w:val="auto"/>
          <w:kern w:val="2"/>
          <w:sz w:val="24"/>
          <w:szCs w:val="24"/>
          <w:highlight w:val="none"/>
          <w:lang w:val="en-US" w:eastAsia="zh-CN"/>
        </w:rPr>
        <w:t>27</w:t>
      </w:r>
      <w:r>
        <w:rPr>
          <w:rStyle w:val="78"/>
          <w:rFonts w:hint="eastAsia" w:ascii="仿宋" w:hAnsi="仿宋" w:eastAsia="仿宋" w:cs="仿宋"/>
          <w:snapToGrid/>
          <w:color w:val="auto"/>
          <w:kern w:val="2"/>
          <w:sz w:val="24"/>
          <w:szCs w:val="24"/>
          <w:highlight w:val="none"/>
        </w:rPr>
        <w:t>日</w:t>
      </w:r>
      <w:r>
        <w:rPr>
          <w:rStyle w:val="78"/>
          <w:rFonts w:hint="eastAsia" w:ascii="仿宋" w:hAnsi="仿宋" w:eastAsia="仿宋" w:cs="仿宋"/>
          <w:snapToGrid/>
          <w:color w:val="auto"/>
          <w:kern w:val="2"/>
          <w:sz w:val="24"/>
          <w:szCs w:val="24"/>
          <w:highlight w:val="none"/>
          <w:lang w:val="en-US" w:eastAsia="zh-CN"/>
        </w:rPr>
        <w:t>14</w:t>
      </w:r>
      <w:r>
        <w:rPr>
          <w:rStyle w:val="78"/>
          <w:rFonts w:hint="eastAsia" w:ascii="仿宋" w:hAnsi="仿宋" w:eastAsia="仿宋" w:cs="仿宋"/>
          <w:snapToGrid/>
          <w:color w:val="auto"/>
          <w:kern w:val="2"/>
          <w:sz w:val="24"/>
          <w:szCs w:val="24"/>
          <w:highlight w:val="none"/>
        </w:rPr>
        <w:t>点</w:t>
      </w:r>
      <w:r>
        <w:rPr>
          <w:rStyle w:val="78"/>
          <w:rFonts w:hint="eastAsia" w:ascii="仿宋" w:hAnsi="仿宋" w:eastAsia="仿宋" w:cs="仿宋"/>
          <w:snapToGrid/>
          <w:color w:val="auto"/>
          <w:kern w:val="2"/>
          <w:sz w:val="24"/>
          <w:szCs w:val="24"/>
          <w:highlight w:val="none"/>
          <w:lang w:val="en-US" w:eastAsia="zh-CN"/>
        </w:rPr>
        <w:t xml:space="preserve">00 </w:t>
      </w:r>
      <w:r>
        <w:rPr>
          <w:rStyle w:val="78"/>
          <w:rFonts w:hint="eastAsia" w:ascii="仿宋" w:hAnsi="仿宋" w:eastAsia="仿宋" w:cs="仿宋"/>
          <w:snapToGrid/>
          <w:color w:val="auto"/>
          <w:kern w:val="2"/>
          <w:sz w:val="24"/>
          <w:szCs w:val="24"/>
          <w:highlight w:val="none"/>
        </w:rPr>
        <w:t>分</w:t>
      </w:r>
      <w:r>
        <w:rPr>
          <w:rStyle w:val="78"/>
          <w:rFonts w:hint="eastAsia" w:ascii="仿宋" w:hAnsi="仿宋" w:eastAsia="仿宋" w:cs="仿宋"/>
          <w:bCs/>
          <w:snapToGrid/>
          <w:color w:val="auto"/>
          <w:kern w:val="2"/>
          <w:sz w:val="24"/>
          <w:szCs w:val="24"/>
          <w:highlight w:val="none"/>
        </w:rPr>
        <w:t>00秒</w:t>
      </w:r>
      <w:r>
        <w:rPr>
          <w:rStyle w:val="78"/>
          <w:rFonts w:hint="eastAsia" w:ascii="仿宋" w:hAnsi="仿宋" w:eastAsia="仿宋" w:cs="仿宋"/>
          <w:bCs/>
          <w:snapToGrid/>
          <w:color w:val="auto"/>
          <w:kern w:val="2"/>
          <w:sz w:val="24"/>
          <w:szCs w:val="24"/>
          <w:highlight w:val="none"/>
        </w:rPr>
        <w:fldChar w:fldCharType="end"/>
      </w:r>
      <w:r>
        <w:rPr>
          <w:rFonts w:hint="eastAsia" w:ascii="仿宋" w:hAnsi="仿宋" w:eastAsia="仿宋" w:cs="仿宋"/>
          <w:bCs/>
          <w:color w:val="auto"/>
          <w:sz w:val="24"/>
          <w:highlight w:val="none"/>
        </w:rPr>
        <w:t>（北京时间）前</w:t>
      </w:r>
      <w:r>
        <w:rPr>
          <w:rFonts w:hint="eastAsia" w:ascii="仿宋" w:hAnsi="仿宋" w:eastAsia="仿宋" w:cs="仿宋"/>
          <w:color w:val="auto"/>
          <w:sz w:val="24"/>
          <w:highlight w:val="none"/>
        </w:rPr>
        <w:t>递交（上传）投标文件。</w:t>
      </w:r>
    </w:p>
    <w:p w14:paraId="3E85F610">
      <w:pPr>
        <w:wordWrap w:val="0"/>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 xml:space="preserve">一、项目基本情况                                            </w:t>
      </w:r>
    </w:p>
    <w:p w14:paraId="739601FC">
      <w:pPr>
        <w:wordWrap w:val="0"/>
        <w:spacing w:line="360" w:lineRule="auto"/>
        <w:ind w:firstLine="48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项目编号：</w:t>
      </w:r>
      <w:r>
        <w:rPr>
          <w:rFonts w:hint="eastAsia" w:ascii="仿宋" w:hAnsi="仿宋" w:eastAsia="仿宋" w:cs="仿宋"/>
          <w:b/>
          <w:color w:val="auto"/>
          <w:sz w:val="24"/>
          <w:highlight w:val="none"/>
          <w:lang w:eastAsia="zh-CN"/>
        </w:rPr>
        <w:t>ZJKJ2024-临[2024]5802、580</w:t>
      </w:r>
      <w:r>
        <w:rPr>
          <w:rFonts w:hint="eastAsia" w:ascii="仿宋" w:hAnsi="仿宋" w:eastAsia="仿宋" w:cs="仿宋"/>
          <w:b/>
          <w:color w:val="auto"/>
          <w:sz w:val="24"/>
          <w:highlight w:val="none"/>
          <w:lang w:val="en-US" w:eastAsia="zh-CN"/>
        </w:rPr>
        <w:t>8</w:t>
      </w:r>
      <w:r>
        <w:rPr>
          <w:rFonts w:hint="eastAsia" w:ascii="仿宋" w:hAnsi="仿宋" w:eastAsia="仿宋" w:cs="仿宋"/>
          <w:b/>
          <w:color w:val="auto"/>
          <w:sz w:val="24"/>
          <w:highlight w:val="none"/>
          <w:lang w:eastAsia="zh-CN"/>
        </w:rPr>
        <w:t>、580</w:t>
      </w:r>
      <w:r>
        <w:rPr>
          <w:rFonts w:hint="eastAsia" w:ascii="仿宋" w:hAnsi="仿宋" w:eastAsia="仿宋" w:cs="仿宋"/>
          <w:b/>
          <w:color w:val="auto"/>
          <w:sz w:val="24"/>
          <w:highlight w:val="none"/>
          <w:lang w:val="en-US" w:eastAsia="zh-CN"/>
        </w:rPr>
        <w:t>9</w:t>
      </w:r>
      <w:r>
        <w:rPr>
          <w:rFonts w:hint="eastAsia" w:ascii="仿宋" w:hAnsi="仿宋" w:eastAsia="仿宋" w:cs="仿宋"/>
          <w:b/>
          <w:color w:val="auto"/>
          <w:sz w:val="24"/>
          <w:highlight w:val="none"/>
          <w:lang w:eastAsia="zh-CN"/>
        </w:rPr>
        <w:t>号</w:t>
      </w:r>
      <w:r>
        <w:rPr>
          <w:rFonts w:hint="eastAsia" w:ascii="仿宋" w:hAnsi="仿宋" w:eastAsia="仿宋" w:cs="仿宋"/>
          <w:b/>
          <w:color w:val="auto"/>
          <w:sz w:val="24"/>
          <w:highlight w:val="none"/>
          <w:lang w:val="en-US" w:eastAsia="zh-CN"/>
        </w:rPr>
        <w:t xml:space="preserve"> </w:t>
      </w: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 xml:space="preserve"> </w:t>
      </w:r>
    </w:p>
    <w:p w14:paraId="44C4015D">
      <w:pPr>
        <w:wordWrap w:val="0"/>
        <w:spacing w:line="360" w:lineRule="auto"/>
        <w:ind w:firstLine="480"/>
        <w:rPr>
          <w:rFonts w:hint="eastAsia" w:ascii="仿宋" w:hAnsi="仿宋" w:eastAsia="仿宋" w:cs="仿宋"/>
          <w:color w:val="auto"/>
          <w:sz w:val="24"/>
          <w:highlight w:val="none"/>
          <w:lang w:eastAsia="zh-CN"/>
        </w:rPr>
      </w:pPr>
      <w:r>
        <w:rPr>
          <w:rFonts w:hint="eastAsia" w:ascii="仿宋" w:hAnsi="仿宋" w:eastAsia="仿宋" w:cs="仿宋"/>
          <w:b/>
          <w:color w:val="auto"/>
          <w:sz w:val="24"/>
          <w:highlight w:val="none"/>
        </w:rPr>
        <w:t>项目名称：</w:t>
      </w:r>
      <w:bookmarkStart w:id="17" w:name="_Hlk91669529"/>
      <w:r>
        <w:rPr>
          <w:rFonts w:hint="eastAsia" w:ascii="仿宋" w:hAnsi="仿宋" w:eastAsia="仿宋" w:cs="仿宋"/>
          <w:color w:val="auto"/>
          <w:sz w:val="24"/>
          <w:highlight w:val="none"/>
          <w:lang w:eastAsia="zh-CN"/>
        </w:rPr>
        <w:t>2024年上城区市属区管道路检测项目（勘测检测消除城市地下安全隐患）</w:t>
      </w:r>
    </w:p>
    <w:bookmarkEnd w:id="17"/>
    <w:p w14:paraId="62638680">
      <w:pPr>
        <w:spacing w:line="360" w:lineRule="auto"/>
        <w:ind w:left="481" w:leftChars="229" w:firstLine="0" w:firstLineChars="0"/>
        <w:rPr>
          <w:rFonts w:hint="default"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预算金额（元）：3516000 ，</w:t>
      </w:r>
      <w:r>
        <w:rPr>
          <w:rFonts w:hint="eastAsia" w:ascii="仿宋" w:hAnsi="仿宋" w:eastAsia="仿宋" w:cs="仿宋"/>
          <w:b w:val="0"/>
          <w:bCs/>
          <w:color w:val="auto"/>
          <w:sz w:val="24"/>
          <w:highlight w:val="none"/>
          <w:lang w:val="en-US" w:eastAsia="zh-CN"/>
        </w:rPr>
        <w:t>其中</w:t>
      </w:r>
      <w:r>
        <w:rPr>
          <w:rFonts w:hint="eastAsia" w:ascii="仿宋" w:hAnsi="仿宋" w:eastAsia="仿宋" w:cs="仿宋"/>
          <w:b w:val="0"/>
          <w:bCs/>
          <w:color w:val="auto"/>
          <w:sz w:val="24"/>
          <w:highlight w:val="none"/>
        </w:rPr>
        <w:t>标项一：</w:t>
      </w:r>
      <w:r>
        <w:rPr>
          <w:rFonts w:hint="eastAsia" w:ascii="仿宋" w:hAnsi="仿宋" w:eastAsia="仿宋" w:cs="仿宋"/>
          <w:b w:val="0"/>
          <w:bCs/>
          <w:color w:val="auto"/>
          <w:sz w:val="24"/>
          <w:highlight w:val="none"/>
          <w:lang w:val="en-US" w:eastAsia="zh-CN"/>
        </w:rPr>
        <w:t>1253000，</w:t>
      </w:r>
      <w:r>
        <w:rPr>
          <w:rFonts w:hint="eastAsia" w:ascii="仿宋" w:hAnsi="仿宋" w:eastAsia="仿宋" w:cs="仿宋"/>
          <w:b w:val="0"/>
          <w:bCs/>
          <w:color w:val="auto"/>
          <w:sz w:val="24"/>
          <w:highlight w:val="none"/>
        </w:rPr>
        <w:t>标项二：</w:t>
      </w:r>
      <w:r>
        <w:rPr>
          <w:rFonts w:hint="eastAsia" w:ascii="仿宋" w:hAnsi="仿宋" w:eastAsia="仿宋" w:cs="仿宋"/>
          <w:b w:val="0"/>
          <w:bCs/>
          <w:color w:val="auto"/>
          <w:sz w:val="24"/>
          <w:highlight w:val="none"/>
          <w:lang w:val="en-US" w:eastAsia="zh-CN"/>
        </w:rPr>
        <w:t>1101000，标项三：1162000</w:t>
      </w:r>
    </w:p>
    <w:p w14:paraId="6A469B63">
      <w:pPr>
        <w:wordWrap w:val="0"/>
        <w:spacing w:line="360" w:lineRule="auto"/>
        <w:ind w:firstLine="482" w:firstLineChars="200"/>
        <w:rPr>
          <w:rFonts w:hint="default" w:ascii="仿宋" w:hAnsi="仿宋" w:eastAsia="仿宋" w:cs="仿宋"/>
          <w:b/>
          <w:color w:val="auto"/>
          <w:sz w:val="24"/>
          <w:highlight w:val="none"/>
          <w:lang w:val="en-US" w:eastAsia="zh-CN"/>
        </w:rPr>
      </w:pPr>
      <w:r>
        <w:rPr>
          <w:rFonts w:hint="eastAsia" w:ascii="仿宋" w:hAnsi="仿宋" w:eastAsia="仿宋" w:cs="仿宋"/>
          <w:b/>
          <w:color w:val="auto"/>
          <w:sz w:val="24"/>
          <w:highlight w:val="none"/>
        </w:rPr>
        <w:t>最高限价（元）：</w:t>
      </w:r>
      <w:r>
        <w:rPr>
          <w:rFonts w:hint="eastAsia" w:ascii="仿宋" w:hAnsi="仿宋" w:eastAsia="仿宋" w:cs="仿宋"/>
          <w:b/>
          <w:color w:val="auto"/>
          <w:sz w:val="24"/>
          <w:highlight w:val="none"/>
          <w:lang w:val="en-US" w:eastAsia="zh-CN"/>
        </w:rPr>
        <w:t xml:space="preserve"> 标项一：1253000 ，标项二：1101000，标项三：1162000</w:t>
      </w:r>
    </w:p>
    <w:p w14:paraId="6B6DD256">
      <w:pPr>
        <w:wordWrap w:val="0"/>
        <w:spacing w:line="360" w:lineRule="auto"/>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 xml:space="preserve">    备注：本项目按各标项综合评分排名第一的投标人为中标供应商，各投标人只能中一个标项，前标项的中标人可以参与其余标项的评审，但不推荐为新标项目的中标候选人。</w:t>
      </w:r>
    </w:p>
    <w:p w14:paraId="1CE54F4E">
      <w:pPr>
        <w:widowControl/>
        <w:snapToGrid w:val="0"/>
        <w:spacing w:line="360" w:lineRule="auto"/>
        <w:ind w:firstLine="482" w:firstLineChars="200"/>
        <w:jc w:val="left"/>
        <w:rPr>
          <w:rFonts w:hint="eastAsia" w:ascii="仿宋" w:hAnsi="仿宋" w:eastAsia="仿宋" w:cs="仿宋"/>
          <w:b/>
          <w:bCs/>
          <w:color w:val="auto"/>
          <w:sz w:val="24"/>
          <w:highlight w:val="none"/>
        </w:rPr>
      </w:pPr>
      <w:r>
        <w:rPr>
          <w:rFonts w:hint="eastAsia" w:ascii="仿宋" w:hAnsi="仿宋" w:eastAsia="仿宋" w:cs="仿宋"/>
          <w:b/>
          <w:color w:val="auto"/>
          <w:sz w:val="24"/>
          <w:highlight w:val="none"/>
        </w:rPr>
        <w:t>采购需求：</w:t>
      </w:r>
      <w:r>
        <w:rPr>
          <w:rFonts w:hint="eastAsia" w:ascii="仿宋" w:hAnsi="仿宋" w:eastAsia="仿宋" w:cs="仿宋"/>
          <w:b/>
          <w:bCs/>
          <w:color w:val="auto"/>
          <w:kern w:val="0"/>
          <w:sz w:val="24"/>
          <w:highlight w:val="none"/>
          <w:lang w:val="en-US" w:eastAsia="zh-CN"/>
        </w:rPr>
        <w:t>【</w:t>
      </w:r>
      <w:r>
        <w:rPr>
          <w:rFonts w:hint="eastAsia" w:ascii="仿宋" w:hAnsi="仿宋" w:eastAsia="仿宋" w:cs="仿宋"/>
          <w:b/>
          <w:bCs/>
          <w:color w:val="auto"/>
          <w:sz w:val="24"/>
          <w:highlight w:val="none"/>
        </w:rPr>
        <w:t>标项一</w:t>
      </w:r>
      <w:r>
        <w:rPr>
          <w:rFonts w:hint="eastAsia" w:ascii="仿宋" w:hAnsi="仿宋" w:eastAsia="仿宋" w:cs="仿宋"/>
          <w:b/>
          <w:bCs/>
          <w:color w:val="auto"/>
          <w:kern w:val="0"/>
          <w:sz w:val="24"/>
          <w:highlight w:val="none"/>
          <w:lang w:val="en-US" w:eastAsia="zh-CN"/>
        </w:rPr>
        <w:t>】</w:t>
      </w:r>
    </w:p>
    <w:p w14:paraId="330FFC07">
      <w:pPr>
        <w:widowControl/>
        <w:snapToGrid w:val="0"/>
        <w:spacing w:line="360" w:lineRule="auto"/>
        <w:ind w:firstLine="480" w:firstLineChars="200"/>
        <w:jc w:val="left"/>
        <w:rPr>
          <w:rFonts w:hint="default" w:ascii="仿宋" w:hAnsi="仿宋" w:eastAsia="仿宋" w:cs="仿宋"/>
          <w:color w:val="auto"/>
          <w:sz w:val="24"/>
          <w:highlight w:val="none"/>
          <w:lang w:val="en-US"/>
        </w:rPr>
      </w:pPr>
      <w:r>
        <w:rPr>
          <w:rFonts w:hint="eastAsia" w:ascii="仿宋" w:hAnsi="仿宋" w:eastAsia="仿宋" w:cs="仿宋"/>
          <w:color w:val="auto"/>
          <w:sz w:val="24"/>
          <w:highlight w:val="none"/>
          <w:lang w:val="en-US" w:eastAsia="zh-CN"/>
        </w:rPr>
        <w:t>标项</w:t>
      </w:r>
      <w:r>
        <w:rPr>
          <w:rFonts w:hint="eastAsia" w:ascii="仿宋" w:hAnsi="仿宋" w:eastAsia="仿宋" w:cs="仿宋"/>
          <w:color w:val="auto"/>
          <w:sz w:val="24"/>
          <w:highlight w:val="none"/>
        </w:rPr>
        <w:t xml:space="preserve">名称: </w:t>
      </w:r>
      <w:r>
        <w:rPr>
          <w:rFonts w:hint="eastAsia" w:ascii="仿宋" w:hAnsi="仿宋" w:eastAsia="仿宋" w:cs="仿宋"/>
          <w:bCs/>
          <w:snapToGrid w:val="0"/>
          <w:color w:val="auto"/>
          <w:kern w:val="0"/>
          <w:sz w:val="24"/>
          <w:highlight w:val="none"/>
        </w:rPr>
        <w:t>杭州市上城区</w:t>
      </w:r>
      <w:r>
        <w:rPr>
          <w:rFonts w:hint="eastAsia" w:ascii="仿宋" w:hAnsi="仿宋" w:eastAsia="仿宋" w:cs="仿宋"/>
          <w:bCs/>
          <w:snapToGrid w:val="0"/>
          <w:color w:val="auto"/>
          <w:kern w:val="0"/>
          <w:sz w:val="24"/>
          <w:highlight w:val="none"/>
          <w:lang w:eastAsia="zh-CN"/>
        </w:rPr>
        <w:t>市属区管道路</w:t>
      </w:r>
      <w:r>
        <w:rPr>
          <w:rFonts w:hint="eastAsia" w:ascii="仿宋" w:hAnsi="仿宋" w:eastAsia="仿宋" w:cs="仿宋"/>
          <w:bCs/>
          <w:snapToGrid w:val="0"/>
          <w:color w:val="auto"/>
          <w:kern w:val="0"/>
          <w:sz w:val="24"/>
          <w:highlight w:val="none"/>
        </w:rPr>
        <w:t>约</w:t>
      </w:r>
      <w:r>
        <w:rPr>
          <w:rFonts w:hint="eastAsia" w:ascii="仿宋" w:hAnsi="仿宋" w:eastAsia="仿宋" w:cs="仿宋"/>
          <w:bCs/>
          <w:snapToGrid w:val="0"/>
          <w:color w:val="auto"/>
          <w:kern w:val="0"/>
          <w:sz w:val="24"/>
          <w:highlight w:val="none"/>
          <w:lang w:val="en-US" w:eastAsia="zh-CN"/>
        </w:rPr>
        <w:t>84.850千米</w:t>
      </w:r>
    </w:p>
    <w:p w14:paraId="44DD95C0">
      <w:pPr>
        <w:pStyle w:val="5"/>
        <w:rPr>
          <w:rFonts w:hint="default" w:ascii="仿宋" w:hAnsi="仿宋" w:eastAsia="仿宋" w:cs="仿宋"/>
          <w:b w:val="0"/>
          <w:bCs w:val="0"/>
          <w:color w:val="auto"/>
          <w:kern w:val="2"/>
          <w:sz w:val="24"/>
          <w:szCs w:val="24"/>
          <w:highlight w:val="none"/>
          <w:lang w:val="en-US" w:eastAsia="zh-CN" w:bidi="ar-SA"/>
        </w:rPr>
      </w:pPr>
      <w:r>
        <w:rPr>
          <w:rFonts w:hint="eastAsia" w:ascii="仿宋" w:eastAsia="仿宋" w:cs="仿宋"/>
          <w:b w:val="0"/>
          <w:bCs w:val="0"/>
          <w:color w:val="auto"/>
          <w:kern w:val="2"/>
          <w:sz w:val="24"/>
          <w:szCs w:val="24"/>
          <w:highlight w:val="none"/>
          <w:lang w:val="en-US" w:eastAsia="zh-CN" w:bidi="ar-SA"/>
        </w:rPr>
        <w:t xml:space="preserve">    中小企业政策：中小企业预留</w:t>
      </w:r>
    </w:p>
    <w:p w14:paraId="7E9FA150">
      <w:pPr>
        <w:widowControl/>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数量: 1</w:t>
      </w:r>
    </w:p>
    <w:p w14:paraId="188E1B89">
      <w:pPr>
        <w:widowControl/>
        <w:snapToGrid w:val="0"/>
        <w:spacing w:line="360" w:lineRule="auto"/>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预算金额（元）:</w:t>
      </w:r>
      <w:r>
        <w:rPr>
          <w:rFonts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1253000</w:t>
      </w:r>
    </w:p>
    <w:p w14:paraId="0579DE2A">
      <w:pPr>
        <w:widowControl/>
        <w:snapToGrid w:val="0"/>
        <w:spacing w:line="360" w:lineRule="auto"/>
        <w:ind w:firstLine="480" w:firstLineChars="200"/>
        <w:jc w:val="left"/>
        <w:rPr>
          <w:rFonts w:hint="eastAsia" w:ascii="仿宋" w:hAnsi="仿宋" w:eastAsia="仿宋" w:cs="仿宋"/>
          <w:snapToGrid/>
          <w:color w:val="auto"/>
          <w:kern w:val="2"/>
          <w:sz w:val="24"/>
          <w:szCs w:val="24"/>
          <w:highlight w:val="none"/>
          <w:lang w:val="en-US" w:eastAsia="zh-CN" w:bidi="ar-SA"/>
        </w:rPr>
      </w:pPr>
      <w:r>
        <w:rPr>
          <w:rFonts w:hint="eastAsia" w:ascii="仿宋" w:hAnsi="仿宋" w:eastAsia="仿宋" w:cs="仿宋"/>
          <w:color w:val="auto"/>
          <w:sz w:val="24"/>
          <w:highlight w:val="none"/>
        </w:rPr>
        <w:t>简要规格描述或项目基本概况介绍、用途：</w:t>
      </w:r>
      <w:r>
        <w:rPr>
          <w:rFonts w:hint="eastAsia" w:ascii="仿宋" w:hAnsi="仿宋" w:eastAsia="仿宋" w:cs="仿宋"/>
          <w:color w:val="auto"/>
          <w:sz w:val="24"/>
          <w:highlight w:val="none"/>
          <w:lang w:val="en-US" w:eastAsia="zh-CN"/>
        </w:rPr>
        <w:t>以购买服务方式，提供2024年上城区市属区管道路检测项目（勘测检测消除城市地下安全隐患）服务工作。</w:t>
      </w:r>
      <w:r>
        <w:rPr>
          <w:rFonts w:hint="eastAsia" w:ascii="仿宋" w:hAnsi="仿宋" w:eastAsia="仿宋" w:cs="仿宋"/>
          <w:color w:val="auto"/>
          <w:sz w:val="24"/>
          <w:highlight w:val="none"/>
        </w:rPr>
        <w:t>详见招标文件第三部分采购需求。具体以招标文件第三部分采购</w:t>
      </w:r>
      <w:r>
        <w:rPr>
          <w:rFonts w:hint="eastAsia" w:ascii="仿宋" w:hAnsi="仿宋" w:eastAsia="仿宋" w:cs="仿宋"/>
          <w:snapToGrid/>
          <w:color w:val="auto"/>
          <w:kern w:val="2"/>
          <w:sz w:val="24"/>
          <w:szCs w:val="24"/>
          <w:highlight w:val="none"/>
        </w:rPr>
        <w:t>需求为准，供应商可点击本公告下方“浏览采购文件”查看采购需求。</w:t>
      </w:r>
    </w:p>
    <w:p w14:paraId="25D1C7B5">
      <w:pPr>
        <w:widowControl/>
        <w:snapToGrid w:val="0"/>
        <w:spacing w:line="360" w:lineRule="auto"/>
        <w:ind w:firstLine="482" w:firstLineChars="200"/>
        <w:jc w:val="left"/>
        <w:rPr>
          <w:rFonts w:hint="eastAsia" w:ascii="仿宋" w:hAnsi="仿宋" w:eastAsia="仿宋" w:cs="仿宋"/>
          <w:b/>
          <w:bCs/>
          <w:color w:val="auto"/>
          <w:sz w:val="24"/>
          <w:highlight w:val="none"/>
        </w:rPr>
      </w:pPr>
      <w:r>
        <w:rPr>
          <w:rFonts w:hint="eastAsia" w:ascii="仿宋" w:hAnsi="仿宋" w:eastAsia="仿宋" w:cs="仿宋"/>
          <w:b/>
          <w:bCs/>
          <w:color w:val="auto"/>
          <w:kern w:val="0"/>
          <w:sz w:val="24"/>
          <w:highlight w:val="none"/>
          <w:lang w:val="en-US" w:eastAsia="zh-CN"/>
        </w:rPr>
        <w:t>【</w:t>
      </w:r>
      <w:r>
        <w:rPr>
          <w:rFonts w:hint="eastAsia" w:ascii="仿宋" w:hAnsi="仿宋" w:eastAsia="仿宋" w:cs="仿宋"/>
          <w:b/>
          <w:bCs/>
          <w:color w:val="auto"/>
          <w:sz w:val="24"/>
          <w:highlight w:val="none"/>
        </w:rPr>
        <w:t>标项二</w:t>
      </w:r>
      <w:r>
        <w:rPr>
          <w:rFonts w:hint="eastAsia" w:ascii="仿宋" w:hAnsi="仿宋" w:eastAsia="仿宋" w:cs="仿宋"/>
          <w:b/>
          <w:bCs/>
          <w:color w:val="auto"/>
          <w:kern w:val="0"/>
          <w:sz w:val="24"/>
          <w:highlight w:val="none"/>
          <w:lang w:val="en-US" w:eastAsia="zh-CN"/>
        </w:rPr>
        <w:t>】</w:t>
      </w:r>
    </w:p>
    <w:p w14:paraId="3D6557F9">
      <w:pPr>
        <w:widowControl/>
        <w:snapToGrid w:val="0"/>
        <w:spacing w:line="360" w:lineRule="auto"/>
        <w:ind w:firstLine="480" w:firstLineChars="200"/>
        <w:jc w:val="left"/>
        <w:rPr>
          <w:rFonts w:hint="default" w:ascii="仿宋" w:hAnsi="仿宋" w:eastAsia="仿宋" w:cs="仿宋"/>
          <w:bCs/>
          <w:snapToGrid w:val="0"/>
          <w:color w:val="auto"/>
          <w:kern w:val="0"/>
          <w:sz w:val="24"/>
          <w:highlight w:val="none"/>
          <w:lang w:val="en-US" w:eastAsia="zh-CN"/>
        </w:rPr>
      </w:pPr>
      <w:r>
        <w:rPr>
          <w:rFonts w:hint="eastAsia" w:ascii="仿宋" w:hAnsi="仿宋" w:eastAsia="仿宋" w:cs="仿宋"/>
          <w:color w:val="auto"/>
          <w:sz w:val="24"/>
          <w:highlight w:val="none"/>
          <w:lang w:val="en-US" w:eastAsia="zh-CN"/>
        </w:rPr>
        <w:t>标项</w:t>
      </w:r>
      <w:r>
        <w:rPr>
          <w:rFonts w:hint="eastAsia" w:ascii="仿宋" w:hAnsi="仿宋" w:eastAsia="仿宋" w:cs="仿宋"/>
          <w:color w:val="auto"/>
          <w:sz w:val="24"/>
          <w:highlight w:val="none"/>
        </w:rPr>
        <w:t xml:space="preserve">名称: </w:t>
      </w:r>
      <w:r>
        <w:rPr>
          <w:rFonts w:hint="eastAsia" w:ascii="仿宋" w:hAnsi="仿宋" w:eastAsia="仿宋" w:cs="仿宋"/>
          <w:bCs/>
          <w:snapToGrid w:val="0"/>
          <w:color w:val="auto"/>
          <w:kern w:val="0"/>
          <w:sz w:val="24"/>
          <w:highlight w:val="none"/>
        </w:rPr>
        <w:t>杭州市上城区</w:t>
      </w:r>
      <w:r>
        <w:rPr>
          <w:rFonts w:hint="eastAsia" w:ascii="仿宋" w:hAnsi="仿宋" w:eastAsia="仿宋" w:cs="仿宋"/>
          <w:bCs/>
          <w:snapToGrid w:val="0"/>
          <w:color w:val="auto"/>
          <w:kern w:val="0"/>
          <w:sz w:val="24"/>
          <w:highlight w:val="none"/>
          <w:lang w:eastAsia="zh-CN"/>
        </w:rPr>
        <w:t>市属区管道路</w:t>
      </w:r>
      <w:r>
        <w:rPr>
          <w:rFonts w:hint="eastAsia" w:ascii="仿宋" w:hAnsi="仿宋" w:eastAsia="仿宋" w:cs="仿宋"/>
          <w:bCs/>
          <w:snapToGrid w:val="0"/>
          <w:color w:val="auto"/>
          <w:kern w:val="0"/>
          <w:sz w:val="24"/>
          <w:highlight w:val="none"/>
        </w:rPr>
        <w:t>约</w:t>
      </w:r>
      <w:r>
        <w:rPr>
          <w:rFonts w:hint="eastAsia" w:ascii="仿宋" w:hAnsi="仿宋" w:eastAsia="仿宋" w:cs="仿宋"/>
          <w:bCs/>
          <w:snapToGrid w:val="0"/>
          <w:color w:val="auto"/>
          <w:kern w:val="0"/>
          <w:sz w:val="24"/>
          <w:highlight w:val="none"/>
          <w:lang w:val="en-US" w:eastAsia="zh-CN"/>
        </w:rPr>
        <w:t>85.128千米</w:t>
      </w:r>
    </w:p>
    <w:p w14:paraId="08A89B95">
      <w:pPr>
        <w:widowControl/>
        <w:snapToGrid w:val="0"/>
        <w:spacing w:line="360" w:lineRule="auto"/>
        <w:ind w:firstLine="480" w:firstLineChars="200"/>
        <w:jc w:val="left"/>
        <w:rPr>
          <w:rFonts w:hint="eastAsia" w:ascii="仿宋" w:eastAsia="仿宋" w:cs="仿宋"/>
          <w:b w:val="0"/>
          <w:bCs w:val="0"/>
          <w:color w:val="auto"/>
          <w:kern w:val="2"/>
          <w:sz w:val="24"/>
          <w:szCs w:val="24"/>
          <w:highlight w:val="none"/>
          <w:lang w:val="en-US" w:eastAsia="zh-CN" w:bidi="ar-SA"/>
        </w:rPr>
      </w:pPr>
      <w:r>
        <w:rPr>
          <w:rFonts w:hint="eastAsia" w:ascii="仿宋" w:eastAsia="仿宋" w:cs="仿宋"/>
          <w:b w:val="0"/>
          <w:bCs w:val="0"/>
          <w:color w:val="auto"/>
          <w:kern w:val="2"/>
          <w:sz w:val="24"/>
          <w:szCs w:val="24"/>
          <w:highlight w:val="none"/>
          <w:lang w:val="en-US" w:eastAsia="zh-CN" w:bidi="ar-SA"/>
        </w:rPr>
        <w:t>中小企业政策：中小企业预留</w:t>
      </w:r>
    </w:p>
    <w:p w14:paraId="4C2041AD">
      <w:pPr>
        <w:widowControl/>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数量: 1</w:t>
      </w:r>
    </w:p>
    <w:p w14:paraId="4687B135">
      <w:pPr>
        <w:widowControl/>
        <w:snapToGrid w:val="0"/>
        <w:spacing w:line="360" w:lineRule="auto"/>
        <w:ind w:firstLine="480" w:firstLineChars="200"/>
        <w:jc w:val="left"/>
        <w:rPr>
          <w:rFonts w:hint="default" w:ascii="仿宋" w:hAnsi="仿宋" w:eastAsia="仿宋" w:cs="仿宋"/>
          <w:color w:val="auto"/>
          <w:sz w:val="24"/>
          <w:highlight w:val="none"/>
          <w:lang w:val="en-US"/>
        </w:rPr>
      </w:pPr>
      <w:r>
        <w:rPr>
          <w:rFonts w:hint="eastAsia" w:ascii="仿宋" w:hAnsi="仿宋" w:eastAsia="仿宋" w:cs="仿宋"/>
          <w:color w:val="auto"/>
          <w:sz w:val="24"/>
          <w:highlight w:val="none"/>
        </w:rPr>
        <w:t>预算金额（元）:</w:t>
      </w:r>
      <w:r>
        <w:rPr>
          <w:rFonts w:hint="eastAsia" w:ascii="仿宋" w:hAnsi="仿宋" w:eastAsia="仿宋" w:cs="仿宋"/>
          <w:color w:val="auto"/>
          <w:sz w:val="24"/>
          <w:highlight w:val="none"/>
          <w:lang w:val="en-US" w:eastAsia="zh-CN"/>
        </w:rPr>
        <w:t>1101000</w:t>
      </w:r>
    </w:p>
    <w:p w14:paraId="5CBAEF9E">
      <w:pPr>
        <w:widowControl/>
        <w:snapToGrid w:val="0"/>
        <w:spacing w:line="360" w:lineRule="auto"/>
        <w:ind w:firstLine="480" w:firstLineChars="200"/>
        <w:jc w:val="left"/>
        <w:rPr>
          <w:rFonts w:hint="eastAsia" w:ascii="仿宋" w:hAnsi="仿宋" w:eastAsia="仿宋" w:cs="仿宋"/>
          <w:snapToGrid/>
          <w:color w:val="auto"/>
          <w:kern w:val="2"/>
          <w:sz w:val="24"/>
          <w:szCs w:val="24"/>
          <w:highlight w:val="none"/>
        </w:rPr>
      </w:pPr>
      <w:r>
        <w:rPr>
          <w:rFonts w:hint="eastAsia" w:ascii="仿宋" w:hAnsi="仿宋" w:eastAsia="仿宋" w:cs="仿宋"/>
          <w:color w:val="auto"/>
          <w:sz w:val="24"/>
          <w:highlight w:val="none"/>
        </w:rPr>
        <w:t>简要规格描述或项目基本概况介绍、用途：</w:t>
      </w:r>
      <w:r>
        <w:rPr>
          <w:rFonts w:hint="eastAsia" w:ascii="仿宋" w:hAnsi="仿宋" w:eastAsia="仿宋" w:cs="仿宋"/>
          <w:color w:val="auto"/>
          <w:sz w:val="24"/>
          <w:highlight w:val="none"/>
          <w:lang w:val="en-US" w:eastAsia="zh-CN"/>
        </w:rPr>
        <w:t>以购买服务方式，提供2024年上城区市属区管道路检测项目（勘测检测消除城市地下安全隐患）服务工作。</w:t>
      </w:r>
      <w:r>
        <w:rPr>
          <w:rFonts w:hint="eastAsia" w:ascii="仿宋" w:hAnsi="仿宋" w:eastAsia="仿宋" w:cs="仿宋"/>
          <w:color w:val="auto"/>
          <w:sz w:val="24"/>
          <w:highlight w:val="none"/>
        </w:rPr>
        <w:t>详见招标文件第三部分采购需求。</w:t>
      </w:r>
      <w:r>
        <w:rPr>
          <w:rFonts w:hint="eastAsia" w:ascii="仿宋" w:hAnsi="仿宋" w:eastAsia="仿宋" w:cs="仿宋"/>
          <w:snapToGrid/>
          <w:color w:val="auto"/>
          <w:kern w:val="2"/>
          <w:sz w:val="24"/>
          <w:szCs w:val="24"/>
          <w:highlight w:val="none"/>
        </w:rPr>
        <w:t>具体以招标文件第三部分采购需求为准，供应商可点击本公告下方“浏览采购文件”查看采购需求。</w:t>
      </w:r>
    </w:p>
    <w:p w14:paraId="48D696BC">
      <w:pPr>
        <w:widowControl/>
        <w:snapToGrid w:val="0"/>
        <w:spacing w:line="360" w:lineRule="auto"/>
        <w:ind w:firstLine="482" w:firstLineChars="200"/>
        <w:jc w:val="left"/>
        <w:rPr>
          <w:rFonts w:hint="eastAsia" w:ascii="仿宋" w:hAnsi="仿宋" w:eastAsia="仿宋" w:cs="仿宋"/>
          <w:b/>
          <w:bCs/>
          <w:color w:val="auto"/>
          <w:sz w:val="24"/>
          <w:highlight w:val="none"/>
        </w:rPr>
      </w:pPr>
      <w:r>
        <w:rPr>
          <w:rFonts w:hint="eastAsia" w:ascii="仿宋" w:hAnsi="仿宋" w:eastAsia="仿宋" w:cs="仿宋"/>
          <w:b/>
          <w:bCs/>
          <w:color w:val="auto"/>
          <w:kern w:val="0"/>
          <w:sz w:val="24"/>
          <w:highlight w:val="none"/>
          <w:lang w:val="en-US" w:eastAsia="zh-CN"/>
        </w:rPr>
        <w:t>【</w:t>
      </w:r>
      <w:r>
        <w:rPr>
          <w:rFonts w:hint="eastAsia" w:ascii="仿宋" w:hAnsi="仿宋" w:eastAsia="仿宋" w:cs="仿宋"/>
          <w:b/>
          <w:bCs/>
          <w:color w:val="auto"/>
          <w:sz w:val="24"/>
          <w:highlight w:val="none"/>
        </w:rPr>
        <w:t>标项</w:t>
      </w:r>
      <w:r>
        <w:rPr>
          <w:rFonts w:hint="eastAsia" w:ascii="仿宋" w:hAnsi="仿宋" w:eastAsia="仿宋" w:cs="仿宋"/>
          <w:b/>
          <w:bCs/>
          <w:color w:val="auto"/>
          <w:sz w:val="24"/>
          <w:highlight w:val="none"/>
          <w:lang w:val="en-US" w:eastAsia="zh-CN"/>
        </w:rPr>
        <w:t>三</w:t>
      </w:r>
      <w:r>
        <w:rPr>
          <w:rFonts w:hint="eastAsia" w:ascii="仿宋" w:hAnsi="仿宋" w:eastAsia="仿宋" w:cs="仿宋"/>
          <w:b/>
          <w:bCs/>
          <w:color w:val="auto"/>
          <w:kern w:val="0"/>
          <w:sz w:val="24"/>
          <w:highlight w:val="none"/>
          <w:lang w:val="en-US" w:eastAsia="zh-CN"/>
        </w:rPr>
        <w:t>】</w:t>
      </w:r>
    </w:p>
    <w:p w14:paraId="2F793E85">
      <w:pPr>
        <w:widowControl/>
        <w:snapToGrid w:val="0"/>
        <w:spacing w:line="360" w:lineRule="auto"/>
        <w:ind w:firstLine="480" w:firstLineChars="200"/>
        <w:jc w:val="left"/>
        <w:rPr>
          <w:rFonts w:hint="eastAsia" w:ascii="仿宋" w:hAnsi="仿宋" w:eastAsia="仿宋" w:cs="仿宋"/>
          <w:bCs/>
          <w:snapToGrid w:val="0"/>
          <w:color w:val="auto"/>
          <w:kern w:val="0"/>
          <w:sz w:val="24"/>
          <w:highlight w:val="none"/>
          <w:lang w:val="en-US" w:eastAsia="zh-CN"/>
        </w:rPr>
      </w:pPr>
      <w:r>
        <w:rPr>
          <w:rFonts w:hint="eastAsia" w:ascii="仿宋" w:hAnsi="仿宋" w:eastAsia="仿宋" w:cs="仿宋"/>
          <w:color w:val="auto"/>
          <w:sz w:val="24"/>
          <w:highlight w:val="none"/>
          <w:lang w:val="en-US" w:eastAsia="zh-CN"/>
        </w:rPr>
        <w:t>标项</w:t>
      </w:r>
      <w:r>
        <w:rPr>
          <w:rFonts w:hint="eastAsia" w:ascii="仿宋" w:hAnsi="仿宋" w:eastAsia="仿宋" w:cs="仿宋"/>
          <w:color w:val="auto"/>
          <w:sz w:val="24"/>
          <w:highlight w:val="none"/>
        </w:rPr>
        <w:t xml:space="preserve">名称: </w:t>
      </w:r>
      <w:r>
        <w:rPr>
          <w:rFonts w:hint="eastAsia" w:ascii="仿宋" w:hAnsi="仿宋" w:eastAsia="仿宋" w:cs="仿宋"/>
          <w:bCs/>
          <w:snapToGrid w:val="0"/>
          <w:color w:val="auto"/>
          <w:kern w:val="0"/>
          <w:sz w:val="24"/>
          <w:highlight w:val="none"/>
        </w:rPr>
        <w:t>杭州市上城区</w:t>
      </w:r>
      <w:r>
        <w:rPr>
          <w:rFonts w:hint="eastAsia" w:ascii="仿宋" w:hAnsi="仿宋" w:eastAsia="仿宋" w:cs="仿宋"/>
          <w:bCs/>
          <w:snapToGrid w:val="0"/>
          <w:color w:val="auto"/>
          <w:kern w:val="0"/>
          <w:sz w:val="24"/>
          <w:highlight w:val="none"/>
          <w:lang w:eastAsia="zh-CN"/>
        </w:rPr>
        <w:t>市属区管道路</w:t>
      </w:r>
      <w:r>
        <w:rPr>
          <w:rFonts w:hint="eastAsia" w:ascii="仿宋" w:hAnsi="仿宋" w:eastAsia="仿宋" w:cs="仿宋"/>
          <w:bCs/>
          <w:snapToGrid w:val="0"/>
          <w:color w:val="auto"/>
          <w:kern w:val="0"/>
          <w:sz w:val="24"/>
          <w:highlight w:val="none"/>
        </w:rPr>
        <w:t>约</w:t>
      </w:r>
      <w:r>
        <w:rPr>
          <w:rFonts w:hint="eastAsia" w:ascii="仿宋" w:hAnsi="仿宋" w:eastAsia="仿宋" w:cs="仿宋"/>
          <w:bCs/>
          <w:snapToGrid w:val="0"/>
          <w:color w:val="auto"/>
          <w:kern w:val="0"/>
          <w:sz w:val="24"/>
          <w:highlight w:val="none"/>
          <w:lang w:val="en-US" w:eastAsia="zh-CN"/>
        </w:rPr>
        <w:t>74.654千米</w:t>
      </w:r>
    </w:p>
    <w:p w14:paraId="2415683C">
      <w:pPr>
        <w:widowControl/>
        <w:snapToGrid w:val="0"/>
        <w:spacing w:line="360" w:lineRule="auto"/>
        <w:ind w:firstLine="480" w:firstLineChars="200"/>
        <w:jc w:val="left"/>
        <w:rPr>
          <w:rFonts w:hint="eastAsia" w:ascii="仿宋" w:eastAsia="仿宋" w:cs="仿宋"/>
          <w:b w:val="0"/>
          <w:bCs w:val="0"/>
          <w:color w:val="auto"/>
          <w:kern w:val="2"/>
          <w:sz w:val="24"/>
          <w:szCs w:val="24"/>
          <w:highlight w:val="none"/>
          <w:lang w:val="en-US" w:eastAsia="zh-CN" w:bidi="ar-SA"/>
        </w:rPr>
      </w:pPr>
      <w:r>
        <w:rPr>
          <w:rFonts w:hint="eastAsia" w:ascii="仿宋" w:eastAsia="仿宋" w:cs="仿宋"/>
          <w:b w:val="0"/>
          <w:bCs w:val="0"/>
          <w:color w:val="auto"/>
          <w:kern w:val="2"/>
          <w:sz w:val="24"/>
          <w:szCs w:val="24"/>
          <w:highlight w:val="none"/>
          <w:lang w:val="en-US" w:eastAsia="zh-CN" w:bidi="ar-SA"/>
        </w:rPr>
        <w:t>中小企业政策：中小企业预留</w:t>
      </w:r>
    </w:p>
    <w:p w14:paraId="004E6A5A">
      <w:pPr>
        <w:widowControl/>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数量: 1</w:t>
      </w:r>
    </w:p>
    <w:p w14:paraId="62816C49">
      <w:pPr>
        <w:widowControl/>
        <w:snapToGrid w:val="0"/>
        <w:spacing w:line="360" w:lineRule="auto"/>
        <w:ind w:firstLine="480" w:firstLineChars="200"/>
        <w:jc w:val="left"/>
        <w:rPr>
          <w:rFonts w:hint="default" w:ascii="仿宋" w:hAnsi="仿宋" w:eastAsia="仿宋" w:cs="仿宋"/>
          <w:color w:val="auto"/>
          <w:sz w:val="24"/>
          <w:highlight w:val="none"/>
          <w:lang w:val="en-US"/>
        </w:rPr>
      </w:pPr>
      <w:r>
        <w:rPr>
          <w:rFonts w:hint="eastAsia" w:ascii="仿宋" w:hAnsi="仿宋" w:eastAsia="仿宋" w:cs="仿宋"/>
          <w:color w:val="auto"/>
          <w:sz w:val="24"/>
          <w:highlight w:val="none"/>
        </w:rPr>
        <w:t>预算金额（元）:</w:t>
      </w:r>
      <w:r>
        <w:rPr>
          <w:rFonts w:hint="eastAsia" w:ascii="仿宋" w:hAnsi="仿宋" w:eastAsia="仿宋" w:cs="仿宋"/>
          <w:color w:val="auto"/>
          <w:sz w:val="24"/>
          <w:highlight w:val="none"/>
          <w:lang w:val="en-US" w:eastAsia="zh-CN"/>
        </w:rPr>
        <w:t xml:space="preserve"> 1162000</w:t>
      </w:r>
    </w:p>
    <w:p w14:paraId="18D7B201">
      <w:pPr>
        <w:widowControl/>
        <w:snapToGrid w:val="0"/>
        <w:spacing w:line="360" w:lineRule="auto"/>
        <w:ind w:firstLine="480" w:firstLineChars="200"/>
        <w:jc w:val="left"/>
        <w:rPr>
          <w:color w:val="auto"/>
          <w:highlight w:val="none"/>
        </w:rPr>
      </w:pPr>
      <w:r>
        <w:rPr>
          <w:rFonts w:hint="eastAsia" w:ascii="仿宋" w:hAnsi="仿宋" w:eastAsia="仿宋" w:cs="仿宋"/>
          <w:color w:val="auto"/>
          <w:sz w:val="24"/>
          <w:highlight w:val="none"/>
        </w:rPr>
        <w:t>简要规格描述或项目基本概况介绍、用途：</w:t>
      </w:r>
      <w:r>
        <w:rPr>
          <w:rFonts w:hint="eastAsia" w:ascii="仿宋" w:hAnsi="仿宋" w:eastAsia="仿宋" w:cs="仿宋"/>
          <w:color w:val="auto"/>
          <w:sz w:val="24"/>
          <w:highlight w:val="none"/>
          <w:lang w:val="en-US" w:eastAsia="zh-CN"/>
        </w:rPr>
        <w:t>以购买服务方式，提供2024年上城区市属区管道路检测项目（勘测检测消除城市地下安全隐患）服务工作。</w:t>
      </w:r>
      <w:r>
        <w:rPr>
          <w:rFonts w:hint="eastAsia" w:ascii="仿宋" w:hAnsi="仿宋" w:eastAsia="仿宋" w:cs="仿宋"/>
          <w:color w:val="auto"/>
          <w:sz w:val="24"/>
          <w:highlight w:val="none"/>
        </w:rPr>
        <w:t>详见招标文件第三部分采购需求。</w:t>
      </w:r>
      <w:r>
        <w:rPr>
          <w:rFonts w:hint="eastAsia" w:ascii="仿宋" w:hAnsi="仿宋" w:eastAsia="仿宋" w:cs="仿宋"/>
          <w:snapToGrid/>
          <w:color w:val="auto"/>
          <w:kern w:val="2"/>
          <w:sz w:val="24"/>
          <w:szCs w:val="24"/>
          <w:highlight w:val="none"/>
        </w:rPr>
        <w:t>具体以招标文件第三部分采购需求为准，供应商可点击本公告下方“浏览采购文件”查看采购需求。</w:t>
      </w:r>
    </w:p>
    <w:p w14:paraId="1F89E166">
      <w:pPr>
        <w:wordWrap w:val="0"/>
        <w:spacing w:line="360" w:lineRule="auto"/>
        <w:ind w:firstLine="482" w:firstLineChars="200"/>
        <w:rPr>
          <w:rFonts w:hint="eastAsia" w:ascii="仿宋" w:hAnsi="仿宋" w:eastAsia="仿宋" w:cs="仿宋"/>
          <w:color w:val="auto"/>
          <w:sz w:val="24"/>
          <w:highlight w:val="none"/>
          <w:lang w:val="en-US" w:eastAsia="zh-CN"/>
        </w:rPr>
      </w:pPr>
      <w:r>
        <w:rPr>
          <w:rFonts w:hint="eastAsia" w:ascii="仿宋" w:hAnsi="仿宋" w:eastAsia="仿宋" w:cs="仿宋"/>
          <w:b/>
          <w:color w:val="auto"/>
          <w:sz w:val="24"/>
          <w:highlight w:val="none"/>
        </w:rPr>
        <w:t>合同履约期限：</w:t>
      </w:r>
      <w:r>
        <w:rPr>
          <w:rFonts w:hint="eastAsia" w:ascii="仿宋" w:hAnsi="仿宋" w:eastAsia="仿宋" w:cs="仿宋"/>
          <w:b/>
          <w:color w:val="auto"/>
          <w:sz w:val="24"/>
          <w:highlight w:val="none"/>
          <w:lang w:val="en-US" w:eastAsia="zh-CN"/>
        </w:rPr>
        <w:t>按招标文件</w:t>
      </w:r>
      <w:r>
        <w:rPr>
          <w:rFonts w:hint="eastAsia" w:ascii="仿宋" w:hAnsi="仿宋" w:eastAsia="仿宋" w:cs="仿宋"/>
          <w:b/>
          <w:color w:val="auto"/>
          <w:sz w:val="24"/>
          <w:highlight w:val="none"/>
        </w:rPr>
        <w:t>采购需求</w:t>
      </w:r>
      <w:r>
        <w:rPr>
          <w:rFonts w:hint="eastAsia" w:ascii="仿宋" w:hAnsi="仿宋" w:eastAsia="仿宋" w:cs="仿宋"/>
          <w:b/>
          <w:color w:val="auto"/>
          <w:sz w:val="24"/>
          <w:highlight w:val="none"/>
          <w:lang w:val="en-US" w:eastAsia="zh-CN"/>
        </w:rPr>
        <w:t>规定</w:t>
      </w:r>
    </w:p>
    <w:p w14:paraId="70E084FC">
      <w:pPr>
        <w:wordWrap w:val="0"/>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本项目（是）接受联合体投标。</w:t>
      </w:r>
    </w:p>
    <w:p w14:paraId="19DE45A5">
      <w:pPr>
        <w:wordWrap w:val="0"/>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二、申请人的资格要求：</w:t>
      </w:r>
    </w:p>
    <w:p w14:paraId="4C3EDBE7">
      <w:pPr>
        <w:wordWrap w:val="0"/>
        <w:spacing w:line="360" w:lineRule="auto"/>
        <w:ind w:firstLine="480"/>
        <w:rPr>
          <w:rFonts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7A1DCA80">
      <w:pPr>
        <w:wordWrap w:val="0"/>
        <w:spacing w:line="360" w:lineRule="auto"/>
        <w:ind w:firstLine="480" w:firstLineChars="200"/>
        <w:rPr>
          <w:rFonts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2.落实政府采购政策需满足的资格要求</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标项一、二、三）</w:t>
      </w:r>
      <w:r>
        <w:rPr>
          <w:rFonts w:hint="eastAsia" w:ascii="仿宋" w:hAnsi="仿宋" w:eastAsia="仿宋" w:cs="仿宋"/>
          <w:snapToGrid w:val="0"/>
          <w:color w:val="auto"/>
          <w:kern w:val="28"/>
          <w:sz w:val="24"/>
          <w:szCs w:val="20"/>
          <w:highlight w:val="none"/>
        </w:rPr>
        <w:t>：</w:t>
      </w:r>
    </w:p>
    <w:p w14:paraId="40D5CD44">
      <w:pPr>
        <w:wordWrap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kern w:val="0"/>
          <w:sz w:val="24"/>
          <w:highlight w:val="none"/>
        </w:rPr>
        <w:sym w:font="Wingdings" w:char="00A8"/>
      </w:r>
      <w:r>
        <w:rPr>
          <w:rFonts w:hint="eastAsia" w:ascii="仿宋" w:hAnsi="仿宋" w:eastAsia="仿宋" w:cs="仿宋"/>
          <w:color w:val="auto"/>
          <w:sz w:val="24"/>
          <w:highlight w:val="none"/>
        </w:rPr>
        <w:t>无；</w:t>
      </w:r>
    </w:p>
    <w:p w14:paraId="76DD1772">
      <w:pPr>
        <w:wordWrap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kern w:val="0"/>
          <w:sz w:val="24"/>
          <w:highlight w:val="none"/>
        </w:rPr>
        <w:sym w:font="Wingdings 2" w:char="0052"/>
      </w:r>
      <w:r>
        <w:rPr>
          <w:rFonts w:hint="eastAsia" w:ascii="仿宋" w:hAnsi="仿宋" w:eastAsia="仿宋" w:cs="仿宋"/>
          <w:color w:val="auto"/>
          <w:kern w:val="0"/>
          <w:sz w:val="24"/>
          <w:highlight w:val="none"/>
        </w:rPr>
        <w:t>专</w:t>
      </w:r>
      <w:r>
        <w:rPr>
          <w:rFonts w:hint="eastAsia" w:ascii="仿宋" w:hAnsi="仿宋" w:eastAsia="仿宋" w:cs="仿宋"/>
          <w:color w:val="auto"/>
          <w:sz w:val="24"/>
          <w:highlight w:val="none"/>
        </w:rPr>
        <w:t>门面向中小企业</w:t>
      </w:r>
    </w:p>
    <w:p w14:paraId="218A47C0">
      <w:pPr>
        <w:wordWrap w:val="0"/>
        <w:spacing w:line="360" w:lineRule="auto"/>
        <w:ind w:firstLine="897" w:firstLineChars="374"/>
        <w:rPr>
          <w:rFonts w:ascii="仿宋" w:hAnsi="仿宋" w:eastAsia="仿宋" w:cs="仿宋"/>
          <w:color w:val="auto"/>
          <w:sz w:val="24"/>
          <w:highlight w:val="none"/>
        </w:rPr>
      </w:pPr>
      <w:r>
        <w:rPr>
          <w:rFonts w:hint="eastAsia" w:ascii="仿宋" w:hAnsi="仿宋" w:eastAsia="仿宋" w:cs="仿宋"/>
          <w:color w:val="auto"/>
          <w:kern w:val="0"/>
          <w:sz w:val="24"/>
          <w:highlight w:val="none"/>
        </w:rPr>
        <w:sym w:font="Wingdings 2" w:char="0052"/>
      </w:r>
      <w:r>
        <w:rPr>
          <w:rFonts w:hint="eastAsia" w:ascii="仿宋" w:hAnsi="仿宋" w:eastAsia="仿宋" w:cs="仿宋"/>
          <w:color w:val="auto"/>
          <w:sz w:val="24"/>
          <w:highlight w:val="none"/>
        </w:rPr>
        <w:t>服务全部由符合政策要求的中小企业承接，提供中小企业声明函；</w:t>
      </w:r>
    </w:p>
    <w:p w14:paraId="327E6AC4">
      <w:pPr>
        <w:wordWrap w:val="0"/>
        <w:spacing w:line="360" w:lineRule="auto"/>
        <w:ind w:firstLine="897" w:firstLineChars="374"/>
        <w:rPr>
          <w:rFonts w:ascii="仿宋" w:hAnsi="仿宋" w:eastAsia="仿宋" w:cs="仿宋"/>
          <w:color w:val="auto"/>
          <w:highlight w:val="none"/>
        </w:rPr>
      </w:pPr>
      <w:sdt>
        <w:sdtPr>
          <w:rPr>
            <w:rFonts w:hint="eastAsia" w:ascii="仿宋" w:hAnsi="仿宋" w:eastAsia="仿宋" w:cs="仿宋"/>
            <w:color w:val="auto"/>
            <w:kern w:val="0"/>
            <w:sz w:val="24"/>
            <w:highlight w:val="none"/>
          </w:rPr>
          <w:id w:val="-2141025358"/>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MS Gothic" w:hAnsi="MS Gothic" w:eastAsia="仿宋" w:cs="仿宋"/>
              <w:color w:val="auto"/>
              <w:kern w:val="0"/>
              <w:sz w:val="24"/>
              <w:highlight w:val="none"/>
            </w:rPr>
            <w:t>☐</w:t>
          </w:r>
        </w:sdtContent>
      </w:sdt>
      <w:r>
        <w:rPr>
          <w:rFonts w:hint="eastAsia" w:ascii="仿宋" w:hAnsi="仿宋" w:eastAsia="仿宋" w:cs="仿宋"/>
          <w:color w:val="auto"/>
          <w:sz w:val="24"/>
          <w:highlight w:val="none"/>
        </w:rPr>
        <w:t>服务全部由符合政策要求的小微企业承接，提供中小企业声明函；</w:t>
      </w:r>
    </w:p>
    <w:p w14:paraId="06D04085">
      <w:pPr>
        <w:wordWrap w:val="0"/>
        <w:spacing w:line="360" w:lineRule="auto"/>
        <w:ind w:firstLine="480" w:firstLineChars="200"/>
        <w:rPr>
          <w:rFonts w:ascii="仿宋" w:hAnsi="仿宋" w:eastAsia="仿宋" w:cs="仿宋"/>
          <w:color w:val="auto"/>
          <w:sz w:val="24"/>
          <w:highlight w:val="none"/>
        </w:rPr>
      </w:pPr>
      <w:sdt>
        <w:sdtPr>
          <w:rPr>
            <w:rFonts w:hint="eastAsia" w:ascii="仿宋" w:hAnsi="仿宋" w:eastAsia="仿宋" w:cs="仿宋"/>
            <w:color w:val="auto"/>
            <w:kern w:val="0"/>
            <w:sz w:val="24"/>
            <w:highlight w:val="none"/>
          </w:rPr>
          <w:id w:val="-1985607795"/>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要求以联合体形式参加，提供联合协议和中小企业声明函，联合协议中中小企业合同金额应当达到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spacing w:val="8"/>
          <w:kern w:val="0"/>
          <w:sz w:val="24"/>
          <w:highlight w:val="none"/>
        </w:rPr>
        <w:t>如果供应商本身提供所有标的均由中小企业制造、承建或承接，视同符合了资格条件，无需再与其他中小企业组成联合体参加政府采购活动，无需提供联合协议</w:t>
      </w:r>
      <w:r>
        <w:rPr>
          <w:rFonts w:hint="eastAsia" w:ascii="仿宋" w:hAnsi="仿宋" w:eastAsia="仿宋" w:cs="仿宋"/>
          <w:color w:val="auto"/>
          <w:sz w:val="24"/>
          <w:highlight w:val="none"/>
        </w:rPr>
        <w:t>；</w:t>
      </w:r>
    </w:p>
    <w:p w14:paraId="06CB04D1">
      <w:pPr>
        <w:wordWrap w:val="0"/>
        <w:spacing w:line="360" w:lineRule="auto"/>
        <w:ind w:firstLine="480" w:firstLineChars="200"/>
        <w:rPr>
          <w:rFonts w:ascii="仿宋" w:hAnsi="仿宋" w:eastAsia="仿宋" w:cs="仿宋"/>
          <w:color w:val="auto"/>
          <w:sz w:val="24"/>
          <w:highlight w:val="none"/>
        </w:rPr>
      </w:pPr>
      <w:sdt>
        <w:sdtPr>
          <w:rPr>
            <w:rFonts w:hint="eastAsia" w:ascii="仿宋" w:hAnsi="仿宋" w:eastAsia="仿宋" w:cs="仿宋"/>
            <w:color w:val="auto"/>
            <w:kern w:val="0"/>
            <w:sz w:val="24"/>
            <w:highlight w:val="none"/>
          </w:rPr>
          <w:id w:val="34630645"/>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要求合同分包，提供分包意向协议和中小企业声明函，分包意向协议中中小企业合同金额应当达到达到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，小微企业合同金额应当达到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w:t>
      </w:r>
      <w:r>
        <w:rPr>
          <w:rFonts w:hint="eastAsia" w:ascii="仿宋" w:hAnsi="仿宋" w:eastAsia="仿宋" w:cs="仿宋"/>
          <w:color w:val="auto"/>
          <w:spacing w:val="8"/>
          <w:kern w:val="0"/>
          <w:sz w:val="24"/>
          <w:highlight w:val="none"/>
        </w:rPr>
        <w:t>如果供应商本身提供所有标的均由中小企业制造、承建或承接，视同符合了资格条件，无需再向中小企业分包，无需提供分包意向协议。</w:t>
      </w:r>
    </w:p>
    <w:p w14:paraId="05596ADC">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本项目的特定资格要求</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标项一、二、三）</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0241E451">
      <w:pPr>
        <w:snapToGrid w:val="0"/>
        <w:spacing w:line="360" w:lineRule="auto"/>
        <w:ind w:firstLine="480" w:firstLineChars="200"/>
        <w:rPr>
          <w:rFonts w:hint="eastAsia" w:ascii="仿宋" w:hAnsi="仿宋" w:eastAsia="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lang w:eastAsia="zh-CN"/>
        </w:rPr>
        <w:t>）应具备“检验检测机构资质 ”（检验检测能力范围 与地下病害体探测相关）或“工程勘察专业类〔岩土工程（物探测试检测监测）〕乙级 ”及以上资质。</w:t>
      </w:r>
    </w:p>
    <w:p w14:paraId="2D920D04">
      <w:pPr>
        <w:numPr>
          <w:ilvl w:val="255"/>
          <w:numId w:val="0"/>
        </w:numPr>
        <w:wordWrap w:val="0"/>
        <w:spacing w:line="360" w:lineRule="auto"/>
        <w:ind w:firstLine="480" w:firstLineChars="200"/>
        <w:outlineLvl w:val="1"/>
        <w:rPr>
          <w:rFonts w:ascii="仿宋" w:hAnsi="仿宋" w:eastAsia="仿宋" w:cs="仿宋"/>
          <w:color w:val="auto"/>
          <w:sz w:val="24"/>
          <w:highlight w:val="none"/>
        </w:rPr>
      </w:pPr>
      <w:r>
        <w:rPr>
          <w:rFonts w:hint="eastAsia" w:ascii="仿宋" w:hAnsi="仿宋" w:eastAsia="仿宋" w:cs="仿宋"/>
          <w:color w:val="auto"/>
          <w:sz w:val="24"/>
          <w:highlight w:val="none"/>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47903412">
      <w:pPr>
        <w:widowControl/>
        <w:wordWrap w:val="0"/>
        <w:adjustRightInd/>
        <w:spacing w:line="360" w:lineRule="auto"/>
        <w:jc w:val="left"/>
        <w:outlineLvl w:val="1"/>
        <w:rPr>
          <w:rFonts w:ascii="仿宋" w:hAnsi="仿宋" w:eastAsia="仿宋" w:cs="仿宋"/>
          <w:b/>
          <w:color w:val="auto"/>
          <w:sz w:val="24"/>
          <w:highlight w:val="none"/>
        </w:rPr>
      </w:pPr>
      <w:r>
        <w:rPr>
          <w:rFonts w:hint="eastAsia" w:ascii="仿宋" w:hAnsi="仿宋" w:eastAsia="仿宋" w:cs="仿宋"/>
          <w:b/>
          <w:color w:val="auto"/>
          <w:sz w:val="24"/>
          <w:highlight w:val="none"/>
        </w:rPr>
        <w:t xml:space="preserve">三、获取招标文件 </w:t>
      </w:r>
    </w:p>
    <w:p w14:paraId="49B103E7">
      <w:pPr>
        <w:wordWrap w:val="0"/>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时间：</w:t>
      </w:r>
      <w:r>
        <w:rPr>
          <w:rFonts w:hint="eastAsia" w:ascii="仿宋" w:hAnsi="仿宋" w:eastAsia="仿宋" w:cs="仿宋"/>
          <w:color w:val="auto"/>
          <w:sz w:val="24"/>
          <w:highlight w:val="none"/>
        </w:rPr>
        <w:t>/至</w:t>
      </w:r>
      <w:r>
        <w:rPr>
          <w:rFonts w:hint="eastAsia" w:ascii="仿宋" w:hAnsi="仿宋" w:eastAsia="仿宋" w:cs="仿宋"/>
          <w:color w:val="auto"/>
          <w:sz w:val="24"/>
          <w:highlight w:val="none"/>
          <w:u w:val="single"/>
        </w:rPr>
        <w:t>2024年</w:t>
      </w:r>
      <w:r>
        <w:rPr>
          <w:rFonts w:hint="eastAsia" w:ascii="仿宋" w:hAnsi="仿宋" w:eastAsia="仿宋" w:cs="仿宋"/>
          <w:color w:val="auto"/>
          <w:sz w:val="24"/>
          <w:highlight w:val="none"/>
          <w:u w:val="single"/>
          <w:lang w:val="en-US" w:eastAsia="zh-CN"/>
        </w:rPr>
        <w:t>11</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27</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rPr>
        <w:t>，每天上午00:00至12:00 ，下午12:00至23:59（北京时间，线上获取法定节假日均可，线下获取文件法定节假日除外）</w:t>
      </w:r>
    </w:p>
    <w:p w14:paraId="060C4F20">
      <w:pPr>
        <w:wordWrap w:val="0"/>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地点（网址）：</w:t>
      </w:r>
      <w:r>
        <w:rPr>
          <w:rFonts w:hint="eastAsia" w:ascii="仿宋" w:hAnsi="仿宋" w:eastAsia="仿宋" w:cs="仿宋"/>
          <w:color w:val="auto"/>
          <w:sz w:val="24"/>
          <w:highlight w:val="none"/>
        </w:rPr>
        <w:t xml:space="preserve">政采云平台（https://www.zcygov.cn/） </w:t>
      </w:r>
    </w:p>
    <w:p w14:paraId="4E5BA42A">
      <w:pPr>
        <w:wordWrap w:val="0"/>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方式：</w:t>
      </w:r>
      <w:r>
        <w:rPr>
          <w:rFonts w:hint="eastAsia" w:ascii="仿宋" w:hAnsi="仿宋" w:eastAsia="仿宋" w:cs="仿宋"/>
          <w:color w:val="auto"/>
          <w:sz w:val="24"/>
          <w:highlight w:val="none"/>
        </w:rPr>
        <w:t xml:space="preserve">供应商登录政采云平台https://www.zcygov.cn/在线申请获取采购文件（进入“项目采购”应用，在获取采购文件菜单中选择项目，申请获取采购文件）。 </w:t>
      </w:r>
    </w:p>
    <w:p w14:paraId="018D38FD">
      <w:pPr>
        <w:wordWrap w:val="0"/>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售价（元）：</w:t>
      </w:r>
      <w:r>
        <w:rPr>
          <w:rFonts w:hint="eastAsia" w:ascii="仿宋" w:hAnsi="仿宋" w:eastAsia="仿宋" w:cs="仿宋"/>
          <w:color w:val="auto"/>
          <w:sz w:val="24"/>
          <w:highlight w:val="none"/>
        </w:rPr>
        <w:t xml:space="preserve">0 </w:t>
      </w:r>
      <w:r>
        <w:rPr>
          <w:rFonts w:hint="eastAsia" w:ascii="仿宋" w:hAnsi="仿宋" w:eastAsia="仿宋" w:cs="仿宋"/>
          <w:color w:val="auto"/>
          <w:sz w:val="24"/>
          <w:highlight w:val="none"/>
        </w:rPr>
        <w:tab/>
      </w:r>
    </w:p>
    <w:p w14:paraId="6C3AAF1B">
      <w:pPr>
        <w:wordWrap w:val="0"/>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四、提交投标文件截止时间、开标时间和地点</w:t>
      </w:r>
    </w:p>
    <w:p w14:paraId="7C80FC78">
      <w:pPr>
        <w:wordWrap w:val="0"/>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提交投标文件截止时间：</w:t>
      </w:r>
      <w:r>
        <w:rPr>
          <w:rFonts w:hint="eastAsia" w:ascii="仿宋" w:hAnsi="仿宋" w:eastAsia="仿宋" w:cs="仿宋"/>
          <w:color w:val="auto"/>
          <w:sz w:val="24"/>
          <w:highlight w:val="none"/>
          <w:u w:val="single"/>
        </w:rPr>
        <w:t xml:space="preserve"> 2024年</w:t>
      </w:r>
      <w:r>
        <w:rPr>
          <w:rFonts w:hint="eastAsia" w:ascii="仿宋" w:hAnsi="仿宋" w:eastAsia="仿宋" w:cs="仿宋"/>
          <w:color w:val="auto"/>
          <w:sz w:val="24"/>
          <w:highlight w:val="none"/>
          <w:u w:val="single"/>
          <w:lang w:val="en-US" w:eastAsia="zh-CN"/>
        </w:rPr>
        <w:t>11</w:t>
      </w:r>
      <w:r>
        <w:rPr>
          <w:rFonts w:hint="eastAsia" w:ascii="仿宋" w:hAnsi="仿宋" w:eastAsia="仿宋" w:cs="仿宋"/>
          <w:color w:val="auto"/>
          <w:sz w:val="24"/>
          <w:highlight w:val="none"/>
          <w:u w:val="single"/>
        </w:rPr>
        <w:t xml:space="preserve"> 月</w:t>
      </w:r>
      <w:r>
        <w:rPr>
          <w:rFonts w:hint="eastAsia" w:ascii="仿宋" w:hAnsi="仿宋" w:eastAsia="仿宋" w:cs="仿宋"/>
          <w:color w:val="auto"/>
          <w:sz w:val="24"/>
          <w:highlight w:val="none"/>
          <w:u w:val="single"/>
          <w:lang w:val="en-US" w:eastAsia="zh-CN"/>
        </w:rPr>
        <w:t>27</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14</w:t>
      </w:r>
      <w:r>
        <w:rPr>
          <w:rFonts w:hint="eastAsia" w:ascii="仿宋" w:hAnsi="仿宋" w:eastAsia="仿宋" w:cs="仿宋"/>
          <w:color w:val="auto"/>
          <w:sz w:val="24"/>
          <w:highlight w:val="none"/>
          <w:u w:val="single"/>
        </w:rPr>
        <w:t>点00分</w:t>
      </w:r>
      <w:r>
        <w:rPr>
          <w:rFonts w:hint="eastAsia" w:ascii="仿宋" w:hAnsi="仿宋" w:eastAsia="仿宋" w:cs="仿宋"/>
          <w:bCs/>
          <w:color w:val="auto"/>
          <w:sz w:val="24"/>
          <w:highlight w:val="none"/>
          <w:u w:val="single"/>
        </w:rPr>
        <w:t xml:space="preserve"> </w:t>
      </w:r>
      <w:r>
        <w:rPr>
          <w:rFonts w:hint="eastAsia" w:ascii="仿宋" w:hAnsi="仿宋" w:eastAsia="仿宋" w:cs="仿宋"/>
          <w:color w:val="auto"/>
          <w:sz w:val="24"/>
          <w:highlight w:val="none"/>
        </w:rPr>
        <w:t>（北京时间）</w:t>
      </w:r>
    </w:p>
    <w:p w14:paraId="3917860D">
      <w:pPr>
        <w:wordWrap w:val="0"/>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投标地点（网址）：</w:t>
      </w:r>
      <w:r>
        <w:rPr>
          <w:rFonts w:hint="eastAsia" w:ascii="仿宋" w:hAnsi="仿宋" w:eastAsia="仿宋" w:cs="仿宋"/>
          <w:color w:val="auto"/>
          <w:sz w:val="24"/>
          <w:highlight w:val="none"/>
        </w:rPr>
        <w:t xml:space="preserve">政采云平台（https://www.zcygov.cn/） </w:t>
      </w:r>
    </w:p>
    <w:p w14:paraId="1E4D9D79">
      <w:pPr>
        <w:wordWrap w:val="0"/>
        <w:spacing w:line="360" w:lineRule="auto"/>
        <w:ind w:firstLine="482" w:firstLineChars="200"/>
        <w:rPr>
          <w:rFonts w:ascii="仿宋" w:hAnsi="仿宋" w:eastAsia="仿宋" w:cs="仿宋"/>
          <w:bCs/>
          <w:color w:val="auto"/>
          <w:sz w:val="24"/>
          <w:highlight w:val="none"/>
          <w:u w:val="single"/>
        </w:rPr>
      </w:pPr>
      <w:r>
        <w:rPr>
          <w:rFonts w:hint="eastAsia" w:ascii="仿宋" w:hAnsi="仿宋" w:eastAsia="仿宋" w:cs="仿宋"/>
          <w:b/>
          <w:color w:val="auto"/>
          <w:sz w:val="24"/>
          <w:highlight w:val="none"/>
        </w:rPr>
        <w:t>开标时间：</w:t>
      </w:r>
      <w:r>
        <w:rPr>
          <w:rFonts w:hint="eastAsia" w:ascii="仿宋" w:hAnsi="仿宋" w:eastAsia="仿宋" w:cs="仿宋"/>
          <w:color w:val="auto"/>
          <w:sz w:val="24"/>
          <w:highlight w:val="none"/>
          <w:u w:val="single"/>
        </w:rPr>
        <w:t>2024年</w:t>
      </w:r>
      <w:r>
        <w:rPr>
          <w:rFonts w:hint="eastAsia" w:ascii="仿宋" w:hAnsi="仿宋" w:eastAsia="仿宋" w:cs="仿宋"/>
          <w:color w:val="auto"/>
          <w:sz w:val="24"/>
          <w:highlight w:val="none"/>
          <w:u w:val="single"/>
          <w:lang w:val="en-US" w:eastAsia="zh-CN"/>
        </w:rPr>
        <w:t>11</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27</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14</w:t>
      </w:r>
      <w:r>
        <w:rPr>
          <w:rFonts w:hint="eastAsia" w:ascii="仿宋" w:hAnsi="仿宋" w:eastAsia="仿宋" w:cs="仿宋"/>
          <w:color w:val="auto"/>
          <w:sz w:val="24"/>
          <w:highlight w:val="none"/>
          <w:u w:val="single"/>
        </w:rPr>
        <w:t>点00分</w:t>
      </w:r>
      <w:r>
        <w:rPr>
          <w:rFonts w:hint="eastAsia" w:ascii="仿宋" w:hAnsi="仿宋" w:eastAsia="仿宋" w:cs="仿宋"/>
          <w:bCs/>
          <w:color w:val="auto"/>
          <w:sz w:val="24"/>
          <w:highlight w:val="none"/>
          <w:u w:val="single"/>
        </w:rPr>
        <w:t xml:space="preserve"> </w:t>
      </w:r>
    </w:p>
    <w:p w14:paraId="7995C79E">
      <w:pPr>
        <w:wordWrap w:val="0"/>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开标地点（网址）：</w:t>
      </w:r>
      <w:r>
        <w:rPr>
          <w:rFonts w:hint="eastAsia" w:ascii="仿宋" w:hAnsi="仿宋" w:eastAsia="仿宋" w:cs="仿宋"/>
          <w:color w:val="auto"/>
          <w:sz w:val="24"/>
          <w:highlight w:val="none"/>
        </w:rPr>
        <w:t>政采云平台（https://www.zcygov.cn/）；</w:t>
      </w:r>
    </w:p>
    <w:p w14:paraId="458F6695">
      <w:pPr>
        <w:wordWrap w:val="0"/>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五、采购意向公开链接</w:t>
      </w:r>
    </w:p>
    <w:p w14:paraId="492D0099">
      <w:pPr>
        <w:wordWrap w:val="0"/>
        <w:spacing w:line="360" w:lineRule="auto"/>
        <w:rPr>
          <w:rFonts w:ascii="仿宋" w:hAnsi="仿宋" w:eastAsia="仿宋" w:cs="仿宋"/>
          <w:color w:val="auto"/>
          <w:sz w:val="24"/>
          <w:highlight w:val="none"/>
        </w:rPr>
      </w:pPr>
      <w:r>
        <w:rPr>
          <w:rFonts w:hint="eastAsia" w:ascii="仿宋" w:hAnsi="仿宋" w:eastAsia="仿宋" w:cs="仿宋"/>
          <w:b/>
          <w:color w:val="auto"/>
          <w:sz w:val="24"/>
          <w:highlight w:val="none"/>
        </w:rPr>
        <w:t xml:space="preserve">六、公告期限 </w:t>
      </w:r>
    </w:p>
    <w:p w14:paraId="1718291A">
      <w:pPr>
        <w:wordWrap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自本公告发布之日起5个工作日。</w:t>
      </w:r>
    </w:p>
    <w:p w14:paraId="2199F160">
      <w:pPr>
        <w:wordWrap w:val="0"/>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七、其他补充事宜</w:t>
      </w:r>
    </w:p>
    <w:p w14:paraId="0E165E61">
      <w:pPr>
        <w:wordWrap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11C91F9F">
      <w:pPr>
        <w:wordWrap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3F15D68">
      <w:pPr>
        <w:wordWrap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0C9B648">
      <w:pPr>
        <w:wordWrap w:val="0"/>
        <w:spacing w:line="360" w:lineRule="auto"/>
        <w:ind w:firstLine="480" w:firstLineChars="200"/>
        <w:rPr>
          <w:rFonts w:ascii="仿宋" w:hAnsi="仿宋" w:eastAsia="仿宋" w:cs="仿宋"/>
          <w:b/>
          <w:color w:val="auto"/>
          <w:sz w:val="24"/>
          <w:highlight w:val="none"/>
        </w:rPr>
      </w:pPr>
      <w:r>
        <w:rPr>
          <w:rFonts w:hint="eastAsia" w:ascii="仿宋" w:hAnsi="仿宋" w:eastAsia="仿宋" w:cs="仿宋"/>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 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476BCF5C">
      <w:pPr>
        <w:wordWrap w:val="0"/>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八、对本次采购提出询问、质疑、投诉，请按以下方式联系</w:t>
      </w:r>
    </w:p>
    <w:p w14:paraId="4CFEE316">
      <w:pPr>
        <w:wordWrap w:val="0"/>
        <w:spacing w:line="440" w:lineRule="exact"/>
        <w:rPr>
          <w:rFonts w:ascii="仿宋" w:hAnsi="仿宋" w:eastAsia="仿宋" w:cs="仿宋"/>
          <w:color w:val="auto"/>
          <w:sz w:val="24"/>
          <w:highlight w:val="none"/>
        </w:rPr>
      </w:pPr>
      <w:r>
        <w:rPr>
          <w:rFonts w:hint="eastAsia" w:ascii="仿宋" w:hAnsi="仿宋" w:eastAsia="仿宋" w:cs="仿宋"/>
          <w:color w:val="auto"/>
          <w:sz w:val="24"/>
          <w:highlight w:val="none"/>
        </w:rPr>
        <w:t xml:space="preserve">    1.采购人信息</w:t>
      </w:r>
    </w:p>
    <w:p w14:paraId="48829A30">
      <w:pPr>
        <w:wordWrap w:val="0"/>
        <w:spacing w:line="440" w:lineRule="exact"/>
        <w:ind w:firstLine="480" w:firstLineChars="200"/>
        <w:jc w:val="left"/>
        <w:rPr>
          <w:rFonts w:ascii="仿宋" w:hAnsi="仿宋" w:eastAsia="仿宋" w:cs="仿宋"/>
          <w:color w:val="auto"/>
          <w:sz w:val="24"/>
          <w:highlight w:val="none"/>
          <w:lang w:val="zh-TW"/>
        </w:rPr>
      </w:pPr>
      <w:r>
        <w:rPr>
          <w:rFonts w:hint="eastAsia" w:ascii="仿宋" w:hAnsi="仿宋" w:eastAsia="仿宋" w:cs="仿宋"/>
          <w:color w:val="auto"/>
          <w:sz w:val="24"/>
          <w:highlight w:val="none"/>
          <w:lang w:val="zh-TW" w:eastAsia="zh-TW"/>
        </w:rPr>
        <w:t>名称：</w:t>
      </w:r>
      <w:r>
        <w:rPr>
          <w:rFonts w:hint="eastAsia" w:ascii="仿宋" w:hAnsi="仿宋" w:eastAsia="仿宋" w:cs="仿宋"/>
          <w:color w:val="auto"/>
          <w:sz w:val="24"/>
          <w:highlight w:val="none"/>
          <w:lang w:val="zh-TW"/>
        </w:rPr>
        <w:t>杭州市上城区综合行政执法局</w:t>
      </w:r>
    </w:p>
    <w:p w14:paraId="5198789D">
      <w:pPr>
        <w:wordWrap w:val="0"/>
        <w:spacing w:line="440" w:lineRule="exact"/>
        <w:ind w:firstLine="480" w:firstLineChars="200"/>
        <w:rPr>
          <w:rFonts w:ascii="仿宋" w:hAnsi="仿宋" w:eastAsia="仿宋" w:cs="仿宋"/>
          <w:color w:val="auto"/>
          <w:sz w:val="24"/>
          <w:highlight w:val="none"/>
          <w:lang w:val="zh-TW"/>
        </w:rPr>
      </w:pPr>
      <w:r>
        <w:rPr>
          <w:rFonts w:hint="eastAsia" w:ascii="仿宋" w:hAnsi="仿宋" w:eastAsia="仿宋" w:cs="仿宋"/>
          <w:color w:val="auto"/>
          <w:sz w:val="24"/>
          <w:highlight w:val="none"/>
          <w:lang w:val="zh-TW"/>
        </w:rPr>
        <w:t>地址：杭州市上城区环站东路358号元宝塘邻居中心B座</w:t>
      </w:r>
    </w:p>
    <w:p w14:paraId="4BE0686C">
      <w:pPr>
        <w:wordWrap w:val="0"/>
        <w:spacing w:line="440" w:lineRule="exact"/>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zh-TW" w:eastAsia="zh-TW"/>
        </w:rPr>
        <w:t>项目联系人（询问）</w:t>
      </w:r>
      <w:r>
        <w:rPr>
          <w:rFonts w:hint="eastAsia" w:ascii="仿宋" w:hAnsi="仿宋" w:eastAsia="仿宋" w:cs="仿宋"/>
          <w:i w:val="0"/>
          <w:iCs w:val="0"/>
          <w:caps w:val="0"/>
          <w:color w:val="auto"/>
          <w:spacing w:val="0"/>
          <w:sz w:val="27"/>
          <w:szCs w:val="27"/>
          <w:highlight w:val="none"/>
          <w:shd w:val="clear" w:fill="FFFFFF"/>
          <w:lang w:val="zh-TW" w:eastAsia="zh-TW"/>
        </w:rPr>
        <w:t>：</w:t>
      </w:r>
      <w:r>
        <w:rPr>
          <w:rFonts w:hint="eastAsia" w:ascii="仿宋" w:hAnsi="仿宋" w:eastAsia="仿宋" w:cs="仿宋"/>
          <w:i w:val="0"/>
          <w:iCs w:val="0"/>
          <w:caps w:val="0"/>
          <w:color w:val="auto"/>
          <w:spacing w:val="0"/>
          <w:sz w:val="27"/>
          <w:szCs w:val="27"/>
          <w:highlight w:val="none"/>
          <w:shd w:val="clear" w:fill="FFFFFF"/>
          <w:lang w:val="zh-TW" w:eastAsia="zh-CN"/>
        </w:rPr>
        <w:t>张洁</w:t>
      </w:r>
    </w:p>
    <w:p w14:paraId="575DAFD9">
      <w:pPr>
        <w:wordWrap w:val="0"/>
        <w:spacing w:line="440" w:lineRule="exact"/>
        <w:ind w:firstLine="480" w:firstLineChars="20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zh-TW" w:eastAsia="zh-TW"/>
        </w:rPr>
        <w:t>项目联系方式（询问）：0571-86550136</w:t>
      </w:r>
      <w:r>
        <w:rPr>
          <w:rFonts w:hint="eastAsia" w:ascii="仿宋" w:hAnsi="仿宋" w:eastAsia="仿宋" w:cs="仿宋"/>
          <w:color w:val="auto"/>
          <w:sz w:val="24"/>
          <w:highlight w:val="none"/>
          <w:lang w:val="en-US" w:eastAsia="zh-CN"/>
        </w:rPr>
        <w:t xml:space="preserve">  </w:t>
      </w:r>
    </w:p>
    <w:p w14:paraId="441C8C14">
      <w:pPr>
        <w:wordWrap w:val="0"/>
        <w:spacing w:line="440" w:lineRule="exact"/>
        <w:ind w:firstLine="480" w:firstLineChars="20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zh-TW" w:eastAsia="zh-TW"/>
        </w:rPr>
        <w:t>质疑联系人：</w:t>
      </w:r>
      <w:r>
        <w:rPr>
          <w:rFonts w:ascii="仿宋" w:hAnsi="仿宋" w:eastAsia="仿宋" w:cs="仿宋"/>
          <w:i w:val="0"/>
          <w:iCs w:val="0"/>
          <w:caps w:val="0"/>
          <w:color w:val="auto"/>
          <w:spacing w:val="0"/>
          <w:sz w:val="27"/>
          <w:szCs w:val="27"/>
          <w:highlight w:val="none"/>
          <w:shd w:val="clear" w:fill="FFFFFF"/>
        </w:rPr>
        <w:t>叶峰</w:t>
      </w:r>
      <w:r>
        <w:rPr>
          <w:rFonts w:hint="eastAsia" w:ascii="仿宋" w:hAnsi="仿宋" w:eastAsia="仿宋"/>
          <w:color w:val="auto"/>
          <w:sz w:val="24"/>
          <w:highlight w:val="none"/>
          <w:lang w:val="en-US" w:eastAsia="zh-CN"/>
        </w:rPr>
        <w:t xml:space="preserve">  </w:t>
      </w:r>
    </w:p>
    <w:p w14:paraId="21F8645D">
      <w:pPr>
        <w:wordWrap w:val="0"/>
        <w:spacing w:line="440" w:lineRule="exact"/>
        <w:ind w:firstLine="480" w:firstLineChars="20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zh-TW" w:eastAsia="zh-TW"/>
        </w:rPr>
        <w:t>质疑联系方式 ：</w:t>
      </w:r>
      <w:r>
        <w:rPr>
          <w:rFonts w:ascii="仿宋" w:hAnsi="仿宋" w:eastAsia="仿宋" w:cs="仿宋"/>
          <w:i w:val="0"/>
          <w:iCs w:val="0"/>
          <w:caps w:val="0"/>
          <w:color w:val="auto"/>
          <w:spacing w:val="0"/>
          <w:sz w:val="27"/>
          <w:szCs w:val="27"/>
          <w:highlight w:val="none"/>
          <w:shd w:val="clear" w:fill="FFFFFF"/>
        </w:rPr>
        <w:t>0571-86550285</w:t>
      </w:r>
      <w:r>
        <w:rPr>
          <w:rFonts w:hint="eastAsia" w:ascii="仿宋" w:hAnsi="仿宋" w:eastAsia="仿宋" w:cs="仿宋"/>
          <w:color w:val="auto"/>
          <w:sz w:val="24"/>
          <w:highlight w:val="none"/>
          <w:lang w:val="en-US" w:eastAsia="zh-CN"/>
        </w:rPr>
        <w:t xml:space="preserve"> </w:t>
      </w:r>
      <w:bookmarkStart w:id="437" w:name="_GoBack"/>
      <w:bookmarkEnd w:id="437"/>
      <w:r>
        <w:rPr>
          <w:rFonts w:hint="eastAsia" w:ascii="仿宋" w:hAnsi="仿宋" w:eastAsia="仿宋" w:cs="仿宋"/>
          <w:color w:val="auto"/>
          <w:sz w:val="24"/>
          <w:highlight w:val="none"/>
          <w:lang w:val="en-US" w:eastAsia="zh-CN"/>
        </w:rPr>
        <w:t xml:space="preserve"> </w:t>
      </w:r>
    </w:p>
    <w:p w14:paraId="549822A9">
      <w:pPr>
        <w:wordWrap w:val="0"/>
        <w:spacing w:line="440" w:lineRule="exact"/>
        <w:rPr>
          <w:rFonts w:ascii="仿宋" w:hAnsi="仿宋" w:eastAsia="仿宋" w:cs="仿宋"/>
          <w:color w:val="auto"/>
          <w:sz w:val="24"/>
          <w:highlight w:val="none"/>
        </w:rPr>
      </w:pPr>
      <w:r>
        <w:rPr>
          <w:rFonts w:hint="eastAsia" w:ascii="仿宋" w:hAnsi="仿宋" w:eastAsia="仿宋" w:cs="仿宋"/>
          <w:color w:val="auto"/>
          <w:sz w:val="24"/>
          <w:highlight w:val="none"/>
        </w:rPr>
        <w:t xml:space="preserve">    2.采购代理机构信息            </w:t>
      </w:r>
    </w:p>
    <w:p w14:paraId="2F66C72D">
      <w:pPr>
        <w:wordWrap w:val="0"/>
        <w:spacing w:line="440" w:lineRule="exact"/>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 xml:space="preserve">名    称：浙江科佳工程咨询有限公司          </w:t>
      </w:r>
    </w:p>
    <w:p w14:paraId="5B7C1B72">
      <w:pPr>
        <w:wordWrap w:val="0"/>
        <w:spacing w:line="440" w:lineRule="exact"/>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地    址：</w:t>
      </w:r>
      <w:r>
        <w:rPr>
          <w:rFonts w:hint="eastAsia" w:ascii="仿宋" w:hAnsi="仿宋" w:eastAsia="仿宋" w:cs="仿宋"/>
          <w:bCs/>
          <w:color w:val="auto"/>
          <w:sz w:val="24"/>
          <w:highlight w:val="none"/>
          <w:lang w:eastAsia="zh-CN"/>
        </w:rPr>
        <w:t xml:space="preserve"> 杭州市上城区四季青街道凤起东路211号顺福商务中心3幢1601</w:t>
      </w:r>
      <w:r>
        <w:rPr>
          <w:rFonts w:hint="eastAsia" w:ascii="仿宋" w:hAnsi="仿宋" w:eastAsia="仿宋" w:cs="仿宋"/>
          <w:bCs/>
          <w:color w:val="auto"/>
          <w:sz w:val="24"/>
          <w:highlight w:val="none"/>
        </w:rPr>
        <w:t xml:space="preserve"> </w:t>
      </w:r>
    </w:p>
    <w:p w14:paraId="247D600C">
      <w:pPr>
        <w:wordWrap w:val="0"/>
        <w:spacing w:line="440" w:lineRule="exact"/>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 xml:space="preserve">传    真：0571-88198126            </w:t>
      </w:r>
    </w:p>
    <w:p w14:paraId="3485631E">
      <w:pPr>
        <w:wordWrap w:val="0"/>
        <w:spacing w:line="440" w:lineRule="exact"/>
        <w:ind w:firstLine="480" w:firstLineChars="200"/>
        <w:rPr>
          <w:rFonts w:hint="default" w:ascii="仿宋" w:hAnsi="仿宋" w:eastAsia="仿宋" w:cs="仿宋"/>
          <w:bCs/>
          <w:color w:val="auto"/>
          <w:sz w:val="24"/>
          <w:highlight w:val="none"/>
          <w:lang w:val="en-US" w:eastAsia="zh-CN"/>
        </w:rPr>
      </w:pPr>
      <w:r>
        <w:rPr>
          <w:rFonts w:hint="eastAsia" w:ascii="仿宋" w:hAnsi="仿宋" w:eastAsia="仿宋" w:cs="仿宋"/>
          <w:bCs/>
          <w:color w:val="auto"/>
          <w:sz w:val="24"/>
          <w:highlight w:val="none"/>
        </w:rPr>
        <w:t>项目联系人（询问）：</w:t>
      </w:r>
      <w:r>
        <w:rPr>
          <w:rFonts w:hint="eastAsia" w:ascii="仿宋" w:hAnsi="仿宋" w:eastAsia="仿宋" w:cs="仿宋"/>
          <w:bCs/>
          <w:color w:val="auto"/>
          <w:sz w:val="24"/>
          <w:highlight w:val="none"/>
          <w:lang w:val="en-US" w:eastAsia="zh-CN"/>
        </w:rPr>
        <w:t>吴静峰</w:t>
      </w:r>
    </w:p>
    <w:p w14:paraId="286A021C">
      <w:pPr>
        <w:wordWrap w:val="0"/>
        <w:spacing w:line="440" w:lineRule="exact"/>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 xml:space="preserve">项目联系方式（询问）： </w:t>
      </w:r>
      <w:r>
        <w:rPr>
          <w:rFonts w:hint="eastAsia" w:ascii="仿宋" w:hAnsi="仿宋" w:eastAsia="仿宋" w:cs="仿宋"/>
          <w:bCs/>
          <w:color w:val="auto"/>
          <w:sz w:val="24"/>
          <w:highlight w:val="none"/>
          <w:lang w:val="en-US" w:eastAsia="zh-CN"/>
        </w:rPr>
        <w:t>15068880285</w:t>
      </w:r>
    </w:p>
    <w:p w14:paraId="573C2CDE">
      <w:pPr>
        <w:wordWrap w:val="0"/>
        <w:spacing w:line="440" w:lineRule="exact"/>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质疑联系人：</w:t>
      </w:r>
      <w:r>
        <w:rPr>
          <w:rFonts w:hint="eastAsia" w:ascii="仿宋" w:hAnsi="仿宋" w:eastAsia="仿宋" w:cs="仿宋"/>
          <w:bCs/>
          <w:color w:val="auto"/>
          <w:sz w:val="24"/>
          <w:highlight w:val="none"/>
          <w:lang w:val="en-US" w:eastAsia="zh-CN"/>
        </w:rPr>
        <w:t>朱俊</w:t>
      </w:r>
      <w:r>
        <w:rPr>
          <w:rFonts w:hint="eastAsia" w:ascii="仿宋" w:hAnsi="仿宋" w:eastAsia="仿宋" w:cs="仿宋"/>
          <w:bCs/>
          <w:color w:val="auto"/>
          <w:sz w:val="24"/>
          <w:highlight w:val="none"/>
        </w:rPr>
        <w:t xml:space="preserve">            </w:t>
      </w:r>
    </w:p>
    <w:p w14:paraId="603925A3">
      <w:pPr>
        <w:wordWrap w:val="0"/>
        <w:spacing w:line="440" w:lineRule="exact"/>
        <w:ind w:firstLine="480" w:firstLineChars="200"/>
        <w:rPr>
          <w:rFonts w:hint="default" w:ascii="仿宋" w:hAnsi="仿宋" w:eastAsia="仿宋" w:cs="仿宋"/>
          <w:bCs/>
          <w:color w:val="auto"/>
          <w:sz w:val="24"/>
          <w:highlight w:val="none"/>
          <w:lang w:val="en-US" w:eastAsia="zh-CN"/>
        </w:rPr>
      </w:pPr>
      <w:r>
        <w:rPr>
          <w:rFonts w:hint="eastAsia" w:ascii="仿宋" w:hAnsi="仿宋" w:eastAsia="仿宋" w:cs="仿宋"/>
          <w:bCs/>
          <w:color w:val="auto"/>
          <w:sz w:val="24"/>
          <w:highlight w:val="none"/>
        </w:rPr>
        <w:t>质疑联系方式：</w:t>
      </w:r>
      <w:r>
        <w:rPr>
          <w:rFonts w:hint="eastAsia" w:ascii="仿宋" w:hAnsi="仿宋" w:eastAsia="仿宋" w:cs="仿宋"/>
          <w:bCs/>
          <w:color w:val="auto"/>
          <w:sz w:val="24"/>
          <w:highlight w:val="none"/>
          <w:lang w:val="en-US" w:eastAsia="zh-CN"/>
        </w:rPr>
        <w:t>18658826270</w:t>
      </w:r>
    </w:p>
    <w:p w14:paraId="2E1A174F">
      <w:pPr>
        <w:wordWrap w:val="0"/>
        <w:spacing w:line="440" w:lineRule="exact"/>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 xml:space="preserve">3.同级政府采购监督管理部门            </w:t>
      </w:r>
    </w:p>
    <w:p w14:paraId="31B3063D">
      <w:pPr>
        <w:wordWrap w:val="0"/>
        <w:spacing w:line="44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名称：杭州市上城区财政局、浙江省政府采购行政裁决服务中心（杭州）</w:t>
      </w:r>
    </w:p>
    <w:p w14:paraId="30C0183B">
      <w:pPr>
        <w:wordWrap w:val="0"/>
        <w:spacing w:line="44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地址：杭州市上城区四季青街道新业路市民之家G03办公室（快递仅限ems或顺丰）</w:t>
      </w:r>
    </w:p>
    <w:p w14:paraId="386B7B1C">
      <w:pPr>
        <w:wordWrap w:val="0"/>
        <w:spacing w:line="44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传真：/</w:t>
      </w:r>
    </w:p>
    <w:p w14:paraId="61A6BCC9">
      <w:pPr>
        <w:wordWrap w:val="0"/>
        <w:spacing w:line="44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lang w:val="en-US" w:eastAsia="zh-CN"/>
        </w:rPr>
        <w:t>朱女士、王女士</w:t>
      </w:r>
    </w:p>
    <w:p w14:paraId="1EA4499C">
      <w:pPr>
        <w:wordWrap w:val="0"/>
        <w:spacing w:line="44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监督投诉电话：0571-85252453 </w:t>
      </w:r>
    </w:p>
    <w:p w14:paraId="590FC196">
      <w:pPr>
        <w:wordWrap w:val="0"/>
        <w:spacing w:line="44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1FFEAB49">
      <w:pPr>
        <w:wordWrap w:val="0"/>
        <w:spacing w:line="440" w:lineRule="exact"/>
        <w:ind w:firstLine="480" w:firstLineChars="200"/>
        <w:rPr>
          <w:rFonts w:ascii="仿宋" w:hAnsi="仿宋" w:eastAsia="仿宋" w:cs="仿宋"/>
          <w:color w:val="auto"/>
          <w:sz w:val="24"/>
          <w:highlight w:val="none"/>
        </w:rPr>
        <w:sectPr>
          <w:headerReference r:id="rId4" w:type="first"/>
          <w:footerReference r:id="rId7" w:type="first"/>
          <w:headerReference r:id="rId3" w:type="default"/>
          <w:footerReference r:id="rId5" w:type="default"/>
          <w:footerReference r:id="rId6" w:type="even"/>
          <w:pgSz w:w="11905" w:h="16838"/>
          <w:pgMar w:top="652" w:right="1417" w:bottom="680" w:left="1417" w:header="539" w:footer="425" w:gutter="0"/>
          <w:cols w:space="0" w:num="1"/>
          <w:titlePg/>
          <w:docGrid w:linePitch="312" w:charSpace="0"/>
        </w:sectPr>
      </w:pPr>
      <w:r>
        <w:rPr>
          <w:rFonts w:hint="eastAsia" w:ascii="仿宋" w:hAnsi="仿宋" w:eastAsia="仿宋" w:cs="仿宋"/>
          <w:color w:val="auto"/>
          <w:sz w:val="24"/>
          <w:highlight w:val="none"/>
        </w:rPr>
        <w:t>CA问题联系电话（人工）：汇信CA 400-888-4636；天谷CA 400-087-8198。</w:t>
      </w:r>
    </w:p>
    <w:p w14:paraId="09A1D32D">
      <w:pPr>
        <w:wordWrap w:val="0"/>
        <w:adjustRightInd/>
        <w:spacing w:line="360" w:lineRule="auto"/>
        <w:jc w:val="center"/>
        <w:outlineLvl w:val="0"/>
        <w:rPr>
          <w:rFonts w:ascii="仿宋" w:hAnsi="仿宋" w:eastAsia="仿宋" w:cs="仿宋"/>
          <w:b/>
          <w:color w:val="auto"/>
          <w:sz w:val="36"/>
          <w:szCs w:val="20"/>
          <w:highlight w:val="none"/>
        </w:rPr>
      </w:pPr>
      <w:bookmarkStart w:id="18" w:name="_Toc24511"/>
      <w:bookmarkStart w:id="19" w:name="_Toc26106"/>
      <w:bookmarkStart w:id="20" w:name="_Toc27972"/>
      <w:bookmarkStart w:id="21" w:name="_Toc25593"/>
      <w:bookmarkStart w:id="22" w:name="_Toc29805"/>
      <w:bookmarkStart w:id="23" w:name="_Toc24964"/>
      <w:r>
        <w:rPr>
          <w:rFonts w:hint="eastAsia" w:ascii="仿宋" w:hAnsi="仿宋" w:eastAsia="仿宋" w:cs="仿宋"/>
          <w:b/>
          <w:color w:val="auto"/>
          <w:sz w:val="36"/>
          <w:szCs w:val="20"/>
          <w:highlight w:val="none"/>
        </w:rPr>
        <w:t>第二部分</w:t>
      </w:r>
      <w:bookmarkEnd w:id="14"/>
      <w:r>
        <w:rPr>
          <w:rFonts w:hint="eastAsia" w:ascii="仿宋" w:hAnsi="仿宋" w:eastAsia="仿宋" w:cs="仿宋"/>
          <w:b/>
          <w:color w:val="auto"/>
          <w:sz w:val="36"/>
          <w:szCs w:val="20"/>
          <w:highlight w:val="none"/>
        </w:rPr>
        <w:t xml:space="preserve"> 投标人须知</w:t>
      </w:r>
      <w:bookmarkEnd w:id="15"/>
      <w:bookmarkEnd w:id="18"/>
      <w:bookmarkEnd w:id="19"/>
      <w:bookmarkEnd w:id="20"/>
      <w:bookmarkEnd w:id="21"/>
      <w:bookmarkEnd w:id="22"/>
      <w:bookmarkEnd w:id="23"/>
    </w:p>
    <w:p w14:paraId="5CA38A0C">
      <w:pPr>
        <w:wordWrap w:val="0"/>
        <w:snapToGrid w:val="0"/>
        <w:spacing w:line="360" w:lineRule="auto"/>
        <w:jc w:val="center"/>
        <w:rPr>
          <w:rFonts w:ascii="仿宋" w:hAnsi="仿宋" w:eastAsia="仿宋" w:cs="仿宋"/>
          <w:b/>
          <w:color w:val="auto"/>
          <w:sz w:val="32"/>
          <w:szCs w:val="20"/>
          <w:highlight w:val="none"/>
        </w:rPr>
      </w:pPr>
      <w:r>
        <w:rPr>
          <w:rFonts w:hint="eastAsia" w:ascii="仿宋" w:hAnsi="仿宋" w:eastAsia="仿宋" w:cs="仿宋"/>
          <w:b/>
          <w:color w:val="auto"/>
          <w:sz w:val="32"/>
          <w:szCs w:val="20"/>
          <w:highlight w:val="none"/>
        </w:rPr>
        <w:t>前附表</w:t>
      </w:r>
    </w:p>
    <w:tbl>
      <w:tblPr>
        <w:tblStyle w:val="64"/>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3079A8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tcBorders>
              <w:top w:val="single" w:color="auto" w:sz="4" w:space="0"/>
              <w:left w:val="single" w:color="auto" w:sz="4" w:space="0"/>
              <w:bottom w:val="single" w:color="auto" w:sz="4" w:space="0"/>
              <w:right w:val="single" w:color="auto" w:sz="4" w:space="0"/>
            </w:tcBorders>
            <w:vAlign w:val="center"/>
          </w:tcPr>
          <w:p w14:paraId="4BE9E250">
            <w:pPr>
              <w:wordWrap w:val="0"/>
              <w:snapToGrid w:val="0"/>
              <w:spacing w:line="312"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5B41B844">
            <w:pPr>
              <w:wordWrap w:val="0"/>
              <w:snapToGrid w:val="0"/>
              <w:spacing w:line="312"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594F781A">
            <w:pPr>
              <w:wordWrap w:val="0"/>
              <w:snapToGrid w:val="0"/>
              <w:spacing w:line="312"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本项目的特别规定</w:t>
            </w:r>
          </w:p>
        </w:tc>
      </w:tr>
      <w:tr w14:paraId="77832B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tcBorders>
              <w:top w:val="single" w:color="auto" w:sz="4" w:space="0"/>
              <w:left w:val="single" w:color="auto" w:sz="4" w:space="0"/>
              <w:bottom w:val="single" w:color="auto" w:sz="4" w:space="0"/>
              <w:right w:val="single" w:color="auto" w:sz="4" w:space="0"/>
            </w:tcBorders>
            <w:vAlign w:val="center"/>
          </w:tcPr>
          <w:p w14:paraId="5F90E7C3">
            <w:pPr>
              <w:wordWrap w:val="0"/>
              <w:snapToGrid w:val="0"/>
              <w:spacing w:line="312" w:lineRule="auto"/>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38EC0BEC">
            <w:pPr>
              <w:wordWrap w:val="0"/>
              <w:snapToGrid w:val="0"/>
              <w:spacing w:line="312"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0B12F8B1">
            <w:pPr>
              <w:wordWrap w:val="0"/>
              <w:spacing w:line="312" w:lineRule="auto"/>
              <w:rPr>
                <w:rFonts w:ascii="仿宋" w:hAnsi="仿宋" w:eastAsia="仿宋" w:cs="仿宋"/>
                <w:color w:val="auto"/>
                <w:sz w:val="24"/>
                <w:highlight w:val="none"/>
              </w:rPr>
            </w:pPr>
            <w:r>
              <w:rPr>
                <w:rFonts w:hint="eastAsia" w:ascii="仿宋" w:hAnsi="仿宋" w:eastAsia="仿宋" w:cs="仿宋"/>
                <w:color w:val="auto"/>
                <w:sz w:val="24"/>
                <w:highlight w:val="none"/>
              </w:rPr>
              <w:t>服务类。</w:t>
            </w:r>
          </w:p>
        </w:tc>
      </w:tr>
      <w:tr w14:paraId="42843E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tcBorders>
              <w:top w:val="single" w:color="auto" w:sz="4" w:space="0"/>
              <w:left w:val="single" w:color="auto" w:sz="4" w:space="0"/>
              <w:bottom w:val="single" w:color="auto" w:sz="4" w:space="0"/>
              <w:right w:val="single" w:color="auto" w:sz="4" w:space="0"/>
            </w:tcBorders>
            <w:vAlign w:val="center"/>
          </w:tcPr>
          <w:p w14:paraId="6C3EE2EB">
            <w:pPr>
              <w:wordWrap w:val="0"/>
              <w:snapToGrid w:val="0"/>
              <w:spacing w:line="312" w:lineRule="auto"/>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2C220144">
            <w:pPr>
              <w:wordWrap w:val="0"/>
              <w:snapToGrid w:val="0"/>
              <w:spacing w:line="312" w:lineRule="auto"/>
              <w:rPr>
                <w:rFonts w:hint="eastAsia" w:ascii="仿宋" w:hAnsi="仿宋" w:eastAsia="仿宋" w:cs="仿宋"/>
                <w:color w:val="auto"/>
                <w:sz w:val="24"/>
                <w:highlight w:val="none"/>
                <w:lang w:eastAsia="zh-CN"/>
              </w:rPr>
            </w:pPr>
            <w:r>
              <w:rPr>
                <w:rFonts w:hint="eastAsia" w:ascii="仿宋" w:hAnsi="仿宋" w:eastAsia="仿宋" w:cs="仿宋"/>
                <w:b/>
                <w:color w:val="auto"/>
                <w:sz w:val="24"/>
                <w:highlight w:val="none"/>
                <w:lang w:eastAsia="zh-CN"/>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50BEE77B">
            <w:pPr>
              <w:wordWrap w:val="0"/>
              <w:snapToGrid w:val="0"/>
              <w:spacing w:line="312"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标的：</w:t>
            </w:r>
            <w:r>
              <w:rPr>
                <w:rFonts w:hint="eastAsia" w:ascii="仿宋" w:hAnsi="仿宋" w:eastAsia="仿宋" w:cs="仿宋"/>
                <w:color w:val="auto"/>
                <w:sz w:val="24"/>
                <w:highlight w:val="none"/>
                <w:u w:val="single"/>
                <w:lang w:eastAsia="zh-CN"/>
              </w:rPr>
              <w:t>2024年上城区市属区管道路检测项目（勘测检测消除城市地下安全隐患）（</w:t>
            </w:r>
            <w:r>
              <w:rPr>
                <w:rFonts w:hint="eastAsia" w:ascii="仿宋" w:hAnsi="仿宋" w:eastAsia="仿宋" w:cs="仿宋"/>
                <w:color w:val="auto"/>
                <w:sz w:val="24"/>
                <w:highlight w:val="none"/>
                <w:u w:val="single"/>
                <w:lang w:val="en-US" w:eastAsia="zh-CN"/>
              </w:rPr>
              <w:t>标项一、二、三）</w:t>
            </w:r>
            <w:r>
              <w:rPr>
                <w:rFonts w:hint="eastAsia" w:ascii="仿宋" w:hAnsi="仿宋" w:eastAsia="仿宋" w:cs="仿宋"/>
                <w:color w:val="auto"/>
                <w:sz w:val="24"/>
                <w:highlight w:val="none"/>
                <w:lang w:eastAsia="zh-CN"/>
              </w:rPr>
              <w:t>，属于</w:t>
            </w:r>
            <w:r>
              <w:rPr>
                <w:rFonts w:hint="eastAsia" w:ascii="仿宋" w:hAnsi="仿宋" w:eastAsia="仿宋" w:cs="仿宋"/>
                <w:color w:val="auto"/>
                <w:sz w:val="24"/>
                <w:highlight w:val="none"/>
                <w:u w:val="single"/>
                <w:lang w:eastAsia="zh-CN"/>
              </w:rPr>
              <w:t xml:space="preserve"> 其他未列明行业</w:t>
            </w:r>
            <w:r>
              <w:rPr>
                <w:rFonts w:hint="eastAsia" w:ascii="仿宋" w:hAnsi="仿宋" w:eastAsia="仿宋" w:cs="仿宋"/>
                <w:color w:val="auto"/>
                <w:sz w:val="24"/>
                <w:highlight w:val="none"/>
                <w:lang w:eastAsia="zh-CN"/>
              </w:rPr>
              <w:t>；</w:t>
            </w:r>
          </w:p>
          <w:p w14:paraId="0FE512B7">
            <w:pPr>
              <w:wordWrap w:val="0"/>
              <w:snapToGrid w:val="0"/>
              <w:spacing w:line="312"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从业人员300人以下的为中小微型企业。其中，从业人员</w:t>
            </w:r>
          </w:p>
          <w:p w14:paraId="20D2126A">
            <w:pPr>
              <w:wordWrap w:val="0"/>
              <w:snapToGrid w:val="0"/>
              <w:spacing w:line="312"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100人及以上的为中型企业；从业人员10人及以上的为小</w:t>
            </w:r>
          </w:p>
          <w:p w14:paraId="2AC99814">
            <w:pPr>
              <w:wordWrap w:val="0"/>
              <w:snapToGrid w:val="0"/>
              <w:spacing w:line="312"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型企业；从业人员10人以下的为微型企业。</w:t>
            </w:r>
          </w:p>
        </w:tc>
      </w:tr>
      <w:tr w14:paraId="10B814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tcBorders>
              <w:top w:val="single" w:color="auto" w:sz="4" w:space="0"/>
              <w:left w:val="single" w:color="auto" w:sz="4" w:space="0"/>
              <w:bottom w:val="single" w:color="auto" w:sz="4" w:space="0"/>
              <w:right w:val="single" w:color="auto" w:sz="4" w:space="0"/>
            </w:tcBorders>
            <w:vAlign w:val="center"/>
          </w:tcPr>
          <w:p w14:paraId="1088E08F">
            <w:pPr>
              <w:wordWrap w:val="0"/>
              <w:snapToGrid w:val="0"/>
              <w:spacing w:line="312" w:lineRule="auto"/>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46C60D43">
            <w:pPr>
              <w:wordWrap w:val="0"/>
              <w:snapToGrid w:val="0"/>
              <w:spacing w:line="312"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是否允许采购</w:t>
            </w:r>
          </w:p>
          <w:p w14:paraId="5BA98097">
            <w:pPr>
              <w:wordWrap w:val="0"/>
              <w:snapToGrid w:val="0"/>
              <w:spacing w:line="312" w:lineRule="auto"/>
              <w:jc w:val="center"/>
              <w:rPr>
                <w:rFonts w:ascii="仿宋" w:hAnsi="仿宋" w:eastAsia="仿宋" w:cs="仿宋"/>
                <w:bCs/>
                <w:color w:val="auto"/>
                <w:sz w:val="24"/>
                <w:highlight w:val="none"/>
              </w:rPr>
            </w:pPr>
            <w:r>
              <w:rPr>
                <w:rFonts w:hint="eastAsia" w:ascii="仿宋" w:hAnsi="仿宋" w:eastAsia="仿宋" w:cs="仿宋"/>
                <w:b/>
                <w:color w:val="auto"/>
                <w:sz w:val="24"/>
                <w:highlight w:val="none"/>
              </w:rPr>
              <w:t>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598E75D6">
            <w:pPr>
              <w:wordWrap w:val="0"/>
              <w:spacing w:line="312" w:lineRule="auto"/>
              <w:rPr>
                <w:rFonts w:ascii="仿宋" w:hAnsi="仿宋" w:eastAsia="仿宋" w:cs="仿宋"/>
                <w:color w:val="auto"/>
                <w:kern w:val="0"/>
                <w:sz w:val="24"/>
                <w:highlight w:val="none"/>
              </w:rPr>
            </w:pPr>
            <w:sdt>
              <w:sdtPr>
                <w:rPr>
                  <w:rFonts w:hint="eastAsia" w:ascii="仿宋" w:hAnsi="仿宋" w:eastAsia="仿宋" w:cs="仿宋"/>
                  <w:color w:val="auto"/>
                  <w:kern w:val="0"/>
                  <w:sz w:val="24"/>
                  <w:highlight w:val="none"/>
                </w:rPr>
                <w:id w:val="-212966419"/>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F0FE"/>
                </w:r>
              </w:sdtContent>
            </w:sdt>
            <w:r>
              <w:rPr>
                <w:rFonts w:hint="eastAsia" w:ascii="仿宋" w:hAnsi="仿宋" w:eastAsia="仿宋" w:cs="仿宋"/>
                <w:color w:val="auto"/>
                <w:sz w:val="24"/>
                <w:highlight w:val="none"/>
              </w:rPr>
              <w:t>服务类项目不适用</w:t>
            </w:r>
            <w:r>
              <w:rPr>
                <w:rFonts w:hint="eastAsia" w:ascii="仿宋" w:hAnsi="仿宋" w:eastAsia="仿宋" w:cs="仿宋"/>
                <w:color w:val="auto"/>
                <w:kern w:val="0"/>
                <w:sz w:val="24"/>
                <w:highlight w:val="none"/>
              </w:rPr>
              <w:t>。</w:t>
            </w:r>
          </w:p>
          <w:p w14:paraId="42AF9B4C">
            <w:pPr>
              <w:wordWrap w:val="0"/>
              <w:snapToGrid w:val="0"/>
              <w:spacing w:line="312" w:lineRule="auto"/>
              <w:rPr>
                <w:rFonts w:ascii="仿宋" w:hAnsi="仿宋" w:eastAsia="仿宋" w:cs="仿宋"/>
                <w:color w:val="auto"/>
                <w:kern w:val="0"/>
                <w:sz w:val="24"/>
                <w:highlight w:val="none"/>
              </w:rPr>
            </w:pPr>
            <w:sdt>
              <w:sdtPr>
                <w:rPr>
                  <w:rFonts w:hint="eastAsia" w:ascii="仿宋" w:hAnsi="仿宋" w:eastAsia="仿宋" w:cs="仿宋"/>
                  <w:color w:val="auto"/>
                  <w:kern w:val="0"/>
                  <w:sz w:val="24"/>
                  <w:highlight w:val="none"/>
                </w:rPr>
                <w:id w:val="-242419329"/>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本项目不允许采购进口产品。</w:t>
            </w:r>
          </w:p>
          <w:p w14:paraId="4ED608CA">
            <w:pPr>
              <w:wordWrap w:val="0"/>
              <w:snapToGrid w:val="0"/>
              <w:spacing w:line="312" w:lineRule="auto"/>
              <w:rPr>
                <w:rFonts w:ascii="仿宋" w:hAnsi="仿宋" w:eastAsia="仿宋" w:cs="仿宋"/>
                <w:color w:val="auto"/>
                <w:kern w:val="0"/>
                <w:sz w:val="24"/>
                <w:highlight w:val="none"/>
              </w:rPr>
            </w:pPr>
            <w:sdt>
              <w:sdtPr>
                <w:rPr>
                  <w:rFonts w:hint="eastAsia" w:ascii="仿宋" w:hAnsi="仿宋" w:eastAsia="仿宋" w:cs="仿宋"/>
                  <w:color w:val="auto"/>
                  <w:kern w:val="0"/>
                  <w:sz w:val="24"/>
                  <w:highlight w:val="none"/>
                </w:rPr>
                <w:id w:val="-52852824"/>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可以采购进口产品。</w:t>
            </w:r>
          </w:p>
        </w:tc>
      </w:tr>
      <w:tr w14:paraId="6AFE4F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tcBorders>
              <w:top w:val="single" w:color="auto" w:sz="4" w:space="0"/>
              <w:left w:val="single" w:color="auto" w:sz="4" w:space="0"/>
              <w:bottom w:val="single" w:color="auto" w:sz="4" w:space="0"/>
              <w:right w:val="single" w:color="auto" w:sz="4" w:space="0"/>
            </w:tcBorders>
            <w:vAlign w:val="center"/>
          </w:tcPr>
          <w:p w14:paraId="674AE02C">
            <w:pPr>
              <w:wordWrap w:val="0"/>
              <w:snapToGrid w:val="0"/>
              <w:spacing w:line="312" w:lineRule="auto"/>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4C40B39F">
            <w:pPr>
              <w:wordWrap w:val="0"/>
              <w:snapToGrid w:val="0"/>
              <w:spacing w:line="312"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1672F146">
            <w:pPr>
              <w:wordWrap w:val="0"/>
              <w:spacing w:line="312" w:lineRule="auto"/>
              <w:rPr>
                <w:rFonts w:ascii="仿宋" w:hAnsi="仿宋" w:eastAsia="仿宋" w:cs="仿宋"/>
                <w:color w:val="auto"/>
                <w:sz w:val="24"/>
                <w:highlight w:val="none"/>
              </w:rPr>
            </w:pPr>
            <w:sdt>
              <w:sdtPr>
                <w:rPr>
                  <w:rFonts w:hint="eastAsia" w:ascii="仿宋" w:hAnsi="仿宋" w:eastAsia="仿宋" w:cs="仿宋"/>
                  <w:color w:val="auto"/>
                  <w:kern w:val="0"/>
                  <w:sz w:val="24"/>
                  <w:highlight w:val="none"/>
                </w:rPr>
                <w:id w:val="110792288"/>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F0FE"/>
                </w:r>
              </w:sdtContent>
            </w:sdt>
            <w:r>
              <w:rPr>
                <w:rFonts w:hint="eastAsia" w:ascii="仿宋" w:hAnsi="仿宋" w:eastAsia="仿宋" w:cs="仿宋"/>
                <w:color w:val="auto"/>
                <w:kern w:val="0"/>
                <w:sz w:val="24"/>
                <w:highlight w:val="none"/>
              </w:rPr>
              <w:t>同</w:t>
            </w:r>
            <w:r>
              <w:rPr>
                <w:rFonts w:hint="eastAsia" w:ascii="仿宋" w:hAnsi="仿宋" w:eastAsia="仿宋" w:cs="仿宋"/>
                <w:color w:val="auto"/>
                <w:sz w:val="24"/>
                <w:highlight w:val="none"/>
              </w:rPr>
              <w:t>意分包，</w:t>
            </w:r>
            <w:r>
              <w:rPr>
                <w:rFonts w:hint="eastAsia" w:ascii="仿宋" w:hAnsi="仿宋" w:eastAsia="仿宋" w:cs="仿宋"/>
                <w:color w:val="auto"/>
                <w:sz w:val="24"/>
                <w:highlight w:val="none"/>
                <w:u w:val="none"/>
                <w:lang w:val="en-US" w:eastAsia="zh-CN"/>
              </w:rPr>
              <w:t>标项一、标项二、标项三通用</w:t>
            </w:r>
            <w:r>
              <w:rPr>
                <w:rFonts w:hint="eastAsia" w:ascii="仿宋" w:hAnsi="仿宋" w:eastAsia="仿宋" w:cs="仿宋"/>
                <w:color w:val="auto"/>
                <w:sz w:val="24"/>
                <w:highlight w:val="none"/>
              </w:rPr>
              <w:t>同意将非主体、非关键性</w:t>
            </w:r>
            <w:r>
              <w:rPr>
                <w:rFonts w:hint="eastAsia" w:ascii="仿宋" w:hAnsi="仿宋" w:eastAsia="仿宋" w:cs="仿宋"/>
                <w:color w:val="auto"/>
                <w:sz w:val="24"/>
                <w:highlight w:val="none"/>
                <w:u w:val="single"/>
              </w:rPr>
              <w:t xml:space="preserve">  资料整理 </w:t>
            </w:r>
            <w:r>
              <w:rPr>
                <w:rFonts w:hint="eastAsia" w:ascii="仿宋" w:hAnsi="仿宋" w:eastAsia="仿宋" w:cs="仿宋"/>
                <w:color w:val="auto"/>
                <w:sz w:val="24"/>
                <w:highlight w:val="none"/>
              </w:rPr>
              <w:t>工作分包。（若非主体、非关键性工作已由联合体成员承担的，则不允许分包。）</w:t>
            </w:r>
          </w:p>
          <w:p w14:paraId="374C0228">
            <w:pPr>
              <w:wordWrap w:val="0"/>
              <w:spacing w:line="312" w:lineRule="auto"/>
              <w:rPr>
                <w:rFonts w:ascii="仿宋" w:hAnsi="仿宋" w:eastAsia="仿宋" w:cs="仿宋"/>
                <w:color w:val="auto"/>
                <w:sz w:val="24"/>
                <w:highlight w:val="none"/>
              </w:rPr>
            </w:pPr>
            <w:r>
              <w:rPr>
                <w:rFonts w:hint="eastAsia" w:ascii="仿宋" w:hAnsi="仿宋" w:eastAsia="仿宋" w:cs="仿宋"/>
                <w:color w:val="auto"/>
                <w:sz w:val="24"/>
                <w:highlight w:val="none"/>
              </w:rPr>
              <w:t>☐非联合体参加的，同意将“</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”分包。</w:t>
            </w:r>
          </w:p>
          <w:p w14:paraId="5D539827">
            <w:pPr>
              <w:wordWrap w:val="0"/>
              <w:spacing w:line="312" w:lineRule="auto"/>
              <w:rPr>
                <w:rFonts w:ascii="仿宋" w:hAnsi="仿宋" w:eastAsia="仿宋" w:cs="仿宋"/>
                <w:color w:val="auto"/>
                <w:sz w:val="24"/>
                <w:highlight w:val="none"/>
              </w:rPr>
            </w:pPr>
            <w:r>
              <w:rPr>
                <w:rFonts w:hint="eastAsia" w:ascii="仿宋" w:hAnsi="仿宋" w:eastAsia="仿宋" w:cs="仿宋"/>
                <w:color w:val="auto"/>
                <w:sz w:val="24"/>
                <w:highlight w:val="none"/>
              </w:rPr>
              <w:t>☐不同意分包。</w:t>
            </w:r>
          </w:p>
          <w:p w14:paraId="282D840E">
            <w:pPr>
              <w:wordWrap w:val="0"/>
              <w:spacing w:line="312" w:lineRule="auto"/>
              <w:rPr>
                <w:rFonts w:ascii="仿宋" w:hAnsi="仿宋" w:eastAsia="仿宋" w:cs="仿宋"/>
                <w:color w:val="auto"/>
                <w:sz w:val="24"/>
                <w:highlight w:val="none"/>
              </w:rPr>
            </w:pPr>
            <w:r>
              <w:rPr>
                <w:rFonts w:hint="eastAsia" w:ascii="仿宋" w:hAnsi="仿宋" w:eastAsia="仿宋" w:cs="仿宋"/>
                <w:color w:val="auto"/>
                <w:sz w:val="24"/>
                <w:highlight w:val="none"/>
              </w:rPr>
              <w:t>▲注：分包份额不得超过总包单位。投标人中标后以分包方式履行合同的，提供分包意向协议（附件7）；不以分包方式履行合同的，则无需提供。不得限制大中型企业向小微企业合理分包。</w:t>
            </w:r>
            <w:r>
              <w:rPr>
                <w:rFonts w:ascii="仿宋" w:hAnsi="仿宋" w:eastAsia="仿宋" w:cs="仿宋"/>
                <w:color w:val="auto"/>
                <w:sz w:val="24"/>
                <w:highlight w:val="none"/>
                <w:lang w:bidi="ar"/>
              </w:rPr>
              <w:sym w:font="Wingdings" w:char="00A8"/>
            </w:r>
            <w:r>
              <w:rPr>
                <w:rFonts w:hint="eastAsia" w:ascii="仿宋" w:hAnsi="仿宋" w:eastAsia="仿宋" w:cs="仿宋"/>
                <w:color w:val="auto"/>
                <w:sz w:val="24"/>
                <w:highlight w:val="none"/>
                <w:lang w:bidi="ar"/>
              </w:rPr>
              <w:t>本项目专门面向</w:t>
            </w:r>
            <w:r>
              <w:rPr>
                <w:rFonts w:hint="eastAsia" w:ascii="仿宋" w:hAnsi="仿宋" w:eastAsia="仿宋" w:cs="仿宋"/>
                <w:color w:val="auto"/>
                <w:sz w:val="24"/>
                <w:highlight w:val="none"/>
                <w:u w:val="single"/>
                <w:lang w:bidi="ar"/>
              </w:rPr>
              <w:t xml:space="preserve">  /  </w:t>
            </w:r>
            <w:r>
              <w:rPr>
                <w:rFonts w:hint="eastAsia" w:ascii="仿宋" w:hAnsi="仿宋" w:eastAsia="仿宋" w:cs="仿宋"/>
                <w:color w:val="auto"/>
                <w:sz w:val="24"/>
                <w:highlight w:val="none"/>
                <w:lang w:bidi="ar"/>
              </w:rPr>
              <w:t>企业采购，分包单位必须为</w:t>
            </w:r>
            <w:r>
              <w:rPr>
                <w:rFonts w:hint="eastAsia" w:ascii="仿宋" w:hAnsi="仿宋" w:eastAsia="仿宋" w:cs="仿宋"/>
                <w:color w:val="auto"/>
                <w:sz w:val="24"/>
                <w:highlight w:val="none"/>
                <w:u w:val="single"/>
                <w:lang w:bidi="ar"/>
              </w:rPr>
              <w:t xml:space="preserve"> /  </w:t>
            </w:r>
            <w:r>
              <w:rPr>
                <w:rFonts w:hint="eastAsia" w:ascii="仿宋" w:hAnsi="仿宋" w:eastAsia="仿宋" w:cs="仿宋"/>
                <w:color w:val="auto"/>
                <w:sz w:val="24"/>
                <w:highlight w:val="none"/>
                <w:lang w:bidi="ar"/>
              </w:rPr>
              <w:t>企业。</w:t>
            </w:r>
          </w:p>
        </w:tc>
      </w:tr>
      <w:tr w14:paraId="54D67A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tcBorders>
              <w:top w:val="single" w:color="auto" w:sz="4" w:space="0"/>
              <w:left w:val="single" w:color="auto" w:sz="4" w:space="0"/>
              <w:bottom w:val="single" w:color="auto" w:sz="4" w:space="0"/>
              <w:right w:val="single" w:color="auto" w:sz="4" w:space="0"/>
            </w:tcBorders>
            <w:vAlign w:val="center"/>
          </w:tcPr>
          <w:p w14:paraId="540DCAE3">
            <w:pPr>
              <w:wordWrap w:val="0"/>
              <w:snapToGrid w:val="0"/>
              <w:spacing w:line="312" w:lineRule="auto"/>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3CAD2CF0">
            <w:pPr>
              <w:wordWrap w:val="0"/>
              <w:snapToGrid w:val="0"/>
              <w:spacing w:line="312"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5FFB3AF3">
            <w:pPr>
              <w:wordWrap w:val="0"/>
              <w:spacing w:line="312" w:lineRule="auto"/>
              <w:rPr>
                <w:rFonts w:ascii="仿宋" w:hAnsi="仿宋" w:eastAsia="仿宋" w:cs="仿宋"/>
                <w:color w:val="auto"/>
                <w:sz w:val="24"/>
                <w:highlight w:val="none"/>
              </w:rPr>
            </w:pPr>
            <w:sdt>
              <w:sdtPr>
                <w:rPr>
                  <w:rFonts w:hint="eastAsia" w:ascii="仿宋" w:hAnsi="仿宋" w:eastAsia="仿宋" w:cs="仿宋"/>
                  <w:color w:val="auto"/>
                  <w:kern w:val="0"/>
                  <w:sz w:val="24"/>
                  <w:highlight w:val="none"/>
                </w:rPr>
                <w:id w:val="-1110510452"/>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F0FE"/>
                </w:r>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投标截止前，投标人可自行到项目所在地予以踏勘，对项目实施现场及周边环境等进行勘察，以获取编制投标文件和签署合同所需的所有资料。无论投标人是否踏勘现场，均被视作对项目现场的了解已完全满足本采购项目投标报价的需要。有关踏勘现场需要发生的一切费用由投标人自理，投标人自行负责在踏勘现场中所发生的任何风险责任和财产损失。</w:t>
            </w:r>
          </w:p>
          <w:p w14:paraId="2718E495">
            <w:pPr>
              <w:wordWrap w:val="0"/>
              <w:spacing w:line="312" w:lineRule="auto"/>
              <w:rPr>
                <w:rFonts w:ascii="仿宋" w:hAnsi="仿宋" w:eastAsia="仿宋" w:cs="仿宋"/>
                <w:color w:val="auto"/>
                <w:sz w:val="24"/>
                <w:highlight w:val="none"/>
              </w:rPr>
            </w:pPr>
            <w:sdt>
              <w:sdtPr>
                <w:rPr>
                  <w:rFonts w:hint="eastAsia" w:ascii="仿宋" w:hAnsi="仿宋" w:eastAsia="仿宋" w:cs="仿宋"/>
                  <w:color w:val="auto"/>
                  <w:kern w:val="0"/>
                  <w:sz w:val="24"/>
                  <w:highlight w:val="none"/>
                </w:rPr>
                <w:id w:val="-999802974"/>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B组织，</w:t>
            </w:r>
            <w:r>
              <w:rPr>
                <w:rFonts w:hint="eastAsia" w:ascii="仿宋" w:hAnsi="仿宋" w:eastAsia="仿宋" w:cs="仿宋"/>
                <w:color w:val="auto"/>
                <w:sz w:val="24"/>
                <w:highlight w:val="none"/>
              </w:rPr>
              <w:t>时间：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,地点：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，联系方式：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tc>
      </w:tr>
      <w:tr w14:paraId="67F5F5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rPr>
        <w:tc>
          <w:tcPr>
            <w:tcW w:w="629" w:type="dxa"/>
            <w:tcBorders>
              <w:top w:val="single" w:color="auto" w:sz="4" w:space="0"/>
              <w:left w:val="single" w:color="auto" w:sz="4" w:space="0"/>
              <w:bottom w:val="single" w:color="auto" w:sz="4" w:space="0"/>
              <w:right w:val="single" w:color="auto" w:sz="4" w:space="0"/>
            </w:tcBorders>
            <w:vAlign w:val="center"/>
          </w:tcPr>
          <w:p w14:paraId="6D5BA30B">
            <w:pPr>
              <w:wordWrap w:val="0"/>
              <w:snapToGrid w:val="0"/>
              <w:spacing w:line="312"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521A3158">
            <w:pPr>
              <w:wordWrap w:val="0"/>
              <w:snapToGrid w:val="0"/>
              <w:spacing w:line="312"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446A1A2D">
            <w:pPr>
              <w:wordWrap w:val="0"/>
              <w:spacing w:line="312" w:lineRule="auto"/>
              <w:rPr>
                <w:rFonts w:ascii="仿宋" w:hAnsi="仿宋" w:eastAsia="仿宋" w:cs="仿宋"/>
                <w:color w:val="auto"/>
                <w:sz w:val="24"/>
                <w:highlight w:val="none"/>
              </w:rPr>
            </w:pPr>
            <w:sdt>
              <w:sdtPr>
                <w:rPr>
                  <w:rFonts w:hint="eastAsia" w:ascii="仿宋" w:hAnsi="仿宋" w:eastAsia="仿宋" w:cs="仿宋"/>
                  <w:color w:val="auto"/>
                  <w:kern w:val="0"/>
                  <w:sz w:val="24"/>
                  <w:highlight w:val="none"/>
                </w:rPr>
                <w:id w:val="-1639946486"/>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ascii="Wingdings" w:hAnsi="Wingdings" w:eastAsia="仿宋" w:cs="仿宋"/>
                    <w:color w:val="auto"/>
                    <w:kern w:val="0"/>
                    <w:sz w:val="24"/>
                    <w:highlight w:val="none"/>
                  </w:rPr>
                  <w:t></w:t>
                </w:r>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不要求提供。</w:t>
            </w:r>
          </w:p>
          <w:p w14:paraId="04844FE0">
            <w:pPr>
              <w:wordWrap w:val="0"/>
              <w:spacing w:line="312" w:lineRule="auto"/>
              <w:rPr>
                <w:rFonts w:ascii="仿宋" w:hAnsi="仿宋" w:eastAsia="仿宋" w:cs="仿宋"/>
                <w:color w:val="auto"/>
                <w:kern w:val="0"/>
                <w:sz w:val="24"/>
                <w:highlight w:val="none"/>
              </w:rPr>
            </w:pPr>
            <w:sdt>
              <w:sdtPr>
                <w:rPr>
                  <w:rFonts w:hint="eastAsia" w:ascii="仿宋" w:hAnsi="仿宋" w:eastAsia="仿宋" w:cs="仿宋"/>
                  <w:color w:val="auto"/>
                  <w:kern w:val="0"/>
                  <w:sz w:val="24"/>
                  <w:highlight w:val="none"/>
                </w:rPr>
                <w:id w:val="1026831988"/>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B要求提供，</w:t>
            </w:r>
          </w:p>
          <w:p w14:paraId="064A22CF">
            <w:pPr>
              <w:wordWrap w:val="0"/>
              <w:spacing w:line="312"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w:t>
            </w:r>
            <w:r>
              <w:rPr>
                <w:rFonts w:hint="eastAsia" w:ascii="仿宋" w:hAnsi="仿宋" w:eastAsia="仿宋" w:cs="仿宋"/>
                <w:snapToGrid w:val="0"/>
                <w:color w:val="auto"/>
                <w:kern w:val="28"/>
                <w:sz w:val="24"/>
                <w:highlight w:val="none"/>
              </w:rPr>
              <w:t>样品：</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w:t>
            </w:r>
          </w:p>
          <w:p w14:paraId="3E3297DB">
            <w:pPr>
              <w:wordWrap w:val="0"/>
              <w:spacing w:line="312"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w:t>
            </w:r>
            <w:r>
              <w:rPr>
                <w:rFonts w:hint="eastAsia" w:ascii="仿宋" w:hAnsi="仿宋" w:eastAsia="仿宋" w:cs="仿宋"/>
                <w:snapToGrid w:val="0"/>
                <w:color w:val="auto"/>
                <w:kern w:val="28"/>
                <w:sz w:val="24"/>
                <w:highlight w:val="none"/>
              </w:rPr>
              <w:t>样品制作的标准和要求：</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w:t>
            </w:r>
          </w:p>
          <w:p w14:paraId="3BB36B5F">
            <w:pPr>
              <w:wordWrap w:val="0"/>
              <w:spacing w:line="312"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（3）样品的评审方法以及评审标准</w:t>
            </w:r>
            <w:r>
              <w:rPr>
                <w:rFonts w:hint="eastAsia" w:ascii="仿宋" w:hAnsi="仿宋" w:eastAsia="仿宋" w:cs="仿宋"/>
                <w:snapToGrid w:val="0"/>
                <w:color w:val="auto"/>
                <w:kern w:val="28"/>
                <w:sz w:val="24"/>
                <w:highlight w:val="none"/>
              </w:rPr>
              <w:t>：详见</w:t>
            </w:r>
            <w:r>
              <w:rPr>
                <w:rFonts w:hint="eastAsia" w:ascii="仿宋" w:hAnsi="仿宋" w:eastAsia="仿宋" w:cs="仿宋"/>
                <w:color w:val="auto"/>
                <w:sz w:val="24"/>
                <w:highlight w:val="none"/>
                <w:u w:val="single"/>
              </w:rPr>
              <w:t>评标办法</w:t>
            </w:r>
            <w:r>
              <w:rPr>
                <w:rFonts w:hint="eastAsia" w:ascii="仿宋" w:hAnsi="仿宋" w:eastAsia="仿宋" w:cs="仿宋"/>
                <w:color w:val="auto"/>
                <w:kern w:val="0"/>
                <w:sz w:val="24"/>
                <w:highlight w:val="none"/>
              </w:rPr>
              <w:t>；</w:t>
            </w:r>
          </w:p>
          <w:p w14:paraId="225C967C">
            <w:pPr>
              <w:wordWrap w:val="0"/>
              <w:spacing w:line="312"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（4）是否需要随样品提交检测报告：</w:t>
            </w:r>
            <w:sdt>
              <w:sdtPr>
                <w:rPr>
                  <w:rFonts w:hint="eastAsia" w:ascii="仿宋" w:hAnsi="仿宋" w:eastAsia="仿宋" w:cs="仿宋"/>
                  <w:color w:val="auto"/>
                  <w:kern w:val="0"/>
                  <w:sz w:val="24"/>
                  <w:highlight w:val="none"/>
                </w:rPr>
                <w:id w:val="1303421454"/>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否；</w:t>
            </w:r>
            <w:sdt>
              <w:sdtPr>
                <w:rPr>
                  <w:rFonts w:hint="eastAsia" w:ascii="仿宋" w:hAnsi="仿宋" w:eastAsia="仿宋" w:cs="仿宋"/>
                  <w:color w:val="auto"/>
                  <w:kern w:val="0"/>
                  <w:sz w:val="24"/>
                  <w:highlight w:val="none"/>
                </w:rPr>
                <w:id w:val="1621728433"/>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是，检测机构的要求</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；检测内容</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w:t>
            </w:r>
          </w:p>
          <w:p w14:paraId="7FABBCEF">
            <w:pPr>
              <w:wordWrap w:val="0"/>
              <w:spacing w:line="312" w:lineRule="auto"/>
              <w:rPr>
                <w:rFonts w:ascii="仿宋" w:hAnsi="仿宋" w:eastAsia="仿宋" w:cs="仿宋"/>
                <w:color w:val="auto"/>
                <w:sz w:val="24"/>
                <w:highlight w:val="none"/>
              </w:rPr>
            </w:pPr>
            <w:r>
              <w:rPr>
                <w:rFonts w:hint="eastAsia" w:ascii="仿宋" w:hAnsi="仿宋" w:eastAsia="仿宋" w:cs="仿宋"/>
                <w:color w:val="auto"/>
                <w:sz w:val="24"/>
                <w:highlight w:val="none"/>
              </w:rPr>
              <w:t>（5）提供样品的时间：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；地点：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；联系人</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28"/>
                <w:sz w:val="24"/>
                <w:highlight w:val="none"/>
              </w:rPr>
              <w:t>联系电话：</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。请投标人在上述时间内提供样品并按规定位置安装完毕。超过截止时间的，采购人或采购代理机构将不予接收，并将清场并封闭样品现场。</w:t>
            </w:r>
          </w:p>
          <w:p w14:paraId="55393D73">
            <w:pPr>
              <w:wordWrap w:val="0"/>
              <w:spacing w:line="312"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7B707545">
            <w:pPr>
              <w:wordWrap w:val="0"/>
              <w:spacing w:line="312" w:lineRule="auto"/>
              <w:rPr>
                <w:rFonts w:ascii="仿宋" w:hAnsi="仿宋" w:eastAsia="仿宋" w:cs="仿宋"/>
                <w:color w:val="auto"/>
                <w:kern w:val="0"/>
                <w:sz w:val="24"/>
                <w:highlight w:val="none"/>
              </w:rPr>
            </w:pPr>
            <w:r>
              <w:rPr>
                <w:rFonts w:hint="eastAsia" w:ascii="仿宋" w:hAnsi="仿宋" w:eastAsia="仿宋" w:cs="仿宋"/>
                <w:color w:val="auto"/>
                <w:sz w:val="24"/>
                <w:highlight w:val="none"/>
              </w:rPr>
              <w:t>（7）制作、运输、安装和保管样品所发生的一切费用由投标人自理。</w:t>
            </w:r>
          </w:p>
        </w:tc>
      </w:tr>
      <w:tr w14:paraId="2E70D3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rPr>
        <w:tc>
          <w:tcPr>
            <w:tcW w:w="629" w:type="dxa"/>
            <w:tcBorders>
              <w:top w:val="single" w:color="auto" w:sz="4" w:space="0"/>
              <w:left w:val="single" w:color="auto" w:sz="4" w:space="0"/>
              <w:bottom w:val="single" w:color="auto" w:sz="4" w:space="0"/>
              <w:right w:val="single" w:color="auto" w:sz="4" w:space="0"/>
            </w:tcBorders>
            <w:vAlign w:val="center"/>
          </w:tcPr>
          <w:p w14:paraId="7391CA2E">
            <w:pPr>
              <w:wordWrap w:val="0"/>
              <w:snapToGrid w:val="0"/>
              <w:spacing w:line="312"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611C0AC3">
            <w:pPr>
              <w:wordWrap w:val="0"/>
              <w:snapToGrid w:val="0"/>
              <w:spacing w:line="312"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669C691F">
            <w:pPr>
              <w:wordWrap w:val="0"/>
              <w:spacing w:line="312" w:lineRule="auto"/>
              <w:rPr>
                <w:rFonts w:ascii="仿宋" w:hAnsi="仿宋" w:eastAsia="仿宋" w:cs="仿宋"/>
                <w:color w:val="auto"/>
                <w:sz w:val="24"/>
                <w:highlight w:val="none"/>
              </w:rPr>
            </w:pPr>
            <w:sdt>
              <w:sdtPr>
                <w:rPr>
                  <w:rFonts w:hint="eastAsia" w:ascii="仿宋" w:hAnsi="仿宋" w:eastAsia="仿宋" w:cs="仿宋"/>
                  <w:color w:val="auto"/>
                  <w:kern w:val="0"/>
                  <w:sz w:val="24"/>
                  <w:highlight w:val="none"/>
                </w:rPr>
                <w:id w:val="-1252198930"/>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ascii="Wingdings" w:hAnsi="Wingdings" w:eastAsia="仿宋" w:cs="仿宋"/>
                    <w:color w:val="auto"/>
                    <w:kern w:val="0"/>
                    <w:sz w:val="24"/>
                    <w:highlight w:val="none"/>
                  </w:rPr>
                  <w:t></w:t>
                </w:r>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w:t>
            </w:r>
          </w:p>
          <w:p w14:paraId="1FBFD2BB">
            <w:pPr>
              <w:wordWrap w:val="0"/>
              <w:spacing w:line="312" w:lineRule="auto"/>
              <w:rPr>
                <w:rFonts w:ascii="仿宋" w:hAnsi="仿宋" w:eastAsia="仿宋" w:cs="仿宋"/>
                <w:color w:val="auto"/>
                <w:kern w:val="0"/>
                <w:sz w:val="24"/>
                <w:highlight w:val="none"/>
              </w:rPr>
            </w:pPr>
            <w:sdt>
              <w:sdtPr>
                <w:rPr>
                  <w:rFonts w:hint="eastAsia" w:ascii="仿宋" w:hAnsi="仿宋" w:eastAsia="仿宋" w:cs="仿宋"/>
                  <w:color w:val="auto"/>
                  <w:kern w:val="0"/>
                  <w:sz w:val="24"/>
                  <w:highlight w:val="none"/>
                </w:rPr>
                <w:id w:val="1174071719"/>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B组织。</w:t>
            </w:r>
          </w:p>
          <w:p w14:paraId="15152D12">
            <w:pPr>
              <w:wordWrap w:val="0"/>
              <w:snapToGrid w:val="0"/>
              <w:spacing w:line="312"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（1）在评标时安排每个投标人进行</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sz w:val="24"/>
                <w:highlight w:val="none"/>
                <w:u w:val="single"/>
              </w:rPr>
              <w:t>/</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讲解演示。每个投标人时间不超过</w:t>
            </w:r>
            <w:r>
              <w:rPr>
                <w:rFonts w:hint="eastAsia" w:ascii="仿宋" w:hAnsi="仿宋" w:eastAsia="仿宋" w:cs="仿宋"/>
                <w:color w:val="auto"/>
                <w:kern w:val="0"/>
                <w:sz w:val="24"/>
                <w:highlight w:val="none"/>
                <w:u w:val="single"/>
              </w:rPr>
              <w:t xml:space="preserve">  10 </w:t>
            </w:r>
            <w:r>
              <w:rPr>
                <w:rFonts w:hint="eastAsia" w:ascii="仿宋" w:hAnsi="仿宋" w:eastAsia="仿宋" w:cs="仿宋"/>
                <w:color w:val="auto"/>
                <w:kern w:val="0"/>
                <w:sz w:val="24"/>
                <w:highlight w:val="none"/>
              </w:rPr>
              <w:t>分钟，讲解次序以投标文件解密时间先后次序为准，讲解演示人员（</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sz w:val="24"/>
                <w:highlight w:val="none"/>
                <w:u w:val="single"/>
              </w:rPr>
              <w:t>项目组人员</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）不超过</w:t>
            </w:r>
            <w:r>
              <w:rPr>
                <w:rFonts w:hint="eastAsia" w:ascii="仿宋" w:hAnsi="仿宋" w:eastAsia="仿宋" w:cs="仿宋"/>
                <w:color w:val="auto"/>
                <w:kern w:val="0"/>
                <w:sz w:val="24"/>
                <w:highlight w:val="none"/>
                <w:u w:val="single"/>
              </w:rPr>
              <w:t xml:space="preserve"> 2</w:t>
            </w:r>
            <w:r>
              <w:rPr>
                <w:rFonts w:hint="eastAsia" w:ascii="仿宋" w:hAnsi="仿宋" w:eastAsia="仿宋" w:cs="仿宋"/>
                <w:color w:val="auto"/>
                <w:kern w:val="0"/>
                <w:sz w:val="24"/>
                <w:highlight w:val="none"/>
              </w:rPr>
              <w:t>人。讲解演示结束后按要求解答评标委员会提问。</w:t>
            </w:r>
          </w:p>
          <w:p w14:paraId="68F3AA53">
            <w:pPr>
              <w:wordWrap w:val="0"/>
              <w:snapToGrid w:val="0"/>
              <w:spacing w:line="312"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（2）方案讲解演示按以下方式</w:t>
            </w:r>
            <w:r>
              <w:rPr>
                <w:rFonts w:hint="eastAsia" w:ascii="仿宋" w:hAnsi="仿宋" w:eastAsia="仿宋" w:cs="仿宋"/>
                <w:color w:val="auto"/>
                <w:kern w:val="0"/>
                <w:sz w:val="24"/>
                <w:highlight w:val="none"/>
                <w:u w:val="single"/>
              </w:rPr>
              <w:t xml:space="preserve"> / </w:t>
            </w:r>
            <w:r>
              <w:rPr>
                <w:rFonts w:hint="eastAsia" w:ascii="仿宋" w:hAnsi="仿宋" w:eastAsia="仿宋" w:cs="仿宋"/>
                <w:color w:val="auto"/>
                <w:kern w:val="0"/>
                <w:sz w:val="24"/>
                <w:highlight w:val="none"/>
              </w:rPr>
              <w:t>：</w:t>
            </w:r>
          </w:p>
          <w:p w14:paraId="14E34D7F">
            <w:pPr>
              <w:wordWrap w:val="0"/>
              <w:snapToGrid w:val="0"/>
              <w:spacing w:line="312"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方式一：政采云平台在线讲解演示。政采云平台在线讲解需投标人根据政采云平台操作要求做好准备工作，提前完善软硬件配置环境。</w:t>
            </w:r>
          </w:p>
          <w:p w14:paraId="668C469D">
            <w:pPr>
              <w:wordWrap w:val="0"/>
              <w:snapToGrid w:val="0"/>
              <w:spacing w:line="312"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方式二：代理机构评标场所现场讲解演示。现场讲解地点为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，讲解演示所用电脑等设备由投标人自备。现场讲解演示人员进场时提供讲解人员名单（加盖公章）及身份证明，否则不得讲解演示。</w:t>
            </w:r>
          </w:p>
          <w:p w14:paraId="1A0C5616">
            <w:pPr>
              <w:wordWrap w:val="0"/>
              <w:snapToGrid w:val="0"/>
              <w:spacing w:line="312"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方式三：采用视频录制方式，用U盘介质储存快递或邮寄至代理机构（公告中列明的地址），视频中演示人应出示身份证。未派遣投标文件中的</w:t>
            </w:r>
            <w:r>
              <w:rPr>
                <w:rFonts w:hint="eastAsia" w:ascii="仿宋" w:hAnsi="仿宋" w:eastAsia="仿宋" w:cs="仿宋"/>
                <w:color w:val="auto"/>
                <w:kern w:val="0"/>
                <w:sz w:val="24"/>
                <w:highlight w:val="none"/>
                <w:u w:val="single"/>
              </w:rPr>
              <w:t>项目组人员</w:t>
            </w:r>
            <w:r>
              <w:rPr>
                <w:rFonts w:hint="eastAsia" w:ascii="仿宋" w:hAnsi="仿宋" w:eastAsia="仿宋" w:cs="仿宋"/>
                <w:color w:val="auto"/>
                <w:kern w:val="0"/>
                <w:sz w:val="24"/>
                <w:highlight w:val="none"/>
              </w:rPr>
              <w:t>进行演示讲解或未提供身份证明的，评分项不得分。若因U盘损坏或打不开则按视为未提交。</w:t>
            </w:r>
          </w:p>
          <w:p w14:paraId="47F94125">
            <w:pPr>
              <w:wordWrap w:val="0"/>
              <w:snapToGrid w:val="0"/>
              <w:spacing w:line="312"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方式四：采用现场钉钉直播演示的。开标后，演示人请加钉钉号</w:t>
            </w:r>
            <w:r>
              <w:rPr>
                <w:rFonts w:hint="eastAsia" w:ascii="仿宋" w:hAnsi="仿宋" w:eastAsia="仿宋" w:cs="仿宋"/>
                <w:color w:val="auto"/>
                <w:kern w:val="0"/>
                <w:sz w:val="24"/>
                <w:highlight w:val="none"/>
                <w:u w:val="single"/>
              </w:rPr>
              <w:t xml:space="preserve"> /  </w:t>
            </w:r>
            <w:r>
              <w:rPr>
                <w:rFonts w:hint="eastAsia" w:ascii="仿宋" w:hAnsi="仿宋" w:eastAsia="仿宋" w:cs="仿宋"/>
                <w:color w:val="auto"/>
                <w:kern w:val="0"/>
                <w:sz w:val="24"/>
                <w:highlight w:val="none"/>
              </w:rPr>
              <w:t>，请求发送后，代理工作人员将通过好友验证。直播演示前，首先演示人进行身份信息直播核对。未派遣投标文件中的项目组人员进行直播演示讲解或未提供身份证明的，评分项不得分。</w:t>
            </w:r>
          </w:p>
          <w:p w14:paraId="0D9303E0">
            <w:pPr>
              <w:wordWrap w:val="0"/>
              <w:spacing w:line="312" w:lineRule="auto"/>
              <w:rPr>
                <w:rFonts w:ascii="仿宋" w:hAnsi="仿宋" w:eastAsia="仿宋" w:cs="仿宋"/>
                <w:color w:val="auto"/>
                <w:sz w:val="24"/>
                <w:highlight w:val="none"/>
              </w:rPr>
            </w:pPr>
            <w:r>
              <w:rPr>
                <w:rFonts w:hint="eastAsia" w:ascii="仿宋" w:hAnsi="仿宋" w:eastAsia="仿宋" w:cs="仿宋"/>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45376E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vMerge w:val="restart"/>
            <w:tcBorders>
              <w:top w:val="single" w:color="auto" w:sz="4" w:space="0"/>
              <w:left w:val="single" w:color="000000" w:sz="8" w:space="0"/>
              <w:right w:val="single" w:color="000000" w:sz="2" w:space="0"/>
            </w:tcBorders>
            <w:vAlign w:val="center"/>
          </w:tcPr>
          <w:p w14:paraId="087A2156">
            <w:pPr>
              <w:wordWrap w:val="0"/>
              <w:snapToGrid w:val="0"/>
              <w:spacing w:line="312"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8</w:t>
            </w:r>
          </w:p>
        </w:tc>
        <w:tc>
          <w:tcPr>
            <w:tcW w:w="1843" w:type="dxa"/>
            <w:vMerge w:val="restart"/>
            <w:tcBorders>
              <w:top w:val="single" w:color="000000" w:sz="8" w:space="0"/>
              <w:left w:val="single" w:color="000000" w:sz="2" w:space="0"/>
              <w:right w:val="single" w:color="000000" w:sz="8" w:space="0"/>
            </w:tcBorders>
            <w:vAlign w:val="center"/>
          </w:tcPr>
          <w:p w14:paraId="230BF1CA">
            <w:pPr>
              <w:wordWrap w:val="0"/>
              <w:snapToGrid w:val="0"/>
              <w:spacing w:line="312"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投标人应当提供的资格、资信证明文件</w:t>
            </w:r>
          </w:p>
          <w:p w14:paraId="7FC41BA9">
            <w:pPr>
              <w:wordWrap w:val="0"/>
              <w:snapToGrid w:val="0"/>
              <w:spacing w:line="312" w:lineRule="auto"/>
              <w:jc w:val="center"/>
              <w:rPr>
                <w:rFonts w:ascii="仿宋" w:hAnsi="仿宋" w:eastAsia="仿宋" w:cs="仿宋"/>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20A1B54A">
            <w:pPr>
              <w:wordWrap w:val="0"/>
              <w:spacing w:line="312" w:lineRule="auto"/>
              <w:rPr>
                <w:rFonts w:ascii="仿宋" w:hAnsi="仿宋" w:eastAsia="仿宋" w:cs="仿宋"/>
                <w:snapToGrid w:val="0"/>
                <w:color w:val="auto"/>
                <w:kern w:val="0"/>
                <w:sz w:val="24"/>
                <w:highlight w:val="none"/>
              </w:rPr>
            </w:pPr>
            <w:r>
              <w:rPr>
                <w:rFonts w:hint="eastAsia" w:ascii="仿宋" w:hAnsi="仿宋" w:eastAsia="仿宋" w:cs="仿宋"/>
                <w:color w:val="auto"/>
                <w:sz w:val="24"/>
                <w:highlight w:val="none"/>
              </w:rPr>
              <w:t>（1）资格证明文件：见招标文件第二部分11.1。</w:t>
            </w:r>
            <w:r>
              <w:rPr>
                <w:rFonts w:hint="eastAsia" w:ascii="仿宋" w:hAnsi="仿宋" w:eastAsia="仿宋" w:cs="仿宋"/>
                <w:color w:val="auto"/>
                <w:kern w:val="0"/>
                <w:sz w:val="24"/>
                <w:highlight w:val="none"/>
                <w:lang w:val="zh-CN"/>
              </w:rPr>
              <w:t>投标人未提供有效的资格证明文件的，视为投标人不具备招标文件中规定的资格要求，投标无效。</w:t>
            </w:r>
          </w:p>
        </w:tc>
      </w:tr>
      <w:tr w14:paraId="771BC9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vMerge w:val="continue"/>
            <w:tcBorders>
              <w:left w:val="single" w:color="000000" w:sz="8" w:space="0"/>
              <w:bottom w:val="single" w:color="auto" w:sz="4" w:space="0"/>
              <w:right w:val="single" w:color="000000" w:sz="2" w:space="0"/>
            </w:tcBorders>
            <w:vAlign w:val="center"/>
          </w:tcPr>
          <w:p w14:paraId="42BA9226">
            <w:pPr>
              <w:wordWrap w:val="0"/>
              <w:snapToGrid w:val="0"/>
              <w:spacing w:line="312" w:lineRule="auto"/>
              <w:jc w:val="center"/>
              <w:rPr>
                <w:rFonts w:ascii="仿宋" w:hAnsi="仿宋" w:eastAsia="仿宋" w:cs="仿宋"/>
                <w:color w:val="auto"/>
                <w:sz w:val="24"/>
                <w:highlight w:val="none"/>
              </w:rPr>
            </w:pPr>
          </w:p>
        </w:tc>
        <w:tc>
          <w:tcPr>
            <w:tcW w:w="1843" w:type="dxa"/>
            <w:vMerge w:val="continue"/>
            <w:tcBorders>
              <w:left w:val="single" w:color="000000" w:sz="2" w:space="0"/>
              <w:bottom w:val="single" w:color="000000" w:sz="8" w:space="0"/>
              <w:right w:val="single" w:color="000000" w:sz="8" w:space="0"/>
            </w:tcBorders>
            <w:vAlign w:val="center"/>
          </w:tcPr>
          <w:p w14:paraId="2BCA885A">
            <w:pPr>
              <w:wordWrap w:val="0"/>
              <w:snapToGrid w:val="0"/>
              <w:spacing w:line="312" w:lineRule="auto"/>
              <w:jc w:val="center"/>
              <w:rPr>
                <w:rFonts w:ascii="仿宋" w:hAnsi="仿宋" w:eastAsia="仿宋" w:cs="仿宋"/>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1B65AA1D">
            <w:pPr>
              <w:wordWrap w:val="0"/>
              <w:spacing w:line="312" w:lineRule="auto"/>
              <w:rPr>
                <w:rFonts w:ascii="仿宋" w:hAnsi="仿宋" w:eastAsia="仿宋" w:cs="仿宋"/>
                <w:color w:val="auto"/>
                <w:sz w:val="24"/>
                <w:highlight w:val="none"/>
              </w:rPr>
            </w:pPr>
            <w:r>
              <w:rPr>
                <w:rFonts w:hint="eastAsia" w:ascii="仿宋" w:hAnsi="仿宋" w:eastAsia="仿宋" w:cs="仿宋"/>
                <w:color w:val="auto"/>
                <w:sz w:val="24"/>
                <w:highlight w:val="none"/>
              </w:rPr>
              <w:t>（2）资信证明文件：根据招标文件第四部分评标标准提供。</w:t>
            </w:r>
          </w:p>
        </w:tc>
      </w:tr>
      <w:tr w14:paraId="01DB85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0333BF97">
            <w:pPr>
              <w:wordWrap w:val="0"/>
              <w:snapToGrid w:val="0"/>
              <w:spacing w:line="312"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553F7B55">
            <w:pPr>
              <w:wordWrap w:val="0"/>
              <w:snapToGrid w:val="0"/>
              <w:spacing w:line="312"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节能产品、环境标志产品</w:t>
            </w:r>
            <w:r>
              <w:rPr>
                <w:rFonts w:hint="eastAsia" w:ascii="仿宋" w:hAnsi="仿宋" w:eastAsia="仿宋" w:cs="仿宋"/>
                <w:b/>
                <w:color w:val="auto"/>
                <w:sz w:val="24"/>
                <w:highlight w:val="none"/>
                <w:lang w:bidi="ar"/>
              </w:rPr>
              <w:t>（服务项目不适用）</w:t>
            </w:r>
          </w:p>
        </w:tc>
        <w:tc>
          <w:tcPr>
            <w:tcW w:w="6095" w:type="dxa"/>
            <w:tcBorders>
              <w:top w:val="single" w:color="000000" w:sz="8" w:space="0"/>
              <w:left w:val="single" w:color="000000" w:sz="2" w:space="0"/>
              <w:bottom w:val="single" w:color="000000" w:sz="8" w:space="0"/>
              <w:right w:val="single" w:color="000000" w:sz="8" w:space="0"/>
            </w:tcBorders>
            <w:vAlign w:val="center"/>
          </w:tcPr>
          <w:p w14:paraId="7454FB81">
            <w:pPr>
              <w:wordWrap w:val="0"/>
              <w:spacing w:line="312" w:lineRule="auto"/>
              <w:rPr>
                <w:rFonts w:ascii="仿宋" w:hAnsi="仿宋" w:eastAsia="仿宋" w:cs="仿宋"/>
                <w:color w:val="auto"/>
                <w:sz w:val="24"/>
                <w:highlight w:val="none"/>
              </w:rPr>
            </w:pPr>
            <w:r>
              <w:rPr>
                <w:rFonts w:hint="eastAsia" w:ascii="仿宋" w:hAnsi="仿宋" w:eastAsia="仿宋" w:cs="仿宋"/>
                <w:snapToGrid w:val="0"/>
                <w:color w:val="auto"/>
                <w:kern w:val="28"/>
                <w:sz w:val="24"/>
                <w:highlight w:val="none"/>
              </w:rPr>
              <w:t>采购人拟采购的产品属于品目清单范围，采购人及其委托的采购代理机构将依据国家确定的认证机构出具的、处于有效期之内的节能产品、环境标志产品认证证书，对获得证书的产品实施政府优先采购或强制采购。</w:t>
            </w:r>
          </w:p>
        </w:tc>
      </w:tr>
      <w:tr w14:paraId="0B81ED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2510A17A">
            <w:pPr>
              <w:wordWrap w:val="0"/>
              <w:snapToGrid w:val="0"/>
              <w:spacing w:line="312"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7518C6DD">
            <w:pPr>
              <w:wordWrap w:val="0"/>
              <w:snapToGrid w:val="0"/>
              <w:spacing w:line="312"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1891A14D">
            <w:pPr>
              <w:wordWrap w:val="0"/>
              <w:snapToGrid w:val="0"/>
              <w:spacing w:line="312" w:lineRule="auto"/>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有关本项目实施所需的所有费用（应考虑完成本项目全部内容可能发生的各项费用，即人工费、材料设备（仪器）费、交通费、通讯费、配件更换费、成果资料打印装订费、企业管理费、利润、税金等均计入报价。</w:t>
            </w:r>
          </w:p>
          <w:p w14:paraId="5A1E8DDF">
            <w:pPr>
              <w:wordWrap w:val="0"/>
              <w:snapToGrid w:val="0"/>
              <w:spacing w:line="312" w:lineRule="auto"/>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其中，人员</w:t>
            </w:r>
            <w:r>
              <w:rPr>
                <w:rFonts w:hint="eastAsia" w:ascii="仿宋" w:hAnsi="仿宋" w:eastAsia="仿宋" w:cs="仿宋"/>
                <w:color w:val="auto"/>
                <w:kern w:val="0"/>
                <w:sz w:val="24"/>
                <w:highlight w:val="none"/>
              </w:rPr>
              <w:t>每月</w:t>
            </w:r>
            <w:r>
              <w:rPr>
                <w:rFonts w:hint="eastAsia" w:ascii="仿宋" w:hAnsi="仿宋" w:eastAsia="仿宋" w:cs="仿宋"/>
                <w:color w:val="auto"/>
                <w:kern w:val="0"/>
                <w:sz w:val="24"/>
                <w:highlight w:val="none"/>
                <w:lang w:val="zh-CN"/>
              </w:rPr>
              <w:t>工资不得低于杭州市最低工资标准，</w:t>
            </w:r>
            <w:r>
              <w:rPr>
                <w:rFonts w:hint="eastAsia" w:ascii="仿宋" w:hAnsi="仿宋" w:eastAsia="仿宋" w:cs="仿宋"/>
                <w:color w:val="auto"/>
                <w:kern w:val="0"/>
                <w:sz w:val="24"/>
                <w:highlight w:val="none"/>
              </w:rPr>
              <w:t>每月按时缴纳社会保险</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rPr>
              <w:t>员工</w:t>
            </w:r>
            <w:r>
              <w:rPr>
                <w:rFonts w:hint="eastAsia" w:ascii="仿宋" w:hAnsi="仿宋" w:eastAsia="仿宋" w:cs="仿宋"/>
                <w:color w:val="auto"/>
                <w:kern w:val="0"/>
                <w:sz w:val="24"/>
                <w:highlight w:val="none"/>
                <w:lang w:val="zh-CN"/>
              </w:rPr>
              <w:t>加班费支付符合《劳动法》规定。</w:t>
            </w:r>
            <w:r>
              <w:rPr>
                <w:rFonts w:hint="eastAsia" w:ascii="仿宋" w:hAnsi="仿宋" w:eastAsia="仿宋" w:cs="仿宋"/>
                <w:b/>
                <w:bCs/>
                <w:color w:val="auto"/>
                <w:kern w:val="0"/>
                <w:sz w:val="24"/>
                <w:highlight w:val="none"/>
                <w:lang w:val="zh-CN"/>
              </w:rPr>
              <w:t>投标文件开标一览表（报价表）是报价的唯一载体，如投标人在政府采购云平台填写的投标报价与投标文件报价文件中开标一览表（报价表）不一致的，以报价文件中开标一览表（报价表）为准。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s="仿宋"/>
                <w:color w:val="auto"/>
                <w:kern w:val="0"/>
                <w:sz w:val="24"/>
                <w:highlight w:val="none"/>
                <w:lang w:val="zh-CN"/>
              </w:rPr>
              <w:t>投标文件中价格全部采用人民币报价。招标文件未列明，而投标人认为必需的费用也需列入报价。</w:t>
            </w:r>
          </w:p>
          <w:p w14:paraId="2E02C02B">
            <w:pPr>
              <w:widowControl/>
              <w:wordWrap w:val="0"/>
              <w:snapToGrid w:val="0"/>
              <w:spacing w:line="312" w:lineRule="auto"/>
              <w:jc w:val="left"/>
              <w:rPr>
                <w:rFonts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提醒：</w:t>
            </w:r>
            <w:r>
              <w:rPr>
                <w:rFonts w:hint="eastAsia" w:ascii="仿宋" w:hAnsi="仿宋" w:eastAsia="仿宋" w:cs="仿宋"/>
                <w:b/>
                <w:color w:val="auto"/>
                <w:kern w:val="0"/>
                <w:sz w:val="24"/>
                <w:highlight w:val="none"/>
                <w:lang w:val="zh-CN"/>
              </w:rPr>
              <w:sym w:font="Wingdings" w:char="00A8"/>
            </w:r>
            <w:r>
              <w:rPr>
                <w:rFonts w:hint="eastAsia" w:ascii="仿宋" w:hAnsi="仿宋" w:eastAsia="仿宋" w:cs="仿宋"/>
                <w:b/>
                <w:color w:val="auto"/>
                <w:kern w:val="0"/>
                <w:sz w:val="24"/>
                <w:highlight w:val="none"/>
                <w:lang w:val="zh-CN"/>
              </w:rPr>
              <w:t>本项目履约验收时委托第三方</w:t>
            </w:r>
            <w:r>
              <w:rPr>
                <w:rFonts w:hint="eastAsia" w:ascii="仿宋" w:hAnsi="仿宋" w:eastAsia="仿宋" w:cs="仿宋"/>
                <w:b/>
                <w:color w:val="auto"/>
                <w:kern w:val="0"/>
                <w:sz w:val="24"/>
                <w:highlight w:val="none"/>
              </w:rPr>
              <w:t>检测/测量</w:t>
            </w:r>
            <w:r>
              <w:rPr>
                <w:rFonts w:hint="eastAsia" w:ascii="仿宋" w:hAnsi="仿宋" w:eastAsia="仿宋" w:cs="仿宋"/>
                <w:b/>
                <w:color w:val="auto"/>
                <w:kern w:val="0"/>
                <w:sz w:val="24"/>
                <w:highlight w:val="none"/>
                <w:lang w:val="zh-CN"/>
              </w:rPr>
              <w:t>，</w:t>
            </w:r>
            <w:r>
              <w:rPr>
                <w:rFonts w:hint="eastAsia" w:ascii="仿宋" w:hAnsi="仿宋" w:eastAsia="仿宋" w:cs="仿宋"/>
                <w:b/>
                <w:color w:val="auto"/>
                <w:kern w:val="0"/>
                <w:sz w:val="24"/>
                <w:highlight w:val="none"/>
              </w:rPr>
              <w:t>首次</w:t>
            </w:r>
            <w:r>
              <w:rPr>
                <w:rFonts w:hint="eastAsia" w:ascii="仿宋" w:hAnsi="仿宋" w:eastAsia="仿宋" w:cs="仿宋"/>
                <w:b/>
                <w:color w:val="auto"/>
                <w:kern w:val="0"/>
                <w:sz w:val="24"/>
                <w:highlight w:val="none"/>
                <w:lang w:val="zh-CN"/>
              </w:rPr>
              <w:t>验收时</w:t>
            </w:r>
            <w:r>
              <w:rPr>
                <w:rFonts w:hint="eastAsia" w:ascii="仿宋" w:hAnsi="仿宋" w:eastAsia="仿宋" w:cs="仿宋"/>
                <w:b/>
                <w:color w:val="auto"/>
                <w:kern w:val="0"/>
                <w:sz w:val="24"/>
                <w:highlight w:val="none"/>
              </w:rPr>
              <w:t>检测/测量</w:t>
            </w:r>
            <w:r>
              <w:rPr>
                <w:rFonts w:hint="eastAsia" w:ascii="仿宋" w:hAnsi="仿宋" w:eastAsia="仿宋" w:cs="仿宋"/>
                <w:b/>
                <w:color w:val="auto"/>
                <w:kern w:val="0"/>
                <w:sz w:val="24"/>
                <w:highlight w:val="none"/>
                <w:lang w:val="zh-CN"/>
              </w:rPr>
              <w:t>费用由采购人承担，不包含在投标总价中。首次验收不合格，重新验收过程中产生的检测</w:t>
            </w:r>
            <w:r>
              <w:rPr>
                <w:rFonts w:hint="eastAsia" w:ascii="仿宋" w:hAnsi="仿宋" w:eastAsia="仿宋" w:cs="仿宋"/>
                <w:b/>
                <w:color w:val="auto"/>
                <w:kern w:val="0"/>
                <w:sz w:val="24"/>
                <w:highlight w:val="none"/>
              </w:rPr>
              <w:t>/测量</w:t>
            </w:r>
            <w:r>
              <w:rPr>
                <w:rFonts w:hint="eastAsia" w:ascii="仿宋" w:hAnsi="仿宋" w:eastAsia="仿宋" w:cs="仿宋"/>
                <w:b/>
                <w:color w:val="auto"/>
                <w:kern w:val="0"/>
                <w:sz w:val="24"/>
                <w:highlight w:val="none"/>
                <w:lang w:val="zh-CN"/>
              </w:rPr>
              <w:t>费用，由</w:t>
            </w:r>
            <w:r>
              <w:rPr>
                <w:rFonts w:hint="eastAsia" w:ascii="仿宋" w:hAnsi="仿宋" w:eastAsia="仿宋" w:cs="仿宋"/>
                <w:b/>
                <w:color w:val="auto"/>
                <w:kern w:val="0"/>
                <w:sz w:val="24"/>
                <w:highlight w:val="none"/>
              </w:rPr>
              <w:t>供应商</w:t>
            </w:r>
            <w:r>
              <w:rPr>
                <w:rFonts w:hint="eastAsia" w:ascii="仿宋" w:hAnsi="仿宋" w:eastAsia="仿宋" w:cs="仿宋"/>
                <w:b/>
                <w:color w:val="auto"/>
                <w:kern w:val="0"/>
                <w:sz w:val="24"/>
                <w:highlight w:val="none"/>
                <w:lang w:val="zh-CN"/>
              </w:rPr>
              <w:t>承担。</w:t>
            </w:r>
            <w:r>
              <w:rPr>
                <w:rFonts w:hint="eastAsia" w:ascii="仿宋" w:hAnsi="仿宋" w:eastAsia="仿宋" w:cs="仿宋"/>
                <w:b/>
                <w:color w:val="auto"/>
                <w:kern w:val="0"/>
                <w:sz w:val="24"/>
                <w:highlight w:val="none"/>
                <w:lang w:val="zh-CN"/>
              </w:rPr>
              <w:sym w:font="Wingdings" w:char="00FE"/>
            </w:r>
            <w:r>
              <w:rPr>
                <w:rFonts w:hint="eastAsia" w:ascii="仿宋" w:hAnsi="仿宋" w:eastAsia="仿宋" w:cs="仿宋"/>
                <w:b/>
                <w:color w:val="auto"/>
                <w:kern w:val="0"/>
                <w:sz w:val="24"/>
                <w:highlight w:val="none"/>
                <w:lang w:val="zh-CN"/>
              </w:rPr>
              <w:t>本项目履约验收时不委托第三方检测</w:t>
            </w:r>
            <w:r>
              <w:rPr>
                <w:rFonts w:hint="eastAsia" w:ascii="仿宋" w:hAnsi="仿宋" w:eastAsia="仿宋" w:cs="仿宋"/>
                <w:b/>
                <w:color w:val="auto"/>
                <w:kern w:val="0"/>
                <w:sz w:val="24"/>
                <w:highlight w:val="none"/>
              </w:rPr>
              <w:t>/测量</w:t>
            </w:r>
            <w:r>
              <w:rPr>
                <w:rFonts w:hint="eastAsia" w:ascii="仿宋" w:hAnsi="仿宋" w:eastAsia="仿宋" w:cs="仿宋"/>
                <w:b/>
                <w:color w:val="auto"/>
                <w:kern w:val="0"/>
                <w:sz w:val="24"/>
                <w:highlight w:val="none"/>
                <w:lang w:val="zh-CN"/>
              </w:rPr>
              <w:t>。</w:t>
            </w:r>
          </w:p>
          <w:p w14:paraId="76C0DF8D">
            <w:pPr>
              <w:wordWrap w:val="0"/>
              <w:snapToGrid w:val="0"/>
              <w:spacing w:line="312" w:lineRule="auto"/>
              <w:jc w:val="left"/>
              <w:rPr>
                <w:rFonts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投标报价出现下列情形的，投标无效：</w:t>
            </w:r>
          </w:p>
          <w:p w14:paraId="4F1DF7A9">
            <w:pPr>
              <w:wordWrap w:val="0"/>
              <w:snapToGrid w:val="0"/>
              <w:spacing w:line="312" w:lineRule="auto"/>
              <w:ind w:firstLine="482" w:firstLineChars="200"/>
              <w:jc w:val="left"/>
              <w:rPr>
                <w:rFonts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rPr>
              <w:t>1.</w:t>
            </w:r>
            <w:r>
              <w:rPr>
                <w:rFonts w:hint="eastAsia" w:ascii="仿宋" w:hAnsi="仿宋" w:eastAsia="仿宋" w:cs="仿宋"/>
                <w:b/>
                <w:color w:val="auto"/>
                <w:kern w:val="0"/>
                <w:sz w:val="24"/>
                <w:highlight w:val="none"/>
                <w:lang w:val="zh-CN"/>
              </w:rPr>
              <w:t>投标文件出现不是唯一的、有选择性投标报价的；</w:t>
            </w:r>
          </w:p>
          <w:p w14:paraId="130ADA28">
            <w:pPr>
              <w:wordWrap w:val="0"/>
              <w:snapToGrid w:val="0"/>
              <w:spacing w:line="312" w:lineRule="auto"/>
              <w:ind w:firstLine="482" w:firstLineChars="200"/>
              <w:jc w:val="left"/>
              <w:rPr>
                <w:rFonts w:ascii="仿宋" w:hAnsi="仿宋" w:eastAsia="仿宋" w:cs="仿宋"/>
                <w:color w:val="auto"/>
                <w:kern w:val="0"/>
                <w:sz w:val="24"/>
                <w:highlight w:val="none"/>
                <w:lang w:val="zh-CN"/>
              </w:rPr>
            </w:pPr>
            <w:r>
              <w:rPr>
                <w:rFonts w:hint="eastAsia" w:ascii="仿宋" w:hAnsi="仿宋" w:eastAsia="仿宋" w:cs="仿宋"/>
                <w:b/>
                <w:color w:val="auto"/>
                <w:kern w:val="0"/>
                <w:sz w:val="24"/>
                <w:highlight w:val="none"/>
              </w:rPr>
              <w:t>2.</w:t>
            </w:r>
            <w:r>
              <w:rPr>
                <w:rFonts w:hint="eastAsia" w:ascii="仿宋" w:hAnsi="仿宋" w:eastAsia="仿宋" w:cs="仿宋"/>
                <w:b/>
                <w:color w:val="auto"/>
                <w:kern w:val="0"/>
                <w:sz w:val="24"/>
                <w:highlight w:val="none"/>
                <w:lang w:val="zh-CN"/>
              </w:rPr>
              <w:t>投标报价超过招标文件中规定的预算金额或者最高限价的;</w:t>
            </w:r>
          </w:p>
          <w:p w14:paraId="1AC81690">
            <w:pPr>
              <w:wordWrap w:val="0"/>
              <w:spacing w:line="312"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kern w:val="0"/>
                <w:sz w:val="24"/>
                <w:highlight w:val="none"/>
              </w:rPr>
              <w:t>3.报价明显低于其他通过符合性审查投标人的报价，有可能影响产品质量或者不能诚信履约的，未能按要求提供书面说明或者提交相关证明材料证明其报价合理性的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color w:val="auto"/>
                <w:sz w:val="24"/>
                <w:highlight w:val="none"/>
              </w:rPr>
              <w:t>;</w:t>
            </w:r>
          </w:p>
          <w:p w14:paraId="311A6C2E">
            <w:pPr>
              <w:wordWrap w:val="0"/>
              <w:spacing w:line="312" w:lineRule="auto"/>
              <w:ind w:firstLine="482" w:firstLineChars="200"/>
              <w:rPr>
                <w:rFonts w:ascii="仿宋" w:hAnsi="仿宋" w:eastAsia="仿宋" w:cs="仿宋"/>
                <w:color w:val="auto"/>
                <w:sz w:val="24"/>
                <w:highlight w:val="none"/>
              </w:rPr>
            </w:pPr>
            <w:r>
              <w:rPr>
                <w:rFonts w:hint="eastAsia" w:ascii="仿宋" w:hAnsi="仿宋" w:eastAsia="仿宋" w:cs="仿宋"/>
                <w:b/>
                <w:color w:val="auto"/>
                <w:kern w:val="0"/>
                <w:sz w:val="24"/>
                <w:highlight w:val="none"/>
              </w:rPr>
              <w:t>4.投标人对根据修正原则修正后的报价不确认的</w:t>
            </w:r>
            <w:r>
              <w:rPr>
                <w:rFonts w:hint="eastAsia" w:ascii="仿宋" w:hAnsi="仿宋" w:eastAsia="仿宋" w:cs="仿宋"/>
                <w:b/>
                <w:color w:val="auto"/>
                <w:sz w:val="24"/>
                <w:highlight w:val="none"/>
              </w:rPr>
              <w:t>。</w:t>
            </w:r>
          </w:p>
        </w:tc>
      </w:tr>
      <w:tr w14:paraId="7325C6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61D8119E">
            <w:pPr>
              <w:wordWrap w:val="0"/>
              <w:snapToGrid w:val="0"/>
              <w:spacing w:line="312"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11</w:t>
            </w:r>
          </w:p>
        </w:tc>
        <w:tc>
          <w:tcPr>
            <w:tcW w:w="1843" w:type="dxa"/>
            <w:tcBorders>
              <w:top w:val="single" w:color="000000" w:sz="8" w:space="0"/>
              <w:left w:val="single" w:color="000000" w:sz="2" w:space="0"/>
              <w:bottom w:val="single" w:color="000000" w:sz="8" w:space="0"/>
              <w:right w:val="single" w:color="000000" w:sz="8" w:space="0"/>
            </w:tcBorders>
            <w:vAlign w:val="center"/>
          </w:tcPr>
          <w:p w14:paraId="12009367">
            <w:pPr>
              <w:wordWrap w:val="0"/>
              <w:snapToGrid w:val="0"/>
              <w:spacing w:line="312"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中小企业信用</w:t>
            </w:r>
          </w:p>
          <w:p w14:paraId="5C8B3EF1">
            <w:pPr>
              <w:wordWrap w:val="0"/>
              <w:snapToGrid w:val="0"/>
              <w:spacing w:line="312"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融资</w:t>
            </w:r>
          </w:p>
        </w:tc>
        <w:tc>
          <w:tcPr>
            <w:tcW w:w="6095" w:type="dxa"/>
            <w:tcBorders>
              <w:top w:val="single" w:color="000000" w:sz="8" w:space="0"/>
              <w:left w:val="single" w:color="000000" w:sz="2" w:space="0"/>
              <w:bottom w:val="single" w:color="000000" w:sz="8" w:space="0"/>
              <w:right w:val="single" w:color="000000" w:sz="8" w:space="0"/>
            </w:tcBorders>
            <w:vAlign w:val="center"/>
          </w:tcPr>
          <w:p w14:paraId="299C70EE">
            <w:pPr>
              <w:wordWrap w:val="0"/>
              <w:spacing w:line="312" w:lineRule="auto"/>
              <w:rPr>
                <w:rFonts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5761C4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17"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7C7A13BD">
            <w:pPr>
              <w:wordWrap w:val="0"/>
              <w:snapToGrid w:val="0"/>
              <w:spacing w:line="312"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2D722ABE">
            <w:pPr>
              <w:wordWrap w:val="0"/>
              <w:snapToGrid w:val="0"/>
              <w:spacing w:line="312"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备份投标文件送达地点和签收</w:t>
            </w:r>
          </w:p>
          <w:p w14:paraId="57EFAFA3">
            <w:pPr>
              <w:wordWrap w:val="0"/>
              <w:snapToGrid w:val="0"/>
              <w:spacing w:line="312"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 xml:space="preserve">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7E149A0D">
            <w:pPr>
              <w:pStyle w:val="34"/>
              <w:wordWrap w:val="0"/>
              <w:spacing w:line="312" w:lineRule="auto"/>
              <w:rPr>
                <w:rFonts w:ascii="仿宋" w:hAnsi="仿宋" w:eastAsia="仿宋" w:cs="仿宋"/>
                <w:color w:val="auto"/>
                <w:kern w:val="28"/>
                <w:sz w:val="24"/>
                <w:szCs w:val="24"/>
                <w:highlight w:val="none"/>
              </w:rPr>
            </w:pPr>
            <w:r>
              <w:rPr>
                <w:rFonts w:hint="eastAsia" w:ascii="仿宋" w:hAnsi="仿宋" w:eastAsia="仿宋" w:cs="仿宋"/>
                <w:color w:val="auto"/>
                <w:kern w:val="28"/>
                <w:sz w:val="24"/>
                <w:szCs w:val="24"/>
                <w:highlight w:val="none"/>
              </w:rPr>
              <w:t>投标人如提交备份投标文件的，请送至</w:t>
            </w:r>
            <w:r>
              <w:rPr>
                <w:rFonts w:hint="eastAsia" w:ascii="仿宋" w:hAnsi="仿宋" w:eastAsia="仿宋" w:cs="仿宋"/>
                <w:color w:val="auto"/>
                <w:sz w:val="24"/>
                <w:szCs w:val="24"/>
                <w:highlight w:val="none"/>
                <w:u w:val="single"/>
              </w:rPr>
              <w:t xml:space="preserve">  杭州市上城区四季青街道凤起东路211号顺福商务中心3幢1601   </w:t>
            </w:r>
            <w:r>
              <w:rPr>
                <w:rFonts w:hint="eastAsia" w:ascii="仿宋" w:hAnsi="仿宋" w:eastAsia="仿宋" w:cs="仿宋"/>
                <w:color w:val="auto"/>
                <w:kern w:val="28"/>
                <w:sz w:val="24"/>
                <w:szCs w:val="24"/>
                <w:highlight w:val="none"/>
              </w:rPr>
              <w:t>；备份投标文件签收人员：</w:t>
            </w:r>
            <w:r>
              <w:rPr>
                <w:rFonts w:hint="eastAsia" w:ascii="仿宋" w:hAnsi="仿宋" w:eastAsia="仿宋" w:cs="仿宋"/>
                <w:color w:val="auto"/>
                <w:kern w:val="28"/>
                <w:sz w:val="24"/>
                <w:szCs w:val="24"/>
                <w:highlight w:val="none"/>
                <w:u w:val="single"/>
                <w:lang w:val="en-US" w:eastAsia="zh-CN"/>
              </w:rPr>
              <w:t>吴工</w:t>
            </w:r>
            <w:r>
              <w:rPr>
                <w:rFonts w:hint="eastAsia" w:ascii="仿宋" w:hAnsi="仿宋" w:eastAsia="仿宋" w:cs="仿宋"/>
                <w:color w:val="auto"/>
                <w:sz w:val="24"/>
                <w:szCs w:val="24"/>
                <w:highlight w:val="none"/>
              </w:rPr>
              <w:t>，</w:t>
            </w:r>
            <w:r>
              <w:rPr>
                <w:rFonts w:hint="eastAsia" w:ascii="仿宋" w:hAnsi="仿宋" w:eastAsia="仿宋" w:cs="仿宋"/>
                <w:color w:val="auto"/>
                <w:kern w:val="28"/>
                <w:sz w:val="24"/>
                <w:szCs w:val="24"/>
                <w:highlight w:val="none"/>
              </w:rPr>
              <w:t>联系电话：</w:t>
            </w:r>
            <w:r>
              <w:rPr>
                <w:rFonts w:hint="eastAsia" w:ascii="仿宋" w:hAnsi="仿宋" w:eastAsia="仿宋" w:cs="仿宋"/>
                <w:color w:val="auto"/>
                <w:sz w:val="24"/>
                <w:szCs w:val="24"/>
                <w:highlight w:val="none"/>
                <w:u w:val="single"/>
                <w:lang w:val="en-US" w:eastAsia="zh-CN"/>
              </w:rPr>
              <w:t>15068880285</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r>
              <w:rPr>
                <w:rFonts w:hint="eastAsia" w:ascii="仿宋" w:hAnsi="仿宋" w:eastAsia="仿宋" w:cs="仿宋"/>
                <w:b/>
                <w:bCs/>
                <w:color w:val="auto"/>
                <w:sz w:val="24"/>
                <w:szCs w:val="24"/>
                <w:highlight w:val="none"/>
              </w:rPr>
              <w:t>采购人、采购代理机构不强制或变相强制投标人提交备份投标文件。</w:t>
            </w:r>
          </w:p>
        </w:tc>
      </w:tr>
      <w:tr w14:paraId="11EEF5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394" w:hRule="atLeast"/>
        </w:trPr>
        <w:tc>
          <w:tcPr>
            <w:tcW w:w="629" w:type="dxa"/>
            <w:tcBorders>
              <w:top w:val="single" w:color="auto" w:sz="4" w:space="0"/>
              <w:left w:val="single" w:color="000000" w:sz="8" w:space="0"/>
              <w:right w:val="single" w:color="000000" w:sz="2" w:space="0"/>
            </w:tcBorders>
            <w:vAlign w:val="center"/>
          </w:tcPr>
          <w:p w14:paraId="096BB9D8">
            <w:pPr>
              <w:wordWrap w:val="0"/>
              <w:snapToGrid w:val="0"/>
              <w:spacing w:line="312"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13</w:t>
            </w:r>
          </w:p>
        </w:tc>
        <w:tc>
          <w:tcPr>
            <w:tcW w:w="1843" w:type="dxa"/>
            <w:tcBorders>
              <w:top w:val="single" w:color="000000" w:sz="8" w:space="0"/>
              <w:left w:val="single" w:color="000000" w:sz="2" w:space="0"/>
              <w:right w:val="single" w:color="000000" w:sz="8" w:space="0"/>
            </w:tcBorders>
            <w:vAlign w:val="center"/>
          </w:tcPr>
          <w:p w14:paraId="6DADC81E">
            <w:pPr>
              <w:wordWrap w:val="0"/>
              <w:snapToGrid w:val="0"/>
              <w:spacing w:line="312"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566966FB">
            <w:pPr>
              <w:pStyle w:val="34"/>
              <w:spacing w:line="312" w:lineRule="auto"/>
              <w:rPr>
                <w:rFonts w:ascii="仿宋" w:hAnsi="仿宋" w:eastAsia="仿宋" w:cs="仿宋"/>
                <w:color w:val="auto"/>
                <w:sz w:val="24"/>
                <w:highlight w:val="none"/>
              </w:rPr>
            </w:pPr>
            <w:r>
              <w:rPr>
                <w:rFonts w:hint="eastAsia" w:ascii="仿宋" w:hAnsi="仿宋" w:eastAsia="仿宋" w:cs="仿宋"/>
                <w:color w:val="auto"/>
                <w:sz w:val="24"/>
                <w:highlight w:val="none"/>
              </w:rPr>
              <w:t>1.采购代理服务费：经与采购人签订合同，约定本项目采购代理服务费由中标人支付给采购代理机构。采购代理服务费按《国家计委关于印发&lt;招标代理服务收费管理暂行办法&gt;的通知》（计价格[2002]1980号）中规定的收费标准的</w:t>
            </w:r>
            <w:r>
              <w:rPr>
                <w:rFonts w:hint="eastAsia" w:ascii="仿宋" w:hAnsi="仿宋" w:eastAsia="仿宋" w:cs="仿宋"/>
                <w:color w:val="auto"/>
                <w:sz w:val="24"/>
                <w:highlight w:val="none"/>
                <w:u w:val="single"/>
              </w:rPr>
              <w:t xml:space="preserve">  100%  </w:t>
            </w:r>
            <w:r>
              <w:rPr>
                <w:rFonts w:hint="eastAsia" w:ascii="仿宋" w:hAnsi="仿宋" w:eastAsia="仿宋" w:cs="仿宋"/>
                <w:color w:val="auto"/>
                <w:sz w:val="24"/>
                <w:highlight w:val="none"/>
              </w:rPr>
              <w:t>计取，收费基数为中标价。投标人在报价时应计入此费用。采购代理服务费交纳形式：汇票/支票/电汇</w:t>
            </w:r>
          </w:p>
          <w:p w14:paraId="22E9A2E8">
            <w:pPr>
              <w:pStyle w:val="34"/>
              <w:spacing w:line="312" w:lineRule="auto"/>
              <w:rPr>
                <w:rFonts w:ascii="仿宋" w:hAnsi="仿宋" w:eastAsia="仿宋" w:cs="仿宋"/>
                <w:color w:val="auto"/>
                <w:sz w:val="24"/>
                <w:highlight w:val="none"/>
              </w:rPr>
            </w:pPr>
            <w:r>
              <w:rPr>
                <w:rFonts w:hint="eastAsia" w:ascii="仿宋" w:hAnsi="仿宋" w:eastAsia="仿宋" w:cs="仿宋"/>
                <w:color w:val="auto"/>
                <w:sz w:val="24"/>
                <w:highlight w:val="none"/>
              </w:rPr>
              <w:t>采购代理服务费由中标人在收到中标通知书时以人民币方式向采购代理机构支付。汇入以下账户：</w:t>
            </w:r>
          </w:p>
          <w:p w14:paraId="471658D8">
            <w:pPr>
              <w:pStyle w:val="34"/>
              <w:spacing w:line="312"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户 名：浙江科佳工程咨询有限公司 </w:t>
            </w:r>
          </w:p>
          <w:p w14:paraId="4D4792D6">
            <w:pPr>
              <w:pStyle w:val="34"/>
              <w:spacing w:line="312"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开户行：中信银行杭州天水支行 </w:t>
            </w:r>
          </w:p>
          <w:p w14:paraId="6931A512">
            <w:pPr>
              <w:pStyle w:val="34"/>
              <w:spacing w:line="312" w:lineRule="auto"/>
              <w:rPr>
                <w:rFonts w:ascii="仿宋" w:hAnsi="仿宋" w:eastAsia="仿宋" w:cs="仿宋"/>
                <w:color w:val="auto"/>
                <w:sz w:val="24"/>
                <w:highlight w:val="none"/>
              </w:rPr>
            </w:pPr>
            <w:r>
              <w:rPr>
                <w:rFonts w:hint="eastAsia" w:ascii="仿宋" w:hAnsi="仿宋" w:eastAsia="仿宋" w:cs="仿宋"/>
                <w:color w:val="auto"/>
                <w:sz w:val="24"/>
                <w:highlight w:val="none"/>
              </w:rPr>
              <w:t>账  号：7331110182600053000</w:t>
            </w:r>
          </w:p>
          <w:p w14:paraId="244F0F3E">
            <w:pPr>
              <w:pStyle w:val="34"/>
              <w:spacing w:line="312" w:lineRule="auto"/>
              <w:rPr>
                <w:rFonts w:ascii="仿宋" w:hAnsi="仿宋" w:eastAsia="仿宋" w:cs="仿宋"/>
                <w:color w:val="auto"/>
                <w:sz w:val="24"/>
                <w:highlight w:val="none"/>
              </w:rPr>
            </w:pPr>
            <w:r>
              <w:rPr>
                <w:rFonts w:hint="eastAsia" w:ascii="仿宋" w:hAnsi="仿宋" w:eastAsia="仿宋" w:cs="仿宋"/>
                <w:color w:val="auto"/>
                <w:sz w:val="24"/>
                <w:highlight w:val="none"/>
              </w:rPr>
              <w:t>注：主动放弃中标资格或未签订合同的供应商仍应承担代理费。</w:t>
            </w:r>
          </w:p>
          <w:p w14:paraId="16219DF3">
            <w:pPr>
              <w:pStyle w:val="34"/>
              <w:wordWrap w:val="0"/>
              <w:spacing w:line="312" w:lineRule="auto"/>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2.投标文件存在下列情况之一的，视为撤回：</w:t>
            </w:r>
          </w:p>
          <w:p w14:paraId="57230EAA">
            <w:pPr>
              <w:pStyle w:val="34"/>
              <w:spacing w:line="312" w:lineRule="auto"/>
              <w:rPr>
                <w:rFonts w:ascii="仿宋" w:hAnsi="仿宋" w:eastAsia="仿宋" w:cs="仿宋"/>
                <w:color w:val="auto"/>
                <w:sz w:val="24"/>
                <w:highlight w:val="none"/>
              </w:rPr>
            </w:pPr>
            <w:r>
              <w:rPr>
                <w:rFonts w:hint="eastAsia" w:ascii="仿宋" w:hAnsi="仿宋" w:eastAsia="仿宋" w:cs="仿宋"/>
                <w:color w:val="auto"/>
                <w:sz w:val="24"/>
                <w:highlight w:val="none"/>
              </w:rPr>
              <w:t>（1）电子投标文件（含备份文件）无法解密的；</w:t>
            </w:r>
          </w:p>
          <w:p w14:paraId="64C6C6E7">
            <w:pPr>
              <w:pStyle w:val="34"/>
              <w:spacing w:line="312" w:lineRule="auto"/>
              <w:rPr>
                <w:rFonts w:ascii="仿宋" w:hAnsi="仿宋" w:eastAsia="仿宋" w:cs="仿宋"/>
                <w:color w:val="auto"/>
                <w:sz w:val="24"/>
                <w:highlight w:val="none"/>
              </w:rPr>
            </w:pPr>
            <w:r>
              <w:rPr>
                <w:rFonts w:hint="eastAsia" w:ascii="仿宋" w:hAnsi="仿宋" w:eastAsia="仿宋" w:cs="仿宋"/>
                <w:color w:val="auto"/>
                <w:sz w:val="24"/>
                <w:highlight w:val="none"/>
              </w:rPr>
              <w:t>（2）投标文件未按时解密或备份文件无法成功导入的；</w:t>
            </w:r>
          </w:p>
          <w:p w14:paraId="7D0D1DC0">
            <w:pPr>
              <w:pStyle w:val="34"/>
              <w:spacing w:line="312" w:lineRule="auto"/>
              <w:rPr>
                <w:rFonts w:ascii="仿宋" w:hAnsi="仿宋" w:eastAsia="仿宋" w:cs="仿宋"/>
                <w:color w:val="auto"/>
                <w:sz w:val="24"/>
                <w:highlight w:val="none"/>
              </w:rPr>
            </w:pPr>
            <w:r>
              <w:rPr>
                <w:rFonts w:hint="eastAsia" w:ascii="仿宋" w:hAnsi="仿宋" w:eastAsia="仿宋" w:cs="仿宋"/>
                <w:color w:val="auto"/>
                <w:sz w:val="24"/>
                <w:highlight w:val="none"/>
              </w:rPr>
              <w:t>（3）投标截止时间前，投标人仅递交了“备份投标文件”而未将“电子加密投标文件”成功上传至“政府采购云平台”的。</w:t>
            </w:r>
          </w:p>
          <w:p w14:paraId="67C9CD62">
            <w:pPr>
              <w:pStyle w:val="34"/>
              <w:wordWrap w:val="0"/>
              <w:spacing w:line="312"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3.政采云平台如对电子化开标及评审程序有调整的，按调整后的程序操作。</w:t>
            </w:r>
          </w:p>
          <w:p w14:paraId="4819AC10">
            <w:pPr>
              <w:pStyle w:val="34"/>
              <w:wordWrap w:val="0"/>
              <w:spacing w:line="312" w:lineRule="auto"/>
              <w:rPr>
                <w:rFonts w:ascii="仿宋" w:hAnsi="仿宋" w:eastAsia="仿宋" w:cs="仿宋"/>
                <w:color w:val="auto"/>
                <w:sz w:val="24"/>
                <w:szCs w:val="24"/>
                <w:highlight w:val="none"/>
              </w:rPr>
            </w:pPr>
            <w:bookmarkStart w:id="24" w:name="_Hlk96025558"/>
            <w:r>
              <w:rPr>
                <w:rFonts w:hint="eastAsia" w:ascii="仿宋" w:hAnsi="仿宋" w:eastAsia="仿宋" w:cs="仿宋"/>
                <w:color w:val="auto"/>
                <w:sz w:val="24"/>
                <w:szCs w:val="24"/>
                <w:highlight w:val="none"/>
              </w:rPr>
              <w:t>4.</w:t>
            </w:r>
            <w:bookmarkEnd w:id="24"/>
            <w:r>
              <w:rPr>
                <w:rFonts w:hint="eastAsia" w:ascii="仿宋" w:hAnsi="仿宋" w:eastAsia="仿宋" w:cs="仿宋"/>
                <w:color w:val="auto"/>
                <w:sz w:val="24"/>
                <w:highlight w:val="none"/>
                <w:lang w:bidi="ar"/>
              </w:rPr>
              <w:t>中标供应商在领取中标通知书时提供纸质投标文件三份（电子投标文件打印，装订成册，采用胶订或线订；封面再加盖单位公章（物理章））</w:t>
            </w:r>
            <w:r>
              <w:rPr>
                <w:rFonts w:hint="eastAsia" w:ascii="仿宋" w:hAnsi="仿宋" w:eastAsia="仿宋" w:cs="仿宋"/>
                <w:color w:val="auto"/>
                <w:sz w:val="24"/>
                <w:szCs w:val="24"/>
                <w:highlight w:val="none"/>
              </w:rPr>
              <w:t>。</w:t>
            </w:r>
          </w:p>
        </w:tc>
      </w:tr>
      <w:bookmarkEnd w:id="16"/>
    </w:tbl>
    <w:p w14:paraId="16A5E89B">
      <w:pPr>
        <w:wordWrap w:val="0"/>
        <w:rPr>
          <w:rFonts w:ascii="仿宋" w:hAnsi="仿宋" w:eastAsia="仿宋" w:cs="仿宋"/>
          <w:b/>
          <w:color w:val="auto"/>
          <w:sz w:val="32"/>
          <w:szCs w:val="20"/>
          <w:highlight w:val="none"/>
        </w:rPr>
      </w:pPr>
      <w:bookmarkStart w:id="25" w:name="_Toc164416483"/>
      <w:bookmarkStart w:id="26" w:name="第三部分"/>
      <w:r>
        <w:rPr>
          <w:rFonts w:hint="eastAsia" w:ascii="仿宋" w:hAnsi="仿宋" w:eastAsia="仿宋" w:cs="仿宋"/>
          <w:b/>
          <w:color w:val="auto"/>
          <w:sz w:val="32"/>
          <w:szCs w:val="20"/>
          <w:highlight w:val="none"/>
        </w:rPr>
        <w:br w:type="page"/>
      </w:r>
    </w:p>
    <w:p w14:paraId="7C547601">
      <w:pPr>
        <w:wordWrap w:val="0"/>
        <w:adjustRightInd/>
        <w:spacing w:line="360" w:lineRule="auto"/>
        <w:ind w:firstLine="3845" w:firstLineChars="1197"/>
        <w:outlineLvl w:val="1"/>
        <w:rPr>
          <w:rFonts w:ascii="仿宋" w:hAnsi="仿宋" w:eastAsia="仿宋" w:cs="仿宋"/>
          <w:b/>
          <w:color w:val="auto"/>
          <w:sz w:val="32"/>
          <w:szCs w:val="20"/>
          <w:highlight w:val="none"/>
        </w:rPr>
      </w:pPr>
      <w:r>
        <w:rPr>
          <w:rFonts w:hint="eastAsia" w:ascii="仿宋" w:hAnsi="仿宋" w:eastAsia="仿宋" w:cs="仿宋"/>
          <w:b/>
          <w:color w:val="auto"/>
          <w:sz w:val="32"/>
          <w:szCs w:val="20"/>
          <w:highlight w:val="none"/>
        </w:rPr>
        <w:t>一、总则</w:t>
      </w:r>
    </w:p>
    <w:p w14:paraId="71719677">
      <w:pPr>
        <w:wordWrap w:val="0"/>
        <w:snapToGrid w:val="0"/>
        <w:spacing w:line="360" w:lineRule="auto"/>
        <w:jc w:val="left"/>
        <w:outlineLvl w:val="2"/>
        <w:rPr>
          <w:rFonts w:ascii="仿宋" w:hAnsi="仿宋" w:eastAsia="仿宋" w:cs="仿宋"/>
          <w:b/>
          <w:color w:val="auto"/>
          <w:sz w:val="24"/>
          <w:highlight w:val="none"/>
        </w:rPr>
      </w:pPr>
      <w:r>
        <w:rPr>
          <w:rFonts w:hint="eastAsia" w:ascii="仿宋" w:hAnsi="仿宋" w:eastAsia="仿宋" w:cs="仿宋"/>
          <w:b/>
          <w:color w:val="auto"/>
          <w:sz w:val="24"/>
          <w:highlight w:val="none"/>
        </w:rPr>
        <w:t>1. 适用范围</w:t>
      </w:r>
    </w:p>
    <w:p w14:paraId="0F1AF10D">
      <w:pPr>
        <w:wordWrap w:val="0"/>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本招标文件适用于该项目的招标、投标、开标、资格审查及信用信息查询、评标、定标、合同、验收等行为（法律、法规另有规定的，从其规定）。</w:t>
      </w:r>
    </w:p>
    <w:p w14:paraId="7C9875C3">
      <w:pPr>
        <w:numPr>
          <w:ilvl w:val="0"/>
          <w:numId w:val="1"/>
        </w:numPr>
        <w:wordWrap w:val="0"/>
        <w:adjustRightInd/>
        <w:spacing w:line="360" w:lineRule="auto"/>
        <w:outlineLvl w:val="2"/>
        <w:rPr>
          <w:rFonts w:ascii="仿宋" w:hAnsi="仿宋" w:eastAsia="仿宋" w:cs="仿宋"/>
          <w:b/>
          <w:color w:val="auto"/>
          <w:sz w:val="24"/>
          <w:highlight w:val="none"/>
        </w:rPr>
      </w:pPr>
      <w:r>
        <w:rPr>
          <w:rFonts w:hint="eastAsia" w:ascii="仿宋" w:hAnsi="仿宋" w:eastAsia="仿宋" w:cs="仿宋"/>
          <w:b/>
          <w:color w:val="auto"/>
          <w:sz w:val="24"/>
          <w:highlight w:val="none"/>
        </w:rPr>
        <w:t>定义</w:t>
      </w:r>
    </w:p>
    <w:p w14:paraId="63087446">
      <w:pPr>
        <w:wordWrap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 “采购人”系指招标公告中载明的本项目的采购人。</w:t>
      </w:r>
    </w:p>
    <w:p w14:paraId="2C00CEEC">
      <w:pPr>
        <w:wordWrap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 “采购代理机构”系指招标公告中载明的本项目的采购代理机构。</w:t>
      </w:r>
    </w:p>
    <w:p w14:paraId="62A06BAE">
      <w:pPr>
        <w:wordWrap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2.3 “投标人”系指是指响应招标、参加投标竞争的法人、其他组织或者自然人。</w:t>
      </w:r>
    </w:p>
    <w:p w14:paraId="645CBC44">
      <w:pPr>
        <w:wordWrap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2.4 “负责人”系指法人企业的法定负责人，或其他组织为法律、行政法规规定代表单位行使职权的主要负责人，或自然人本人。</w:t>
      </w:r>
    </w:p>
    <w:p w14:paraId="273A2811">
      <w:pPr>
        <w:wordWrap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6A4B2945">
      <w:pPr>
        <w:wordWrap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2.6“电子交易平台”是指本项目政府采购活动所依托的政府采购云平台（https://www.zcygov.cn/）。</w:t>
      </w:r>
    </w:p>
    <w:p w14:paraId="3E288161">
      <w:pPr>
        <w:wordWrap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2.7 “▲” 系指实质性要求条款，“</w:t>
      </w:r>
      <w:r>
        <w:rPr>
          <w:rFonts w:ascii="Wingdings" w:hAnsi="Wingdings" w:eastAsia="仿宋" w:cs="仿宋"/>
          <w:color w:val="auto"/>
          <w:kern w:val="0"/>
          <w:sz w:val="24"/>
          <w:highlight w:val="none"/>
        </w:rPr>
        <w:t></w:t>
      </w:r>
      <w:r>
        <w:rPr>
          <w:rFonts w:hint="eastAsia" w:ascii="仿宋" w:hAnsi="仿宋" w:eastAsia="仿宋" w:cs="仿宋"/>
          <w:color w:val="auto"/>
          <w:sz w:val="24"/>
          <w:highlight w:val="none"/>
        </w:rPr>
        <w:t>” 系指适用本项目的要求，“</w:t>
      </w:r>
      <w:sdt>
        <w:sdtPr>
          <w:rPr>
            <w:rFonts w:hint="eastAsia" w:ascii="仿宋" w:hAnsi="仿宋" w:eastAsia="仿宋" w:cs="仿宋"/>
            <w:color w:val="auto"/>
            <w:kern w:val="0"/>
            <w:sz w:val="24"/>
            <w:highlight w:val="none"/>
          </w:rPr>
          <w:id w:val="404888855"/>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 系指不适用本项目的要求。</w:t>
      </w:r>
    </w:p>
    <w:p w14:paraId="1C7DF7EC">
      <w:pPr>
        <w:wordWrap w:val="0"/>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3.</w:t>
      </w:r>
      <w:r>
        <w:rPr>
          <w:rFonts w:hint="eastAsia" w:ascii="仿宋" w:hAnsi="仿宋" w:eastAsia="仿宋" w:cs="仿宋"/>
          <w:color w:val="auto"/>
          <w:highlight w:val="none"/>
        </w:rPr>
        <w:t xml:space="preserve"> </w:t>
      </w:r>
      <w:r>
        <w:rPr>
          <w:rFonts w:hint="eastAsia" w:ascii="仿宋" w:hAnsi="仿宋" w:eastAsia="仿宋" w:cs="仿宋"/>
          <w:b/>
          <w:color w:val="auto"/>
          <w:sz w:val="24"/>
          <w:highlight w:val="none"/>
        </w:rPr>
        <w:t>采购项目需要落实的政府采购政策</w:t>
      </w:r>
    </w:p>
    <w:p w14:paraId="648D493E">
      <w:pPr>
        <w:wordWrap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优先采购向我国企业转让技术、与我国企业签订消化吸收再创新方案的供应商的进口产品。（本项目不适用）</w:t>
      </w:r>
    </w:p>
    <w:p w14:paraId="0D0243FF">
      <w:pPr>
        <w:wordWrap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3.2 支持绿色发展</w:t>
      </w:r>
    </w:p>
    <w:p w14:paraId="5B9CFF0F">
      <w:pPr>
        <w:wordWrap w:val="0"/>
        <w:spacing w:line="360" w:lineRule="auto"/>
        <w:ind w:firstLine="480" w:firstLineChars="200"/>
        <w:rPr>
          <w:rFonts w:ascii="仿宋" w:hAnsi="仿宋" w:eastAsia="仿宋" w:cs="仿宋"/>
          <w:b/>
          <w:color w:val="auto"/>
          <w:sz w:val="24"/>
          <w:highlight w:val="none"/>
        </w:rPr>
      </w:pPr>
      <w:r>
        <w:rPr>
          <w:rFonts w:hint="eastAsia" w:ascii="仿宋" w:hAnsi="仿宋" w:eastAsia="仿宋" w:cs="仿宋"/>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color w:val="auto"/>
          <w:sz w:val="24"/>
          <w:highlight w:val="none"/>
        </w:rPr>
        <w:t>采购人拟采购的产品属于政府强制采购的节能产品品目清单范围的，投标人未按招标文件要求提供国家确定的认证机构出具的、处于有效期之内的节能产品认证证书的，投标无效。</w:t>
      </w:r>
      <w:r>
        <w:rPr>
          <w:rFonts w:hint="eastAsia" w:ascii="仿宋" w:hAnsi="仿宋" w:eastAsia="仿宋" w:cs="仿宋"/>
          <w:color w:val="auto"/>
          <w:sz w:val="24"/>
          <w:highlight w:val="none"/>
        </w:rPr>
        <w:t>（本项目不适用）</w:t>
      </w:r>
    </w:p>
    <w:p w14:paraId="4D013C28">
      <w:pPr>
        <w:wordWrap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3.2.2 </w:t>
      </w:r>
      <w:r>
        <w:rPr>
          <w:rFonts w:hint="eastAsia" w:ascii="仿宋" w:hAnsi="仿宋" w:eastAsia="仿宋" w:cs="仿宋"/>
          <w:color w:val="auto"/>
          <w:sz w:val="24"/>
          <w:highlight w:val="none"/>
        </w:rPr>
        <w:sym w:font="Wingdings" w:char="00A8"/>
      </w:r>
      <w:r>
        <w:rPr>
          <w:rFonts w:hint="eastAsia" w:ascii="仿宋" w:hAnsi="仿宋" w:eastAsia="仿宋" w:cs="仿宋"/>
          <w:color w:val="auto"/>
          <w:sz w:val="24"/>
          <w:highlight w:val="none"/>
        </w:rPr>
        <w:t>本项目为修缮、装修类项目，采购的建材绿色建筑和绿色建材性能、指标等实质性条件详见采购需求和合同。</w:t>
      </w:r>
    </w:p>
    <w:p w14:paraId="48E8F606">
      <w:pPr>
        <w:wordWrap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4E67147A">
      <w:pPr>
        <w:wordWrap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14:paraId="15E70AC0">
      <w:pPr>
        <w:wordWrap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3.3支持中小企业发展</w:t>
      </w:r>
    </w:p>
    <w:p w14:paraId="2BEC72BC">
      <w:pPr>
        <w:wordWrap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3E4C60A6">
      <w:pPr>
        <w:wordWrap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符合中小企业划分标准的个体工商户，在政府采购活动中视同中小企业。</w:t>
      </w:r>
    </w:p>
    <w:p w14:paraId="5148DFE7">
      <w:pPr>
        <w:widowControl/>
        <w:wordWrap w:val="0"/>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bCs/>
          <w:color w:val="auto"/>
          <w:sz w:val="24"/>
          <w:highlight w:val="none"/>
        </w:rPr>
        <w:t>3.3.2</w:t>
      </w:r>
      <w:r>
        <w:rPr>
          <w:rFonts w:hint="eastAsia" w:ascii="仿宋" w:hAnsi="仿宋" w:eastAsia="仿宋" w:cs="仿宋"/>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39FAACAB">
      <w:pPr>
        <w:widowControl/>
        <w:wordWrap w:val="0"/>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在货物采购项目中，投标人提供的货物既有中小企业制造货物，也有大型企业制造货物的，不享受中小企业扶持政策。</w:t>
      </w:r>
    </w:p>
    <w:p w14:paraId="7414D9BE">
      <w:pPr>
        <w:widowControl/>
        <w:wordWrap w:val="0"/>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以联合体形式参加政府采购活动，联合体各方均为中小企业的，联合体视同中小企业。其中，联合体各方均为小微企业的，联合体视同小微企业。</w:t>
      </w:r>
    </w:p>
    <w:p w14:paraId="3F604F4C">
      <w:pPr>
        <w:wordWrap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3.3.3对于未预留份额专门面向中小企业的政府采购货物或服务项目，以及预留份额政府采购货物或服务项目中的非预留部分标项，对小型和微型企业的投标报价给予10%-20%（本项目具体扣除比例详见“评审办法”）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4%-6%（本项目具体扣除比例详见“评审办法”）的扣除，用扣除后的价格参加评审。组成联合体或者接受分包的小微企业与联合体内其他企业、分包企业之间存在直接控股、管理关系的，不享受价格扣除优惠政策。</w:t>
      </w:r>
    </w:p>
    <w:p w14:paraId="067FC8A5">
      <w:pPr>
        <w:wordWrap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3.3.4符合《关于促进残疾人就业政府采购政策的通知》（财库〔2017〕141号）规定的条件并提供《残疾人福利性单位声明函》（附件1）的残疾人福利性单位视同小型、微型企业；</w:t>
      </w:r>
    </w:p>
    <w:p w14:paraId="35A93A73">
      <w:pPr>
        <w:wordWrap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18116AF4">
      <w:pPr>
        <w:wordWrap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47920A74">
      <w:pPr>
        <w:wordWrap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3.3.7中小企业享受扶持政策获得政府采购合同的，小微企业不得将合同分包给大中型企业，中型企业不得将合同分包给大型企业。</w:t>
      </w:r>
    </w:p>
    <w:p w14:paraId="3945B374">
      <w:pPr>
        <w:wordWrap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3.4</w:t>
      </w:r>
      <w:r>
        <w:rPr>
          <w:rFonts w:hint="eastAsia" w:ascii="仿宋" w:hAnsi="仿宋" w:eastAsia="仿宋" w:cs="仿宋"/>
          <w:bCs/>
          <w:color w:val="auto"/>
          <w:sz w:val="24"/>
          <w:highlight w:val="none"/>
        </w:rPr>
        <w:t>支持创新发展（本项目不适用）</w:t>
      </w:r>
    </w:p>
    <w:p w14:paraId="50DB2996">
      <w:pPr>
        <w:wordWrap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3.4.1 采购人优先采购被认定为首台套产品和“制造精品”的自主创新产品。</w:t>
      </w:r>
    </w:p>
    <w:p w14:paraId="241D504E">
      <w:pPr>
        <w:wordWrap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7D2D81CE">
      <w:pPr>
        <w:wordWrap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3.5平等对待内外资企业和符合条件的破产重整企业</w:t>
      </w:r>
    </w:p>
    <w:p w14:paraId="47D1E10F">
      <w:pPr>
        <w:wordWrap w:val="0"/>
        <w:spacing w:line="360" w:lineRule="auto"/>
        <w:ind w:firstLine="480" w:firstLineChars="200"/>
        <w:rPr>
          <w:rFonts w:ascii="仿宋" w:hAnsi="仿宋" w:eastAsia="仿宋" w:cs="仿宋"/>
          <w:b/>
          <w:color w:val="auto"/>
          <w:sz w:val="24"/>
          <w:highlight w:val="none"/>
        </w:rPr>
      </w:pPr>
      <w:r>
        <w:rPr>
          <w:rFonts w:hint="eastAsia" w:ascii="仿宋" w:hAnsi="仿宋" w:eastAsia="仿宋" w:cs="仿宋"/>
          <w:color w:val="auto"/>
          <w:sz w:val="24"/>
          <w:highlight w:val="none"/>
        </w:rPr>
        <w:t>平等对待内外资企业和符合条件的破产重整企业，切实保障企业公平竞争，平等维护企业的合法利益。</w:t>
      </w:r>
      <w:r>
        <w:rPr>
          <w:rFonts w:hint="eastAsia" w:ascii="仿宋" w:hAnsi="仿宋" w:eastAsia="仿宋" w:cs="仿宋"/>
          <w:color w:val="auto"/>
          <w:sz w:val="24"/>
          <w:highlight w:val="none"/>
        </w:rPr>
        <w:cr/>
      </w:r>
      <w:r>
        <w:rPr>
          <w:rFonts w:hint="eastAsia" w:ascii="仿宋" w:hAnsi="仿宋" w:eastAsia="仿宋" w:cs="仿宋"/>
          <w:b/>
          <w:color w:val="auto"/>
          <w:sz w:val="24"/>
          <w:highlight w:val="none"/>
        </w:rPr>
        <w:t>4. 询问、质疑、投诉</w:t>
      </w:r>
    </w:p>
    <w:p w14:paraId="7FBF4CC9">
      <w:pPr>
        <w:wordWrap w:val="0"/>
        <w:autoSpaceDE w:val="0"/>
        <w:autoSpaceDN w:val="0"/>
        <w:spacing w:line="360" w:lineRule="auto"/>
        <w:ind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EBF2E27">
      <w:pPr>
        <w:wordWrap w:val="0"/>
        <w:autoSpaceDE w:val="0"/>
        <w:autoSpaceDN w:val="0"/>
        <w:spacing w:line="360" w:lineRule="auto"/>
        <w:ind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w:t>
      </w:r>
      <w:r>
        <w:rPr>
          <w:rFonts w:hint="eastAsia" w:ascii="仿宋" w:hAnsi="仿宋" w:eastAsia="仿宋" w:cs="仿宋"/>
          <w:color w:val="auto"/>
          <w:kern w:val="0"/>
          <w:sz w:val="24"/>
          <w:highlight w:val="none"/>
        </w:rPr>
        <w:t>2</w:t>
      </w:r>
      <w:r>
        <w:rPr>
          <w:rFonts w:hint="eastAsia" w:ascii="仿宋" w:hAnsi="仿宋" w:eastAsia="仿宋" w:cs="仿宋"/>
          <w:color w:val="auto"/>
          <w:kern w:val="0"/>
          <w:sz w:val="24"/>
          <w:highlight w:val="none"/>
          <w:lang w:val="zh-CN"/>
        </w:rPr>
        <w:t>供应商询问</w:t>
      </w:r>
    </w:p>
    <w:p w14:paraId="1D8BD349">
      <w:pPr>
        <w:wordWrap w:val="0"/>
        <w:autoSpaceDE w:val="0"/>
        <w:autoSpaceDN w:val="0"/>
        <w:spacing w:line="360" w:lineRule="auto"/>
        <w:ind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167FDDB5">
      <w:pPr>
        <w:wordWrap w:val="0"/>
        <w:autoSpaceDE w:val="0"/>
        <w:autoSpaceDN w:val="0"/>
        <w:spacing w:line="360" w:lineRule="auto"/>
        <w:ind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w:t>
      </w: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zh-CN"/>
        </w:rPr>
        <w:t>供应商质疑</w:t>
      </w:r>
    </w:p>
    <w:p w14:paraId="629A36C6">
      <w:pPr>
        <w:pStyle w:val="34"/>
        <w:wordWrap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kern w:val="0"/>
          <w:sz w:val="24"/>
          <w:highlight w:val="none"/>
          <w:lang w:val="zh-CN"/>
        </w:rPr>
        <w:t>4.</w:t>
      </w:r>
      <w:r>
        <w:rPr>
          <w:rFonts w:hint="eastAsia" w:ascii="仿宋" w:hAnsi="仿宋" w:eastAsia="仿宋" w:cs="仿宋"/>
          <w:color w:val="auto"/>
          <w:kern w:val="0"/>
          <w:sz w:val="24"/>
          <w:highlight w:val="none"/>
        </w:rPr>
        <w:t>3</w:t>
      </w:r>
      <w:r>
        <w:rPr>
          <w:rFonts w:hint="eastAsia" w:ascii="仿宋" w:hAnsi="仿宋" w:eastAsia="仿宋" w:cs="仿宋"/>
          <w:color w:val="auto"/>
          <w:sz w:val="24"/>
          <w:highlight w:val="none"/>
        </w:rPr>
        <w:t>.1提出质疑的供应商应当是参与所质疑项目采购活动的供应商。潜在供应商已依法获取其可质疑的招标文件的，可以对该文件提出质疑。</w:t>
      </w:r>
    </w:p>
    <w:p w14:paraId="6D9351F5">
      <w:pPr>
        <w:pStyle w:val="34"/>
        <w:wordWrap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kern w:val="0"/>
          <w:sz w:val="24"/>
          <w:highlight w:val="none"/>
          <w:lang w:val="zh-CN"/>
        </w:rPr>
        <w:t>4.</w:t>
      </w:r>
      <w:r>
        <w:rPr>
          <w:rFonts w:hint="eastAsia" w:ascii="仿宋" w:hAnsi="仿宋" w:eastAsia="仿宋" w:cs="仿宋"/>
          <w:color w:val="auto"/>
          <w:kern w:val="0"/>
          <w:sz w:val="24"/>
          <w:highlight w:val="none"/>
        </w:rPr>
        <w:t>3</w:t>
      </w:r>
      <w:r>
        <w:rPr>
          <w:rFonts w:hint="eastAsia" w:ascii="仿宋" w:hAnsi="仿宋" w:eastAsia="仿宋" w:cs="仿宋"/>
          <w:color w:val="auto"/>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0DE37C48">
      <w:pPr>
        <w:pStyle w:val="17"/>
        <w:wordWrap w:val="0"/>
        <w:spacing w:line="360" w:lineRule="auto"/>
        <w:ind w:firstLine="480" w:firstLineChars="200"/>
        <w:rPr>
          <w:rFonts w:ascii="仿宋" w:hAnsi="仿宋" w:eastAsia="仿宋" w:cs="仿宋"/>
          <w:snapToGrid/>
          <w:color w:val="auto"/>
          <w:kern w:val="2"/>
          <w:sz w:val="24"/>
          <w:highlight w:val="none"/>
        </w:rPr>
      </w:pPr>
      <w:r>
        <w:rPr>
          <w:rFonts w:hint="eastAsia" w:ascii="仿宋" w:hAnsi="仿宋" w:eastAsia="仿宋" w:cs="仿宋"/>
          <w:snapToGrid/>
          <w:color w:val="auto"/>
          <w:kern w:val="2"/>
          <w:sz w:val="24"/>
          <w:highlight w:val="none"/>
        </w:rPr>
        <w:t>4.3.2.1对招标文件提出质疑的，质疑期限为供应商获得招标文件之日或者招标文件公告期限届满之日起计算。</w:t>
      </w:r>
    </w:p>
    <w:p w14:paraId="163D9FFB">
      <w:pPr>
        <w:pStyle w:val="34"/>
        <w:wordWrap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4.3.2.2对采购过程提出质疑的，质疑期限为各采购程序环节结束之日起计算。</w:t>
      </w:r>
    </w:p>
    <w:p w14:paraId="34EA089C">
      <w:pPr>
        <w:pStyle w:val="34"/>
        <w:wordWrap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4.3.2.3对采购结果提出质疑的，质疑期限自采购结果公告期限届满之日起计算。</w:t>
      </w:r>
    </w:p>
    <w:p w14:paraId="037C5C06">
      <w:pPr>
        <w:pStyle w:val="34"/>
        <w:wordWrap w:val="0"/>
        <w:spacing w:line="360" w:lineRule="auto"/>
        <w:ind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w:t>
      </w: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zh-CN"/>
        </w:rPr>
        <w:t>.3</w:t>
      </w:r>
      <w:r>
        <w:rPr>
          <w:rFonts w:hint="eastAsia" w:ascii="仿宋" w:hAnsi="仿宋" w:eastAsia="仿宋" w:cs="仿宋"/>
          <w:color w:val="auto"/>
          <w:sz w:val="24"/>
          <w:highlight w:val="none"/>
        </w:rPr>
        <w:t>供应商提出质疑应当提交质疑函和必要的证明材料。质疑函应当包括下列内容：</w:t>
      </w:r>
    </w:p>
    <w:p w14:paraId="4B3A3374">
      <w:pPr>
        <w:pStyle w:val="34"/>
        <w:wordWrap w:val="0"/>
        <w:spacing w:line="360" w:lineRule="auto"/>
        <w:ind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w:t>
      </w: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zh-CN"/>
        </w:rPr>
        <w:t>.3.1供应商的姓名或者名称、地址、邮编、联系人及联系电话；</w:t>
      </w:r>
    </w:p>
    <w:p w14:paraId="06357F2B">
      <w:pPr>
        <w:pStyle w:val="34"/>
        <w:wordWrap w:val="0"/>
        <w:spacing w:line="360" w:lineRule="auto"/>
        <w:ind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w:t>
      </w: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zh-CN"/>
        </w:rPr>
        <w:t>.3.2质疑项目的名称、编号；</w:t>
      </w:r>
    </w:p>
    <w:p w14:paraId="3EE84DB3">
      <w:pPr>
        <w:pStyle w:val="34"/>
        <w:wordWrap w:val="0"/>
        <w:spacing w:line="360" w:lineRule="auto"/>
        <w:ind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w:t>
      </w: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zh-CN"/>
        </w:rPr>
        <w:t>.3.3具体、明确的质疑事项和与质疑事项相关的请求；</w:t>
      </w:r>
    </w:p>
    <w:p w14:paraId="42F9CE21">
      <w:pPr>
        <w:pStyle w:val="34"/>
        <w:wordWrap w:val="0"/>
        <w:spacing w:line="360" w:lineRule="auto"/>
        <w:ind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w:t>
      </w: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zh-CN"/>
        </w:rPr>
        <w:t>.3.4事实依据；</w:t>
      </w:r>
    </w:p>
    <w:p w14:paraId="3D808220">
      <w:pPr>
        <w:pStyle w:val="34"/>
        <w:wordWrap w:val="0"/>
        <w:spacing w:line="360" w:lineRule="auto"/>
        <w:ind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w:t>
      </w: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zh-CN"/>
        </w:rPr>
        <w:t>.3.5必要的法律依据；</w:t>
      </w:r>
    </w:p>
    <w:p w14:paraId="7E1489A9">
      <w:pPr>
        <w:pStyle w:val="34"/>
        <w:wordWrap w:val="0"/>
        <w:spacing w:line="360" w:lineRule="auto"/>
        <w:ind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w:t>
      </w: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zh-CN"/>
        </w:rPr>
        <w:t>.3.6提出质疑的日期。</w:t>
      </w:r>
    </w:p>
    <w:p w14:paraId="42C42117">
      <w:pPr>
        <w:pStyle w:val="890"/>
        <w:shd w:val="clear" w:color="auto" w:fill="FFFFFF"/>
        <w:wordWrap w:val="0"/>
        <w:snapToGrid w:val="0"/>
        <w:spacing w:before="0" w:beforeAutospacing="0" w:after="0" w:afterAutospacing="0" w:line="360" w:lineRule="auto"/>
        <w:ind w:firstLine="403"/>
        <w:contextualSpacing/>
        <w:rPr>
          <w:rFonts w:ascii="仿宋" w:hAnsi="仿宋" w:eastAsia="仿宋" w:cs="仿宋"/>
          <w:color w:val="auto"/>
          <w:highlight w:val="none"/>
        </w:rPr>
      </w:pPr>
      <w:r>
        <w:rPr>
          <w:rFonts w:hint="eastAsia" w:ascii="仿宋" w:hAnsi="仿宋" w:eastAsia="仿宋" w:cs="仿宋"/>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75A11F56">
      <w:pPr>
        <w:pStyle w:val="890"/>
        <w:shd w:val="clear" w:color="auto" w:fill="FFFFFF"/>
        <w:wordWrap w:val="0"/>
        <w:snapToGrid w:val="0"/>
        <w:spacing w:after="240" w:afterAutospacing="0" w:line="360" w:lineRule="auto"/>
        <w:ind w:firstLine="480" w:firstLineChars="200"/>
        <w:contextualSpacing/>
        <w:rPr>
          <w:rFonts w:ascii="仿宋" w:hAnsi="仿宋" w:eastAsia="仿宋" w:cs="仿宋"/>
          <w:color w:val="auto"/>
          <w:highlight w:val="none"/>
        </w:rPr>
      </w:pPr>
      <w:r>
        <w:rPr>
          <w:rFonts w:hint="eastAsia" w:ascii="仿宋" w:hAnsi="仿宋" w:eastAsia="仿宋" w:cs="仿宋"/>
          <w:color w:val="auto"/>
          <w:highlight w:val="none"/>
        </w:rPr>
        <w:t>质疑函范本及制作说明详见附件2。</w:t>
      </w:r>
    </w:p>
    <w:p w14:paraId="58AD64ED">
      <w:pPr>
        <w:pStyle w:val="890"/>
        <w:shd w:val="clear" w:color="auto" w:fill="FFFFFF"/>
        <w:wordWrap w:val="0"/>
        <w:snapToGrid w:val="0"/>
        <w:spacing w:after="240" w:afterAutospacing="0" w:line="360" w:lineRule="auto"/>
        <w:ind w:firstLine="400"/>
        <w:contextualSpacing/>
        <w:rPr>
          <w:rFonts w:ascii="仿宋" w:hAnsi="仿宋" w:eastAsia="仿宋" w:cs="仿宋"/>
          <w:color w:val="auto"/>
          <w:highlight w:val="none"/>
        </w:rPr>
      </w:pPr>
      <w:r>
        <w:rPr>
          <w:rFonts w:hint="eastAsia" w:ascii="仿宋" w:hAnsi="仿宋" w:eastAsia="仿宋" w:cs="仿宋"/>
          <w:color w:val="auto"/>
          <w:highlight w:val="none"/>
          <w:lang w:val="zh-CN"/>
        </w:rPr>
        <w:t>4.</w:t>
      </w:r>
      <w:r>
        <w:rPr>
          <w:rFonts w:hint="eastAsia" w:ascii="仿宋" w:hAnsi="仿宋" w:eastAsia="仿宋" w:cs="仿宋"/>
          <w:color w:val="auto"/>
          <w:highlight w:val="none"/>
        </w:rPr>
        <w:t>3.4对同一采购程序环节的质疑，供应商须在法定质疑期内一次性提出。</w:t>
      </w:r>
    </w:p>
    <w:p w14:paraId="02F74344">
      <w:pPr>
        <w:pStyle w:val="890"/>
        <w:shd w:val="clear" w:color="auto" w:fill="FFFFFF"/>
        <w:wordWrap w:val="0"/>
        <w:snapToGrid w:val="0"/>
        <w:spacing w:after="240" w:afterAutospacing="0" w:line="360" w:lineRule="auto"/>
        <w:ind w:firstLine="400"/>
        <w:contextualSpacing/>
        <w:rPr>
          <w:rFonts w:ascii="仿宋" w:hAnsi="仿宋" w:eastAsia="仿宋" w:cs="仿宋"/>
          <w:color w:val="auto"/>
          <w:highlight w:val="none"/>
        </w:rPr>
      </w:pPr>
      <w:r>
        <w:rPr>
          <w:rFonts w:hint="eastAsia" w:ascii="仿宋" w:hAnsi="仿宋" w:eastAsia="仿宋" w:cs="仿宋"/>
          <w:color w:val="auto"/>
          <w:highlight w:val="none"/>
        </w:rPr>
        <w:t>4.3.5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72BD28D9">
      <w:pPr>
        <w:pStyle w:val="890"/>
        <w:shd w:val="clear" w:color="auto" w:fill="FFFFFF"/>
        <w:wordWrap w:val="0"/>
        <w:snapToGrid w:val="0"/>
        <w:spacing w:after="240" w:afterAutospacing="0" w:line="360" w:lineRule="auto"/>
        <w:ind w:firstLine="400"/>
        <w:contextualSpacing/>
        <w:rPr>
          <w:rFonts w:ascii="仿宋" w:hAnsi="仿宋" w:eastAsia="仿宋" w:cs="仿宋"/>
          <w:color w:val="auto"/>
          <w:highlight w:val="none"/>
        </w:rPr>
      </w:pPr>
      <w:r>
        <w:rPr>
          <w:rFonts w:hint="eastAsia" w:ascii="仿宋" w:hAnsi="仿宋" w:eastAsia="仿宋" w:cs="仿宋"/>
          <w:color w:val="auto"/>
          <w:highlight w:val="none"/>
          <w:lang w:val="zh-CN"/>
        </w:rPr>
        <w:t>4.</w:t>
      </w:r>
      <w:r>
        <w:rPr>
          <w:rFonts w:hint="eastAsia" w:ascii="仿宋" w:hAnsi="仿宋" w:eastAsia="仿宋" w:cs="仿宋"/>
          <w:color w:val="auto"/>
          <w:highlight w:val="none"/>
        </w:rPr>
        <w:t>3.6询问或者质疑事项可能影响采购结果的，采购人应当暂停签订合同，已经签订合同的，应当中止履行合同。</w:t>
      </w:r>
    </w:p>
    <w:p w14:paraId="292F56AC">
      <w:pPr>
        <w:pStyle w:val="890"/>
        <w:shd w:val="clear" w:color="auto" w:fill="FFFFFF"/>
        <w:wordWrap w:val="0"/>
        <w:snapToGrid w:val="0"/>
        <w:spacing w:after="240" w:afterAutospacing="0" w:line="360" w:lineRule="auto"/>
        <w:ind w:firstLine="480" w:firstLineChars="200"/>
        <w:contextualSpacing/>
        <w:rPr>
          <w:rFonts w:ascii="仿宋" w:hAnsi="仿宋" w:eastAsia="仿宋" w:cs="仿宋"/>
          <w:color w:val="auto"/>
          <w:highlight w:val="none"/>
          <w:lang w:val="zh-CN"/>
        </w:rPr>
      </w:pPr>
      <w:r>
        <w:rPr>
          <w:rFonts w:hint="eastAsia" w:ascii="仿宋" w:hAnsi="仿宋" w:eastAsia="仿宋" w:cs="仿宋"/>
          <w:color w:val="auto"/>
          <w:highlight w:val="none"/>
          <w:lang w:val="zh-CN"/>
        </w:rPr>
        <w:t>4.</w:t>
      </w:r>
      <w:r>
        <w:rPr>
          <w:rFonts w:hint="eastAsia" w:ascii="仿宋" w:hAnsi="仿宋" w:eastAsia="仿宋" w:cs="仿宋"/>
          <w:color w:val="auto"/>
          <w:highlight w:val="none"/>
        </w:rPr>
        <w:t>4</w:t>
      </w:r>
      <w:r>
        <w:rPr>
          <w:rFonts w:hint="eastAsia" w:ascii="仿宋" w:hAnsi="仿宋" w:eastAsia="仿宋" w:cs="仿宋"/>
          <w:color w:val="auto"/>
          <w:highlight w:val="none"/>
          <w:lang w:val="zh-CN"/>
        </w:rPr>
        <w:t>供应商投诉</w:t>
      </w:r>
    </w:p>
    <w:p w14:paraId="2FF6CDA6">
      <w:pPr>
        <w:pStyle w:val="890"/>
        <w:shd w:val="clear" w:color="auto" w:fill="FFFFFF"/>
        <w:wordWrap w:val="0"/>
        <w:snapToGrid w:val="0"/>
        <w:spacing w:after="240" w:afterAutospacing="0" w:line="360" w:lineRule="auto"/>
        <w:ind w:firstLine="400"/>
        <w:contextualSpacing/>
        <w:rPr>
          <w:rFonts w:ascii="仿宋" w:hAnsi="仿宋" w:eastAsia="仿宋" w:cs="仿宋"/>
          <w:color w:val="auto"/>
          <w:highlight w:val="none"/>
        </w:rPr>
      </w:pPr>
      <w:r>
        <w:rPr>
          <w:rFonts w:hint="eastAsia" w:ascii="仿宋" w:hAnsi="仿宋" w:eastAsia="仿宋" w:cs="仿宋"/>
          <w:color w:val="auto"/>
          <w:highlight w:val="none"/>
        </w:rPr>
        <w:t>4.4.1质疑供应商对采购人、采购代理机构的答复不满意或者采购人、采购代理机构未在规定的时间内作出答复的，可以在答复期满后十五个工作日内向同级政府采购监督管理部门提出投诉。</w:t>
      </w:r>
    </w:p>
    <w:p w14:paraId="6895C6C7">
      <w:pPr>
        <w:pStyle w:val="890"/>
        <w:shd w:val="clear" w:color="auto" w:fill="FFFFFF"/>
        <w:wordWrap w:val="0"/>
        <w:snapToGrid w:val="0"/>
        <w:spacing w:after="240" w:afterAutospacing="0" w:line="360" w:lineRule="auto"/>
        <w:ind w:firstLine="400"/>
        <w:contextualSpacing/>
        <w:rPr>
          <w:rFonts w:ascii="仿宋" w:hAnsi="仿宋" w:eastAsia="仿宋" w:cs="仿宋"/>
          <w:color w:val="auto"/>
          <w:highlight w:val="none"/>
        </w:rPr>
      </w:pPr>
      <w:r>
        <w:rPr>
          <w:rFonts w:hint="eastAsia" w:ascii="仿宋" w:hAnsi="仿宋" w:eastAsia="仿宋" w:cs="仿宋"/>
          <w:color w:val="auto"/>
          <w:highlight w:val="none"/>
        </w:rPr>
        <w:t>4.4.</w:t>
      </w:r>
      <w:r>
        <w:rPr>
          <w:rFonts w:hint="eastAsia" w:ascii="仿宋" w:hAnsi="仿宋" w:eastAsia="仿宋" w:cs="仿宋"/>
          <w:color w:val="auto"/>
          <w:highlight w:val="none"/>
          <w:lang w:val="zh-CN"/>
        </w:rPr>
        <w:t>2</w:t>
      </w:r>
      <w:r>
        <w:rPr>
          <w:rFonts w:hint="eastAsia" w:ascii="仿宋" w:hAnsi="仿宋" w:eastAsia="仿宋" w:cs="仿宋"/>
          <w:color w:val="auto"/>
          <w:highlight w:val="none"/>
        </w:rPr>
        <w:t>供应商投诉的事项不得超出已质疑事项的范围，基于质疑答复内容提出的投诉事项除外。</w:t>
      </w:r>
    </w:p>
    <w:p w14:paraId="1B49621C">
      <w:pPr>
        <w:pStyle w:val="890"/>
        <w:shd w:val="clear" w:color="auto" w:fill="FFFFFF"/>
        <w:wordWrap w:val="0"/>
        <w:snapToGrid w:val="0"/>
        <w:spacing w:after="240" w:afterAutospacing="0" w:line="360" w:lineRule="auto"/>
        <w:ind w:firstLine="400"/>
        <w:contextualSpacing/>
        <w:rPr>
          <w:rFonts w:ascii="仿宋" w:hAnsi="仿宋" w:eastAsia="仿宋" w:cs="仿宋"/>
          <w:color w:val="auto"/>
          <w:highlight w:val="none"/>
        </w:rPr>
      </w:pPr>
      <w:r>
        <w:rPr>
          <w:rFonts w:hint="eastAsia" w:ascii="仿宋" w:hAnsi="仿宋" w:eastAsia="仿宋" w:cs="仿宋"/>
          <w:color w:val="auto"/>
          <w:highlight w:val="none"/>
        </w:rPr>
        <w:t>4.4.3供应商投诉应当有明确的请求和必要的证明材料。</w:t>
      </w:r>
    </w:p>
    <w:p w14:paraId="589606FF">
      <w:pPr>
        <w:pStyle w:val="890"/>
        <w:shd w:val="clear" w:color="auto" w:fill="FFFFFF"/>
        <w:wordWrap w:val="0"/>
        <w:snapToGrid w:val="0"/>
        <w:spacing w:after="240" w:afterAutospacing="0" w:line="360" w:lineRule="auto"/>
        <w:ind w:firstLine="400"/>
        <w:contextualSpacing/>
        <w:rPr>
          <w:rFonts w:ascii="仿宋" w:hAnsi="仿宋" w:eastAsia="仿宋" w:cs="仿宋"/>
          <w:color w:val="auto"/>
          <w:highlight w:val="none"/>
        </w:rPr>
      </w:pPr>
      <w:r>
        <w:rPr>
          <w:rFonts w:hint="eastAsia" w:ascii="仿宋" w:hAnsi="仿宋" w:eastAsia="仿宋" w:cs="仿宋"/>
          <w:color w:val="auto"/>
          <w:highlight w:val="none"/>
        </w:rPr>
        <w:t>4.4.4 以联合体形式参加政府采购活动的，其投诉应当由组成联合体的所有供应商共同提出。</w:t>
      </w:r>
    </w:p>
    <w:p w14:paraId="776207F9">
      <w:pPr>
        <w:pStyle w:val="890"/>
        <w:shd w:val="clear" w:color="auto" w:fill="FFFFFF"/>
        <w:wordWrap w:val="0"/>
        <w:snapToGrid w:val="0"/>
        <w:spacing w:after="240" w:afterAutospacing="0" w:line="360" w:lineRule="auto"/>
        <w:ind w:firstLine="400"/>
        <w:contextualSpacing/>
        <w:rPr>
          <w:rFonts w:ascii="仿宋" w:hAnsi="仿宋" w:eastAsia="仿宋" w:cs="仿宋"/>
          <w:color w:val="auto"/>
          <w:highlight w:val="none"/>
        </w:rPr>
      </w:pPr>
      <w:r>
        <w:rPr>
          <w:rFonts w:hint="eastAsia" w:ascii="仿宋" w:hAnsi="仿宋" w:eastAsia="仿宋" w:cs="仿宋"/>
          <w:color w:val="auto"/>
          <w:highlight w:val="none"/>
        </w:rPr>
        <w:t>投诉书范本及制作说明详见附件3。</w:t>
      </w:r>
    </w:p>
    <w:p w14:paraId="20FB4E92">
      <w:pPr>
        <w:pStyle w:val="133"/>
        <w:wordWrap w:val="0"/>
        <w:snapToGrid w:val="0"/>
        <w:spacing w:before="0"/>
        <w:ind w:firstLine="360"/>
        <w:rPr>
          <w:rFonts w:ascii="仿宋" w:hAnsi="仿宋" w:eastAsia="仿宋" w:cs="仿宋"/>
          <w:color w:val="auto"/>
          <w:sz w:val="18"/>
          <w:szCs w:val="18"/>
          <w:highlight w:val="none"/>
        </w:rPr>
      </w:pPr>
    </w:p>
    <w:p w14:paraId="791F4F35">
      <w:pPr>
        <w:wordWrap w:val="0"/>
        <w:adjustRightInd/>
        <w:spacing w:line="360" w:lineRule="auto"/>
        <w:jc w:val="center"/>
        <w:outlineLvl w:val="1"/>
        <w:rPr>
          <w:rFonts w:ascii="仿宋" w:hAnsi="仿宋" w:eastAsia="仿宋" w:cs="仿宋"/>
          <w:b/>
          <w:color w:val="auto"/>
          <w:sz w:val="32"/>
          <w:szCs w:val="20"/>
          <w:highlight w:val="none"/>
        </w:rPr>
      </w:pPr>
      <w:r>
        <w:rPr>
          <w:rFonts w:hint="eastAsia" w:ascii="仿宋" w:hAnsi="仿宋" w:eastAsia="仿宋" w:cs="仿宋"/>
          <w:b/>
          <w:color w:val="auto"/>
          <w:sz w:val="32"/>
          <w:szCs w:val="20"/>
          <w:highlight w:val="none"/>
        </w:rPr>
        <w:t>二、招标文件的构成、澄清、修改</w:t>
      </w:r>
    </w:p>
    <w:p w14:paraId="6802A72D">
      <w:pPr>
        <w:pStyle w:val="34"/>
        <w:wordWrap w:val="0"/>
        <w:spacing w:line="360" w:lineRule="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5．招标文件的构成</w:t>
      </w:r>
    </w:p>
    <w:p w14:paraId="51886FA0">
      <w:pPr>
        <w:pStyle w:val="34"/>
        <w:wordWrap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5.1 招标文件包括下列文件及附件：</w:t>
      </w:r>
    </w:p>
    <w:p w14:paraId="65E7DCDD">
      <w:pPr>
        <w:pStyle w:val="34"/>
        <w:tabs>
          <w:tab w:val="left" w:pos="840"/>
        </w:tabs>
        <w:wordWrap w:val="0"/>
        <w:spacing w:line="360" w:lineRule="auto"/>
        <w:ind w:firstLine="960" w:firstLineChars="4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5.1.1招标公告；</w:t>
      </w:r>
    </w:p>
    <w:p w14:paraId="71CE30D6">
      <w:pPr>
        <w:pStyle w:val="34"/>
        <w:tabs>
          <w:tab w:val="left" w:pos="840"/>
        </w:tabs>
        <w:wordWrap w:val="0"/>
        <w:spacing w:line="360" w:lineRule="auto"/>
        <w:ind w:firstLine="960" w:firstLineChars="4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5.1.2投标人须知；</w:t>
      </w:r>
    </w:p>
    <w:p w14:paraId="2249C53E">
      <w:pPr>
        <w:pStyle w:val="34"/>
        <w:tabs>
          <w:tab w:val="left" w:pos="840"/>
        </w:tabs>
        <w:wordWrap w:val="0"/>
        <w:spacing w:line="360" w:lineRule="auto"/>
        <w:ind w:firstLine="960" w:firstLineChars="4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5.1.3采购需求；</w:t>
      </w:r>
    </w:p>
    <w:p w14:paraId="0DFB8945">
      <w:pPr>
        <w:pStyle w:val="34"/>
        <w:tabs>
          <w:tab w:val="left" w:pos="840"/>
        </w:tabs>
        <w:wordWrap w:val="0"/>
        <w:spacing w:line="360" w:lineRule="auto"/>
        <w:ind w:firstLine="960" w:firstLineChars="4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5.1.4评标办法；</w:t>
      </w:r>
    </w:p>
    <w:p w14:paraId="3397F0BC">
      <w:pPr>
        <w:pStyle w:val="34"/>
        <w:tabs>
          <w:tab w:val="left" w:pos="840"/>
        </w:tabs>
        <w:wordWrap w:val="0"/>
        <w:spacing w:line="360" w:lineRule="auto"/>
        <w:ind w:firstLine="960" w:firstLineChars="4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5.1.5拟签订的合同文本；</w:t>
      </w:r>
    </w:p>
    <w:p w14:paraId="7B98F2DA">
      <w:pPr>
        <w:pStyle w:val="34"/>
        <w:tabs>
          <w:tab w:val="left" w:pos="840"/>
        </w:tabs>
        <w:wordWrap w:val="0"/>
        <w:spacing w:line="360" w:lineRule="auto"/>
        <w:ind w:firstLine="960" w:firstLineChars="400"/>
        <w:rPr>
          <w:rFonts w:ascii="仿宋" w:hAnsi="仿宋" w:eastAsia="仿宋" w:cs="仿宋"/>
          <w:color w:val="auto"/>
          <w:sz w:val="24"/>
          <w:szCs w:val="24"/>
          <w:highlight w:val="none"/>
        </w:rPr>
      </w:pPr>
      <w:r>
        <w:rPr>
          <w:rFonts w:hint="eastAsia" w:ascii="仿宋" w:hAnsi="仿宋" w:eastAsia="仿宋" w:cs="仿宋"/>
          <w:color w:val="auto"/>
          <w:sz w:val="24"/>
          <w:highlight w:val="none"/>
        </w:rPr>
        <w:t>5.1.6</w:t>
      </w:r>
      <w:r>
        <w:rPr>
          <w:rFonts w:hint="eastAsia" w:ascii="仿宋" w:hAnsi="仿宋" w:eastAsia="仿宋" w:cs="仿宋"/>
          <w:color w:val="auto"/>
          <w:sz w:val="24"/>
          <w:szCs w:val="24"/>
          <w:highlight w:val="none"/>
        </w:rPr>
        <w:t>应提交的有关格式范例。</w:t>
      </w:r>
    </w:p>
    <w:p w14:paraId="727BE2F8">
      <w:pPr>
        <w:wordWrap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5.2与本项目有关的</w:t>
      </w:r>
      <w:r>
        <w:rPr>
          <w:rFonts w:hint="eastAsia" w:ascii="仿宋" w:hAnsi="仿宋" w:eastAsia="仿宋" w:cs="仿宋"/>
          <w:bCs/>
          <w:color w:val="auto"/>
          <w:sz w:val="24"/>
          <w:highlight w:val="none"/>
        </w:rPr>
        <w:t>澄清或者修改的内容为招标文件的组成部分</w:t>
      </w:r>
      <w:r>
        <w:rPr>
          <w:rFonts w:hint="eastAsia" w:ascii="仿宋" w:hAnsi="仿宋" w:eastAsia="仿宋" w:cs="仿宋"/>
          <w:color w:val="auto"/>
          <w:sz w:val="24"/>
          <w:highlight w:val="none"/>
        </w:rPr>
        <w:t>。</w:t>
      </w:r>
    </w:p>
    <w:p w14:paraId="6E784894">
      <w:pPr>
        <w:pStyle w:val="34"/>
        <w:wordWrap w:val="0"/>
        <w:spacing w:line="360" w:lineRule="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6. 招标文件的澄清、修改</w:t>
      </w:r>
    </w:p>
    <w:p w14:paraId="579503F2">
      <w:pPr>
        <w:pStyle w:val="133"/>
        <w:wordWrap w:val="0"/>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6.1已获取招标文件的潜在投标人，若有问题需要澄清，应于投标截止时间前，以书面形式或政采云线上询问方式向采购代理机构提出。</w:t>
      </w:r>
    </w:p>
    <w:p w14:paraId="77C4172D">
      <w:pPr>
        <w:pStyle w:val="133"/>
        <w:wordWrap w:val="0"/>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0A630FF8">
      <w:pPr>
        <w:pStyle w:val="26"/>
        <w:wordWrap w:val="0"/>
        <w:rPr>
          <w:rFonts w:ascii="仿宋" w:hAnsi="仿宋" w:eastAsia="仿宋" w:cs="仿宋"/>
          <w:color w:val="auto"/>
          <w:sz w:val="18"/>
          <w:szCs w:val="18"/>
          <w:highlight w:val="none"/>
          <w:lang w:val="en-US"/>
        </w:rPr>
      </w:pPr>
      <w:r>
        <w:rPr>
          <w:rFonts w:hint="eastAsia" w:ascii="仿宋" w:hAnsi="仿宋" w:eastAsia="仿宋" w:cs="仿宋"/>
          <w:color w:val="auto"/>
          <w:szCs w:val="24"/>
          <w:highlight w:val="none"/>
          <w:lang w:val="en-US"/>
        </w:rPr>
        <w:t xml:space="preserve">    </w:t>
      </w:r>
    </w:p>
    <w:p w14:paraId="3DBA2A4D">
      <w:pPr>
        <w:wordWrap w:val="0"/>
        <w:adjustRightInd/>
        <w:spacing w:line="360" w:lineRule="auto"/>
        <w:jc w:val="center"/>
        <w:outlineLvl w:val="1"/>
        <w:rPr>
          <w:rFonts w:ascii="仿宋" w:hAnsi="仿宋" w:eastAsia="仿宋" w:cs="仿宋"/>
          <w:b/>
          <w:color w:val="auto"/>
          <w:sz w:val="30"/>
          <w:szCs w:val="20"/>
          <w:highlight w:val="none"/>
        </w:rPr>
      </w:pPr>
      <w:r>
        <w:rPr>
          <w:rFonts w:hint="eastAsia" w:ascii="仿宋" w:hAnsi="仿宋" w:eastAsia="仿宋" w:cs="仿宋"/>
          <w:b/>
          <w:color w:val="auto"/>
          <w:sz w:val="30"/>
          <w:szCs w:val="20"/>
          <w:highlight w:val="none"/>
        </w:rPr>
        <w:t>三、投标</w:t>
      </w:r>
    </w:p>
    <w:p w14:paraId="712096B9">
      <w:pPr>
        <w:pStyle w:val="34"/>
        <w:wordWrap w:val="0"/>
        <w:spacing w:line="360" w:lineRule="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7. 招标文件的获取</w:t>
      </w:r>
    </w:p>
    <w:p w14:paraId="77BBB0D8">
      <w:pPr>
        <w:wordWrap w:val="0"/>
        <w:spacing w:line="360" w:lineRule="auto"/>
        <w:ind w:firstLine="480" w:firstLineChars="200"/>
        <w:rPr>
          <w:rFonts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详见招标公告中获取招标文件的时间期限、地点、方式及招标文件售价。</w:t>
      </w:r>
    </w:p>
    <w:p w14:paraId="5B036866">
      <w:pPr>
        <w:pStyle w:val="34"/>
        <w:numPr>
          <w:ilvl w:val="0"/>
          <w:numId w:val="2"/>
        </w:numPr>
        <w:wordWrap w:val="0"/>
        <w:spacing w:line="360" w:lineRule="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开标前答疑会或现场考察</w:t>
      </w:r>
    </w:p>
    <w:p w14:paraId="744E3309">
      <w:pPr>
        <w:pStyle w:val="34"/>
        <w:wordWrap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采购人组织潜在投标人现场考察或者召开开标前答疑会的，潜在投标人按第二部分投标人须知前附表的规定参加现场考察或者开标前答疑会。</w:t>
      </w:r>
    </w:p>
    <w:p w14:paraId="0C4DFDF7">
      <w:pPr>
        <w:pStyle w:val="34"/>
        <w:numPr>
          <w:ilvl w:val="0"/>
          <w:numId w:val="2"/>
        </w:numPr>
        <w:wordWrap w:val="0"/>
        <w:spacing w:line="360" w:lineRule="auto"/>
        <w:rPr>
          <w:rFonts w:ascii="仿宋" w:hAnsi="仿宋" w:eastAsia="仿宋" w:cs="仿宋"/>
          <w:b/>
          <w:color w:val="auto"/>
          <w:szCs w:val="24"/>
          <w:highlight w:val="none"/>
        </w:rPr>
      </w:pPr>
      <w:r>
        <w:rPr>
          <w:rFonts w:hint="eastAsia" w:ascii="仿宋" w:hAnsi="仿宋" w:eastAsia="仿宋" w:cs="仿宋"/>
          <w:b/>
          <w:color w:val="auto"/>
          <w:kern w:val="28"/>
          <w:sz w:val="24"/>
          <w:szCs w:val="24"/>
          <w:highlight w:val="none"/>
        </w:rPr>
        <w:t>投标保证金</w:t>
      </w:r>
    </w:p>
    <w:p w14:paraId="4E697217">
      <w:pPr>
        <w:pStyle w:val="17"/>
        <w:wordWrap w:val="0"/>
        <w:spacing w:line="360" w:lineRule="auto"/>
        <w:ind w:firstLine="470" w:firstLineChars="196"/>
        <w:rPr>
          <w:rFonts w:ascii="仿宋" w:hAnsi="仿宋" w:eastAsia="仿宋" w:cs="仿宋"/>
          <w:color w:val="auto"/>
          <w:sz w:val="24"/>
          <w:highlight w:val="none"/>
        </w:rPr>
      </w:pPr>
      <w:r>
        <w:rPr>
          <w:rFonts w:hint="eastAsia" w:ascii="仿宋" w:hAnsi="仿宋" w:eastAsia="仿宋" w:cs="仿宋"/>
          <w:color w:val="auto"/>
          <w:sz w:val="24"/>
          <w:highlight w:val="none"/>
        </w:rPr>
        <w:t>本项目不需缴纳投标保证金。</w:t>
      </w:r>
    </w:p>
    <w:p w14:paraId="7FE8D033">
      <w:pPr>
        <w:pStyle w:val="34"/>
        <w:wordWrap w:val="0"/>
        <w:spacing w:line="360" w:lineRule="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10. 投标文件的语言</w:t>
      </w:r>
    </w:p>
    <w:p w14:paraId="7BC7A371">
      <w:pPr>
        <w:wordWrap w:val="0"/>
        <w:autoSpaceDE w:val="0"/>
        <w:autoSpaceDN w:val="0"/>
        <w:spacing w:line="360" w:lineRule="auto"/>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rPr>
        <w:t>投标文件及投标人与采购有关的来往通知、函件和文件均应使用中文。</w:t>
      </w:r>
    </w:p>
    <w:p w14:paraId="6BFDD1BC">
      <w:pPr>
        <w:pStyle w:val="34"/>
        <w:wordWrap w:val="0"/>
        <w:spacing w:line="360" w:lineRule="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11. 投标文件的组成</w:t>
      </w:r>
    </w:p>
    <w:p w14:paraId="6E3B06AF">
      <w:pPr>
        <w:wordWrap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11.1</w:t>
      </w:r>
      <w:r>
        <w:rPr>
          <w:rFonts w:hint="eastAsia" w:ascii="仿宋" w:hAnsi="仿宋" w:eastAsia="仿宋" w:cs="仿宋"/>
          <w:b/>
          <w:color w:val="auto"/>
          <w:sz w:val="24"/>
          <w:highlight w:val="none"/>
        </w:rPr>
        <w:t>资格文件</w:t>
      </w:r>
      <w:r>
        <w:rPr>
          <w:rFonts w:hint="eastAsia" w:ascii="仿宋" w:hAnsi="仿宋" w:eastAsia="仿宋" w:cs="仿宋"/>
          <w:color w:val="auto"/>
          <w:sz w:val="24"/>
          <w:highlight w:val="none"/>
        </w:rPr>
        <w:t>：</w:t>
      </w:r>
    </w:p>
    <w:p w14:paraId="7AE78F19">
      <w:pPr>
        <w:wordWrap w:val="0"/>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11.1.1供应商（联合体参加的指联合体双方）的营业执照或者其他由国家相关部门出具的具有独立承担民事责任能力的证明文件（自然人参加的提供身份证复制件）；        11.1.2符合参加政府采购活动应当具备的一般条件、特殊资格条件的承诺函；</w:t>
      </w:r>
    </w:p>
    <w:p w14:paraId="656C0CA3">
      <w:pPr>
        <w:wordWrap w:val="0"/>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11.1.3联合协议（联合体参加的提供）；</w:t>
      </w:r>
    </w:p>
    <w:p w14:paraId="2B49FF99">
      <w:pPr>
        <w:wordWrap w:val="0"/>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11.1.4满足政府采购政策的资格要求证明材料；</w:t>
      </w:r>
    </w:p>
    <w:p w14:paraId="08EF080E">
      <w:pPr>
        <w:wordWrap w:val="0"/>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11.1.5满足本项目特定资格要求的证明材料。</w:t>
      </w:r>
    </w:p>
    <w:p w14:paraId="6CF6C22F">
      <w:pPr>
        <w:wordWrap w:val="0"/>
        <w:snapToGrid w:val="0"/>
        <w:spacing w:line="360" w:lineRule="auto"/>
        <w:ind w:firstLine="482" w:firstLineChars="200"/>
        <w:rPr>
          <w:rFonts w:ascii="仿宋" w:hAnsi="仿宋" w:eastAsia="仿宋" w:cs="仿宋"/>
          <w:b/>
          <w:bCs/>
          <w:color w:val="auto"/>
          <w:sz w:val="24"/>
          <w:highlight w:val="none"/>
          <w:lang w:val="zh-CN"/>
        </w:rPr>
      </w:pPr>
      <w:r>
        <w:rPr>
          <w:rFonts w:hint="eastAsia" w:ascii="仿宋" w:hAnsi="仿宋" w:eastAsia="仿宋" w:cs="仿宋"/>
          <w:b/>
          <w:bCs/>
          <w:color w:val="auto"/>
          <w:sz w:val="24"/>
          <w:highlight w:val="none"/>
          <w:lang w:val="zh-CN"/>
        </w:rPr>
        <w:t>11.</w:t>
      </w:r>
      <w:r>
        <w:rPr>
          <w:rFonts w:hint="eastAsia" w:ascii="仿宋" w:hAnsi="仿宋" w:eastAsia="仿宋" w:cs="仿宋"/>
          <w:b/>
          <w:bCs/>
          <w:color w:val="auto"/>
          <w:sz w:val="24"/>
          <w:highlight w:val="none"/>
        </w:rPr>
        <w:t>2</w:t>
      </w:r>
      <w:r>
        <w:rPr>
          <w:rFonts w:hint="eastAsia" w:ascii="仿宋" w:hAnsi="仿宋" w:eastAsia="仿宋" w:cs="仿宋"/>
          <w:b/>
          <w:bCs/>
          <w:color w:val="auto"/>
          <w:sz w:val="24"/>
          <w:highlight w:val="none"/>
          <w:lang w:val="zh-CN"/>
        </w:rPr>
        <w:t xml:space="preserve">  </w:t>
      </w:r>
      <w:r>
        <w:rPr>
          <w:rFonts w:hint="eastAsia" w:ascii="仿宋" w:hAnsi="仿宋" w:eastAsia="仿宋" w:cs="仿宋"/>
          <w:b/>
          <w:bCs/>
          <w:color w:val="auto"/>
          <w:sz w:val="24"/>
          <w:highlight w:val="none"/>
        </w:rPr>
        <w:t>商务技术</w:t>
      </w:r>
      <w:r>
        <w:rPr>
          <w:rFonts w:hint="eastAsia" w:ascii="仿宋" w:hAnsi="仿宋" w:eastAsia="仿宋" w:cs="仿宋"/>
          <w:b/>
          <w:bCs/>
          <w:color w:val="auto"/>
          <w:sz w:val="24"/>
          <w:highlight w:val="none"/>
          <w:lang w:val="zh-CN"/>
        </w:rPr>
        <w:t>文件：</w:t>
      </w:r>
    </w:p>
    <w:p w14:paraId="2B252FBE">
      <w:pPr>
        <w:wordWrap w:val="0"/>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11.2.1投标函；</w:t>
      </w:r>
      <w:r>
        <w:rPr>
          <w:rFonts w:hint="eastAsia" w:ascii="仿宋" w:hAnsi="仿宋" w:eastAsia="仿宋" w:cs="仿宋"/>
          <w:color w:val="auto"/>
          <w:sz w:val="24"/>
          <w:highlight w:val="none"/>
          <w:lang w:val="zh-CN"/>
        </w:rPr>
        <w:t xml:space="preserve"> </w:t>
      </w:r>
    </w:p>
    <w:p w14:paraId="63582826">
      <w:pPr>
        <w:wordWrap w:val="0"/>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11.2.2授权委托书或法定代表人（单位负责人、自然人本人）身份证明；</w:t>
      </w:r>
    </w:p>
    <w:p w14:paraId="5CD9A72C">
      <w:pPr>
        <w:wordWrap w:val="0"/>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11.2.3分包意向协议（拟分包的提供)；</w:t>
      </w:r>
    </w:p>
    <w:p w14:paraId="184BEB93">
      <w:pPr>
        <w:wordWrap w:val="0"/>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11.2.4符合性审查资料；</w:t>
      </w:r>
    </w:p>
    <w:p w14:paraId="6A3A9D8C">
      <w:pPr>
        <w:wordWrap w:val="0"/>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11.2.5评标标准相应的商务技术资料；</w:t>
      </w:r>
    </w:p>
    <w:p w14:paraId="094F0F11">
      <w:pPr>
        <w:wordWrap w:val="0"/>
        <w:snapToGrid w:val="0"/>
        <w:spacing w:line="360" w:lineRule="auto"/>
        <w:ind w:firstLine="960" w:firstLineChars="400"/>
        <w:rPr>
          <w:rFonts w:ascii="仿宋" w:hAnsi="仿宋" w:eastAsia="仿宋" w:cs="仿宋"/>
          <w:color w:val="auto"/>
          <w:sz w:val="24"/>
          <w:highlight w:val="none"/>
          <w:lang w:val="zh-CN"/>
        </w:rPr>
      </w:pPr>
      <w:r>
        <w:rPr>
          <w:rFonts w:hint="eastAsia" w:ascii="仿宋" w:hAnsi="仿宋" w:eastAsia="仿宋" w:cs="仿宋"/>
          <w:color w:val="auto"/>
          <w:sz w:val="24"/>
          <w:highlight w:val="none"/>
        </w:rPr>
        <w:t>11.2.6</w:t>
      </w:r>
      <w:r>
        <w:rPr>
          <w:rFonts w:hint="eastAsia" w:ascii="仿宋" w:hAnsi="仿宋" w:eastAsia="仿宋" w:cs="仿宋"/>
          <w:color w:val="auto"/>
          <w:sz w:val="24"/>
          <w:highlight w:val="none"/>
          <w:lang w:val="zh-CN"/>
        </w:rPr>
        <w:t>政府采购供应商廉洁自律承诺书。</w:t>
      </w:r>
    </w:p>
    <w:p w14:paraId="27A5EB0D">
      <w:pPr>
        <w:wordWrap w:val="0"/>
        <w:snapToGrid w:val="0"/>
        <w:spacing w:line="360" w:lineRule="auto"/>
        <w:ind w:firstLine="480" w:firstLineChars="200"/>
        <w:rPr>
          <w:rFonts w:ascii="仿宋" w:hAnsi="仿宋" w:eastAsia="仿宋" w:cs="仿宋"/>
          <w:color w:val="auto"/>
          <w:sz w:val="24"/>
          <w:highlight w:val="none"/>
          <w:u w:val="single"/>
          <w:lang w:val="zh-CN"/>
        </w:rPr>
      </w:pPr>
      <w:r>
        <w:rPr>
          <w:rFonts w:hint="eastAsia" w:ascii="仿宋" w:hAnsi="仿宋" w:eastAsia="仿宋" w:cs="仿宋"/>
          <w:color w:val="auto"/>
          <w:kern w:val="0"/>
          <w:sz w:val="24"/>
          <w:highlight w:val="none"/>
          <w:lang w:val="zh-CN"/>
        </w:rPr>
        <w:t>11.</w:t>
      </w:r>
      <w:r>
        <w:rPr>
          <w:rFonts w:hint="eastAsia" w:ascii="仿宋" w:hAnsi="仿宋" w:eastAsia="仿宋" w:cs="仿宋"/>
          <w:color w:val="auto"/>
          <w:kern w:val="0"/>
          <w:sz w:val="24"/>
          <w:highlight w:val="none"/>
        </w:rPr>
        <w:t>3</w:t>
      </w:r>
      <w:r>
        <w:rPr>
          <w:rFonts w:hint="eastAsia" w:ascii="仿宋" w:hAnsi="仿宋" w:eastAsia="仿宋" w:cs="仿宋"/>
          <w:b/>
          <w:color w:val="auto"/>
          <w:sz w:val="24"/>
          <w:highlight w:val="none"/>
        </w:rPr>
        <w:t>报价文件：</w:t>
      </w:r>
      <w:r>
        <w:rPr>
          <w:rFonts w:hint="eastAsia" w:ascii="仿宋" w:hAnsi="仿宋" w:eastAsia="仿宋" w:cs="仿宋"/>
          <w:color w:val="auto"/>
          <w:sz w:val="24"/>
          <w:highlight w:val="none"/>
        </w:rPr>
        <w:t xml:space="preserve"> </w:t>
      </w:r>
    </w:p>
    <w:p w14:paraId="51A90D31">
      <w:pPr>
        <w:wordWrap w:val="0"/>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11.3.1开标一览表（报价表）；</w:t>
      </w:r>
    </w:p>
    <w:p w14:paraId="48B79675">
      <w:pPr>
        <w:wordWrap w:val="0"/>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11.3.2投标价格组成明细表；</w:t>
      </w:r>
    </w:p>
    <w:p w14:paraId="49B36D17">
      <w:pPr>
        <w:wordWrap w:val="0"/>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11.3.3中小企业声明函（若有）。</w:t>
      </w:r>
    </w:p>
    <w:p w14:paraId="43FE55C3">
      <w:pPr>
        <w:wordWrap w:val="0"/>
        <w:spacing w:line="360" w:lineRule="auto"/>
        <w:ind w:firstLine="723" w:firstLineChars="300"/>
        <w:rPr>
          <w:rFonts w:ascii="仿宋" w:hAnsi="仿宋" w:eastAsia="仿宋" w:cs="仿宋"/>
          <w:b/>
          <w:color w:val="auto"/>
          <w:sz w:val="24"/>
          <w:highlight w:val="none"/>
        </w:rPr>
      </w:pPr>
      <w:r>
        <w:rPr>
          <w:rFonts w:hint="eastAsia" w:ascii="仿宋" w:hAnsi="仿宋" w:eastAsia="仿宋" w:cs="仿宋"/>
          <w:b/>
          <w:color w:val="auto"/>
          <w:sz w:val="24"/>
          <w:highlight w:val="none"/>
        </w:rPr>
        <w:t>投标文件含有采购人不能接受的附加条件的，投标无效；</w:t>
      </w:r>
    </w:p>
    <w:p w14:paraId="67FC86A8">
      <w:pPr>
        <w:wordWrap w:val="0"/>
        <w:spacing w:line="360" w:lineRule="auto"/>
        <w:ind w:firstLine="723" w:firstLineChars="300"/>
        <w:rPr>
          <w:rFonts w:ascii="仿宋" w:hAnsi="仿宋" w:eastAsia="仿宋" w:cs="仿宋"/>
          <w:b/>
          <w:color w:val="auto"/>
          <w:sz w:val="24"/>
          <w:szCs w:val="21"/>
          <w:highlight w:val="none"/>
        </w:rPr>
      </w:pPr>
      <w:r>
        <w:rPr>
          <w:rFonts w:hint="eastAsia" w:ascii="仿宋" w:hAnsi="仿宋" w:eastAsia="仿宋" w:cs="仿宋"/>
          <w:b/>
          <w:color w:val="auto"/>
          <w:sz w:val="24"/>
          <w:highlight w:val="none"/>
        </w:rPr>
        <w:t>投标人提供虚假材料投标的，投标无效。</w:t>
      </w:r>
    </w:p>
    <w:p w14:paraId="390B9970">
      <w:pPr>
        <w:pStyle w:val="133"/>
        <w:numPr>
          <w:ilvl w:val="0"/>
          <w:numId w:val="3"/>
        </w:numPr>
        <w:wordWrap w:val="0"/>
        <w:snapToGrid w:val="0"/>
        <w:spacing w:before="0"/>
        <w:ind w:firstLine="0" w:firstLineChars="0"/>
        <w:outlineLvl w:val="2"/>
        <w:rPr>
          <w:rFonts w:ascii="仿宋" w:hAnsi="仿宋" w:eastAsia="仿宋" w:cs="仿宋"/>
          <w:b/>
          <w:color w:val="auto"/>
          <w:szCs w:val="24"/>
          <w:highlight w:val="none"/>
        </w:rPr>
      </w:pPr>
      <w:r>
        <w:rPr>
          <w:rFonts w:hint="eastAsia" w:ascii="仿宋" w:hAnsi="仿宋" w:eastAsia="仿宋" w:cs="仿宋"/>
          <w:b/>
          <w:color w:val="auto"/>
          <w:szCs w:val="24"/>
          <w:highlight w:val="none"/>
        </w:rPr>
        <w:t>投标文件的编制</w:t>
      </w:r>
    </w:p>
    <w:p w14:paraId="45FCB248">
      <w:pPr>
        <w:wordWrap w:val="0"/>
        <w:spacing w:line="360" w:lineRule="auto"/>
        <w:ind w:firstLine="480" w:firstLineChars="200"/>
        <w:rPr>
          <w:rFonts w:ascii="仿宋" w:hAnsi="仿宋" w:eastAsia="仿宋" w:cs="仿宋"/>
          <w:b/>
          <w:color w:val="auto"/>
          <w:sz w:val="24"/>
          <w:highlight w:val="none"/>
        </w:rPr>
      </w:pPr>
      <w:r>
        <w:rPr>
          <w:rFonts w:hint="eastAsia" w:ascii="仿宋" w:hAnsi="仿宋" w:eastAsia="仿宋" w:cs="仿宋"/>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4D6EFA98">
      <w:pPr>
        <w:wordWrap w:val="0"/>
        <w:spacing w:line="360" w:lineRule="auto"/>
        <w:ind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2B857076">
      <w:pPr>
        <w:wordWrap w:val="0"/>
        <w:spacing w:line="360" w:lineRule="auto"/>
        <w:ind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44492B92">
      <w:pPr>
        <w:numPr>
          <w:ilvl w:val="0"/>
          <w:numId w:val="3"/>
        </w:numPr>
        <w:wordWrap w:val="0"/>
        <w:snapToGrid w:val="0"/>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投标文件的签署、盖章</w:t>
      </w:r>
    </w:p>
    <w:p w14:paraId="055E0B5E">
      <w:pPr>
        <w:pStyle w:val="133"/>
        <w:wordWrap w:val="0"/>
        <w:snapToGrid w:val="0"/>
        <w:spacing w:before="0"/>
        <w:ind w:firstLine="480"/>
        <w:rPr>
          <w:rFonts w:ascii="仿宋" w:hAnsi="仿宋" w:eastAsia="仿宋" w:cs="仿宋"/>
          <w:b/>
          <w:color w:val="auto"/>
          <w:highlight w:val="none"/>
        </w:rPr>
      </w:pPr>
      <w:r>
        <w:rPr>
          <w:rFonts w:hint="eastAsia" w:ascii="仿宋" w:hAnsi="仿宋" w:eastAsia="仿宋" w:cs="仿宋"/>
          <w:color w:val="auto"/>
          <w:szCs w:val="24"/>
          <w:highlight w:val="none"/>
        </w:rPr>
        <w:t>13.1投标文件按照招标文件第六部分格式要</w:t>
      </w:r>
      <w:r>
        <w:rPr>
          <w:rFonts w:hint="eastAsia" w:ascii="仿宋" w:hAnsi="仿宋" w:eastAsia="仿宋" w:cs="仿宋"/>
          <w:color w:val="auto"/>
          <w:highlight w:val="none"/>
        </w:rPr>
        <w:t>求进行签署、盖章。</w:t>
      </w:r>
      <w:r>
        <w:rPr>
          <w:rFonts w:hint="eastAsia" w:ascii="仿宋" w:hAnsi="仿宋" w:eastAsia="仿宋" w:cs="仿宋"/>
          <w:b/>
          <w:color w:val="auto"/>
          <w:highlight w:val="none"/>
        </w:rPr>
        <w:t>▲投标人的投标文件未按照招标文件要求签署、盖章的，其投标无效</w:t>
      </w:r>
      <w:r>
        <w:rPr>
          <w:rFonts w:hint="eastAsia" w:ascii="仿宋" w:hAnsi="仿宋" w:eastAsia="仿宋" w:cs="仿宋"/>
          <w:color w:val="auto"/>
          <w:szCs w:val="24"/>
          <w:highlight w:val="none"/>
        </w:rPr>
        <w:t>。</w:t>
      </w:r>
    </w:p>
    <w:p w14:paraId="1A841040">
      <w:pPr>
        <w:pStyle w:val="133"/>
        <w:wordWrap w:val="0"/>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2B016AB0">
      <w:pPr>
        <w:pStyle w:val="133"/>
        <w:wordWrap w:val="0"/>
        <w:snapToGrid w:val="0"/>
        <w:spacing w:before="0"/>
        <w:ind w:firstLine="480"/>
        <w:rPr>
          <w:rFonts w:ascii="仿宋" w:hAnsi="仿宋" w:eastAsia="仿宋" w:cs="仿宋"/>
          <w:color w:val="auto"/>
          <w:szCs w:val="24"/>
          <w:highlight w:val="none"/>
        </w:rPr>
      </w:pPr>
      <w:r>
        <w:rPr>
          <w:rFonts w:hint="eastAsia" w:ascii="仿宋" w:hAnsi="仿宋" w:eastAsia="仿宋" w:cs="仿宋"/>
          <w:color w:val="auto"/>
          <w:highlight w:val="none"/>
        </w:rPr>
        <w:t>13.3招标文件对投标文件签署、盖章的要求适用于电子签名。</w:t>
      </w:r>
    </w:p>
    <w:p w14:paraId="44C09063">
      <w:pPr>
        <w:pStyle w:val="133"/>
        <w:wordWrap w:val="0"/>
        <w:spacing w:before="0"/>
        <w:ind w:firstLine="0" w:firstLineChars="0"/>
        <w:rPr>
          <w:rFonts w:ascii="仿宋" w:hAnsi="仿宋" w:eastAsia="仿宋" w:cs="仿宋"/>
          <w:b/>
          <w:color w:val="auto"/>
          <w:szCs w:val="24"/>
          <w:highlight w:val="none"/>
        </w:rPr>
      </w:pPr>
      <w:r>
        <w:rPr>
          <w:rFonts w:hint="eastAsia" w:ascii="仿宋" w:hAnsi="仿宋" w:eastAsia="仿宋" w:cs="仿宋"/>
          <w:b/>
          <w:color w:val="auto"/>
          <w:szCs w:val="24"/>
          <w:highlight w:val="none"/>
        </w:rPr>
        <w:t>14. 投标文件的提交、补充、修改、撤回</w:t>
      </w:r>
    </w:p>
    <w:p w14:paraId="794EBC6C">
      <w:pPr>
        <w:pStyle w:val="133"/>
        <w:wordWrap w:val="0"/>
        <w:ind w:firstLine="480"/>
        <w:rPr>
          <w:rFonts w:ascii="仿宋" w:hAnsi="仿宋" w:eastAsia="仿宋" w:cs="仿宋"/>
          <w:color w:val="auto"/>
          <w:szCs w:val="24"/>
          <w:highlight w:val="none"/>
        </w:rPr>
      </w:pPr>
      <w:r>
        <w:rPr>
          <w:rFonts w:hint="eastAsia" w:ascii="仿宋" w:hAnsi="仿宋" w:eastAsia="仿宋" w:cs="仿宋"/>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0DA8A70F">
      <w:pPr>
        <w:pStyle w:val="133"/>
        <w:wordWrap w:val="0"/>
        <w:spacing w:before="0"/>
        <w:ind w:firstLine="480"/>
        <w:rPr>
          <w:rFonts w:ascii="仿宋" w:hAnsi="仿宋" w:eastAsia="仿宋" w:cs="仿宋"/>
          <w:color w:val="auto"/>
          <w:szCs w:val="24"/>
          <w:highlight w:val="none"/>
        </w:rPr>
      </w:pPr>
      <w:r>
        <w:rPr>
          <w:rFonts w:hint="eastAsia" w:ascii="仿宋" w:hAnsi="仿宋" w:eastAsia="仿宋" w:cs="仿宋"/>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73FB2AFA">
      <w:pPr>
        <w:pStyle w:val="133"/>
        <w:wordWrap w:val="0"/>
        <w:spacing w:before="0"/>
        <w:ind w:firstLine="480"/>
        <w:rPr>
          <w:rFonts w:ascii="仿宋" w:hAnsi="仿宋" w:eastAsia="仿宋" w:cs="仿宋"/>
          <w:color w:val="auto"/>
          <w:szCs w:val="24"/>
          <w:highlight w:val="none"/>
        </w:rPr>
      </w:pPr>
      <w:r>
        <w:rPr>
          <w:rFonts w:hint="eastAsia" w:ascii="仿宋" w:hAnsi="仿宋" w:eastAsia="仿宋" w:cs="仿宋"/>
          <w:color w:val="auto"/>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5470B454">
      <w:pPr>
        <w:pStyle w:val="34"/>
        <w:wordWrap w:val="0"/>
        <w:spacing w:line="360" w:lineRule="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 备份投标文件</w:t>
      </w:r>
    </w:p>
    <w:p w14:paraId="2BB829C1">
      <w:pPr>
        <w:pStyle w:val="34"/>
        <w:wordWrap w:val="0"/>
        <w:spacing w:line="360" w:lineRule="auto"/>
        <w:ind w:firstLine="360" w:firstLineChars="150"/>
        <w:rPr>
          <w:rFonts w:ascii="仿宋" w:hAnsi="仿宋" w:eastAsia="仿宋" w:cs="仿宋"/>
          <w:b/>
          <w:color w:val="auto"/>
          <w:sz w:val="24"/>
          <w:szCs w:val="24"/>
          <w:highlight w:val="none"/>
        </w:rPr>
      </w:pPr>
      <w:r>
        <w:rPr>
          <w:rFonts w:hint="eastAsia" w:ascii="仿宋" w:hAnsi="仿宋" w:eastAsia="仿宋" w:cs="仿宋"/>
          <w:color w:val="auto"/>
          <w:sz w:val="24"/>
          <w:szCs w:val="24"/>
          <w:highlight w:val="none"/>
        </w:rPr>
        <w:t>15.1投标人在电子交易平台传输递交投标文件后，可以在投标截止时间前直接提交或者以快递方式递交备份投标文件1份（</w:t>
      </w:r>
      <w:r>
        <w:rPr>
          <w:rFonts w:hint="eastAsia" w:ascii="仿宋" w:hAnsi="仿宋" w:eastAsia="仿宋" w:cs="仿宋"/>
          <w:b/>
          <w:color w:val="auto"/>
          <w:sz w:val="24"/>
          <w:szCs w:val="24"/>
          <w:highlight w:val="none"/>
        </w:rPr>
        <w:t>非强制要求，投标人自行考虑，快递到付或包裹破损拒绝接受）。</w:t>
      </w:r>
    </w:p>
    <w:p w14:paraId="395116E6">
      <w:pPr>
        <w:pStyle w:val="34"/>
        <w:wordWrap w:val="0"/>
        <w:spacing w:line="360" w:lineRule="auto"/>
        <w:ind w:firstLine="480" w:firstLineChars="200"/>
        <w:rPr>
          <w:rFonts w:ascii="仿宋" w:hAnsi="仿宋" w:eastAsia="仿宋" w:cs="仿宋"/>
          <w:b/>
          <w:color w:val="auto"/>
          <w:sz w:val="24"/>
          <w:szCs w:val="24"/>
          <w:highlight w:val="none"/>
        </w:rPr>
      </w:pPr>
      <w:r>
        <w:rPr>
          <w:rFonts w:hint="eastAsia" w:ascii="仿宋" w:hAnsi="仿宋" w:eastAsia="仿宋" w:cs="仿宋"/>
          <w:color w:val="auto"/>
          <w:sz w:val="24"/>
          <w:szCs w:val="24"/>
          <w:highlight w:val="none"/>
        </w:rPr>
        <w:t>15.2备份投标文件须在“政采云投标客户端”制作生成，并储存在</w:t>
      </w:r>
      <w:r>
        <w:rPr>
          <w:rFonts w:hint="eastAsia" w:ascii="仿宋" w:hAnsi="仿宋" w:eastAsia="仿宋" w:cs="仿宋"/>
          <w:color w:val="auto"/>
          <w:sz w:val="24"/>
          <w:highlight w:val="none"/>
        </w:rPr>
        <w:t>DVD光盘或U盘</w:t>
      </w:r>
      <w:r>
        <w:rPr>
          <w:rFonts w:hint="eastAsia" w:ascii="仿宋" w:hAnsi="仿宋" w:eastAsia="仿宋" w:cs="仿宋"/>
          <w:color w:val="auto"/>
          <w:sz w:val="24"/>
          <w:szCs w:val="24"/>
          <w:highlight w:val="none"/>
        </w:rPr>
        <w:t>中。备份投标文件应当密封包装并在包装上加盖公章并注明投标项目名称，投标人名称(</w:t>
      </w:r>
      <w:r>
        <w:rPr>
          <w:rFonts w:hint="eastAsia" w:ascii="仿宋" w:hAnsi="仿宋" w:eastAsia="仿宋" w:cs="仿宋"/>
          <w:b/>
          <w:bCs/>
          <w:color w:val="auto"/>
          <w:sz w:val="24"/>
          <w:szCs w:val="24"/>
          <w:highlight w:val="none"/>
        </w:rPr>
        <w:t>联合体投标的，包装物封面需注明联合体投标，并注明联合体成员各方的名称和联合协议中约定的牵头人的名称</w:t>
      </w:r>
      <w:r>
        <w:rPr>
          <w:rFonts w:hint="eastAsia" w:ascii="仿宋" w:hAnsi="仿宋" w:eastAsia="仿宋" w:cs="仿宋"/>
          <w:color w:val="auto"/>
          <w:sz w:val="24"/>
          <w:szCs w:val="24"/>
          <w:highlight w:val="none"/>
        </w:rPr>
        <w:t>)。</w:t>
      </w:r>
      <w:r>
        <w:rPr>
          <w:rFonts w:hint="eastAsia" w:ascii="仿宋" w:hAnsi="仿宋" w:eastAsia="仿宋" w:cs="仿宋"/>
          <w:b/>
          <w:bCs/>
          <w:color w:val="auto"/>
          <w:sz w:val="24"/>
          <w:highlight w:val="none"/>
        </w:rPr>
        <w:t>不符合上述制作、</w:t>
      </w:r>
      <w:r>
        <w:rPr>
          <w:rFonts w:hint="eastAsia" w:ascii="仿宋" w:hAnsi="仿宋" w:eastAsia="仿宋" w:cs="仿宋"/>
          <w:b/>
          <w:bCs/>
          <w:color w:val="auto"/>
          <w:sz w:val="24"/>
          <w:szCs w:val="24"/>
          <w:highlight w:val="none"/>
        </w:rPr>
        <w:t>存储、密封规定的备份投标文件将被视为无效或者被拒绝接收。</w:t>
      </w:r>
    </w:p>
    <w:p w14:paraId="3D20E9C1">
      <w:pPr>
        <w:pStyle w:val="34"/>
        <w:wordWrap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14:paraId="63D9E6B5">
      <w:pPr>
        <w:pStyle w:val="34"/>
        <w:wordWrap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15.4以快递方式递交备份投标文件的，投标人应先将备份投标文件按要求密封和标记，再进行快递包装后邮寄。备份投标文件须在投标截止时间之前送达</w:t>
      </w:r>
      <w:r>
        <w:rPr>
          <w:rFonts w:hint="eastAsia" w:ascii="仿宋" w:hAnsi="仿宋" w:eastAsia="仿宋" w:cs="仿宋"/>
          <w:snapToGrid/>
          <w:color w:val="auto"/>
          <w:sz w:val="24"/>
          <w:szCs w:val="24"/>
          <w:highlight w:val="none"/>
        </w:rPr>
        <w:t>招标文件第二部分投标人须知前附表规定的备份投标文件送达地点；</w:t>
      </w:r>
      <w:r>
        <w:rPr>
          <w:rFonts w:hint="eastAsia" w:ascii="仿宋" w:hAnsi="仿宋" w:eastAsia="仿宋" w:cs="仿宋"/>
          <w:color w:val="auto"/>
          <w:sz w:val="24"/>
          <w:szCs w:val="24"/>
          <w:highlight w:val="none"/>
        </w:rPr>
        <w:t>送达时间以签收人签收时间为准。采购代理机构将拒绝接受逾期送达的备份投标文件。邮寄过程中，电子备份投标文件发生泄露、遗失、损坏或延期送达等情况的，由投标人自行负责。</w:t>
      </w:r>
    </w:p>
    <w:p w14:paraId="1279E6F7">
      <w:pPr>
        <w:pStyle w:val="34"/>
        <w:wordWrap w:val="0"/>
        <w:spacing w:line="360" w:lineRule="auto"/>
        <w:ind w:firstLine="479" w:firstLineChars="199"/>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15.5投标人仅提交备份投标文件，未在电子交易平台传输递交投标文件的，投标无效。</w:t>
      </w:r>
    </w:p>
    <w:p w14:paraId="4F85406F">
      <w:pPr>
        <w:pStyle w:val="133"/>
        <w:numPr>
          <w:ilvl w:val="0"/>
          <w:numId w:val="4"/>
        </w:numPr>
        <w:wordWrap w:val="0"/>
        <w:spacing w:before="0"/>
        <w:ind w:firstLine="0" w:firstLineChars="0"/>
        <w:rPr>
          <w:rFonts w:ascii="仿宋" w:hAnsi="仿宋" w:eastAsia="仿宋" w:cs="仿宋"/>
          <w:b/>
          <w:color w:val="auto"/>
          <w:szCs w:val="24"/>
          <w:highlight w:val="none"/>
        </w:rPr>
      </w:pPr>
      <w:r>
        <w:rPr>
          <w:rFonts w:hint="eastAsia" w:ascii="仿宋" w:hAnsi="仿宋" w:eastAsia="仿宋" w:cs="仿宋"/>
          <w:b/>
          <w:color w:val="auto"/>
          <w:szCs w:val="24"/>
          <w:highlight w:val="none"/>
        </w:rPr>
        <w:t>投标文件的无效处理</w:t>
      </w:r>
    </w:p>
    <w:p w14:paraId="7A2E1EFE">
      <w:pPr>
        <w:pStyle w:val="18"/>
        <w:wordWrap w:val="0"/>
        <w:spacing w:line="360" w:lineRule="auto"/>
        <w:ind w:firstLine="360" w:firstLineChars="150"/>
        <w:rPr>
          <w:rFonts w:ascii="仿宋" w:hAnsi="仿宋" w:eastAsia="仿宋" w:cs="仿宋"/>
          <w:color w:val="auto"/>
          <w:szCs w:val="21"/>
          <w:highlight w:val="none"/>
        </w:rPr>
      </w:pPr>
      <w:r>
        <w:rPr>
          <w:rFonts w:hint="eastAsia" w:ascii="仿宋" w:hAnsi="仿宋" w:eastAsia="仿宋" w:cs="仿宋"/>
          <w:color w:val="auto"/>
          <w:szCs w:val="21"/>
          <w:highlight w:val="none"/>
        </w:rPr>
        <w:t>有招标文件第四部分第</w:t>
      </w:r>
      <w:r>
        <w:rPr>
          <w:rFonts w:hint="eastAsia" w:ascii="仿宋" w:hAnsi="仿宋" w:eastAsia="仿宋" w:cs="仿宋"/>
          <w:color w:val="auto"/>
          <w:highlight w:val="none"/>
        </w:rPr>
        <w:t>4.2项规定</w:t>
      </w:r>
      <w:r>
        <w:rPr>
          <w:rFonts w:hint="eastAsia" w:ascii="仿宋" w:hAnsi="仿宋" w:eastAsia="仿宋" w:cs="仿宋"/>
          <w:color w:val="auto"/>
          <w:szCs w:val="21"/>
          <w:highlight w:val="none"/>
        </w:rPr>
        <w:t>的情形之一的，投标无效。</w:t>
      </w:r>
    </w:p>
    <w:p w14:paraId="43378D15">
      <w:pPr>
        <w:pStyle w:val="133"/>
        <w:numPr>
          <w:ilvl w:val="0"/>
          <w:numId w:val="4"/>
        </w:numPr>
        <w:wordWrap w:val="0"/>
        <w:spacing w:before="0"/>
        <w:ind w:firstLine="0" w:firstLineChars="0"/>
        <w:rPr>
          <w:rFonts w:ascii="仿宋" w:hAnsi="仿宋" w:eastAsia="仿宋" w:cs="仿宋"/>
          <w:b/>
          <w:color w:val="auto"/>
          <w:szCs w:val="24"/>
          <w:highlight w:val="none"/>
        </w:rPr>
      </w:pPr>
      <w:r>
        <w:rPr>
          <w:rFonts w:hint="eastAsia" w:ascii="仿宋" w:hAnsi="仿宋" w:eastAsia="仿宋" w:cs="仿宋"/>
          <w:b/>
          <w:color w:val="auto"/>
          <w:szCs w:val="24"/>
          <w:highlight w:val="none"/>
        </w:rPr>
        <w:t>投标有效期</w:t>
      </w:r>
    </w:p>
    <w:p w14:paraId="29F85909">
      <w:pPr>
        <w:wordWrap w:val="0"/>
        <w:spacing w:line="360" w:lineRule="auto"/>
        <w:ind w:firstLine="480" w:firstLineChars="200"/>
        <w:rPr>
          <w:rFonts w:ascii="仿宋" w:hAnsi="仿宋" w:eastAsia="仿宋" w:cs="仿宋"/>
          <w:b/>
          <w:color w:val="auto"/>
          <w:sz w:val="24"/>
          <w:szCs w:val="21"/>
          <w:highlight w:val="none"/>
        </w:rPr>
      </w:pPr>
      <w:r>
        <w:rPr>
          <w:rFonts w:hint="eastAsia" w:ascii="仿宋" w:hAnsi="仿宋" w:eastAsia="仿宋" w:cs="仿宋"/>
          <w:color w:val="auto"/>
          <w:sz w:val="24"/>
          <w:szCs w:val="20"/>
          <w:highlight w:val="none"/>
        </w:rPr>
        <w:t>17.1投标有效期为从提交投标文件的截止之日起90天。▲</w:t>
      </w:r>
      <w:r>
        <w:rPr>
          <w:rFonts w:hint="eastAsia" w:ascii="仿宋" w:hAnsi="仿宋" w:eastAsia="仿宋" w:cs="仿宋"/>
          <w:b/>
          <w:color w:val="auto"/>
          <w:sz w:val="24"/>
          <w:szCs w:val="20"/>
          <w:highlight w:val="none"/>
        </w:rPr>
        <w:t>投标人的投标文件中承</w:t>
      </w:r>
      <w:r>
        <w:rPr>
          <w:rFonts w:hint="eastAsia" w:ascii="仿宋" w:hAnsi="仿宋" w:eastAsia="仿宋" w:cs="仿宋"/>
          <w:b/>
          <w:color w:val="auto"/>
          <w:sz w:val="24"/>
          <w:szCs w:val="21"/>
          <w:highlight w:val="none"/>
        </w:rPr>
        <w:t>诺的投标有效期少于招标文件中载明的投标有效期的，投标无效。</w:t>
      </w:r>
    </w:p>
    <w:p w14:paraId="11C973E6">
      <w:pPr>
        <w:pStyle w:val="133"/>
        <w:wordWrap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17.2投标文件合格投递后，自投标截止日期起，在投标有效期内有效。</w:t>
      </w:r>
    </w:p>
    <w:p w14:paraId="3C9DDD19">
      <w:pPr>
        <w:pStyle w:val="133"/>
        <w:wordWrap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2FBDB7B3">
      <w:pPr>
        <w:pStyle w:val="133"/>
        <w:wordWrap w:val="0"/>
        <w:spacing w:before="0"/>
        <w:ind w:firstLine="643"/>
        <w:rPr>
          <w:rFonts w:ascii="仿宋" w:hAnsi="仿宋" w:eastAsia="仿宋" w:cs="仿宋"/>
          <w:b/>
          <w:color w:val="auto"/>
          <w:sz w:val="32"/>
          <w:highlight w:val="none"/>
        </w:rPr>
      </w:pPr>
    </w:p>
    <w:p w14:paraId="65C856ED">
      <w:pPr>
        <w:pStyle w:val="133"/>
        <w:wordWrap w:val="0"/>
        <w:spacing w:before="0"/>
        <w:ind w:firstLine="1928" w:firstLineChars="600"/>
        <w:outlineLvl w:val="1"/>
        <w:rPr>
          <w:rFonts w:ascii="仿宋" w:hAnsi="仿宋" w:eastAsia="仿宋" w:cs="仿宋"/>
          <w:b/>
          <w:color w:val="auto"/>
          <w:sz w:val="32"/>
          <w:highlight w:val="none"/>
        </w:rPr>
      </w:pPr>
      <w:r>
        <w:rPr>
          <w:rFonts w:hint="eastAsia" w:ascii="仿宋" w:hAnsi="仿宋" w:eastAsia="仿宋" w:cs="仿宋"/>
          <w:b/>
          <w:color w:val="auto"/>
          <w:sz w:val="32"/>
          <w:highlight w:val="none"/>
        </w:rPr>
        <w:t>四、开标、资格审查与信用信息查询</w:t>
      </w:r>
    </w:p>
    <w:p w14:paraId="35CF959A">
      <w:pPr>
        <w:pStyle w:val="559"/>
        <w:wordWrap w:val="0"/>
        <w:spacing w:before="0" w:line="360" w:lineRule="auto"/>
        <w:ind w:left="0" w:firstLine="0"/>
        <w:contextualSpacing/>
        <w:rPr>
          <w:rFonts w:ascii="仿宋" w:hAnsi="仿宋" w:eastAsia="仿宋" w:cs="仿宋"/>
          <w:color w:val="auto"/>
          <w:sz w:val="24"/>
          <w:highlight w:val="none"/>
        </w:rPr>
      </w:pPr>
      <w:r>
        <w:rPr>
          <w:rFonts w:hint="eastAsia" w:ascii="仿宋" w:hAnsi="仿宋" w:eastAsia="仿宋" w:cs="仿宋"/>
          <w:b/>
          <w:color w:val="auto"/>
          <w:sz w:val="24"/>
          <w:szCs w:val="24"/>
          <w:highlight w:val="none"/>
        </w:rPr>
        <w:t>18. 开标</w:t>
      </w:r>
      <w:r>
        <w:rPr>
          <w:rFonts w:hint="eastAsia" w:ascii="仿宋" w:hAnsi="仿宋" w:eastAsia="仿宋" w:cs="仿宋"/>
          <w:color w:val="auto"/>
          <w:sz w:val="24"/>
          <w:highlight w:val="none"/>
        </w:rPr>
        <w:t xml:space="preserve"> </w:t>
      </w:r>
    </w:p>
    <w:p w14:paraId="46B433F0">
      <w:pPr>
        <w:pStyle w:val="559"/>
        <w:wordWrap w:val="0"/>
        <w:spacing w:before="0" w:line="360" w:lineRule="auto"/>
        <w:ind w:left="0"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18.1采购代理机构按照招标文件规定的时间通过电子交易平台组织开标，所有投标人均应当准时在线参加。投标人不足3家的，不得开标。</w:t>
      </w:r>
    </w:p>
    <w:p w14:paraId="2EA095A0">
      <w:pPr>
        <w:pStyle w:val="559"/>
        <w:wordWrap w:val="0"/>
        <w:spacing w:before="0" w:line="360" w:lineRule="auto"/>
        <w:ind w:left="0" w:firstLine="240" w:firstLineChars="1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　18.2开标时，电子交易平台按开标时间自动提取所有投标文件。采购代理机构依托电子交易平台发起开始解密指令，投标人按照平台提示和招标文件的规定在半小时内完成在线解密。</w:t>
      </w:r>
    </w:p>
    <w:p w14:paraId="27DDEABA">
      <w:pPr>
        <w:pStyle w:val="559"/>
        <w:wordWrap w:val="0"/>
        <w:spacing w:before="0" w:line="360" w:lineRule="auto"/>
        <w:ind w:left="0" w:firstLine="240" w:firstLineChars="100"/>
        <w:contextualSpacing/>
        <w:rPr>
          <w:rFonts w:ascii="仿宋" w:hAnsi="仿宋" w:eastAsia="仿宋" w:cs="仿宋"/>
          <w:b/>
          <w:color w:val="auto"/>
          <w:sz w:val="24"/>
          <w:highlight w:val="none"/>
        </w:rPr>
      </w:pPr>
      <w:r>
        <w:rPr>
          <w:rFonts w:hint="eastAsia" w:ascii="仿宋" w:hAnsi="仿宋" w:eastAsia="仿宋" w:cs="仿宋"/>
          <w:color w:val="auto"/>
          <w:sz w:val="24"/>
          <w:highlight w:val="none"/>
        </w:rPr>
        <w:t xml:space="preserve">  18.3</w:t>
      </w:r>
      <w:r>
        <w:rPr>
          <w:rFonts w:hint="eastAsia" w:ascii="仿宋" w:hAnsi="仿宋" w:eastAsia="仿宋" w:cs="仿宋"/>
          <w:b/>
          <w:color w:val="auto"/>
          <w:sz w:val="24"/>
          <w:highlight w:val="none"/>
        </w:rPr>
        <w:t>投标文件未按时解密，投标人提供了备份投标文件的，以备份投标文件作为依据，否则视为投标文件撤回。投标文件已按时解密的，备份投标文件自动失效。</w:t>
      </w:r>
    </w:p>
    <w:p w14:paraId="764E35C6">
      <w:pPr>
        <w:pStyle w:val="559"/>
        <w:wordWrap w:val="0"/>
        <w:spacing w:before="0" w:line="360" w:lineRule="auto"/>
        <w:ind w:left="0" w:firstLine="480" w:firstLineChars="200"/>
        <w:contextualSpacing/>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18.4本项目唱标顺序：</w:t>
      </w:r>
      <w:r>
        <w:rPr>
          <w:rFonts w:hint="eastAsia" w:ascii="仿宋" w:hAnsi="仿宋" w:eastAsia="仿宋" w:cs="仿宋"/>
          <w:color w:val="auto"/>
          <w:sz w:val="24"/>
          <w:highlight w:val="none"/>
          <w:u w:val="single"/>
        </w:rPr>
        <w:sym w:font="Wingdings" w:char="00FE"/>
      </w:r>
      <w:r>
        <w:rPr>
          <w:rFonts w:hint="eastAsia" w:ascii="仿宋" w:hAnsi="仿宋" w:eastAsia="仿宋" w:cs="仿宋"/>
          <w:color w:val="auto"/>
          <w:sz w:val="24"/>
          <w:highlight w:val="none"/>
          <w:u w:val="single"/>
        </w:rPr>
        <w:t>先技术商务后报价（后唱标），</w:t>
      </w:r>
      <w:r>
        <w:rPr>
          <w:rFonts w:hint="eastAsia" w:ascii="仿宋" w:hAnsi="仿宋" w:eastAsia="仿宋" w:cs="仿宋"/>
          <w:color w:val="auto"/>
          <w:sz w:val="24"/>
          <w:highlight w:val="none"/>
          <w:u w:val="single"/>
        </w:rPr>
        <w:sym w:font="Wingdings" w:char="00A8"/>
      </w:r>
      <w:r>
        <w:rPr>
          <w:rFonts w:hint="eastAsia" w:ascii="仿宋" w:hAnsi="仿宋" w:eastAsia="仿宋" w:cs="仿宋"/>
          <w:color w:val="auto"/>
          <w:sz w:val="24"/>
          <w:highlight w:val="none"/>
          <w:u w:val="single"/>
        </w:rPr>
        <w:t>报价技术商务同时开（先唱标）。</w:t>
      </w:r>
    </w:p>
    <w:p w14:paraId="5E87B618">
      <w:pPr>
        <w:pStyle w:val="559"/>
        <w:wordWrap w:val="0"/>
        <w:spacing w:before="0" w:line="360" w:lineRule="auto"/>
        <w:ind w:left="0" w:firstLine="0"/>
        <w:contextualSpacing/>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19. 资格审查</w:t>
      </w:r>
    </w:p>
    <w:p w14:paraId="00A38653">
      <w:pPr>
        <w:pStyle w:val="133"/>
        <w:wordWrap w:val="0"/>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19.1开标后，采购人或采购代理机构将依法对投标人的资格进行审查。</w:t>
      </w:r>
    </w:p>
    <w:p w14:paraId="759CABE3">
      <w:pPr>
        <w:wordWrap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kern w:val="0"/>
          <w:sz w:val="24"/>
          <w:highlight w:val="none"/>
        </w:rPr>
        <w:t>19.2</w:t>
      </w:r>
      <w:r>
        <w:rPr>
          <w:rFonts w:hint="eastAsia" w:ascii="仿宋" w:hAnsi="仿宋" w:eastAsia="仿宋" w:cs="仿宋"/>
          <w:color w:val="auto"/>
          <w:sz w:val="24"/>
          <w:highlight w:val="none"/>
        </w:rPr>
        <w:t>采购人或采购代理机构依据法律法规和招标文件的规定，对投标人的基本资格条件、特定资格条件进行审查。</w:t>
      </w:r>
    </w:p>
    <w:p w14:paraId="678F3090">
      <w:pPr>
        <w:pStyle w:val="133"/>
        <w:wordWrap w:val="0"/>
        <w:spacing w:before="0"/>
        <w:ind w:firstLine="480"/>
        <w:rPr>
          <w:rFonts w:ascii="仿宋" w:hAnsi="仿宋" w:eastAsia="仿宋" w:cs="仿宋"/>
          <w:color w:val="auto"/>
          <w:highlight w:val="none"/>
        </w:rPr>
      </w:pPr>
      <w:r>
        <w:rPr>
          <w:rFonts w:hint="eastAsia" w:ascii="仿宋" w:hAnsi="仿宋" w:eastAsia="仿宋" w:cs="仿宋"/>
          <w:color w:val="auto"/>
          <w:kern w:val="0"/>
          <w:szCs w:val="24"/>
          <w:highlight w:val="none"/>
        </w:rPr>
        <w:t>19.3投标人未按照招标文件要求提供与</w:t>
      </w:r>
      <w:r>
        <w:rPr>
          <w:rFonts w:hint="eastAsia" w:ascii="仿宋" w:hAnsi="仿宋" w:eastAsia="仿宋" w:cs="仿宋"/>
          <w:color w:val="auto"/>
          <w:highlight w:val="none"/>
        </w:rPr>
        <w:t>基本资格条件、特定资格条件相应的</w:t>
      </w:r>
      <w:r>
        <w:rPr>
          <w:rFonts w:hint="eastAsia" w:ascii="仿宋" w:hAnsi="仿宋" w:eastAsia="仿宋" w:cs="仿宋"/>
          <w:color w:val="auto"/>
          <w:kern w:val="0"/>
          <w:szCs w:val="24"/>
          <w:highlight w:val="none"/>
        </w:rPr>
        <w:t>有效资格证明材料的，视为</w:t>
      </w:r>
      <w:r>
        <w:rPr>
          <w:rFonts w:hint="eastAsia" w:ascii="仿宋" w:hAnsi="仿宋" w:eastAsia="仿宋" w:cs="仿宋"/>
          <w:color w:val="auto"/>
          <w:highlight w:val="none"/>
        </w:rPr>
        <w:t>投标人不具备招标文件中规定的资格要求，其投标无效。</w:t>
      </w:r>
    </w:p>
    <w:p w14:paraId="15963F94">
      <w:pPr>
        <w:pStyle w:val="133"/>
        <w:wordWrap w:val="0"/>
        <w:spacing w:before="0"/>
        <w:ind w:firstLine="480"/>
        <w:rPr>
          <w:rFonts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rPr>
        <w:t>4对未通过资格审查的投标人，采购人或采购代理机构告知其未通过的原因。</w:t>
      </w:r>
    </w:p>
    <w:p w14:paraId="769A3D8B">
      <w:pPr>
        <w:pStyle w:val="133"/>
        <w:wordWrap w:val="0"/>
        <w:spacing w:before="0"/>
        <w:ind w:firstLine="480"/>
        <w:rPr>
          <w:rFonts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rPr>
        <w:t>5合格投标人不足3家的，不再继续评标。</w:t>
      </w:r>
    </w:p>
    <w:p w14:paraId="021DDC26">
      <w:pPr>
        <w:pStyle w:val="133"/>
        <w:numPr>
          <w:ilvl w:val="0"/>
          <w:numId w:val="5"/>
        </w:numPr>
        <w:wordWrap w:val="0"/>
        <w:spacing w:before="0"/>
        <w:ind w:firstLine="0" w:firstLineChars="0"/>
        <w:rPr>
          <w:rFonts w:ascii="仿宋" w:hAnsi="仿宋" w:eastAsia="仿宋" w:cs="仿宋"/>
          <w:b/>
          <w:color w:val="auto"/>
          <w:szCs w:val="24"/>
          <w:highlight w:val="none"/>
        </w:rPr>
      </w:pPr>
      <w:r>
        <w:rPr>
          <w:rFonts w:hint="eastAsia" w:ascii="仿宋" w:hAnsi="仿宋" w:eastAsia="仿宋" w:cs="仿宋"/>
          <w:b/>
          <w:color w:val="auto"/>
          <w:szCs w:val="24"/>
          <w:highlight w:val="none"/>
        </w:rPr>
        <w:t>信用信息查询</w:t>
      </w:r>
    </w:p>
    <w:p w14:paraId="31CCAD83">
      <w:pPr>
        <w:pStyle w:val="133"/>
        <w:wordWrap w:val="0"/>
        <w:spacing w:before="0"/>
        <w:ind w:firstLine="495" w:firstLineChars="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20.1信用信息查询渠道及截止时间：采购代理机构将在资格审查时通过“信用中国”网站(www.creditchina.gov.cn)、中国政府采购网(www.ccgp.gov.cn)渠道查询投标人接受资格审查时的信用记录。</w:t>
      </w:r>
    </w:p>
    <w:p w14:paraId="4E92C71F">
      <w:pPr>
        <w:pStyle w:val="133"/>
        <w:wordWrap w:val="0"/>
        <w:spacing w:before="0"/>
        <w:ind w:firstLine="495" w:firstLineChars="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20.2信用信息查询记录和证据留存的具体方式：现场查询的投标人的信用记录、查询结果经确认后将与采购文件一起存档。</w:t>
      </w:r>
    </w:p>
    <w:p w14:paraId="5D89B40A">
      <w:pPr>
        <w:pStyle w:val="133"/>
        <w:wordWrap w:val="0"/>
        <w:spacing w:before="0"/>
        <w:ind w:firstLine="495" w:firstLineChars="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6C95923A">
      <w:pPr>
        <w:pStyle w:val="133"/>
        <w:wordWrap w:val="0"/>
        <w:spacing w:before="0"/>
        <w:ind w:firstLine="480"/>
        <w:rPr>
          <w:rFonts w:ascii="仿宋" w:hAnsi="仿宋" w:eastAsia="仿宋" w:cs="仿宋"/>
          <w:color w:val="auto"/>
          <w:highlight w:val="none"/>
        </w:rPr>
      </w:pPr>
      <w:r>
        <w:rPr>
          <w:rFonts w:hint="eastAsia" w:ascii="仿宋" w:hAnsi="仿宋" w:eastAsia="仿宋" w:cs="仿宋"/>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color w:val="auto"/>
          <w:highlight w:val="none"/>
        </w:rPr>
        <w:t>。</w:t>
      </w:r>
    </w:p>
    <w:p w14:paraId="3612120A">
      <w:pPr>
        <w:pStyle w:val="133"/>
        <w:wordWrap w:val="0"/>
        <w:spacing w:before="0"/>
        <w:ind w:firstLine="0" w:firstLineChars="0"/>
        <w:rPr>
          <w:rFonts w:ascii="仿宋" w:hAnsi="仿宋" w:eastAsia="仿宋" w:cs="仿宋"/>
          <w:color w:val="auto"/>
          <w:kern w:val="0"/>
          <w:szCs w:val="24"/>
          <w:highlight w:val="none"/>
        </w:rPr>
      </w:pPr>
    </w:p>
    <w:p w14:paraId="1DE493C0">
      <w:pPr>
        <w:wordWrap w:val="0"/>
        <w:snapToGrid w:val="0"/>
        <w:spacing w:line="360" w:lineRule="auto"/>
        <w:jc w:val="center"/>
        <w:outlineLvl w:val="1"/>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五、评标</w:t>
      </w:r>
    </w:p>
    <w:p w14:paraId="63A669D8">
      <w:pPr>
        <w:wordWrap w:val="0"/>
        <w:spacing w:line="360" w:lineRule="auto"/>
        <w:ind w:firstLine="241" w:firstLineChars="100"/>
        <w:rPr>
          <w:rFonts w:ascii="仿宋" w:hAnsi="仿宋" w:eastAsia="仿宋" w:cs="仿宋"/>
          <w:b/>
          <w:color w:val="auto"/>
          <w:sz w:val="24"/>
          <w:highlight w:val="none"/>
        </w:rPr>
      </w:pPr>
      <w:bookmarkStart w:id="27" w:name="_Toc91899903"/>
      <w:r>
        <w:rPr>
          <w:rFonts w:hint="eastAsia" w:ascii="仿宋" w:hAnsi="仿宋" w:eastAsia="仿宋" w:cs="仿宋"/>
          <w:b/>
          <w:color w:val="auto"/>
          <w:sz w:val="24"/>
          <w:highlight w:val="none"/>
        </w:rPr>
        <w:t>21.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color w:val="auto"/>
          <w:sz w:val="24"/>
          <w:highlight w:val="none"/>
        </w:rPr>
        <w:t>详见招标文件第四部分评标办法。</w:t>
      </w:r>
    </w:p>
    <w:p w14:paraId="57ABBF5C">
      <w:pPr>
        <w:wordWrap w:val="0"/>
        <w:spacing w:line="360" w:lineRule="auto"/>
        <w:rPr>
          <w:rFonts w:ascii="仿宋" w:hAnsi="仿宋" w:eastAsia="仿宋" w:cs="仿宋"/>
          <w:b/>
          <w:color w:val="auto"/>
          <w:sz w:val="24"/>
          <w:highlight w:val="none"/>
        </w:rPr>
      </w:pPr>
    </w:p>
    <w:p w14:paraId="441A2B7B">
      <w:pPr>
        <w:wordWrap w:val="0"/>
        <w:snapToGrid w:val="0"/>
        <w:spacing w:line="360" w:lineRule="auto"/>
        <w:jc w:val="center"/>
        <w:outlineLvl w:val="1"/>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六、定 标</w:t>
      </w:r>
    </w:p>
    <w:p w14:paraId="41917DF1">
      <w:pPr>
        <w:pStyle w:val="18"/>
        <w:wordWrap w:val="0"/>
        <w:spacing w:line="360" w:lineRule="auto"/>
        <w:ind w:left="479" w:hanging="479" w:hangingChars="199"/>
        <w:rPr>
          <w:rFonts w:ascii="仿宋" w:hAnsi="仿宋" w:eastAsia="仿宋" w:cs="仿宋"/>
          <w:b/>
          <w:color w:val="auto"/>
          <w:highlight w:val="none"/>
        </w:rPr>
      </w:pPr>
      <w:r>
        <w:rPr>
          <w:rFonts w:hint="eastAsia" w:ascii="仿宋" w:hAnsi="仿宋" w:eastAsia="仿宋" w:cs="仿宋"/>
          <w:b/>
          <w:color w:val="auto"/>
          <w:highlight w:val="none"/>
        </w:rPr>
        <w:t>22. 确定中标供应商</w:t>
      </w:r>
    </w:p>
    <w:p w14:paraId="7612E906">
      <w:pPr>
        <w:pStyle w:val="133"/>
        <w:wordWrap w:val="0"/>
        <w:snapToGrid w:val="0"/>
        <w:spacing w:before="0"/>
        <w:ind w:firstLine="480"/>
        <w:rPr>
          <w:rFonts w:ascii="仿宋" w:hAnsi="仿宋" w:eastAsia="仿宋" w:cs="仿宋"/>
          <w:b/>
          <w:color w:val="auto"/>
          <w:szCs w:val="24"/>
          <w:highlight w:val="none"/>
        </w:rPr>
      </w:pPr>
      <w:r>
        <w:rPr>
          <w:rFonts w:hint="eastAsia" w:ascii="仿宋" w:hAnsi="仿宋" w:eastAsia="仿宋" w:cs="仿宋"/>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27343B41">
      <w:pPr>
        <w:pStyle w:val="133"/>
        <w:wordWrap w:val="0"/>
        <w:snapToGrid w:val="0"/>
        <w:spacing w:before="0"/>
        <w:ind w:firstLine="0" w:firstLineChars="0"/>
        <w:rPr>
          <w:rFonts w:ascii="仿宋" w:hAnsi="仿宋" w:eastAsia="仿宋" w:cs="仿宋"/>
          <w:b/>
          <w:color w:val="auto"/>
          <w:szCs w:val="24"/>
          <w:highlight w:val="none"/>
        </w:rPr>
      </w:pPr>
      <w:r>
        <w:rPr>
          <w:rFonts w:hint="eastAsia" w:ascii="仿宋" w:hAnsi="仿宋" w:eastAsia="仿宋" w:cs="仿宋"/>
          <w:b/>
          <w:color w:val="auto"/>
          <w:szCs w:val="24"/>
          <w:highlight w:val="none"/>
        </w:rPr>
        <w:t>23. 中标通知与中标结果公告</w:t>
      </w:r>
    </w:p>
    <w:p w14:paraId="64F9129F">
      <w:pPr>
        <w:widowControl/>
        <w:shd w:val="clear" w:color="auto" w:fill="FFFFFF"/>
        <w:wordWrap w:val="0"/>
        <w:spacing w:line="360" w:lineRule="auto"/>
        <w:ind w:firstLine="480"/>
        <w:jc w:val="left"/>
        <w:rPr>
          <w:rFonts w:ascii="仿宋" w:hAnsi="仿宋" w:eastAsia="仿宋" w:cs="仿宋"/>
          <w:color w:val="auto"/>
          <w:sz w:val="24"/>
          <w:highlight w:val="none"/>
        </w:rPr>
      </w:pPr>
      <w:r>
        <w:rPr>
          <w:rFonts w:hint="eastAsia" w:ascii="仿宋" w:hAnsi="仿宋" w:eastAsia="仿宋" w:cs="仿宋"/>
          <w:color w:val="auto"/>
          <w:sz w:val="24"/>
          <w:highlight w:val="none"/>
        </w:rPr>
        <w:t>23.1自中标人确定之日起2个工作日内，采购代理机构通过电子交易平台向中标人发出中标通知书，同时编制发布采购结果公告。采购代理机构也可以以纸质形式进行中标通知。</w:t>
      </w:r>
    </w:p>
    <w:p w14:paraId="3BE94838">
      <w:pPr>
        <w:widowControl/>
        <w:shd w:val="clear" w:color="auto" w:fill="FFFFFF"/>
        <w:wordWrap w:val="0"/>
        <w:spacing w:line="360" w:lineRule="auto"/>
        <w:ind w:firstLine="480"/>
        <w:jc w:val="left"/>
        <w:rPr>
          <w:rFonts w:ascii="仿宋" w:hAnsi="仿宋" w:eastAsia="仿宋" w:cs="仿宋"/>
          <w:color w:val="auto"/>
          <w:sz w:val="24"/>
          <w:highlight w:val="none"/>
        </w:rPr>
      </w:pPr>
      <w:r>
        <w:rPr>
          <w:rFonts w:hint="eastAsia" w:ascii="仿宋" w:hAnsi="仿宋" w:eastAsia="仿宋" w:cs="仿宋"/>
          <w:color w:val="auto"/>
          <w:sz w:val="24"/>
          <w:highlight w:val="none"/>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468E1E00">
      <w:pPr>
        <w:widowControl/>
        <w:shd w:val="clear" w:color="auto" w:fill="FFFFFF"/>
        <w:wordWrap w:val="0"/>
        <w:spacing w:line="360" w:lineRule="auto"/>
        <w:ind w:firstLine="480"/>
        <w:jc w:val="left"/>
        <w:rPr>
          <w:rFonts w:ascii="仿宋" w:hAnsi="仿宋" w:eastAsia="仿宋" w:cs="仿宋"/>
          <w:color w:val="auto"/>
          <w:sz w:val="24"/>
          <w:highlight w:val="none"/>
        </w:rPr>
      </w:pPr>
      <w:r>
        <w:rPr>
          <w:rFonts w:hint="eastAsia" w:ascii="仿宋" w:hAnsi="仿宋" w:eastAsia="仿宋" w:cs="仿宋"/>
          <w:color w:val="auto"/>
          <w:sz w:val="24"/>
          <w:highlight w:val="none"/>
        </w:rPr>
        <w:t>23.3公告期限为1个工作日。</w:t>
      </w:r>
    </w:p>
    <w:p w14:paraId="0238F445">
      <w:pPr>
        <w:wordWrap w:val="0"/>
        <w:snapToGrid w:val="0"/>
        <w:spacing w:line="360" w:lineRule="auto"/>
        <w:ind w:left="120" w:leftChars="57" w:firstLine="482" w:firstLineChars="150"/>
        <w:jc w:val="center"/>
        <w:outlineLvl w:val="1"/>
        <w:rPr>
          <w:rFonts w:ascii="仿宋" w:hAnsi="仿宋" w:eastAsia="仿宋" w:cs="仿宋"/>
          <w:b/>
          <w:color w:val="auto"/>
          <w:sz w:val="32"/>
          <w:highlight w:val="none"/>
        </w:rPr>
      </w:pPr>
      <w:r>
        <w:rPr>
          <w:rFonts w:hint="eastAsia" w:ascii="仿宋" w:hAnsi="仿宋" w:eastAsia="仿宋" w:cs="仿宋"/>
          <w:b/>
          <w:color w:val="auto"/>
          <w:sz w:val="32"/>
          <w:highlight w:val="none"/>
        </w:rPr>
        <w:t>七、合同授予</w:t>
      </w:r>
    </w:p>
    <w:p w14:paraId="064EEB8C">
      <w:pPr>
        <w:pStyle w:val="18"/>
        <w:wordWrap w:val="0"/>
        <w:spacing w:line="360" w:lineRule="auto"/>
        <w:ind w:left="479" w:hanging="479" w:hangingChars="199"/>
        <w:rPr>
          <w:rFonts w:ascii="仿宋" w:hAnsi="仿宋" w:eastAsia="仿宋" w:cs="仿宋"/>
          <w:b/>
          <w:color w:val="auto"/>
          <w:highlight w:val="none"/>
        </w:rPr>
      </w:pPr>
      <w:r>
        <w:rPr>
          <w:rFonts w:hint="eastAsia" w:ascii="仿宋" w:hAnsi="仿宋" w:eastAsia="仿宋" w:cs="仿宋"/>
          <w:b/>
          <w:color w:val="auto"/>
          <w:highlight w:val="none"/>
        </w:rPr>
        <w:t xml:space="preserve">24. </w:t>
      </w:r>
      <w:r>
        <w:rPr>
          <w:rFonts w:hint="eastAsia" w:ascii="仿宋" w:hAnsi="仿宋" w:eastAsia="仿宋" w:cs="仿宋"/>
          <w:color w:val="auto"/>
          <w:highlight w:val="none"/>
        </w:rPr>
        <w:t>合同主要条款详见第五部分拟签订的合同文本。</w:t>
      </w:r>
    </w:p>
    <w:p w14:paraId="7AF9E1DB">
      <w:pPr>
        <w:pStyle w:val="18"/>
        <w:wordWrap w:val="0"/>
        <w:spacing w:line="360" w:lineRule="auto"/>
        <w:ind w:left="479" w:hanging="479" w:hangingChars="199"/>
        <w:rPr>
          <w:rFonts w:ascii="仿宋" w:hAnsi="仿宋" w:eastAsia="仿宋" w:cs="仿宋"/>
          <w:b/>
          <w:color w:val="auto"/>
          <w:highlight w:val="none"/>
        </w:rPr>
      </w:pPr>
      <w:r>
        <w:rPr>
          <w:rFonts w:hint="eastAsia" w:ascii="仿宋" w:hAnsi="仿宋" w:eastAsia="仿宋" w:cs="仿宋"/>
          <w:b/>
          <w:color w:val="auto"/>
          <w:highlight w:val="none"/>
        </w:rPr>
        <w:t>25. 合同的签订</w:t>
      </w:r>
    </w:p>
    <w:p w14:paraId="4E4EFA3D">
      <w:pPr>
        <w:widowControl/>
        <w:shd w:val="clear" w:color="auto" w:fill="FFFFFF"/>
        <w:wordWrap w:val="0"/>
        <w:spacing w:line="360" w:lineRule="auto"/>
        <w:ind w:firstLine="480"/>
        <w:jc w:val="left"/>
        <w:rPr>
          <w:rFonts w:ascii="仿宋" w:hAnsi="仿宋" w:eastAsia="仿宋" w:cs="仿宋"/>
          <w:color w:val="auto"/>
          <w:kern w:val="0"/>
          <w:sz w:val="24"/>
          <w:highlight w:val="none"/>
        </w:rPr>
      </w:pPr>
      <w:r>
        <w:rPr>
          <w:rFonts w:hint="eastAsia" w:ascii="仿宋" w:hAnsi="仿宋" w:eastAsia="仿宋" w:cs="仿宋"/>
          <w:color w:val="auto"/>
          <w:sz w:val="24"/>
          <w:highlight w:val="none"/>
        </w:rPr>
        <w:t>25.1</w:t>
      </w:r>
      <w:r>
        <w:rPr>
          <w:rFonts w:hint="eastAsia" w:ascii="仿宋" w:hAnsi="仿宋" w:eastAsia="仿宋" w:cs="仿宋"/>
          <w:color w:val="auto"/>
          <w:kern w:val="0"/>
          <w:sz w:val="24"/>
          <w:highlight w:val="none"/>
        </w:rPr>
        <w:t>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74494C12">
      <w:pPr>
        <w:pStyle w:val="133"/>
        <w:wordWrap w:val="0"/>
        <w:snapToGrid w:val="0"/>
        <w:spacing w:before="0"/>
        <w:ind w:firstLine="480"/>
        <w:rPr>
          <w:rFonts w:ascii="仿宋" w:hAnsi="仿宋" w:eastAsia="仿宋" w:cs="仿宋"/>
          <w:color w:val="auto"/>
          <w:kern w:val="0"/>
          <w:highlight w:val="none"/>
        </w:rPr>
      </w:pPr>
      <w:r>
        <w:rPr>
          <w:rFonts w:hint="eastAsia" w:ascii="仿宋" w:hAnsi="仿宋" w:eastAsia="仿宋" w:cs="仿宋"/>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3FEC861D">
      <w:pPr>
        <w:pStyle w:val="133"/>
        <w:wordWrap w:val="0"/>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25.3如签订合同并生效后，供应商无故拒绝或延期，除按照合同条款处理外，列入不良行为记录一次，并给予通报。</w:t>
      </w:r>
    </w:p>
    <w:p w14:paraId="2821D911">
      <w:pPr>
        <w:pStyle w:val="133"/>
        <w:wordWrap w:val="0"/>
        <w:snapToGrid w:val="0"/>
        <w:spacing w:before="0" w:after="120"/>
        <w:ind w:firstLine="480"/>
        <w:rPr>
          <w:rFonts w:ascii="仿宋" w:hAnsi="仿宋" w:eastAsia="仿宋" w:cs="仿宋"/>
          <w:color w:val="auto"/>
          <w:highlight w:val="none"/>
        </w:rPr>
      </w:pPr>
      <w:r>
        <w:rPr>
          <w:rFonts w:hint="eastAsia" w:ascii="仿宋" w:hAnsi="仿宋" w:eastAsia="仿宋" w:cs="仿宋"/>
          <w:color w:val="auto"/>
          <w:highlight w:val="none"/>
        </w:rPr>
        <w:t>25.4中标供应商拒绝与采购人签订合同的，采购人可以按照评标报告推荐的中标候选人名单排序，确定下一候选人为中标供应商，也可以重新开展政府采购活动。</w:t>
      </w:r>
    </w:p>
    <w:p w14:paraId="144D7941">
      <w:pPr>
        <w:pStyle w:val="133"/>
        <w:wordWrap w:val="0"/>
        <w:snapToGrid w:val="0"/>
        <w:spacing w:before="0" w:after="120"/>
        <w:ind w:firstLine="480"/>
        <w:rPr>
          <w:rFonts w:ascii="仿宋" w:hAnsi="仿宋" w:eastAsia="仿宋" w:cs="仿宋"/>
          <w:color w:val="auto"/>
          <w:highlight w:val="none"/>
        </w:rPr>
      </w:pPr>
      <w:r>
        <w:rPr>
          <w:rFonts w:hint="eastAsia" w:ascii="仿宋" w:hAnsi="仿宋" w:eastAsia="仿宋" w:cs="仿宋"/>
          <w:color w:val="auto"/>
          <w:highlight w:val="none"/>
        </w:rPr>
        <w:t>25.5采购合同由采购人与中标供应商根据招标文件、投标文件等内容通过政府采购电子交易平台在线签订，自动备案。</w:t>
      </w:r>
    </w:p>
    <w:p w14:paraId="577B2A53">
      <w:pPr>
        <w:pStyle w:val="18"/>
        <w:wordWrap w:val="0"/>
        <w:spacing w:line="360" w:lineRule="auto"/>
        <w:ind w:left="479" w:hanging="479" w:hangingChars="199"/>
        <w:rPr>
          <w:rFonts w:ascii="仿宋" w:hAnsi="仿宋" w:eastAsia="仿宋" w:cs="仿宋"/>
          <w:b/>
          <w:color w:val="auto"/>
          <w:highlight w:val="none"/>
        </w:rPr>
      </w:pPr>
      <w:r>
        <w:rPr>
          <w:rFonts w:hint="eastAsia" w:ascii="仿宋" w:hAnsi="仿宋" w:eastAsia="仿宋" w:cs="仿宋"/>
          <w:b/>
          <w:color w:val="auto"/>
          <w:highlight w:val="none"/>
        </w:rPr>
        <w:t>26. 履约保证金</w:t>
      </w:r>
    </w:p>
    <w:p w14:paraId="7FECCAD4">
      <w:pPr>
        <w:tabs>
          <w:tab w:val="left" w:pos="0"/>
        </w:tabs>
        <w:wordWrap w:val="0"/>
        <w:spacing w:line="360" w:lineRule="auto"/>
        <w:ind w:firstLine="482"/>
        <w:rPr>
          <w:rFonts w:ascii="仿宋" w:hAnsi="仿宋" w:eastAsia="仿宋" w:cs="仿宋"/>
          <w:b/>
          <w:color w:val="auto"/>
          <w:sz w:val="24"/>
          <w:highlight w:val="none"/>
        </w:rPr>
      </w:pPr>
      <w:r>
        <w:rPr>
          <w:rFonts w:hint="eastAsia" w:ascii="仿宋" w:hAnsi="仿宋" w:eastAsia="仿宋" w:cs="仿宋"/>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仿宋" w:hAnsi="仿宋" w:eastAsia="仿宋" w:cs="仿宋"/>
          <w:color w:val="auto"/>
          <w:sz w:val="24"/>
          <w:highlight w:val="none"/>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6C2AD491">
      <w:pPr>
        <w:tabs>
          <w:tab w:val="left" w:pos="0"/>
        </w:tabs>
        <w:wordWrap w:val="0"/>
        <w:spacing w:line="360" w:lineRule="auto"/>
        <w:ind w:firstLine="482"/>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5A1EE00F">
      <w:pPr>
        <w:tabs>
          <w:tab w:val="left" w:pos="0"/>
        </w:tabs>
        <w:wordWrap w:val="0"/>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27.预付款</w:t>
      </w:r>
    </w:p>
    <w:p w14:paraId="7A5C7392">
      <w:pPr>
        <w:tabs>
          <w:tab w:val="left" w:pos="0"/>
        </w:tabs>
        <w:wordWrap w:val="0"/>
        <w:spacing w:line="360" w:lineRule="auto"/>
        <w:ind w:firstLine="482"/>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2B378A36">
      <w:pPr>
        <w:wordWrap w:val="0"/>
        <w:snapToGrid w:val="0"/>
        <w:spacing w:line="360" w:lineRule="auto"/>
        <w:ind w:firstLine="3357" w:firstLineChars="1045"/>
        <w:rPr>
          <w:rFonts w:ascii="仿宋" w:hAnsi="仿宋" w:eastAsia="仿宋" w:cs="仿宋"/>
          <w:b/>
          <w:color w:val="auto"/>
          <w:sz w:val="32"/>
          <w:highlight w:val="none"/>
        </w:rPr>
      </w:pPr>
    </w:p>
    <w:p w14:paraId="5CAF7E2D">
      <w:pPr>
        <w:wordWrap w:val="0"/>
        <w:snapToGrid w:val="0"/>
        <w:spacing w:line="360" w:lineRule="auto"/>
        <w:ind w:firstLine="3357" w:firstLineChars="1045"/>
        <w:outlineLvl w:val="1"/>
        <w:rPr>
          <w:rFonts w:ascii="仿宋" w:hAnsi="仿宋" w:eastAsia="仿宋" w:cs="仿宋"/>
          <w:b/>
          <w:color w:val="auto"/>
          <w:sz w:val="24"/>
          <w:highlight w:val="none"/>
        </w:rPr>
      </w:pPr>
      <w:r>
        <w:rPr>
          <w:rFonts w:hint="eastAsia" w:ascii="仿宋" w:hAnsi="仿宋" w:eastAsia="仿宋" w:cs="仿宋"/>
          <w:b/>
          <w:color w:val="auto"/>
          <w:sz w:val="32"/>
          <w:highlight w:val="none"/>
        </w:rPr>
        <w:t>八、电子交易活动的中止</w:t>
      </w:r>
    </w:p>
    <w:p w14:paraId="5D14D337">
      <w:pPr>
        <w:pStyle w:val="133"/>
        <w:wordWrap w:val="0"/>
        <w:snapToGrid w:val="0"/>
        <w:spacing w:before="0"/>
        <w:ind w:firstLine="0" w:firstLineChars="0"/>
        <w:rPr>
          <w:rFonts w:ascii="仿宋" w:hAnsi="仿宋" w:eastAsia="仿宋" w:cs="仿宋"/>
          <w:color w:val="auto"/>
          <w:highlight w:val="none"/>
        </w:rPr>
      </w:pPr>
      <w:r>
        <w:rPr>
          <w:rFonts w:hint="eastAsia" w:ascii="仿宋" w:hAnsi="仿宋" w:eastAsia="仿宋" w:cs="仿宋"/>
          <w:b/>
          <w:bCs/>
          <w:color w:val="auto"/>
          <w:highlight w:val="none"/>
        </w:rPr>
        <w:t>2</w:t>
      </w:r>
      <w:r>
        <w:rPr>
          <w:rFonts w:hint="eastAsia" w:ascii="仿宋" w:hAnsi="仿宋" w:eastAsia="仿宋" w:cs="仿宋"/>
          <w:b/>
          <w:bCs/>
          <w:color w:val="auto"/>
          <w:szCs w:val="24"/>
          <w:highlight w:val="none"/>
        </w:rPr>
        <w:t xml:space="preserve">8. </w:t>
      </w:r>
      <w:r>
        <w:rPr>
          <w:rFonts w:hint="eastAsia" w:ascii="仿宋" w:hAnsi="仿宋" w:eastAsia="仿宋" w:cs="仿宋"/>
          <w:b/>
          <w:color w:val="auto"/>
          <w:szCs w:val="24"/>
          <w:highlight w:val="none"/>
        </w:rPr>
        <w:t>电子交易活动的中止。</w:t>
      </w:r>
      <w:r>
        <w:rPr>
          <w:rFonts w:hint="eastAsia" w:ascii="仿宋" w:hAnsi="仿宋" w:eastAsia="仿宋" w:cs="仿宋"/>
          <w:color w:val="auto"/>
          <w:highlight w:val="none"/>
        </w:rPr>
        <w:t>采购过程中出现以下情形，导致电子交易平台无法正常运行，或者无法保证电子交易的公平、公正和安全时，采购代理机构可中止电子交易活动：</w:t>
      </w:r>
    </w:p>
    <w:p w14:paraId="05A5E03D">
      <w:pPr>
        <w:tabs>
          <w:tab w:val="left" w:pos="0"/>
        </w:tabs>
        <w:wordWrap w:val="0"/>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 xml:space="preserve">28.1电子交易平台发生故障而无法登录访问的； </w:t>
      </w:r>
    </w:p>
    <w:p w14:paraId="743CAA8D">
      <w:pPr>
        <w:tabs>
          <w:tab w:val="left" w:pos="0"/>
        </w:tabs>
        <w:wordWrap w:val="0"/>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28.2电子交易平台应用或数据库出现错误，不能进行正常操作的；</w:t>
      </w:r>
    </w:p>
    <w:p w14:paraId="683CBC5F">
      <w:pPr>
        <w:tabs>
          <w:tab w:val="left" w:pos="0"/>
        </w:tabs>
        <w:wordWrap w:val="0"/>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28.3电子交易平台发现严重安全漏洞，有潜在泄密危险的；</w:t>
      </w:r>
    </w:p>
    <w:p w14:paraId="3EA34151">
      <w:pPr>
        <w:tabs>
          <w:tab w:val="left" w:pos="0"/>
        </w:tabs>
        <w:wordWrap w:val="0"/>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 xml:space="preserve">28.4病毒发作导致不能进行正常操作的； </w:t>
      </w:r>
    </w:p>
    <w:p w14:paraId="740D5FEA">
      <w:pPr>
        <w:tabs>
          <w:tab w:val="left" w:pos="0"/>
        </w:tabs>
        <w:wordWrap w:val="0"/>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28.5其他无法保证电子交易的公平、公正和安全的情况。</w:t>
      </w:r>
    </w:p>
    <w:p w14:paraId="2E8771F8">
      <w:pPr>
        <w:tabs>
          <w:tab w:val="left" w:pos="0"/>
        </w:tabs>
        <w:wordWrap w:val="0"/>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29.出现以上情形，不影响采购公平、公正性的，采购组织机构可以待上述情形消除后继续组织电子交易活动，也可以决定某些环节以纸质形式进行；影响或可能影响采购公平、公正性的，应当重新采购。</w:t>
      </w:r>
    </w:p>
    <w:p w14:paraId="2DF0E869">
      <w:pPr>
        <w:wordWrap w:val="0"/>
        <w:snapToGrid w:val="0"/>
        <w:spacing w:line="360" w:lineRule="auto"/>
        <w:ind w:left="120" w:leftChars="57" w:firstLine="482" w:firstLineChars="150"/>
        <w:jc w:val="center"/>
        <w:outlineLvl w:val="1"/>
        <w:rPr>
          <w:rFonts w:ascii="仿宋" w:hAnsi="仿宋" w:eastAsia="仿宋" w:cs="仿宋"/>
          <w:b/>
          <w:color w:val="auto"/>
          <w:sz w:val="32"/>
          <w:highlight w:val="none"/>
        </w:rPr>
      </w:pPr>
      <w:r>
        <w:rPr>
          <w:rFonts w:hint="eastAsia" w:ascii="仿宋" w:hAnsi="仿宋" w:eastAsia="仿宋" w:cs="仿宋"/>
          <w:b/>
          <w:color w:val="auto"/>
          <w:sz w:val="32"/>
          <w:highlight w:val="none"/>
        </w:rPr>
        <w:t>九、验收</w:t>
      </w:r>
    </w:p>
    <w:p w14:paraId="6040DCBC">
      <w:pPr>
        <w:pStyle w:val="18"/>
        <w:wordWrap w:val="0"/>
        <w:spacing w:line="360" w:lineRule="auto"/>
        <w:ind w:firstLine="0" w:firstLineChars="0"/>
        <w:rPr>
          <w:rFonts w:ascii="仿宋" w:hAnsi="仿宋" w:eastAsia="仿宋" w:cs="仿宋"/>
          <w:b/>
          <w:color w:val="auto"/>
          <w:highlight w:val="none"/>
        </w:rPr>
      </w:pPr>
      <w:r>
        <w:rPr>
          <w:rFonts w:hint="eastAsia" w:ascii="仿宋" w:hAnsi="仿宋" w:eastAsia="仿宋" w:cs="仿宋"/>
          <w:b/>
          <w:color w:val="auto"/>
          <w:highlight w:val="none"/>
        </w:rPr>
        <w:t>30. 验收</w:t>
      </w:r>
    </w:p>
    <w:p w14:paraId="1A4A33DF">
      <w:pPr>
        <w:tabs>
          <w:tab w:val="left" w:pos="0"/>
        </w:tabs>
        <w:wordWrap w:val="0"/>
        <w:spacing w:line="360" w:lineRule="auto"/>
        <w:ind w:firstLine="48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F9F9980">
      <w:pPr>
        <w:tabs>
          <w:tab w:val="left" w:pos="0"/>
        </w:tabs>
        <w:wordWrap w:val="0"/>
        <w:spacing w:line="360" w:lineRule="auto"/>
        <w:ind w:firstLine="48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30.2采购人可以邀请参加本项目的其他投标人或者第三方机构参与验收。参与验收的投标人或者第三方机构的意见作为验收书的参考资料一并存档。</w:t>
      </w:r>
    </w:p>
    <w:p w14:paraId="7E1243F5">
      <w:pPr>
        <w:tabs>
          <w:tab w:val="left" w:pos="0"/>
        </w:tabs>
        <w:wordWrap w:val="0"/>
        <w:spacing w:line="360" w:lineRule="auto"/>
        <w:ind w:firstLine="48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5E743807">
      <w:pPr>
        <w:tabs>
          <w:tab w:val="left" w:pos="0"/>
        </w:tabs>
        <w:wordWrap w:val="0"/>
        <w:spacing w:line="360" w:lineRule="auto"/>
        <w:ind w:firstLine="480"/>
        <w:rPr>
          <w:rFonts w:ascii="仿宋" w:hAnsi="仿宋" w:eastAsia="仿宋" w:cs="仿宋"/>
          <w:color w:val="auto"/>
          <w:sz w:val="18"/>
          <w:szCs w:val="18"/>
          <w:highlight w:val="none"/>
        </w:rPr>
      </w:pPr>
      <w:r>
        <w:rPr>
          <w:rFonts w:hint="eastAsia" w:ascii="仿宋" w:hAnsi="仿宋" w:eastAsia="仿宋" w:cs="仿宋"/>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27"/>
    <w:p w14:paraId="53C0965D">
      <w:pPr>
        <w:tabs>
          <w:tab w:val="left" w:pos="0"/>
        </w:tabs>
        <w:wordWrap w:val="0"/>
        <w:spacing w:line="360" w:lineRule="auto"/>
        <w:ind w:firstLine="480"/>
        <w:rPr>
          <w:rFonts w:ascii="仿宋" w:hAnsi="仿宋" w:eastAsia="仿宋" w:cs="仿宋"/>
          <w:color w:val="auto"/>
          <w:kern w:val="0"/>
          <w:sz w:val="24"/>
          <w:highlight w:val="none"/>
        </w:rPr>
        <w:sectPr>
          <w:pgSz w:w="11905" w:h="16838"/>
          <w:pgMar w:top="652" w:right="1417" w:bottom="680" w:left="1417" w:header="539" w:footer="425" w:gutter="0"/>
          <w:cols w:space="0" w:num="1"/>
          <w:titlePg/>
          <w:docGrid w:linePitch="312" w:charSpace="0"/>
        </w:sectPr>
      </w:pPr>
      <w:bookmarkStart w:id="28" w:name="_Hlt75236011"/>
      <w:bookmarkEnd w:id="28"/>
      <w:bookmarkStart w:id="29" w:name="_Hlt75236101"/>
      <w:bookmarkEnd w:id="29"/>
      <w:bookmarkStart w:id="30" w:name="_Hlt68073093"/>
      <w:bookmarkEnd w:id="30"/>
      <w:bookmarkStart w:id="31" w:name="_Hlt74707468"/>
      <w:bookmarkEnd w:id="31"/>
      <w:bookmarkStart w:id="32" w:name="_Hlt68057669"/>
      <w:bookmarkEnd w:id="32"/>
      <w:bookmarkStart w:id="33" w:name="_Hlt68072998"/>
      <w:bookmarkEnd w:id="33"/>
      <w:bookmarkStart w:id="34" w:name="_Hlt68072990"/>
      <w:bookmarkEnd w:id="34"/>
      <w:bookmarkStart w:id="35" w:name="_Hlt74714665"/>
      <w:bookmarkEnd w:id="35"/>
      <w:bookmarkStart w:id="36" w:name="_Hlt75236290"/>
      <w:bookmarkEnd w:id="36"/>
      <w:bookmarkStart w:id="37" w:name="_Hlt68403820"/>
      <w:bookmarkEnd w:id="37"/>
      <w:bookmarkStart w:id="38" w:name="_Hlt74729768"/>
      <w:bookmarkEnd w:id="38"/>
      <w:bookmarkStart w:id="39" w:name="_Hlt74730295"/>
      <w:bookmarkEnd w:id="39"/>
    </w:p>
    <w:bookmarkEnd w:id="25"/>
    <w:bookmarkEnd w:id="26"/>
    <w:p w14:paraId="68A958FA">
      <w:pPr>
        <w:wordWrap w:val="0"/>
        <w:spacing w:line="360" w:lineRule="auto"/>
        <w:jc w:val="center"/>
        <w:outlineLvl w:val="0"/>
        <w:rPr>
          <w:rFonts w:ascii="仿宋" w:hAnsi="仿宋" w:eastAsia="仿宋" w:cs="仿宋"/>
          <w:b/>
          <w:color w:val="auto"/>
          <w:sz w:val="36"/>
          <w:szCs w:val="36"/>
          <w:highlight w:val="none"/>
        </w:rPr>
      </w:pPr>
      <w:bookmarkStart w:id="40" w:name="_Toc23290"/>
      <w:bookmarkStart w:id="41" w:name="_Toc10476"/>
      <w:bookmarkStart w:id="42" w:name="_Toc377"/>
      <w:bookmarkStart w:id="43" w:name="_Toc135"/>
      <w:bookmarkStart w:id="44" w:name="_Toc16672"/>
      <w:bookmarkStart w:id="45" w:name="_Toc17637"/>
      <w:bookmarkStart w:id="46" w:name="第四部分"/>
      <w:r>
        <w:rPr>
          <w:rFonts w:hint="eastAsia" w:ascii="仿宋" w:hAnsi="仿宋" w:eastAsia="仿宋" w:cs="仿宋"/>
          <w:b/>
          <w:color w:val="auto"/>
          <w:sz w:val="36"/>
          <w:szCs w:val="36"/>
          <w:highlight w:val="none"/>
        </w:rPr>
        <w:t>第三部分 采购需求</w:t>
      </w:r>
      <w:bookmarkEnd w:id="40"/>
      <w:bookmarkEnd w:id="41"/>
      <w:bookmarkEnd w:id="42"/>
      <w:bookmarkEnd w:id="43"/>
      <w:bookmarkEnd w:id="44"/>
      <w:bookmarkEnd w:id="45"/>
    </w:p>
    <w:p w14:paraId="14430DD1">
      <w:pPr>
        <w:spacing w:line="360" w:lineRule="auto"/>
        <w:ind w:firstLine="482" w:firstLineChars="200"/>
        <w:jc w:val="left"/>
        <w:rPr>
          <w:rFonts w:hint="eastAsia" w:ascii="仿宋" w:hAnsi="仿宋" w:eastAsia="仿宋" w:cs="仿宋"/>
          <w:b/>
          <w:color w:val="auto"/>
          <w:sz w:val="24"/>
          <w:highlight w:val="none"/>
        </w:rPr>
      </w:pPr>
      <w:bookmarkStart w:id="47" w:name="_Toc24799"/>
      <w:bookmarkStart w:id="48" w:name="_Toc22598"/>
      <w:bookmarkStart w:id="49" w:name="_Toc28895"/>
      <w:bookmarkStart w:id="50" w:name="_Toc12173"/>
      <w:bookmarkStart w:id="51" w:name="_Toc6657"/>
      <w:bookmarkStart w:id="52" w:name="_Toc14411"/>
      <w:r>
        <w:rPr>
          <w:rFonts w:hint="eastAsia" w:ascii="仿宋" w:hAnsi="仿宋" w:eastAsia="仿宋" w:cs="仿宋"/>
          <w:b/>
          <w:color w:val="auto"/>
          <w:sz w:val="24"/>
          <w:highlight w:val="none"/>
        </w:rPr>
        <w:t>一、项目概况</w:t>
      </w:r>
    </w:p>
    <w:p w14:paraId="2B1CA1CC">
      <w:pPr>
        <w:snapToGrid w:val="0"/>
        <w:spacing w:line="360" w:lineRule="auto"/>
        <w:ind w:firstLine="424" w:firstLineChars="177"/>
        <w:rPr>
          <w:rFonts w:hint="eastAsia" w:ascii="仿宋" w:hAnsi="仿宋" w:eastAsia="仿宋" w:cs="仿宋"/>
          <w:color w:val="auto"/>
          <w:sz w:val="24"/>
          <w:highlight w:val="none"/>
        </w:rPr>
      </w:pPr>
      <w:r>
        <w:rPr>
          <w:rFonts w:hint="eastAsia" w:ascii="仿宋" w:hAnsi="仿宋" w:eastAsia="仿宋" w:cs="仿宋"/>
          <w:bCs/>
          <w:snapToGrid w:val="0"/>
          <w:color w:val="auto"/>
          <w:kern w:val="0"/>
          <w:sz w:val="24"/>
          <w:highlight w:val="none"/>
        </w:rPr>
        <w:t>深入贯彻市委市政府关于消除地下隐患工作要求，巩固亚（残）运会道路保障成果，保障城市基础设施安全平稳运行，将对杭州市上城区</w:t>
      </w:r>
      <w:r>
        <w:rPr>
          <w:rFonts w:hint="eastAsia" w:ascii="仿宋" w:hAnsi="仿宋" w:eastAsia="仿宋" w:cs="仿宋"/>
          <w:bCs/>
          <w:snapToGrid w:val="0"/>
          <w:color w:val="auto"/>
          <w:kern w:val="0"/>
          <w:sz w:val="24"/>
          <w:highlight w:val="none"/>
          <w:lang w:eastAsia="zh-CN"/>
        </w:rPr>
        <w:t>市属区管道路</w:t>
      </w:r>
      <w:r>
        <w:rPr>
          <w:rFonts w:hint="eastAsia" w:ascii="仿宋" w:hAnsi="仿宋" w:eastAsia="仿宋" w:cs="仿宋"/>
          <w:bCs/>
          <w:snapToGrid w:val="0"/>
          <w:color w:val="auto"/>
          <w:kern w:val="0"/>
          <w:sz w:val="24"/>
          <w:highlight w:val="none"/>
        </w:rPr>
        <w:t>重点探查区域开展勘测检测消除城市地下空洞安全隐患工作。本项目分两个标项：标项一：杭州市上城区</w:t>
      </w:r>
      <w:r>
        <w:rPr>
          <w:rFonts w:hint="eastAsia" w:ascii="仿宋" w:hAnsi="仿宋" w:eastAsia="仿宋" w:cs="仿宋"/>
          <w:bCs/>
          <w:snapToGrid w:val="0"/>
          <w:color w:val="auto"/>
          <w:kern w:val="0"/>
          <w:sz w:val="24"/>
          <w:highlight w:val="none"/>
          <w:lang w:eastAsia="zh-CN"/>
        </w:rPr>
        <w:t>市属区管道路</w:t>
      </w:r>
      <w:r>
        <w:rPr>
          <w:rFonts w:hint="eastAsia" w:ascii="仿宋" w:hAnsi="仿宋" w:eastAsia="仿宋" w:cs="仿宋"/>
          <w:bCs/>
          <w:snapToGrid w:val="0"/>
          <w:color w:val="auto"/>
          <w:kern w:val="0"/>
          <w:sz w:val="24"/>
          <w:highlight w:val="none"/>
        </w:rPr>
        <w:t>约</w:t>
      </w:r>
      <w:r>
        <w:rPr>
          <w:rFonts w:hint="eastAsia" w:ascii="仿宋" w:hAnsi="仿宋" w:eastAsia="仿宋" w:cs="仿宋"/>
          <w:bCs/>
          <w:snapToGrid w:val="0"/>
          <w:color w:val="auto"/>
          <w:kern w:val="0"/>
          <w:sz w:val="24"/>
          <w:highlight w:val="none"/>
          <w:lang w:val="en-US" w:eastAsia="zh-CN"/>
        </w:rPr>
        <w:t>84.850千米</w:t>
      </w:r>
      <w:r>
        <w:rPr>
          <w:rFonts w:hint="eastAsia" w:ascii="仿宋" w:hAnsi="仿宋" w:eastAsia="仿宋" w:cs="仿宋"/>
          <w:bCs/>
          <w:snapToGrid w:val="0"/>
          <w:color w:val="auto"/>
          <w:kern w:val="0"/>
          <w:sz w:val="24"/>
          <w:highlight w:val="none"/>
        </w:rPr>
        <w:t>。（详见附件表1）标项二：杭州市上城区</w:t>
      </w:r>
      <w:r>
        <w:rPr>
          <w:rFonts w:hint="eastAsia" w:ascii="仿宋" w:hAnsi="仿宋" w:eastAsia="仿宋" w:cs="仿宋"/>
          <w:bCs/>
          <w:snapToGrid w:val="0"/>
          <w:color w:val="auto"/>
          <w:kern w:val="0"/>
          <w:sz w:val="24"/>
          <w:highlight w:val="none"/>
          <w:lang w:eastAsia="zh-CN"/>
        </w:rPr>
        <w:t>市属区管道路</w:t>
      </w:r>
      <w:r>
        <w:rPr>
          <w:rFonts w:hint="eastAsia" w:ascii="仿宋" w:hAnsi="仿宋" w:eastAsia="仿宋" w:cs="仿宋"/>
          <w:bCs/>
          <w:snapToGrid w:val="0"/>
          <w:color w:val="auto"/>
          <w:kern w:val="0"/>
          <w:sz w:val="24"/>
          <w:highlight w:val="none"/>
        </w:rPr>
        <w:t>约</w:t>
      </w:r>
      <w:r>
        <w:rPr>
          <w:rFonts w:hint="eastAsia" w:ascii="仿宋" w:hAnsi="仿宋" w:eastAsia="仿宋" w:cs="仿宋"/>
          <w:bCs/>
          <w:snapToGrid w:val="0"/>
          <w:color w:val="auto"/>
          <w:kern w:val="0"/>
          <w:sz w:val="24"/>
          <w:highlight w:val="none"/>
          <w:lang w:val="en-US" w:eastAsia="zh-CN"/>
        </w:rPr>
        <w:t>85.128千米</w:t>
      </w:r>
      <w:r>
        <w:rPr>
          <w:rFonts w:hint="eastAsia" w:ascii="仿宋" w:hAnsi="仿宋" w:eastAsia="仿宋" w:cs="仿宋"/>
          <w:bCs/>
          <w:snapToGrid w:val="0"/>
          <w:color w:val="auto"/>
          <w:kern w:val="0"/>
          <w:sz w:val="24"/>
          <w:highlight w:val="none"/>
        </w:rPr>
        <w:t>。（详见附件表2）标项</w:t>
      </w:r>
      <w:r>
        <w:rPr>
          <w:rFonts w:hint="eastAsia" w:ascii="仿宋" w:hAnsi="仿宋" w:eastAsia="仿宋" w:cs="仿宋"/>
          <w:bCs/>
          <w:snapToGrid w:val="0"/>
          <w:color w:val="auto"/>
          <w:kern w:val="0"/>
          <w:sz w:val="24"/>
          <w:highlight w:val="none"/>
          <w:lang w:val="en-US" w:eastAsia="zh-CN"/>
        </w:rPr>
        <w:t>三</w:t>
      </w:r>
      <w:r>
        <w:rPr>
          <w:rFonts w:hint="eastAsia" w:ascii="仿宋" w:hAnsi="仿宋" w:eastAsia="仿宋" w:cs="仿宋"/>
          <w:bCs/>
          <w:snapToGrid w:val="0"/>
          <w:color w:val="auto"/>
          <w:kern w:val="0"/>
          <w:sz w:val="24"/>
          <w:highlight w:val="none"/>
        </w:rPr>
        <w:t>：杭州市上城区</w:t>
      </w:r>
      <w:r>
        <w:rPr>
          <w:rFonts w:hint="eastAsia" w:ascii="仿宋" w:hAnsi="仿宋" w:eastAsia="仿宋" w:cs="仿宋"/>
          <w:bCs/>
          <w:snapToGrid w:val="0"/>
          <w:color w:val="auto"/>
          <w:kern w:val="0"/>
          <w:sz w:val="24"/>
          <w:highlight w:val="none"/>
          <w:lang w:eastAsia="zh-CN"/>
        </w:rPr>
        <w:t>市属区管道路</w:t>
      </w:r>
      <w:r>
        <w:rPr>
          <w:rFonts w:hint="eastAsia" w:ascii="仿宋" w:hAnsi="仿宋" w:eastAsia="仿宋" w:cs="仿宋"/>
          <w:bCs/>
          <w:snapToGrid w:val="0"/>
          <w:color w:val="auto"/>
          <w:kern w:val="0"/>
          <w:sz w:val="24"/>
          <w:highlight w:val="none"/>
        </w:rPr>
        <w:t>约</w:t>
      </w:r>
      <w:r>
        <w:rPr>
          <w:rFonts w:hint="eastAsia" w:ascii="仿宋" w:hAnsi="仿宋" w:eastAsia="仿宋" w:cs="仿宋"/>
          <w:bCs/>
          <w:snapToGrid w:val="0"/>
          <w:color w:val="auto"/>
          <w:kern w:val="0"/>
          <w:sz w:val="24"/>
          <w:highlight w:val="none"/>
          <w:lang w:val="en-US" w:eastAsia="zh-CN"/>
        </w:rPr>
        <w:t>74.654</w:t>
      </w:r>
      <w:r>
        <w:rPr>
          <w:rFonts w:hint="eastAsia" w:ascii="仿宋" w:hAnsi="仿宋" w:eastAsia="仿宋" w:cs="仿宋"/>
          <w:bCs/>
          <w:snapToGrid w:val="0"/>
          <w:color w:val="auto"/>
          <w:kern w:val="0"/>
          <w:sz w:val="24"/>
          <w:highlight w:val="none"/>
          <w:lang w:eastAsia="zh-CN"/>
        </w:rPr>
        <w:t>千米</w:t>
      </w:r>
      <w:r>
        <w:rPr>
          <w:rFonts w:hint="eastAsia" w:ascii="仿宋" w:hAnsi="仿宋" w:eastAsia="仿宋" w:cs="仿宋"/>
          <w:bCs/>
          <w:snapToGrid w:val="0"/>
          <w:color w:val="auto"/>
          <w:kern w:val="0"/>
          <w:sz w:val="24"/>
          <w:highlight w:val="none"/>
        </w:rPr>
        <w:t>。（详见附件表</w:t>
      </w:r>
      <w:r>
        <w:rPr>
          <w:rFonts w:hint="eastAsia" w:ascii="仿宋" w:hAnsi="仿宋" w:eastAsia="仿宋" w:cs="仿宋"/>
          <w:bCs/>
          <w:snapToGrid w:val="0"/>
          <w:color w:val="auto"/>
          <w:kern w:val="0"/>
          <w:sz w:val="24"/>
          <w:highlight w:val="none"/>
          <w:lang w:val="en-US" w:eastAsia="zh-CN"/>
        </w:rPr>
        <w:t>3</w:t>
      </w:r>
      <w:r>
        <w:rPr>
          <w:rFonts w:hint="eastAsia" w:ascii="仿宋" w:hAnsi="仿宋" w:eastAsia="仿宋" w:cs="仿宋"/>
          <w:bCs/>
          <w:snapToGrid w:val="0"/>
          <w:color w:val="auto"/>
          <w:kern w:val="0"/>
          <w:sz w:val="24"/>
          <w:highlight w:val="none"/>
        </w:rPr>
        <w:t>）。供应商同时参加两个标项。评审小组按标项一、二</w:t>
      </w:r>
      <w:r>
        <w:rPr>
          <w:rFonts w:hint="eastAsia" w:ascii="仿宋" w:hAnsi="仿宋" w:eastAsia="仿宋" w:cs="仿宋"/>
          <w:bCs/>
          <w:snapToGrid w:val="0"/>
          <w:color w:val="auto"/>
          <w:kern w:val="0"/>
          <w:sz w:val="24"/>
          <w:highlight w:val="none"/>
          <w:lang w:eastAsia="zh-CN"/>
        </w:rPr>
        <w:t>、</w:t>
      </w:r>
      <w:r>
        <w:rPr>
          <w:rFonts w:hint="eastAsia" w:ascii="仿宋" w:hAnsi="仿宋" w:eastAsia="仿宋" w:cs="仿宋"/>
          <w:bCs/>
          <w:snapToGrid w:val="0"/>
          <w:color w:val="auto"/>
          <w:kern w:val="0"/>
          <w:sz w:val="24"/>
          <w:highlight w:val="none"/>
          <w:lang w:val="en-US" w:eastAsia="zh-CN"/>
        </w:rPr>
        <w:t>三</w:t>
      </w:r>
      <w:r>
        <w:rPr>
          <w:rFonts w:hint="eastAsia" w:ascii="仿宋" w:hAnsi="仿宋" w:eastAsia="仿宋" w:cs="仿宋"/>
          <w:bCs/>
          <w:snapToGrid w:val="0"/>
          <w:color w:val="auto"/>
          <w:kern w:val="0"/>
          <w:sz w:val="24"/>
          <w:highlight w:val="none"/>
        </w:rPr>
        <w:t>依次分别评审。</w:t>
      </w:r>
      <w:r>
        <w:rPr>
          <w:rFonts w:hint="eastAsia" w:ascii="仿宋" w:hAnsi="仿宋" w:eastAsia="仿宋" w:cs="仿宋"/>
          <w:bCs/>
          <w:snapToGrid w:val="0"/>
          <w:color w:val="auto"/>
          <w:kern w:val="0"/>
          <w:sz w:val="24"/>
          <w:highlight w:val="none"/>
          <w:lang w:val="en-US" w:eastAsia="zh-CN"/>
        </w:rPr>
        <w:t>前</w:t>
      </w:r>
      <w:r>
        <w:rPr>
          <w:rFonts w:hint="eastAsia" w:ascii="仿宋" w:hAnsi="仿宋" w:eastAsia="仿宋" w:cs="仿宋"/>
          <w:bCs/>
          <w:snapToGrid w:val="0"/>
          <w:color w:val="auto"/>
          <w:kern w:val="0"/>
          <w:sz w:val="24"/>
          <w:highlight w:val="none"/>
        </w:rPr>
        <w:t>标项的第一成交候选人不再推荐为</w:t>
      </w:r>
      <w:r>
        <w:rPr>
          <w:rFonts w:hint="eastAsia" w:ascii="仿宋" w:hAnsi="仿宋" w:eastAsia="仿宋" w:cs="仿宋"/>
          <w:bCs/>
          <w:snapToGrid w:val="0"/>
          <w:color w:val="auto"/>
          <w:kern w:val="0"/>
          <w:sz w:val="24"/>
          <w:highlight w:val="none"/>
          <w:lang w:val="en-US" w:eastAsia="zh-CN"/>
        </w:rPr>
        <w:t>新</w:t>
      </w:r>
      <w:r>
        <w:rPr>
          <w:rFonts w:hint="eastAsia" w:ascii="仿宋" w:hAnsi="仿宋" w:eastAsia="仿宋" w:cs="仿宋"/>
          <w:bCs/>
          <w:snapToGrid w:val="0"/>
          <w:color w:val="auto"/>
          <w:kern w:val="0"/>
          <w:sz w:val="24"/>
          <w:highlight w:val="none"/>
        </w:rPr>
        <w:t>标项的成交候选人。</w:t>
      </w:r>
    </w:p>
    <w:p w14:paraId="14616D73">
      <w:pPr>
        <w:spacing w:after="120" w:line="360" w:lineRule="auto"/>
        <w:ind w:firstLine="482" w:firstLineChars="200"/>
        <w:rPr>
          <w:rFonts w:ascii="宋体" w:hAnsi="宋体" w:eastAsia="仿宋" w:cs="仿宋"/>
          <w:b/>
          <w:bCs/>
          <w:color w:val="auto"/>
          <w:sz w:val="24"/>
          <w:highlight w:val="none"/>
        </w:rPr>
      </w:pPr>
      <w:r>
        <w:rPr>
          <w:rFonts w:hint="eastAsia" w:ascii="仿宋" w:hAnsi="仿宋" w:eastAsia="仿宋" w:cs="仿宋"/>
          <w:b/>
          <w:color w:val="auto"/>
          <w:sz w:val="24"/>
          <w:highlight w:val="none"/>
        </w:rPr>
        <w:t>二</w:t>
      </w:r>
      <w:r>
        <w:rPr>
          <w:rFonts w:ascii="仿宋" w:hAnsi="仿宋" w:eastAsia="仿宋" w:cs="仿宋"/>
          <w:b/>
          <w:color w:val="auto"/>
          <w:sz w:val="24"/>
          <w:highlight w:val="none"/>
        </w:rPr>
        <w:t>、检测内容</w:t>
      </w:r>
    </w:p>
    <w:p w14:paraId="32F3B879">
      <w:pPr>
        <w:spacing w:after="120" w:line="360" w:lineRule="auto"/>
        <w:ind w:right="88" w:firstLine="480" w:firstLineChars="200"/>
        <w:rPr>
          <w:rFonts w:ascii="宋体" w:hAnsi="宋体" w:eastAsia="仿宋" w:cs="仿宋"/>
          <w:color w:val="auto"/>
          <w:sz w:val="24"/>
          <w:highlight w:val="none"/>
        </w:rPr>
      </w:pPr>
      <w:r>
        <w:rPr>
          <w:rFonts w:ascii="宋体" w:hAnsi="宋体" w:eastAsia="仿宋" w:cs="仿宋"/>
          <w:color w:val="auto"/>
          <w:sz w:val="24"/>
          <w:highlight w:val="none"/>
        </w:rPr>
        <w:t>1</w:t>
      </w:r>
      <w:r>
        <w:rPr>
          <w:rFonts w:hint="eastAsia" w:ascii="宋体" w:hAnsi="宋体" w:eastAsia="仿宋" w:cs="仿宋"/>
          <w:color w:val="auto"/>
          <w:sz w:val="24"/>
          <w:highlight w:val="none"/>
        </w:rPr>
        <w:t>.</w:t>
      </w:r>
      <w:r>
        <w:rPr>
          <w:rFonts w:ascii="宋体" w:hAnsi="宋体" w:eastAsia="仿宋" w:cs="仿宋"/>
          <w:color w:val="auto"/>
          <w:sz w:val="24"/>
          <w:highlight w:val="none"/>
        </w:rPr>
        <w:t>探测道路下方</w:t>
      </w:r>
      <w:r>
        <w:rPr>
          <w:rFonts w:hint="eastAsia" w:ascii="宋体" w:hAnsi="宋体" w:eastAsia="仿宋" w:cs="仿宋"/>
          <w:color w:val="auto"/>
          <w:sz w:val="24"/>
          <w:highlight w:val="none"/>
        </w:rPr>
        <w:t>7m</w:t>
      </w:r>
      <w:r>
        <w:rPr>
          <w:rFonts w:ascii="宋体" w:hAnsi="宋体" w:eastAsia="仿宋" w:cs="仿宋"/>
          <w:color w:val="auto"/>
          <w:sz w:val="24"/>
          <w:highlight w:val="none"/>
        </w:rPr>
        <w:t>内基础中是否存在影响道路安全使用的隐蔽性不良地质体，具体为空洞、</w:t>
      </w:r>
      <w:r>
        <w:rPr>
          <w:rFonts w:hint="eastAsia" w:ascii="宋体" w:hAnsi="宋体" w:eastAsia="仿宋" w:cs="仿宋"/>
          <w:color w:val="auto"/>
          <w:sz w:val="24"/>
          <w:highlight w:val="none"/>
        </w:rPr>
        <w:t>脱空、富水区</w:t>
      </w:r>
      <w:r>
        <w:rPr>
          <w:rFonts w:ascii="宋体" w:hAnsi="宋体" w:eastAsia="仿宋" w:cs="仿宋"/>
          <w:color w:val="auto"/>
          <w:sz w:val="24"/>
          <w:highlight w:val="none"/>
        </w:rPr>
        <w:t>、</w:t>
      </w:r>
      <w:r>
        <w:rPr>
          <w:rFonts w:hint="eastAsia" w:ascii="宋体" w:hAnsi="宋体" w:eastAsia="仿宋" w:cs="仿宋"/>
          <w:color w:val="auto"/>
          <w:sz w:val="24"/>
          <w:highlight w:val="none"/>
        </w:rPr>
        <w:t>土体</w:t>
      </w:r>
      <w:r>
        <w:rPr>
          <w:rFonts w:ascii="宋体" w:hAnsi="宋体" w:eastAsia="仿宋" w:cs="仿宋"/>
          <w:color w:val="auto"/>
          <w:sz w:val="24"/>
          <w:highlight w:val="none"/>
        </w:rPr>
        <w:t>松散区</w:t>
      </w:r>
      <w:r>
        <w:rPr>
          <w:rFonts w:hint="eastAsia" w:ascii="宋体" w:hAnsi="宋体" w:eastAsia="仿宋" w:cs="仿宋"/>
          <w:color w:val="auto"/>
          <w:sz w:val="24"/>
          <w:highlight w:val="none"/>
        </w:rPr>
        <w:t>等</w:t>
      </w:r>
      <w:r>
        <w:rPr>
          <w:rFonts w:ascii="宋体" w:hAnsi="宋体" w:eastAsia="仿宋" w:cs="仿宋"/>
          <w:color w:val="auto"/>
          <w:sz w:val="24"/>
          <w:highlight w:val="none"/>
        </w:rPr>
        <w:t>，并确定位置、大小及埋深</w:t>
      </w:r>
      <w:r>
        <w:rPr>
          <w:rFonts w:hint="eastAsia" w:ascii="宋体" w:hAnsi="宋体" w:eastAsia="仿宋" w:cs="仿宋"/>
          <w:color w:val="auto"/>
          <w:sz w:val="24"/>
          <w:highlight w:val="none"/>
        </w:rPr>
        <w:t>。</w:t>
      </w:r>
    </w:p>
    <w:p w14:paraId="423935DD">
      <w:pPr>
        <w:spacing w:after="120" w:line="360" w:lineRule="auto"/>
        <w:ind w:firstLine="480" w:firstLineChars="200"/>
        <w:rPr>
          <w:rFonts w:ascii="宋体" w:hAnsi="宋体" w:eastAsia="仿宋" w:cs="仿宋"/>
          <w:color w:val="auto"/>
          <w:sz w:val="24"/>
          <w:highlight w:val="none"/>
        </w:rPr>
      </w:pPr>
      <w:r>
        <w:rPr>
          <w:rFonts w:ascii="宋体" w:hAnsi="宋体" w:eastAsia="仿宋" w:cs="仿宋"/>
          <w:color w:val="auto"/>
          <w:sz w:val="24"/>
          <w:highlight w:val="none"/>
        </w:rPr>
        <w:t>2</w:t>
      </w:r>
      <w:r>
        <w:rPr>
          <w:rFonts w:hint="eastAsia" w:ascii="宋体" w:hAnsi="宋体" w:eastAsia="仿宋" w:cs="仿宋"/>
          <w:color w:val="auto"/>
          <w:sz w:val="24"/>
          <w:highlight w:val="none"/>
        </w:rPr>
        <w:t>.</w:t>
      </w:r>
      <w:r>
        <w:rPr>
          <w:rFonts w:ascii="宋体" w:hAnsi="宋体" w:eastAsia="仿宋" w:cs="仿宋"/>
          <w:color w:val="auto"/>
          <w:sz w:val="24"/>
          <w:highlight w:val="none"/>
        </w:rPr>
        <w:t>对其他异常情况进行检测</w:t>
      </w:r>
      <w:r>
        <w:rPr>
          <w:rFonts w:hint="eastAsia" w:ascii="宋体" w:hAnsi="宋体" w:eastAsia="仿宋" w:cs="仿宋"/>
          <w:color w:val="auto"/>
          <w:sz w:val="24"/>
          <w:highlight w:val="none"/>
        </w:rPr>
        <w:t>。</w:t>
      </w:r>
    </w:p>
    <w:p w14:paraId="4EF88936">
      <w:pPr>
        <w:spacing w:after="120" w:line="360" w:lineRule="auto"/>
        <w:ind w:right="477" w:firstLine="480" w:firstLineChars="200"/>
        <w:rPr>
          <w:rFonts w:ascii="宋体" w:hAnsi="宋体" w:eastAsia="仿宋" w:cs="仿宋"/>
          <w:color w:val="auto"/>
          <w:sz w:val="24"/>
          <w:highlight w:val="none"/>
        </w:rPr>
      </w:pPr>
      <w:r>
        <w:rPr>
          <w:rFonts w:ascii="宋体" w:hAnsi="宋体" w:eastAsia="仿宋" w:cs="仿宋"/>
          <w:color w:val="auto"/>
          <w:sz w:val="24"/>
          <w:highlight w:val="none"/>
        </w:rPr>
        <w:t>3</w:t>
      </w:r>
      <w:r>
        <w:rPr>
          <w:rFonts w:hint="eastAsia" w:ascii="宋体" w:hAnsi="宋体" w:eastAsia="仿宋" w:cs="仿宋"/>
          <w:color w:val="auto"/>
          <w:sz w:val="24"/>
          <w:highlight w:val="none"/>
        </w:rPr>
        <w:t>.</w:t>
      </w:r>
      <w:r>
        <w:rPr>
          <w:rFonts w:ascii="宋体" w:hAnsi="宋体" w:eastAsia="仿宋" w:cs="仿宋"/>
          <w:color w:val="auto"/>
          <w:sz w:val="24"/>
          <w:highlight w:val="none"/>
        </w:rPr>
        <w:t>形成检测结果（判明检测道路存在的</w:t>
      </w:r>
      <w:r>
        <w:rPr>
          <w:rFonts w:hint="eastAsia" w:ascii="宋体" w:hAnsi="宋体" w:eastAsia="仿宋" w:cs="仿宋"/>
          <w:color w:val="auto"/>
          <w:sz w:val="24"/>
          <w:highlight w:val="none"/>
        </w:rPr>
        <w:t>土体</w:t>
      </w:r>
      <w:r>
        <w:rPr>
          <w:rFonts w:ascii="宋体" w:hAnsi="宋体" w:eastAsia="仿宋" w:cs="仿宋"/>
          <w:color w:val="auto"/>
          <w:sz w:val="24"/>
          <w:highlight w:val="none"/>
        </w:rPr>
        <w:t>疏松、</w:t>
      </w:r>
      <w:r>
        <w:rPr>
          <w:rFonts w:hint="eastAsia" w:ascii="宋体" w:hAnsi="宋体" w:eastAsia="仿宋" w:cs="仿宋"/>
          <w:color w:val="auto"/>
          <w:sz w:val="24"/>
          <w:highlight w:val="none"/>
        </w:rPr>
        <w:t>富水区</w:t>
      </w:r>
      <w:r>
        <w:rPr>
          <w:rFonts w:ascii="宋体" w:hAnsi="宋体" w:eastAsia="仿宋" w:cs="仿宋"/>
          <w:color w:val="auto"/>
          <w:sz w:val="24"/>
          <w:highlight w:val="none"/>
        </w:rPr>
        <w:t>、</w:t>
      </w:r>
      <w:r>
        <w:rPr>
          <w:rFonts w:hint="eastAsia" w:ascii="宋体" w:hAnsi="宋体" w:eastAsia="仿宋" w:cs="仿宋"/>
          <w:color w:val="auto"/>
          <w:sz w:val="24"/>
          <w:highlight w:val="none"/>
        </w:rPr>
        <w:t>脱空、</w:t>
      </w:r>
      <w:r>
        <w:rPr>
          <w:rFonts w:ascii="宋体" w:hAnsi="宋体" w:eastAsia="仿宋" w:cs="仿宋"/>
          <w:color w:val="auto"/>
          <w:sz w:val="24"/>
          <w:highlight w:val="none"/>
        </w:rPr>
        <w:t>空洞等缺陷情况，明确病害的位置、大小及埋深，对形成原因进行初步分析）</w:t>
      </w:r>
      <w:r>
        <w:rPr>
          <w:rFonts w:hint="eastAsia" w:ascii="宋体" w:hAnsi="宋体" w:eastAsia="仿宋" w:cs="仿宋"/>
          <w:color w:val="auto"/>
          <w:sz w:val="24"/>
          <w:highlight w:val="none"/>
        </w:rPr>
        <w:t>。</w:t>
      </w:r>
    </w:p>
    <w:p w14:paraId="0C3D7690">
      <w:pPr>
        <w:spacing w:after="120" w:line="360" w:lineRule="auto"/>
        <w:ind w:right="108" w:firstLine="480" w:firstLineChars="200"/>
        <w:rPr>
          <w:rFonts w:ascii="宋体" w:hAnsi="宋体" w:eastAsia="仿宋" w:cs="仿宋"/>
          <w:color w:val="auto"/>
          <w:sz w:val="24"/>
          <w:highlight w:val="none"/>
        </w:rPr>
      </w:pPr>
      <w:r>
        <w:rPr>
          <w:rFonts w:ascii="宋体" w:hAnsi="宋体" w:eastAsia="仿宋" w:cs="仿宋"/>
          <w:color w:val="auto"/>
          <w:sz w:val="24"/>
          <w:highlight w:val="none"/>
        </w:rPr>
        <w:t>4</w:t>
      </w:r>
      <w:r>
        <w:rPr>
          <w:rFonts w:hint="eastAsia" w:ascii="宋体" w:hAnsi="宋体" w:eastAsia="仿宋" w:cs="仿宋"/>
          <w:color w:val="auto"/>
          <w:sz w:val="24"/>
          <w:highlight w:val="none"/>
        </w:rPr>
        <w:t>.</w:t>
      </w:r>
      <w:r>
        <w:rPr>
          <w:rFonts w:ascii="宋体" w:hAnsi="宋体" w:eastAsia="仿宋" w:cs="仿宋"/>
          <w:color w:val="auto"/>
          <w:sz w:val="24"/>
          <w:highlight w:val="none"/>
        </w:rPr>
        <w:t>分析现存隐患可能产生的影响程度，提出相应的处理和维修方案，采取有效处理措施消除安全隐患，确保道路安全运行。</w:t>
      </w:r>
    </w:p>
    <w:p w14:paraId="76D4B311">
      <w:pPr>
        <w:spacing w:after="120" w:line="360" w:lineRule="auto"/>
        <w:ind w:firstLine="480" w:firstLineChars="200"/>
        <w:rPr>
          <w:rFonts w:ascii="宋体" w:hAnsi="宋体" w:eastAsia="仿宋" w:cs="仿宋"/>
          <w:b/>
          <w:bCs/>
          <w:color w:val="auto"/>
          <w:sz w:val="24"/>
          <w:highlight w:val="none"/>
        </w:rPr>
      </w:pPr>
      <w:r>
        <w:rPr>
          <w:rFonts w:ascii="宋体" w:hAnsi="宋体" w:eastAsia="仿宋" w:cs="仿宋"/>
          <w:color w:val="auto"/>
          <w:sz w:val="24"/>
          <w:highlight w:val="none"/>
        </w:rPr>
        <w:t>5</w:t>
      </w:r>
      <w:r>
        <w:rPr>
          <w:rFonts w:hint="eastAsia" w:ascii="宋体" w:hAnsi="宋体" w:eastAsia="仿宋" w:cs="仿宋"/>
          <w:color w:val="auto"/>
          <w:sz w:val="24"/>
          <w:highlight w:val="none"/>
        </w:rPr>
        <w:t>.</w:t>
      </w:r>
      <w:r>
        <w:rPr>
          <w:rFonts w:hint="eastAsia" w:ascii="宋体" w:hAnsi="宋体" w:eastAsia="仿宋" w:cs="仿宋"/>
          <w:b/>
          <w:bCs/>
          <w:color w:val="auto"/>
          <w:sz w:val="24"/>
          <w:highlight w:val="none"/>
        </w:rPr>
        <w:t>投标人</w:t>
      </w:r>
      <w:r>
        <w:rPr>
          <w:rFonts w:ascii="宋体" w:hAnsi="宋体" w:eastAsia="仿宋" w:cs="仿宋"/>
          <w:b/>
          <w:bCs/>
          <w:color w:val="auto"/>
          <w:sz w:val="24"/>
          <w:highlight w:val="none"/>
        </w:rPr>
        <w:t>必须对所探测道路进行</w:t>
      </w:r>
      <w:r>
        <w:rPr>
          <w:rFonts w:hint="eastAsia" w:ascii="宋体" w:hAnsi="宋体" w:eastAsia="仿宋" w:cs="仿宋"/>
          <w:b/>
          <w:bCs/>
          <w:color w:val="auto"/>
          <w:sz w:val="24"/>
          <w:highlight w:val="none"/>
        </w:rPr>
        <w:t>多测线</w:t>
      </w:r>
      <w:r>
        <w:rPr>
          <w:rFonts w:ascii="宋体" w:hAnsi="宋体" w:eastAsia="仿宋" w:cs="仿宋"/>
          <w:b/>
          <w:bCs/>
          <w:color w:val="auto"/>
          <w:sz w:val="24"/>
          <w:highlight w:val="none"/>
        </w:rPr>
        <w:t>全面覆盖</w:t>
      </w:r>
      <w:r>
        <w:rPr>
          <w:rFonts w:hint="eastAsia" w:ascii="宋体" w:hAnsi="宋体" w:eastAsia="仿宋" w:cs="仿宋"/>
          <w:b/>
          <w:bCs/>
          <w:color w:val="auto"/>
          <w:sz w:val="24"/>
          <w:highlight w:val="none"/>
        </w:rPr>
        <w:t>检测（包括车行道、非机动车道、人行道、公交车站台等）测线与测线之间要有必要的重叠。投标人</w:t>
      </w:r>
      <w:r>
        <w:rPr>
          <w:rFonts w:ascii="宋体" w:hAnsi="宋体" w:eastAsia="仿宋" w:cs="仿宋"/>
          <w:b/>
          <w:bCs/>
          <w:color w:val="auto"/>
          <w:sz w:val="24"/>
          <w:highlight w:val="none"/>
        </w:rPr>
        <w:t>对探测结果负责。还需向甲方提供</w:t>
      </w:r>
      <w:r>
        <w:rPr>
          <w:rFonts w:hint="eastAsia" w:ascii="宋体" w:hAnsi="宋体" w:eastAsia="仿宋" w:cs="仿宋"/>
          <w:b/>
          <w:bCs/>
          <w:color w:val="auto"/>
          <w:sz w:val="24"/>
          <w:highlight w:val="none"/>
        </w:rPr>
        <w:t>完整的检测报告、</w:t>
      </w:r>
      <w:r>
        <w:rPr>
          <w:rFonts w:ascii="宋体" w:hAnsi="宋体" w:eastAsia="仿宋" w:cs="仿宋"/>
          <w:b/>
          <w:bCs/>
          <w:color w:val="auto"/>
          <w:sz w:val="24"/>
          <w:highlight w:val="none"/>
        </w:rPr>
        <w:t>全部的雷达探测原始数据和相应的配套程序（便于打开雷达探测数据）。在探测期间对疑似点反复确认。</w:t>
      </w:r>
    </w:p>
    <w:p w14:paraId="3FB3F9F0">
      <w:pPr>
        <w:spacing w:after="120" w:line="360" w:lineRule="auto"/>
        <w:ind w:firstLine="482" w:firstLineChars="200"/>
        <w:rPr>
          <w:rFonts w:hint="eastAsia" w:ascii="宋体" w:hAnsi="宋体" w:eastAsia="仿宋" w:cs="仿宋"/>
          <w:b/>
          <w:bCs/>
          <w:color w:val="auto"/>
          <w:sz w:val="24"/>
          <w:highlight w:val="none"/>
        </w:rPr>
      </w:pPr>
      <w:r>
        <w:rPr>
          <w:rFonts w:hint="eastAsia" w:ascii="宋体" w:hAnsi="宋体" w:eastAsia="仿宋" w:cs="仿宋"/>
          <w:b/>
          <w:bCs/>
          <w:color w:val="auto"/>
          <w:sz w:val="24"/>
          <w:highlight w:val="none"/>
        </w:rPr>
        <w:t>6.每</w:t>
      </w:r>
      <w:r>
        <w:rPr>
          <w:rFonts w:hint="eastAsia" w:ascii="宋体" w:hAnsi="宋体" w:eastAsia="仿宋" w:cs="仿宋"/>
          <w:b/>
          <w:bCs/>
          <w:color w:val="auto"/>
          <w:sz w:val="24"/>
          <w:highlight w:val="none"/>
          <w:lang w:eastAsia="zh-CN"/>
        </w:rPr>
        <w:t>千米</w:t>
      </w:r>
      <w:r>
        <w:rPr>
          <w:rFonts w:hint="eastAsia" w:ascii="宋体" w:hAnsi="宋体" w:eastAsia="仿宋" w:cs="仿宋"/>
          <w:b/>
          <w:bCs/>
          <w:color w:val="auto"/>
          <w:sz w:val="24"/>
          <w:highlight w:val="none"/>
        </w:rPr>
        <w:t>道路检测含道路断面内的所有车行道、非机动车道、人行道、公交车站台等，每</w:t>
      </w:r>
      <w:r>
        <w:rPr>
          <w:rFonts w:hint="eastAsia" w:ascii="宋体" w:hAnsi="宋体" w:eastAsia="仿宋" w:cs="仿宋"/>
          <w:b/>
          <w:bCs/>
          <w:color w:val="auto"/>
          <w:sz w:val="24"/>
          <w:highlight w:val="none"/>
          <w:lang w:eastAsia="zh-CN"/>
        </w:rPr>
        <w:t>千米</w:t>
      </w:r>
      <w:r>
        <w:rPr>
          <w:rFonts w:hint="eastAsia" w:ascii="宋体" w:hAnsi="宋体" w:eastAsia="仿宋" w:cs="仿宋"/>
          <w:b/>
          <w:bCs/>
          <w:color w:val="auto"/>
          <w:sz w:val="24"/>
          <w:highlight w:val="none"/>
        </w:rPr>
        <w:t>检测费综合单价包括断面内所有检测费用。例如某道路2</w:t>
      </w:r>
      <w:r>
        <w:rPr>
          <w:rFonts w:hint="eastAsia" w:ascii="宋体" w:hAnsi="宋体" w:eastAsia="仿宋" w:cs="仿宋"/>
          <w:b/>
          <w:bCs/>
          <w:color w:val="auto"/>
          <w:sz w:val="24"/>
          <w:highlight w:val="none"/>
          <w:lang w:eastAsia="zh-CN"/>
        </w:rPr>
        <w:t>千米</w:t>
      </w:r>
      <w:r>
        <w:rPr>
          <w:rFonts w:hint="eastAsia" w:ascii="宋体" w:hAnsi="宋体" w:eastAsia="仿宋" w:cs="仿宋"/>
          <w:b/>
          <w:bCs/>
          <w:color w:val="auto"/>
          <w:sz w:val="24"/>
          <w:highlight w:val="none"/>
        </w:rPr>
        <w:t>长，含4个机动车道、2个慢车道、2个人行道，则每</w:t>
      </w:r>
      <w:r>
        <w:rPr>
          <w:rFonts w:hint="eastAsia" w:ascii="宋体" w:hAnsi="宋体" w:eastAsia="仿宋" w:cs="仿宋"/>
          <w:b/>
          <w:bCs/>
          <w:color w:val="auto"/>
          <w:sz w:val="24"/>
          <w:highlight w:val="none"/>
          <w:lang w:eastAsia="zh-CN"/>
        </w:rPr>
        <w:t>千米</w:t>
      </w:r>
      <w:r>
        <w:rPr>
          <w:rFonts w:hint="eastAsia" w:ascii="宋体" w:hAnsi="宋体" w:eastAsia="仿宋" w:cs="仿宋"/>
          <w:b/>
          <w:bCs/>
          <w:color w:val="auto"/>
          <w:sz w:val="24"/>
          <w:highlight w:val="none"/>
        </w:rPr>
        <w:t>道路检测费综合单价含4个机动车道、2个慢车道、2个人行道的检测所发生的所有费用。</w:t>
      </w:r>
    </w:p>
    <w:p w14:paraId="38F02CD7">
      <w:pPr>
        <w:spacing w:after="120" w:line="360" w:lineRule="auto"/>
        <w:ind w:firstLine="482" w:firstLineChars="200"/>
        <w:rPr>
          <w:rFonts w:hint="eastAsia" w:ascii="宋体" w:hAnsi="宋体" w:eastAsia="仿宋" w:cs="仿宋"/>
          <w:b/>
          <w:bCs/>
          <w:color w:val="auto"/>
          <w:sz w:val="24"/>
          <w:highlight w:val="none"/>
        </w:rPr>
      </w:pPr>
      <w:r>
        <w:rPr>
          <w:rFonts w:hint="eastAsia" w:ascii="宋体" w:hAnsi="宋体" w:eastAsia="仿宋" w:cs="仿宋"/>
          <w:b/>
          <w:bCs/>
          <w:color w:val="auto"/>
          <w:sz w:val="24"/>
          <w:highlight w:val="none"/>
        </w:rPr>
        <w:t>7.根据采购人要求开展应急保障检测工作（包括清单外道路），应急响应要在1小时内到达现场开展检测。</w:t>
      </w:r>
    </w:p>
    <w:p w14:paraId="33E2DA46">
      <w:pPr>
        <w:spacing w:after="120" w:line="360" w:lineRule="auto"/>
        <w:ind w:firstLine="482" w:firstLineChars="200"/>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三、检测作业要求</w:t>
      </w:r>
    </w:p>
    <w:p w14:paraId="2212453B">
      <w:pPr>
        <w:spacing w:after="120" w:line="360" w:lineRule="auto"/>
        <w:ind w:right="88" w:firstLine="480" w:firstLineChars="200"/>
        <w:rPr>
          <w:rFonts w:hint="default" w:ascii="宋体" w:hAnsi="宋体" w:eastAsia="仿宋" w:cs="仿宋"/>
          <w:color w:val="auto"/>
          <w:sz w:val="24"/>
          <w:highlight w:val="none"/>
          <w:lang w:val="en-US" w:eastAsia="zh-CN"/>
        </w:rPr>
      </w:pPr>
      <w:r>
        <w:rPr>
          <w:rFonts w:hint="default" w:ascii="宋体" w:hAnsi="宋体" w:eastAsia="仿宋" w:cs="仿宋"/>
          <w:color w:val="auto"/>
          <w:sz w:val="24"/>
          <w:highlight w:val="none"/>
          <w:lang w:val="en-US" w:eastAsia="zh-CN"/>
        </w:rPr>
        <w:t>（一）检测区域。对检测路段开展实地勘查，制定检测计划书。现场应对城市断面开展全覆盖检测，包括车行道、非机动车道、人行道、公交车站台等，对临时占用道路设施的区域如停车泊位、施工区域等也应覆盖检测。检测深度应符合合同要求。</w:t>
      </w:r>
    </w:p>
    <w:p w14:paraId="395BEAEF">
      <w:pPr>
        <w:spacing w:after="120" w:line="360" w:lineRule="auto"/>
        <w:ind w:right="88" w:firstLine="480" w:firstLineChars="200"/>
        <w:rPr>
          <w:rFonts w:hint="default" w:ascii="宋体" w:hAnsi="宋体" w:eastAsia="仿宋" w:cs="仿宋"/>
          <w:color w:val="auto"/>
          <w:sz w:val="24"/>
          <w:highlight w:val="none"/>
          <w:lang w:val="en-US" w:eastAsia="zh-CN"/>
        </w:rPr>
      </w:pPr>
      <w:r>
        <w:rPr>
          <w:rFonts w:hint="default" w:ascii="宋体" w:hAnsi="宋体" w:eastAsia="仿宋" w:cs="仿宋"/>
          <w:color w:val="auto"/>
          <w:sz w:val="24"/>
          <w:highlight w:val="none"/>
          <w:lang w:val="en-US" w:eastAsia="zh-CN"/>
        </w:rPr>
        <w:t>（二）检测过程。实时记录检测过程，形成过程台账，包括检测日期、检测路段、现场人员、工作照片、全断面 GPS 航迹、检测数据谱图原始记录、内窥影像等。</w:t>
      </w:r>
    </w:p>
    <w:p w14:paraId="641B5CF2">
      <w:pPr>
        <w:spacing w:after="120" w:line="360" w:lineRule="auto"/>
        <w:ind w:right="88" w:firstLine="480" w:firstLineChars="200"/>
        <w:rPr>
          <w:rFonts w:hint="default" w:ascii="宋体" w:hAnsi="宋体" w:eastAsia="仿宋" w:cs="仿宋"/>
          <w:color w:val="auto"/>
          <w:sz w:val="24"/>
          <w:highlight w:val="none"/>
          <w:lang w:val="en-US" w:eastAsia="zh-CN"/>
        </w:rPr>
      </w:pPr>
      <w:r>
        <w:rPr>
          <w:rFonts w:hint="default" w:ascii="宋体" w:hAnsi="宋体" w:eastAsia="仿宋" w:cs="仿宋"/>
          <w:color w:val="auto"/>
          <w:sz w:val="24"/>
          <w:highlight w:val="none"/>
          <w:lang w:val="en-US" w:eastAsia="zh-CN"/>
        </w:rPr>
        <w:t>（三）安全作业。检测车辆及人员遵守安全文明作业相关要求。车辆行驶应符合交通规则，人员应佩戴安全帽、穿着反光背心。采用手推设备检测车行道的，检测区域要进行安全围护，并配备安全员进行瞭望，确保作业安全。</w:t>
      </w:r>
    </w:p>
    <w:p w14:paraId="46119E08">
      <w:pPr>
        <w:spacing w:after="120" w:line="360" w:lineRule="auto"/>
        <w:ind w:right="88" w:firstLine="480" w:firstLineChars="200"/>
        <w:rPr>
          <w:rFonts w:hint="default" w:ascii="宋体" w:hAnsi="宋体" w:eastAsia="仿宋" w:cs="仿宋"/>
          <w:color w:val="auto"/>
          <w:sz w:val="24"/>
          <w:highlight w:val="none"/>
          <w:lang w:val="en-US" w:eastAsia="zh-CN"/>
        </w:rPr>
      </w:pPr>
      <w:r>
        <w:rPr>
          <w:rFonts w:hint="default" w:ascii="宋体" w:hAnsi="宋体" w:eastAsia="仿宋" w:cs="仿宋"/>
          <w:color w:val="auto"/>
          <w:sz w:val="24"/>
          <w:highlight w:val="none"/>
          <w:lang w:val="en-US" w:eastAsia="zh-CN"/>
        </w:rPr>
        <w:t>（四）检测结果。检测单位对检测中发现的重大安全隐患，按照应急预案立即封闭交通并及时上报。</w:t>
      </w:r>
    </w:p>
    <w:p w14:paraId="36D4E3D3">
      <w:pPr>
        <w:spacing w:after="120" w:line="360" w:lineRule="auto"/>
        <w:ind w:firstLine="482" w:firstLineChars="200"/>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四、项目技术要求</w:t>
      </w:r>
    </w:p>
    <w:p w14:paraId="4D363B7F">
      <w:pPr>
        <w:spacing w:after="120" w:line="360" w:lineRule="auto"/>
        <w:ind w:right="88" w:firstLine="360" w:firstLineChars="150"/>
        <w:rPr>
          <w:rFonts w:ascii="宋体" w:hAnsi="宋体" w:eastAsia="仿宋" w:cs="仿宋"/>
          <w:color w:val="auto"/>
          <w:sz w:val="24"/>
          <w:highlight w:val="none"/>
        </w:rPr>
      </w:pPr>
      <w:r>
        <w:rPr>
          <w:rFonts w:ascii="宋体" w:hAnsi="宋体" w:eastAsia="仿宋" w:cs="仿宋"/>
          <w:color w:val="auto"/>
          <w:sz w:val="24"/>
          <w:highlight w:val="none"/>
        </w:rPr>
        <w:t>（一）基本要求</w:t>
      </w:r>
    </w:p>
    <w:p w14:paraId="5BFF748A">
      <w:pPr>
        <w:spacing w:after="120" w:line="360" w:lineRule="auto"/>
        <w:ind w:right="88" w:firstLine="480" w:firstLineChars="200"/>
        <w:rPr>
          <w:rFonts w:ascii="宋体" w:hAnsi="宋体" w:eastAsia="仿宋" w:cs="仿宋"/>
          <w:color w:val="auto"/>
          <w:sz w:val="24"/>
          <w:highlight w:val="none"/>
        </w:rPr>
      </w:pPr>
      <w:r>
        <w:rPr>
          <w:rFonts w:ascii="宋体" w:hAnsi="宋体" w:eastAsia="仿宋" w:cs="仿宋"/>
          <w:color w:val="auto"/>
          <w:sz w:val="24"/>
          <w:highlight w:val="none"/>
        </w:rPr>
        <w:t>1</w:t>
      </w:r>
      <w:r>
        <w:rPr>
          <w:rFonts w:hint="eastAsia" w:ascii="宋体" w:hAnsi="宋体" w:eastAsia="仿宋" w:cs="仿宋"/>
          <w:color w:val="auto"/>
          <w:sz w:val="24"/>
          <w:highlight w:val="none"/>
        </w:rPr>
        <w:t>.</w:t>
      </w:r>
      <w:r>
        <w:rPr>
          <w:rFonts w:ascii="宋体" w:hAnsi="宋体" w:eastAsia="仿宋" w:cs="仿宋"/>
          <w:color w:val="auto"/>
          <w:sz w:val="24"/>
          <w:highlight w:val="none"/>
        </w:rPr>
        <w:t>道路雷达探测项目采用探地雷达检测方法为主，其他检测方法为辅</w:t>
      </w:r>
      <w:r>
        <w:rPr>
          <w:rFonts w:hint="eastAsia" w:ascii="宋体" w:hAnsi="宋体" w:eastAsia="仿宋" w:cs="仿宋"/>
          <w:color w:val="auto"/>
          <w:sz w:val="24"/>
          <w:highlight w:val="none"/>
        </w:rPr>
        <w:t>。</w:t>
      </w:r>
    </w:p>
    <w:p w14:paraId="01083470">
      <w:pPr>
        <w:spacing w:after="120" w:line="360" w:lineRule="auto"/>
        <w:ind w:right="475" w:firstLine="480" w:firstLineChars="200"/>
        <w:rPr>
          <w:rFonts w:ascii="宋体" w:hAnsi="宋体" w:eastAsia="仿宋" w:cs="仿宋"/>
          <w:color w:val="auto"/>
          <w:sz w:val="24"/>
          <w:highlight w:val="none"/>
        </w:rPr>
      </w:pPr>
      <w:r>
        <w:rPr>
          <w:rFonts w:ascii="宋体" w:hAnsi="宋体" w:eastAsia="仿宋" w:cs="仿宋"/>
          <w:color w:val="auto"/>
          <w:sz w:val="24"/>
          <w:highlight w:val="none"/>
        </w:rPr>
        <w:t>2</w:t>
      </w:r>
      <w:r>
        <w:rPr>
          <w:rFonts w:hint="eastAsia" w:ascii="宋体" w:hAnsi="宋体" w:eastAsia="仿宋" w:cs="仿宋"/>
          <w:color w:val="auto"/>
          <w:sz w:val="24"/>
          <w:highlight w:val="none"/>
        </w:rPr>
        <w:t>.</w:t>
      </w:r>
      <w:r>
        <w:rPr>
          <w:rFonts w:ascii="宋体" w:hAnsi="宋体" w:eastAsia="仿宋" w:cs="仿宋"/>
          <w:color w:val="auto"/>
          <w:sz w:val="24"/>
          <w:highlight w:val="none"/>
        </w:rPr>
        <w:t>在检测过程中如查明已形成严重隐患的土体病害时，立即以电话与书面形式通知甲方</w:t>
      </w:r>
      <w:r>
        <w:rPr>
          <w:rFonts w:hint="eastAsia" w:ascii="宋体" w:hAnsi="宋体" w:eastAsia="仿宋" w:cs="仿宋"/>
          <w:color w:val="auto"/>
          <w:sz w:val="24"/>
          <w:highlight w:val="none"/>
        </w:rPr>
        <w:t>。</w:t>
      </w:r>
    </w:p>
    <w:p w14:paraId="28CFA192">
      <w:pPr>
        <w:spacing w:after="120" w:line="360" w:lineRule="auto"/>
        <w:ind w:right="475" w:firstLine="480" w:firstLineChars="200"/>
        <w:rPr>
          <w:rFonts w:ascii="宋体" w:hAnsi="宋体" w:eastAsia="仿宋" w:cs="仿宋"/>
          <w:color w:val="auto"/>
          <w:sz w:val="24"/>
          <w:highlight w:val="none"/>
        </w:rPr>
      </w:pPr>
      <w:r>
        <w:rPr>
          <w:rFonts w:ascii="宋体" w:hAnsi="宋体" w:eastAsia="仿宋" w:cs="仿宋"/>
          <w:color w:val="auto"/>
          <w:sz w:val="24"/>
          <w:highlight w:val="none"/>
        </w:rPr>
        <w:t>3</w:t>
      </w:r>
      <w:r>
        <w:rPr>
          <w:rFonts w:hint="eastAsia" w:ascii="宋体" w:hAnsi="宋体" w:eastAsia="仿宋" w:cs="仿宋"/>
          <w:color w:val="auto"/>
          <w:sz w:val="24"/>
          <w:highlight w:val="none"/>
        </w:rPr>
        <w:t>.</w:t>
      </w:r>
      <w:r>
        <w:rPr>
          <w:rFonts w:ascii="宋体" w:hAnsi="宋体" w:eastAsia="仿宋" w:cs="仿宋"/>
          <w:color w:val="auto"/>
          <w:sz w:val="24"/>
          <w:highlight w:val="none"/>
        </w:rPr>
        <w:t>以逐条道路列表形式描述所检测出的各类病害的属性、平面位置、埋深、大小等情况，对病害严重区域配以影像资料</w:t>
      </w:r>
      <w:r>
        <w:rPr>
          <w:rFonts w:hint="eastAsia" w:ascii="宋体" w:hAnsi="宋体" w:eastAsia="仿宋" w:cs="仿宋"/>
          <w:color w:val="auto"/>
          <w:sz w:val="24"/>
          <w:highlight w:val="none"/>
        </w:rPr>
        <w:t>。</w:t>
      </w:r>
    </w:p>
    <w:p w14:paraId="7F7943B6">
      <w:pPr>
        <w:spacing w:after="120" w:line="360" w:lineRule="auto"/>
        <w:ind w:right="475" w:firstLine="480" w:firstLineChars="200"/>
        <w:rPr>
          <w:rFonts w:ascii="宋体" w:hAnsi="宋体" w:eastAsia="仿宋" w:cs="仿宋"/>
          <w:color w:val="auto"/>
          <w:sz w:val="24"/>
          <w:highlight w:val="none"/>
        </w:rPr>
      </w:pPr>
      <w:r>
        <w:rPr>
          <w:rFonts w:ascii="宋体" w:hAnsi="宋体" w:eastAsia="仿宋" w:cs="仿宋"/>
          <w:color w:val="auto"/>
          <w:sz w:val="24"/>
          <w:highlight w:val="none"/>
        </w:rPr>
        <w:t>4</w:t>
      </w:r>
      <w:r>
        <w:rPr>
          <w:rFonts w:hint="eastAsia" w:ascii="宋体" w:hAnsi="宋体" w:eastAsia="仿宋" w:cs="仿宋"/>
          <w:color w:val="auto"/>
          <w:sz w:val="24"/>
          <w:highlight w:val="none"/>
        </w:rPr>
        <w:t>.</w:t>
      </w:r>
      <w:r>
        <w:rPr>
          <w:rFonts w:ascii="宋体" w:hAnsi="宋体" w:eastAsia="仿宋" w:cs="仿宋"/>
          <w:color w:val="auto"/>
          <w:sz w:val="24"/>
          <w:highlight w:val="none"/>
        </w:rPr>
        <w:t>逐条道路的道路平面简图，在图上标明各类病害所在位置</w:t>
      </w:r>
      <w:r>
        <w:rPr>
          <w:rFonts w:hint="eastAsia" w:ascii="宋体" w:hAnsi="宋体" w:eastAsia="仿宋" w:cs="仿宋"/>
          <w:color w:val="auto"/>
          <w:sz w:val="24"/>
          <w:highlight w:val="none"/>
        </w:rPr>
        <w:t>。</w:t>
      </w:r>
    </w:p>
    <w:p w14:paraId="57FAACE7">
      <w:pPr>
        <w:spacing w:after="120" w:line="360" w:lineRule="auto"/>
        <w:ind w:right="475" w:firstLine="480" w:firstLineChars="200"/>
        <w:rPr>
          <w:rFonts w:ascii="宋体" w:hAnsi="宋体" w:eastAsia="仿宋" w:cs="仿宋"/>
          <w:color w:val="auto"/>
          <w:sz w:val="24"/>
          <w:highlight w:val="none"/>
        </w:rPr>
      </w:pPr>
      <w:r>
        <w:rPr>
          <w:rFonts w:ascii="宋体" w:hAnsi="宋体" w:eastAsia="仿宋" w:cs="仿宋"/>
          <w:color w:val="auto"/>
          <w:sz w:val="24"/>
          <w:highlight w:val="none"/>
        </w:rPr>
        <w:t>5</w:t>
      </w:r>
      <w:r>
        <w:rPr>
          <w:rFonts w:hint="eastAsia" w:ascii="宋体" w:hAnsi="宋体" w:eastAsia="仿宋" w:cs="仿宋"/>
          <w:color w:val="auto"/>
          <w:sz w:val="24"/>
          <w:highlight w:val="none"/>
        </w:rPr>
        <w:t>.</w:t>
      </w:r>
      <w:r>
        <w:rPr>
          <w:rFonts w:ascii="宋体" w:hAnsi="宋体" w:eastAsia="仿宋" w:cs="仿宋"/>
          <w:color w:val="auto"/>
          <w:sz w:val="24"/>
          <w:highlight w:val="none"/>
        </w:rPr>
        <w:t>对各类病害进行初步成因分析并提出处理方法建议</w:t>
      </w:r>
      <w:r>
        <w:rPr>
          <w:rFonts w:hint="eastAsia" w:ascii="宋体" w:hAnsi="宋体" w:eastAsia="仿宋" w:cs="仿宋"/>
          <w:color w:val="auto"/>
          <w:sz w:val="24"/>
          <w:highlight w:val="none"/>
        </w:rPr>
        <w:t>。</w:t>
      </w:r>
    </w:p>
    <w:p w14:paraId="524EFA80">
      <w:pPr>
        <w:spacing w:after="120" w:line="360" w:lineRule="auto"/>
        <w:ind w:firstLine="480" w:firstLineChars="200"/>
        <w:rPr>
          <w:rFonts w:ascii="宋体" w:hAnsi="宋体" w:eastAsia="仿宋" w:cs="仿宋"/>
          <w:color w:val="auto"/>
          <w:sz w:val="24"/>
          <w:highlight w:val="none"/>
        </w:rPr>
      </w:pPr>
      <w:r>
        <w:rPr>
          <w:rFonts w:ascii="宋体" w:hAnsi="宋体" w:eastAsia="仿宋" w:cs="仿宋"/>
          <w:color w:val="auto"/>
          <w:sz w:val="24"/>
          <w:highlight w:val="none"/>
        </w:rPr>
        <w:t>6</w:t>
      </w:r>
      <w:r>
        <w:rPr>
          <w:rFonts w:hint="eastAsia" w:ascii="宋体" w:hAnsi="宋体" w:eastAsia="仿宋" w:cs="仿宋"/>
          <w:color w:val="auto"/>
          <w:sz w:val="24"/>
          <w:highlight w:val="none"/>
        </w:rPr>
        <w:t>.</w:t>
      </w:r>
      <w:r>
        <w:rPr>
          <w:rFonts w:ascii="宋体" w:hAnsi="宋体" w:eastAsia="仿宋" w:cs="仿宋"/>
          <w:color w:val="auto"/>
          <w:sz w:val="24"/>
          <w:highlight w:val="none"/>
        </w:rPr>
        <w:t>形成所有核定检测区域的测线布置图及雷达图谱</w:t>
      </w:r>
      <w:r>
        <w:rPr>
          <w:rFonts w:hint="eastAsia" w:ascii="宋体" w:hAnsi="宋体" w:eastAsia="仿宋" w:cs="仿宋"/>
          <w:color w:val="auto"/>
          <w:sz w:val="24"/>
          <w:highlight w:val="none"/>
        </w:rPr>
        <w:t>。</w:t>
      </w:r>
    </w:p>
    <w:p w14:paraId="2F6BF0BE">
      <w:pPr>
        <w:spacing w:after="120" w:line="360" w:lineRule="auto"/>
        <w:ind w:right="479" w:firstLine="480" w:firstLineChars="200"/>
        <w:rPr>
          <w:rFonts w:hint="eastAsia" w:ascii="宋体" w:hAnsi="宋体" w:eastAsia="仿宋" w:cs="仿宋"/>
          <w:color w:val="auto"/>
          <w:sz w:val="24"/>
          <w:highlight w:val="none"/>
        </w:rPr>
      </w:pPr>
      <w:r>
        <w:rPr>
          <w:rFonts w:ascii="宋体" w:hAnsi="宋体" w:eastAsia="仿宋" w:cs="仿宋"/>
          <w:color w:val="auto"/>
          <w:sz w:val="24"/>
          <w:highlight w:val="none"/>
        </w:rPr>
        <w:t>7</w:t>
      </w:r>
      <w:r>
        <w:rPr>
          <w:rFonts w:hint="eastAsia" w:ascii="宋体" w:hAnsi="宋体" w:eastAsia="仿宋" w:cs="仿宋"/>
          <w:color w:val="auto"/>
          <w:sz w:val="24"/>
          <w:highlight w:val="none"/>
        </w:rPr>
        <w:t>.</w:t>
      </w:r>
      <w:r>
        <w:rPr>
          <w:rFonts w:ascii="宋体" w:hAnsi="宋体" w:eastAsia="仿宋" w:cs="仿宋"/>
          <w:color w:val="auto"/>
          <w:sz w:val="24"/>
          <w:highlight w:val="none"/>
        </w:rPr>
        <w:t>对检测数据进行整理分析，并出具检测报告。对检测报告中，疑似空洞目标经钻探验证的准确率要达到 9</w:t>
      </w:r>
      <w:r>
        <w:rPr>
          <w:rFonts w:hint="eastAsia" w:ascii="宋体" w:hAnsi="宋体" w:eastAsia="仿宋" w:cs="仿宋"/>
          <w:color w:val="auto"/>
          <w:sz w:val="24"/>
          <w:highlight w:val="none"/>
        </w:rPr>
        <w:t>5</w:t>
      </w:r>
      <w:r>
        <w:rPr>
          <w:rFonts w:ascii="宋体" w:hAnsi="宋体" w:eastAsia="仿宋" w:cs="仿宋"/>
          <w:color w:val="auto"/>
          <w:sz w:val="24"/>
          <w:highlight w:val="none"/>
        </w:rPr>
        <w:t>%以上</w:t>
      </w:r>
      <w:r>
        <w:rPr>
          <w:rFonts w:hint="eastAsia" w:ascii="宋体" w:hAnsi="宋体" w:eastAsia="仿宋" w:cs="仿宋"/>
          <w:color w:val="auto"/>
          <w:sz w:val="24"/>
          <w:highlight w:val="none"/>
        </w:rPr>
        <w:t>。</w:t>
      </w:r>
    </w:p>
    <w:p w14:paraId="4D87DD9E">
      <w:pPr>
        <w:spacing w:after="120" w:line="360" w:lineRule="auto"/>
        <w:ind w:right="479" w:firstLine="480" w:firstLineChars="200"/>
        <w:rPr>
          <w:rFonts w:ascii="宋体" w:hAnsi="宋体" w:eastAsia="仿宋" w:cs="仿宋"/>
          <w:color w:val="auto"/>
          <w:sz w:val="24"/>
          <w:highlight w:val="none"/>
        </w:rPr>
      </w:pPr>
      <w:r>
        <w:rPr>
          <w:rFonts w:hint="eastAsia" w:ascii="宋体" w:hAnsi="宋体" w:eastAsia="仿宋" w:cs="仿宋"/>
          <w:color w:val="auto"/>
          <w:sz w:val="24"/>
          <w:highlight w:val="none"/>
        </w:rPr>
        <w:t>8.对整改完毕的问题点位进行复测，检测整改工作是否到位。</w:t>
      </w:r>
    </w:p>
    <w:p w14:paraId="522C6667">
      <w:pPr>
        <w:spacing w:after="120" w:line="360" w:lineRule="auto"/>
        <w:ind w:firstLine="360" w:firstLineChars="150"/>
        <w:rPr>
          <w:rFonts w:ascii="宋体" w:hAnsi="宋体" w:eastAsia="仿宋" w:cs="仿宋"/>
          <w:color w:val="auto"/>
          <w:sz w:val="24"/>
          <w:highlight w:val="none"/>
        </w:rPr>
      </w:pPr>
      <w:r>
        <w:rPr>
          <w:rFonts w:ascii="宋体" w:hAnsi="宋体" w:eastAsia="仿宋" w:cs="仿宋"/>
          <w:color w:val="auto"/>
          <w:sz w:val="24"/>
          <w:highlight w:val="none"/>
        </w:rPr>
        <w:t>（二）技术要求</w:t>
      </w:r>
    </w:p>
    <w:p w14:paraId="258994B9">
      <w:pPr>
        <w:spacing w:after="120" w:line="360" w:lineRule="auto"/>
        <w:ind w:left="476"/>
        <w:rPr>
          <w:rFonts w:ascii="宋体" w:hAnsi="宋体" w:eastAsia="仿宋" w:cs="仿宋"/>
          <w:color w:val="auto"/>
          <w:sz w:val="24"/>
          <w:highlight w:val="none"/>
        </w:rPr>
      </w:pPr>
      <w:r>
        <w:rPr>
          <w:rFonts w:ascii="宋体" w:hAnsi="宋体" w:eastAsia="仿宋" w:cs="仿宋"/>
          <w:color w:val="auto"/>
          <w:sz w:val="24"/>
          <w:highlight w:val="none"/>
        </w:rPr>
        <w:t>1</w:t>
      </w:r>
      <w:r>
        <w:rPr>
          <w:rFonts w:hint="eastAsia" w:ascii="宋体" w:hAnsi="宋体" w:eastAsia="仿宋" w:cs="仿宋"/>
          <w:color w:val="auto"/>
          <w:sz w:val="24"/>
          <w:highlight w:val="none"/>
        </w:rPr>
        <w:t>.</w:t>
      </w:r>
      <w:r>
        <w:rPr>
          <w:rFonts w:ascii="宋体" w:hAnsi="宋体" w:eastAsia="仿宋" w:cs="仿宋"/>
          <w:color w:val="auto"/>
          <w:sz w:val="24"/>
          <w:highlight w:val="none"/>
        </w:rPr>
        <w:t>能探测到的道路地面以下土体病害一般具有下列基本条件：</w:t>
      </w:r>
    </w:p>
    <w:p w14:paraId="7B5BD5F0">
      <w:pPr>
        <w:spacing w:after="120" w:line="360" w:lineRule="auto"/>
        <w:ind w:left="476"/>
        <w:rPr>
          <w:rFonts w:ascii="宋体" w:hAnsi="宋体" w:eastAsia="仿宋" w:cs="仿宋"/>
          <w:color w:val="auto"/>
          <w:sz w:val="24"/>
          <w:highlight w:val="none"/>
        </w:rPr>
      </w:pPr>
      <w:r>
        <w:rPr>
          <w:rFonts w:ascii="宋体" w:hAnsi="宋体" w:eastAsia="仿宋" w:cs="仿宋"/>
          <w:color w:val="auto"/>
          <w:sz w:val="24"/>
          <w:highlight w:val="none"/>
        </w:rPr>
        <w:t>A、土体病害的几何尺寸与其埋藏深度或探测距离之比不应小于 1/5；</w:t>
      </w:r>
    </w:p>
    <w:p w14:paraId="0869A140">
      <w:pPr>
        <w:spacing w:after="120" w:line="360" w:lineRule="auto"/>
        <w:ind w:left="476"/>
        <w:rPr>
          <w:rFonts w:ascii="宋体" w:hAnsi="宋体" w:eastAsia="仿宋" w:cs="仿宋"/>
          <w:color w:val="auto"/>
          <w:sz w:val="24"/>
          <w:highlight w:val="none"/>
        </w:rPr>
      </w:pPr>
      <w:r>
        <w:rPr>
          <w:rFonts w:ascii="宋体" w:hAnsi="宋体" w:eastAsia="仿宋" w:cs="仿宋"/>
          <w:color w:val="auto"/>
          <w:sz w:val="24"/>
          <w:highlight w:val="none"/>
        </w:rPr>
        <w:t>B、土体病害对激发的异常场应能够从干扰背景中分辨出来。</w:t>
      </w:r>
    </w:p>
    <w:p w14:paraId="283AAEAC">
      <w:pPr>
        <w:spacing w:after="120" w:line="360" w:lineRule="auto"/>
        <w:ind w:right="476" w:firstLine="480" w:firstLineChars="200"/>
        <w:rPr>
          <w:rFonts w:ascii="宋体" w:hAnsi="宋体" w:eastAsia="仿宋" w:cs="仿宋"/>
          <w:color w:val="auto"/>
          <w:sz w:val="24"/>
          <w:highlight w:val="none"/>
        </w:rPr>
      </w:pPr>
      <w:r>
        <w:rPr>
          <w:rFonts w:ascii="宋体" w:hAnsi="宋体" w:eastAsia="仿宋" w:cs="仿宋"/>
          <w:color w:val="auto"/>
          <w:sz w:val="24"/>
          <w:highlight w:val="none"/>
        </w:rPr>
        <w:t>2</w:t>
      </w:r>
      <w:r>
        <w:rPr>
          <w:rFonts w:hint="eastAsia" w:ascii="宋体" w:hAnsi="宋体" w:eastAsia="仿宋" w:cs="仿宋"/>
          <w:color w:val="auto"/>
          <w:sz w:val="24"/>
          <w:highlight w:val="none"/>
        </w:rPr>
        <w:t>.</w:t>
      </w:r>
      <w:r>
        <w:rPr>
          <w:rFonts w:ascii="宋体" w:hAnsi="宋体" w:eastAsia="仿宋" w:cs="仿宋"/>
          <w:color w:val="auto"/>
          <w:sz w:val="24"/>
          <w:highlight w:val="none"/>
        </w:rPr>
        <w:t>道路雷达检测项目投入的仪器设备应满足性能稳定、结构合理、构件牢固可靠、防潮、抗震和绝缘性能良好的要求。仪器设备应定期进行检查、校准和保养。</w:t>
      </w:r>
    </w:p>
    <w:p w14:paraId="4A3D1227">
      <w:pPr>
        <w:spacing w:after="120" w:line="360" w:lineRule="auto"/>
        <w:ind w:left="476"/>
        <w:rPr>
          <w:rFonts w:ascii="宋体" w:hAnsi="宋体" w:eastAsia="仿宋" w:cs="仿宋"/>
          <w:color w:val="auto"/>
          <w:sz w:val="24"/>
          <w:highlight w:val="none"/>
        </w:rPr>
      </w:pPr>
      <w:r>
        <w:rPr>
          <w:rFonts w:ascii="宋体" w:hAnsi="宋体" w:eastAsia="仿宋" w:cs="仿宋"/>
          <w:color w:val="auto"/>
          <w:sz w:val="24"/>
          <w:highlight w:val="none"/>
        </w:rPr>
        <w:t>3</w:t>
      </w:r>
      <w:r>
        <w:rPr>
          <w:rFonts w:hint="eastAsia" w:ascii="宋体" w:hAnsi="宋体" w:eastAsia="仿宋" w:cs="仿宋"/>
          <w:color w:val="auto"/>
          <w:sz w:val="24"/>
          <w:highlight w:val="none"/>
        </w:rPr>
        <w:t>.</w:t>
      </w:r>
      <w:r>
        <w:rPr>
          <w:rFonts w:ascii="宋体" w:hAnsi="宋体" w:eastAsia="仿宋" w:cs="仿宋"/>
          <w:color w:val="auto"/>
          <w:sz w:val="24"/>
          <w:highlight w:val="none"/>
        </w:rPr>
        <w:t>探地雷达主机主要性能和技术指标应符合下列规定：</w:t>
      </w:r>
    </w:p>
    <w:p w14:paraId="090A14DD">
      <w:pPr>
        <w:spacing w:after="120" w:line="360" w:lineRule="auto"/>
        <w:ind w:left="476"/>
        <w:rPr>
          <w:rFonts w:ascii="宋体" w:hAnsi="宋体" w:eastAsia="仿宋" w:cs="仿宋"/>
          <w:color w:val="auto"/>
          <w:sz w:val="24"/>
          <w:highlight w:val="none"/>
        </w:rPr>
      </w:pPr>
      <w:r>
        <w:rPr>
          <w:rFonts w:ascii="宋体" w:hAnsi="宋体" w:eastAsia="仿宋" w:cs="仿宋"/>
          <w:color w:val="auto"/>
          <w:sz w:val="24"/>
          <w:highlight w:val="none"/>
        </w:rPr>
        <w:t>A、系统增益不小于 150dB；</w:t>
      </w:r>
    </w:p>
    <w:p w14:paraId="76C48696">
      <w:pPr>
        <w:spacing w:after="120" w:line="360" w:lineRule="auto"/>
        <w:ind w:left="476"/>
        <w:rPr>
          <w:rFonts w:ascii="宋体" w:hAnsi="宋体" w:eastAsia="仿宋" w:cs="仿宋"/>
          <w:color w:val="auto"/>
          <w:sz w:val="24"/>
          <w:highlight w:val="none"/>
        </w:rPr>
      </w:pPr>
      <w:r>
        <w:rPr>
          <w:rFonts w:ascii="宋体" w:hAnsi="宋体" w:eastAsia="仿宋" w:cs="仿宋"/>
          <w:color w:val="auto"/>
          <w:sz w:val="24"/>
          <w:highlight w:val="none"/>
        </w:rPr>
        <w:t>B、信噪比不低于 120dB，最大动态范围不低于 150 dB；</w:t>
      </w:r>
    </w:p>
    <w:p w14:paraId="59650641">
      <w:pPr>
        <w:spacing w:after="120" w:line="360" w:lineRule="auto"/>
        <w:ind w:left="476" w:right="26"/>
        <w:rPr>
          <w:rFonts w:ascii="宋体" w:hAnsi="宋体" w:eastAsia="仿宋" w:cs="仿宋"/>
          <w:color w:val="auto"/>
          <w:sz w:val="24"/>
          <w:highlight w:val="none"/>
        </w:rPr>
      </w:pPr>
      <w:r>
        <w:rPr>
          <w:rFonts w:ascii="宋体" w:hAnsi="宋体" w:eastAsia="仿宋" w:cs="仿宋"/>
          <w:color w:val="auto"/>
          <w:sz w:val="24"/>
          <w:highlight w:val="none"/>
        </w:rPr>
        <w:t>C、系统应具有可选的信号叠加、时窗、实时滤波、增益、点测或连续测量、位置标记等功能；</w:t>
      </w:r>
    </w:p>
    <w:p w14:paraId="64302478">
      <w:pPr>
        <w:spacing w:after="120" w:line="360" w:lineRule="auto"/>
        <w:ind w:left="476"/>
        <w:rPr>
          <w:rFonts w:ascii="宋体" w:hAnsi="宋体" w:eastAsia="仿宋" w:cs="仿宋"/>
          <w:color w:val="auto"/>
          <w:sz w:val="24"/>
          <w:highlight w:val="none"/>
        </w:rPr>
      </w:pPr>
      <w:r>
        <w:rPr>
          <w:rFonts w:ascii="宋体" w:hAnsi="宋体" w:eastAsia="仿宋" w:cs="仿宋"/>
          <w:color w:val="auto"/>
          <w:sz w:val="24"/>
          <w:highlight w:val="none"/>
        </w:rPr>
        <w:t>D、计时误差不应大于 1.0ns；</w:t>
      </w:r>
    </w:p>
    <w:p w14:paraId="5F05DC86">
      <w:pPr>
        <w:spacing w:after="120" w:line="360" w:lineRule="auto"/>
        <w:ind w:left="476"/>
        <w:rPr>
          <w:rFonts w:ascii="宋体" w:hAnsi="宋体" w:eastAsia="仿宋" w:cs="仿宋"/>
          <w:color w:val="auto"/>
          <w:sz w:val="24"/>
          <w:highlight w:val="none"/>
        </w:rPr>
      </w:pPr>
      <w:r>
        <w:rPr>
          <w:rFonts w:ascii="宋体" w:hAnsi="宋体" w:eastAsia="仿宋" w:cs="仿宋"/>
          <w:color w:val="auto"/>
          <w:sz w:val="24"/>
          <w:highlight w:val="none"/>
        </w:rPr>
        <w:t>E、最小采样间隔应达到 0.5ns，A/D 转换不应低于 16bit；</w:t>
      </w:r>
    </w:p>
    <w:p w14:paraId="3B8A0041">
      <w:pPr>
        <w:spacing w:after="120" w:line="360" w:lineRule="auto"/>
        <w:ind w:left="476"/>
        <w:rPr>
          <w:rFonts w:ascii="宋体" w:hAnsi="宋体" w:eastAsia="仿宋" w:cs="仿宋"/>
          <w:color w:val="auto"/>
          <w:sz w:val="24"/>
          <w:highlight w:val="none"/>
        </w:rPr>
      </w:pPr>
      <w:r>
        <w:rPr>
          <w:rFonts w:ascii="宋体" w:hAnsi="宋体" w:eastAsia="仿宋" w:cs="仿宋"/>
          <w:color w:val="auto"/>
          <w:sz w:val="24"/>
          <w:highlight w:val="none"/>
        </w:rPr>
        <w:t>F、工作温度：-10℃～40℃；</w:t>
      </w:r>
    </w:p>
    <w:p w14:paraId="1A1A7853">
      <w:pPr>
        <w:spacing w:after="120" w:line="360" w:lineRule="auto"/>
        <w:ind w:left="476"/>
        <w:rPr>
          <w:rFonts w:ascii="宋体" w:hAnsi="宋体" w:eastAsia="仿宋" w:cs="仿宋"/>
          <w:color w:val="auto"/>
          <w:sz w:val="24"/>
          <w:highlight w:val="none"/>
        </w:rPr>
      </w:pPr>
      <w:r>
        <w:rPr>
          <w:rFonts w:ascii="宋体" w:hAnsi="宋体" w:eastAsia="仿宋" w:cs="仿宋"/>
          <w:color w:val="auto"/>
          <w:sz w:val="24"/>
          <w:highlight w:val="none"/>
        </w:rPr>
        <w:t>G、具有现场数据处理功能。</w:t>
      </w:r>
    </w:p>
    <w:p w14:paraId="76A52DED">
      <w:pPr>
        <w:spacing w:after="120" w:line="360" w:lineRule="auto"/>
        <w:ind w:left="476"/>
        <w:rPr>
          <w:rFonts w:ascii="宋体" w:hAnsi="宋体" w:eastAsia="仿宋" w:cs="仿宋"/>
          <w:color w:val="auto"/>
          <w:sz w:val="24"/>
          <w:highlight w:val="none"/>
        </w:rPr>
      </w:pPr>
      <w:r>
        <w:rPr>
          <w:rFonts w:ascii="宋体" w:hAnsi="宋体" w:eastAsia="仿宋" w:cs="仿宋"/>
          <w:color w:val="auto"/>
          <w:sz w:val="24"/>
          <w:highlight w:val="none"/>
        </w:rPr>
        <w:t>4</w:t>
      </w:r>
      <w:r>
        <w:rPr>
          <w:rFonts w:hint="eastAsia" w:ascii="宋体" w:hAnsi="宋体" w:eastAsia="仿宋" w:cs="仿宋"/>
          <w:color w:val="auto"/>
          <w:sz w:val="24"/>
          <w:highlight w:val="none"/>
        </w:rPr>
        <w:t>.</w:t>
      </w:r>
      <w:r>
        <w:rPr>
          <w:rFonts w:ascii="宋体" w:hAnsi="宋体" w:eastAsia="仿宋" w:cs="仿宋"/>
          <w:color w:val="auto"/>
          <w:sz w:val="24"/>
          <w:highlight w:val="none"/>
        </w:rPr>
        <w:t>探地雷达天线选择应符合下列要求：</w:t>
      </w:r>
    </w:p>
    <w:p w14:paraId="5167D0D2">
      <w:pPr>
        <w:spacing w:after="120" w:line="360" w:lineRule="auto"/>
        <w:ind w:left="476"/>
        <w:rPr>
          <w:rFonts w:ascii="宋体" w:hAnsi="宋体" w:eastAsia="仿宋" w:cs="仿宋"/>
          <w:color w:val="auto"/>
          <w:sz w:val="24"/>
          <w:highlight w:val="none"/>
        </w:rPr>
      </w:pPr>
      <w:r>
        <w:rPr>
          <w:rFonts w:ascii="宋体" w:hAnsi="宋体" w:eastAsia="仿宋" w:cs="仿宋"/>
          <w:color w:val="auto"/>
          <w:sz w:val="24"/>
          <w:highlight w:val="none"/>
        </w:rPr>
        <w:t>A、地面探测时应同时配置不少于两种不同频率的天线；</w:t>
      </w:r>
    </w:p>
    <w:p w14:paraId="2A7C499C">
      <w:pPr>
        <w:spacing w:after="120" w:line="360" w:lineRule="auto"/>
        <w:ind w:left="476"/>
        <w:rPr>
          <w:rFonts w:ascii="宋体" w:hAnsi="宋体" w:eastAsia="仿宋" w:cs="仿宋"/>
          <w:color w:val="auto"/>
          <w:sz w:val="24"/>
          <w:highlight w:val="none"/>
        </w:rPr>
      </w:pPr>
      <w:r>
        <w:rPr>
          <w:rFonts w:ascii="宋体" w:hAnsi="宋体" w:eastAsia="仿宋" w:cs="仿宋"/>
          <w:color w:val="auto"/>
          <w:sz w:val="24"/>
          <w:highlight w:val="none"/>
        </w:rPr>
        <w:t>B、具有屏蔽功能。</w:t>
      </w:r>
    </w:p>
    <w:p w14:paraId="3947A8CB">
      <w:pPr>
        <w:spacing w:after="120" w:line="360" w:lineRule="auto"/>
        <w:ind w:left="476"/>
        <w:rPr>
          <w:rFonts w:ascii="宋体" w:hAnsi="宋体" w:eastAsia="仿宋" w:cs="仿宋"/>
          <w:color w:val="auto"/>
          <w:sz w:val="24"/>
          <w:highlight w:val="none"/>
        </w:rPr>
      </w:pPr>
      <w:r>
        <w:rPr>
          <w:rFonts w:ascii="宋体" w:hAnsi="宋体" w:eastAsia="仿宋" w:cs="仿宋"/>
          <w:color w:val="auto"/>
          <w:sz w:val="24"/>
          <w:highlight w:val="none"/>
        </w:rPr>
        <w:t>5</w:t>
      </w:r>
      <w:r>
        <w:rPr>
          <w:rFonts w:hint="eastAsia" w:ascii="宋体" w:hAnsi="宋体" w:eastAsia="仿宋" w:cs="仿宋"/>
          <w:color w:val="auto"/>
          <w:sz w:val="24"/>
          <w:highlight w:val="none"/>
        </w:rPr>
        <w:t>.</w:t>
      </w:r>
      <w:r>
        <w:rPr>
          <w:rFonts w:ascii="宋体" w:hAnsi="宋体" w:eastAsia="仿宋" w:cs="仿宋"/>
          <w:color w:val="auto"/>
          <w:sz w:val="24"/>
          <w:highlight w:val="none"/>
        </w:rPr>
        <w:t>探地雷达法的测线布设应符合下列要求：</w:t>
      </w:r>
    </w:p>
    <w:p w14:paraId="625D5454">
      <w:pPr>
        <w:spacing w:after="120" w:line="360" w:lineRule="auto"/>
        <w:ind w:left="476"/>
        <w:rPr>
          <w:rFonts w:ascii="宋体" w:hAnsi="宋体" w:eastAsia="仿宋" w:cs="仿宋"/>
          <w:color w:val="auto"/>
          <w:sz w:val="24"/>
          <w:highlight w:val="none"/>
        </w:rPr>
      </w:pPr>
      <w:r>
        <w:rPr>
          <w:rFonts w:ascii="宋体" w:hAnsi="宋体" w:eastAsia="仿宋" w:cs="仿宋"/>
          <w:color w:val="auto"/>
          <w:sz w:val="24"/>
          <w:highlight w:val="none"/>
        </w:rPr>
        <w:t>A、测线布设应覆盖整个探测区域；</w:t>
      </w:r>
    </w:p>
    <w:p w14:paraId="2B5D527E">
      <w:pPr>
        <w:spacing w:after="120" w:line="360" w:lineRule="auto"/>
        <w:ind w:left="476" w:right="26"/>
        <w:rPr>
          <w:rFonts w:ascii="宋体" w:hAnsi="宋体" w:eastAsia="仿宋" w:cs="仿宋"/>
          <w:color w:val="auto"/>
          <w:sz w:val="24"/>
          <w:highlight w:val="none"/>
        </w:rPr>
      </w:pPr>
      <w:r>
        <w:rPr>
          <w:rFonts w:ascii="宋体" w:hAnsi="宋体" w:eastAsia="仿宋" w:cs="仿宋"/>
          <w:color w:val="auto"/>
          <w:sz w:val="24"/>
          <w:highlight w:val="none"/>
        </w:rPr>
        <w:t>B、在路面探测地下土体病害时，应同时布设两种（含）不同频率的天线进行连续测试。两种天线测试时测线间距不宜大于2m。</w:t>
      </w:r>
    </w:p>
    <w:p w14:paraId="33B648D0">
      <w:pPr>
        <w:spacing w:after="120" w:line="360" w:lineRule="auto"/>
        <w:ind w:left="476"/>
        <w:rPr>
          <w:rFonts w:ascii="宋体" w:hAnsi="宋体" w:eastAsia="仿宋" w:cs="仿宋"/>
          <w:color w:val="auto"/>
          <w:sz w:val="24"/>
          <w:highlight w:val="none"/>
        </w:rPr>
      </w:pPr>
      <w:r>
        <w:rPr>
          <w:rFonts w:ascii="宋体" w:hAnsi="宋体" w:eastAsia="仿宋" w:cs="仿宋"/>
          <w:color w:val="auto"/>
          <w:sz w:val="24"/>
          <w:highlight w:val="none"/>
        </w:rPr>
        <w:t>6</w:t>
      </w:r>
      <w:r>
        <w:rPr>
          <w:rFonts w:hint="eastAsia" w:ascii="宋体" w:hAnsi="宋体" w:eastAsia="仿宋" w:cs="仿宋"/>
          <w:color w:val="auto"/>
          <w:sz w:val="24"/>
          <w:highlight w:val="none"/>
        </w:rPr>
        <w:t>.</w:t>
      </w:r>
      <w:r>
        <w:rPr>
          <w:rFonts w:ascii="宋体" w:hAnsi="宋体" w:eastAsia="仿宋" w:cs="仿宋"/>
          <w:color w:val="auto"/>
          <w:sz w:val="24"/>
          <w:highlight w:val="none"/>
        </w:rPr>
        <w:t>采用车载进行检测时，车速应小于10km/h。</w:t>
      </w:r>
    </w:p>
    <w:p w14:paraId="5F074310">
      <w:pPr>
        <w:spacing w:after="120" w:line="360" w:lineRule="auto"/>
        <w:ind w:left="476"/>
        <w:rPr>
          <w:rFonts w:ascii="宋体" w:hAnsi="宋体" w:eastAsia="仿宋" w:cs="仿宋"/>
          <w:color w:val="auto"/>
          <w:sz w:val="24"/>
          <w:highlight w:val="none"/>
        </w:rPr>
      </w:pPr>
      <w:r>
        <w:rPr>
          <w:rFonts w:hint="eastAsia" w:ascii="宋体" w:hAnsi="宋体" w:eastAsia="仿宋" w:cs="仿宋"/>
          <w:color w:val="auto"/>
          <w:sz w:val="24"/>
          <w:highlight w:val="none"/>
        </w:rPr>
        <w:t>7.测线之间应有必要重叠，保障道路全范围充分检测。</w:t>
      </w:r>
    </w:p>
    <w:p w14:paraId="4A265BD9">
      <w:pPr>
        <w:spacing w:after="120" w:line="360" w:lineRule="auto"/>
        <w:ind w:right="26" w:firstLine="480" w:firstLineChars="200"/>
        <w:rPr>
          <w:rFonts w:ascii="宋体" w:hAnsi="宋体" w:eastAsia="仿宋" w:cs="仿宋"/>
          <w:color w:val="auto"/>
          <w:sz w:val="24"/>
          <w:highlight w:val="none"/>
        </w:rPr>
      </w:pPr>
      <w:r>
        <w:rPr>
          <w:rFonts w:hint="eastAsia" w:ascii="宋体" w:hAnsi="宋体" w:eastAsia="仿宋" w:cs="仿宋"/>
          <w:color w:val="auto"/>
          <w:sz w:val="24"/>
          <w:highlight w:val="none"/>
        </w:rPr>
        <w:t>8.</w:t>
      </w:r>
      <w:r>
        <w:rPr>
          <w:rFonts w:ascii="宋体" w:hAnsi="宋体" w:eastAsia="仿宋" w:cs="仿宋"/>
          <w:color w:val="auto"/>
          <w:sz w:val="24"/>
          <w:highlight w:val="none"/>
        </w:rPr>
        <w:t>应对检测到的异常区域进行详查，并采用相应的检测方法验证或核实检测结果。</w:t>
      </w:r>
    </w:p>
    <w:p w14:paraId="67D29941">
      <w:pPr>
        <w:spacing w:after="120" w:line="360" w:lineRule="auto"/>
        <w:ind w:firstLine="240" w:firstLineChars="100"/>
        <w:rPr>
          <w:rFonts w:ascii="宋体" w:hAnsi="宋体" w:eastAsia="仿宋" w:cs="仿宋"/>
          <w:color w:val="auto"/>
          <w:sz w:val="24"/>
          <w:highlight w:val="none"/>
        </w:rPr>
      </w:pPr>
      <w:r>
        <w:rPr>
          <w:rFonts w:ascii="宋体" w:hAnsi="宋体" w:eastAsia="仿宋" w:cs="仿宋"/>
          <w:color w:val="auto"/>
          <w:sz w:val="24"/>
          <w:highlight w:val="none"/>
        </w:rPr>
        <w:t>（三）检测依据及标准</w:t>
      </w:r>
    </w:p>
    <w:p w14:paraId="05FCF60B">
      <w:pPr>
        <w:spacing w:after="120" w:line="360" w:lineRule="auto"/>
        <w:ind w:right="26" w:firstLine="480" w:firstLineChars="200"/>
        <w:rPr>
          <w:rFonts w:ascii="宋体" w:hAnsi="宋体" w:eastAsia="仿宋" w:cs="仿宋"/>
          <w:color w:val="auto"/>
          <w:sz w:val="24"/>
          <w:highlight w:val="none"/>
        </w:rPr>
      </w:pPr>
      <w:r>
        <w:rPr>
          <w:rFonts w:ascii="宋体" w:hAnsi="宋体" w:eastAsia="仿宋" w:cs="仿宋"/>
          <w:color w:val="auto"/>
          <w:sz w:val="24"/>
          <w:highlight w:val="none"/>
        </w:rPr>
        <w:t>实施本项目必须按照国家的标准规范和投标文件要求文档，凡未涉及的技术参数、标准和要求，按下列相关标准及要求执行：</w:t>
      </w:r>
    </w:p>
    <w:p w14:paraId="5C3B260E">
      <w:pPr>
        <w:spacing w:after="120" w:line="360" w:lineRule="auto"/>
        <w:ind w:right="26" w:firstLine="480" w:firstLineChars="200"/>
        <w:rPr>
          <w:rFonts w:ascii="宋体" w:hAnsi="宋体" w:eastAsia="仿宋" w:cs="仿宋"/>
          <w:color w:val="auto"/>
          <w:sz w:val="24"/>
          <w:highlight w:val="none"/>
        </w:rPr>
      </w:pPr>
      <w:r>
        <w:rPr>
          <w:rFonts w:hint="eastAsia" w:ascii="宋体" w:hAnsi="宋体" w:eastAsia="仿宋" w:cs="仿宋"/>
          <w:color w:val="auto"/>
          <w:sz w:val="24"/>
          <w:highlight w:val="none"/>
        </w:rPr>
        <w:t>1.《城镇地下空间探测与检测应用技术标准》（T/CMEA8-2020）；</w:t>
      </w:r>
    </w:p>
    <w:p w14:paraId="3EBBEB52">
      <w:pPr>
        <w:spacing w:after="120" w:line="360" w:lineRule="auto"/>
        <w:ind w:right="26" w:firstLine="480" w:firstLineChars="200"/>
        <w:rPr>
          <w:rFonts w:ascii="宋体" w:hAnsi="宋体" w:eastAsia="仿宋" w:cs="仿宋"/>
          <w:color w:val="auto"/>
          <w:sz w:val="24"/>
          <w:highlight w:val="none"/>
        </w:rPr>
      </w:pPr>
      <w:r>
        <w:rPr>
          <w:rFonts w:hint="eastAsia" w:ascii="宋体" w:hAnsi="宋体" w:eastAsia="仿宋" w:cs="仿宋"/>
          <w:color w:val="auto"/>
          <w:sz w:val="24"/>
          <w:highlight w:val="none"/>
        </w:rPr>
        <w:t>2.《激光探测仪和空气耦合探地雷达检测城镇道路路面应用技术标准》（T/CMEA9-2020）；</w:t>
      </w:r>
    </w:p>
    <w:p w14:paraId="2BC6C6FC">
      <w:pPr>
        <w:spacing w:after="120" w:line="360" w:lineRule="auto"/>
        <w:ind w:firstLine="480" w:firstLineChars="200"/>
        <w:rPr>
          <w:rFonts w:ascii="宋体" w:hAnsi="宋体" w:eastAsia="仿宋" w:cs="仿宋"/>
          <w:color w:val="auto"/>
          <w:sz w:val="24"/>
          <w:highlight w:val="none"/>
        </w:rPr>
      </w:pPr>
      <w:r>
        <w:rPr>
          <w:rFonts w:hint="eastAsia" w:ascii="宋体" w:hAnsi="宋体" w:eastAsia="仿宋" w:cs="仿宋"/>
          <w:color w:val="auto"/>
          <w:sz w:val="24"/>
          <w:highlight w:val="none"/>
        </w:rPr>
        <w:t>3.</w:t>
      </w:r>
      <w:r>
        <w:rPr>
          <w:rFonts w:ascii="宋体" w:hAnsi="宋体" w:eastAsia="仿宋" w:cs="仿宋"/>
          <w:color w:val="auto"/>
          <w:sz w:val="24"/>
          <w:highlight w:val="none"/>
        </w:rPr>
        <w:t>《道路塌陷隐患雷达检测技术导则》（RISN-TG024-2016）；</w:t>
      </w:r>
    </w:p>
    <w:p w14:paraId="08CB2445">
      <w:pPr>
        <w:spacing w:after="120" w:line="360" w:lineRule="auto"/>
        <w:ind w:firstLine="480" w:firstLineChars="200"/>
        <w:rPr>
          <w:rFonts w:ascii="宋体" w:hAnsi="宋体" w:eastAsia="仿宋" w:cs="仿宋"/>
          <w:color w:val="auto"/>
          <w:sz w:val="24"/>
          <w:highlight w:val="none"/>
        </w:rPr>
      </w:pPr>
      <w:r>
        <w:rPr>
          <w:rFonts w:hint="eastAsia" w:ascii="宋体" w:hAnsi="宋体" w:eastAsia="仿宋" w:cs="仿宋"/>
          <w:color w:val="auto"/>
          <w:sz w:val="24"/>
          <w:highlight w:val="none"/>
        </w:rPr>
        <w:t>4.</w:t>
      </w:r>
      <w:r>
        <w:rPr>
          <w:rFonts w:ascii="宋体" w:hAnsi="宋体" w:eastAsia="仿宋" w:cs="仿宋"/>
          <w:color w:val="auto"/>
          <w:sz w:val="24"/>
          <w:highlight w:val="none"/>
        </w:rPr>
        <w:t>《城市工程地球物理探测标准》（CJJ/T 7-2017）；</w:t>
      </w:r>
    </w:p>
    <w:p w14:paraId="5A89E7E4">
      <w:pPr>
        <w:spacing w:after="120" w:line="360" w:lineRule="auto"/>
        <w:ind w:firstLine="480" w:firstLineChars="200"/>
        <w:rPr>
          <w:rFonts w:ascii="宋体" w:hAnsi="宋体" w:eastAsia="仿宋" w:cs="仿宋"/>
          <w:color w:val="auto"/>
          <w:sz w:val="24"/>
          <w:highlight w:val="none"/>
        </w:rPr>
      </w:pPr>
      <w:r>
        <w:rPr>
          <w:rFonts w:hint="eastAsia" w:ascii="宋体" w:hAnsi="宋体" w:eastAsia="仿宋" w:cs="仿宋"/>
          <w:color w:val="auto"/>
          <w:sz w:val="24"/>
          <w:highlight w:val="none"/>
        </w:rPr>
        <w:t>5.</w:t>
      </w:r>
      <w:r>
        <w:rPr>
          <w:rFonts w:ascii="宋体" w:hAnsi="宋体" w:eastAsia="仿宋" w:cs="仿宋"/>
          <w:color w:val="auto"/>
          <w:sz w:val="24"/>
          <w:highlight w:val="none"/>
        </w:rPr>
        <w:t>《城镇道路养护技术规范》（CJJ 36-2016）；</w:t>
      </w:r>
    </w:p>
    <w:p w14:paraId="0030B9A4">
      <w:pPr>
        <w:spacing w:after="120" w:line="360" w:lineRule="auto"/>
        <w:ind w:firstLine="480" w:firstLineChars="200"/>
        <w:rPr>
          <w:rFonts w:ascii="宋体" w:hAnsi="宋体" w:eastAsia="仿宋" w:cs="仿宋"/>
          <w:color w:val="auto"/>
          <w:sz w:val="24"/>
          <w:highlight w:val="none"/>
        </w:rPr>
      </w:pPr>
      <w:r>
        <w:rPr>
          <w:rFonts w:hint="eastAsia" w:ascii="宋体" w:hAnsi="宋体" w:eastAsia="仿宋" w:cs="仿宋"/>
          <w:color w:val="auto"/>
          <w:sz w:val="24"/>
          <w:highlight w:val="none"/>
        </w:rPr>
        <w:t>6.</w:t>
      </w:r>
      <w:r>
        <w:rPr>
          <w:rFonts w:ascii="宋体" w:hAnsi="宋体" w:eastAsia="仿宋" w:cs="仿宋"/>
          <w:color w:val="auto"/>
          <w:sz w:val="24"/>
          <w:highlight w:val="none"/>
        </w:rPr>
        <w:t>《城市地下管线探测技术规程》（CJJ 61-2017）；</w:t>
      </w:r>
    </w:p>
    <w:p w14:paraId="60A01DFC">
      <w:pPr>
        <w:spacing w:after="120" w:line="360" w:lineRule="auto"/>
        <w:ind w:firstLine="480" w:firstLineChars="200"/>
        <w:rPr>
          <w:rFonts w:ascii="宋体" w:hAnsi="宋体" w:eastAsia="仿宋" w:cs="仿宋"/>
          <w:color w:val="auto"/>
          <w:sz w:val="24"/>
          <w:highlight w:val="none"/>
        </w:rPr>
      </w:pPr>
      <w:r>
        <w:rPr>
          <w:rFonts w:hint="eastAsia" w:ascii="宋体" w:hAnsi="宋体" w:eastAsia="仿宋" w:cs="仿宋"/>
          <w:color w:val="auto"/>
          <w:sz w:val="24"/>
          <w:highlight w:val="none"/>
        </w:rPr>
        <w:t>7.</w:t>
      </w:r>
      <w:r>
        <w:rPr>
          <w:rFonts w:ascii="宋体" w:hAnsi="宋体" w:eastAsia="仿宋" w:cs="仿宋"/>
          <w:color w:val="auto"/>
          <w:sz w:val="24"/>
          <w:highlight w:val="none"/>
        </w:rPr>
        <w:t>《城市工程管线综合规划规范》（GB50289-2016）；</w:t>
      </w:r>
    </w:p>
    <w:p w14:paraId="5D97B82A">
      <w:pPr>
        <w:spacing w:after="120" w:line="360" w:lineRule="auto"/>
        <w:ind w:firstLine="480" w:firstLineChars="200"/>
        <w:rPr>
          <w:rFonts w:ascii="宋体" w:hAnsi="宋体" w:eastAsia="仿宋" w:cs="仿宋"/>
          <w:color w:val="auto"/>
          <w:sz w:val="24"/>
          <w:highlight w:val="none"/>
        </w:rPr>
      </w:pPr>
      <w:r>
        <w:rPr>
          <w:rFonts w:hint="eastAsia" w:ascii="宋体" w:hAnsi="宋体" w:eastAsia="仿宋" w:cs="仿宋"/>
          <w:color w:val="auto"/>
          <w:sz w:val="24"/>
          <w:highlight w:val="none"/>
        </w:rPr>
        <w:t>8.</w:t>
      </w:r>
      <w:r>
        <w:rPr>
          <w:rFonts w:ascii="宋体" w:hAnsi="宋体" w:eastAsia="仿宋" w:cs="仿宋"/>
          <w:color w:val="auto"/>
          <w:sz w:val="24"/>
          <w:highlight w:val="none"/>
        </w:rPr>
        <w:t>《城市测量规范》（CJJ/T8-2011）；</w:t>
      </w:r>
    </w:p>
    <w:p w14:paraId="5B94651D">
      <w:pPr>
        <w:spacing w:after="120" w:line="360" w:lineRule="auto"/>
        <w:ind w:firstLine="480" w:firstLineChars="200"/>
        <w:rPr>
          <w:rFonts w:ascii="宋体" w:hAnsi="宋体" w:eastAsia="仿宋" w:cs="仿宋"/>
          <w:color w:val="auto"/>
          <w:sz w:val="24"/>
          <w:highlight w:val="none"/>
        </w:rPr>
      </w:pPr>
      <w:r>
        <w:rPr>
          <w:rFonts w:hint="eastAsia" w:ascii="宋体" w:hAnsi="宋体" w:eastAsia="仿宋" w:cs="仿宋"/>
          <w:color w:val="auto"/>
          <w:sz w:val="24"/>
          <w:highlight w:val="none"/>
        </w:rPr>
        <w:t>9.《全球定位系统(GPS)测量规范》（GB/T18314-2009）；</w:t>
      </w:r>
    </w:p>
    <w:p w14:paraId="396475A5">
      <w:pPr>
        <w:tabs>
          <w:tab w:val="left" w:pos="8800"/>
        </w:tabs>
        <w:spacing w:after="120" w:line="360" w:lineRule="auto"/>
        <w:ind w:firstLine="480" w:firstLineChars="200"/>
        <w:rPr>
          <w:rFonts w:ascii="宋体" w:hAnsi="宋体" w:eastAsia="仿宋" w:cs="仿宋"/>
          <w:color w:val="auto"/>
          <w:sz w:val="24"/>
          <w:highlight w:val="none"/>
        </w:rPr>
      </w:pPr>
      <w:r>
        <w:rPr>
          <w:rFonts w:hint="eastAsia" w:ascii="宋体" w:hAnsi="宋体" w:eastAsia="仿宋" w:cs="仿宋"/>
          <w:color w:val="auto"/>
          <w:sz w:val="24"/>
          <w:highlight w:val="none"/>
        </w:rPr>
        <w:t>10.《工程测量规范》（GB50026-2007）；</w:t>
      </w:r>
    </w:p>
    <w:p w14:paraId="39137CF1">
      <w:pPr>
        <w:tabs>
          <w:tab w:val="left" w:pos="8800"/>
        </w:tabs>
        <w:spacing w:after="120" w:line="360" w:lineRule="auto"/>
        <w:ind w:firstLine="480" w:firstLineChars="200"/>
        <w:rPr>
          <w:rFonts w:ascii="宋体" w:hAnsi="宋体" w:eastAsia="仿宋" w:cs="仿宋"/>
          <w:color w:val="auto"/>
          <w:sz w:val="24"/>
          <w:highlight w:val="none"/>
        </w:rPr>
      </w:pPr>
      <w:r>
        <w:rPr>
          <w:rFonts w:hint="eastAsia" w:ascii="宋体" w:hAnsi="宋体" w:eastAsia="仿宋" w:cs="仿宋"/>
          <w:color w:val="auto"/>
          <w:sz w:val="24"/>
          <w:highlight w:val="none"/>
        </w:rPr>
        <w:t>11.《道路塌陷隐患雷达检测技术规范》（T</w:t>
      </w:r>
      <w:r>
        <w:rPr>
          <w:rFonts w:ascii="宋体" w:hAnsi="宋体" w:eastAsia="仿宋" w:cs="仿宋"/>
          <w:color w:val="auto"/>
          <w:sz w:val="24"/>
          <w:highlight w:val="none"/>
        </w:rPr>
        <w:t>/CMEA 2-2018</w:t>
      </w:r>
      <w:r>
        <w:rPr>
          <w:rFonts w:hint="eastAsia" w:ascii="宋体" w:hAnsi="宋体" w:eastAsia="仿宋" w:cs="仿宋"/>
          <w:color w:val="auto"/>
          <w:sz w:val="24"/>
          <w:highlight w:val="none"/>
        </w:rPr>
        <w:t>）。</w:t>
      </w:r>
    </w:p>
    <w:p w14:paraId="303EAB2C">
      <w:pPr>
        <w:numPr>
          <w:ilvl w:val="0"/>
          <w:numId w:val="6"/>
        </w:numPr>
        <w:autoSpaceDE w:val="0"/>
        <w:autoSpaceDN w:val="0"/>
        <w:spacing w:after="120" w:line="360" w:lineRule="auto"/>
        <w:ind w:firstLine="480" w:firstLineChars="200"/>
        <w:rPr>
          <w:rFonts w:ascii="宋体" w:hAnsi="宋体" w:eastAsia="仿宋" w:cs="仿宋"/>
          <w:color w:val="auto"/>
          <w:sz w:val="24"/>
          <w:highlight w:val="none"/>
        </w:rPr>
      </w:pPr>
      <w:r>
        <w:rPr>
          <w:rFonts w:hint="eastAsia" w:ascii="宋体" w:hAnsi="宋体" w:eastAsia="仿宋" w:cs="仿宋"/>
          <w:color w:val="auto"/>
          <w:sz w:val="24"/>
          <w:highlight w:val="none"/>
        </w:rPr>
        <w:t>设备要求</w:t>
      </w:r>
    </w:p>
    <w:p w14:paraId="15FAB1EA">
      <w:pPr>
        <w:spacing w:after="120" w:line="360" w:lineRule="auto"/>
        <w:ind w:firstLine="480" w:firstLineChars="200"/>
        <w:rPr>
          <w:rFonts w:hint="eastAsia" w:ascii="宋体" w:hAnsi="宋体" w:eastAsia="仿宋" w:cs="仿宋"/>
          <w:color w:val="auto"/>
          <w:sz w:val="24"/>
          <w:highlight w:val="none"/>
        </w:rPr>
      </w:pPr>
      <w:r>
        <w:rPr>
          <w:rFonts w:hint="eastAsia" w:ascii="宋体" w:hAnsi="宋体" w:eastAsia="仿宋" w:cs="仿宋"/>
          <w:color w:val="auto"/>
          <w:sz w:val="24"/>
          <w:highlight w:val="none"/>
        </w:rPr>
        <w:t>1.应在合同期内自有至少 1 台车载检测设备及 2 台手推式检测设备，要能够满足多台设备同时快速作业需求，严禁借用、租赁设备。</w:t>
      </w:r>
    </w:p>
    <w:p w14:paraId="75314F70">
      <w:pPr>
        <w:spacing w:after="120" w:line="360" w:lineRule="auto"/>
        <w:ind w:firstLine="480" w:firstLineChars="200"/>
        <w:rPr>
          <w:rFonts w:hint="eastAsia" w:ascii="宋体" w:hAnsi="宋体" w:eastAsia="仿宋" w:cs="仿宋"/>
          <w:color w:val="auto"/>
          <w:sz w:val="24"/>
          <w:highlight w:val="none"/>
        </w:rPr>
      </w:pPr>
      <w:r>
        <w:rPr>
          <w:rFonts w:hint="eastAsia" w:ascii="宋体" w:hAnsi="宋体" w:eastAsia="仿宋" w:cs="仿宋"/>
          <w:color w:val="auto"/>
          <w:sz w:val="24"/>
          <w:highlight w:val="none"/>
        </w:rPr>
        <w:t>2.车行道检测以车载三维地质雷达为主，辅以其他地球物理勘探设备。人行道检测可采用手推雷达设备。</w:t>
      </w:r>
    </w:p>
    <w:p w14:paraId="53822CB6">
      <w:pPr>
        <w:spacing w:after="120" w:line="360" w:lineRule="auto"/>
        <w:ind w:firstLine="480" w:firstLineChars="200"/>
        <w:rPr>
          <w:rFonts w:hint="eastAsia" w:ascii="宋体" w:hAnsi="宋体" w:eastAsia="仿宋" w:cs="仿宋"/>
          <w:color w:val="auto"/>
          <w:sz w:val="24"/>
          <w:highlight w:val="none"/>
        </w:rPr>
      </w:pPr>
      <w:r>
        <w:rPr>
          <w:rFonts w:hint="eastAsia" w:ascii="宋体" w:hAnsi="宋体" w:eastAsia="仿宋" w:cs="仿宋"/>
          <w:color w:val="auto"/>
          <w:sz w:val="24"/>
          <w:highlight w:val="none"/>
        </w:rPr>
        <w:t>3.车载雷达探测频率不高于 400MHz。手推地质雷达配备不少于 3 种频率的天线，频带范围能够覆盖 100-600MHz。所有检测设备应提供 GPS 定位轨迹记录。</w:t>
      </w:r>
    </w:p>
    <w:p w14:paraId="1D298858">
      <w:pPr>
        <w:spacing w:after="120" w:line="360" w:lineRule="auto"/>
        <w:ind w:firstLine="480" w:firstLineChars="200"/>
        <w:rPr>
          <w:rFonts w:hint="eastAsia" w:ascii="宋体" w:hAnsi="宋体" w:eastAsia="仿宋" w:cs="仿宋"/>
          <w:color w:val="auto"/>
          <w:sz w:val="24"/>
          <w:highlight w:val="none"/>
        </w:rPr>
      </w:pPr>
      <w:r>
        <w:rPr>
          <w:rFonts w:hint="eastAsia" w:ascii="宋体" w:hAnsi="宋体" w:eastAsia="仿宋" w:cs="仿宋"/>
          <w:color w:val="auto"/>
          <w:sz w:val="24"/>
          <w:highlight w:val="none"/>
        </w:rPr>
        <w:t>4.实地采用设备需与投标文件中设备对应，特殊情况需要更换设备的，应更换参数相同或更优设备，并提前三天书面告知</w:t>
      </w:r>
      <w:r>
        <w:rPr>
          <w:rFonts w:hint="eastAsia" w:ascii="宋体" w:hAnsi="宋体" w:eastAsia="仿宋" w:cs="仿宋"/>
          <w:color w:val="auto"/>
          <w:sz w:val="24"/>
          <w:highlight w:val="none"/>
          <w:lang w:val="en-US" w:eastAsia="zh-CN"/>
        </w:rPr>
        <w:t>采购单位</w:t>
      </w:r>
      <w:r>
        <w:rPr>
          <w:rFonts w:hint="eastAsia" w:ascii="宋体" w:hAnsi="宋体" w:eastAsia="仿宋" w:cs="仿宋"/>
          <w:color w:val="auto"/>
          <w:sz w:val="24"/>
          <w:highlight w:val="none"/>
        </w:rPr>
        <w:t>。</w:t>
      </w:r>
    </w:p>
    <w:p w14:paraId="69B63ECF">
      <w:pPr>
        <w:spacing w:after="120" w:line="360" w:lineRule="auto"/>
        <w:ind w:firstLine="480" w:firstLineChars="200"/>
        <w:rPr>
          <w:rFonts w:hint="eastAsia" w:ascii="宋体" w:hAnsi="宋体" w:eastAsia="仿宋" w:cs="仿宋"/>
          <w:color w:val="auto"/>
          <w:sz w:val="24"/>
          <w:highlight w:val="none"/>
        </w:rPr>
      </w:pPr>
      <w:r>
        <w:rPr>
          <w:rFonts w:hint="eastAsia" w:ascii="宋体" w:hAnsi="宋体" w:eastAsia="仿宋" w:cs="仿宋"/>
          <w:color w:val="auto"/>
          <w:sz w:val="24"/>
          <w:highlight w:val="none"/>
        </w:rPr>
        <w:t>5.同时中标多个项目的，检测设备不得在跨城区、县（市）项目间混用。</w:t>
      </w:r>
    </w:p>
    <w:p w14:paraId="1DF4BA66">
      <w:pPr>
        <w:spacing w:after="120" w:line="360" w:lineRule="auto"/>
        <w:ind w:firstLine="482" w:firstLineChars="200"/>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五、人员配备要求</w:t>
      </w:r>
    </w:p>
    <w:p w14:paraId="265A939B">
      <w:pPr>
        <w:spacing w:after="120" w:line="360" w:lineRule="auto"/>
        <w:ind w:firstLine="480" w:firstLineChars="200"/>
        <w:rPr>
          <w:rFonts w:hint="eastAsia" w:ascii="宋体" w:hAnsi="宋体" w:eastAsia="仿宋" w:cs="仿宋"/>
          <w:color w:val="auto"/>
          <w:sz w:val="24"/>
          <w:highlight w:val="none"/>
        </w:rPr>
      </w:pPr>
      <w:r>
        <w:rPr>
          <w:rFonts w:hint="eastAsia" w:ascii="宋体" w:hAnsi="宋体" w:eastAsia="仿宋" w:cs="仿宋"/>
          <w:color w:val="auto"/>
          <w:sz w:val="24"/>
          <w:highlight w:val="none"/>
        </w:rPr>
        <w:t>1.项目负责人：配备1名；</w:t>
      </w:r>
    </w:p>
    <w:p w14:paraId="46ED84FB">
      <w:pPr>
        <w:spacing w:after="120" w:line="360" w:lineRule="auto"/>
        <w:ind w:firstLine="480" w:firstLineChars="200"/>
        <w:rPr>
          <w:rFonts w:hint="eastAsia" w:ascii="宋体" w:hAnsi="宋体" w:eastAsia="仿宋" w:cs="仿宋"/>
          <w:color w:val="auto"/>
          <w:sz w:val="24"/>
          <w:highlight w:val="none"/>
        </w:rPr>
      </w:pPr>
      <w:r>
        <w:rPr>
          <w:rFonts w:hint="eastAsia" w:ascii="宋体" w:hAnsi="宋体" w:eastAsia="仿宋" w:cs="仿宋"/>
          <w:color w:val="auto"/>
          <w:sz w:val="24"/>
          <w:highlight w:val="none"/>
        </w:rPr>
        <w:t>2.每个检测项目至少配备 1 个车载班组及 2 个手推班组开展同步作业。单个检测项目配备不少于 7 人（检测技术人员具备相关项目岩土类或测绘类中级工程师及以上职称），其中必须有 1 名物探高级工程师(物探、岩土或地球物理类)；</w:t>
      </w:r>
    </w:p>
    <w:p w14:paraId="0FC4C33F">
      <w:pPr>
        <w:spacing w:after="120" w:line="360" w:lineRule="auto"/>
        <w:ind w:firstLine="480" w:firstLineChars="200"/>
        <w:rPr>
          <w:rFonts w:hint="eastAsia" w:ascii="宋体" w:hAnsi="宋体" w:eastAsia="仿宋" w:cs="仿宋"/>
          <w:color w:val="auto"/>
          <w:sz w:val="24"/>
          <w:highlight w:val="none"/>
        </w:rPr>
      </w:pPr>
      <w:r>
        <w:rPr>
          <w:rFonts w:hint="eastAsia" w:ascii="宋体" w:hAnsi="宋体" w:eastAsia="仿宋" w:cs="仿宋"/>
          <w:color w:val="auto"/>
          <w:sz w:val="24"/>
          <w:highlight w:val="none"/>
        </w:rPr>
        <w:t>3.检测项目负责人和技术负责人应常驻现场陪同检测班组开展作业，现场出勤率均不得低于70%。每次现场检测时，项目负责人和技术负责人至少有 1 人在现场。</w:t>
      </w:r>
    </w:p>
    <w:p w14:paraId="11D11B2E">
      <w:pPr>
        <w:spacing w:after="120" w:line="360" w:lineRule="auto"/>
        <w:ind w:firstLine="480" w:firstLineChars="200"/>
        <w:rPr>
          <w:rFonts w:hint="eastAsia" w:ascii="宋体" w:hAnsi="宋体" w:eastAsia="仿宋" w:cs="仿宋"/>
          <w:color w:val="auto"/>
          <w:sz w:val="24"/>
          <w:highlight w:val="none"/>
        </w:rPr>
      </w:pPr>
      <w:r>
        <w:rPr>
          <w:rFonts w:hint="eastAsia" w:ascii="宋体" w:hAnsi="宋体" w:eastAsia="仿宋" w:cs="仿宋"/>
          <w:color w:val="auto"/>
          <w:sz w:val="24"/>
          <w:highlight w:val="none"/>
        </w:rPr>
        <w:t>4.项目组人员应于检测单位签订合同并按规定交纳社保。</w:t>
      </w:r>
    </w:p>
    <w:p w14:paraId="61A0FE6C">
      <w:pPr>
        <w:spacing w:after="120" w:line="360" w:lineRule="auto"/>
        <w:ind w:firstLine="480" w:firstLineChars="200"/>
        <w:rPr>
          <w:rFonts w:hint="eastAsia" w:ascii="宋体" w:hAnsi="宋体" w:eastAsia="仿宋" w:cs="仿宋"/>
          <w:color w:val="auto"/>
          <w:sz w:val="24"/>
          <w:highlight w:val="none"/>
        </w:rPr>
      </w:pPr>
      <w:r>
        <w:rPr>
          <w:rFonts w:hint="eastAsia" w:ascii="宋体" w:hAnsi="宋体" w:eastAsia="仿宋" w:cs="仿宋"/>
          <w:color w:val="auto"/>
          <w:sz w:val="24"/>
          <w:highlight w:val="none"/>
        </w:rPr>
        <w:t>5.检测单位如同时中标多个项目，现场项目人员不得在跨区、县（市）项目间混用。现场人员有变动的应提前三天前书面通知采购单位。</w:t>
      </w:r>
    </w:p>
    <w:p w14:paraId="6F273E83">
      <w:pPr>
        <w:spacing w:after="120" w:line="360" w:lineRule="auto"/>
        <w:ind w:right="26" w:firstLine="482" w:firstLineChars="200"/>
        <w:rPr>
          <w:rFonts w:ascii="宋体" w:hAnsi="宋体" w:eastAsia="仿宋" w:cs="仿宋"/>
          <w:color w:val="auto"/>
          <w:sz w:val="24"/>
          <w:highlight w:val="none"/>
        </w:rPr>
      </w:pPr>
      <w:r>
        <w:rPr>
          <w:rFonts w:hint="eastAsia" w:ascii="宋体" w:hAnsi="宋体" w:eastAsia="仿宋" w:cs="仿宋"/>
          <w:b/>
          <w:color w:val="auto"/>
          <w:sz w:val="24"/>
          <w:highlight w:val="none"/>
          <w:lang w:val="en-US" w:eastAsia="zh-CN"/>
        </w:rPr>
        <w:t>6</w:t>
      </w:r>
      <w:r>
        <w:rPr>
          <w:rFonts w:hint="eastAsia" w:ascii="宋体" w:hAnsi="宋体" w:eastAsia="仿宋" w:cs="仿宋"/>
          <w:b/>
          <w:color w:val="auto"/>
          <w:sz w:val="24"/>
          <w:highlight w:val="none"/>
        </w:rPr>
        <w:t>. 节假日投标人需安排人员值班。</w:t>
      </w:r>
    </w:p>
    <w:p w14:paraId="75C5E6E1">
      <w:pPr>
        <w:spacing w:after="120" w:line="360" w:lineRule="auto"/>
        <w:ind w:firstLine="354" w:firstLineChars="147"/>
        <w:rPr>
          <w:rFonts w:hint="eastAsia" w:ascii="宋体" w:hAnsi="宋体" w:eastAsia="仿宋" w:cs="仿宋"/>
          <w:b/>
          <w:bCs/>
          <w:color w:val="auto"/>
          <w:sz w:val="24"/>
          <w:highlight w:val="none"/>
        </w:rPr>
      </w:pPr>
      <w:r>
        <w:rPr>
          <w:rFonts w:hint="eastAsia" w:ascii="宋体" w:hAnsi="宋体" w:eastAsia="仿宋" w:cs="仿宋"/>
          <w:b/>
          <w:bCs/>
          <w:color w:val="auto"/>
          <w:sz w:val="24"/>
          <w:highlight w:val="none"/>
          <w:lang w:val="en-US" w:eastAsia="zh-CN"/>
        </w:rPr>
        <w:t>六</w:t>
      </w:r>
      <w:r>
        <w:rPr>
          <w:rFonts w:ascii="宋体" w:hAnsi="宋体" w:eastAsia="仿宋" w:cs="仿宋"/>
          <w:b/>
          <w:bCs/>
          <w:color w:val="auto"/>
          <w:sz w:val="24"/>
          <w:highlight w:val="none"/>
        </w:rPr>
        <w:t>、</w:t>
      </w:r>
      <w:r>
        <w:rPr>
          <w:rFonts w:hint="eastAsia" w:ascii="宋体" w:hAnsi="宋体" w:eastAsia="仿宋" w:cs="仿宋"/>
          <w:b/>
          <w:bCs/>
          <w:color w:val="auto"/>
          <w:sz w:val="24"/>
          <w:highlight w:val="none"/>
        </w:rPr>
        <w:t>服务期及检测进度要求</w:t>
      </w:r>
    </w:p>
    <w:p w14:paraId="2E6167B4">
      <w:pPr>
        <w:spacing w:after="120" w:line="360" w:lineRule="auto"/>
        <w:ind w:firstLine="352" w:firstLineChars="147"/>
        <w:rPr>
          <w:rFonts w:hint="eastAsia" w:ascii="宋体" w:hAnsi="宋体" w:eastAsia="仿宋" w:cs="仿宋"/>
          <w:b/>
          <w:bCs/>
          <w:color w:val="auto"/>
          <w:sz w:val="24"/>
          <w:highlight w:val="none"/>
        </w:rPr>
      </w:pPr>
      <w:r>
        <w:rPr>
          <w:rFonts w:hint="eastAsia" w:ascii="宋体" w:hAnsi="宋体" w:eastAsia="仿宋" w:cs="Arial"/>
          <w:color w:val="auto"/>
          <w:sz w:val="24"/>
          <w:highlight w:val="none"/>
        </w:rPr>
        <w:t>▲</w:t>
      </w:r>
      <w:r>
        <w:rPr>
          <w:rFonts w:hint="eastAsia" w:ascii="宋体" w:hAnsi="宋体" w:eastAsia="仿宋" w:cs="仿宋"/>
          <w:b/>
          <w:bCs/>
          <w:color w:val="auto"/>
          <w:sz w:val="24"/>
          <w:highlight w:val="none"/>
          <w:lang w:val="en-US" w:eastAsia="zh-CN"/>
        </w:rPr>
        <w:t>1.</w:t>
      </w:r>
      <w:r>
        <w:rPr>
          <w:rFonts w:hint="eastAsia" w:ascii="宋体" w:hAnsi="宋体" w:eastAsia="仿宋" w:cs="仿宋"/>
          <w:b/>
          <w:bCs/>
          <w:color w:val="auto"/>
          <w:sz w:val="24"/>
          <w:highlight w:val="none"/>
        </w:rPr>
        <w:t>服务期：自合同签订之日起一年。中标人接到采购人进场检测任务单之日起60天内提交检测成果报告。如评审未通过需再次进行检测，费用不再增加。采购人将一次性或分批委派检测任务。</w:t>
      </w:r>
    </w:p>
    <w:p w14:paraId="252B4121">
      <w:pPr>
        <w:spacing w:after="120" w:line="360" w:lineRule="auto"/>
        <w:ind w:firstLine="354" w:firstLineChars="147"/>
        <w:rPr>
          <w:rFonts w:hint="eastAsia" w:ascii="宋体" w:hAnsi="宋体" w:eastAsia="仿宋" w:cs="仿宋"/>
          <w:b/>
          <w:bCs/>
          <w:color w:val="auto"/>
          <w:sz w:val="24"/>
          <w:highlight w:val="none"/>
          <w:lang w:val="en-US" w:eastAsia="zh-CN"/>
        </w:rPr>
      </w:pPr>
      <w:r>
        <w:rPr>
          <w:rFonts w:hint="eastAsia" w:ascii="宋体" w:hAnsi="宋体" w:eastAsia="仿宋" w:cs="仿宋"/>
          <w:b/>
          <w:bCs/>
          <w:color w:val="auto"/>
          <w:sz w:val="24"/>
          <w:highlight w:val="none"/>
          <w:lang w:val="en-US" w:eastAsia="zh-CN"/>
        </w:rPr>
        <w:t>2.检测项目验收后，还应提供至少一年服务期，服务期内至少主动开展四次复测工作（服务期多于一年的按比例换算）。</w:t>
      </w:r>
    </w:p>
    <w:p w14:paraId="2C4FB5B2">
      <w:pPr>
        <w:spacing w:after="120" w:line="360" w:lineRule="auto"/>
        <w:ind w:firstLine="354" w:firstLineChars="147"/>
        <w:rPr>
          <w:rFonts w:hint="eastAsia" w:ascii="宋体" w:hAnsi="宋体" w:eastAsia="仿宋" w:cs="仿宋"/>
          <w:b/>
          <w:bCs/>
          <w:color w:val="auto"/>
          <w:sz w:val="24"/>
          <w:highlight w:val="none"/>
          <w:lang w:val="en-US" w:eastAsia="zh-CN"/>
        </w:rPr>
      </w:pPr>
      <w:r>
        <w:rPr>
          <w:rFonts w:hint="eastAsia" w:ascii="宋体" w:hAnsi="宋体" w:eastAsia="仿宋" w:cs="仿宋"/>
          <w:b/>
          <w:bCs/>
          <w:color w:val="auto"/>
          <w:sz w:val="24"/>
          <w:highlight w:val="none"/>
          <w:lang w:val="en-US" w:eastAsia="zh-CN"/>
        </w:rPr>
        <w:t>3.在检测项目期间及服务期内，检测单位至少在杭派驻一支应急检测队伍，应对项目内应急检测需求。</w:t>
      </w:r>
    </w:p>
    <w:p w14:paraId="6C46B902">
      <w:pPr>
        <w:spacing w:after="120" w:line="360" w:lineRule="auto"/>
        <w:ind w:firstLine="354" w:firstLineChars="147"/>
        <w:rPr>
          <w:rFonts w:hint="eastAsia" w:ascii="宋体" w:hAnsi="宋体" w:eastAsia="仿宋" w:cs="仿宋"/>
          <w:b/>
          <w:bCs/>
          <w:color w:val="auto"/>
          <w:sz w:val="24"/>
          <w:highlight w:val="none"/>
          <w:lang w:val="en-US" w:eastAsia="zh-CN"/>
        </w:rPr>
      </w:pPr>
      <w:r>
        <w:rPr>
          <w:rFonts w:hint="eastAsia" w:ascii="宋体" w:hAnsi="宋体" w:eastAsia="仿宋" w:cs="仿宋"/>
          <w:b/>
          <w:bCs/>
          <w:color w:val="auto"/>
          <w:sz w:val="24"/>
          <w:highlight w:val="none"/>
          <w:lang w:val="en-US" w:eastAsia="zh-CN"/>
        </w:rPr>
        <w:t>4.在项目服务期间，检测单位要开展巡查、监测，确保检测范围内道路地下隐患问题及时发现。项目范围内因检测单位未及时发现隐患问题造成路面塌陷的，检测单位承担主要责任。</w:t>
      </w:r>
    </w:p>
    <w:p w14:paraId="596D1952">
      <w:pPr>
        <w:spacing w:after="120" w:line="360" w:lineRule="auto"/>
        <w:ind w:firstLine="482" w:firstLineChars="200"/>
        <w:rPr>
          <w:rFonts w:ascii="宋体" w:hAnsi="宋体" w:eastAsia="仿宋" w:cs="仿宋"/>
          <w:b/>
          <w:bCs/>
          <w:color w:val="auto"/>
          <w:sz w:val="24"/>
          <w:highlight w:val="none"/>
        </w:rPr>
      </w:pPr>
      <w:r>
        <w:rPr>
          <w:rFonts w:hint="eastAsia" w:ascii="宋体" w:hAnsi="宋体" w:eastAsia="仿宋" w:cs="仿宋"/>
          <w:b/>
          <w:bCs/>
          <w:color w:val="auto"/>
          <w:sz w:val="24"/>
          <w:highlight w:val="none"/>
          <w:lang w:val="en-US" w:eastAsia="zh-CN"/>
        </w:rPr>
        <w:t>七</w:t>
      </w:r>
      <w:r>
        <w:rPr>
          <w:rFonts w:hint="eastAsia" w:ascii="宋体" w:hAnsi="宋体" w:eastAsia="仿宋" w:cs="仿宋"/>
          <w:b/>
          <w:bCs/>
          <w:color w:val="auto"/>
          <w:sz w:val="24"/>
          <w:highlight w:val="none"/>
        </w:rPr>
        <w:t>、</w:t>
      </w:r>
      <w:r>
        <w:rPr>
          <w:rFonts w:ascii="宋体" w:hAnsi="宋体" w:eastAsia="仿宋" w:cs="仿宋"/>
          <w:b/>
          <w:bCs/>
          <w:color w:val="auto"/>
          <w:sz w:val="24"/>
          <w:highlight w:val="none"/>
        </w:rPr>
        <w:t>报价要求</w:t>
      </w:r>
    </w:p>
    <w:p w14:paraId="02FB5A8E">
      <w:pPr>
        <w:spacing w:after="120" w:line="360" w:lineRule="auto"/>
        <w:ind w:right="477" w:firstLine="480" w:firstLineChars="200"/>
        <w:rPr>
          <w:rFonts w:ascii="宋体" w:hAnsi="宋体" w:eastAsia="仿宋" w:cs="仿宋"/>
          <w:color w:val="auto"/>
          <w:sz w:val="24"/>
          <w:highlight w:val="none"/>
        </w:rPr>
      </w:pPr>
      <w:r>
        <w:rPr>
          <w:rFonts w:ascii="宋体" w:hAnsi="宋体" w:eastAsia="仿宋" w:cs="仿宋"/>
          <w:color w:val="auto"/>
          <w:sz w:val="24"/>
          <w:highlight w:val="none"/>
        </w:rPr>
        <w:t>1</w:t>
      </w:r>
      <w:r>
        <w:rPr>
          <w:rFonts w:hint="eastAsia" w:ascii="宋体" w:hAnsi="宋体" w:eastAsia="仿宋" w:cs="仿宋"/>
          <w:color w:val="auto"/>
          <w:sz w:val="24"/>
          <w:highlight w:val="none"/>
        </w:rPr>
        <w:t>.</w:t>
      </w:r>
      <w:r>
        <w:rPr>
          <w:rFonts w:ascii="宋体" w:hAnsi="宋体" w:eastAsia="仿宋" w:cs="仿宋"/>
          <w:color w:val="auto"/>
          <w:sz w:val="24"/>
          <w:highlight w:val="none"/>
        </w:rPr>
        <w:t>供应商编制报价范围为道路探测评估的所有费用，包括完成探测工作所做的夜间施工、设备租赁、交通安全维护设施及钻探验证等辅助工作费用，建设单位不提供辅助工作，不再支付其他与道路探测相关其他费用。</w:t>
      </w:r>
    </w:p>
    <w:p w14:paraId="2B256D98">
      <w:pPr>
        <w:spacing w:after="120" w:line="360" w:lineRule="auto"/>
        <w:ind w:right="480" w:firstLine="480" w:firstLineChars="200"/>
        <w:rPr>
          <w:rFonts w:ascii="宋体" w:hAnsi="宋体" w:eastAsia="仿宋" w:cs="仿宋"/>
          <w:color w:val="auto"/>
          <w:sz w:val="24"/>
          <w:highlight w:val="none"/>
        </w:rPr>
      </w:pPr>
      <w:r>
        <w:rPr>
          <w:rFonts w:ascii="宋体" w:hAnsi="宋体" w:eastAsia="仿宋" w:cs="仿宋"/>
          <w:color w:val="auto"/>
          <w:sz w:val="24"/>
          <w:highlight w:val="none"/>
        </w:rPr>
        <w:t>2</w:t>
      </w:r>
      <w:r>
        <w:rPr>
          <w:rFonts w:hint="eastAsia" w:ascii="宋体" w:hAnsi="宋体" w:eastAsia="仿宋" w:cs="仿宋"/>
          <w:color w:val="auto"/>
          <w:sz w:val="24"/>
          <w:highlight w:val="none"/>
        </w:rPr>
        <w:t>.</w:t>
      </w:r>
      <w:r>
        <w:rPr>
          <w:rFonts w:ascii="宋体" w:hAnsi="宋体" w:eastAsia="仿宋" w:cs="仿宋"/>
          <w:color w:val="auto"/>
          <w:sz w:val="24"/>
          <w:highlight w:val="none"/>
        </w:rPr>
        <w:t>本</w:t>
      </w:r>
      <w:r>
        <w:rPr>
          <w:rFonts w:hint="eastAsia" w:ascii="宋体" w:hAnsi="宋体" w:eastAsia="仿宋" w:cs="仿宋"/>
          <w:color w:val="auto"/>
          <w:sz w:val="24"/>
          <w:highlight w:val="none"/>
        </w:rPr>
        <w:t>项目</w:t>
      </w:r>
      <w:r>
        <w:rPr>
          <w:rFonts w:ascii="宋体" w:hAnsi="宋体" w:eastAsia="仿宋" w:cs="仿宋"/>
          <w:color w:val="auto"/>
          <w:sz w:val="24"/>
          <w:highlight w:val="none"/>
        </w:rPr>
        <w:t>的</w:t>
      </w:r>
      <w:r>
        <w:rPr>
          <w:rFonts w:hint="eastAsia" w:ascii="宋体" w:hAnsi="宋体" w:eastAsia="仿宋" w:cs="仿宋"/>
          <w:color w:val="auto"/>
          <w:sz w:val="24"/>
          <w:highlight w:val="none"/>
        </w:rPr>
        <w:t>响应</w:t>
      </w:r>
      <w:r>
        <w:rPr>
          <w:rFonts w:ascii="宋体" w:hAnsi="宋体" w:eastAsia="仿宋" w:cs="仿宋"/>
          <w:color w:val="auto"/>
          <w:sz w:val="24"/>
          <w:highlight w:val="none"/>
        </w:rPr>
        <w:t>报价采用全费用综合固定单价方式(即完成本次全部内容</w:t>
      </w:r>
      <w:r>
        <w:rPr>
          <w:rFonts w:hint="eastAsia" w:ascii="宋体" w:hAnsi="宋体" w:eastAsia="仿宋" w:cs="仿宋"/>
          <w:color w:val="auto"/>
          <w:sz w:val="24"/>
          <w:highlight w:val="none"/>
        </w:rPr>
        <w:t>检测人工</w:t>
      </w:r>
      <w:r>
        <w:rPr>
          <w:rFonts w:ascii="宋体" w:hAnsi="宋体" w:eastAsia="仿宋" w:cs="仿宋"/>
          <w:color w:val="auto"/>
          <w:sz w:val="24"/>
          <w:highlight w:val="none"/>
        </w:rPr>
        <w:t>费、</w:t>
      </w:r>
      <w:r>
        <w:rPr>
          <w:rFonts w:hint="eastAsia" w:ascii="宋体" w:hAnsi="宋体" w:eastAsia="仿宋" w:cs="仿宋"/>
          <w:color w:val="auto"/>
          <w:sz w:val="24"/>
          <w:highlight w:val="none"/>
        </w:rPr>
        <w:t>检测设备设施费、组织及技术</w:t>
      </w:r>
      <w:r>
        <w:rPr>
          <w:rFonts w:ascii="宋体" w:hAnsi="宋体" w:eastAsia="仿宋" w:cs="仿宋"/>
          <w:color w:val="auto"/>
          <w:sz w:val="24"/>
          <w:highlight w:val="none"/>
        </w:rPr>
        <w:t>措施项目费、其他项目费、规费、税金及一定的风险费)。</w:t>
      </w:r>
    </w:p>
    <w:p w14:paraId="72CD070E">
      <w:pPr>
        <w:spacing w:after="120" w:line="360" w:lineRule="auto"/>
        <w:ind w:firstLine="480" w:firstLineChars="200"/>
        <w:rPr>
          <w:rFonts w:ascii="宋体" w:hAnsi="宋体" w:eastAsia="仿宋" w:cs="仿宋"/>
          <w:b/>
          <w:bCs/>
          <w:color w:val="auto"/>
          <w:sz w:val="24"/>
          <w:highlight w:val="none"/>
        </w:rPr>
      </w:pPr>
      <w:r>
        <w:rPr>
          <w:rFonts w:ascii="宋体" w:hAnsi="宋体" w:eastAsia="仿宋" w:cs="仿宋"/>
          <w:color w:val="auto"/>
          <w:sz w:val="24"/>
          <w:highlight w:val="none"/>
        </w:rPr>
        <w:t>3</w:t>
      </w:r>
      <w:r>
        <w:rPr>
          <w:rFonts w:hint="eastAsia" w:ascii="宋体" w:hAnsi="宋体" w:eastAsia="仿宋" w:cs="仿宋"/>
          <w:color w:val="auto"/>
          <w:sz w:val="24"/>
          <w:highlight w:val="none"/>
        </w:rPr>
        <w:t>.</w:t>
      </w:r>
      <w:r>
        <w:rPr>
          <w:rFonts w:ascii="宋体" w:hAnsi="宋体" w:eastAsia="仿宋" w:cs="仿宋"/>
          <w:color w:val="auto"/>
          <w:sz w:val="24"/>
          <w:highlight w:val="none"/>
        </w:rPr>
        <w:t>道路探测综合单价为供应商在进行探测时每</w:t>
      </w:r>
      <w:r>
        <w:rPr>
          <w:rFonts w:hint="eastAsia" w:ascii="宋体" w:hAnsi="宋体" w:eastAsia="仿宋" w:cs="仿宋"/>
          <w:color w:val="auto"/>
          <w:sz w:val="24"/>
          <w:highlight w:val="none"/>
          <w:lang w:eastAsia="zh-CN"/>
        </w:rPr>
        <w:t>千米</w:t>
      </w:r>
      <w:r>
        <w:rPr>
          <w:rFonts w:hint="eastAsia" w:ascii="宋体" w:hAnsi="宋体" w:eastAsia="仿宋" w:cs="仿宋"/>
          <w:color w:val="auto"/>
          <w:sz w:val="24"/>
          <w:highlight w:val="none"/>
        </w:rPr>
        <w:t>道路断面内所有检测</w:t>
      </w:r>
      <w:r>
        <w:rPr>
          <w:rFonts w:ascii="宋体" w:hAnsi="宋体" w:eastAsia="仿宋" w:cs="仿宋"/>
          <w:color w:val="auto"/>
          <w:sz w:val="24"/>
          <w:highlight w:val="none"/>
        </w:rPr>
        <w:t>所需支付</w:t>
      </w:r>
      <w:r>
        <w:rPr>
          <w:rFonts w:hint="eastAsia" w:ascii="宋体" w:hAnsi="宋体" w:eastAsia="仿宋" w:cs="仿宋"/>
          <w:color w:val="auto"/>
          <w:sz w:val="24"/>
          <w:highlight w:val="none"/>
        </w:rPr>
        <w:t>的</w:t>
      </w:r>
      <w:r>
        <w:rPr>
          <w:rFonts w:ascii="宋体" w:hAnsi="宋体" w:eastAsia="仿宋" w:cs="仿宋"/>
          <w:color w:val="auto"/>
          <w:sz w:val="24"/>
          <w:highlight w:val="none"/>
        </w:rPr>
        <w:t>各项金额的总和(含成本、利润、复测等所有费用)。</w:t>
      </w:r>
      <w:r>
        <w:rPr>
          <w:rFonts w:hint="eastAsia" w:ascii="宋体" w:hAnsi="宋体" w:eastAsia="仿宋" w:cs="仿宋"/>
          <w:b/>
          <w:bCs/>
          <w:color w:val="auto"/>
          <w:sz w:val="24"/>
          <w:highlight w:val="none"/>
        </w:rPr>
        <w:t>每</w:t>
      </w:r>
      <w:r>
        <w:rPr>
          <w:rFonts w:hint="eastAsia" w:ascii="宋体" w:hAnsi="宋体" w:eastAsia="仿宋" w:cs="仿宋"/>
          <w:b/>
          <w:bCs/>
          <w:color w:val="auto"/>
          <w:sz w:val="24"/>
          <w:highlight w:val="none"/>
          <w:lang w:eastAsia="zh-CN"/>
        </w:rPr>
        <w:t>千米</w:t>
      </w:r>
      <w:r>
        <w:rPr>
          <w:rFonts w:hint="eastAsia" w:ascii="宋体" w:hAnsi="宋体" w:eastAsia="仿宋" w:cs="仿宋"/>
          <w:b/>
          <w:bCs/>
          <w:color w:val="auto"/>
          <w:sz w:val="24"/>
          <w:highlight w:val="none"/>
        </w:rPr>
        <w:t>检测费综合单价包括断面内所有检测费用。例如某道路2</w:t>
      </w:r>
      <w:r>
        <w:rPr>
          <w:rFonts w:hint="eastAsia" w:ascii="宋体" w:hAnsi="宋体" w:eastAsia="仿宋" w:cs="仿宋"/>
          <w:b/>
          <w:bCs/>
          <w:color w:val="auto"/>
          <w:sz w:val="24"/>
          <w:highlight w:val="none"/>
          <w:lang w:eastAsia="zh-CN"/>
        </w:rPr>
        <w:t>千米</w:t>
      </w:r>
      <w:r>
        <w:rPr>
          <w:rFonts w:hint="eastAsia" w:ascii="宋体" w:hAnsi="宋体" w:eastAsia="仿宋" w:cs="仿宋"/>
          <w:b/>
          <w:bCs/>
          <w:color w:val="auto"/>
          <w:sz w:val="24"/>
          <w:highlight w:val="none"/>
        </w:rPr>
        <w:t>长，含4个机动车道、2个慢车道、2个人行道，则每</w:t>
      </w:r>
      <w:r>
        <w:rPr>
          <w:rFonts w:hint="eastAsia" w:ascii="宋体" w:hAnsi="宋体" w:eastAsia="仿宋" w:cs="仿宋"/>
          <w:b/>
          <w:bCs/>
          <w:color w:val="auto"/>
          <w:sz w:val="24"/>
          <w:highlight w:val="none"/>
          <w:lang w:eastAsia="zh-CN"/>
        </w:rPr>
        <w:t>千米</w:t>
      </w:r>
      <w:r>
        <w:rPr>
          <w:rFonts w:hint="eastAsia" w:ascii="宋体" w:hAnsi="宋体" w:eastAsia="仿宋" w:cs="仿宋"/>
          <w:b/>
          <w:bCs/>
          <w:color w:val="auto"/>
          <w:sz w:val="24"/>
          <w:highlight w:val="none"/>
        </w:rPr>
        <w:t>道路检测费综合单价含4个机动车道、2个慢车道、2个人行道的检测所发生的所有费用。不因</w:t>
      </w:r>
      <w:r>
        <w:rPr>
          <w:rFonts w:ascii="宋体" w:hAnsi="宋体" w:eastAsia="仿宋" w:cs="仿宋"/>
          <w:b/>
          <w:bCs/>
          <w:color w:val="auto"/>
          <w:sz w:val="24"/>
          <w:highlight w:val="none"/>
        </w:rPr>
        <w:t>所探测道路覆盖</w:t>
      </w:r>
      <w:r>
        <w:rPr>
          <w:rFonts w:hint="eastAsia" w:ascii="宋体" w:hAnsi="宋体" w:eastAsia="仿宋" w:cs="仿宋"/>
          <w:b/>
          <w:bCs/>
          <w:color w:val="auto"/>
          <w:sz w:val="24"/>
          <w:highlight w:val="none"/>
        </w:rPr>
        <w:t>的车行道、非机动车道、人行道、公交车站台等数量的变化而调整综合单价。</w:t>
      </w:r>
    </w:p>
    <w:p w14:paraId="0A92EC02">
      <w:pPr>
        <w:spacing w:after="120" w:line="360" w:lineRule="auto"/>
        <w:ind w:right="473" w:firstLine="479"/>
        <w:rPr>
          <w:rFonts w:ascii="宋体" w:hAnsi="宋体" w:eastAsia="仿宋" w:cs="仿宋"/>
          <w:color w:val="auto"/>
          <w:sz w:val="24"/>
          <w:highlight w:val="none"/>
        </w:rPr>
      </w:pPr>
      <w:r>
        <w:rPr>
          <w:rFonts w:ascii="宋体" w:hAnsi="宋体" w:eastAsia="仿宋" w:cs="仿宋"/>
          <w:color w:val="auto"/>
          <w:sz w:val="24"/>
          <w:highlight w:val="none"/>
        </w:rPr>
        <w:t>4</w:t>
      </w:r>
      <w:r>
        <w:rPr>
          <w:rFonts w:hint="eastAsia" w:ascii="宋体" w:hAnsi="宋体" w:eastAsia="仿宋" w:cs="仿宋"/>
          <w:color w:val="auto"/>
          <w:sz w:val="24"/>
          <w:highlight w:val="none"/>
        </w:rPr>
        <w:t>.</w:t>
      </w:r>
      <w:r>
        <w:rPr>
          <w:rFonts w:ascii="宋体" w:hAnsi="宋体" w:eastAsia="仿宋" w:cs="仿宋"/>
          <w:color w:val="auto"/>
          <w:sz w:val="24"/>
          <w:highlight w:val="none"/>
        </w:rPr>
        <w:t>本</w:t>
      </w:r>
      <w:r>
        <w:rPr>
          <w:rFonts w:hint="eastAsia" w:ascii="宋体" w:hAnsi="宋体" w:eastAsia="仿宋" w:cs="仿宋"/>
          <w:color w:val="auto"/>
          <w:sz w:val="24"/>
          <w:highlight w:val="none"/>
        </w:rPr>
        <w:t>项目综合单价</w:t>
      </w:r>
      <w:r>
        <w:rPr>
          <w:rFonts w:ascii="宋体" w:hAnsi="宋体" w:eastAsia="仿宋" w:cs="仿宋"/>
          <w:color w:val="auto"/>
          <w:sz w:val="24"/>
          <w:highlight w:val="none"/>
        </w:rPr>
        <w:t>一次性包</w:t>
      </w:r>
      <w:r>
        <w:rPr>
          <w:rFonts w:hint="eastAsia" w:ascii="宋体" w:hAnsi="宋体" w:eastAsia="仿宋" w:cs="仿宋"/>
          <w:color w:val="auto"/>
          <w:sz w:val="24"/>
          <w:highlight w:val="none"/>
        </w:rPr>
        <w:t>干</w:t>
      </w:r>
      <w:r>
        <w:rPr>
          <w:rFonts w:ascii="宋体" w:hAnsi="宋体" w:eastAsia="仿宋" w:cs="仿宋"/>
          <w:color w:val="auto"/>
          <w:sz w:val="24"/>
          <w:highlight w:val="none"/>
        </w:rPr>
        <w:t>。各供应商编制</w:t>
      </w:r>
      <w:r>
        <w:rPr>
          <w:rFonts w:hint="eastAsia" w:ascii="宋体" w:hAnsi="宋体" w:eastAsia="仿宋" w:cs="仿宋"/>
          <w:color w:val="auto"/>
          <w:sz w:val="24"/>
          <w:highlight w:val="none"/>
        </w:rPr>
        <w:t>响应</w:t>
      </w:r>
      <w:r>
        <w:rPr>
          <w:rFonts w:ascii="宋体" w:hAnsi="宋体" w:eastAsia="仿宋" w:cs="仿宋"/>
          <w:color w:val="auto"/>
          <w:sz w:val="24"/>
          <w:highlight w:val="none"/>
        </w:rPr>
        <w:t>文件时应对检测期间可能出现的检测施工环境和市场的变化等可能影响造价的因素及其它经济风险，作出正确的评估，</w:t>
      </w:r>
      <w:r>
        <w:rPr>
          <w:rFonts w:hint="eastAsia" w:ascii="宋体" w:hAnsi="宋体" w:eastAsia="仿宋" w:cs="仿宋"/>
          <w:color w:val="auto"/>
          <w:sz w:val="24"/>
          <w:highlight w:val="none"/>
        </w:rPr>
        <w:t>综合考虑报价</w:t>
      </w:r>
      <w:r>
        <w:rPr>
          <w:rFonts w:ascii="宋体" w:hAnsi="宋体" w:eastAsia="仿宋" w:cs="仿宋"/>
          <w:color w:val="auto"/>
          <w:sz w:val="24"/>
          <w:highlight w:val="none"/>
        </w:rPr>
        <w:t>，</w:t>
      </w:r>
      <w:r>
        <w:rPr>
          <w:rFonts w:hint="eastAsia" w:ascii="宋体" w:hAnsi="宋体" w:eastAsia="仿宋" w:cs="仿宋"/>
          <w:color w:val="auto"/>
          <w:sz w:val="24"/>
          <w:highlight w:val="none"/>
        </w:rPr>
        <w:t>成交</w:t>
      </w:r>
      <w:r>
        <w:rPr>
          <w:rFonts w:ascii="宋体" w:hAnsi="宋体" w:eastAsia="仿宋" w:cs="仿宋"/>
          <w:color w:val="auto"/>
          <w:sz w:val="24"/>
          <w:highlight w:val="none"/>
        </w:rPr>
        <w:t>后不予调整。</w:t>
      </w:r>
    </w:p>
    <w:p w14:paraId="57516626">
      <w:pPr>
        <w:spacing w:after="120" w:line="360" w:lineRule="auto"/>
        <w:ind w:right="474" w:firstLine="479"/>
        <w:rPr>
          <w:rFonts w:ascii="宋体" w:hAnsi="宋体" w:eastAsia="仿宋" w:cs="仿宋"/>
          <w:color w:val="auto"/>
          <w:sz w:val="24"/>
          <w:highlight w:val="none"/>
        </w:rPr>
      </w:pPr>
      <w:r>
        <w:rPr>
          <w:rFonts w:ascii="宋体" w:hAnsi="宋体" w:eastAsia="仿宋" w:cs="仿宋"/>
          <w:color w:val="auto"/>
          <w:sz w:val="24"/>
          <w:highlight w:val="none"/>
        </w:rPr>
        <w:t>5</w:t>
      </w:r>
      <w:r>
        <w:rPr>
          <w:rFonts w:hint="eastAsia" w:ascii="宋体" w:hAnsi="宋体" w:eastAsia="仿宋" w:cs="仿宋"/>
          <w:color w:val="auto"/>
          <w:sz w:val="24"/>
          <w:highlight w:val="none"/>
        </w:rPr>
        <w:t>.本项目合同按实结算，即根据</w:t>
      </w:r>
      <w:r>
        <w:rPr>
          <w:rFonts w:ascii="宋体" w:hAnsi="宋体" w:eastAsia="仿宋" w:cs="仿宋"/>
          <w:color w:val="auto"/>
          <w:sz w:val="24"/>
          <w:highlight w:val="none"/>
        </w:rPr>
        <w:t>实际检测</w:t>
      </w:r>
      <w:r>
        <w:rPr>
          <w:rFonts w:hint="eastAsia" w:ascii="宋体" w:hAnsi="宋体" w:eastAsia="仿宋" w:cs="仿宋"/>
          <w:color w:val="auto"/>
          <w:sz w:val="24"/>
          <w:highlight w:val="none"/>
        </w:rPr>
        <w:t>道路</w:t>
      </w:r>
      <w:r>
        <w:rPr>
          <w:rFonts w:ascii="宋体" w:hAnsi="宋体" w:eastAsia="仿宋" w:cs="仿宋"/>
          <w:color w:val="auto"/>
          <w:sz w:val="24"/>
          <w:highlight w:val="none"/>
        </w:rPr>
        <w:t>雷达探测长度</w:t>
      </w:r>
      <w:r>
        <w:rPr>
          <w:rFonts w:hint="eastAsia" w:ascii="宋体" w:hAnsi="宋体" w:eastAsia="仿宋" w:cs="仿宋"/>
          <w:color w:val="auto"/>
          <w:sz w:val="24"/>
          <w:highlight w:val="none"/>
        </w:rPr>
        <w:t>乘以</w:t>
      </w:r>
      <w:r>
        <w:rPr>
          <w:rFonts w:ascii="宋体" w:hAnsi="宋体" w:eastAsia="仿宋" w:cs="仿宋"/>
          <w:color w:val="auto"/>
          <w:sz w:val="24"/>
          <w:highlight w:val="none"/>
        </w:rPr>
        <w:t>检测综合单价。如实际</w:t>
      </w:r>
      <w:r>
        <w:rPr>
          <w:rFonts w:hint="eastAsia" w:ascii="宋体" w:hAnsi="宋体" w:eastAsia="仿宋" w:cs="仿宋"/>
          <w:color w:val="auto"/>
          <w:sz w:val="24"/>
          <w:highlight w:val="none"/>
        </w:rPr>
        <w:t>检测道路长度</w:t>
      </w:r>
      <w:r>
        <w:rPr>
          <w:rFonts w:ascii="宋体" w:hAnsi="宋体" w:eastAsia="仿宋" w:cs="仿宋"/>
          <w:color w:val="auto"/>
          <w:sz w:val="24"/>
          <w:highlight w:val="none"/>
        </w:rPr>
        <w:t>未增加，因道路断面变化、重点区域加密检测等原因而增加了测线长度，原则上不增加费用。</w:t>
      </w:r>
    </w:p>
    <w:p w14:paraId="7A3A50EA">
      <w:pPr>
        <w:spacing w:after="120" w:line="360" w:lineRule="auto"/>
        <w:ind w:right="475" w:firstLine="480" w:firstLineChars="200"/>
        <w:rPr>
          <w:rFonts w:ascii="宋体" w:hAnsi="宋体" w:eastAsia="仿宋" w:cs="仿宋"/>
          <w:color w:val="auto"/>
          <w:sz w:val="24"/>
          <w:highlight w:val="none"/>
        </w:rPr>
      </w:pPr>
      <w:r>
        <w:rPr>
          <w:rFonts w:ascii="宋体" w:hAnsi="宋体" w:eastAsia="仿宋" w:cs="仿宋"/>
          <w:color w:val="auto"/>
          <w:sz w:val="24"/>
          <w:highlight w:val="none"/>
        </w:rPr>
        <w:t>6</w:t>
      </w:r>
      <w:r>
        <w:rPr>
          <w:rFonts w:hint="eastAsia" w:ascii="宋体" w:hAnsi="宋体" w:eastAsia="仿宋" w:cs="仿宋"/>
          <w:color w:val="auto"/>
          <w:sz w:val="24"/>
          <w:highlight w:val="none"/>
        </w:rPr>
        <w:t>.检测成果的验收以专题评审会形式进行，评审会专家费及复审产生的专家费由中标人支付。如评审未通过需再次进行检测，重检费用不另行支付。</w:t>
      </w:r>
    </w:p>
    <w:p w14:paraId="518B5E7D">
      <w:pPr>
        <w:spacing w:after="120" w:line="360" w:lineRule="auto"/>
        <w:ind w:right="475" w:firstLine="480" w:firstLineChars="200"/>
        <w:rPr>
          <w:rFonts w:hint="eastAsia" w:ascii="宋体" w:hAnsi="宋体" w:eastAsia="仿宋" w:cs="仿宋"/>
          <w:color w:val="auto"/>
          <w:sz w:val="24"/>
          <w:highlight w:val="none"/>
        </w:rPr>
      </w:pPr>
      <w:r>
        <w:rPr>
          <w:rFonts w:ascii="宋体" w:hAnsi="宋体" w:eastAsia="仿宋" w:cs="仿宋"/>
          <w:color w:val="auto"/>
          <w:sz w:val="24"/>
          <w:highlight w:val="none"/>
        </w:rPr>
        <w:t>7、为保证检测报告的全面性和真实性，在检测过程中，采购人将安排人员进行随机抽查、复核并对重点地段和重点区域进行现场复测，供应商在报价中包含与此工作相关的费用</w:t>
      </w:r>
      <w:r>
        <w:rPr>
          <w:rFonts w:hint="eastAsia" w:ascii="宋体" w:hAnsi="宋体" w:eastAsia="仿宋" w:cs="仿宋"/>
          <w:color w:val="auto"/>
          <w:sz w:val="24"/>
          <w:highlight w:val="none"/>
        </w:rPr>
        <w:t>，复测费用不再另行支付。</w:t>
      </w:r>
    </w:p>
    <w:p w14:paraId="321FEF89">
      <w:pPr>
        <w:spacing w:after="120" w:line="360" w:lineRule="auto"/>
        <w:ind w:firstLine="354" w:firstLineChars="147"/>
        <w:rPr>
          <w:rFonts w:ascii="宋体" w:hAnsi="宋体" w:eastAsia="仿宋" w:cs="仿宋"/>
          <w:b/>
          <w:bCs/>
          <w:color w:val="auto"/>
          <w:sz w:val="24"/>
          <w:highlight w:val="none"/>
        </w:rPr>
      </w:pPr>
      <w:r>
        <w:rPr>
          <w:rFonts w:hint="eastAsia" w:ascii="宋体" w:hAnsi="宋体" w:eastAsia="仿宋" w:cs="仿宋"/>
          <w:b/>
          <w:bCs/>
          <w:color w:val="auto"/>
          <w:sz w:val="24"/>
          <w:highlight w:val="none"/>
          <w:lang w:val="en-US" w:eastAsia="zh-CN"/>
        </w:rPr>
        <w:t>八</w:t>
      </w:r>
      <w:r>
        <w:rPr>
          <w:rFonts w:ascii="宋体" w:hAnsi="宋体" w:eastAsia="仿宋" w:cs="仿宋"/>
          <w:b/>
          <w:bCs/>
          <w:color w:val="auto"/>
          <w:sz w:val="24"/>
          <w:highlight w:val="none"/>
        </w:rPr>
        <w:t>、其他</w:t>
      </w:r>
    </w:p>
    <w:p w14:paraId="686B35AD">
      <w:pPr>
        <w:spacing w:after="120" w:line="360" w:lineRule="auto"/>
        <w:ind w:firstLine="480" w:firstLineChars="200"/>
        <w:rPr>
          <w:rFonts w:ascii="宋体" w:hAnsi="宋体" w:eastAsia="仿宋" w:cs="仿宋"/>
          <w:color w:val="auto"/>
          <w:sz w:val="24"/>
          <w:highlight w:val="none"/>
        </w:rPr>
      </w:pPr>
      <w:r>
        <w:rPr>
          <w:rFonts w:ascii="宋体" w:hAnsi="宋体" w:eastAsia="仿宋" w:cs="仿宋"/>
          <w:color w:val="auto"/>
          <w:sz w:val="24"/>
          <w:highlight w:val="none"/>
        </w:rPr>
        <w:t>1</w:t>
      </w:r>
      <w:r>
        <w:rPr>
          <w:rFonts w:hint="eastAsia" w:ascii="宋体" w:hAnsi="宋体" w:eastAsia="仿宋" w:cs="仿宋"/>
          <w:color w:val="auto"/>
          <w:sz w:val="24"/>
          <w:highlight w:val="none"/>
        </w:rPr>
        <w:t>.</w:t>
      </w:r>
      <w:r>
        <w:rPr>
          <w:rFonts w:ascii="宋体" w:hAnsi="宋体" w:eastAsia="仿宋" w:cs="仿宋"/>
          <w:color w:val="auto"/>
          <w:sz w:val="24"/>
          <w:highlight w:val="none"/>
        </w:rPr>
        <w:t>安全文明检测要求</w:t>
      </w:r>
    </w:p>
    <w:p w14:paraId="181D0328">
      <w:pPr>
        <w:spacing w:after="120" w:line="360" w:lineRule="auto"/>
        <w:ind w:right="451" w:firstLine="480" w:firstLineChars="200"/>
        <w:rPr>
          <w:rFonts w:ascii="宋体" w:hAnsi="宋体" w:eastAsia="仿宋" w:cs="仿宋"/>
          <w:color w:val="auto"/>
          <w:sz w:val="24"/>
          <w:highlight w:val="none"/>
        </w:rPr>
      </w:pPr>
      <w:r>
        <w:rPr>
          <w:rFonts w:hint="eastAsia" w:ascii="宋体" w:hAnsi="宋体" w:eastAsia="仿宋" w:cs="仿宋"/>
          <w:color w:val="auto"/>
          <w:sz w:val="24"/>
          <w:highlight w:val="none"/>
        </w:rPr>
        <w:t>中标人</w:t>
      </w:r>
      <w:r>
        <w:rPr>
          <w:rFonts w:ascii="宋体" w:hAnsi="宋体" w:eastAsia="仿宋" w:cs="仿宋"/>
          <w:color w:val="auto"/>
          <w:sz w:val="24"/>
          <w:highlight w:val="none"/>
        </w:rPr>
        <w:t>要根据现场特点，按照国家相关规范规定，加强检测现场安全管理、文明施工，否则造成一切不良后果或人身伤害由</w:t>
      </w:r>
      <w:r>
        <w:rPr>
          <w:rFonts w:hint="eastAsia" w:ascii="宋体" w:hAnsi="宋体" w:eastAsia="仿宋" w:cs="仿宋"/>
          <w:color w:val="auto"/>
          <w:sz w:val="24"/>
          <w:highlight w:val="none"/>
        </w:rPr>
        <w:t>中标人</w:t>
      </w:r>
      <w:r>
        <w:rPr>
          <w:rFonts w:ascii="宋体" w:hAnsi="宋体" w:eastAsia="仿宋" w:cs="仿宋"/>
          <w:color w:val="auto"/>
          <w:sz w:val="24"/>
          <w:highlight w:val="none"/>
        </w:rPr>
        <w:t>自行承担或赔偿可能给采购人造成的损失</w:t>
      </w:r>
      <w:r>
        <w:rPr>
          <w:rFonts w:hint="eastAsia" w:ascii="宋体" w:hAnsi="宋体" w:eastAsia="仿宋" w:cs="仿宋"/>
          <w:color w:val="auto"/>
          <w:sz w:val="24"/>
          <w:highlight w:val="none"/>
        </w:rPr>
        <w:t>；</w:t>
      </w:r>
    </w:p>
    <w:p w14:paraId="0C2D6C7F">
      <w:pPr>
        <w:spacing w:after="120" w:line="360" w:lineRule="auto"/>
        <w:ind w:right="475" w:firstLine="480"/>
        <w:rPr>
          <w:rFonts w:ascii="宋体" w:hAnsi="宋体" w:eastAsia="仿宋" w:cs="仿宋"/>
          <w:color w:val="auto"/>
          <w:sz w:val="24"/>
          <w:highlight w:val="none"/>
        </w:rPr>
      </w:pPr>
      <w:r>
        <w:rPr>
          <w:rFonts w:ascii="宋体" w:hAnsi="宋体" w:eastAsia="仿宋" w:cs="仿宋"/>
          <w:color w:val="auto"/>
          <w:sz w:val="24"/>
          <w:highlight w:val="none"/>
        </w:rPr>
        <w:t>在现场检测工作开展前必须由项目负责人组织检测方面的安全知识培训，并对参加检测人员进行安全技术交底</w:t>
      </w:r>
      <w:r>
        <w:rPr>
          <w:rFonts w:hint="eastAsia" w:ascii="宋体" w:hAnsi="宋体" w:eastAsia="仿宋" w:cs="仿宋"/>
          <w:color w:val="auto"/>
          <w:sz w:val="24"/>
          <w:highlight w:val="none"/>
        </w:rPr>
        <w:t>；</w:t>
      </w:r>
    </w:p>
    <w:p w14:paraId="6D7A53C4">
      <w:pPr>
        <w:spacing w:after="120" w:line="360" w:lineRule="auto"/>
        <w:ind w:right="475" w:firstLine="480"/>
        <w:rPr>
          <w:rFonts w:ascii="宋体" w:hAnsi="宋体" w:eastAsia="仿宋" w:cs="仿宋"/>
          <w:color w:val="auto"/>
          <w:sz w:val="24"/>
          <w:highlight w:val="none"/>
        </w:rPr>
      </w:pPr>
      <w:r>
        <w:rPr>
          <w:rFonts w:ascii="宋体" w:hAnsi="宋体" w:eastAsia="仿宋" w:cs="仿宋"/>
          <w:color w:val="auto"/>
          <w:sz w:val="24"/>
          <w:highlight w:val="none"/>
        </w:rPr>
        <w:t>在有车辆通行的道路等场地上进行管线调查和探地雷达检测时，应采用以下安全措施：道路检测需安排专人负责疏导交通；所有检测人员必须穿戴反光安全服；车载检测时，汽车行进速度不得超过探地雷达正常采集速度，同时在探地雷达天线的后方安全距离内需有一辆安全防护车同时跟进；车载检测时，所有参与测试的工作车均贴安全反光条、打开车辆示宽灯、打开安装的 LED 箭头灯，进行警示。</w:t>
      </w:r>
    </w:p>
    <w:p w14:paraId="00BAAD3A">
      <w:pPr>
        <w:spacing w:after="120" w:line="360" w:lineRule="auto"/>
        <w:ind w:right="475" w:firstLine="480" w:firstLineChars="200"/>
        <w:rPr>
          <w:rFonts w:ascii="宋体" w:hAnsi="宋体" w:eastAsia="仿宋" w:cs="仿宋"/>
          <w:color w:val="auto"/>
          <w:sz w:val="24"/>
          <w:highlight w:val="none"/>
        </w:rPr>
      </w:pPr>
      <w:r>
        <w:rPr>
          <w:rFonts w:ascii="宋体" w:hAnsi="宋体" w:eastAsia="仿宋" w:cs="仿宋"/>
          <w:color w:val="auto"/>
          <w:sz w:val="24"/>
          <w:highlight w:val="none"/>
        </w:rPr>
        <w:t>2</w:t>
      </w:r>
      <w:r>
        <w:rPr>
          <w:rFonts w:hint="eastAsia" w:ascii="宋体" w:hAnsi="宋体" w:eastAsia="仿宋" w:cs="仿宋"/>
          <w:color w:val="auto"/>
          <w:sz w:val="24"/>
          <w:highlight w:val="none"/>
        </w:rPr>
        <w:t>.</w:t>
      </w:r>
      <w:r>
        <w:rPr>
          <w:rFonts w:ascii="宋体" w:hAnsi="宋体" w:eastAsia="仿宋" w:cs="仿宋"/>
          <w:color w:val="auto"/>
          <w:sz w:val="24"/>
          <w:highlight w:val="none"/>
        </w:rPr>
        <w:t>注意事项：投标时要求制定实际可行的检测方案，方案应包括：工作内容、检测范围及工期要求；检测区域工程环境条件、地下管线等情况和分析；检测依据、现场工作的安排及工作量估算；仪器、设备、材料、车辆、安全防护等配备情况；施工组织及工作进度计划；作业质量保证措施；拟提交的成果资料内；项目存在的重点难点及对策。</w:t>
      </w:r>
    </w:p>
    <w:p w14:paraId="166CD85A">
      <w:pPr>
        <w:spacing w:after="120" w:line="360" w:lineRule="auto"/>
        <w:ind w:right="468" w:firstLine="480" w:firstLineChars="200"/>
        <w:rPr>
          <w:rFonts w:ascii="宋体" w:hAnsi="宋体" w:eastAsia="仿宋" w:cs="仿宋"/>
          <w:color w:val="auto"/>
          <w:sz w:val="24"/>
          <w:highlight w:val="none"/>
        </w:rPr>
      </w:pPr>
      <w:r>
        <w:rPr>
          <w:rFonts w:ascii="宋体" w:hAnsi="宋体" w:eastAsia="仿宋" w:cs="仿宋"/>
          <w:color w:val="auto"/>
          <w:sz w:val="24"/>
          <w:highlight w:val="none"/>
        </w:rPr>
        <w:t>项目实施期间，</w:t>
      </w:r>
      <w:r>
        <w:rPr>
          <w:rFonts w:hint="eastAsia" w:ascii="宋体" w:hAnsi="宋体" w:eastAsia="仿宋" w:cs="仿宋"/>
          <w:color w:val="auto"/>
          <w:sz w:val="24"/>
          <w:highlight w:val="none"/>
        </w:rPr>
        <w:t>中标人</w:t>
      </w:r>
      <w:r>
        <w:rPr>
          <w:rFonts w:ascii="宋体" w:hAnsi="宋体" w:eastAsia="仿宋" w:cs="仿宋"/>
          <w:color w:val="auto"/>
          <w:sz w:val="24"/>
          <w:highlight w:val="none"/>
        </w:rPr>
        <w:t>应按照采购人要求每周上报项目实施情况，具体格式在项目实施前由采购人提供。</w:t>
      </w:r>
    </w:p>
    <w:p w14:paraId="4194C182">
      <w:pPr>
        <w:spacing w:after="120" w:line="360" w:lineRule="auto"/>
        <w:ind w:right="451" w:firstLine="480" w:firstLineChars="200"/>
        <w:rPr>
          <w:rFonts w:ascii="宋体" w:hAnsi="宋体" w:eastAsia="仿宋" w:cs="仿宋"/>
          <w:color w:val="auto"/>
          <w:sz w:val="24"/>
          <w:highlight w:val="none"/>
        </w:rPr>
      </w:pPr>
      <w:r>
        <w:rPr>
          <w:rFonts w:ascii="宋体" w:hAnsi="宋体" w:eastAsia="仿宋" w:cs="仿宋"/>
          <w:color w:val="auto"/>
          <w:sz w:val="24"/>
          <w:highlight w:val="none"/>
        </w:rPr>
        <w:t>3</w:t>
      </w:r>
      <w:r>
        <w:rPr>
          <w:rFonts w:hint="eastAsia" w:ascii="宋体" w:hAnsi="宋体" w:eastAsia="仿宋" w:cs="仿宋"/>
          <w:color w:val="auto"/>
          <w:sz w:val="24"/>
          <w:highlight w:val="none"/>
        </w:rPr>
        <w:t>.</w:t>
      </w:r>
      <w:r>
        <w:rPr>
          <w:rFonts w:ascii="宋体" w:hAnsi="宋体" w:eastAsia="仿宋" w:cs="仿宋"/>
          <w:color w:val="auto"/>
          <w:sz w:val="24"/>
          <w:highlight w:val="none"/>
        </w:rPr>
        <w:t>检测完成后，采购人组织相关专家对雷达探测成果进行评审。检测报告专家评审会的内容，需要检查报告的全面性、真实性、科学性及规范性，报告、图件、图谱及资料应满足约定的要求。专家评审会需要从检测内容、资料搜集、管线调查、测线布置、检测方法、严重异常区域及空洞的校核、严重异常区域及空洞的汇报和反应机制、坐标定位和管线测绘、风险等级评定标准、土体缺陷检测成果、报告内容、报告格式、图件成果、结论与建议和后期服务等方面进行检测报告评审。检测报告未通过专家评审的，</w:t>
      </w:r>
      <w:r>
        <w:rPr>
          <w:rFonts w:hint="eastAsia" w:ascii="宋体" w:hAnsi="宋体" w:eastAsia="仿宋" w:cs="仿宋"/>
          <w:color w:val="auto"/>
          <w:sz w:val="24"/>
          <w:highlight w:val="none"/>
        </w:rPr>
        <w:t>按合同价20%扣款，同时</w:t>
      </w:r>
      <w:r>
        <w:rPr>
          <w:rFonts w:ascii="宋体" w:hAnsi="宋体" w:eastAsia="仿宋" w:cs="仿宋"/>
          <w:color w:val="auto"/>
          <w:sz w:val="24"/>
          <w:highlight w:val="none"/>
        </w:rPr>
        <w:t>采购人有权终止合同。</w:t>
      </w:r>
    </w:p>
    <w:p w14:paraId="52243ED6">
      <w:pPr>
        <w:snapToGrid w:val="0"/>
        <w:spacing w:line="460" w:lineRule="exact"/>
        <w:ind w:firstLine="480" w:firstLineChars="200"/>
        <w:rPr>
          <w:rFonts w:hint="eastAsia" w:ascii="宋体" w:hAnsi="宋体" w:eastAsia="仿宋" w:cs="仿宋"/>
          <w:color w:val="auto"/>
          <w:sz w:val="24"/>
          <w:highlight w:val="none"/>
        </w:rPr>
      </w:pPr>
      <w:r>
        <w:rPr>
          <w:rFonts w:ascii="宋体" w:hAnsi="宋体" w:eastAsia="仿宋" w:cs="仿宋"/>
          <w:color w:val="auto"/>
          <w:sz w:val="24"/>
          <w:highlight w:val="none"/>
        </w:rPr>
        <w:t>4</w:t>
      </w:r>
      <w:r>
        <w:rPr>
          <w:rFonts w:hint="eastAsia" w:ascii="宋体" w:hAnsi="宋体" w:eastAsia="仿宋" w:cs="仿宋"/>
          <w:color w:val="auto"/>
          <w:sz w:val="24"/>
          <w:highlight w:val="none"/>
        </w:rPr>
        <w:t>.检测结束后，中标人提供的检测结果包括：检测报告、图件和全部雷达图谱， 其中全部成果电子文件6套、纸质文件6套(图件和雷达图谱等应彩色打印)</w:t>
      </w:r>
      <w:r>
        <w:rPr>
          <w:rFonts w:ascii="宋体" w:hAnsi="宋体" w:eastAsia="仿宋" w:cs="仿宋"/>
          <w:color w:val="auto"/>
          <w:sz w:val="24"/>
          <w:highlight w:val="none"/>
        </w:rPr>
        <w:t>。</w:t>
      </w:r>
    </w:p>
    <w:p w14:paraId="36D72362">
      <w:pPr>
        <w:snapToGrid w:val="0"/>
        <w:spacing w:line="460" w:lineRule="exact"/>
        <w:ind w:firstLine="480" w:firstLineChars="200"/>
        <w:rPr>
          <w:rFonts w:hint="eastAsia" w:ascii="仿宋" w:hAnsi="仿宋" w:eastAsia="仿宋" w:cs="仿宋"/>
          <w:color w:val="auto"/>
          <w:sz w:val="24"/>
          <w:highlight w:val="none"/>
        </w:rPr>
      </w:pPr>
      <w:r>
        <w:rPr>
          <w:rFonts w:hint="eastAsia" w:ascii="宋体" w:hAnsi="宋体" w:eastAsia="仿宋" w:cs="仿宋"/>
          <w:color w:val="auto"/>
          <w:sz w:val="24"/>
          <w:highlight w:val="none"/>
        </w:rPr>
        <w:t>5.</w:t>
      </w:r>
      <w:r>
        <w:rPr>
          <w:rFonts w:hint="eastAsia" w:ascii="仿宋" w:hAnsi="仿宋" w:eastAsia="仿宋" w:cs="仿宋"/>
          <w:color w:val="auto"/>
          <w:sz w:val="24"/>
          <w:highlight w:val="none"/>
        </w:rPr>
        <w:t xml:space="preserve"> 检测数据保密：</w:t>
      </w:r>
      <w:r>
        <w:rPr>
          <w:rFonts w:ascii="宋体" w:hAnsi="宋体" w:eastAsia="仿宋" w:cs="仿宋"/>
          <w:color w:val="auto"/>
          <w:sz w:val="24"/>
          <w:highlight w:val="none"/>
        </w:rPr>
        <w:t>采购人</w:t>
      </w:r>
      <w:r>
        <w:rPr>
          <w:rFonts w:hint="eastAsia" w:ascii="仿宋" w:hAnsi="仿宋" w:eastAsia="仿宋" w:cs="仿宋"/>
          <w:color w:val="auto"/>
          <w:sz w:val="24"/>
          <w:highlight w:val="none"/>
        </w:rPr>
        <w:t>要求中标人对检测数据保密，非经采购人允许</w:t>
      </w:r>
      <w:r>
        <w:rPr>
          <w:rFonts w:ascii="仿宋" w:hAnsi="仿宋" w:eastAsia="仿宋" w:cs="仿宋"/>
          <w:color w:val="auto"/>
          <w:sz w:val="24"/>
          <w:highlight w:val="none"/>
        </w:rPr>
        <w:t>不得私自向第三方提供</w:t>
      </w:r>
      <w:r>
        <w:rPr>
          <w:rFonts w:hint="eastAsia" w:ascii="仿宋" w:hAnsi="仿宋" w:eastAsia="仿宋" w:cs="仿宋"/>
          <w:color w:val="auto"/>
          <w:sz w:val="24"/>
          <w:highlight w:val="none"/>
        </w:rPr>
        <w:t>或披露有关合同的或者履行合同过程中知悉的对方当事人任何未公开的检测数据信息和检测数据资料。</w:t>
      </w:r>
    </w:p>
    <w:p w14:paraId="40A889DE">
      <w:pPr>
        <w:snapToGrid w:val="0"/>
        <w:spacing w:line="4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6.知识产权：本项目检测成果知识产权全部属于采购人所有。</w:t>
      </w:r>
    </w:p>
    <w:p w14:paraId="3E40D4BD">
      <w:pPr>
        <w:snapToGrid w:val="0"/>
        <w:spacing w:line="4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7.售后及质保服务要求：中标人按照以下方式向采购人进行信息反馈及提供后续技术服务：</w:t>
      </w:r>
    </w:p>
    <w:p w14:paraId="34AF23C5">
      <w:pPr>
        <w:snapToGrid w:val="0"/>
        <w:spacing w:line="4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1）检测工作完成后中标人应提供至少一年的质保期，质保期间检测单位对已经进行修复的点位区域与对仍存在一定隐患区域一年内至少主动开展</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次复查检测服务，及时了解道路地下隐患的发展情况。中标人对全部开展过检测的道路应进行持续观测和监测，及时排查可能存在或出现的安全隐患，切实保障道路安全。质保期服务不另收费。</w:t>
      </w:r>
    </w:p>
    <w:p w14:paraId="60D97FAF">
      <w:pPr>
        <w:snapToGrid w:val="0"/>
        <w:spacing w:line="4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中标人应全面准确的探测发现地下存在的各类隐患情况，因中标人原因地下隐患未检出、检测的病害类型、危险程度、病害位置等信息存在较大偏差或在质保期未履行复测、观测、监测责任，影响道路安全的，中标人应负全部责任。</w:t>
      </w:r>
    </w:p>
    <w:p w14:paraId="21773CA5">
      <w:pPr>
        <w:snapToGrid w:val="0"/>
        <w:spacing w:line="4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3)在合同有效期内，如中标人发现已形成隐患的土体病害等情况，须以电话、书面报告等形式立即通知采购人，并配合采购人完成病害处置，并根据采购人要求通知相关责任主体。</w:t>
      </w:r>
    </w:p>
    <w:p w14:paraId="1703AA0B">
      <w:pPr>
        <w:snapToGrid w:val="0"/>
        <w:spacing w:line="4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4)中标人完成检测工作后成立后续服务组在提交规定的检测成果时开始对采购人就检测结果提出的质疑进行解答或复测，复测不另行支付费用。</w:t>
      </w:r>
    </w:p>
    <w:p w14:paraId="724B9B12">
      <w:pPr>
        <w:spacing w:line="360" w:lineRule="auto"/>
        <w:ind w:left="210" w:leftChars="1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九</w:t>
      </w:r>
      <w:r>
        <w:rPr>
          <w:rFonts w:hint="eastAsia" w:ascii="仿宋" w:hAnsi="仿宋" w:eastAsia="仿宋" w:cs="仿宋"/>
          <w:b/>
          <w:color w:val="auto"/>
          <w:sz w:val="24"/>
          <w:highlight w:val="none"/>
        </w:rPr>
        <w:t>、付款条件（进度和方式）</w:t>
      </w:r>
    </w:p>
    <w:tbl>
      <w:tblPr>
        <w:tblStyle w:val="64"/>
        <w:tblW w:w="8901" w:type="dxa"/>
        <w:jc w:val="center"/>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autofit"/>
        <w:tblCellMar>
          <w:top w:w="0" w:type="dxa"/>
          <w:left w:w="108" w:type="dxa"/>
          <w:bottom w:w="0" w:type="dxa"/>
          <w:right w:w="108" w:type="dxa"/>
        </w:tblCellMar>
      </w:tblPr>
      <w:tblGrid>
        <w:gridCol w:w="709"/>
        <w:gridCol w:w="6941"/>
        <w:gridCol w:w="1251"/>
      </w:tblGrid>
      <w:tr w14:paraId="0CDDDDA6">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569" w:hRule="atLeast"/>
          <w:jc w:val="center"/>
        </w:trPr>
        <w:tc>
          <w:tcPr>
            <w:tcW w:w="709" w:type="dxa"/>
            <w:tcBorders>
              <w:top w:val="single" w:color="808080" w:sz="4" w:space="0"/>
              <w:left w:val="single" w:color="808080" w:sz="4" w:space="0"/>
              <w:bottom w:val="single" w:color="808080" w:sz="4" w:space="0"/>
              <w:right w:val="single" w:color="808080" w:sz="4" w:space="0"/>
            </w:tcBorders>
            <w:noWrap/>
            <w:vAlign w:val="center"/>
          </w:tcPr>
          <w:p w14:paraId="4E1372D3">
            <w:pPr>
              <w:spacing w:line="360" w:lineRule="auto"/>
              <w:jc w:val="center"/>
              <w:rPr>
                <w:rFonts w:ascii="宋体" w:hAnsi="宋体" w:eastAsia="仿宋" w:cs="仿宋_GB2312"/>
                <w:b/>
                <w:color w:val="auto"/>
                <w:sz w:val="24"/>
                <w:highlight w:val="none"/>
              </w:rPr>
            </w:pPr>
            <w:r>
              <w:rPr>
                <w:rFonts w:hint="eastAsia" w:ascii="宋体" w:hAnsi="宋体" w:eastAsia="仿宋" w:cs="仿宋_GB2312"/>
                <w:b/>
                <w:color w:val="auto"/>
                <w:sz w:val="24"/>
                <w:highlight w:val="none"/>
              </w:rPr>
              <w:t>序号</w:t>
            </w:r>
          </w:p>
        </w:tc>
        <w:tc>
          <w:tcPr>
            <w:tcW w:w="6941" w:type="dxa"/>
            <w:tcBorders>
              <w:top w:val="single" w:color="808080" w:sz="4" w:space="0"/>
              <w:left w:val="single" w:color="808080" w:sz="4" w:space="0"/>
              <w:bottom w:val="single" w:color="808080" w:sz="4" w:space="0"/>
              <w:right w:val="single" w:color="808080" w:sz="4" w:space="0"/>
            </w:tcBorders>
            <w:noWrap/>
            <w:vAlign w:val="center"/>
          </w:tcPr>
          <w:p w14:paraId="7A408AFE">
            <w:pPr>
              <w:spacing w:line="360" w:lineRule="auto"/>
              <w:jc w:val="center"/>
              <w:rPr>
                <w:rFonts w:ascii="宋体" w:hAnsi="宋体" w:eastAsia="仿宋" w:cs="仿宋_GB2312"/>
                <w:b/>
                <w:color w:val="auto"/>
                <w:sz w:val="24"/>
                <w:highlight w:val="none"/>
              </w:rPr>
            </w:pPr>
            <w:r>
              <w:rPr>
                <w:rFonts w:hint="eastAsia" w:ascii="宋体" w:hAnsi="宋体" w:eastAsia="仿宋" w:cs="仿宋_GB2312"/>
                <w:b/>
                <w:color w:val="auto"/>
                <w:sz w:val="24"/>
                <w:highlight w:val="none"/>
              </w:rPr>
              <w:t>付款比例（</w:t>
            </w:r>
            <w:r>
              <w:rPr>
                <w:rFonts w:ascii="宋体" w:hAnsi="宋体" w:eastAsia="仿宋" w:cs="仿宋_GB2312"/>
                <w:b/>
                <w:color w:val="auto"/>
                <w:sz w:val="24"/>
                <w:highlight w:val="none"/>
              </w:rPr>
              <w:t>%）</w:t>
            </w:r>
          </w:p>
        </w:tc>
        <w:tc>
          <w:tcPr>
            <w:tcW w:w="1251" w:type="dxa"/>
            <w:tcBorders>
              <w:top w:val="single" w:color="808080" w:sz="4" w:space="0"/>
              <w:left w:val="single" w:color="808080" w:sz="4" w:space="0"/>
              <w:bottom w:val="single" w:color="808080" w:sz="4" w:space="0"/>
              <w:right w:val="single" w:color="808080" w:sz="4" w:space="0"/>
            </w:tcBorders>
            <w:noWrap/>
            <w:vAlign w:val="center"/>
          </w:tcPr>
          <w:p w14:paraId="5C19D327">
            <w:pPr>
              <w:spacing w:line="360" w:lineRule="auto"/>
              <w:jc w:val="center"/>
              <w:rPr>
                <w:rFonts w:ascii="宋体" w:hAnsi="宋体" w:eastAsia="仿宋" w:cs="仿宋_GB2312"/>
                <w:b/>
                <w:color w:val="auto"/>
                <w:sz w:val="24"/>
                <w:highlight w:val="none"/>
              </w:rPr>
            </w:pPr>
            <w:r>
              <w:rPr>
                <w:rFonts w:hint="eastAsia" w:ascii="宋体" w:hAnsi="宋体" w:eastAsia="仿宋" w:cs="仿宋_GB2312"/>
                <w:b/>
                <w:color w:val="auto"/>
                <w:sz w:val="24"/>
                <w:highlight w:val="none"/>
              </w:rPr>
              <w:t>付款方式</w:t>
            </w:r>
          </w:p>
        </w:tc>
      </w:tr>
      <w:tr w14:paraId="4E44A270">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569" w:hRule="atLeast"/>
          <w:jc w:val="center"/>
        </w:trPr>
        <w:tc>
          <w:tcPr>
            <w:tcW w:w="709" w:type="dxa"/>
            <w:tcBorders>
              <w:top w:val="single" w:color="808080" w:sz="4" w:space="0"/>
              <w:left w:val="single" w:color="808080" w:sz="4" w:space="0"/>
              <w:bottom w:val="single" w:color="808080" w:sz="4" w:space="0"/>
              <w:right w:val="single" w:color="808080" w:sz="4" w:space="0"/>
            </w:tcBorders>
            <w:noWrap/>
            <w:vAlign w:val="center"/>
          </w:tcPr>
          <w:p w14:paraId="51EA43BD">
            <w:pPr>
              <w:spacing w:line="360" w:lineRule="auto"/>
              <w:ind w:left="210" w:leftChars="100"/>
              <w:jc w:val="left"/>
              <w:rPr>
                <w:rFonts w:ascii="宋体" w:hAnsi="宋体" w:eastAsia="仿宋" w:cs="宋体"/>
                <w:color w:val="auto"/>
                <w:sz w:val="24"/>
                <w:highlight w:val="none"/>
              </w:rPr>
            </w:pPr>
            <w:r>
              <w:rPr>
                <w:rFonts w:ascii="宋体" w:hAnsi="宋体" w:eastAsia="仿宋" w:cs="宋体"/>
                <w:color w:val="auto"/>
                <w:sz w:val="24"/>
                <w:highlight w:val="none"/>
              </w:rPr>
              <w:t>1</w:t>
            </w:r>
          </w:p>
        </w:tc>
        <w:tc>
          <w:tcPr>
            <w:tcW w:w="6941" w:type="dxa"/>
            <w:tcBorders>
              <w:top w:val="single" w:color="808080" w:sz="4" w:space="0"/>
              <w:left w:val="single" w:color="808080" w:sz="4" w:space="0"/>
              <w:bottom w:val="single" w:color="808080" w:sz="4" w:space="0"/>
              <w:right w:val="single" w:color="808080" w:sz="4" w:space="0"/>
            </w:tcBorders>
            <w:noWrap/>
            <w:vAlign w:val="center"/>
          </w:tcPr>
          <w:p w14:paraId="5E4AB919">
            <w:pPr>
              <w:spacing w:line="360" w:lineRule="auto"/>
              <w:ind w:left="210" w:leftChars="100"/>
              <w:jc w:val="left"/>
              <w:rPr>
                <w:rFonts w:ascii="宋体" w:hAnsi="宋体" w:eastAsia="仿宋" w:cs="宋体"/>
                <w:color w:val="auto"/>
                <w:sz w:val="24"/>
                <w:highlight w:val="none"/>
              </w:rPr>
            </w:pPr>
            <w:r>
              <w:rPr>
                <w:rFonts w:hint="eastAsia" w:ascii="宋体" w:hAnsi="宋体" w:eastAsia="仿宋" w:cs="宋体"/>
                <w:color w:val="auto"/>
                <w:sz w:val="24"/>
                <w:highlight w:val="none"/>
              </w:rPr>
              <w:t>第一期付款：合同签订后10日内，采购人根据杭州市政府采购网公布的供应商履约评价情况减免履约保证金。履约验收评价总分为100分的，采购单位应当免收履约保证金；评价总分在100分以下或者暂无评分的，收取履约保证金为合同总价1%，采购人支付合同总价40％的款项。</w:t>
            </w:r>
          </w:p>
        </w:tc>
        <w:tc>
          <w:tcPr>
            <w:tcW w:w="1251" w:type="dxa"/>
            <w:tcBorders>
              <w:top w:val="single" w:color="808080" w:sz="4" w:space="0"/>
              <w:left w:val="single" w:color="808080" w:sz="4" w:space="0"/>
              <w:bottom w:val="single" w:color="808080" w:sz="4" w:space="0"/>
              <w:right w:val="single" w:color="808080" w:sz="4" w:space="0"/>
            </w:tcBorders>
            <w:noWrap/>
            <w:vAlign w:val="center"/>
          </w:tcPr>
          <w:p w14:paraId="77A97F49">
            <w:pPr>
              <w:spacing w:line="360" w:lineRule="auto"/>
              <w:ind w:left="210" w:leftChars="100"/>
              <w:jc w:val="left"/>
              <w:rPr>
                <w:rFonts w:ascii="宋体" w:hAnsi="宋体" w:eastAsia="仿宋" w:cs="宋体"/>
                <w:color w:val="auto"/>
                <w:sz w:val="24"/>
                <w:highlight w:val="none"/>
              </w:rPr>
            </w:pPr>
            <w:r>
              <w:rPr>
                <w:rFonts w:hint="eastAsia" w:ascii="宋体" w:hAnsi="宋体" w:eastAsia="仿宋" w:cs="宋体"/>
                <w:color w:val="auto"/>
                <w:sz w:val="24"/>
                <w:highlight w:val="none"/>
              </w:rPr>
              <w:t>国库转账支付</w:t>
            </w:r>
          </w:p>
        </w:tc>
      </w:tr>
      <w:tr w14:paraId="3B7B9440">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569" w:hRule="atLeast"/>
          <w:jc w:val="center"/>
        </w:trPr>
        <w:tc>
          <w:tcPr>
            <w:tcW w:w="709"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441724DD">
            <w:pPr>
              <w:spacing w:line="360" w:lineRule="auto"/>
              <w:ind w:left="210" w:leftChars="100"/>
              <w:jc w:val="left"/>
              <w:rPr>
                <w:rFonts w:ascii="宋体" w:hAnsi="宋体" w:eastAsia="仿宋" w:cs="宋体"/>
                <w:color w:val="auto"/>
                <w:sz w:val="24"/>
                <w:highlight w:val="none"/>
              </w:rPr>
            </w:pPr>
            <w:r>
              <w:rPr>
                <w:rFonts w:hint="eastAsia" w:ascii="宋体" w:hAnsi="宋体" w:eastAsia="仿宋" w:cs="宋体"/>
                <w:color w:val="auto"/>
                <w:sz w:val="24"/>
                <w:highlight w:val="none"/>
              </w:rPr>
              <w:t>2</w:t>
            </w:r>
          </w:p>
        </w:tc>
        <w:tc>
          <w:tcPr>
            <w:tcW w:w="6941" w:type="dxa"/>
            <w:tcBorders>
              <w:top w:val="single" w:color="808080" w:sz="4" w:space="0"/>
              <w:left w:val="single" w:color="808080" w:sz="4" w:space="0"/>
              <w:bottom w:val="single" w:color="808080" w:sz="4" w:space="0"/>
              <w:right w:val="single" w:color="808080" w:sz="4" w:space="0"/>
            </w:tcBorders>
            <w:shd w:val="clear" w:color="auto" w:fill="FFFFFF"/>
            <w:noWrap/>
            <w:vAlign w:val="center"/>
          </w:tcPr>
          <w:p w14:paraId="336D4C9B">
            <w:pPr>
              <w:spacing w:line="360" w:lineRule="auto"/>
              <w:ind w:left="210" w:leftChars="100"/>
              <w:jc w:val="left"/>
              <w:rPr>
                <w:rFonts w:ascii="宋体" w:hAnsi="宋体" w:eastAsia="仿宋" w:cs="宋体"/>
                <w:color w:val="auto"/>
                <w:sz w:val="24"/>
                <w:highlight w:val="none"/>
              </w:rPr>
            </w:pPr>
            <w:r>
              <w:rPr>
                <w:rFonts w:hint="eastAsia" w:ascii="宋体" w:hAnsi="宋体" w:eastAsia="仿宋" w:cs="宋体"/>
                <w:color w:val="auto"/>
                <w:sz w:val="24"/>
                <w:highlight w:val="none"/>
              </w:rPr>
              <w:t>第二期付款：本项目检测工作按要求全部完成，验收合格且提交全部检测报告材料、结算资料后</w:t>
            </w:r>
            <w:r>
              <w:rPr>
                <w:rFonts w:ascii="宋体" w:hAnsi="宋体" w:eastAsia="仿宋" w:cs="宋体"/>
                <w:color w:val="auto"/>
                <w:sz w:val="24"/>
                <w:highlight w:val="none"/>
              </w:rPr>
              <w:t>10个工作日内</w:t>
            </w:r>
            <w:r>
              <w:rPr>
                <w:rFonts w:hint="eastAsia" w:ascii="宋体" w:hAnsi="宋体" w:eastAsia="仿宋" w:cs="宋体"/>
                <w:color w:val="auto"/>
                <w:sz w:val="24"/>
                <w:highlight w:val="none"/>
              </w:rPr>
              <w:t>按实结算剩余应付的合同尾款，同时扣除投标人应向采购人支付的违约金。双方确认，采购人按前两款结算并向投标人支付的款项总额不超过合同总价。</w:t>
            </w:r>
          </w:p>
        </w:tc>
        <w:tc>
          <w:tcPr>
            <w:tcW w:w="1251" w:type="dxa"/>
            <w:tcBorders>
              <w:top w:val="single" w:color="808080" w:sz="4" w:space="0"/>
              <w:left w:val="single" w:color="808080" w:sz="4" w:space="0"/>
              <w:bottom w:val="single" w:color="808080" w:sz="4" w:space="0"/>
              <w:right w:val="single" w:color="808080" w:sz="4" w:space="0"/>
            </w:tcBorders>
            <w:shd w:val="clear" w:color="auto" w:fill="FFFFFF"/>
            <w:noWrap/>
            <w:vAlign w:val="center"/>
          </w:tcPr>
          <w:p w14:paraId="41A3BA27">
            <w:pPr>
              <w:spacing w:line="360" w:lineRule="auto"/>
              <w:ind w:left="210" w:leftChars="100"/>
              <w:jc w:val="left"/>
              <w:rPr>
                <w:rFonts w:ascii="宋体" w:hAnsi="宋体" w:eastAsia="仿宋" w:cs="宋体"/>
                <w:color w:val="auto"/>
                <w:sz w:val="24"/>
                <w:highlight w:val="none"/>
              </w:rPr>
            </w:pPr>
            <w:r>
              <w:rPr>
                <w:rFonts w:hint="eastAsia" w:ascii="宋体" w:hAnsi="宋体" w:eastAsia="仿宋" w:cs="宋体"/>
                <w:color w:val="auto"/>
                <w:sz w:val="24"/>
                <w:highlight w:val="none"/>
              </w:rPr>
              <w:t>国库转账支付</w:t>
            </w:r>
          </w:p>
        </w:tc>
      </w:tr>
      <w:tr w14:paraId="16C5E174">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569" w:hRule="atLeast"/>
          <w:jc w:val="center"/>
        </w:trPr>
        <w:tc>
          <w:tcPr>
            <w:tcW w:w="8901" w:type="dxa"/>
            <w:gridSpan w:val="3"/>
            <w:tcBorders>
              <w:top w:val="single" w:color="808080" w:sz="4" w:space="0"/>
              <w:left w:val="single" w:color="808080" w:sz="4" w:space="0"/>
              <w:bottom w:val="single" w:color="808080" w:sz="4" w:space="0"/>
              <w:right w:val="single" w:color="808080" w:sz="4" w:space="0"/>
            </w:tcBorders>
            <w:shd w:val="clear" w:color="auto" w:fill="auto"/>
            <w:noWrap/>
            <w:vAlign w:val="top"/>
          </w:tcPr>
          <w:p w14:paraId="00AAF0CA">
            <w:pPr>
              <w:spacing w:line="360" w:lineRule="auto"/>
              <w:ind w:left="210" w:leftChars="100" w:firstLine="480" w:firstLineChars="200"/>
              <w:jc w:val="left"/>
              <w:rPr>
                <w:rFonts w:ascii="宋体" w:hAnsi="宋体" w:eastAsia="仿宋" w:cs="宋体"/>
                <w:color w:val="auto"/>
                <w:sz w:val="24"/>
                <w:highlight w:val="none"/>
              </w:rPr>
            </w:pPr>
            <w:r>
              <w:rPr>
                <w:rFonts w:hint="eastAsia" w:ascii="仿宋" w:hAnsi="仿宋" w:eastAsia="仿宋" w:cs="仿宋"/>
                <w:color w:val="auto"/>
                <w:sz w:val="24"/>
                <w:highlight w:val="none"/>
                <w:lang w:val="zh-CN"/>
              </w:rPr>
              <w:t>前述采购人</w:t>
            </w:r>
            <w:r>
              <w:rPr>
                <w:rFonts w:hint="eastAsia" w:ascii="宋体" w:hAnsi="宋体" w:eastAsia="仿宋" w:cs="宋体"/>
                <w:color w:val="auto"/>
                <w:sz w:val="24"/>
                <w:highlight w:val="none"/>
              </w:rPr>
              <w:t>按实</w:t>
            </w:r>
            <w:r>
              <w:rPr>
                <w:rFonts w:hint="eastAsia" w:ascii="仿宋" w:hAnsi="仿宋" w:eastAsia="仿宋" w:cs="仿宋"/>
                <w:color w:val="auto"/>
                <w:sz w:val="24"/>
                <w:highlight w:val="none"/>
                <w:lang w:val="zh-CN"/>
              </w:rPr>
              <w:t>进行结算付款的方式不影响投标人承担其因未全面履行本项目义务而产生的相应违约金。具体支付时间和金额，采购人可根据财政资金拨付情况予以调整。</w:t>
            </w:r>
          </w:p>
        </w:tc>
      </w:tr>
    </w:tbl>
    <w:p w14:paraId="37842541">
      <w:pPr>
        <w:spacing w:line="360" w:lineRule="auto"/>
        <w:jc w:val="left"/>
        <w:rPr>
          <w:rFonts w:hint="eastAsia" w:ascii="仿宋" w:hAnsi="仿宋" w:eastAsia="仿宋" w:cs="仿宋"/>
          <w:color w:val="auto"/>
          <w:sz w:val="24"/>
          <w:highlight w:val="none"/>
        </w:rPr>
      </w:pPr>
      <w:r>
        <w:rPr>
          <w:rFonts w:hint="eastAsia" w:ascii="仿宋" w:hAnsi="仿宋" w:eastAsia="仿宋" w:cs="仿宋"/>
          <w:b/>
          <w:iCs/>
          <w:color w:val="auto"/>
          <w:sz w:val="24"/>
          <w:highlight w:val="none"/>
          <w:lang w:val="en-US" w:eastAsia="zh-CN"/>
        </w:rPr>
        <w:t>十、</w:t>
      </w:r>
      <w:r>
        <w:rPr>
          <w:rFonts w:hint="eastAsia" w:ascii="仿宋" w:hAnsi="仿宋" w:eastAsia="仿宋" w:cs="仿宋"/>
          <w:b/>
          <w:iCs/>
          <w:color w:val="auto"/>
          <w:sz w:val="24"/>
          <w:highlight w:val="none"/>
        </w:rPr>
        <w:t>验收、交付标准和方法</w:t>
      </w:r>
    </w:p>
    <w:p w14:paraId="2EB5FEF0">
      <w:pPr>
        <w:tabs>
          <w:tab w:val="left" w:pos="904"/>
        </w:tabs>
        <w:snapToGrid w:val="0"/>
        <w:spacing w:line="360" w:lineRule="auto"/>
        <w:ind w:firstLine="480" w:firstLineChars="200"/>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1）采购人按照《杭州市政府采购履约验收暂行办法》（杭财采监[2019]10号）规定组织对供应商履约的验收。验收方成员应当在验收书上签字，并承担相应的法律责任。如果发现与合同中要求不符，供应商须承担由此发生的一切损失和费用，并接受相应的处理。</w:t>
      </w:r>
    </w:p>
    <w:p w14:paraId="523E1E1A">
      <w:pPr>
        <w:tabs>
          <w:tab w:val="left" w:pos="904"/>
        </w:tabs>
        <w:snapToGrid w:val="0"/>
        <w:spacing w:line="360" w:lineRule="auto"/>
        <w:ind w:firstLine="240" w:firstLineChars="100"/>
        <w:jc w:val="left"/>
        <w:rPr>
          <w:rFonts w:hint="eastAsia" w:ascii="仿宋" w:hAnsi="仿宋" w:eastAsia="仿宋" w:cs="仿宋"/>
          <w:color w:val="auto"/>
          <w:sz w:val="24"/>
          <w:highlight w:val="none"/>
          <w:u w:val="single"/>
          <w:lang w:eastAsia="zh-CN"/>
        </w:rPr>
      </w:pPr>
      <w:r>
        <w:rPr>
          <w:rFonts w:hint="eastAsia" w:ascii="仿宋" w:hAnsi="仿宋" w:eastAsia="仿宋" w:cs="仿宋"/>
          <w:color w:val="auto"/>
          <w:sz w:val="24"/>
          <w:highlight w:val="none"/>
          <w:u w:val="single"/>
        </w:rPr>
        <w:t>（2）验收时</w:t>
      </w:r>
      <w:r>
        <w:rPr>
          <w:rFonts w:hint="eastAsia" w:ascii="仿宋" w:hAnsi="仿宋" w:eastAsia="仿宋" w:cs="仿宋"/>
          <w:color w:val="auto"/>
          <w:sz w:val="24"/>
          <w:highlight w:val="none"/>
          <w:u w:val="single"/>
          <w:lang w:eastAsia="zh-CN"/>
        </w:rPr>
        <w:t>：</w:t>
      </w:r>
    </w:p>
    <w:p w14:paraId="458D9603">
      <w:pPr>
        <w:tabs>
          <w:tab w:val="left" w:pos="904"/>
        </w:tabs>
        <w:snapToGrid w:val="0"/>
        <w:spacing w:line="360" w:lineRule="auto"/>
        <w:ind w:firstLine="240" w:firstLineChars="100"/>
        <w:jc w:val="left"/>
        <w:rPr>
          <w:rFonts w:hint="eastAsia" w:ascii="宋体" w:hAnsi="宋体" w:eastAsia="仿宋" w:cs="仿宋"/>
          <w:color w:val="auto"/>
          <w:sz w:val="24"/>
          <w:highlight w:val="none"/>
          <w:u w:val="single"/>
        </w:rPr>
      </w:pPr>
      <w:r>
        <w:rPr>
          <w:rFonts w:hint="eastAsia" w:ascii="宋体" w:hAnsi="宋体" w:eastAsia="仿宋" w:cs="仿宋"/>
          <w:color w:val="auto"/>
          <w:sz w:val="24"/>
          <w:highlight w:val="none"/>
          <w:u w:val="single"/>
        </w:rPr>
        <w:t>（一）成果抽检。</w:t>
      </w:r>
      <w:r>
        <w:rPr>
          <w:rFonts w:hint="eastAsia" w:ascii="宋体" w:hAnsi="宋体" w:eastAsia="仿宋" w:cs="仿宋"/>
          <w:color w:val="auto"/>
          <w:sz w:val="24"/>
          <w:highlight w:val="none"/>
          <w:u w:val="single"/>
          <w:lang w:val="en-US" w:eastAsia="zh-CN"/>
        </w:rPr>
        <w:t>采购</w:t>
      </w:r>
      <w:r>
        <w:rPr>
          <w:rFonts w:hint="eastAsia" w:ascii="宋体" w:hAnsi="宋体" w:eastAsia="仿宋" w:cs="仿宋"/>
          <w:color w:val="auto"/>
          <w:sz w:val="24"/>
          <w:highlight w:val="none"/>
          <w:u w:val="single"/>
        </w:rPr>
        <w:t xml:space="preserve">单位在项目验收前应组织对检测结果进行抽验，可采取互测验证方式开展，邀请至少一家其他检测单位对拟验收标段内 3-5 条道路开展验证工作，累计验证长度不少于 1 </w:t>
      </w:r>
      <w:r>
        <w:rPr>
          <w:rFonts w:hint="eastAsia" w:ascii="宋体" w:hAnsi="宋体" w:eastAsia="仿宋" w:cs="仿宋"/>
          <w:color w:val="auto"/>
          <w:sz w:val="24"/>
          <w:highlight w:val="none"/>
          <w:u w:val="single"/>
          <w:lang w:eastAsia="zh-CN"/>
        </w:rPr>
        <w:t>千米</w:t>
      </w:r>
      <w:r>
        <w:rPr>
          <w:rFonts w:hint="eastAsia" w:ascii="宋体" w:hAnsi="宋体" w:eastAsia="仿宋" w:cs="仿宋"/>
          <w:color w:val="auto"/>
          <w:sz w:val="24"/>
          <w:highlight w:val="none"/>
          <w:u w:val="single"/>
        </w:rPr>
        <w:t>。验证不通过且检测存在问题的，检测单位应进行整改，通过验证后方可进入项目验收。</w:t>
      </w:r>
    </w:p>
    <w:p w14:paraId="6BCC6182">
      <w:pPr>
        <w:tabs>
          <w:tab w:val="left" w:pos="904"/>
        </w:tabs>
        <w:snapToGrid w:val="0"/>
        <w:spacing w:line="360" w:lineRule="auto"/>
        <w:ind w:firstLine="240" w:firstLineChars="100"/>
        <w:jc w:val="left"/>
        <w:rPr>
          <w:rFonts w:hint="eastAsia" w:ascii="宋体" w:hAnsi="宋体" w:eastAsia="仿宋" w:cs="仿宋"/>
          <w:color w:val="auto"/>
          <w:sz w:val="24"/>
          <w:highlight w:val="none"/>
          <w:u w:val="single"/>
        </w:rPr>
      </w:pPr>
      <w:r>
        <w:rPr>
          <w:rFonts w:hint="eastAsia" w:ascii="宋体" w:hAnsi="宋体" w:eastAsia="仿宋" w:cs="仿宋"/>
          <w:color w:val="auto"/>
          <w:sz w:val="24"/>
          <w:highlight w:val="none"/>
          <w:u w:val="single"/>
        </w:rPr>
        <w:t>（二）专家验收。</w:t>
      </w:r>
      <w:r>
        <w:rPr>
          <w:rFonts w:hint="eastAsia" w:ascii="宋体" w:hAnsi="宋体" w:eastAsia="仿宋" w:cs="仿宋"/>
          <w:color w:val="auto"/>
          <w:sz w:val="24"/>
          <w:highlight w:val="none"/>
          <w:u w:val="single"/>
          <w:lang w:val="en-US" w:eastAsia="zh-CN"/>
        </w:rPr>
        <w:t>采购</w:t>
      </w:r>
      <w:r>
        <w:rPr>
          <w:rFonts w:hint="eastAsia" w:ascii="宋体" w:hAnsi="宋体" w:eastAsia="仿宋" w:cs="仿宋"/>
          <w:color w:val="auto"/>
          <w:sz w:val="24"/>
          <w:highlight w:val="none"/>
          <w:u w:val="single"/>
        </w:rPr>
        <w:t>单位应落实检测单位按照《城市地下病害体综合探测与风险评估技术标准》（JGJ/T 437-2018）等规范要求整理成果报告，并充分提供原始数据及过程资料证明检测工作的完备性和完整性。</w:t>
      </w:r>
      <w:r>
        <w:rPr>
          <w:rFonts w:hint="eastAsia" w:ascii="宋体" w:hAnsi="宋体" w:eastAsia="仿宋" w:cs="仿宋"/>
          <w:color w:val="auto"/>
          <w:sz w:val="24"/>
          <w:highlight w:val="none"/>
          <w:u w:val="single"/>
          <w:lang w:val="en-US" w:eastAsia="zh-CN"/>
        </w:rPr>
        <w:t>采购</w:t>
      </w:r>
      <w:r>
        <w:rPr>
          <w:rFonts w:hint="eastAsia" w:ascii="宋体" w:hAnsi="宋体" w:eastAsia="仿宋" w:cs="仿宋"/>
          <w:color w:val="auto"/>
          <w:sz w:val="24"/>
          <w:highlight w:val="none"/>
          <w:u w:val="single"/>
        </w:rPr>
        <w:t>单位应组织专家对成果进行评审，并落实未通过评审的检测单位立即整改直至通过评审。</w:t>
      </w:r>
    </w:p>
    <w:p w14:paraId="16486556">
      <w:pPr>
        <w:tabs>
          <w:tab w:val="left" w:pos="904"/>
        </w:tabs>
        <w:snapToGrid w:val="0"/>
        <w:spacing w:line="360" w:lineRule="auto"/>
        <w:ind w:firstLine="240" w:firstLineChars="100"/>
        <w:jc w:val="left"/>
        <w:rPr>
          <w:rFonts w:hint="eastAsia" w:ascii="仿宋" w:hAnsi="仿宋" w:eastAsia="仿宋" w:cs="仿宋"/>
          <w:color w:val="auto"/>
          <w:sz w:val="24"/>
          <w:highlight w:val="none"/>
          <w:u w:val="single"/>
        </w:rPr>
      </w:pPr>
      <w:r>
        <w:rPr>
          <w:rFonts w:hint="eastAsia" w:ascii="宋体" w:hAnsi="宋体" w:eastAsia="仿宋" w:cs="仿宋"/>
          <w:color w:val="auto"/>
          <w:sz w:val="24"/>
          <w:highlight w:val="none"/>
          <w:u w:val="single"/>
        </w:rPr>
        <w:t xml:space="preserve">（三）智慧同步。地下安全隐患检测成果及整改情况应按照规定格式（详见附件 </w:t>
      </w:r>
      <w:r>
        <w:rPr>
          <w:rFonts w:hint="eastAsia" w:ascii="宋体" w:hAnsi="宋体" w:eastAsia="仿宋" w:cs="仿宋"/>
          <w:color w:val="auto"/>
          <w:sz w:val="24"/>
          <w:highlight w:val="none"/>
          <w:u w:val="single"/>
          <w:lang w:val="en-US" w:eastAsia="zh-CN"/>
        </w:rPr>
        <w:t>1</w:t>
      </w:r>
      <w:r>
        <w:rPr>
          <w:rFonts w:hint="eastAsia" w:ascii="宋体" w:hAnsi="宋体" w:eastAsia="仿宋" w:cs="仿宋"/>
          <w:color w:val="auto"/>
          <w:sz w:val="24"/>
          <w:highlight w:val="none"/>
          <w:u w:val="single"/>
        </w:rPr>
        <w:t>、</w:t>
      </w:r>
      <w:r>
        <w:rPr>
          <w:rFonts w:hint="eastAsia" w:ascii="宋体" w:hAnsi="宋体" w:eastAsia="仿宋" w:cs="仿宋"/>
          <w:color w:val="auto"/>
          <w:sz w:val="24"/>
          <w:highlight w:val="none"/>
          <w:u w:val="single"/>
          <w:lang w:val="en-US" w:eastAsia="zh-CN"/>
        </w:rPr>
        <w:t>2</w:t>
      </w:r>
      <w:r>
        <w:rPr>
          <w:rFonts w:hint="eastAsia" w:ascii="宋体" w:hAnsi="宋体" w:eastAsia="仿宋" w:cs="仿宋"/>
          <w:color w:val="auto"/>
          <w:sz w:val="24"/>
          <w:highlight w:val="none"/>
          <w:u w:val="single"/>
        </w:rPr>
        <w:t>） 同步上传至“智慧市政 ”平台，确保问题发现与处置形成管理闭环。</w:t>
      </w:r>
    </w:p>
    <w:p w14:paraId="69D25032">
      <w:pPr>
        <w:spacing w:line="360" w:lineRule="auto"/>
        <w:rPr>
          <w:rFonts w:hint="eastAsia" w:ascii="仿宋" w:hAnsi="仿宋" w:eastAsia="仿宋" w:cs="仿宋"/>
          <w:color w:val="auto"/>
          <w:sz w:val="24"/>
          <w:highlight w:val="none"/>
          <w:u w:val="single"/>
        </w:rPr>
      </w:pPr>
      <w:r>
        <w:rPr>
          <w:rFonts w:hint="eastAsia"/>
          <w:color w:val="auto"/>
          <w:highlight w:val="none"/>
        </w:rPr>
        <w:t xml:space="preserve">   </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u w:val="single"/>
          <w:lang w:val="en-US" w:eastAsia="zh-CN"/>
        </w:rPr>
        <w:t>四</w:t>
      </w:r>
      <w:r>
        <w:rPr>
          <w:rFonts w:hint="eastAsia" w:ascii="仿宋" w:hAnsi="仿宋" w:eastAsia="仿宋" w:cs="仿宋"/>
          <w:color w:val="auto"/>
          <w:sz w:val="24"/>
          <w:highlight w:val="none"/>
          <w:u w:val="single"/>
        </w:rPr>
        <w:t>）建立奖惩机制。检测单位应定期汇报本区域检测工作开展情况，对检测工作成效显著的检测单位进行表扬，对工作要求执行不到位的检测单位进行通报批评，列入黑名单，并落实限期整改、罚款等措施。对严重违规或造成恶劣影响的检测单位，将函告行业协会并通过媒体曝光。</w:t>
      </w:r>
    </w:p>
    <w:p w14:paraId="5F0D31E6">
      <w:pPr>
        <w:spacing w:line="360" w:lineRule="auto"/>
        <w:ind w:firstLine="240" w:firstLineChars="1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u w:val="single"/>
          <w:lang w:val="en-US" w:eastAsia="zh-CN"/>
        </w:rPr>
        <w:t>五</w:t>
      </w:r>
      <w:r>
        <w:rPr>
          <w:rFonts w:hint="eastAsia" w:ascii="仿宋" w:hAnsi="仿宋" w:eastAsia="仿宋" w:cs="仿宋"/>
          <w:color w:val="auto"/>
          <w:sz w:val="24"/>
          <w:highlight w:val="none"/>
          <w:u w:val="single"/>
        </w:rPr>
        <w:t>）验收合格的项目，采购人将根据采购合同的约定及时向投标人支付采购资金、退还履约保证金。验收不合格的项目，</w:t>
      </w:r>
      <w:r>
        <w:rPr>
          <w:rFonts w:hint="eastAsia" w:ascii="宋体" w:hAnsi="宋体" w:eastAsia="仿宋"/>
          <w:iCs/>
          <w:color w:val="auto"/>
          <w:sz w:val="24"/>
          <w:highlight w:val="none"/>
          <w:u w:val="single"/>
        </w:rPr>
        <w:t>除不可抗力外，那么</w:t>
      </w:r>
      <w:r>
        <w:rPr>
          <w:rFonts w:hint="eastAsia" w:ascii="仿宋" w:hAnsi="仿宋" w:eastAsia="仿宋" w:cs="仿宋"/>
          <w:color w:val="auto"/>
          <w:sz w:val="24"/>
          <w:highlight w:val="none"/>
          <w:u w:val="single"/>
        </w:rPr>
        <w:t>采购人</w:t>
      </w:r>
      <w:r>
        <w:rPr>
          <w:rFonts w:hint="eastAsia" w:ascii="宋体" w:hAnsi="宋体" w:eastAsia="仿宋"/>
          <w:iCs/>
          <w:color w:val="auto"/>
          <w:sz w:val="24"/>
          <w:highlight w:val="none"/>
          <w:u w:val="single"/>
        </w:rPr>
        <w:t>可要求</w:t>
      </w:r>
      <w:r>
        <w:rPr>
          <w:rFonts w:hint="eastAsia" w:ascii="仿宋" w:hAnsi="仿宋" w:eastAsia="仿宋" w:cs="仿宋"/>
          <w:color w:val="auto"/>
          <w:sz w:val="24"/>
          <w:highlight w:val="none"/>
          <w:u w:val="single"/>
        </w:rPr>
        <w:t>投标人</w:t>
      </w:r>
      <w:r>
        <w:rPr>
          <w:rFonts w:hint="eastAsia" w:ascii="宋体" w:hAnsi="宋体" w:eastAsia="仿宋"/>
          <w:iCs/>
          <w:color w:val="auto"/>
          <w:sz w:val="24"/>
          <w:highlight w:val="none"/>
          <w:u w:val="single"/>
        </w:rPr>
        <w:t>支付违约金，退还</w:t>
      </w:r>
      <w:r>
        <w:rPr>
          <w:rFonts w:hint="eastAsia" w:ascii="仿宋" w:hAnsi="仿宋" w:eastAsia="仿宋" w:cs="仿宋"/>
          <w:color w:val="auto"/>
          <w:sz w:val="24"/>
          <w:highlight w:val="none"/>
          <w:u w:val="single"/>
        </w:rPr>
        <w:t>采购人</w:t>
      </w:r>
      <w:r>
        <w:rPr>
          <w:rFonts w:hint="eastAsia" w:ascii="宋体" w:hAnsi="宋体" w:eastAsia="仿宋"/>
          <w:iCs/>
          <w:color w:val="auto"/>
          <w:sz w:val="24"/>
          <w:highlight w:val="none"/>
          <w:u w:val="single"/>
        </w:rPr>
        <w:t>已支付的合同款，</w:t>
      </w:r>
      <w:r>
        <w:rPr>
          <w:rFonts w:hint="eastAsia" w:ascii="仿宋" w:hAnsi="仿宋" w:eastAsia="仿宋" w:cs="仿宋"/>
          <w:color w:val="auto"/>
          <w:sz w:val="24"/>
          <w:highlight w:val="none"/>
          <w:u w:val="single"/>
        </w:rPr>
        <w:t>采购人</w:t>
      </w:r>
      <w:r>
        <w:rPr>
          <w:rFonts w:hint="eastAsia" w:ascii="宋体" w:hAnsi="宋体" w:eastAsia="仿宋"/>
          <w:iCs/>
          <w:color w:val="auto"/>
          <w:sz w:val="24"/>
          <w:highlight w:val="none"/>
          <w:u w:val="single"/>
        </w:rPr>
        <w:t>有权在要求</w:t>
      </w:r>
      <w:r>
        <w:rPr>
          <w:rFonts w:hint="eastAsia" w:ascii="仿宋" w:hAnsi="仿宋" w:eastAsia="仿宋" w:cs="仿宋"/>
          <w:color w:val="auto"/>
          <w:sz w:val="24"/>
          <w:highlight w:val="none"/>
          <w:u w:val="single"/>
        </w:rPr>
        <w:t>投标人</w:t>
      </w:r>
      <w:r>
        <w:rPr>
          <w:rFonts w:hint="eastAsia" w:ascii="宋体" w:hAnsi="宋体" w:eastAsia="仿宋"/>
          <w:iCs/>
          <w:color w:val="auto"/>
          <w:sz w:val="24"/>
          <w:highlight w:val="none"/>
          <w:u w:val="single"/>
        </w:rPr>
        <w:t>支付违约金的同时，书面通知</w:t>
      </w:r>
      <w:r>
        <w:rPr>
          <w:rFonts w:hint="eastAsia" w:ascii="仿宋" w:hAnsi="仿宋" w:eastAsia="仿宋" w:cs="仿宋"/>
          <w:color w:val="auto"/>
          <w:sz w:val="24"/>
          <w:highlight w:val="none"/>
          <w:u w:val="single"/>
        </w:rPr>
        <w:t>投标人</w:t>
      </w:r>
      <w:r>
        <w:rPr>
          <w:rFonts w:hint="eastAsia" w:ascii="宋体" w:hAnsi="宋体" w:eastAsia="仿宋"/>
          <w:iCs/>
          <w:color w:val="auto"/>
          <w:sz w:val="24"/>
          <w:highlight w:val="none"/>
          <w:u w:val="single"/>
        </w:rPr>
        <w:t>解除本合同</w:t>
      </w:r>
      <w:r>
        <w:rPr>
          <w:rFonts w:hint="eastAsia" w:ascii="仿宋" w:hAnsi="仿宋" w:eastAsia="仿宋" w:cs="仿宋"/>
          <w:color w:val="auto"/>
          <w:sz w:val="24"/>
          <w:highlight w:val="none"/>
          <w:u w:val="single"/>
        </w:rPr>
        <w:t>。采购合同的履行、违约责任和解决争议的方式等适用《中华人民共和国民法典》。</w:t>
      </w:r>
    </w:p>
    <w:p w14:paraId="68310F3C">
      <w:pPr>
        <w:rPr>
          <w:rFonts w:hint="eastAsia" w:eastAsia="宋体"/>
          <w:color w:val="auto"/>
          <w:highlight w:val="none"/>
          <w:lang w:val="en-US" w:eastAsia="zh-CN"/>
        </w:rPr>
      </w:pPr>
    </w:p>
    <w:p w14:paraId="48531DB1">
      <w:pPr>
        <w:snapToGrid w:val="0"/>
        <w:jc w:val="center"/>
        <w:rPr>
          <w:rFonts w:hint="eastAsia" w:ascii="仿宋" w:hAnsi="仿宋" w:eastAsia="仿宋" w:cs="仿宋"/>
          <w:b/>
          <w:color w:val="auto"/>
          <w:sz w:val="36"/>
          <w:szCs w:val="36"/>
          <w:highlight w:val="none"/>
        </w:rPr>
      </w:pPr>
    </w:p>
    <w:p w14:paraId="2E8C3C2A">
      <w:pPr>
        <w:snapToGrid w:val="0"/>
        <w:jc w:val="center"/>
        <w:rPr>
          <w:rFonts w:hint="eastAsia" w:ascii="仿宋" w:hAnsi="仿宋" w:eastAsia="仿宋" w:cs="仿宋"/>
          <w:b/>
          <w:color w:val="auto"/>
          <w:sz w:val="36"/>
          <w:szCs w:val="36"/>
          <w:highlight w:val="none"/>
        </w:rPr>
      </w:pPr>
    </w:p>
    <w:p w14:paraId="64BE105D">
      <w:pPr>
        <w:pStyle w:val="81"/>
        <w:rPr>
          <w:rFonts w:hint="eastAsia" w:ascii="仿宋" w:hAnsi="仿宋" w:eastAsia="仿宋" w:cs="仿宋"/>
          <w:b/>
          <w:color w:val="auto"/>
          <w:sz w:val="36"/>
          <w:szCs w:val="36"/>
          <w:highlight w:val="none"/>
        </w:rPr>
      </w:pPr>
    </w:p>
    <w:p w14:paraId="53B1874F">
      <w:pPr>
        <w:pStyle w:val="81"/>
        <w:rPr>
          <w:rFonts w:hint="eastAsia" w:ascii="仿宋" w:hAnsi="仿宋" w:eastAsia="仿宋" w:cs="仿宋"/>
          <w:b/>
          <w:color w:val="auto"/>
          <w:sz w:val="36"/>
          <w:szCs w:val="36"/>
          <w:highlight w:val="none"/>
        </w:rPr>
      </w:pPr>
    </w:p>
    <w:p w14:paraId="329A3357">
      <w:pPr>
        <w:pStyle w:val="81"/>
        <w:rPr>
          <w:rFonts w:hint="eastAsia" w:ascii="宋体" w:hAnsi="宋体" w:eastAsia="仿宋" w:cs="仿宋"/>
          <w:color w:val="auto"/>
          <w:kern w:val="0"/>
          <w:sz w:val="24"/>
          <w:highlight w:val="none"/>
          <w:lang w:eastAsia="zh-CN"/>
        </w:rPr>
      </w:pPr>
      <w:r>
        <w:rPr>
          <w:rFonts w:hint="eastAsia" w:ascii="宋体" w:hAnsi="宋体" w:eastAsia="仿宋" w:cs="仿宋"/>
          <w:color w:val="auto"/>
          <w:kern w:val="0"/>
          <w:sz w:val="24"/>
          <w:highlight w:val="none"/>
        </w:rPr>
        <w:t>附件</w:t>
      </w:r>
      <w:r>
        <w:rPr>
          <w:rFonts w:hint="eastAsia" w:ascii="宋体" w:hAnsi="宋体" w:eastAsia="仿宋" w:cs="仿宋"/>
          <w:color w:val="auto"/>
          <w:kern w:val="0"/>
          <w:sz w:val="24"/>
          <w:highlight w:val="none"/>
          <w:lang w:val="en-US" w:eastAsia="zh-CN"/>
        </w:rPr>
        <w:t>表</w:t>
      </w:r>
      <w:r>
        <w:rPr>
          <w:rFonts w:hint="eastAsia" w:ascii="宋体" w:hAnsi="宋体" w:eastAsia="仿宋" w:cs="仿宋"/>
          <w:color w:val="auto"/>
          <w:kern w:val="0"/>
          <w:sz w:val="24"/>
          <w:highlight w:val="none"/>
        </w:rPr>
        <w:t>1</w:t>
      </w:r>
      <w:r>
        <w:rPr>
          <w:rFonts w:hint="eastAsia" w:ascii="宋体" w:hAnsi="宋体" w:eastAsia="仿宋" w:cs="仿宋"/>
          <w:color w:val="auto"/>
          <w:kern w:val="0"/>
          <w:sz w:val="24"/>
          <w:highlight w:val="none"/>
          <w:lang w:eastAsia="zh-CN"/>
        </w:rPr>
        <w:t>：</w:t>
      </w:r>
    </w:p>
    <w:p w14:paraId="70A32DD3">
      <w:pPr>
        <w:pStyle w:val="81"/>
        <w:jc w:val="center"/>
        <w:rPr>
          <w:rFonts w:hint="eastAsia" w:ascii="宋体" w:hAnsi="宋体" w:eastAsia="仿宋" w:cs="仿宋"/>
          <w:color w:val="auto"/>
          <w:kern w:val="0"/>
          <w:sz w:val="24"/>
          <w:highlight w:val="none"/>
          <w:lang w:eastAsia="zh-CN"/>
        </w:rPr>
      </w:pPr>
      <w:r>
        <w:rPr>
          <w:rFonts w:hint="eastAsia" w:ascii="宋体" w:hAnsi="宋体" w:eastAsia="仿宋" w:cs="仿宋"/>
          <w:color w:val="auto"/>
          <w:kern w:val="0"/>
          <w:sz w:val="24"/>
          <w:highlight w:val="none"/>
          <w:lang w:eastAsia="zh-CN"/>
        </w:rPr>
        <w:t>2024年上城区城市道路地下隐患检测计划清单（标项一）</w:t>
      </w:r>
    </w:p>
    <w:tbl>
      <w:tblPr>
        <w:tblStyle w:val="64"/>
        <w:tblW w:w="913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25"/>
        <w:gridCol w:w="925"/>
        <w:gridCol w:w="1700"/>
        <w:gridCol w:w="2197"/>
        <w:gridCol w:w="1898"/>
        <w:gridCol w:w="1792"/>
      </w:tblGrid>
      <w:tr w14:paraId="5E17D0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6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A5887A">
            <w:pPr>
              <w:keepNext w:val="0"/>
              <w:keepLines w:val="0"/>
              <w:widowControl/>
              <w:suppressLineNumbers w:val="0"/>
              <w:jc w:val="center"/>
              <w:textAlignment w:val="center"/>
              <w:rPr>
                <w:rFonts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序号</w:t>
            </w:r>
          </w:p>
        </w:tc>
        <w:tc>
          <w:tcPr>
            <w:tcW w:w="9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DAF51C">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道路名称</w:t>
            </w:r>
          </w:p>
        </w:tc>
        <w:tc>
          <w:tcPr>
            <w:tcW w:w="17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B389B0">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起止点</w:t>
            </w:r>
          </w:p>
        </w:tc>
        <w:tc>
          <w:tcPr>
            <w:tcW w:w="21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3394B7">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道路等级</w:t>
            </w:r>
          </w:p>
        </w:tc>
        <w:tc>
          <w:tcPr>
            <w:tcW w:w="18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FEB798">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道路属性</w:t>
            </w:r>
          </w:p>
        </w:tc>
        <w:tc>
          <w:tcPr>
            <w:tcW w:w="17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6782D2">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路长(M)</w:t>
            </w:r>
          </w:p>
        </w:tc>
      </w:tr>
      <w:tr w14:paraId="185AFD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D877DE">
            <w:pPr>
              <w:jc w:val="center"/>
              <w:rPr>
                <w:rFonts w:hint="eastAsia" w:ascii="楷体" w:hAnsi="楷体" w:eastAsia="楷体" w:cs="楷体"/>
                <w:i w:val="0"/>
                <w:iCs w:val="0"/>
                <w:color w:val="auto"/>
                <w:sz w:val="16"/>
                <w:szCs w:val="16"/>
                <w:highlight w:val="none"/>
                <w:u w:val="none"/>
              </w:rPr>
            </w:pPr>
          </w:p>
        </w:tc>
        <w:tc>
          <w:tcPr>
            <w:tcW w:w="9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F5D38C">
            <w:pPr>
              <w:jc w:val="center"/>
              <w:rPr>
                <w:rFonts w:hint="eastAsia" w:ascii="楷体" w:hAnsi="楷体" w:eastAsia="楷体" w:cs="楷体"/>
                <w:i w:val="0"/>
                <w:iCs w:val="0"/>
                <w:color w:val="auto"/>
                <w:sz w:val="16"/>
                <w:szCs w:val="16"/>
                <w:highlight w:val="none"/>
                <w:u w:val="none"/>
              </w:rPr>
            </w:pPr>
          </w:p>
        </w:tc>
        <w:tc>
          <w:tcPr>
            <w:tcW w:w="1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CF1E29">
            <w:pPr>
              <w:jc w:val="center"/>
              <w:rPr>
                <w:rFonts w:hint="eastAsia" w:ascii="楷体" w:hAnsi="楷体" w:eastAsia="楷体" w:cs="楷体"/>
                <w:i w:val="0"/>
                <w:iCs w:val="0"/>
                <w:color w:val="auto"/>
                <w:sz w:val="16"/>
                <w:szCs w:val="16"/>
                <w:highlight w:val="none"/>
                <w:u w:val="none"/>
              </w:rPr>
            </w:pPr>
          </w:p>
        </w:tc>
        <w:tc>
          <w:tcPr>
            <w:tcW w:w="21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DB0C7A">
            <w:pPr>
              <w:jc w:val="center"/>
              <w:rPr>
                <w:rFonts w:hint="eastAsia" w:ascii="楷体" w:hAnsi="楷体" w:eastAsia="楷体" w:cs="楷体"/>
                <w:i w:val="0"/>
                <w:iCs w:val="0"/>
                <w:color w:val="auto"/>
                <w:sz w:val="16"/>
                <w:szCs w:val="16"/>
                <w:highlight w:val="none"/>
                <w:u w:val="none"/>
              </w:rPr>
            </w:pPr>
          </w:p>
        </w:tc>
        <w:tc>
          <w:tcPr>
            <w:tcW w:w="18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FA0A0D">
            <w:pPr>
              <w:jc w:val="center"/>
              <w:rPr>
                <w:rFonts w:hint="eastAsia" w:ascii="楷体" w:hAnsi="楷体" w:eastAsia="楷体" w:cs="楷体"/>
                <w:i w:val="0"/>
                <w:iCs w:val="0"/>
                <w:color w:val="auto"/>
                <w:sz w:val="16"/>
                <w:szCs w:val="16"/>
                <w:highlight w:val="none"/>
                <w:u w:val="none"/>
              </w:rPr>
            </w:pPr>
          </w:p>
        </w:tc>
        <w:tc>
          <w:tcPr>
            <w:tcW w:w="17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92BC6F">
            <w:pPr>
              <w:jc w:val="center"/>
              <w:rPr>
                <w:rFonts w:hint="eastAsia" w:ascii="楷体" w:hAnsi="楷体" w:eastAsia="楷体" w:cs="楷体"/>
                <w:i w:val="0"/>
                <w:iCs w:val="0"/>
                <w:color w:val="auto"/>
                <w:sz w:val="16"/>
                <w:szCs w:val="16"/>
                <w:highlight w:val="none"/>
                <w:u w:val="none"/>
              </w:rPr>
            </w:pPr>
          </w:p>
        </w:tc>
      </w:tr>
      <w:tr w14:paraId="4C6F6D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45D75E">
            <w:pPr>
              <w:jc w:val="center"/>
              <w:rPr>
                <w:rFonts w:hint="eastAsia" w:ascii="楷体" w:hAnsi="楷体" w:eastAsia="楷体" w:cs="楷体"/>
                <w:i w:val="0"/>
                <w:iCs w:val="0"/>
                <w:color w:val="auto"/>
                <w:sz w:val="16"/>
                <w:szCs w:val="16"/>
                <w:highlight w:val="none"/>
                <w:u w:val="none"/>
              </w:rPr>
            </w:pPr>
          </w:p>
        </w:tc>
        <w:tc>
          <w:tcPr>
            <w:tcW w:w="9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D25A4B">
            <w:pPr>
              <w:jc w:val="center"/>
              <w:rPr>
                <w:rFonts w:hint="eastAsia" w:ascii="楷体" w:hAnsi="楷体" w:eastAsia="楷体" w:cs="楷体"/>
                <w:i w:val="0"/>
                <w:iCs w:val="0"/>
                <w:color w:val="auto"/>
                <w:sz w:val="16"/>
                <w:szCs w:val="16"/>
                <w:highlight w:val="none"/>
                <w:u w:val="none"/>
              </w:rPr>
            </w:pPr>
          </w:p>
        </w:tc>
        <w:tc>
          <w:tcPr>
            <w:tcW w:w="1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A76956">
            <w:pPr>
              <w:jc w:val="center"/>
              <w:rPr>
                <w:rFonts w:hint="eastAsia" w:ascii="楷体" w:hAnsi="楷体" w:eastAsia="楷体" w:cs="楷体"/>
                <w:i w:val="0"/>
                <w:iCs w:val="0"/>
                <w:color w:val="auto"/>
                <w:sz w:val="16"/>
                <w:szCs w:val="16"/>
                <w:highlight w:val="none"/>
                <w:u w:val="none"/>
              </w:rPr>
            </w:pPr>
          </w:p>
        </w:tc>
        <w:tc>
          <w:tcPr>
            <w:tcW w:w="21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1CE9CD">
            <w:pPr>
              <w:jc w:val="center"/>
              <w:rPr>
                <w:rFonts w:hint="eastAsia" w:ascii="楷体" w:hAnsi="楷体" w:eastAsia="楷体" w:cs="楷体"/>
                <w:i w:val="0"/>
                <w:iCs w:val="0"/>
                <w:color w:val="auto"/>
                <w:sz w:val="16"/>
                <w:szCs w:val="16"/>
                <w:highlight w:val="none"/>
                <w:u w:val="none"/>
              </w:rPr>
            </w:pPr>
          </w:p>
        </w:tc>
        <w:tc>
          <w:tcPr>
            <w:tcW w:w="18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D45B20">
            <w:pPr>
              <w:jc w:val="center"/>
              <w:rPr>
                <w:rFonts w:hint="eastAsia" w:ascii="楷体" w:hAnsi="楷体" w:eastAsia="楷体" w:cs="楷体"/>
                <w:i w:val="0"/>
                <w:iCs w:val="0"/>
                <w:color w:val="auto"/>
                <w:sz w:val="16"/>
                <w:szCs w:val="16"/>
                <w:highlight w:val="none"/>
                <w:u w:val="none"/>
              </w:rPr>
            </w:pPr>
          </w:p>
        </w:tc>
        <w:tc>
          <w:tcPr>
            <w:tcW w:w="17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3B7041">
            <w:pPr>
              <w:jc w:val="center"/>
              <w:rPr>
                <w:rFonts w:hint="eastAsia" w:ascii="楷体" w:hAnsi="楷体" w:eastAsia="楷体" w:cs="楷体"/>
                <w:i w:val="0"/>
                <w:iCs w:val="0"/>
                <w:color w:val="auto"/>
                <w:sz w:val="16"/>
                <w:szCs w:val="16"/>
                <w:highlight w:val="none"/>
                <w:u w:val="none"/>
              </w:rPr>
            </w:pPr>
          </w:p>
        </w:tc>
      </w:tr>
      <w:tr w14:paraId="506E34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3" w:hRule="atLeast"/>
          <w:jc w:val="center"/>
        </w:trPr>
        <w:tc>
          <w:tcPr>
            <w:tcW w:w="625" w:type="dxa"/>
            <w:vMerge w:val="restart"/>
            <w:tcBorders>
              <w:top w:val="nil"/>
              <w:left w:val="single" w:color="000000" w:sz="4" w:space="0"/>
              <w:bottom w:val="single" w:color="000000" w:sz="4" w:space="0"/>
              <w:right w:val="single" w:color="000000" w:sz="4" w:space="0"/>
            </w:tcBorders>
            <w:shd w:val="clear" w:color="auto" w:fill="auto"/>
            <w:vAlign w:val="center"/>
          </w:tcPr>
          <w:p w14:paraId="37377B93">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1</w:t>
            </w:r>
          </w:p>
        </w:tc>
        <w:tc>
          <w:tcPr>
            <w:tcW w:w="9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CC34DD">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之江路</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45611">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钱江一桥-复兴路</w:t>
            </w:r>
          </w:p>
        </w:tc>
        <w:tc>
          <w:tcPr>
            <w:tcW w:w="21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4B792">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主干路</w:t>
            </w:r>
          </w:p>
        </w:tc>
        <w:tc>
          <w:tcPr>
            <w:tcW w:w="1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87497">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市属区管</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E3434">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 xml:space="preserve">1110 </w:t>
            </w:r>
          </w:p>
        </w:tc>
      </w:tr>
      <w:tr w14:paraId="13E018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3" w:hRule="atLeast"/>
          <w:jc w:val="center"/>
        </w:trPr>
        <w:tc>
          <w:tcPr>
            <w:tcW w:w="625" w:type="dxa"/>
            <w:vMerge w:val="continue"/>
            <w:tcBorders>
              <w:top w:val="nil"/>
              <w:left w:val="single" w:color="000000" w:sz="4" w:space="0"/>
              <w:bottom w:val="single" w:color="000000" w:sz="4" w:space="0"/>
              <w:right w:val="single" w:color="000000" w:sz="4" w:space="0"/>
            </w:tcBorders>
            <w:shd w:val="clear" w:color="auto" w:fill="auto"/>
            <w:vAlign w:val="center"/>
          </w:tcPr>
          <w:p w14:paraId="3BED144E">
            <w:pPr>
              <w:jc w:val="center"/>
              <w:rPr>
                <w:rFonts w:hint="eastAsia" w:ascii="楷体" w:hAnsi="楷体" w:eastAsia="楷体" w:cs="楷体"/>
                <w:i w:val="0"/>
                <w:iCs w:val="0"/>
                <w:color w:val="auto"/>
                <w:sz w:val="16"/>
                <w:szCs w:val="16"/>
                <w:highlight w:val="none"/>
                <w:u w:val="none"/>
              </w:rPr>
            </w:pPr>
          </w:p>
        </w:tc>
        <w:tc>
          <w:tcPr>
            <w:tcW w:w="9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AB8252">
            <w:pPr>
              <w:jc w:val="center"/>
              <w:rPr>
                <w:rFonts w:hint="eastAsia" w:ascii="楷体" w:hAnsi="楷体" w:eastAsia="楷体" w:cs="楷体"/>
                <w:i w:val="0"/>
                <w:iCs w:val="0"/>
                <w:color w:val="auto"/>
                <w:sz w:val="16"/>
                <w:szCs w:val="16"/>
                <w:highlight w:val="none"/>
                <w:u w:val="none"/>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0B1F1">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复兴路-钱江三桥</w:t>
            </w:r>
          </w:p>
        </w:tc>
        <w:tc>
          <w:tcPr>
            <w:tcW w:w="21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5179B">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主干路</w:t>
            </w:r>
          </w:p>
        </w:tc>
        <w:tc>
          <w:tcPr>
            <w:tcW w:w="1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538CE">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市属区管</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93D5C">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 xml:space="preserve">7390 </w:t>
            </w:r>
          </w:p>
        </w:tc>
      </w:tr>
      <w:tr w14:paraId="02ECB2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3" w:hRule="atLeast"/>
          <w:jc w:val="center"/>
        </w:trPr>
        <w:tc>
          <w:tcPr>
            <w:tcW w:w="625" w:type="dxa"/>
            <w:vMerge w:val="continue"/>
            <w:tcBorders>
              <w:top w:val="nil"/>
              <w:left w:val="single" w:color="000000" w:sz="4" w:space="0"/>
              <w:bottom w:val="single" w:color="000000" w:sz="4" w:space="0"/>
              <w:right w:val="single" w:color="000000" w:sz="4" w:space="0"/>
            </w:tcBorders>
            <w:shd w:val="clear" w:color="auto" w:fill="auto"/>
            <w:vAlign w:val="center"/>
          </w:tcPr>
          <w:p w14:paraId="229851EB">
            <w:pPr>
              <w:jc w:val="center"/>
              <w:rPr>
                <w:rFonts w:hint="eastAsia" w:ascii="楷体" w:hAnsi="楷体" w:eastAsia="楷体" w:cs="楷体"/>
                <w:i w:val="0"/>
                <w:iCs w:val="0"/>
                <w:color w:val="auto"/>
                <w:sz w:val="16"/>
                <w:szCs w:val="16"/>
                <w:highlight w:val="none"/>
                <w:u w:val="none"/>
              </w:rPr>
            </w:pPr>
          </w:p>
        </w:tc>
        <w:tc>
          <w:tcPr>
            <w:tcW w:w="9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83BFD0">
            <w:pPr>
              <w:jc w:val="center"/>
              <w:rPr>
                <w:rFonts w:hint="eastAsia" w:ascii="楷体" w:hAnsi="楷体" w:eastAsia="楷体" w:cs="楷体"/>
                <w:i w:val="0"/>
                <w:iCs w:val="0"/>
                <w:color w:val="auto"/>
                <w:sz w:val="16"/>
                <w:szCs w:val="16"/>
                <w:highlight w:val="none"/>
                <w:u w:val="none"/>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08BFB">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清江路-钱潮路</w:t>
            </w:r>
          </w:p>
        </w:tc>
        <w:tc>
          <w:tcPr>
            <w:tcW w:w="21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91D9F">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城市主干道</w:t>
            </w:r>
          </w:p>
        </w:tc>
        <w:tc>
          <w:tcPr>
            <w:tcW w:w="1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F436A">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市属区管</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0949F">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 xml:space="preserve">1580 </w:t>
            </w:r>
          </w:p>
        </w:tc>
      </w:tr>
      <w:tr w14:paraId="340C43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6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AF963B">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2</w:t>
            </w:r>
          </w:p>
        </w:tc>
        <w:tc>
          <w:tcPr>
            <w:tcW w:w="9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7F505B">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秋涛北路</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B6C35">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杭海路-太平门直街</w:t>
            </w:r>
          </w:p>
        </w:tc>
        <w:tc>
          <w:tcPr>
            <w:tcW w:w="21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44ECA">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城市主干道</w:t>
            </w:r>
          </w:p>
        </w:tc>
        <w:tc>
          <w:tcPr>
            <w:tcW w:w="1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16D76">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市属区管</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92E77">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 xml:space="preserve">1113 </w:t>
            </w:r>
          </w:p>
        </w:tc>
      </w:tr>
      <w:tr w14:paraId="178C3E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3" w:hRule="atLeast"/>
          <w:jc w:val="center"/>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C09B46">
            <w:pPr>
              <w:jc w:val="center"/>
              <w:rPr>
                <w:rFonts w:hint="eastAsia" w:ascii="楷体" w:hAnsi="楷体" w:eastAsia="楷体" w:cs="楷体"/>
                <w:i w:val="0"/>
                <w:iCs w:val="0"/>
                <w:color w:val="auto"/>
                <w:sz w:val="16"/>
                <w:szCs w:val="16"/>
                <w:highlight w:val="none"/>
                <w:u w:val="none"/>
              </w:rPr>
            </w:pPr>
          </w:p>
        </w:tc>
        <w:tc>
          <w:tcPr>
            <w:tcW w:w="9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B13E37">
            <w:pPr>
              <w:jc w:val="center"/>
              <w:rPr>
                <w:rFonts w:hint="eastAsia" w:ascii="楷体" w:hAnsi="楷体" w:eastAsia="楷体" w:cs="楷体"/>
                <w:i w:val="0"/>
                <w:iCs w:val="0"/>
                <w:color w:val="auto"/>
                <w:sz w:val="16"/>
                <w:szCs w:val="16"/>
                <w:highlight w:val="none"/>
                <w:u w:val="none"/>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BFDE5">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京杭运河-机场路</w:t>
            </w:r>
          </w:p>
        </w:tc>
        <w:tc>
          <w:tcPr>
            <w:tcW w:w="21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74612">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城市主干道</w:t>
            </w:r>
          </w:p>
        </w:tc>
        <w:tc>
          <w:tcPr>
            <w:tcW w:w="1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ABB3F">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市属区管</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44A47">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 xml:space="preserve">1262 </w:t>
            </w:r>
          </w:p>
        </w:tc>
      </w:tr>
      <w:tr w14:paraId="448C8F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3" w:hRule="atLeast"/>
          <w:jc w:val="center"/>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BE7A3B">
            <w:pPr>
              <w:jc w:val="center"/>
              <w:rPr>
                <w:rFonts w:hint="eastAsia" w:ascii="楷体" w:hAnsi="楷体" w:eastAsia="楷体" w:cs="楷体"/>
                <w:i w:val="0"/>
                <w:iCs w:val="0"/>
                <w:color w:val="auto"/>
                <w:sz w:val="16"/>
                <w:szCs w:val="16"/>
                <w:highlight w:val="none"/>
                <w:u w:val="none"/>
              </w:rPr>
            </w:pPr>
          </w:p>
        </w:tc>
        <w:tc>
          <w:tcPr>
            <w:tcW w:w="9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B70E90">
            <w:pPr>
              <w:jc w:val="center"/>
              <w:rPr>
                <w:rFonts w:hint="eastAsia" w:ascii="楷体" w:hAnsi="楷体" w:eastAsia="楷体" w:cs="楷体"/>
                <w:i w:val="0"/>
                <w:iCs w:val="0"/>
                <w:color w:val="auto"/>
                <w:sz w:val="16"/>
                <w:szCs w:val="16"/>
                <w:highlight w:val="none"/>
                <w:u w:val="none"/>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5BCC5">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太平门直街-京杭运河</w:t>
            </w:r>
          </w:p>
        </w:tc>
        <w:tc>
          <w:tcPr>
            <w:tcW w:w="21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EA7F5">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城市主干道</w:t>
            </w:r>
          </w:p>
        </w:tc>
        <w:tc>
          <w:tcPr>
            <w:tcW w:w="1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D26E6">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市属区管</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92A58">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 xml:space="preserve">2265 </w:t>
            </w:r>
          </w:p>
        </w:tc>
      </w:tr>
      <w:tr w14:paraId="12A3B7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625" w:type="dxa"/>
            <w:vMerge w:val="restart"/>
            <w:tcBorders>
              <w:top w:val="single" w:color="000000" w:sz="4" w:space="0"/>
              <w:left w:val="single" w:color="000000" w:sz="4" w:space="0"/>
              <w:bottom w:val="nil"/>
              <w:right w:val="single" w:color="000000" w:sz="4" w:space="0"/>
            </w:tcBorders>
            <w:shd w:val="clear" w:color="auto" w:fill="auto"/>
            <w:vAlign w:val="center"/>
          </w:tcPr>
          <w:p w14:paraId="347201AA">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3</w:t>
            </w:r>
          </w:p>
        </w:tc>
        <w:tc>
          <w:tcPr>
            <w:tcW w:w="925" w:type="dxa"/>
            <w:vMerge w:val="restart"/>
            <w:tcBorders>
              <w:top w:val="single" w:color="000000" w:sz="4" w:space="0"/>
              <w:left w:val="single" w:color="000000" w:sz="4" w:space="0"/>
              <w:bottom w:val="nil"/>
              <w:right w:val="single" w:color="000000" w:sz="4" w:space="0"/>
            </w:tcBorders>
            <w:shd w:val="clear" w:color="auto" w:fill="auto"/>
            <w:vAlign w:val="center"/>
          </w:tcPr>
          <w:p w14:paraId="6BBFE383">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秋涛路</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02AED">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解放东路-杭海路</w:t>
            </w:r>
          </w:p>
        </w:tc>
        <w:tc>
          <w:tcPr>
            <w:tcW w:w="21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B9E82">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城市主干道</w:t>
            </w:r>
          </w:p>
        </w:tc>
        <w:tc>
          <w:tcPr>
            <w:tcW w:w="1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2F336">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市属区管</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C2967">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 xml:space="preserve">525 </w:t>
            </w:r>
          </w:p>
        </w:tc>
      </w:tr>
      <w:tr w14:paraId="69ECB7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3" w:hRule="atLeast"/>
          <w:jc w:val="center"/>
        </w:trPr>
        <w:tc>
          <w:tcPr>
            <w:tcW w:w="625" w:type="dxa"/>
            <w:vMerge w:val="continue"/>
            <w:tcBorders>
              <w:top w:val="single" w:color="000000" w:sz="4" w:space="0"/>
              <w:left w:val="single" w:color="000000" w:sz="4" w:space="0"/>
              <w:bottom w:val="nil"/>
              <w:right w:val="single" w:color="000000" w:sz="4" w:space="0"/>
            </w:tcBorders>
            <w:shd w:val="clear" w:color="auto" w:fill="auto"/>
            <w:vAlign w:val="center"/>
          </w:tcPr>
          <w:p w14:paraId="4F3D3CAE">
            <w:pPr>
              <w:jc w:val="center"/>
              <w:rPr>
                <w:rFonts w:hint="eastAsia" w:ascii="楷体" w:hAnsi="楷体" w:eastAsia="楷体" w:cs="楷体"/>
                <w:i w:val="0"/>
                <w:iCs w:val="0"/>
                <w:color w:val="auto"/>
                <w:sz w:val="16"/>
                <w:szCs w:val="16"/>
                <w:highlight w:val="none"/>
                <w:u w:val="none"/>
              </w:rPr>
            </w:pPr>
          </w:p>
        </w:tc>
        <w:tc>
          <w:tcPr>
            <w:tcW w:w="925" w:type="dxa"/>
            <w:vMerge w:val="continue"/>
            <w:tcBorders>
              <w:top w:val="single" w:color="000000" w:sz="4" w:space="0"/>
              <w:left w:val="single" w:color="000000" w:sz="4" w:space="0"/>
              <w:bottom w:val="nil"/>
              <w:right w:val="single" w:color="000000" w:sz="4" w:space="0"/>
            </w:tcBorders>
            <w:shd w:val="clear" w:color="auto" w:fill="auto"/>
            <w:vAlign w:val="center"/>
          </w:tcPr>
          <w:p w14:paraId="1FEEF05D">
            <w:pPr>
              <w:jc w:val="center"/>
              <w:rPr>
                <w:rFonts w:hint="eastAsia" w:ascii="楷体" w:hAnsi="楷体" w:eastAsia="楷体" w:cs="楷体"/>
                <w:i w:val="0"/>
                <w:iCs w:val="0"/>
                <w:color w:val="auto"/>
                <w:sz w:val="16"/>
                <w:szCs w:val="16"/>
                <w:highlight w:val="none"/>
                <w:u w:val="none"/>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A01C2">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清江路-解放东路</w:t>
            </w:r>
          </w:p>
        </w:tc>
        <w:tc>
          <w:tcPr>
            <w:tcW w:w="21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B7211">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城市主干道</w:t>
            </w:r>
          </w:p>
        </w:tc>
        <w:tc>
          <w:tcPr>
            <w:tcW w:w="1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0E1E4">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市属区管</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6D9C6">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 xml:space="preserve">460 </w:t>
            </w:r>
          </w:p>
        </w:tc>
      </w:tr>
      <w:tr w14:paraId="22A090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3" w:hRule="atLeast"/>
          <w:jc w:val="center"/>
        </w:trPr>
        <w:tc>
          <w:tcPr>
            <w:tcW w:w="625" w:type="dxa"/>
            <w:vMerge w:val="continue"/>
            <w:tcBorders>
              <w:top w:val="single" w:color="000000" w:sz="4" w:space="0"/>
              <w:left w:val="single" w:color="000000" w:sz="4" w:space="0"/>
              <w:bottom w:val="nil"/>
              <w:right w:val="single" w:color="000000" w:sz="4" w:space="0"/>
            </w:tcBorders>
            <w:shd w:val="clear" w:color="auto" w:fill="auto"/>
            <w:vAlign w:val="center"/>
          </w:tcPr>
          <w:p w14:paraId="1EF9C722">
            <w:pPr>
              <w:jc w:val="center"/>
              <w:rPr>
                <w:rFonts w:hint="eastAsia" w:ascii="楷体" w:hAnsi="楷体" w:eastAsia="楷体" w:cs="楷体"/>
                <w:i w:val="0"/>
                <w:iCs w:val="0"/>
                <w:color w:val="auto"/>
                <w:sz w:val="16"/>
                <w:szCs w:val="16"/>
                <w:highlight w:val="none"/>
                <w:u w:val="none"/>
              </w:rPr>
            </w:pPr>
          </w:p>
        </w:tc>
        <w:tc>
          <w:tcPr>
            <w:tcW w:w="925" w:type="dxa"/>
            <w:vMerge w:val="continue"/>
            <w:tcBorders>
              <w:top w:val="single" w:color="000000" w:sz="4" w:space="0"/>
              <w:left w:val="single" w:color="000000" w:sz="4" w:space="0"/>
              <w:bottom w:val="nil"/>
              <w:right w:val="single" w:color="000000" w:sz="4" w:space="0"/>
            </w:tcBorders>
            <w:shd w:val="clear" w:color="auto" w:fill="auto"/>
            <w:vAlign w:val="center"/>
          </w:tcPr>
          <w:p w14:paraId="7B8D1A88">
            <w:pPr>
              <w:jc w:val="center"/>
              <w:rPr>
                <w:rFonts w:hint="eastAsia" w:ascii="楷体" w:hAnsi="楷体" w:eastAsia="楷体" w:cs="楷体"/>
                <w:i w:val="0"/>
                <w:iCs w:val="0"/>
                <w:color w:val="auto"/>
                <w:sz w:val="16"/>
                <w:szCs w:val="16"/>
                <w:highlight w:val="none"/>
                <w:u w:val="none"/>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056D8">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解放东路-杭海路</w:t>
            </w:r>
          </w:p>
        </w:tc>
        <w:tc>
          <w:tcPr>
            <w:tcW w:w="21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C56D3">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城市主干道</w:t>
            </w:r>
          </w:p>
        </w:tc>
        <w:tc>
          <w:tcPr>
            <w:tcW w:w="1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465B5">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市属区管</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CFFF9">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 xml:space="preserve">193 </w:t>
            </w:r>
          </w:p>
        </w:tc>
      </w:tr>
      <w:tr w14:paraId="0E0363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3" w:hRule="atLeast"/>
          <w:jc w:val="center"/>
        </w:trPr>
        <w:tc>
          <w:tcPr>
            <w:tcW w:w="625" w:type="dxa"/>
            <w:vMerge w:val="continue"/>
            <w:tcBorders>
              <w:top w:val="single" w:color="000000" w:sz="4" w:space="0"/>
              <w:left w:val="single" w:color="000000" w:sz="4" w:space="0"/>
              <w:bottom w:val="nil"/>
              <w:right w:val="single" w:color="000000" w:sz="4" w:space="0"/>
            </w:tcBorders>
            <w:shd w:val="clear" w:color="auto" w:fill="auto"/>
            <w:vAlign w:val="center"/>
          </w:tcPr>
          <w:p w14:paraId="4C74F65E">
            <w:pPr>
              <w:jc w:val="center"/>
              <w:rPr>
                <w:rFonts w:hint="eastAsia" w:ascii="楷体" w:hAnsi="楷体" w:eastAsia="楷体" w:cs="楷体"/>
                <w:i w:val="0"/>
                <w:iCs w:val="0"/>
                <w:color w:val="auto"/>
                <w:sz w:val="16"/>
                <w:szCs w:val="16"/>
                <w:highlight w:val="none"/>
                <w:u w:val="none"/>
              </w:rPr>
            </w:pPr>
          </w:p>
        </w:tc>
        <w:tc>
          <w:tcPr>
            <w:tcW w:w="925" w:type="dxa"/>
            <w:vMerge w:val="continue"/>
            <w:tcBorders>
              <w:top w:val="single" w:color="000000" w:sz="4" w:space="0"/>
              <w:left w:val="single" w:color="000000" w:sz="4" w:space="0"/>
              <w:bottom w:val="nil"/>
              <w:right w:val="single" w:color="000000" w:sz="4" w:space="0"/>
            </w:tcBorders>
            <w:shd w:val="clear" w:color="auto" w:fill="auto"/>
            <w:vAlign w:val="center"/>
          </w:tcPr>
          <w:p w14:paraId="1823122D">
            <w:pPr>
              <w:jc w:val="center"/>
              <w:rPr>
                <w:rFonts w:hint="eastAsia" w:ascii="楷体" w:hAnsi="楷体" w:eastAsia="楷体" w:cs="楷体"/>
                <w:i w:val="0"/>
                <w:iCs w:val="0"/>
                <w:color w:val="auto"/>
                <w:sz w:val="16"/>
                <w:szCs w:val="16"/>
                <w:highlight w:val="none"/>
                <w:u w:val="none"/>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AC2A4">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复兴立交-秋涛一弄</w:t>
            </w:r>
          </w:p>
        </w:tc>
        <w:tc>
          <w:tcPr>
            <w:tcW w:w="21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E8470">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主干路</w:t>
            </w:r>
          </w:p>
        </w:tc>
        <w:tc>
          <w:tcPr>
            <w:tcW w:w="1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3D41A">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市属区管</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A10F0">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 xml:space="preserve">2205 </w:t>
            </w:r>
          </w:p>
        </w:tc>
      </w:tr>
      <w:tr w14:paraId="7BD63A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3" w:hRule="atLeast"/>
          <w:jc w:val="center"/>
        </w:trPr>
        <w:tc>
          <w:tcPr>
            <w:tcW w:w="625" w:type="dxa"/>
            <w:vMerge w:val="continue"/>
            <w:tcBorders>
              <w:top w:val="single" w:color="000000" w:sz="4" w:space="0"/>
              <w:left w:val="single" w:color="000000" w:sz="4" w:space="0"/>
              <w:bottom w:val="nil"/>
              <w:right w:val="single" w:color="000000" w:sz="4" w:space="0"/>
            </w:tcBorders>
            <w:shd w:val="clear" w:color="auto" w:fill="auto"/>
            <w:vAlign w:val="center"/>
          </w:tcPr>
          <w:p w14:paraId="782B247C">
            <w:pPr>
              <w:jc w:val="center"/>
              <w:rPr>
                <w:rFonts w:hint="eastAsia" w:ascii="楷体" w:hAnsi="楷体" w:eastAsia="楷体" w:cs="楷体"/>
                <w:i w:val="0"/>
                <w:iCs w:val="0"/>
                <w:color w:val="auto"/>
                <w:sz w:val="16"/>
                <w:szCs w:val="16"/>
                <w:highlight w:val="none"/>
                <w:u w:val="none"/>
              </w:rPr>
            </w:pPr>
          </w:p>
        </w:tc>
        <w:tc>
          <w:tcPr>
            <w:tcW w:w="925" w:type="dxa"/>
            <w:vMerge w:val="continue"/>
            <w:tcBorders>
              <w:top w:val="single" w:color="000000" w:sz="4" w:space="0"/>
              <w:left w:val="single" w:color="000000" w:sz="4" w:space="0"/>
              <w:bottom w:val="nil"/>
              <w:right w:val="single" w:color="000000" w:sz="4" w:space="0"/>
            </w:tcBorders>
            <w:shd w:val="clear" w:color="auto" w:fill="auto"/>
            <w:vAlign w:val="center"/>
          </w:tcPr>
          <w:p w14:paraId="4399ED38">
            <w:pPr>
              <w:jc w:val="center"/>
              <w:rPr>
                <w:rFonts w:hint="eastAsia" w:ascii="楷体" w:hAnsi="楷体" w:eastAsia="楷体" w:cs="楷体"/>
                <w:i w:val="0"/>
                <w:iCs w:val="0"/>
                <w:color w:val="auto"/>
                <w:sz w:val="16"/>
                <w:szCs w:val="16"/>
                <w:highlight w:val="none"/>
                <w:u w:val="none"/>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FD838">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秋涛一弄-钱江三桥</w:t>
            </w:r>
          </w:p>
        </w:tc>
        <w:tc>
          <w:tcPr>
            <w:tcW w:w="21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AF410">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主干路</w:t>
            </w:r>
          </w:p>
        </w:tc>
        <w:tc>
          <w:tcPr>
            <w:tcW w:w="1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983D3">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市属区管</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7D51E">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 xml:space="preserve">946 </w:t>
            </w:r>
          </w:p>
        </w:tc>
      </w:tr>
      <w:tr w14:paraId="54B331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3" w:hRule="atLeast"/>
          <w:jc w:val="center"/>
        </w:trPr>
        <w:tc>
          <w:tcPr>
            <w:tcW w:w="625" w:type="dxa"/>
            <w:vMerge w:val="restart"/>
            <w:tcBorders>
              <w:top w:val="single" w:color="000000" w:sz="4" w:space="0"/>
              <w:left w:val="single" w:color="000000" w:sz="4" w:space="0"/>
              <w:bottom w:val="nil"/>
              <w:right w:val="single" w:color="000000" w:sz="4" w:space="0"/>
            </w:tcBorders>
            <w:shd w:val="clear" w:color="auto" w:fill="auto"/>
            <w:vAlign w:val="center"/>
          </w:tcPr>
          <w:p w14:paraId="75C4DEA0">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4</w:t>
            </w:r>
          </w:p>
        </w:tc>
        <w:tc>
          <w:tcPr>
            <w:tcW w:w="925" w:type="dxa"/>
            <w:vMerge w:val="restart"/>
            <w:tcBorders>
              <w:top w:val="single" w:color="000000" w:sz="4" w:space="0"/>
              <w:left w:val="single" w:color="000000" w:sz="4" w:space="0"/>
              <w:bottom w:val="nil"/>
              <w:right w:val="single" w:color="000000" w:sz="4" w:space="0"/>
            </w:tcBorders>
            <w:shd w:val="clear" w:color="auto" w:fill="auto"/>
            <w:vAlign w:val="center"/>
          </w:tcPr>
          <w:p w14:paraId="2D475F28">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新塘路</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C5D58">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新业路-运河南</w:t>
            </w:r>
          </w:p>
        </w:tc>
        <w:tc>
          <w:tcPr>
            <w:tcW w:w="21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DEE39">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城市主干道</w:t>
            </w:r>
          </w:p>
        </w:tc>
        <w:tc>
          <w:tcPr>
            <w:tcW w:w="1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12CE6">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市属区管</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9C3F5">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 xml:space="preserve">3412 </w:t>
            </w:r>
          </w:p>
        </w:tc>
      </w:tr>
      <w:tr w14:paraId="4A031C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3" w:hRule="atLeast"/>
          <w:jc w:val="center"/>
        </w:trPr>
        <w:tc>
          <w:tcPr>
            <w:tcW w:w="625" w:type="dxa"/>
            <w:vMerge w:val="continue"/>
            <w:tcBorders>
              <w:top w:val="single" w:color="000000" w:sz="4" w:space="0"/>
              <w:left w:val="single" w:color="000000" w:sz="4" w:space="0"/>
              <w:bottom w:val="nil"/>
              <w:right w:val="single" w:color="000000" w:sz="4" w:space="0"/>
            </w:tcBorders>
            <w:shd w:val="clear" w:color="auto" w:fill="auto"/>
            <w:vAlign w:val="center"/>
          </w:tcPr>
          <w:p w14:paraId="737C626B">
            <w:pPr>
              <w:jc w:val="center"/>
              <w:rPr>
                <w:rFonts w:hint="eastAsia" w:ascii="楷体" w:hAnsi="楷体" w:eastAsia="楷体" w:cs="楷体"/>
                <w:i w:val="0"/>
                <w:iCs w:val="0"/>
                <w:color w:val="auto"/>
                <w:sz w:val="16"/>
                <w:szCs w:val="16"/>
                <w:highlight w:val="none"/>
                <w:u w:val="none"/>
              </w:rPr>
            </w:pPr>
          </w:p>
        </w:tc>
        <w:tc>
          <w:tcPr>
            <w:tcW w:w="925" w:type="dxa"/>
            <w:vMerge w:val="continue"/>
            <w:tcBorders>
              <w:top w:val="single" w:color="000000" w:sz="4" w:space="0"/>
              <w:left w:val="single" w:color="000000" w:sz="4" w:space="0"/>
              <w:bottom w:val="nil"/>
              <w:right w:val="single" w:color="000000" w:sz="4" w:space="0"/>
            </w:tcBorders>
            <w:shd w:val="clear" w:color="auto" w:fill="auto"/>
            <w:vAlign w:val="center"/>
          </w:tcPr>
          <w:p w14:paraId="2027B0C6">
            <w:pPr>
              <w:jc w:val="center"/>
              <w:rPr>
                <w:rFonts w:hint="eastAsia" w:ascii="楷体" w:hAnsi="楷体" w:eastAsia="楷体" w:cs="楷体"/>
                <w:i w:val="0"/>
                <w:iCs w:val="0"/>
                <w:color w:val="auto"/>
                <w:sz w:val="16"/>
                <w:szCs w:val="16"/>
                <w:highlight w:val="none"/>
                <w:u w:val="none"/>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54EC4">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运河北～新塘支路</w:t>
            </w:r>
          </w:p>
        </w:tc>
        <w:tc>
          <w:tcPr>
            <w:tcW w:w="21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B23D1">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城市主干道</w:t>
            </w:r>
          </w:p>
        </w:tc>
        <w:tc>
          <w:tcPr>
            <w:tcW w:w="1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74058">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市属区管</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2D055">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 xml:space="preserve">210 </w:t>
            </w:r>
          </w:p>
        </w:tc>
      </w:tr>
      <w:tr w14:paraId="612908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3" w:hRule="atLeast"/>
          <w:jc w:val="center"/>
        </w:trPr>
        <w:tc>
          <w:tcPr>
            <w:tcW w:w="625" w:type="dxa"/>
            <w:vMerge w:val="continue"/>
            <w:tcBorders>
              <w:top w:val="single" w:color="000000" w:sz="4" w:space="0"/>
              <w:left w:val="single" w:color="000000" w:sz="4" w:space="0"/>
              <w:bottom w:val="nil"/>
              <w:right w:val="single" w:color="000000" w:sz="4" w:space="0"/>
            </w:tcBorders>
            <w:shd w:val="clear" w:color="auto" w:fill="auto"/>
            <w:vAlign w:val="center"/>
          </w:tcPr>
          <w:p w14:paraId="130943DB">
            <w:pPr>
              <w:jc w:val="center"/>
              <w:rPr>
                <w:rFonts w:hint="eastAsia" w:ascii="楷体" w:hAnsi="楷体" w:eastAsia="楷体" w:cs="楷体"/>
                <w:i w:val="0"/>
                <w:iCs w:val="0"/>
                <w:color w:val="auto"/>
                <w:sz w:val="16"/>
                <w:szCs w:val="16"/>
                <w:highlight w:val="none"/>
                <w:u w:val="none"/>
              </w:rPr>
            </w:pPr>
          </w:p>
        </w:tc>
        <w:tc>
          <w:tcPr>
            <w:tcW w:w="925" w:type="dxa"/>
            <w:vMerge w:val="continue"/>
            <w:tcBorders>
              <w:top w:val="single" w:color="000000" w:sz="4" w:space="0"/>
              <w:left w:val="single" w:color="000000" w:sz="4" w:space="0"/>
              <w:bottom w:val="nil"/>
              <w:right w:val="single" w:color="000000" w:sz="4" w:space="0"/>
            </w:tcBorders>
            <w:shd w:val="clear" w:color="auto" w:fill="auto"/>
            <w:vAlign w:val="center"/>
          </w:tcPr>
          <w:p w14:paraId="00A1ACF5">
            <w:pPr>
              <w:jc w:val="center"/>
              <w:rPr>
                <w:rFonts w:hint="eastAsia" w:ascii="楷体" w:hAnsi="楷体" w:eastAsia="楷体" w:cs="楷体"/>
                <w:i w:val="0"/>
                <w:iCs w:val="0"/>
                <w:color w:val="auto"/>
                <w:sz w:val="16"/>
                <w:szCs w:val="16"/>
                <w:highlight w:val="none"/>
                <w:u w:val="none"/>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52F59">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老新塘路-铁西路</w:t>
            </w:r>
          </w:p>
        </w:tc>
        <w:tc>
          <w:tcPr>
            <w:tcW w:w="21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6A952">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城市主干道</w:t>
            </w:r>
          </w:p>
        </w:tc>
        <w:tc>
          <w:tcPr>
            <w:tcW w:w="1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174C0">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市属区管</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52989">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 xml:space="preserve">475 </w:t>
            </w:r>
          </w:p>
        </w:tc>
      </w:tr>
      <w:tr w14:paraId="28BF15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3" w:hRule="atLeast"/>
          <w:jc w:val="center"/>
        </w:trPr>
        <w:tc>
          <w:tcPr>
            <w:tcW w:w="625" w:type="dxa"/>
            <w:vMerge w:val="continue"/>
            <w:tcBorders>
              <w:top w:val="single" w:color="000000" w:sz="4" w:space="0"/>
              <w:left w:val="single" w:color="000000" w:sz="4" w:space="0"/>
              <w:bottom w:val="nil"/>
              <w:right w:val="single" w:color="000000" w:sz="4" w:space="0"/>
            </w:tcBorders>
            <w:shd w:val="clear" w:color="auto" w:fill="auto"/>
            <w:vAlign w:val="center"/>
          </w:tcPr>
          <w:p w14:paraId="38297C99">
            <w:pPr>
              <w:jc w:val="center"/>
              <w:rPr>
                <w:rFonts w:hint="eastAsia" w:ascii="楷体" w:hAnsi="楷体" w:eastAsia="楷体" w:cs="楷体"/>
                <w:i w:val="0"/>
                <w:iCs w:val="0"/>
                <w:color w:val="auto"/>
                <w:sz w:val="16"/>
                <w:szCs w:val="16"/>
                <w:highlight w:val="none"/>
                <w:u w:val="none"/>
              </w:rPr>
            </w:pPr>
          </w:p>
        </w:tc>
        <w:tc>
          <w:tcPr>
            <w:tcW w:w="925" w:type="dxa"/>
            <w:vMerge w:val="continue"/>
            <w:tcBorders>
              <w:top w:val="single" w:color="000000" w:sz="4" w:space="0"/>
              <w:left w:val="single" w:color="000000" w:sz="4" w:space="0"/>
              <w:bottom w:val="nil"/>
              <w:right w:val="single" w:color="000000" w:sz="4" w:space="0"/>
            </w:tcBorders>
            <w:shd w:val="clear" w:color="auto" w:fill="auto"/>
            <w:vAlign w:val="center"/>
          </w:tcPr>
          <w:p w14:paraId="2005893E">
            <w:pPr>
              <w:jc w:val="center"/>
              <w:rPr>
                <w:rFonts w:hint="eastAsia" w:ascii="楷体" w:hAnsi="楷体" w:eastAsia="楷体" w:cs="楷体"/>
                <w:i w:val="0"/>
                <w:iCs w:val="0"/>
                <w:color w:val="auto"/>
                <w:sz w:val="16"/>
                <w:szCs w:val="16"/>
                <w:highlight w:val="none"/>
                <w:u w:val="none"/>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F1D6F">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东广场-东宁路</w:t>
            </w:r>
          </w:p>
        </w:tc>
        <w:tc>
          <w:tcPr>
            <w:tcW w:w="21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C5CF4">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城市主干道</w:t>
            </w:r>
          </w:p>
        </w:tc>
        <w:tc>
          <w:tcPr>
            <w:tcW w:w="1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DAFF0">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市属区管</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743EF">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 xml:space="preserve">320 </w:t>
            </w:r>
          </w:p>
        </w:tc>
      </w:tr>
      <w:tr w14:paraId="2657F0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3" w:hRule="atLeast"/>
          <w:jc w:val="center"/>
        </w:trPr>
        <w:tc>
          <w:tcPr>
            <w:tcW w:w="625" w:type="dxa"/>
            <w:vMerge w:val="continue"/>
            <w:tcBorders>
              <w:top w:val="single" w:color="000000" w:sz="4" w:space="0"/>
              <w:left w:val="single" w:color="000000" w:sz="4" w:space="0"/>
              <w:bottom w:val="nil"/>
              <w:right w:val="single" w:color="000000" w:sz="4" w:space="0"/>
            </w:tcBorders>
            <w:shd w:val="clear" w:color="auto" w:fill="auto"/>
            <w:vAlign w:val="center"/>
          </w:tcPr>
          <w:p w14:paraId="1A704204">
            <w:pPr>
              <w:jc w:val="center"/>
              <w:rPr>
                <w:rFonts w:hint="eastAsia" w:ascii="楷体" w:hAnsi="楷体" w:eastAsia="楷体" w:cs="楷体"/>
                <w:i w:val="0"/>
                <w:iCs w:val="0"/>
                <w:color w:val="auto"/>
                <w:sz w:val="16"/>
                <w:szCs w:val="16"/>
                <w:highlight w:val="none"/>
                <w:u w:val="none"/>
              </w:rPr>
            </w:pPr>
          </w:p>
        </w:tc>
        <w:tc>
          <w:tcPr>
            <w:tcW w:w="925" w:type="dxa"/>
            <w:vMerge w:val="continue"/>
            <w:tcBorders>
              <w:top w:val="single" w:color="000000" w:sz="4" w:space="0"/>
              <w:left w:val="single" w:color="000000" w:sz="4" w:space="0"/>
              <w:bottom w:val="nil"/>
              <w:right w:val="single" w:color="000000" w:sz="4" w:space="0"/>
            </w:tcBorders>
            <w:shd w:val="clear" w:color="auto" w:fill="auto"/>
            <w:vAlign w:val="center"/>
          </w:tcPr>
          <w:p w14:paraId="1BA5D628">
            <w:pPr>
              <w:jc w:val="center"/>
              <w:rPr>
                <w:rFonts w:hint="eastAsia" w:ascii="楷体" w:hAnsi="楷体" w:eastAsia="楷体" w:cs="楷体"/>
                <w:i w:val="0"/>
                <w:iCs w:val="0"/>
                <w:color w:val="auto"/>
                <w:sz w:val="16"/>
                <w:szCs w:val="16"/>
                <w:highlight w:val="none"/>
                <w:u w:val="none"/>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68E2E">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东宁路-环站东路</w:t>
            </w:r>
          </w:p>
        </w:tc>
        <w:tc>
          <w:tcPr>
            <w:tcW w:w="21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A6AF7">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城市主干道</w:t>
            </w:r>
          </w:p>
        </w:tc>
        <w:tc>
          <w:tcPr>
            <w:tcW w:w="1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767D1">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市属区管</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C48D1">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 xml:space="preserve">308 </w:t>
            </w:r>
          </w:p>
        </w:tc>
      </w:tr>
      <w:tr w14:paraId="29BD94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3" w:hRule="atLeast"/>
          <w:jc w:val="center"/>
        </w:trPr>
        <w:tc>
          <w:tcPr>
            <w:tcW w:w="625" w:type="dxa"/>
            <w:vMerge w:val="continue"/>
            <w:tcBorders>
              <w:top w:val="single" w:color="000000" w:sz="4" w:space="0"/>
              <w:left w:val="single" w:color="000000" w:sz="4" w:space="0"/>
              <w:bottom w:val="nil"/>
              <w:right w:val="single" w:color="000000" w:sz="4" w:space="0"/>
            </w:tcBorders>
            <w:shd w:val="clear" w:color="auto" w:fill="auto"/>
            <w:vAlign w:val="center"/>
          </w:tcPr>
          <w:p w14:paraId="31D292BA">
            <w:pPr>
              <w:jc w:val="center"/>
              <w:rPr>
                <w:rFonts w:hint="eastAsia" w:ascii="楷体" w:hAnsi="楷体" w:eastAsia="楷体" w:cs="楷体"/>
                <w:i w:val="0"/>
                <w:iCs w:val="0"/>
                <w:color w:val="auto"/>
                <w:sz w:val="16"/>
                <w:szCs w:val="16"/>
                <w:highlight w:val="none"/>
                <w:u w:val="none"/>
              </w:rPr>
            </w:pPr>
          </w:p>
        </w:tc>
        <w:tc>
          <w:tcPr>
            <w:tcW w:w="925" w:type="dxa"/>
            <w:vMerge w:val="continue"/>
            <w:tcBorders>
              <w:top w:val="single" w:color="000000" w:sz="4" w:space="0"/>
              <w:left w:val="single" w:color="000000" w:sz="4" w:space="0"/>
              <w:bottom w:val="nil"/>
              <w:right w:val="single" w:color="000000" w:sz="4" w:space="0"/>
            </w:tcBorders>
            <w:shd w:val="clear" w:color="auto" w:fill="auto"/>
            <w:vAlign w:val="center"/>
          </w:tcPr>
          <w:p w14:paraId="2329F1C9">
            <w:pPr>
              <w:jc w:val="center"/>
              <w:rPr>
                <w:rFonts w:hint="eastAsia" w:ascii="楷体" w:hAnsi="楷体" w:eastAsia="楷体" w:cs="楷体"/>
                <w:i w:val="0"/>
                <w:iCs w:val="0"/>
                <w:color w:val="auto"/>
                <w:sz w:val="16"/>
                <w:szCs w:val="16"/>
                <w:highlight w:val="none"/>
                <w:u w:val="none"/>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7D90D">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环站东路-沪杭高速</w:t>
            </w:r>
          </w:p>
        </w:tc>
        <w:tc>
          <w:tcPr>
            <w:tcW w:w="21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E2DB7">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城市主干道</w:t>
            </w:r>
          </w:p>
        </w:tc>
        <w:tc>
          <w:tcPr>
            <w:tcW w:w="1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F9DCA">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市属区管</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28D8F">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 xml:space="preserve">877 </w:t>
            </w:r>
          </w:p>
        </w:tc>
      </w:tr>
      <w:tr w14:paraId="1EC796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3" w:hRule="atLeast"/>
          <w:jc w:val="center"/>
        </w:trPr>
        <w:tc>
          <w:tcPr>
            <w:tcW w:w="625" w:type="dxa"/>
            <w:vMerge w:val="continue"/>
            <w:tcBorders>
              <w:top w:val="single" w:color="000000" w:sz="4" w:space="0"/>
              <w:left w:val="single" w:color="000000" w:sz="4" w:space="0"/>
              <w:bottom w:val="nil"/>
              <w:right w:val="single" w:color="000000" w:sz="4" w:space="0"/>
            </w:tcBorders>
            <w:shd w:val="clear" w:color="auto" w:fill="auto"/>
            <w:vAlign w:val="center"/>
          </w:tcPr>
          <w:p w14:paraId="77204032">
            <w:pPr>
              <w:jc w:val="center"/>
              <w:rPr>
                <w:rFonts w:hint="eastAsia" w:ascii="楷体" w:hAnsi="楷体" w:eastAsia="楷体" w:cs="楷体"/>
                <w:i w:val="0"/>
                <w:iCs w:val="0"/>
                <w:color w:val="auto"/>
                <w:sz w:val="16"/>
                <w:szCs w:val="16"/>
                <w:highlight w:val="none"/>
                <w:u w:val="none"/>
              </w:rPr>
            </w:pPr>
          </w:p>
        </w:tc>
        <w:tc>
          <w:tcPr>
            <w:tcW w:w="925" w:type="dxa"/>
            <w:vMerge w:val="continue"/>
            <w:tcBorders>
              <w:top w:val="single" w:color="000000" w:sz="4" w:space="0"/>
              <w:left w:val="single" w:color="000000" w:sz="4" w:space="0"/>
              <w:bottom w:val="nil"/>
              <w:right w:val="single" w:color="000000" w:sz="4" w:space="0"/>
            </w:tcBorders>
            <w:shd w:val="clear" w:color="auto" w:fill="auto"/>
            <w:vAlign w:val="center"/>
          </w:tcPr>
          <w:p w14:paraId="2F67FCB2">
            <w:pPr>
              <w:jc w:val="center"/>
              <w:rPr>
                <w:rFonts w:hint="eastAsia" w:ascii="楷体" w:hAnsi="楷体" w:eastAsia="楷体" w:cs="楷体"/>
                <w:i w:val="0"/>
                <w:iCs w:val="0"/>
                <w:color w:val="auto"/>
                <w:sz w:val="16"/>
                <w:szCs w:val="16"/>
                <w:highlight w:val="none"/>
                <w:u w:val="none"/>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EF8A8">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沪杭高速-同协路</w:t>
            </w:r>
          </w:p>
        </w:tc>
        <w:tc>
          <w:tcPr>
            <w:tcW w:w="21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E0FCB">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城市主干道</w:t>
            </w:r>
          </w:p>
        </w:tc>
        <w:tc>
          <w:tcPr>
            <w:tcW w:w="1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28309">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市属区管</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2B3AE">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 xml:space="preserve">325 </w:t>
            </w:r>
          </w:p>
        </w:tc>
      </w:tr>
      <w:tr w14:paraId="2DC089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3" w:hRule="atLeast"/>
          <w:jc w:val="center"/>
        </w:trPr>
        <w:tc>
          <w:tcPr>
            <w:tcW w:w="625" w:type="dxa"/>
            <w:vMerge w:val="continue"/>
            <w:tcBorders>
              <w:top w:val="single" w:color="000000" w:sz="4" w:space="0"/>
              <w:left w:val="single" w:color="000000" w:sz="4" w:space="0"/>
              <w:bottom w:val="nil"/>
              <w:right w:val="single" w:color="000000" w:sz="4" w:space="0"/>
            </w:tcBorders>
            <w:shd w:val="clear" w:color="auto" w:fill="auto"/>
            <w:vAlign w:val="center"/>
          </w:tcPr>
          <w:p w14:paraId="1FCA3EE3">
            <w:pPr>
              <w:jc w:val="center"/>
              <w:rPr>
                <w:rFonts w:hint="eastAsia" w:ascii="楷体" w:hAnsi="楷体" w:eastAsia="楷体" w:cs="楷体"/>
                <w:i w:val="0"/>
                <w:iCs w:val="0"/>
                <w:color w:val="auto"/>
                <w:sz w:val="16"/>
                <w:szCs w:val="16"/>
                <w:highlight w:val="none"/>
                <w:u w:val="none"/>
              </w:rPr>
            </w:pPr>
          </w:p>
        </w:tc>
        <w:tc>
          <w:tcPr>
            <w:tcW w:w="925" w:type="dxa"/>
            <w:vMerge w:val="continue"/>
            <w:tcBorders>
              <w:top w:val="single" w:color="000000" w:sz="4" w:space="0"/>
              <w:left w:val="single" w:color="000000" w:sz="4" w:space="0"/>
              <w:bottom w:val="nil"/>
              <w:right w:val="single" w:color="000000" w:sz="4" w:space="0"/>
            </w:tcBorders>
            <w:shd w:val="clear" w:color="auto" w:fill="auto"/>
            <w:vAlign w:val="center"/>
          </w:tcPr>
          <w:p w14:paraId="43DA8456">
            <w:pPr>
              <w:jc w:val="center"/>
              <w:rPr>
                <w:rFonts w:hint="eastAsia" w:ascii="楷体" w:hAnsi="楷体" w:eastAsia="楷体" w:cs="楷体"/>
                <w:i w:val="0"/>
                <w:iCs w:val="0"/>
                <w:color w:val="auto"/>
                <w:sz w:val="16"/>
                <w:szCs w:val="16"/>
                <w:highlight w:val="none"/>
                <w:u w:val="none"/>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CD39F">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同协路-三官塘路</w:t>
            </w:r>
          </w:p>
        </w:tc>
        <w:tc>
          <w:tcPr>
            <w:tcW w:w="21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13142">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城市主干道</w:t>
            </w:r>
          </w:p>
        </w:tc>
        <w:tc>
          <w:tcPr>
            <w:tcW w:w="1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D45EB">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市属区管</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4A237">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 xml:space="preserve">844 </w:t>
            </w:r>
          </w:p>
        </w:tc>
      </w:tr>
      <w:tr w14:paraId="1B6FF1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625" w:type="dxa"/>
            <w:vMerge w:val="continue"/>
            <w:tcBorders>
              <w:top w:val="single" w:color="000000" w:sz="4" w:space="0"/>
              <w:left w:val="single" w:color="000000" w:sz="4" w:space="0"/>
              <w:bottom w:val="nil"/>
              <w:right w:val="single" w:color="000000" w:sz="4" w:space="0"/>
            </w:tcBorders>
            <w:shd w:val="clear" w:color="auto" w:fill="auto"/>
            <w:vAlign w:val="center"/>
          </w:tcPr>
          <w:p w14:paraId="02B32BA2">
            <w:pPr>
              <w:jc w:val="center"/>
              <w:rPr>
                <w:rFonts w:hint="eastAsia" w:ascii="楷体" w:hAnsi="楷体" w:eastAsia="楷体" w:cs="楷体"/>
                <w:i w:val="0"/>
                <w:iCs w:val="0"/>
                <w:color w:val="auto"/>
                <w:sz w:val="16"/>
                <w:szCs w:val="16"/>
                <w:highlight w:val="none"/>
                <w:u w:val="none"/>
              </w:rPr>
            </w:pPr>
          </w:p>
        </w:tc>
        <w:tc>
          <w:tcPr>
            <w:tcW w:w="925" w:type="dxa"/>
            <w:vMerge w:val="continue"/>
            <w:tcBorders>
              <w:top w:val="single" w:color="000000" w:sz="4" w:space="0"/>
              <w:left w:val="single" w:color="000000" w:sz="4" w:space="0"/>
              <w:bottom w:val="nil"/>
              <w:right w:val="single" w:color="000000" w:sz="4" w:space="0"/>
            </w:tcBorders>
            <w:shd w:val="clear" w:color="auto" w:fill="auto"/>
            <w:vAlign w:val="center"/>
          </w:tcPr>
          <w:p w14:paraId="5F3F58A1">
            <w:pPr>
              <w:jc w:val="center"/>
              <w:rPr>
                <w:rFonts w:hint="eastAsia" w:ascii="楷体" w:hAnsi="楷体" w:eastAsia="楷体" w:cs="楷体"/>
                <w:i w:val="0"/>
                <w:iCs w:val="0"/>
                <w:color w:val="auto"/>
                <w:sz w:val="16"/>
                <w:szCs w:val="16"/>
                <w:highlight w:val="none"/>
                <w:u w:val="none"/>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534C9">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三官塘路-红普路</w:t>
            </w:r>
          </w:p>
        </w:tc>
        <w:tc>
          <w:tcPr>
            <w:tcW w:w="21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722C8">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城市主干道</w:t>
            </w:r>
          </w:p>
        </w:tc>
        <w:tc>
          <w:tcPr>
            <w:tcW w:w="1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AD46F">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市属区管</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B0E28">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 xml:space="preserve">1083 </w:t>
            </w:r>
          </w:p>
        </w:tc>
      </w:tr>
      <w:tr w14:paraId="33F0E0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3" w:hRule="atLeast"/>
          <w:jc w:val="center"/>
        </w:trPr>
        <w:tc>
          <w:tcPr>
            <w:tcW w:w="6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8ACE52">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5</w:t>
            </w:r>
          </w:p>
        </w:tc>
        <w:tc>
          <w:tcPr>
            <w:tcW w:w="9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2AEDC4">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杭海路</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58733">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德胜路-和睦港</w:t>
            </w:r>
          </w:p>
        </w:tc>
        <w:tc>
          <w:tcPr>
            <w:tcW w:w="21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BD53D">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城市主干道</w:t>
            </w:r>
          </w:p>
        </w:tc>
        <w:tc>
          <w:tcPr>
            <w:tcW w:w="1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360E9">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市属区管</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FC840">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 xml:space="preserve">750 </w:t>
            </w:r>
          </w:p>
        </w:tc>
      </w:tr>
      <w:tr w14:paraId="45AA81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3" w:hRule="atLeast"/>
          <w:jc w:val="center"/>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D02ABC">
            <w:pPr>
              <w:jc w:val="center"/>
              <w:rPr>
                <w:rFonts w:hint="eastAsia" w:ascii="楷体" w:hAnsi="楷体" w:eastAsia="楷体" w:cs="楷体"/>
                <w:i w:val="0"/>
                <w:iCs w:val="0"/>
                <w:color w:val="auto"/>
                <w:sz w:val="16"/>
                <w:szCs w:val="16"/>
                <w:highlight w:val="none"/>
                <w:u w:val="none"/>
              </w:rPr>
            </w:pPr>
          </w:p>
        </w:tc>
        <w:tc>
          <w:tcPr>
            <w:tcW w:w="9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865C6E">
            <w:pPr>
              <w:jc w:val="center"/>
              <w:rPr>
                <w:rFonts w:hint="eastAsia" w:ascii="楷体" w:hAnsi="楷体" w:eastAsia="楷体" w:cs="楷体"/>
                <w:i w:val="0"/>
                <w:iCs w:val="0"/>
                <w:color w:val="auto"/>
                <w:sz w:val="16"/>
                <w:szCs w:val="16"/>
                <w:highlight w:val="none"/>
                <w:u w:val="none"/>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7A048">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和睦港-三卫路</w:t>
            </w:r>
          </w:p>
        </w:tc>
        <w:tc>
          <w:tcPr>
            <w:tcW w:w="21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7F860">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城市主干道</w:t>
            </w:r>
          </w:p>
        </w:tc>
        <w:tc>
          <w:tcPr>
            <w:tcW w:w="1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4F97B">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市属区管</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901BE">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 xml:space="preserve">544 </w:t>
            </w:r>
          </w:p>
        </w:tc>
      </w:tr>
      <w:tr w14:paraId="74F59E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3" w:hRule="atLeast"/>
          <w:jc w:val="center"/>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94111C">
            <w:pPr>
              <w:jc w:val="center"/>
              <w:rPr>
                <w:rFonts w:hint="eastAsia" w:ascii="楷体" w:hAnsi="楷体" w:eastAsia="楷体" w:cs="楷体"/>
                <w:i w:val="0"/>
                <w:iCs w:val="0"/>
                <w:color w:val="auto"/>
                <w:sz w:val="16"/>
                <w:szCs w:val="16"/>
                <w:highlight w:val="none"/>
                <w:u w:val="none"/>
              </w:rPr>
            </w:pPr>
          </w:p>
        </w:tc>
        <w:tc>
          <w:tcPr>
            <w:tcW w:w="9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F43F68">
            <w:pPr>
              <w:jc w:val="center"/>
              <w:rPr>
                <w:rFonts w:hint="eastAsia" w:ascii="楷体" w:hAnsi="楷体" w:eastAsia="楷体" w:cs="楷体"/>
                <w:i w:val="0"/>
                <w:iCs w:val="0"/>
                <w:color w:val="auto"/>
                <w:sz w:val="16"/>
                <w:szCs w:val="16"/>
                <w:highlight w:val="none"/>
                <w:u w:val="none"/>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86807">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德胜路-艮山东路</w:t>
            </w:r>
          </w:p>
        </w:tc>
        <w:tc>
          <w:tcPr>
            <w:tcW w:w="21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2C30F">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城市主干道</w:t>
            </w:r>
          </w:p>
        </w:tc>
        <w:tc>
          <w:tcPr>
            <w:tcW w:w="1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F3663">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市属区管</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89A47">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 xml:space="preserve">1126 </w:t>
            </w:r>
          </w:p>
        </w:tc>
      </w:tr>
      <w:tr w14:paraId="035E1D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3" w:hRule="atLeast"/>
          <w:jc w:val="center"/>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3E22D9">
            <w:pPr>
              <w:jc w:val="center"/>
              <w:rPr>
                <w:rFonts w:hint="eastAsia" w:ascii="楷体" w:hAnsi="楷体" w:eastAsia="楷体" w:cs="楷体"/>
                <w:i w:val="0"/>
                <w:iCs w:val="0"/>
                <w:color w:val="auto"/>
                <w:sz w:val="16"/>
                <w:szCs w:val="16"/>
                <w:highlight w:val="none"/>
                <w:u w:val="none"/>
              </w:rPr>
            </w:pPr>
          </w:p>
        </w:tc>
        <w:tc>
          <w:tcPr>
            <w:tcW w:w="9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F7F0AA">
            <w:pPr>
              <w:jc w:val="center"/>
              <w:rPr>
                <w:rFonts w:hint="eastAsia" w:ascii="楷体" w:hAnsi="楷体" w:eastAsia="楷体" w:cs="楷体"/>
                <w:i w:val="0"/>
                <w:iCs w:val="0"/>
                <w:color w:val="auto"/>
                <w:sz w:val="16"/>
                <w:szCs w:val="16"/>
                <w:highlight w:val="none"/>
                <w:u w:val="none"/>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718C6">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清江路-新塘路</w:t>
            </w:r>
          </w:p>
        </w:tc>
        <w:tc>
          <w:tcPr>
            <w:tcW w:w="21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9F7D9">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城市主干道</w:t>
            </w:r>
          </w:p>
        </w:tc>
        <w:tc>
          <w:tcPr>
            <w:tcW w:w="1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CFDEA">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市属区管</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48001">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 xml:space="preserve">1520 </w:t>
            </w:r>
          </w:p>
        </w:tc>
      </w:tr>
      <w:tr w14:paraId="72A30C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3" w:hRule="atLeast"/>
          <w:jc w:val="center"/>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040EF1">
            <w:pPr>
              <w:jc w:val="center"/>
              <w:rPr>
                <w:rFonts w:hint="eastAsia" w:ascii="楷体" w:hAnsi="楷体" w:eastAsia="楷体" w:cs="楷体"/>
                <w:i w:val="0"/>
                <w:iCs w:val="0"/>
                <w:color w:val="auto"/>
                <w:sz w:val="16"/>
                <w:szCs w:val="16"/>
                <w:highlight w:val="none"/>
                <w:u w:val="none"/>
              </w:rPr>
            </w:pPr>
          </w:p>
        </w:tc>
        <w:tc>
          <w:tcPr>
            <w:tcW w:w="9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54C7B0">
            <w:pPr>
              <w:jc w:val="center"/>
              <w:rPr>
                <w:rFonts w:hint="eastAsia" w:ascii="楷体" w:hAnsi="楷体" w:eastAsia="楷体" w:cs="楷体"/>
                <w:i w:val="0"/>
                <w:iCs w:val="0"/>
                <w:color w:val="auto"/>
                <w:sz w:val="16"/>
                <w:szCs w:val="16"/>
                <w:highlight w:val="none"/>
                <w:u w:val="none"/>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B1BFF">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艮山东路-九田路</w:t>
            </w:r>
          </w:p>
        </w:tc>
        <w:tc>
          <w:tcPr>
            <w:tcW w:w="21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CB1AC">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城市主干道</w:t>
            </w:r>
          </w:p>
        </w:tc>
        <w:tc>
          <w:tcPr>
            <w:tcW w:w="1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4D24C">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市属区管</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01B05">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 xml:space="preserve">378 </w:t>
            </w:r>
          </w:p>
        </w:tc>
      </w:tr>
      <w:tr w14:paraId="398378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B15A4">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6</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0068F">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庆春东路</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A70CD">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之江路-凯旋路</w:t>
            </w:r>
          </w:p>
        </w:tc>
        <w:tc>
          <w:tcPr>
            <w:tcW w:w="21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63C1A">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城市主干道</w:t>
            </w:r>
          </w:p>
        </w:tc>
        <w:tc>
          <w:tcPr>
            <w:tcW w:w="1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FABE9">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市属区管</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AC451">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 xml:space="preserve">3392 </w:t>
            </w:r>
          </w:p>
        </w:tc>
      </w:tr>
      <w:tr w14:paraId="65DB61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3" w:hRule="atLeast"/>
          <w:jc w:val="center"/>
        </w:trPr>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4863B">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7</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81EBB">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机场路</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39C42">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艮山西路—机场港桥</w:t>
            </w:r>
          </w:p>
        </w:tc>
        <w:tc>
          <w:tcPr>
            <w:tcW w:w="21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706A8">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城市主干路I级</w:t>
            </w:r>
          </w:p>
        </w:tc>
        <w:tc>
          <w:tcPr>
            <w:tcW w:w="1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30A82">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市属区管</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EA073">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 xml:space="preserve">5217 </w:t>
            </w:r>
          </w:p>
        </w:tc>
      </w:tr>
      <w:tr w14:paraId="24FC2A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3" w:hRule="atLeast"/>
          <w:jc w:val="center"/>
        </w:trPr>
        <w:tc>
          <w:tcPr>
            <w:tcW w:w="625" w:type="dxa"/>
            <w:tcBorders>
              <w:top w:val="single" w:color="000000" w:sz="4" w:space="0"/>
              <w:left w:val="single" w:color="000000" w:sz="4" w:space="0"/>
              <w:bottom w:val="nil"/>
              <w:right w:val="single" w:color="000000" w:sz="4" w:space="0"/>
            </w:tcBorders>
            <w:shd w:val="clear" w:color="auto" w:fill="auto"/>
            <w:vAlign w:val="center"/>
          </w:tcPr>
          <w:p w14:paraId="1D4DE913">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8</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83407">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凤起东路</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A7899">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三新路-凯旋路</w:t>
            </w:r>
          </w:p>
        </w:tc>
        <w:tc>
          <w:tcPr>
            <w:tcW w:w="21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2BA05">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城市主干道</w:t>
            </w:r>
          </w:p>
        </w:tc>
        <w:tc>
          <w:tcPr>
            <w:tcW w:w="1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D0EFA">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市属区管</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0E593">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 xml:space="preserve">2570 </w:t>
            </w:r>
          </w:p>
        </w:tc>
      </w:tr>
      <w:tr w14:paraId="698785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3" w:hRule="atLeast"/>
          <w:jc w:val="center"/>
        </w:trPr>
        <w:tc>
          <w:tcPr>
            <w:tcW w:w="6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5B02E8">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9</w:t>
            </w:r>
          </w:p>
        </w:tc>
        <w:tc>
          <w:tcPr>
            <w:tcW w:w="9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3745AE">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清江路</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2A6CC">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之江路-钱江路</w:t>
            </w:r>
          </w:p>
        </w:tc>
        <w:tc>
          <w:tcPr>
            <w:tcW w:w="21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CB87D">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城市主干道</w:t>
            </w:r>
          </w:p>
        </w:tc>
        <w:tc>
          <w:tcPr>
            <w:tcW w:w="1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2861C">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市属区管</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FDE5E">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 xml:space="preserve">1085 </w:t>
            </w:r>
          </w:p>
        </w:tc>
      </w:tr>
      <w:tr w14:paraId="079C2E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3" w:hRule="atLeast"/>
          <w:jc w:val="center"/>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0A3042">
            <w:pPr>
              <w:jc w:val="center"/>
              <w:rPr>
                <w:rFonts w:hint="eastAsia" w:ascii="楷体" w:hAnsi="楷体" w:eastAsia="楷体" w:cs="楷体"/>
                <w:i w:val="0"/>
                <w:iCs w:val="0"/>
                <w:color w:val="auto"/>
                <w:sz w:val="16"/>
                <w:szCs w:val="16"/>
                <w:highlight w:val="none"/>
                <w:u w:val="none"/>
              </w:rPr>
            </w:pPr>
          </w:p>
        </w:tc>
        <w:tc>
          <w:tcPr>
            <w:tcW w:w="9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89B87E">
            <w:pPr>
              <w:jc w:val="center"/>
              <w:rPr>
                <w:rFonts w:hint="eastAsia" w:ascii="楷体" w:hAnsi="楷体" w:eastAsia="楷体" w:cs="楷体"/>
                <w:i w:val="0"/>
                <w:iCs w:val="0"/>
                <w:color w:val="auto"/>
                <w:sz w:val="16"/>
                <w:szCs w:val="16"/>
                <w:highlight w:val="none"/>
                <w:u w:val="none"/>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E52E3">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钱江路-之江路</w:t>
            </w:r>
          </w:p>
        </w:tc>
        <w:tc>
          <w:tcPr>
            <w:tcW w:w="2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080C2">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主干</w:t>
            </w:r>
          </w:p>
        </w:tc>
        <w:tc>
          <w:tcPr>
            <w:tcW w:w="1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4A01A">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市属区管</w:t>
            </w:r>
          </w:p>
        </w:tc>
        <w:tc>
          <w:tcPr>
            <w:tcW w:w="1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9B9CE">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 xml:space="preserve">1085 </w:t>
            </w:r>
          </w:p>
        </w:tc>
      </w:tr>
      <w:tr w14:paraId="6C95A4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3" w:hRule="atLeast"/>
          <w:jc w:val="center"/>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1AC0D4">
            <w:pPr>
              <w:jc w:val="center"/>
              <w:rPr>
                <w:rFonts w:hint="eastAsia" w:ascii="楷体" w:hAnsi="楷体" w:eastAsia="楷体" w:cs="楷体"/>
                <w:i w:val="0"/>
                <w:iCs w:val="0"/>
                <w:color w:val="auto"/>
                <w:sz w:val="16"/>
                <w:szCs w:val="16"/>
                <w:highlight w:val="none"/>
                <w:u w:val="none"/>
              </w:rPr>
            </w:pPr>
          </w:p>
        </w:tc>
        <w:tc>
          <w:tcPr>
            <w:tcW w:w="9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3B23B7">
            <w:pPr>
              <w:jc w:val="center"/>
              <w:rPr>
                <w:rFonts w:hint="eastAsia" w:ascii="楷体" w:hAnsi="楷体" w:eastAsia="楷体" w:cs="楷体"/>
                <w:i w:val="0"/>
                <w:iCs w:val="0"/>
                <w:color w:val="auto"/>
                <w:sz w:val="16"/>
                <w:szCs w:val="16"/>
                <w:highlight w:val="none"/>
                <w:u w:val="none"/>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CFAF0">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秋涛支路-钱江路</w:t>
            </w:r>
          </w:p>
        </w:tc>
        <w:tc>
          <w:tcPr>
            <w:tcW w:w="2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15DCA">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主干</w:t>
            </w:r>
          </w:p>
        </w:tc>
        <w:tc>
          <w:tcPr>
            <w:tcW w:w="1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60334">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市属区管</w:t>
            </w:r>
          </w:p>
        </w:tc>
        <w:tc>
          <w:tcPr>
            <w:tcW w:w="1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4C98F">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 xml:space="preserve">500 </w:t>
            </w:r>
          </w:p>
        </w:tc>
      </w:tr>
      <w:tr w14:paraId="0433E2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3" w:hRule="atLeast"/>
          <w:jc w:val="center"/>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FD0A87">
            <w:pPr>
              <w:jc w:val="center"/>
              <w:rPr>
                <w:rFonts w:hint="eastAsia" w:ascii="楷体" w:hAnsi="楷体" w:eastAsia="楷体" w:cs="楷体"/>
                <w:i w:val="0"/>
                <w:iCs w:val="0"/>
                <w:color w:val="auto"/>
                <w:sz w:val="16"/>
                <w:szCs w:val="16"/>
                <w:highlight w:val="none"/>
                <w:u w:val="none"/>
              </w:rPr>
            </w:pPr>
          </w:p>
        </w:tc>
        <w:tc>
          <w:tcPr>
            <w:tcW w:w="9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0630AC">
            <w:pPr>
              <w:jc w:val="center"/>
              <w:rPr>
                <w:rFonts w:hint="eastAsia" w:ascii="楷体" w:hAnsi="楷体" w:eastAsia="楷体" w:cs="楷体"/>
                <w:i w:val="0"/>
                <w:iCs w:val="0"/>
                <w:color w:val="auto"/>
                <w:sz w:val="16"/>
                <w:szCs w:val="16"/>
                <w:highlight w:val="none"/>
                <w:u w:val="none"/>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14993">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清泰立交-秋涛支路</w:t>
            </w:r>
          </w:p>
        </w:tc>
        <w:tc>
          <w:tcPr>
            <w:tcW w:w="2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BE9C5">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主干</w:t>
            </w:r>
          </w:p>
        </w:tc>
        <w:tc>
          <w:tcPr>
            <w:tcW w:w="1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D5A10">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市属区管</w:t>
            </w:r>
          </w:p>
        </w:tc>
        <w:tc>
          <w:tcPr>
            <w:tcW w:w="1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F98F0">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 xml:space="preserve">891 </w:t>
            </w:r>
          </w:p>
        </w:tc>
      </w:tr>
      <w:tr w14:paraId="481AC5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3" w:hRule="atLeast"/>
          <w:jc w:val="center"/>
        </w:trPr>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56EEE">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10</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EF372">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 xml:space="preserve"> 解放东路</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99F63">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之江路-凯旋路</w:t>
            </w:r>
          </w:p>
        </w:tc>
        <w:tc>
          <w:tcPr>
            <w:tcW w:w="21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A80B7">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城市主干道</w:t>
            </w:r>
          </w:p>
        </w:tc>
        <w:tc>
          <w:tcPr>
            <w:tcW w:w="1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7FCB1">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市属区管</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97914">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 xml:space="preserve">2632 </w:t>
            </w:r>
          </w:p>
        </w:tc>
      </w:tr>
      <w:tr w14:paraId="3D1D32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3" w:hRule="atLeast"/>
          <w:jc w:val="center"/>
        </w:trPr>
        <w:tc>
          <w:tcPr>
            <w:tcW w:w="6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A62C2D">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11</w:t>
            </w:r>
          </w:p>
        </w:tc>
        <w:tc>
          <w:tcPr>
            <w:tcW w:w="9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726EDE">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富春路</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700EE">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清江路-三新路</w:t>
            </w:r>
          </w:p>
        </w:tc>
        <w:tc>
          <w:tcPr>
            <w:tcW w:w="21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AD00B">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城市主干道</w:t>
            </w:r>
          </w:p>
        </w:tc>
        <w:tc>
          <w:tcPr>
            <w:tcW w:w="1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E0FEF">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市属区管</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3DCD0">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 xml:space="preserve">3094 </w:t>
            </w:r>
          </w:p>
        </w:tc>
      </w:tr>
      <w:tr w14:paraId="2B1D98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929C04">
            <w:pPr>
              <w:jc w:val="center"/>
              <w:rPr>
                <w:rFonts w:hint="eastAsia" w:ascii="楷体" w:hAnsi="楷体" w:eastAsia="楷体" w:cs="楷体"/>
                <w:i w:val="0"/>
                <w:iCs w:val="0"/>
                <w:color w:val="auto"/>
                <w:sz w:val="16"/>
                <w:szCs w:val="16"/>
                <w:highlight w:val="none"/>
                <w:u w:val="none"/>
              </w:rPr>
            </w:pPr>
          </w:p>
        </w:tc>
        <w:tc>
          <w:tcPr>
            <w:tcW w:w="9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DB987B">
            <w:pPr>
              <w:jc w:val="center"/>
              <w:rPr>
                <w:rFonts w:hint="eastAsia" w:ascii="楷体" w:hAnsi="楷体" w:eastAsia="楷体" w:cs="楷体"/>
                <w:i w:val="0"/>
                <w:iCs w:val="0"/>
                <w:color w:val="auto"/>
                <w:sz w:val="16"/>
                <w:szCs w:val="16"/>
                <w:highlight w:val="none"/>
                <w:u w:val="none"/>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1370A">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姚江路-甬江路</w:t>
            </w:r>
          </w:p>
        </w:tc>
        <w:tc>
          <w:tcPr>
            <w:tcW w:w="21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386F3">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主干路</w:t>
            </w:r>
          </w:p>
        </w:tc>
        <w:tc>
          <w:tcPr>
            <w:tcW w:w="1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EA151">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市属区管</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8BA31">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 xml:space="preserve">777 </w:t>
            </w:r>
          </w:p>
        </w:tc>
      </w:tr>
      <w:tr w14:paraId="5971CE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DCA70B">
            <w:pPr>
              <w:jc w:val="center"/>
              <w:rPr>
                <w:rFonts w:hint="eastAsia" w:ascii="楷体" w:hAnsi="楷体" w:eastAsia="楷体" w:cs="楷体"/>
                <w:i w:val="0"/>
                <w:iCs w:val="0"/>
                <w:color w:val="auto"/>
                <w:sz w:val="16"/>
                <w:szCs w:val="16"/>
                <w:highlight w:val="none"/>
                <w:u w:val="none"/>
              </w:rPr>
            </w:pPr>
          </w:p>
        </w:tc>
        <w:tc>
          <w:tcPr>
            <w:tcW w:w="9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59F4AA">
            <w:pPr>
              <w:jc w:val="center"/>
              <w:rPr>
                <w:rFonts w:hint="eastAsia" w:ascii="楷体" w:hAnsi="楷体" w:eastAsia="楷体" w:cs="楷体"/>
                <w:i w:val="0"/>
                <w:iCs w:val="0"/>
                <w:color w:val="auto"/>
                <w:sz w:val="16"/>
                <w:szCs w:val="16"/>
                <w:highlight w:val="none"/>
                <w:u w:val="none"/>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17330">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甬江路-婺江路</w:t>
            </w:r>
          </w:p>
        </w:tc>
        <w:tc>
          <w:tcPr>
            <w:tcW w:w="21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DB170">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主干路</w:t>
            </w:r>
          </w:p>
        </w:tc>
        <w:tc>
          <w:tcPr>
            <w:tcW w:w="1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C5CDE">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市属区管</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34BD7">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 xml:space="preserve">1104 </w:t>
            </w:r>
          </w:p>
        </w:tc>
      </w:tr>
      <w:tr w14:paraId="0069F3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3" w:hRule="atLeast"/>
          <w:jc w:val="center"/>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901650">
            <w:pPr>
              <w:jc w:val="center"/>
              <w:rPr>
                <w:rFonts w:hint="eastAsia" w:ascii="楷体" w:hAnsi="楷体" w:eastAsia="楷体" w:cs="楷体"/>
                <w:i w:val="0"/>
                <w:iCs w:val="0"/>
                <w:color w:val="auto"/>
                <w:sz w:val="16"/>
                <w:szCs w:val="16"/>
                <w:highlight w:val="none"/>
                <w:u w:val="none"/>
              </w:rPr>
            </w:pPr>
          </w:p>
        </w:tc>
        <w:tc>
          <w:tcPr>
            <w:tcW w:w="9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81F598">
            <w:pPr>
              <w:jc w:val="center"/>
              <w:rPr>
                <w:rFonts w:hint="eastAsia" w:ascii="楷体" w:hAnsi="楷体" w:eastAsia="楷体" w:cs="楷体"/>
                <w:i w:val="0"/>
                <w:iCs w:val="0"/>
                <w:color w:val="auto"/>
                <w:sz w:val="16"/>
                <w:szCs w:val="16"/>
                <w:highlight w:val="none"/>
                <w:u w:val="none"/>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939CB">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婺江路-衢江路</w:t>
            </w:r>
          </w:p>
        </w:tc>
        <w:tc>
          <w:tcPr>
            <w:tcW w:w="21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9D5B2">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主干路</w:t>
            </w:r>
          </w:p>
        </w:tc>
        <w:tc>
          <w:tcPr>
            <w:tcW w:w="1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1C0D2">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市属区管</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B0FED">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 xml:space="preserve">420 </w:t>
            </w:r>
          </w:p>
        </w:tc>
      </w:tr>
      <w:tr w14:paraId="11696A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3" w:hRule="atLeast"/>
          <w:jc w:val="center"/>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471CDA">
            <w:pPr>
              <w:jc w:val="center"/>
              <w:rPr>
                <w:rFonts w:hint="eastAsia" w:ascii="楷体" w:hAnsi="楷体" w:eastAsia="楷体" w:cs="楷体"/>
                <w:i w:val="0"/>
                <w:iCs w:val="0"/>
                <w:color w:val="auto"/>
                <w:sz w:val="16"/>
                <w:szCs w:val="16"/>
                <w:highlight w:val="none"/>
                <w:u w:val="none"/>
              </w:rPr>
            </w:pPr>
          </w:p>
        </w:tc>
        <w:tc>
          <w:tcPr>
            <w:tcW w:w="9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8D7094">
            <w:pPr>
              <w:jc w:val="center"/>
              <w:rPr>
                <w:rFonts w:hint="eastAsia" w:ascii="楷体" w:hAnsi="楷体" w:eastAsia="楷体" w:cs="楷体"/>
                <w:i w:val="0"/>
                <w:iCs w:val="0"/>
                <w:color w:val="auto"/>
                <w:sz w:val="16"/>
                <w:szCs w:val="16"/>
                <w:highlight w:val="none"/>
                <w:u w:val="none"/>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A71E9">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衢江路-清江路</w:t>
            </w:r>
          </w:p>
        </w:tc>
        <w:tc>
          <w:tcPr>
            <w:tcW w:w="21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7EF6E">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主干路</w:t>
            </w:r>
          </w:p>
        </w:tc>
        <w:tc>
          <w:tcPr>
            <w:tcW w:w="1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235EF">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市属区管</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71E52">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 xml:space="preserve">470 </w:t>
            </w:r>
          </w:p>
        </w:tc>
      </w:tr>
      <w:tr w14:paraId="274E5B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3" w:hRule="atLeast"/>
          <w:jc w:val="center"/>
        </w:trPr>
        <w:tc>
          <w:tcPr>
            <w:tcW w:w="6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8D30BB">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12</w:t>
            </w:r>
          </w:p>
        </w:tc>
        <w:tc>
          <w:tcPr>
            <w:tcW w:w="9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86E8ED">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新业路</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BF211">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之江路-钱江路</w:t>
            </w:r>
          </w:p>
        </w:tc>
        <w:tc>
          <w:tcPr>
            <w:tcW w:w="21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F881C">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城市主干道</w:t>
            </w:r>
          </w:p>
        </w:tc>
        <w:tc>
          <w:tcPr>
            <w:tcW w:w="1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E4448">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市属区管</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A1669">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 xml:space="preserve">950 </w:t>
            </w:r>
          </w:p>
        </w:tc>
      </w:tr>
      <w:tr w14:paraId="5F7D79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3" w:hRule="atLeast"/>
          <w:jc w:val="center"/>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8E63FC">
            <w:pPr>
              <w:jc w:val="center"/>
              <w:rPr>
                <w:rFonts w:hint="eastAsia" w:ascii="楷体" w:hAnsi="楷体" w:eastAsia="楷体" w:cs="楷体"/>
                <w:i w:val="0"/>
                <w:iCs w:val="0"/>
                <w:color w:val="auto"/>
                <w:sz w:val="16"/>
                <w:szCs w:val="16"/>
                <w:highlight w:val="none"/>
                <w:u w:val="none"/>
              </w:rPr>
            </w:pPr>
          </w:p>
        </w:tc>
        <w:tc>
          <w:tcPr>
            <w:tcW w:w="9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08CAB5">
            <w:pPr>
              <w:jc w:val="center"/>
              <w:rPr>
                <w:rFonts w:hint="eastAsia" w:ascii="楷体" w:hAnsi="楷体" w:eastAsia="楷体" w:cs="楷体"/>
                <w:i w:val="0"/>
                <w:iCs w:val="0"/>
                <w:color w:val="auto"/>
                <w:sz w:val="16"/>
                <w:szCs w:val="16"/>
                <w:highlight w:val="none"/>
                <w:u w:val="none"/>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5DFB0">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秋涛北路-钱江路</w:t>
            </w:r>
          </w:p>
        </w:tc>
        <w:tc>
          <w:tcPr>
            <w:tcW w:w="21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902E5">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城市主干道</w:t>
            </w:r>
          </w:p>
        </w:tc>
        <w:tc>
          <w:tcPr>
            <w:tcW w:w="1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78E79">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市属区管</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29391">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 xml:space="preserve">845 </w:t>
            </w:r>
          </w:p>
        </w:tc>
      </w:tr>
      <w:tr w14:paraId="1D22C2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3" w:hRule="atLeast"/>
          <w:jc w:val="center"/>
        </w:trPr>
        <w:tc>
          <w:tcPr>
            <w:tcW w:w="625" w:type="dxa"/>
            <w:vMerge w:val="restart"/>
            <w:tcBorders>
              <w:top w:val="single" w:color="000000" w:sz="4" w:space="0"/>
              <w:left w:val="single" w:color="000000" w:sz="4" w:space="0"/>
              <w:bottom w:val="nil"/>
              <w:right w:val="single" w:color="000000" w:sz="4" w:space="0"/>
            </w:tcBorders>
            <w:shd w:val="clear" w:color="auto" w:fill="auto"/>
            <w:vAlign w:val="center"/>
          </w:tcPr>
          <w:p w14:paraId="7B839F5C">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13</w:t>
            </w:r>
          </w:p>
        </w:tc>
        <w:tc>
          <w:tcPr>
            <w:tcW w:w="925" w:type="dxa"/>
            <w:vMerge w:val="restart"/>
            <w:tcBorders>
              <w:top w:val="single" w:color="000000" w:sz="4" w:space="0"/>
              <w:left w:val="single" w:color="000000" w:sz="4" w:space="0"/>
              <w:bottom w:val="nil"/>
              <w:right w:val="single" w:color="000000" w:sz="4" w:space="0"/>
            </w:tcBorders>
            <w:shd w:val="clear" w:color="auto" w:fill="auto"/>
            <w:vAlign w:val="center"/>
          </w:tcPr>
          <w:p w14:paraId="084B9508">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钱江路</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46452">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三新路-清江路</w:t>
            </w:r>
          </w:p>
        </w:tc>
        <w:tc>
          <w:tcPr>
            <w:tcW w:w="21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37957">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城市主干道</w:t>
            </w:r>
          </w:p>
        </w:tc>
        <w:tc>
          <w:tcPr>
            <w:tcW w:w="1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BBD60">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市属区管</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BFCFA">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 xml:space="preserve">3086 </w:t>
            </w:r>
          </w:p>
        </w:tc>
      </w:tr>
      <w:tr w14:paraId="64CE3E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3" w:hRule="atLeast"/>
          <w:jc w:val="center"/>
        </w:trPr>
        <w:tc>
          <w:tcPr>
            <w:tcW w:w="625" w:type="dxa"/>
            <w:vMerge w:val="continue"/>
            <w:tcBorders>
              <w:top w:val="single" w:color="000000" w:sz="4" w:space="0"/>
              <w:left w:val="single" w:color="000000" w:sz="4" w:space="0"/>
              <w:bottom w:val="nil"/>
              <w:right w:val="single" w:color="000000" w:sz="4" w:space="0"/>
            </w:tcBorders>
            <w:shd w:val="clear" w:color="auto" w:fill="auto"/>
            <w:vAlign w:val="center"/>
          </w:tcPr>
          <w:p w14:paraId="2B55C40F">
            <w:pPr>
              <w:jc w:val="center"/>
              <w:rPr>
                <w:rFonts w:hint="eastAsia" w:ascii="楷体" w:hAnsi="楷体" w:eastAsia="楷体" w:cs="楷体"/>
                <w:i w:val="0"/>
                <w:iCs w:val="0"/>
                <w:color w:val="auto"/>
                <w:sz w:val="16"/>
                <w:szCs w:val="16"/>
                <w:highlight w:val="none"/>
                <w:u w:val="none"/>
              </w:rPr>
            </w:pPr>
          </w:p>
        </w:tc>
        <w:tc>
          <w:tcPr>
            <w:tcW w:w="925" w:type="dxa"/>
            <w:vMerge w:val="continue"/>
            <w:tcBorders>
              <w:top w:val="single" w:color="000000" w:sz="4" w:space="0"/>
              <w:left w:val="single" w:color="000000" w:sz="4" w:space="0"/>
              <w:bottom w:val="nil"/>
              <w:right w:val="single" w:color="000000" w:sz="4" w:space="0"/>
            </w:tcBorders>
            <w:shd w:val="clear" w:color="auto" w:fill="auto"/>
            <w:vAlign w:val="center"/>
          </w:tcPr>
          <w:p w14:paraId="4B632ADD">
            <w:pPr>
              <w:jc w:val="center"/>
              <w:rPr>
                <w:rFonts w:hint="eastAsia" w:ascii="楷体" w:hAnsi="楷体" w:eastAsia="楷体" w:cs="楷体"/>
                <w:i w:val="0"/>
                <w:iCs w:val="0"/>
                <w:color w:val="auto"/>
                <w:sz w:val="16"/>
                <w:szCs w:val="16"/>
                <w:highlight w:val="none"/>
                <w:u w:val="none"/>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C7C7A">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三新路-塘工局路</w:t>
            </w:r>
          </w:p>
        </w:tc>
        <w:tc>
          <w:tcPr>
            <w:tcW w:w="21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9A53E">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城市主干道</w:t>
            </w:r>
          </w:p>
        </w:tc>
        <w:tc>
          <w:tcPr>
            <w:tcW w:w="1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CD1BD">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市属区管</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4ECFF">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 xml:space="preserve">1666 </w:t>
            </w:r>
          </w:p>
        </w:tc>
      </w:tr>
      <w:tr w14:paraId="6FCEFF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3" w:hRule="atLeast"/>
          <w:jc w:val="center"/>
        </w:trPr>
        <w:tc>
          <w:tcPr>
            <w:tcW w:w="625" w:type="dxa"/>
            <w:vMerge w:val="continue"/>
            <w:tcBorders>
              <w:top w:val="single" w:color="000000" w:sz="4" w:space="0"/>
              <w:left w:val="single" w:color="000000" w:sz="4" w:space="0"/>
              <w:bottom w:val="nil"/>
              <w:right w:val="single" w:color="000000" w:sz="4" w:space="0"/>
            </w:tcBorders>
            <w:shd w:val="clear" w:color="auto" w:fill="auto"/>
            <w:vAlign w:val="center"/>
          </w:tcPr>
          <w:p w14:paraId="653CB525">
            <w:pPr>
              <w:jc w:val="center"/>
              <w:rPr>
                <w:rFonts w:hint="eastAsia" w:ascii="楷体" w:hAnsi="楷体" w:eastAsia="楷体" w:cs="楷体"/>
                <w:i w:val="0"/>
                <w:iCs w:val="0"/>
                <w:color w:val="auto"/>
                <w:sz w:val="16"/>
                <w:szCs w:val="16"/>
                <w:highlight w:val="none"/>
                <w:u w:val="none"/>
              </w:rPr>
            </w:pPr>
          </w:p>
        </w:tc>
        <w:tc>
          <w:tcPr>
            <w:tcW w:w="925" w:type="dxa"/>
            <w:vMerge w:val="continue"/>
            <w:tcBorders>
              <w:top w:val="single" w:color="000000" w:sz="4" w:space="0"/>
              <w:left w:val="single" w:color="000000" w:sz="4" w:space="0"/>
              <w:bottom w:val="nil"/>
              <w:right w:val="single" w:color="000000" w:sz="4" w:space="0"/>
            </w:tcBorders>
            <w:shd w:val="clear" w:color="auto" w:fill="auto"/>
            <w:vAlign w:val="center"/>
          </w:tcPr>
          <w:p w14:paraId="5830EAE3">
            <w:pPr>
              <w:jc w:val="center"/>
              <w:rPr>
                <w:rFonts w:hint="eastAsia" w:ascii="楷体" w:hAnsi="楷体" w:eastAsia="楷体" w:cs="楷体"/>
                <w:i w:val="0"/>
                <w:iCs w:val="0"/>
                <w:color w:val="auto"/>
                <w:sz w:val="16"/>
                <w:szCs w:val="16"/>
                <w:highlight w:val="none"/>
                <w:u w:val="none"/>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FB855">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清江路-姚江路</w:t>
            </w:r>
          </w:p>
        </w:tc>
        <w:tc>
          <w:tcPr>
            <w:tcW w:w="21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85DDA">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城市主</w:t>
            </w:r>
          </w:p>
        </w:tc>
        <w:tc>
          <w:tcPr>
            <w:tcW w:w="1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89D01">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市属区管</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7A0D5">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 xml:space="preserve">2731 </w:t>
            </w:r>
          </w:p>
        </w:tc>
      </w:tr>
      <w:tr w14:paraId="11CB79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3" w:hRule="atLeast"/>
          <w:jc w:val="center"/>
        </w:trPr>
        <w:tc>
          <w:tcPr>
            <w:tcW w:w="625" w:type="dxa"/>
            <w:vMerge w:val="continue"/>
            <w:tcBorders>
              <w:top w:val="single" w:color="000000" w:sz="4" w:space="0"/>
              <w:left w:val="single" w:color="000000" w:sz="4" w:space="0"/>
              <w:bottom w:val="nil"/>
              <w:right w:val="single" w:color="000000" w:sz="4" w:space="0"/>
            </w:tcBorders>
            <w:shd w:val="clear" w:color="auto" w:fill="auto"/>
            <w:vAlign w:val="center"/>
          </w:tcPr>
          <w:p w14:paraId="68FA7622">
            <w:pPr>
              <w:jc w:val="center"/>
              <w:rPr>
                <w:rFonts w:hint="eastAsia" w:ascii="楷体" w:hAnsi="楷体" w:eastAsia="楷体" w:cs="楷体"/>
                <w:i w:val="0"/>
                <w:iCs w:val="0"/>
                <w:color w:val="auto"/>
                <w:sz w:val="16"/>
                <w:szCs w:val="16"/>
                <w:highlight w:val="none"/>
                <w:u w:val="none"/>
              </w:rPr>
            </w:pPr>
          </w:p>
        </w:tc>
        <w:tc>
          <w:tcPr>
            <w:tcW w:w="925" w:type="dxa"/>
            <w:vMerge w:val="continue"/>
            <w:tcBorders>
              <w:top w:val="single" w:color="000000" w:sz="4" w:space="0"/>
              <w:left w:val="single" w:color="000000" w:sz="4" w:space="0"/>
              <w:bottom w:val="nil"/>
              <w:right w:val="single" w:color="000000" w:sz="4" w:space="0"/>
            </w:tcBorders>
            <w:shd w:val="clear" w:color="auto" w:fill="auto"/>
            <w:vAlign w:val="center"/>
          </w:tcPr>
          <w:p w14:paraId="3E2D0E47">
            <w:pPr>
              <w:jc w:val="center"/>
              <w:rPr>
                <w:rFonts w:hint="eastAsia" w:ascii="楷体" w:hAnsi="楷体" w:eastAsia="楷体" w:cs="楷体"/>
                <w:i w:val="0"/>
                <w:iCs w:val="0"/>
                <w:color w:val="auto"/>
                <w:sz w:val="16"/>
                <w:szCs w:val="16"/>
                <w:highlight w:val="none"/>
                <w:u w:val="none"/>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F43BB">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飞云江路-姚江路</w:t>
            </w:r>
          </w:p>
        </w:tc>
        <w:tc>
          <w:tcPr>
            <w:tcW w:w="21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8C832">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城市主</w:t>
            </w:r>
          </w:p>
        </w:tc>
        <w:tc>
          <w:tcPr>
            <w:tcW w:w="1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4E942">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市属区管</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DAFC5">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 xml:space="preserve">599 </w:t>
            </w:r>
          </w:p>
        </w:tc>
      </w:tr>
      <w:tr w14:paraId="3E2A24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3" w:hRule="atLeast"/>
          <w:jc w:val="center"/>
        </w:trPr>
        <w:tc>
          <w:tcPr>
            <w:tcW w:w="6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2FE7BF">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23</w:t>
            </w:r>
          </w:p>
        </w:tc>
        <w:tc>
          <w:tcPr>
            <w:tcW w:w="9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3311FC">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三新路</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88B0C">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凤起东路-太平门直街</w:t>
            </w:r>
          </w:p>
        </w:tc>
        <w:tc>
          <w:tcPr>
            <w:tcW w:w="21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DBC8C">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次干道</w:t>
            </w:r>
          </w:p>
        </w:tc>
        <w:tc>
          <w:tcPr>
            <w:tcW w:w="1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98A5E">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市属区管</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34172">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 xml:space="preserve">284 </w:t>
            </w:r>
          </w:p>
        </w:tc>
      </w:tr>
      <w:tr w14:paraId="49B0A9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60078D">
            <w:pPr>
              <w:jc w:val="center"/>
              <w:rPr>
                <w:rFonts w:hint="eastAsia" w:ascii="楷体" w:hAnsi="楷体" w:eastAsia="楷体" w:cs="楷体"/>
                <w:i w:val="0"/>
                <w:iCs w:val="0"/>
                <w:color w:val="auto"/>
                <w:sz w:val="16"/>
                <w:szCs w:val="16"/>
                <w:highlight w:val="none"/>
                <w:u w:val="none"/>
              </w:rPr>
            </w:pPr>
          </w:p>
        </w:tc>
        <w:tc>
          <w:tcPr>
            <w:tcW w:w="9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C5C2A6">
            <w:pPr>
              <w:jc w:val="center"/>
              <w:rPr>
                <w:rFonts w:hint="eastAsia" w:ascii="楷体" w:hAnsi="楷体" w:eastAsia="楷体" w:cs="楷体"/>
                <w:i w:val="0"/>
                <w:iCs w:val="0"/>
                <w:color w:val="auto"/>
                <w:sz w:val="16"/>
                <w:szCs w:val="16"/>
                <w:highlight w:val="none"/>
                <w:u w:val="none"/>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8EF56">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钱江路-江河时代地块出口</w:t>
            </w:r>
          </w:p>
        </w:tc>
        <w:tc>
          <w:tcPr>
            <w:tcW w:w="21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A4B2F">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次干路</w:t>
            </w:r>
          </w:p>
        </w:tc>
        <w:tc>
          <w:tcPr>
            <w:tcW w:w="1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84E16">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市属区管</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D4737">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 xml:space="preserve">145 </w:t>
            </w:r>
          </w:p>
        </w:tc>
      </w:tr>
      <w:tr w14:paraId="60B1D8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3" w:hRule="atLeast"/>
          <w:jc w:val="center"/>
        </w:trPr>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E8977">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24</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288E7">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新塘路</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8C5A2">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红普路-九环路</w:t>
            </w:r>
          </w:p>
        </w:tc>
        <w:tc>
          <w:tcPr>
            <w:tcW w:w="21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502E2">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次干道</w:t>
            </w:r>
          </w:p>
        </w:tc>
        <w:tc>
          <w:tcPr>
            <w:tcW w:w="1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9158E">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市属区管</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82A31">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 xml:space="preserve">418 </w:t>
            </w:r>
          </w:p>
        </w:tc>
      </w:tr>
      <w:tr w14:paraId="2BAC7B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3" w:hRule="atLeast"/>
          <w:jc w:val="center"/>
        </w:trPr>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EF1E7">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25</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3981E">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凯旋路</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584FE">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清江路-艮山西路</w:t>
            </w:r>
          </w:p>
        </w:tc>
        <w:tc>
          <w:tcPr>
            <w:tcW w:w="21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B2285">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次干道</w:t>
            </w:r>
          </w:p>
        </w:tc>
        <w:tc>
          <w:tcPr>
            <w:tcW w:w="1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5D524">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市属区管</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0DDCD">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 xml:space="preserve">3360 </w:t>
            </w:r>
          </w:p>
        </w:tc>
      </w:tr>
      <w:tr w14:paraId="6B5575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3" w:hRule="atLeast"/>
          <w:jc w:val="center"/>
        </w:trPr>
        <w:tc>
          <w:tcPr>
            <w:tcW w:w="6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3242AE">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26</w:t>
            </w:r>
          </w:p>
        </w:tc>
        <w:tc>
          <w:tcPr>
            <w:tcW w:w="9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4BD448">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凤起东路</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F2385">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三新路-运河东路</w:t>
            </w:r>
          </w:p>
        </w:tc>
        <w:tc>
          <w:tcPr>
            <w:tcW w:w="21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BB04E">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次干道</w:t>
            </w:r>
          </w:p>
        </w:tc>
        <w:tc>
          <w:tcPr>
            <w:tcW w:w="1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E4ED3">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市属区管</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462CF">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 xml:space="preserve">852 </w:t>
            </w:r>
          </w:p>
        </w:tc>
      </w:tr>
      <w:tr w14:paraId="7E81C6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3" w:hRule="atLeast"/>
          <w:jc w:val="center"/>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C1605A">
            <w:pPr>
              <w:jc w:val="center"/>
              <w:rPr>
                <w:rFonts w:hint="eastAsia" w:ascii="楷体" w:hAnsi="楷体" w:eastAsia="楷体" w:cs="楷体"/>
                <w:i w:val="0"/>
                <w:iCs w:val="0"/>
                <w:color w:val="auto"/>
                <w:sz w:val="16"/>
                <w:szCs w:val="16"/>
                <w:highlight w:val="none"/>
                <w:u w:val="none"/>
              </w:rPr>
            </w:pPr>
          </w:p>
        </w:tc>
        <w:tc>
          <w:tcPr>
            <w:tcW w:w="9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3834EC">
            <w:pPr>
              <w:jc w:val="center"/>
              <w:rPr>
                <w:rFonts w:hint="eastAsia" w:ascii="楷体" w:hAnsi="楷体" w:eastAsia="楷体" w:cs="楷体"/>
                <w:i w:val="0"/>
                <w:iCs w:val="0"/>
                <w:color w:val="auto"/>
                <w:sz w:val="16"/>
                <w:szCs w:val="16"/>
                <w:highlight w:val="none"/>
                <w:u w:val="none"/>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DEF80">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运河东路-塘工局路</w:t>
            </w:r>
          </w:p>
        </w:tc>
        <w:tc>
          <w:tcPr>
            <w:tcW w:w="21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2555D">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次干道</w:t>
            </w:r>
          </w:p>
        </w:tc>
        <w:tc>
          <w:tcPr>
            <w:tcW w:w="1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FF063">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市属区管</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86ADA">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 xml:space="preserve">674 </w:t>
            </w:r>
          </w:p>
        </w:tc>
      </w:tr>
      <w:tr w14:paraId="78E5A8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3" w:hRule="atLeast"/>
          <w:jc w:val="center"/>
        </w:trPr>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A882D">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27</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DB070">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城星路</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C423A">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五星路-钱江路</w:t>
            </w:r>
          </w:p>
        </w:tc>
        <w:tc>
          <w:tcPr>
            <w:tcW w:w="21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2E278">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次干道</w:t>
            </w:r>
          </w:p>
        </w:tc>
        <w:tc>
          <w:tcPr>
            <w:tcW w:w="1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3C3F9">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市属区管</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33398">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 xml:space="preserve">853 </w:t>
            </w:r>
          </w:p>
        </w:tc>
      </w:tr>
      <w:tr w14:paraId="234DF5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3" w:hRule="atLeast"/>
          <w:jc w:val="center"/>
        </w:trPr>
        <w:tc>
          <w:tcPr>
            <w:tcW w:w="6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E6676C">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28</w:t>
            </w:r>
          </w:p>
        </w:tc>
        <w:tc>
          <w:tcPr>
            <w:tcW w:w="9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626C7B">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 xml:space="preserve">江锦路  </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F0B1C">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剧院路-钱江路</w:t>
            </w:r>
          </w:p>
        </w:tc>
        <w:tc>
          <w:tcPr>
            <w:tcW w:w="21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9AF43">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次干道</w:t>
            </w:r>
          </w:p>
        </w:tc>
        <w:tc>
          <w:tcPr>
            <w:tcW w:w="1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E210B">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市属区管</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85854">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 xml:space="preserve">845 </w:t>
            </w:r>
          </w:p>
        </w:tc>
      </w:tr>
      <w:tr w14:paraId="3E6F9A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3" w:hRule="atLeast"/>
          <w:jc w:val="center"/>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7F88B2">
            <w:pPr>
              <w:jc w:val="center"/>
              <w:rPr>
                <w:rFonts w:hint="eastAsia" w:ascii="楷体" w:hAnsi="楷体" w:eastAsia="楷体" w:cs="楷体"/>
                <w:i w:val="0"/>
                <w:iCs w:val="0"/>
                <w:color w:val="auto"/>
                <w:sz w:val="16"/>
                <w:szCs w:val="16"/>
                <w:highlight w:val="none"/>
                <w:u w:val="none"/>
              </w:rPr>
            </w:pPr>
          </w:p>
        </w:tc>
        <w:tc>
          <w:tcPr>
            <w:tcW w:w="9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7D18DD">
            <w:pPr>
              <w:jc w:val="center"/>
              <w:rPr>
                <w:rFonts w:hint="eastAsia" w:ascii="楷体" w:hAnsi="楷体" w:eastAsia="楷体" w:cs="楷体"/>
                <w:i w:val="0"/>
                <w:iCs w:val="0"/>
                <w:color w:val="auto"/>
                <w:sz w:val="16"/>
                <w:szCs w:val="16"/>
                <w:highlight w:val="none"/>
                <w:u w:val="none"/>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74DA7">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新塘路-钱江路</w:t>
            </w:r>
          </w:p>
        </w:tc>
        <w:tc>
          <w:tcPr>
            <w:tcW w:w="21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E8B1D">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次干道</w:t>
            </w:r>
          </w:p>
        </w:tc>
        <w:tc>
          <w:tcPr>
            <w:tcW w:w="1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A24A8">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市属区管</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B99A3">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 xml:space="preserve">340 </w:t>
            </w:r>
          </w:p>
        </w:tc>
      </w:tr>
      <w:tr w14:paraId="45C07A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3" w:hRule="atLeast"/>
          <w:jc w:val="center"/>
        </w:trPr>
        <w:tc>
          <w:tcPr>
            <w:tcW w:w="6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4E72F4">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29</w:t>
            </w:r>
          </w:p>
        </w:tc>
        <w:tc>
          <w:tcPr>
            <w:tcW w:w="9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6F90BD">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钱潮路</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ED504">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之江路-钱江路</w:t>
            </w:r>
          </w:p>
        </w:tc>
        <w:tc>
          <w:tcPr>
            <w:tcW w:w="21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3B61B">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次干道</w:t>
            </w:r>
          </w:p>
        </w:tc>
        <w:tc>
          <w:tcPr>
            <w:tcW w:w="1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7EA3E">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市属区管</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E4A07">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 xml:space="preserve">920 </w:t>
            </w:r>
          </w:p>
        </w:tc>
      </w:tr>
      <w:tr w14:paraId="1DD890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3" w:hRule="atLeast"/>
          <w:jc w:val="center"/>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7AE753">
            <w:pPr>
              <w:jc w:val="center"/>
              <w:rPr>
                <w:rFonts w:hint="eastAsia" w:ascii="楷体" w:hAnsi="楷体" w:eastAsia="楷体" w:cs="楷体"/>
                <w:i w:val="0"/>
                <w:iCs w:val="0"/>
                <w:color w:val="auto"/>
                <w:sz w:val="16"/>
                <w:szCs w:val="16"/>
                <w:highlight w:val="none"/>
                <w:u w:val="none"/>
              </w:rPr>
            </w:pPr>
          </w:p>
        </w:tc>
        <w:tc>
          <w:tcPr>
            <w:tcW w:w="9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CF9DBE">
            <w:pPr>
              <w:jc w:val="center"/>
              <w:rPr>
                <w:rFonts w:hint="eastAsia" w:ascii="楷体" w:hAnsi="楷体" w:eastAsia="楷体" w:cs="楷体"/>
                <w:i w:val="0"/>
                <w:iCs w:val="0"/>
                <w:color w:val="auto"/>
                <w:sz w:val="16"/>
                <w:szCs w:val="16"/>
                <w:highlight w:val="none"/>
                <w:u w:val="none"/>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40F54">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钱江路-凤起东路</w:t>
            </w:r>
          </w:p>
        </w:tc>
        <w:tc>
          <w:tcPr>
            <w:tcW w:w="21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81249">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次干道</w:t>
            </w:r>
          </w:p>
        </w:tc>
        <w:tc>
          <w:tcPr>
            <w:tcW w:w="1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A9047">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市属区管</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3C286">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 xml:space="preserve">743 </w:t>
            </w:r>
          </w:p>
        </w:tc>
      </w:tr>
      <w:tr w14:paraId="507214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3" w:hRule="atLeast"/>
          <w:jc w:val="center"/>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6C1EC6">
            <w:pPr>
              <w:jc w:val="center"/>
              <w:rPr>
                <w:rFonts w:hint="eastAsia" w:ascii="楷体" w:hAnsi="楷体" w:eastAsia="楷体" w:cs="楷体"/>
                <w:i w:val="0"/>
                <w:iCs w:val="0"/>
                <w:color w:val="auto"/>
                <w:sz w:val="16"/>
                <w:szCs w:val="16"/>
                <w:highlight w:val="none"/>
                <w:u w:val="none"/>
              </w:rPr>
            </w:pPr>
          </w:p>
        </w:tc>
        <w:tc>
          <w:tcPr>
            <w:tcW w:w="9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05347F">
            <w:pPr>
              <w:jc w:val="center"/>
              <w:rPr>
                <w:rFonts w:hint="eastAsia" w:ascii="楷体" w:hAnsi="楷体" w:eastAsia="楷体" w:cs="楷体"/>
                <w:i w:val="0"/>
                <w:iCs w:val="0"/>
                <w:color w:val="auto"/>
                <w:sz w:val="16"/>
                <w:szCs w:val="16"/>
                <w:highlight w:val="none"/>
                <w:u w:val="none"/>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D4701">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凤起东路-景芳路</w:t>
            </w:r>
          </w:p>
        </w:tc>
        <w:tc>
          <w:tcPr>
            <w:tcW w:w="21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525F0">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次干道</w:t>
            </w:r>
          </w:p>
        </w:tc>
        <w:tc>
          <w:tcPr>
            <w:tcW w:w="1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EAE84">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市属区管</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80E46">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 xml:space="preserve">340 </w:t>
            </w:r>
          </w:p>
        </w:tc>
      </w:tr>
      <w:tr w14:paraId="4074BC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3" w:hRule="atLeast"/>
          <w:jc w:val="center"/>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407547">
            <w:pPr>
              <w:jc w:val="center"/>
              <w:rPr>
                <w:rFonts w:hint="eastAsia" w:ascii="楷体" w:hAnsi="楷体" w:eastAsia="楷体" w:cs="楷体"/>
                <w:i w:val="0"/>
                <w:iCs w:val="0"/>
                <w:color w:val="auto"/>
                <w:sz w:val="16"/>
                <w:szCs w:val="16"/>
                <w:highlight w:val="none"/>
                <w:u w:val="none"/>
              </w:rPr>
            </w:pPr>
          </w:p>
        </w:tc>
        <w:tc>
          <w:tcPr>
            <w:tcW w:w="9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EA4FAC">
            <w:pPr>
              <w:jc w:val="center"/>
              <w:rPr>
                <w:rFonts w:hint="eastAsia" w:ascii="楷体" w:hAnsi="楷体" w:eastAsia="楷体" w:cs="楷体"/>
                <w:i w:val="0"/>
                <w:iCs w:val="0"/>
                <w:color w:val="auto"/>
                <w:sz w:val="16"/>
                <w:szCs w:val="16"/>
                <w:highlight w:val="none"/>
                <w:u w:val="none"/>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03FA6">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严家弄路-景芳路</w:t>
            </w:r>
          </w:p>
        </w:tc>
        <w:tc>
          <w:tcPr>
            <w:tcW w:w="21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C40D7">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次干道</w:t>
            </w:r>
          </w:p>
        </w:tc>
        <w:tc>
          <w:tcPr>
            <w:tcW w:w="1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9D4AF">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市属区管</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9F9F9">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 xml:space="preserve">764 </w:t>
            </w:r>
          </w:p>
        </w:tc>
      </w:tr>
      <w:tr w14:paraId="5073A7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3" w:hRule="atLeast"/>
          <w:jc w:val="center"/>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17EA54">
            <w:pPr>
              <w:jc w:val="center"/>
              <w:rPr>
                <w:rFonts w:hint="eastAsia" w:ascii="楷体" w:hAnsi="楷体" w:eastAsia="楷体" w:cs="楷体"/>
                <w:i w:val="0"/>
                <w:iCs w:val="0"/>
                <w:color w:val="auto"/>
                <w:sz w:val="16"/>
                <w:szCs w:val="16"/>
                <w:highlight w:val="none"/>
                <w:u w:val="none"/>
              </w:rPr>
            </w:pPr>
          </w:p>
        </w:tc>
        <w:tc>
          <w:tcPr>
            <w:tcW w:w="9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367233">
            <w:pPr>
              <w:jc w:val="center"/>
              <w:rPr>
                <w:rFonts w:hint="eastAsia" w:ascii="楷体" w:hAnsi="楷体" w:eastAsia="楷体" w:cs="楷体"/>
                <w:i w:val="0"/>
                <w:iCs w:val="0"/>
                <w:color w:val="auto"/>
                <w:sz w:val="16"/>
                <w:szCs w:val="16"/>
                <w:highlight w:val="none"/>
                <w:u w:val="none"/>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CABF5">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艮山西路-严家弄路</w:t>
            </w:r>
          </w:p>
        </w:tc>
        <w:tc>
          <w:tcPr>
            <w:tcW w:w="21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D94EE">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次干道</w:t>
            </w:r>
          </w:p>
        </w:tc>
        <w:tc>
          <w:tcPr>
            <w:tcW w:w="1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F80F0">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市属区管</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057D5">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 xml:space="preserve">500 </w:t>
            </w:r>
          </w:p>
        </w:tc>
      </w:tr>
      <w:tr w14:paraId="5190CF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3" w:hRule="atLeast"/>
          <w:jc w:val="center"/>
        </w:trPr>
        <w:tc>
          <w:tcPr>
            <w:tcW w:w="6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840341">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30</w:t>
            </w:r>
          </w:p>
        </w:tc>
        <w:tc>
          <w:tcPr>
            <w:tcW w:w="9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6199CE">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钱江路</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17031">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飞云江路-针织城</w:t>
            </w:r>
          </w:p>
        </w:tc>
        <w:tc>
          <w:tcPr>
            <w:tcW w:w="21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09666">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次干路</w:t>
            </w:r>
          </w:p>
        </w:tc>
        <w:tc>
          <w:tcPr>
            <w:tcW w:w="1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FE1B0">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市属区管</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8B115">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 xml:space="preserve">180 </w:t>
            </w:r>
          </w:p>
        </w:tc>
      </w:tr>
      <w:tr w14:paraId="340095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47764E">
            <w:pPr>
              <w:jc w:val="center"/>
              <w:rPr>
                <w:rFonts w:hint="eastAsia" w:ascii="楷体" w:hAnsi="楷体" w:eastAsia="楷体" w:cs="楷体"/>
                <w:i w:val="0"/>
                <w:iCs w:val="0"/>
                <w:color w:val="auto"/>
                <w:sz w:val="16"/>
                <w:szCs w:val="16"/>
                <w:highlight w:val="none"/>
                <w:u w:val="none"/>
              </w:rPr>
            </w:pPr>
          </w:p>
        </w:tc>
        <w:tc>
          <w:tcPr>
            <w:tcW w:w="9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7A42BD">
            <w:pPr>
              <w:jc w:val="center"/>
              <w:rPr>
                <w:rFonts w:hint="eastAsia" w:ascii="楷体" w:hAnsi="楷体" w:eastAsia="楷体" w:cs="楷体"/>
                <w:i w:val="0"/>
                <w:iCs w:val="0"/>
                <w:color w:val="auto"/>
                <w:sz w:val="16"/>
                <w:szCs w:val="16"/>
                <w:highlight w:val="none"/>
                <w:u w:val="none"/>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7DE63">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针织城-下层东线</w:t>
            </w:r>
          </w:p>
        </w:tc>
        <w:tc>
          <w:tcPr>
            <w:tcW w:w="21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D16A8">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次干路</w:t>
            </w:r>
          </w:p>
        </w:tc>
        <w:tc>
          <w:tcPr>
            <w:tcW w:w="1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82333">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市属区管</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D5865">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 xml:space="preserve">100 </w:t>
            </w:r>
          </w:p>
        </w:tc>
      </w:tr>
      <w:tr w14:paraId="434174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3" w:hRule="atLeast"/>
          <w:jc w:val="center"/>
        </w:trPr>
        <w:tc>
          <w:tcPr>
            <w:tcW w:w="6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7CA32D">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31</w:t>
            </w:r>
          </w:p>
        </w:tc>
        <w:tc>
          <w:tcPr>
            <w:tcW w:w="9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61D92F">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塘工局路</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EDAD8">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艮山西路-严家弄路</w:t>
            </w:r>
          </w:p>
        </w:tc>
        <w:tc>
          <w:tcPr>
            <w:tcW w:w="21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2B48C">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次干路</w:t>
            </w:r>
          </w:p>
        </w:tc>
        <w:tc>
          <w:tcPr>
            <w:tcW w:w="1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A391E">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市属区管</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33A60">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 xml:space="preserve">362 </w:t>
            </w:r>
          </w:p>
        </w:tc>
      </w:tr>
      <w:tr w14:paraId="592A96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3" w:hRule="atLeast"/>
          <w:jc w:val="center"/>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3E717D">
            <w:pPr>
              <w:jc w:val="center"/>
              <w:rPr>
                <w:rFonts w:hint="eastAsia" w:ascii="楷体" w:hAnsi="楷体" w:eastAsia="楷体" w:cs="楷体"/>
                <w:i w:val="0"/>
                <w:iCs w:val="0"/>
                <w:color w:val="auto"/>
                <w:sz w:val="16"/>
                <w:szCs w:val="16"/>
                <w:highlight w:val="none"/>
                <w:u w:val="none"/>
              </w:rPr>
            </w:pPr>
          </w:p>
        </w:tc>
        <w:tc>
          <w:tcPr>
            <w:tcW w:w="9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929591">
            <w:pPr>
              <w:jc w:val="center"/>
              <w:rPr>
                <w:rFonts w:hint="eastAsia" w:ascii="楷体" w:hAnsi="楷体" w:eastAsia="楷体" w:cs="楷体"/>
                <w:i w:val="0"/>
                <w:iCs w:val="0"/>
                <w:color w:val="auto"/>
                <w:sz w:val="16"/>
                <w:szCs w:val="16"/>
                <w:highlight w:val="none"/>
                <w:u w:val="none"/>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1C13B">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严家弄路-凤起东路</w:t>
            </w:r>
          </w:p>
        </w:tc>
        <w:tc>
          <w:tcPr>
            <w:tcW w:w="21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C066E">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次干路</w:t>
            </w:r>
          </w:p>
        </w:tc>
        <w:tc>
          <w:tcPr>
            <w:tcW w:w="1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090EA">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市属区管</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FC62C">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 xml:space="preserve">1124 </w:t>
            </w:r>
          </w:p>
        </w:tc>
      </w:tr>
      <w:tr w14:paraId="04CCF5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3" w:hRule="atLeast"/>
          <w:jc w:val="center"/>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5B9CD2">
            <w:pPr>
              <w:jc w:val="center"/>
              <w:rPr>
                <w:rFonts w:hint="eastAsia" w:ascii="楷体" w:hAnsi="楷体" w:eastAsia="楷体" w:cs="楷体"/>
                <w:i w:val="0"/>
                <w:iCs w:val="0"/>
                <w:color w:val="auto"/>
                <w:sz w:val="16"/>
                <w:szCs w:val="16"/>
                <w:highlight w:val="none"/>
                <w:u w:val="none"/>
              </w:rPr>
            </w:pPr>
          </w:p>
        </w:tc>
        <w:tc>
          <w:tcPr>
            <w:tcW w:w="9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4E68F3">
            <w:pPr>
              <w:jc w:val="center"/>
              <w:rPr>
                <w:rFonts w:hint="eastAsia" w:ascii="楷体" w:hAnsi="楷体" w:eastAsia="楷体" w:cs="楷体"/>
                <w:i w:val="0"/>
                <w:iCs w:val="0"/>
                <w:color w:val="auto"/>
                <w:sz w:val="16"/>
                <w:szCs w:val="16"/>
                <w:highlight w:val="none"/>
                <w:u w:val="none"/>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2ECD4">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凤起东路-钱江路</w:t>
            </w:r>
          </w:p>
        </w:tc>
        <w:tc>
          <w:tcPr>
            <w:tcW w:w="21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AD05B">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次干路</w:t>
            </w:r>
          </w:p>
        </w:tc>
        <w:tc>
          <w:tcPr>
            <w:tcW w:w="1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63776">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市属区管</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18B63">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 xml:space="preserve">259 </w:t>
            </w:r>
          </w:p>
        </w:tc>
      </w:tr>
      <w:tr w14:paraId="03ECC5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3" w:hRule="atLeast"/>
          <w:jc w:val="center"/>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F13C69">
            <w:pPr>
              <w:jc w:val="center"/>
              <w:rPr>
                <w:rFonts w:hint="eastAsia" w:ascii="楷体" w:hAnsi="楷体" w:eastAsia="楷体" w:cs="楷体"/>
                <w:i w:val="0"/>
                <w:iCs w:val="0"/>
                <w:color w:val="auto"/>
                <w:sz w:val="16"/>
                <w:szCs w:val="16"/>
                <w:highlight w:val="none"/>
                <w:u w:val="none"/>
              </w:rPr>
            </w:pPr>
          </w:p>
        </w:tc>
        <w:tc>
          <w:tcPr>
            <w:tcW w:w="9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D53EC8">
            <w:pPr>
              <w:jc w:val="center"/>
              <w:rPr>
                <w:rFonts w:hint="eastAsia" w:ascii="楷体" w:hAnsi="楷体" w:eastAsia="楷体" w:cs="楷体"/>
                <w:i w:val="0"/>
                <w:iCs w:val="0"/>
                <w:color w:val="auto"/>
                <w:sz w:val="16"/>
                <w:szCs w:val="16"/>
                <w:highlight w:val="none"/>
                <w:u w:val="none"/>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4AA70">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钱江路-之江东路</w:t>
            </w:r>
          </w:p>
        </w:tc>
        <w:tc>
          <w:tcPr>
            <w:tcW w:w="21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BA5A5">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次干道</w:t>
            </w:r>
          </w:p>
        </w:tc>
        <w:tc>
          <w:tcPr>
            <w:tcW w:w="1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6E341">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市属区管</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8CF8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254</w:t>
            </w:r>
          </w:p>
        </w:tc>
      </w:tr>
      <w:tr w14:paraId="73A439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6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EF888A">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32</w:t>
            </w:r>
          </w:p>
        </w:tc>
        <w:tc>
          <w:tcPr>
            <w:tcW w:w="9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16C4D7">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昙花庵路</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35708">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三新路-塘工局路</w:t>
            </w:r>
          </w:p>
        </w:tc>
        <w:tc>
          <w:tcPr>
            <w:tcW w:w="21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B8F7A">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次干道</w:t>
            </w:r>
          </w:p>
        </w:tc>
        <w:tc>
          <w:tcPr>
            <w:tcW w:w="1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23EA7">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市属区管</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05496">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 xml:space="preserve">1280 </w:t>
            </w:r>
          </w:p>
        </w:tc>
      </w:tr>
      <w:tr w14:paraId="50D53B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3" w:hRule="atLeast"/>
          <w:jc w:val="center"/>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C3E83F">
            <w:pPr>
              <w:jc w:val="center"/>
              <w:rPr>
                <w:rFonts w:hint="eastAsia" w:ascii="楷体" w:hAnsi="楷体" w:eastAsia="楷体" w:cs="楷体"/>
                <w:i w:val="0"/>
                <w:iCs w:val="0"/>
                <w:color w:val="auto"/>
                <w:sz w:val="16"/>
                <w:szCs w:val="16"/>
                <w:highlight w:val="none"/>
                <w:u w:val="none"/>
              </w:rPr>
            </w:pPr>
          </w:p>
        </w:tc>
        <w:tc>
          <w:tcPr>
            <w:tcW w:w="9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B69F5B">
            <w:pPr>
              <w:jc w:val="center"/>
              <w:rPr>
                <w:rFonts w:hint="eastAsia" w:ascii="楷体" w:hAnsi="楷体" w:eastAsia="楷体" w:cs="楷体"/>
                <w:i w:val="0"/>
                <w:iCs w:val="0"/>
                <w:color w:val="auto"/>
                <w:sz w:val="16"/>
                <w:szCs w:val="16"/>
                <w:highlight w:val="none"/>
                <w:u w:val="none"/>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58016">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塘工局路-环站东路</w:t>
            </w:r>
          </w:p>
        </w:tc>
        <w:tc>
          <w:tcPr>
            <w:tcW w:w="21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A87FE">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次干道</w:t>
            </w:r>
          </w:p>
        </w:tc>
        <w:tc>
          <w:tcPr>
            <w:tcW w:w="1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E392B">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市属区管</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8F76D">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 xml:space="preserve">419 </w:t>
            </w:r>
          </w:p>
        </w:tc>
      </w:tr>
      <w:tr w14:paraId="2E3004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E73D3">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FA929">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东宁路</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FD3D8">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机场路-德胜中路</w:t>
            </w:r>
          </w:p>
        </w:tc>
        <w:tc>
          <w:tcPr>
            <w:tcW w:w="21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5BA43">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次干道</w:t>
            </w:r>
          </w:p>
        </w:tc>
        <w:tc>
          <w:tcPr>
            <w:tcW w:w="1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BA9F1">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市属区管</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9F958">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 xml:space="preserve">395 </w:t>
            </w:r>
          </w:p>
        </w:tc>
      </w:tr>
      <w:tr w14:paraId="4B8E51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7" w:hRule="atLeast"/>
          <w:jc w:val="center"/>
        </w:trPr>
        <w:tc>
          <w:tcPr>
            <w:tcW w:w="6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8A17AC">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34</w:t>
            </w:r>
          </w:p>
        </w:tc>
        <w:tc>
          <w:tcPr>
            <w:tcW w:w="9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AFBCC6">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九睦路</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564CF">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艮山东路-九沙大道</w:t>
            </w:r>
          </w:p>
        </w:tc>
        <w:tc>
          <w:tcPr>
            <w:tcW w:w="21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3CA93">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次干道</w:t>
            </w:r>
          </w:p>
        </w:tc>
        <w:tc>
          <w:tcPr>
            <w:tcW w:w="1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CB368">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市属区管</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2595A">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 xml:space="preserve">834 </w:t>
            </w:r>
          </w:p>
        </w:tc>
      </w:tr>
      <w:tr w14:paraId="5FE556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3" w:hRule="atLeast"/>
          <w:jc w:val="center"/>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637D6E">
            <w:pPr>
              <w:jc w:val="center"/>
              <w:rPr>
                <w:rFonts w:hint="eastAsia" w:ascii="楷体" w:hAnsi="楷体" w:eastAsia="楷体" w:cs="楷体"/>
                <w:i w:val="0"/>
                <w:iCs w:val="0"/>
                <w:color w:val="auto"/>
                <w:sz w:val="16"/>
                <w:szCs w:val="16"/>
                <w:highlight w:val="none"/>
                <w:u w:val="none"/>
              </w:rPr>
            </w:pPr>
          </w:p>
        </w:tc>
        <w:tc>
          <w:tcPr>
            <w:tcW w:w="9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5FFB23">
            <w:pPr>
              <w:jc w:val="center"/>
              <w:rPr>
                <w:rFonts w:hint="eastAsia" w:ascii="楷体" w:hAnsi="楷体" w:eastAsia="楷体" w:cs="楷体"/>
                <w:i w:val="0"/>
                <w:iCs w:val="0"/>
                <w:color w:val="auto"/>
                <w:sz w:val="16"/>
                <w:szCs w:val="16"/>
                <w:highlight w:val="none"/>
                <w:u w:val="none"/>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3F24C">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九沙大道-德胜东路</w:t>
            </w:r>
          </w:p>
        </w:tc>
        <w:tc>
          <w:tcPr>
            <w:tcW w:w="21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46E4C">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次干道</w:t>
            </w:r>
          </w:p>
        </w:tc>
        <w:tc>
          <w:tcPr>
            <w:tcW w:w="1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6DCF0">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市属区管</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51AFA">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 xml:space="preserve">390 </w:t>
            </w:r>
          </w:p>
        </w:tc>
      </w:tr>
      <w:tr w14:paraId="28972C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3" w:hRule="atLeast"/>
          <w:jc w:val="center"/>
        </w:trPr>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512DE">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38</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A2911">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三新路</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FFEB8">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凤起东路-景芳路</w:t>
            </w:r>
          </w:p>
        </w:tc>
        <w:tc>
          <w:tcPr>
            <w:tcW w:w="21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22961">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支路</w:t>
            </w:r>
          </w:p>
        </w:tc>
        <w:tc>
          <w:tcPr>
            <w:tcW w:w="1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5F30F">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市属区管</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B83FE">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366</w:t>
            </w:r>
          </w:p>
        </w:tc>
      </w:tr>
      <w:tr w14:paraId="402826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3" w:hRule="atLeast"/>
          <w:jc w:val="center"/>
        </w:trPr>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422BF">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39</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49176">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清江路</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054E3">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杭海路-贴沙河</w:t>
            </w:r>
          </w:p>
        </w:tc>
        <w:tc>
          <w:tcPr>
            <w:tcW w:w="21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24E76">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支路</w:t>
            </w:r>
          </w:p>
        </w:tc>
        <w:tc>
          <w:tcPr>
            <w:tcW w:w="1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26E23">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市属区管</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9B4AA">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522</w:t>
            </w:r>
          </w:p>
        </w:tc>
      </w:tr>
      <w:tr w14:paraId="758429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3" w:hRule="atLeast"/>
          <w:jc w:val="center"/>
        </w:trPr>
        <w:tc>
          <w:tcPr>
            <w:tcW w:w="6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9AE380">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40</w:t>
            </w:r>
          </w:p>
        </w:tc>
        <w:tc>
          <w:tcPr>
            <w:tcW w:w="9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CA583D">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太平门直街</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D714F">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三新路-新塘路</w:t>
            </w:r>
          </w:p>
        </w:tc>
        <w:tc>
          <w:tcPr>
            <w:tcW w:w="21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9F286">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支路</w:t>
            </w:r>
          </w:p>
        </w:tc>
        <w:tc>
          <w:tcPr>
            <w:tcW w:w="1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57860">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市属区管</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673BD">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1145</w:t>
            </w:r>
          </w:p>
        </w:tc>
      </w:tr>
      <w:tr w14:paraId="710947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3" w:hRule="atLeast"/>
          <w:jc w:val="center"/>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CB5CFC">
            <w:pPr>
              <w:jc w:val="center"/>
              <w:rPr>
                <w:rFonts w:hint="eastAsia" w:ascii="楷体" w:hAnsi="楷体" w:eastAsia="楷体" w:cs="楷体"/>
                <w:i w:val="0"/>
                <w:iCs w:val="0"/>
                <w:color w:val="auto"/>
                <w:sz w:val="16"/>
                <w:szCs w:val="16"/>
                <w:highlight w:val="none"/>
                <w:u w:val="none"/>
              </w:rPr>
            </w:pPr>
          </w:p>
        </w:tc>
        <w:tc>
          <w:tcPr>
            <w:tcW w:w="9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551E17">
            <w:pPr>
              <w:jc w:val="center"/>
              <w:rPr>
                <w:rFonts w:hint="eastAsia" w:ascii="楷体" w:hAnsi="楷体" w:eastAsia="楷体" w:cs="楷体"/>
                <w:i w:val="0"/>
                <w:iCs w:val="0"/>
                <w:color w:val="auto"/>
                <w:sz w:val="16"/>
                <w:szCs w:val="16"/>
                <w:highlight w:val="none"/>
                <w:u w:val="none"/>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E5943">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三新路-运河西路</w:t>
            </w:r>
          </w:p>
        </w:tc>
        <w:tc>
          <w:tcPr>
            <w:tcW w:w="21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87615">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 xml:space="preserve">  支路</w:t>
            </w:r>
          </w:p>
        </w:tc>
        <w:tc>
          <w:tcPr>
            <w:tcW w:w="1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666C6">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市属区管</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88CCD">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198</w:t>
            </w:r>
          </w:p>
        </w:tc>
      </w:tr>
      <w:tr w14:paraId="2A2767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3" w:hRule="atLeast"/>
          <w:jc w:val="center"/>
        </w:trPr>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CF891">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41</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BBCFD">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庆和路</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FF652">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庆春东路-钱潮路</w:t>
            </w:r>
          </w:p>
        </w:tc>
        <w:tc>
          <w:tcPr>
            <w:tcW w:w="21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FD468">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支路</w:t>
            </w:r>
          </w:p>
        </w:tc>
        <w:tc>
          <w:tcPr>
            <w:tcW w:w="1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67C7C">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市属区管</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5280A">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295</w:t>
            </w:r>
          </w:p>
        </w:tc>
      </w:tr>
      <w:tr w14:paraId="737D91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3" w:hRule="atLeast"/>
          <w:jc w:val="center"/>
        </w:trPr>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F45F6">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42</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8F68E">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庆谐路</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857A5">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富春路-钱江路</w:t>
            </w:r>
          </w:p>
        </w:tc>
        <w:tc>
          <w:tcPr>
            <w:tcW w:w="21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48B31">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支路</w:t>
            </w:r>
          </w:p>
        </w:tc>
        <w:tc>
          <w:tcPr>
            <w:tcW w:w="1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956E3">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市属区管</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3DCB1">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297</w:t>
            </w:r>
          </w:p>
        </w:tc>
      </w:tr>
      <w:tr w14:paraId="78DF4C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3" w:hRule="atLeast"/>
          <w:jc w:val="center"/>
        </w:trPr>
        <w:tc>
          <w:tcPr>
            <w:tcW w:w="6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6B05D7">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43</w:t>
            </w:r>
          </w:p>
        </w:tc>
        <w:tc>
          <w:tcPr>
            <w:tcW w:w="9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9CBC3E">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和兴路</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31E50">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东宁路-环站东路</w:t>
            </w:r>
          </w:p>
        </w:tc>
        <w:tc>
          <w:tcPr>
            <w:tcW w:w="21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1B01C">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支路</w:t>
            </w:r>
          </w:p>
        </w:tc>
        <w:tc>
          <w:tcPr>
            <w:tcW w:w="1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7F862">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市属区管</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0F904">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350</w:t>
            </w:r>
          </w:p>
        </w:tc>
      </w:tr>
      <w:tr w14:paraId="4C30C1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3" w:hRule="atLeast"/>
          <w:jc w:val="center"/>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BBA36B">
            <w:pPr>
              <w:jc w:val="center"/>
              <w:rPr>
                <w:rFonts w:hint="eastAsia" w:ascii="楷体" w:hAnsi="楷体" w:eastAsia="楷体" w:cs="楷体"/>
                <w:i w:val="0"/>
                <w:iCs w:val="0"/>
                <w:color w:val="auto"/>
                <w:sz w:val="16"/>
                <w:szCs w:val="16"/>
                <w:highlight w:val="none"/>
                <w:u w:val="none"/>
              </w:rPr>
            </w:pPr>
          </w:p>
        </w:tc>
        <w:tc>
          <w:tcPr>
            <w:tcW w:w="9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E657A4">
            <w:pPr>
              <w:jc w:val="center"/>
              <w:rPr>
                <w:rFonts w:hint="eastAsia" w:ascii="楷体" w:hAnsi="楷体" w:eastAsia="楷体" w:cs="楷体"/>
                <w:i w:val="0"/>
                <w:iCs w:val="0"/>
                <w:color w:val="auto"/>
                <w:sz w:val="16"/>
                <w:szCs w:val="16"/>
                <w:highlight w:val="none"/>
                <w:u w:val="none"/>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67C15">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天城路-明月桥路</w:t>
            </w:r>
          </w:p>
        </w:tc>
        <w:tc>
          <w:tcPr>
            <w:tcW w:w="21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808C6">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支路</w:t>
            </w:r>
          </w:p>
        </w:tc>
        <w:tc>
          <w:tcPr>
            <w:tcW w:w="1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19E31">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市属区管</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835D3">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316</w:t>
            </w:r>
          </w:p>
        </w:tc>
      </w:tr>
      <w:tr w14:paraId="58B192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3" w:hRule="atLeast"/>
          <w:jc w:val="center"/>
        </w:trPr>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0593A">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44</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C941F">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鸿泰路</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CAAEC">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东宁路-环站东路</w:t>
            </w:r>
          </w:p>
        </w:tc>
        <w:tc>
          <w:tcPr>
            <w:tcW w:w="21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0656D">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支路</w:t>
            </w:r>
          </w:p>
        </w:tc>
        <w:tc>
          <w:tcPr>
            <w:tcW w:w="1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DAFA7">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市属区管</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7E3DA">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390</w:t>
            </w:r>
          </w:p>
        </w:tc>
      </w:tr>
      <w:tr w14:paraId="186ADE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3" w:hRule="atLeast"/>
          <w:jc w:val="center"/>
        </w:trPr>
        <w:tc>
          <w:tcPr>
            <w:tcW w:w="73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829406A">
            <w:pPr>
              <w:keepNext w:val="0"/>
              <w:keepLines w:val="0"/>
              <w:widowControl/>
              <w:suppressLineNumbers w:val="0"/>
              <w:jc w:val="center"/>
              <w:textAlignment w:val="center"/>
              <w:rPr>
                <w:rFonts w:ascii="楷体_GB2312" w:hAnsi="宋体" w:eastAsia="楷体_GB2312" w:cs="楷体_GB2312"/>
                <w:i w:val="0"/>
                <w:iCs w:val="0"/>
                <w:color w:val="auto"/>
                <w:sz w:val="20"/>
                <w:szCs w:val="20"/>
                <w:highlight w:val="none"/>
                <w:u w:val="none"/>
              </w:rPr>
            </w:pPr>
            <w:r>
              <w:rPr>
                <w:rFonts w:hint="default" w:ascii="楷体_GB2312" w:hAnsi="宋体" w:eastAsia="楷体_GB2312" w:cs="楷体_GB2312"/>
                <w:i w:val="0"/>
                <w:iCs w:val="0"/>
                <w:color w:val="auto"/>
                <w:kern w:val="0"/>
                <w:sz w:val="20"/>
                <w:szCs w:val="20"/>
                <w:highlight w:val="none"/>
                <w:u w:val="none"/>
                <w:lang w:val="en-US" w:eastAsia="zh-CN" w:bidi="ar"/>
              </w:rPr>
              <w:t>合计</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96C01">
            <w:pPr>
              <w:keepNext w:val="0"/>
              <w:keepLines w:val="0"/>
              <w:widowControl/>
              <w:suppressLineNumbers w:val="0"/>
              <w:jc w:val="center"/>
              <w:textAlignment w:val="center"/>
              <w:rPr>
                <w:rFonts w:hint="default" w:ascii="楷体_GB2312" w:hAnsi="宋体" w:eastAsia="楷体_GB2312" w:cs="楷体_GB2312"/>
                <w:i w:val="0"/>
                <w:iCs w:val="0"/>
                <w:color w:val="auto"/>
                <w:sz w:val="20"/>
                <w:szCs w:val="20"/>
                <w:highlight w:val="none"/>
                <w:u w:val="none"/>
              </w:rPr>
            </w:pPr>
            <w:r>
              <w:rPr>
                <w:rFonts w:hint="default" w:ascii="楷体_GB2312" w:hAnsi="宋体" w:eastAsia="楷体_GB2312" w:cs="楷体_GB2312"/>
                <w:i w:val="0"/>
                <w:iCs w:val="0"/>
                <w:color w:val="auto"/>
                <w:kern w:val="0"/>
                <w:sz w:val="20"/>
                <w:szCs w:val="20"/>
                <w:highlight w:val="none"/>
                <w:u w:val="none"/>
                <w:lang w:val="en-US" w:eastAsia="zh-CN" w:bidi="ar"/>
              </w:rPr>
              <w:t xml:space="preserve">84850 </w:t>
            </w:r>
          </w:p>
        </w:tc>
      </w:tr>
    </w:tbl>
    <w:p w14:paraId="600ECA22">
      <w:pPr>
        <w:pStyle w:val="81"/>
        <w:rPr>
          <w:rFonts w:hint="eastAsia" w:ascii="宋体" w:hAnsi="宋体" w:eastAsia="仿宋" w:cs="仿宋"/>
          <w:color w:val="auto"/>
          <w:kern w:val="0"/>
          <w:sz w:val="24"/>
          <w:highlight w:val="none"/>
          <w:lang w:eastAsia="zh-CN"/>
        </w:rPr>
      </w:pPr>
    </w:p>
    <w:p w14:paraId="10FAAF46">
      <w:pPr>
        <w:snapToGrid w:val="0"/>
        <w:jc w:val="center"/>
        <w:rPr>
          <w:rFonts w:hint="eastAsia" w:ascii="仿宋" w:hAnsi="仿宋" w:eastAsia="仿宋" w:cs="仿宋"/>
          <w:b/>
          <w:color w:val="auto"/>
          <w:sz w:val="36"/>
          <w:szCs w:val="36"/>
          <w:highlight w:val="none"/>
        </w:rPr>
      </w:pPr>
    </w:p>
    <w:p w14:paraId="4DAF9E28">
      <w:pPr>
        <w:pStyle w:val="2"/>
        <w:rPr>
          <w:rFonts w:hint="eastAsia" w:ascii="仿宋" w:hAnsi="仿宋" w:eastAsia="仿宋" w:cs="仿宋"/>
          <w:b/>
          <w:color w:val="auto"/>
          <w:sz w:val="36"/>
          <w:szCs w:val="36"/>
          <w:highlight w:val="none"/>
        </w:rPr>
      </w:pPr>
    </w:p>
    <w:p w14:paraId="3F4EFFD1">
      <w:pPr>
        <w:pStyle w:val="2"/>
        <w:rPr>
          <w:rFonts w:hint="eastAsia" w:ascii="仿宋" w:hAnsi="仿宋" w:eastAsia="仿宋" w:cs="仿宋"/>
          <w:b/>
          <w:color w:val="auto"/>
          <w:sz w:val="36"/>
          <w:szCs w:val="36"/>
          <w:highlight w:val="none"/>
        </w:rPr>
      </w:pPr>
    </w:p>
    <w:p w14:paraId="1F6DF40A">
      <w:pPr>
        <w:pStyle w:val="2"/>
        <w:rPr>
          <w:rFonts w:hint="eastAsia" w:ascii="仿宋" w:hAnsi="仿宋" w:eastAsia="仿宋" w:cs="仿宋"/>
          <w:b/>
          <w:color w:val="auto"/>
          <w:sz w:val="36"/>
          <w:szCs w:val="36"/>
          <w:highlight w:val="none"/>
        </w:rPr>
      </w:pPr>
    </w:p>
    <w:p w14:paraId="20D05762">
      <w:pPr>
        <w:pStyle w:val="2"/>
        <w:rPr>
          <w:rFonts w:hint="eastAsia" w:ascii="仿宋" w:hAnsi="仿宋" w:eastAsia="仿宋" w:cs="仿宋"/>
          <w:b/>
          <w:color w:val="auto"/>
          <w:sz w:val="36"/>
          <w:szCs w:val="36"/>
          <w:highlight w:val="none"/>
        </w:rPr>
      </w:pPr>
    </w:p>
    <w:p w14:paraId="10A134B7">
      <w:pPr>
        <w:pStyle w:val="2"/>
        <w:rPr>
          <w:rFonts w:hint="eastAsia" w:ascii="仿宋" w:hAnsi="仿宋" w:eastAsia="仿宋" w:cs="仿宋"/>
          <w:b/>
          <w:color w:val="auto"/>
          <w:sz w:val="36"/>
          <w:szCs w:val="36"/>
          <w:highlight w:val="none"/>
        </w:rPr>
      </w:pPr>
    </w:p>
    <w:p w14:paraId="1D5062D6">
      <w:pPr>
        <w:pStyle w:val="2"/>
        <w:rPr>
          <w:rFonts w:hint="eastAsia" w:ascii="仿宋" w:hAnsi="仿宋" w:eastAsia="仿宋" w:cs="仿宋"/>
          <w:b/>
          <w:color w:val="auto"/>
          <w:sz w:val="36"/>
          <w:szCs w:val="36"/>
          <w:highlight w:val="none"/>
        </w:rPr>
      </w:pPr>
    </w:p>
    <w:p w14:paraId="1B6A5A9D">
      <w:pPr>
        <w:pStyle w:val="2"/>
        <w:rPr>
          <w:rFonts w:hint="eastAsia" w:ascii="仿宋" w:hAnsi="仿宋" w:eastAsia="仿宋" w:cs="仿宋"/>
          <w:b/>
          <w:color w:val="auto"/>
          <w:sz w:val="36"/>
          <w:szCs w:val="36"/>
          <w:highlight w:val="none"/>
        </w:rPr>
      </w:pPr>
    </w:p>
    <w:p w14:paraId="0CB11D5A">
      <w:pPr>
        <w:pStyle w:val="2"/>
        <w:rPr>
          <w:rFonts w:hint="eastAsia" w:ascii="仿宋" w:hAnsi="仿宋" w:eastAsia="仿宋" w:cs="仿宋"/>
          <w:b/>
          <w:color w:val="auto"/>
          <w:sz w:val="36"/>
          <w:szCs w:val="36"/>
          <w:highlight w:val="none"/>
        </w:rPr>
      </w:pPr>
    </w:p>
    <w:p w14:paraId="7727C9AF">
      <w:pPr>
        <w:pStyle w:val="2"/>
        <w:rPr>
          <w:rFonts w:hint="eastAsia" w:ascii="仿宋" w:hAnsi="仿宋" w:eastAsia="仿宋" w:cs="仿宋"/>
          <w:b/>
          <w:color w:val="auto"/>
          <w:sz w:val="36"/>
          <w:szCs w:val="36"/>
          <w:highlight w:val="none"/>
        </w:rPr>
      </w:pPr>
    </w:p>
    <w:p w14:paraId="52F6D17C">
      <w:pPr>
        <w:pStyle w:val="2"/>
        <w:rPr>
          <w:rFonts w:hint="eastAsia" w:ascii="仿宋" w:hAnsi="仿宋" w:eastAsia="仿宋" w:cs="仿宋"/>
          <w:b/>
          <w:color w:val="auto"/>
          <w:sz w:val="36"/>
          <w:szCs w:val="36"/>
          <w:highlight w:val="none"/>
        </w:rPr>
      </w:pPr>
    </w:p>
    <w:p w14:paraId="406CF3D9">
      <w:pPr>
        <w:pStyle w:val="2"/>
        <w:rPr>
          <w:rFonts w:hint="eastAsia" w:ascii="仿宋" w:hAnsi="仿宋" w:eastAsia="仿宋" w:cs="仿宋"/>
          <w:b/>
          <w:color w:val="auto"/>
          <w:sz w:val="36"/>
          <w:szCs w:val="36"/>
          <w:highlight w:val="none"/>
        </w:rPr>
      </w:pPr>
    </w:p>
    <w:p w14:paraId="5C8765A6">
      <w:pPr>
        <w:snapToGrid w:val="0"/>
        <w:jc w:val="center"/>
        <w:rPr>
          <w:rFonts w:hint="eastAsia" w:ascii="仿宋" w:hAnsi="仿宋" w:eastAsia="仿宋" w:cs="仿宋"/>
          <w:b/>
          <w:color w:val="auto"/>
          <w:sz w:val="36"/>
          <w:szCs w:val="36"/>
          <w:highlight w:val="none"/>
        </w:rPr>
      </w:pPr>
    </w:p>
    <w:p w14:paraId="2281B23B">
      <w:pPr>
        <w:pStyle w:val="81"/>
        <w:ind w:left="0" w:leftChars="0" w:firstLine="0" w:firstLineChars="0"/>
        <w:rPr>
          <w:rFonts w:hint="eastAsia" w:ascii="宋体" w:hAnsi="宋体" w:eastAsia="仿宋" w:cs="仿宋"/>
          <w:color w:val="auto"/>
          <w:kern w:val="0"/>
          <w:sz w:val="24"/>
          <w:highlight w:val="none"/>
        </w:rPr>
      </w:pPr>
    </w:p>
    <w:p w14:paraId="2284FAD1">
      <w:pPr>
        <w:pStyle w:val="81"/>
        <w:ind w:left="0" w:leftChars="0" w:firstLine="0" w:firstLineChars="0"/>
        <w:rPr>
          <w:rFonts w:hint="eastAsia" w:ascii="宋体" w:hAnsi="宋体" w:eastAsia="仿宋" w:cs="仿宋"/>
          <w:color w:val="auto"/>
          <w:kern w:val="0"/>
          <w:sz w:val="24"/>
          <w:highlight w:val="none"/>
        </w:rPr>
      </w:pPr>
    </w:p>
    <w:p w14:paraId="3BED6D98">
      <w:pPr>
        <w:pStyle w:val="81"/>
        <w:ind w:left="0" w:leftChars="0" w:firstLine="0" w:firstLineChars="0"/>
        <w:rPr>
          <w:rFonts w:hint="eastAsia" w:ascii="宋体" w:hAnsi="宋体" w:eastAsia="仿宋" w:cs="仿宋"/>
          <w:color w:val="auto"/>
          <w:kern w:val="0"/>
          <w:sz w:val="24"/>
          <w:highlight w:val="none"/>
          <w:lang w:eastAsia="zh-CN"/>
        </w:rPr>
      </w:pPr>
      <w:r>
        <w:rPr>
          <w:rFonts w:hint="eastAsia" w:ascii="宋体" w:hAnsi="宋体" w:eastAsia="仿宋" w:cs="仿宋"/>
          <w:color w:val="auto"/>
          <w:kern w:val="0"/>
          <w:sz w:val="24"/>
          <w:highlight w:val="none"/>
        </w:rPr>
        <w:t>附件</w:t>
      </w:r>
      <w:r>
        <w:rPr>
          <w:rFonts w:hint="eastAsia" w:ascii="宋体" w:hAnsi="宋体" w:eastAsia="仿宋" w:cs="仿宋"/>
          <w:color w:val="auto"/>
          <w:kern w:val="0"/>
          <w:sz w:val="24"/>
          <w:highlight w:val="none"/>
          <w:lang w:val="en-US" w:eastAsia="zh-CN"/>
        </w:rPr>
        <w:t>表2</w:t>
      </w:r>
      <w:r>
        <w:rPr>
          <w:rFonts w:hint="eastAsia" w:ascii="宋体" w:hAnsi="宋体" w:eastAsia="仿宋" w:cs="仿宋"/>
          <w:color w:val="auto"/>
          <w:kern w:val="0"/>
          <w:sz w:val="24"/>
          <w:highlight w:val="none"/>
          <w:lang w:eastAsia="zh-CN"/>
        </w:rPr>
        <w:t>：</w:t>
      </w:r>
    </w:p>
    <w:p w14:paraId="19A1D9B5">
      <w:pPr>
        <w:pStyle w:val="81"/>
        <w:jc w:val="center"/>
        <w:rPr>
          <w:rFonts w:hint="eastAsia" w:ascii="宋体" w:hAnsi="宋体" w:eastAsia="仿宋" w:cs="仿宋"/>
          <w:color w:val="auto"/>
          <w:kern w:val="0"/>
          <w:sz w:val="24"/>
          <w:highlight w:val="none"/>
          <w:lang w:eastAsia="zh-CN"/>
        </w:rPr>
      </w:pPr>
      <w:r>
        <w:rPr>
          <w:rFonts w:hint="eastAsia" w:ascii="宋体" w:hAnsi="宋体" w:eastAsia="仿宋" w:cs="仿宋"/>
          <w:color w:val="auto"/>
          <w:kern w:val="0"/>
          <w:sz w:val="24"/>
          <w:highlight w:val="none"/>
          <w:lang w:eastAsia="zh-CN"/>
        </w:rPr>
        <w:t>2024年上城区城市道路地下隐患检测计划清单（标项</w:t>
      </w:r>
      <w:r>
        <w:rPr>
          <w:rFonts w:hint="eastAsia" w:ascii="宋体" w:hAnsi="宋体" w:eastAsia="仿宋" w:cs="仿宋"/>
          <w:color w:val="auto"/>
          <w:kern w:val="0"/>
          <w:sz w:val="24"/>
          <w:highlight w:val="none"/>
          <w:lang w:val="en-US" w:eastAsia="zh-CN"/>
        </w:rPr>
        <w:t>二</w:t>
      </w:r>
      <w:r>
        <w:rPr>
          <w:rFonts w:hint="eastAsia" w:ascii="宋体" w:hAnsi="宋体" w:eastAsia="仿宋" w:cs="仿宋"/>
          <w:color w:val="auto"/>
          <w:kern w:val="0"/>
          <w:sz w:val="24"/>
          <w:highlight w:val="none"/>
          <w:lang w:eastAsia="zh-CN"/>
        </w:rPr>
        <w:t>）</w:t>
      </w:r>
    </w:p>
    <w:tbl>
      <w:tblPr>
        <w:tblStyle w:val="64"/>
        <w:tblW w:w="917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32"/>
        <w:gridCol w:w="1636"/>
        <w:gridCol w:w="1718"/>
        <w:gridCol w:w="1446"/>
        <w:gridCol w:w="1549"/>
        <w:gridCol w:w="1996"/>
      </w:tblGrid>
      <w:tr w14:paraId="221349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jc w:val="center"/>
        </w:trPr>
        <w:tc>
          <w:tcPr>
            <w:tcW w:w="8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9BACEC">
            <w:pPr>
              <w:keepNext w:val="0"/>
              <w:keepLines w:val="0"/>
              <w:widowControl/>
              <w:suppressLineNumbers w:val="0"/>
              <w:jc w:val="center"/>
              <w:textAlignment w:val="center"/>
              <w:rPr>
                <w:rFonts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序号</w:t>
            </w:r>
          </w:p>
        </w:tc>
        <w:tc>
          <w:tcPr>
            <w:tcW w:w="16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8E8C63">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道路名称</w:t>
            </w:r>
          </w:p>
        </w:tc>
        <w:tc>
          <w:tcPr>
            <w:tcW w:w="17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5D269E">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起止点</w:t>
            </w:r>
          </w:p>
        </w:tc>
        <w:tc>
          <w:tcPr>
            <w:tcW w:w="14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C5F238">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道路等级</w:t>
            </w:r>
          </w:p>
        </w:tc>
        <w:tc>
          <w:tcPr>
            <w:tcW w:w="15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70BE3B">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道路属性</w:t>
            </w:r>
          </w:p>
        </w:tc>
        <w:tc>
          <w:tcPr>
            <w:tcW w:w="19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1ED051">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路长(M)</w:t>
            </w:r>
          </w:p>
        </w:tc>
      </w:tr>
      <w:tr w14:paraId="2BC749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jc w:val="center"/>
        </w:trPr>
        <w:tc>
          <w:tcPr>
            <w:tcW w:w="8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67C3CA">
            <w:pPr>
              <w:jc w:val="center"/>
              <w:rPr>
                <w:rFonts w:hint="eastAsia" w:ascii="楷体" w:hAnsi="楷体" w:eastAsia="楷体" w:cs="楷体"/>
                <w:i w:val="0"/>
                <w:iCs w:val="0"/>
                <w:color w:val="auto"/>
                <w:sz w:val="16"/>
                <w:szCs w:val="16"/>
                <w:highlight w:val="none"/>
                <w:u w:val="none"/>
              </w:rPr>
            </w:pPr>
          </w:p>
        </w:tc>
        <w:tc>
          <w:tcPr>
            <w:tcW w:w="1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515881">
            <w:pPr>
              <w:jc w:val="center"/>
              <w:rPr>
                <w:rFonts w:hint="eastAsia" w:ascii="楷体" w:hAnsi="楷体" w:eastAsia="楷体" w:cs="楷体"/>
                <w:i w:val="0"/>
                <w:iCs w:val="0"/>
                <w:color w:val="auto"/>
                <w:sz w:val="16"/>
                <w:szCs w:val="16"/>
                <w:highlight w:val="none"/>
                <w:u w:val="none"/>
              </w:rPr>
            </w:pPr>
          </w:p>
        </w:tc>
        <w:tc>
          <w:tcPr>
            <w:tcW w:w="17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D820C5">
            <w:pPr>
              <w:jc w:val="center"/>
              <w:rPr>
                <w:rFonts w:hint="eastAsia" w:ascii="楷体" w:hAnsi="楷体" w:eastAsia="楷体" w:cs="楷体"/>
                <w:i w:val="0"/>
                <w:iCs w:val="0"/>
                <w:color w:val="auto"/>
                <w:sz w:val="16"/>
                <w:szCs w:val="16"/>
                <w:highlight w:val="none"/>
                <w:u w:val="none"/>
              </w:rPr>
            </w:pPr>
          </w:p>
        </w:tc>
        <w:tc>
          <w:tcPr>
            <w:tcW w:w="14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0EE3C2">
            <w:pPr>
              <w:jc w:val="center"/>
              <w:rPr>
                <w:rFonts w:hint="eastAsia" w:ascii="楷体" w:hAnsi="楷体" w:eastAsia="楷体" w:cs="楷体"/>
                <w:i w:val="0"/>
                <w:iCs w:val="0"/>
                <w:color w:val="auto"/>
                <w:sz w:val="16"/>
                <w:szCs w:val="16"/>
                <w:highlight w:val="none"/>
                <w:u w:val="none"/>
              </w:rPr>
            </w:pPr>
          </w:p>
        </w:tc>
        <w:tc>
          <w:tcPr>
            <w:tcW w:w="15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C69708">
            <w:pPr>
              <w:jc w:val="center"/>
              <w:rPr>
                <w:rFonts w:hint="eastAsia" w:ascii="楷体" w:hAnsi="楷体" w:eastAsia="楷体" w:cs="楷体"/>
                <w:i w:val="0"/>
                <w:iCs w:val="0"/>
                <w:color w:val="auto"/>
                <w:sz w:val="16"/>
                <w:szCs w:val="16"/>
                <w:highlight w:val="none"/>
                <w:u w:val="none"/>
              </w:rPr>
            </w:pPr>
          </w:p>
        </w:tc>
        <w:tc>
          <w:tcPr>
            <w:tcW w:w="19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506F95">
            <w:pPr>
              <w:jc w:val="center"/>
              <w:rPr>
                <w:rFonts w:hint="eastAsia" w:ascii="楷体" w:hAnsi="楷体" w:eastAsia="楷体" w:cs="楷体"/>
                <w:i w:val="0"/>
                <w:iCs w:val="0"/>
                <w:color w:val="auto"/>
                <w:sz w:val="16"/>
                <w:szCs w:val="16"/>
                <w:highlight w:val="none"/>
                <w:u w:val="none"/>
              </w:rPr>
            </w:pPr>
          </w:p>
        </w:tc>
      </w:tr>
      <w:tr w14:paraId="741CD0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jc w:val="center"/>
        </w:trPr>
        <w:tc>
          <w:tcPr>
            <w:tcW w:w="8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848F2E">
            <w:pPr>
              <w:jc w:val="center"/>
              <w:rPr>
                <w:rFonts w:hint="eastAsia" w:ascii="楷体" w:hAnsi="楷体" w:eastAsia="楷体" w:cs="楷体"/>
                <w:i w:val="0"/>
                <w:iCs w:val="0"/>
                <w:color w:val="auto"/>
                <w:sz w:val="16"/>
                <w:szCs w:val="16"/>
                <w:highlight w:val="none"/>
                <w:u w:val="none"/>
              </w:rPr>
            </w:pPr>
          </w:p>
        </w:tc>
        <w:tc>
          <w:tcPr>
            <w:tcW w:w="1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862C15">
            <w:pPr>
              <w:jc w:val="center"/>
              <w:rPr>
                <w:rFonts w:hint="eastAsia" w:ascii="楷体" w:hAnsi="楷体" w:eastAsia="楷体" w:cs="楷体"/>
                <w:i w:val="0"/>
                <w:iCs w:val="0"/>
                <w:color w:val="auto"/>
                <w:sz w:val="16"/>
                <w:szCs w:val="16"/>
                <w:highlight w:val="none"/>
                <w:u w:val="none"/>
              </w:rPr>
            </w:pPr>
          </w:p>
        </w:tc>
        <w:tc>
          <w:tcPr>
            <w:tcW w:w="17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3142B1">
            <w:pPr>
              <w:jc w:val="center"/>
              <w:rPr>
                <w:rFonts w:hint="eastAsia" w:ascii="楷体" w:hAnsi="楷体" w:eastAsia="楷体" w:cs="楷体"/>
                <w:i w:val="0"/>
                <w:iCs w:val="0"/>
                <w:color w:val="auto"/>
                <w:sz w:val="16"/>
                <w:szCs w:val="16"/>
                <w:highlight w:val="none"/>
                <w:u w:val="none"/>
              </w:rPr>
            </w:pPr>
          </w:p>
        </w:tc>
        <w:tc>
          <w:tcPr>
            <w:tcW w:w="14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8353CD">
            <w:pPr>
              <w:jc w:val="center"/>
              <w:rPr>
                <w:rFonts w:hint="eastAsia" w:ascii="楷体" w:hAnsi="楷体" w:eastAsia="楷体" w:cs="楷体"/>
                <w:i w:val="0"/>
                <w:iCs w:val="0"/>
                <w:color w:val="auto"/>
                <w:sz w:val="16"/>
                <w:szCs w:val="16"/>
                <w:highlight w:val="none"/>
                <w:u w:val="none"/>
              </w:rPr>
            </w:pPr>
          </w:p>
        </w:tc>
        <w:tc>
          <w:tcPr>
            <w:tcW w:w="15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F311D3">
            <w:pPr>
              <w:jc w:val="center"/>
              <w:rPr>
                <w:rFonts w:hint="eastAsia" w:ascii="楷体" w:hAnsi="楷体" w:eastAsia="楷体" w:cs="楷体"/>
                <w:i w:val="0"/>
                <w:iCs w:val="0"/>
                <w:color w:val="auto"/>
                <w:sz w:val="16"/>
                <w:szCs w:val="16"/>
                <w:highlight w:val="none"/>
                <w:u w:val="none"/>
              </w:rPr>
            </w:pPr>
          </w:p>
        </w:tc>
        <w:tc>
          <w:tcPr>
            <w:tcW w:w="19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5AEFF2">
            <w:pPr>
              <w:jc w:val="center"/>
              <w:rPr>
                <w:rFonts w:hint="eastAsia" w:ascii="楷体" w:hAnsi="楷体" w:eastAsia="楷体" w:cs="楷体"/>
                <w:i w:val="0"/>
                <w:iCs w:val="0"/>
                <w:color w:val="auto"/>
                <w:sz w:val="16"/>
                <w:szCs w:val="16"/>
                <w:highlight w:val="none"/>
                <w:u w:val="none"/>
              </w:rPr>
            </w:pPr>
          </w:p>
        </w:tc>
      </w:tr>
      <w:tr w14:paraId="0E32F3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9"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3DC1B">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14</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29FDB">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运河东路</w:t>
            </w: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3866F">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艮山西路-钱江路</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3506C">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城市主干路I级</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B3681">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市属区管</w:t>
            </w:r>
          </w:p>
        </w:tc>
        <w:tc>
          <w:tcPr>
            <w:tcW w:w="1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B8478">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 xml:space="preserve">1946 </w:t>
            </w:r>
          </w:p>
        </w:tc>
      </w:tr>
      <w:tr w14:paraId="340133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8" w:hRule="atLeast"/>
          <w:jc w:val="center"/>
        </w:trPr>
        <w:tc>
          <w:tcPr>
            <w:tcW w:w="8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201E5C">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15</w:t>
            </w:r>
          </w:p>
        </w:tc>
        <w:tc>
          <w:tcPr>
            <w:tcW w:w="16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7DDAE3">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九沙大道</w:t>
            </w: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5D084">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杭海路-杭乔路</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00407">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城市主干道</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35A00">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市属区管</w:t>
            </w:r>
          </w:p>
        </w:tc>
        <w:tc>
          <w:tcPr>
            <w:tcW w:w="1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2B231">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 xml:space="preserve">1400 </w:t>
            </w:r>
          </w:p>
        </w:tc>
      </w:tr>
      <w:tr w14:paraId="6CCB25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9" w:hRule="atLeast"/>
          <w:jc w:val="center"/>
        </w:trPr>
        <w:tc>
          <w:tcPr>
            <w:tcW w:w="8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A47BB3">
            <w:pPr>
              <w:jc w:val="center"/>
              <w:rPr>
                <w:rFonts w:hint="eastAsia" w:ascii="楷体" w:hAnsi="楷体" w:eastAsia="楷体" w:cs="楷体"/>
                <w:i w:val="0"/>
                <w:iCs w:val="0"/>
                <w:color w:val="auto"/>
                <w:sz w:val="16"/>
                <w:szCs w:val="16"/>
                <w:highlight w:val="none"/>
                <w:u w:val="none"/>
              </w:rPr>
            </w:pPr>
          </w:p>
        </w:tc>
        <w:tc>
          <w:tcPr>
            <w:tcW w:w="1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E11F62">
            <w:pPr>
              <w:jc w:val="center"/>
              <w:rPr>
                <w:rFonts w:hint="eastAsia" w:ascii="楷体" w:hAnsi="楷体" w:eastAsia="楷体" w:cs="楷体"/>
                <w:i w:val="0"/>
                <w:iCs w:val="0"/>
                <w:color w:val="auto"/>
                <w:sz w:val="16"/>
                <w:szCs w:val="16"/>
                <w:highlight w:val="none"/>
                <w:u w:val="none"/>
              </w:rPr>
            </w:pP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0FB5E">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杭乔路-九堡大桥上桥口</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8A996">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城市主干道</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05F42">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市属区管</w:t>
            </w:r>
          </w:p>
        </w:tc>
        <w:tc>
          <w:tcPr>
            <w:tcW w:w="1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F889D">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 xml:space="preserve">643 </w:t>
            </w:r>
          </w:p>
        </w:tc>
      </w:tr>
      <w:tr w14:paraId="4EE01D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1" w:hRule="atLeast"/>
          <w:jc w:val="center"/>
        </w:trPr>
        <w:tc>
          <w:tcPr>
            <w:tcW w:w="8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13669C">
            <w:pPr>
              <w:jc w:val="center"/>
              <w:rPr>
                <w:rFonts w:hint="eastAsia" w:ascii="楷体" w:hAnsi="楷体" w:eastAsia="楷体" w:cs="楷体"/>
                <w:i w:val="0"/>
                <w:iCs w:val="0"/>
                <w:color w:val="auto"/>
                <w:sz w:val="16"/>
                <w:szCs w:val="16"/>
                <w:highlight w:val="none"/>
                <w:u w:val="none"/>
              </w:rPr>
            </w:pPr>
          </w:p>
        </w:tc>
        <w:tc>
          <w:tcPr>
            <w:tcW w:w="1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BE0B61">
            <w:pPr>
              <w:jc w:val="center"/>
              <w:rPr>
                <w:rFonts w:hint="eastAsia" w:ascii="楷体" w:hAnsi="楷体" w:eastAsia="楷体" w:cs="楷体"/>
                <w:i w:val="0"/>
                <w:iCs w:val="0"/>
                <w:color w:val="auto"/>
                <w:sz w:val="16"/>
                <w:szCs w:val="16"/>
                <w:highlight w:val="none"/>
                <w:u w:val="none"/>
              </w:rPr>
            </w:pP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8C6E9">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九沙大道立交北口-八堡路</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36652">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城市主干道</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F6A66">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市属区管</w:t>
            </w:r>
          </w:p>
        </w:tc>
        <w:tc>
          <w:tcPr>
            <w:tcW w:w="1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4FC4E">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 xml:space="preserve">785 </w:t>
            </w:r>
          </w:p>
        </w:tc>
      </w:tr>
      <w:tr w14:paraId="59F001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9" w:hRule="atLeast"/>
          <w:jc w:val="center"/>
        </w:trPr>
        <w:tc>
          <w:tcPr>
            <w:tcW w:w="8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75DA79">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16</w:t>
            </w:r>
          </w:p>
        </w:tc>
        <w:tc>
          <w:tcPr>
            <w:tcW w:w="16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120610">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东宁路</w:t>
            </w: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5E31C">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艮山西路-昙花庵路</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69358">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城市主干道</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1CB4C">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市属区管</w:t>
            </w:r>
          </w:p>
        </w:tc>
        <w:tc>
          <w:tcPr>
            <w:tcW w:w="1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8F236">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 xml:space="preserve">648 </w:t>
            </w:r>
          </w:p>
        </w:tc>
      </w:tr>
      <w:tr w14:paraId="006668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9" w:hRule="atLeast"/>
          <w:jc w:val="center"/>
        </w:trPr>
        <w:tc>
          <w:tcPr>
            <w:tcW w:w="8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53E756">
            <w:pPr>
              <w:jc w:val="center"/>
              <w:rPr>
                <w:rFonts w:hint="eastAsia" w:ascii="楷体" w:hAnsi="楷体" w:eastAsia="楷体" w:cs="楷体"/>
                <w:i w:val="0"/>
                <w:iCs w:val="0"/>
                <w:color w:val="auto"/>
                <w:sz w:val="16"/>
                <w:szCs w:val="16"/>
                <w:highlight w:val="none"/>
                <w:u w:val="none"/>
              </w:rPr>
            </w:pPr>
          </w:p>
        </w:tc>
        <w:tc>
          <w:tcPr>
            <w:tcW w:w="1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E400B1">
            <w:pPr>
              <w:jc w:val="center"/>
              <w:rPr>
                <w:rFonts w:hint="eastAsia" w:ascii="楷体" w:hAnsi="楷体" w:eastAsia="楷体" w:cs="楷体"/>
                <w:i w:val="0"/>
                <w:iCs w:val="0"/>
                <w:color w:val="auto"/>
                <w:sz w:val="16"/>
                <w:szCs w:val="16"/>
                <w:highlight w:val="none"/>
                <w:u w:val="none"/>
              </w:rPr>
            </w:pP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99A0C">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机场路-艮山西路</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E687C">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城市主干道</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7E2D0">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市属区管</w:t>
            </w:r>
          </w:p>
        </w:tc>
        <w:tc>
          <w:tcPr>
            <w:tcW w:w="1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F18F2">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 xml:space="preserve">2585 </w:t>
            </w:r>
          </w:p>
        </w:tc>
      </w:tr>
      <w:tr w14:paraId="35D0AD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1" w:hRule="atLeast"/>
          <w:jc w:val="center"/>
        </w:trPr>
        <w:tc>
          <w:tcPr>
            <w:tcW w:w="832" w:type="dxa"/>
            <w:vMerge w:val="restart"/>
            <w:tcBorders>
              <w:top w:val="single" w:color="000000" w:sz="4" w:space="0"/>
              <w:left w:val="single" w:color="000000" w:sz="4" w:space="0"/>
              <w:bottom w:val="single" w:color="000000" w:sz="4" w:space="0"/>
              <w:right w:val="nil"/>
            </w:tcBorders>
            <w:shd w:val="clear" w:color="auto" w:fill="auto"/>
            <w:vAlign w:val="center"/>
          </w:tcPr>
          <w:p w14:paraId="6FA56EBF">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17</w:t>
            </w:r>
          </w:p>
        </w:tc>
        <w:tc>
          <w:tcPr>
            <w:tcW w:w="16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59DB13">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环站东路</w:t>
            </w:r>
          </w:p>
        </w:tc>
        <w:tc>
          <w:tcPr>
            <w:tcW w:w="1718" w:type="dxa"/>
            <w:tcBorders>
              <w:top w:val="single" w:color="000000" w:sz="4" w:space="0"/>
              <w:left w:val="nil"/>
              <w:bottom w:val="single" w:color="000000" w:sz="4" w:space="0"/>
              <w:right w:val="single" w:color="000000" w:sz="4" w:space="0"/>
            </w:tcBorders>
            <w:shd w:val="clear" w:color="auto" w:fill="auto"/>
            <w:vAlign w:val="center"/>
          </w:tcPr>
          <w:p w14:paraId="2C2CE096">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环站南路-元宝塘巷</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E3275">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城市主干道</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BD7DA">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市属区管</w:t>
            </w:r>
          </w:p>
        </w:tc>
        <w:tc>
          <w:tcPr>
            <w:tcW w:w="1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BD0EE">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 xml:space="preserve">180 </w:t>
            </w:r>
          </w:p>
        </w:tc>
      </w:tr>
      <w:tr w14:paraId="200D77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9" w:hRule="atLeast"/>
          <w:jc w:val="center"/>
        </w:trPr>
        <w:tc>
          <w:tcPr>
            <w:tcW w:w="832" w:type="dxa"/>
            <w:vMerge w:val="continue"/>
            <w:tcBorders>
              <w:top w:val="single" w:color="000000" w:sz="4" w:space="0"/>
              <w:left w:val="single" w:color="000000" w:sz="4" w:space="0"/>
              <w:bottom w:val="single" w:color="000000" w:sz="4" w:space="0"/>
              <w:right w:val="nil"/>
            </w:tcBorders>
            <w:shd w:val="clear" w:color="auto" w:fill="auto"/>
            <w:vAlign w:val="center"/>
          </w:tcPr>
          <w:p w14:paraId="1A600EE8">
            <w:pPr>
              <w:jc w:val="center"/>
              <w:rPr>
                <w:rFonts w:hint="eastAsia" w:ascii="楷体" w:hAnsi="楷体" w:eastAsia="楷体" w:cs="楷体"/>
                <w:i w:val="0"/>
                <w:iCs w:val="0"/>
                <w:color w:val="auto"/>
                <w:sz w:val="16"/>
                <w:szCs w:val="16"/>
                <w:highlight w:val="none"/>
                <w:u w:val="none"/>
              </w:rPr>
            </w:pPr>
          </w:p>
        </w:tc>
        <w:tc>
          <w:tcPr>
            <w:tcW w:w="1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22E55E">
            <w:pPr>
              <w:jc w:val="center"/>
              <w:rPr>
                <w:rFonts w:hint="eastAsia" w:ascii="楷体" w:hAnsi="楷体" w:eastAsia="楷体" w:cs="楷体"/>
                <w:i w:val="0"/>
                <w:iCs w:val="0"/>
                <w:color w:val="auto"/>
                <w:sz w:val="16"/>
                <w:szCs w:val="16"/>
                <w:highlight w:val="none"/>
                <w:u w:val="none"/>
              </w:rPr>
            </w:pPr>
          </w:p>
        </w:tc>
        <w:tc>
          <w:tcPr>
            <w:tcW w:w="1718" w:type="dxa"/>
            <w:tcBorders>
              <w:top w:val="single" w:color="000000" w:sz="4" w:space="0"/>
              <w:left w:val="nil"/>
              <w:bottom w:val="single" w:color="000000" w:sz="4" w:space="0"/>
              <w:right w:val="single" w:color="000000" w:sz="4" w:space="0"/>
            </w:tcBorders>
            <w:shd w:val="clear" w:color="auto" w:fill="auto"/>
            <w:vAlign w:val="center"/>
          </w:tcPr>
          <w:p w14:paraId="1C460EDD">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天城路-环站南路</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7B25F">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城市主干道</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0A186">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市属区管</w:t>
            </w:r>
          </w:p>
        </w:tc>
        <w:tc>
          <w:tcPr>
            <w:tcW w:w="1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829A3">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 xml:space="preserve">1278 </w:t>
            </w:r>
          </w:p>
        </w:tc>
      </w:tr>
      <w:tr w14:paraId="5200CC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9" w:hRule="atLeast"/>
          <w:jc w:val="center"/>
        </w:trPr>
        <w:tc>
          <w:tcPr>
            <w:tcW w:w="832" w:type="dxa"/>
            <w:vMerge w:val="continue"/>
            <w:tcBorders>
              <w:top w:val="single" w:color="000000" w:sz="4" w:space="0"/>
              <w:left w:val="single" w:color="000000" w:sz="4" w:space="0"/>
              <w:bottom w:val="single" w:color="000000" w:sz="4" w:space="0"/>
              <w:right w:val="nil"/>
            </w:tcBorders>
            <w:shd w:val="clear" w:color="auto" w:fill="auto"/>
            <w:vAlign w:val="center"/>
          </w:tcPr>
          <w:p w14:paraId="73C516B6">
            <w:pPr>
              <w:jc w:val="center"/>
              <w:rPr>
                <w:rFonts w:hint="eastAsia" w:ascii="楷体" w:hAnsi="楷体" w:eastAsia="楷体" w:cs="楷体"/>
                <w:i w:val="0"/>
                <w:iCs w:val="0"/>
                <w:color w:val="auto"/>
                <w:sz w:val="16"/>
                <w:szCs w:val="16"/>
                <w:highlight w:val="none"/>
                <w:u w:val="none"/>
              </w:rPr>
            </w:pPr>
          </w:p>
        </w:tc>
        <w:tc>
          <w:tcPr>
            <w:tcW w:w="1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544753">
            <w:pPr>
              <w:jc w:val="center"/>
              <w:rPr>
                <w:rFonts w:hint="eastAsia" w:ascii="楷体" w:hAnsi="楷体" w:eastAsia="楷体" w:cs="楷体"/>
                <w:i w:val="0"/>
                <w:iCs w:val="0"/>
                <w:color w:val="auto"/>
                <w:sz w:val="16"/>
                <w:szCs w:val="16"/>
                <w:highlight w:val="none"/>
                <w:u w:val="none"/>
              </w:rPr>
            </w:pPr>
          </w:p>
        </w:tc>
        <w:tc>
          <w:tcPr>
            <w:tcW w:w="1718" w:type="dxa"/>
            <w:tcBorders>
              <w:top w:val="single" w:color="000000" w:sz="4" w:space="0"/>
              <w:left w:val="nil"/>
              <w:bottom w:val="single" w:color="000000" w:sz="4" w:space="0"/>
              <w:right w:val="single" w:color="000000" w:sz="4" w:space="0"/>
            </w:tcBorders>
            <w:shd w:val="clear" w:color="auto" w:fill="auto"/>
            <w:vAlign w:val="center"/>
          </w:tcPr>
          <w:p w14:paraId="105D4A95">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天城路-德胜东路</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DA1BA">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城市主干道</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98312">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市属区管</w:t>
            </w:r>
          </w:p>
        </w:tc>
        <w:tc>
          <w:tcPr>
            <w:tcW w:w="1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EDA82">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 xml:space="preserve">887 </w:t>
            </w:r>
          </w:p>
        </w:tc>
      </w:tr>
      <w:tr w14:paraId="6F7CAB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9" w:hRule="atLeast"/>
          <w:jc w:val="center"/>
        </w:trPr>
        <w:tc>
          <w:tcPr>
            <w:tcW w:w="832" w:type="dxa"/>
            <w:vMerge w:val="continue"/>
            <w:tcBorders>
              <w:top w:val="single" w:color="000000" w:sz="4" w:space="0"/>
              <w:left w:val="single" w:color="000000" w:sz="4" w:space="0"/>
              <w:bottom w:val="single" w:color="000000" w:sz="4" w:space="0"/>
              <w:right w:val="nil"/>
            </w:tcBorders>
            <w:shd w:val="clear" w:color="auto" w:fill="auto"/>
            <w:vAlign w:val="center"/>
          </w:tcPr>
          <w:p w14:paraId="68213341">
            <w:pPr>
              <w:jc w:val="center"/>
              <w:rPr>
                <w:rFonts w:hint="eastAsia" w:ascii="楷体" w:hAnsi="楷体" w:eastAsia="楷体" w:cs="楷体"/>
                <w:i w:val="0"/>
                <w:iCs w:val="0"/>
                <w:color w:val="auto"/>
                <w:sz w:val="16"/>
                <w:szCs w:val="16"/>
                <w:highlight w:val="none"/>
                <w:u w:val="none"/>
              </w:rPr>
            </w:pPr>
          </w:p>
        </w:tc>
        <w:tc>
          <w:tcPr>
            <w:tcW w:w="1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FF3FF1">
            <w:pPr>
              <w:jc w:val="center"/>
              <w:rPr>
                <w:rFonts w:hint="eastAsia" w:ascii="楷体" w:hAnsi="楷体" w:eastAsia="楷体" w:cs="楷体"/>
                <w:i w:val="0"/>
                <w:iCs w:val="0"/>
                <w:color w:val="auto"/>
                <w:sz w:val="16"/>
                <w:szCs w:val="16"/>
                <w:highlight w:val="none"/>
                <w:u w:val="none"/>
              </w:rPr>
            </w:pPr>
          </w:p>
        </w:tc>
        <w:tc>
          <w:tcPr>
            <w:tcW w:w="1718" w:type="dxa"/>
            <w:tcBorders>
              <w:top w:val="single" w:color="000000" w:sz="4" w:space="0"/>
              <w:left w:val="nil"/>
              <w:bottom w:val="single" w:color="000000" w:sz="4" w:space="0"/>
              <w:right w:val="single" w:color="000000" w:sz="4" w:space="0"/>
            </w:tcBorders>
            <w:shd w:val="clear" w:color="auto" w:fill="auto"/>
            <w:vAlign w:val="center"/>
          </w:tcPr>
          <w:p w14:paraId="61472D54">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昙花庵路-艮山西路</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F8B28">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城市主干道</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1930B">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市属区管</w:t>
            </w:r>
          </w:p>
        </w:tc>
        <w:tc>
          <w:tcPr>
            <w:tcW w:w="1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03F95">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 xml:space="preserve">416 </w:t>
            </w:r>
          </w:p>
        </w:tc>
      </w:tr>
      <w:tr w14:paraId="22AA8A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9" w:hRule="atLeast"/>
          <w:jc w:val="center"/>
        </w:trPr>
        <w:tc>
          <w:tcPr>
            <w:tcW w:w="832" w:type="dxa"/>
            <w:vMerge w:val="continue"/>
            <w:tcBorders>
              <w:top w:val="single" w:color="000000" w:sz="4" w:space="0"/>
              <w:left w:val="single" w:color="000000" w:sz="4" w:space="0"/>
              <w:bottom w:val="single" w:color="000000" w:sz="4" w:space="0"/>
              <w:right w:val="nil"/>
            </w:tcBorders>
            <w:shd w:val="clear" w:color="auto" w:fill="auto"/>
            <w:vAlign w:val="center"/>
          </w:tcPr>
          <w:p w14:paraId="2C9D2EA8">
            <w:pPr>
              <w:jc w:val="center"/>
              <w:rPr>
                <w:rFonts w:hint="eastAsia" w:ascii="楷体" w:hAnsi="楷体" w:eastAsia="楷体" w:cs="楷体"/>
                <w:i w:val="0"/>
                <w:iCs w:val="0"/>
                <w:color w:val="auto"/>
                <w:sz w:val="16"/>
                <w:szCs w:val="16"/>
                <w:highlight w:val="none"/>
                <w:u w:val="none"/>
              </w:rPr>
            </w:pPr>
          </w:p>
        </w:tc>
        <w:tc>
          <w:tcPr>
            <w:tcW w:w="1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70C316">
            <w:pPr>
              <w:jc w:val="center"/>
              <w:rPr>
                <w:rFonts w:hint="eastAsia" w:ascii="楷体" w:hAnsi="楷体" w:eastAsia="楷体" w:cs="楷体"/>
                <w:i w:val="0"/>
                <w:iCs w:val="0"/>
                <w:color w:val="auto"/>
                <w:sz w:val="16"/>
                <w:szCs w:val="16"/>
                <w:highlight w:val="none"/>
                <w:u w:val="none"/>
              </w:rPr>
            </w:pPr>
          </w:p>
        </w:tc>
        <w:tc>
          <w:tcPr>
            <w:tcW w:w="1718" w:type="dxa"/>
            <w:tcBorders>
              <w:top w:val="single" w:color="000000" w:sz="4" w:space="0"/>
              <w:left w:val="nil"/>
              <w:bottom w:val="nil"/>
              <w:right w:val="single" w:color="000000" w:sz="4" w:space="0"/>
            </w:tcBorders>
            <w:shd w:val="clear" w:color="auto" w:fill="auto"/>
            <w:vAlign w:val="center"/>
          </w:tcPr>
          <w:p w14:paraId="127E59A1">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元宝塘巷~艮山西路</w:t>
            </w:r>
          </w:p>
        </w:tc>
        <w:tc>
          <w:tcPr>
            <w:tcW w:w="1446" w:type="dxa"/>
            <w:tcBorders>
              <w:top w:val="single" w:color="000000" w:sz="4" w:space="0"/>
              <w:left w:val="single" w:color="000000" w:sz="4" w:space="0"/>
              <w:bottom w:val="nil"/>
              <w:right w:val="single" w:color="000000" w:sz="4" w:space="0"/>
            </w:tcBorders>
            <w:shd w:val="clear" w:color="auto" w:fill="auto"/>
            <w:vAlign w:val="center"/>
          </w:tcPr>
          <w:p w14:paraId="2FB569EB">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城市主干路</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0D939">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市属区管</w:t>
            </w:r>
          </w:p>
        </w:tc>
        <w:tc>
          <w:tcPr>
            <w:tcW w:w="1996" w:type="dxa"/>
            <w:tcBorders>
              <w:top w:val="single" w:color="000000" w:sz="4" w:space="0"/>
              <w:left w:val="single" w:color="000000" w:sz="4" w:space="0"/>
              <w:bottom w:val="nil"/>
              <w:right w:val="single" w:color="000000" w:sz="4" w:space="0"/>
            </w:tcBorders>
            <w:shd w:val="clear" w:color="auto" w:fill="auto"/>
            <w:vAlign w:val="center"/>
          </w:tcPr>
          <w:p w14:paraId="0DEC4315">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143</w:t>
            </w:r>
          </w:p>
        </w:tc>
      </w:tr>
      <w:tr w14:paraId="2BCCAD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9" w:hRule="atLeast"/>
          <w:jc w:val="center"/>
        </w:trPr>
        <w:tc>
          <w:tcPr>
            <w:tcW w:w="8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DBFDE4">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18</w:t>
            </w:r>
          </w:p>
        </w:tc>
        <w:tc>
          <w:tcPr>
            <w:tcW w:w="16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E36D81">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红普路</w:t>
            </w: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465EC">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艮山东路-九和路</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10C09">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城市主干道</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7B51D">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市属区管</w:t>
            </w:r>
          </w:p>
        </w:tc>
        <w:tc>
          <w:tcPr>
            <w:tcW w:w="1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1D740">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 xml:space="preserve">975 </w:t>
            </w:r>
          </w:p>
        </w:tc>
      </w:tr>
      <w:tr w14:paraId="6D60A1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9" w:hRule="atLeast"/>
          <w:jc w:val="center"/>
        </w:trPr>
        <w:tc>
          <w:tcPr>
            <w:tcW w:w="8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541E64">
            <w:pPr>
              <w:jc w:val="center"/>
              <w:rPr>
                <w:rFonts w:hint="eastAsia" w:ascii="楷体" w:hAnsi="楷体" w:eastAsia="楷体" w:cs="楷体"/>
                <w:i w:val="0"/>
                <w:iCs w:val="0"/>
                <w:color w:val="auto"/>
                <w:sz w:val="16"/>
                <w:szCs w:val="16"/>
                <w:highlight w:val="none"/>
                <w:u w:val="none"/>
              </w:rPr>
            </w:pPr>
          </w:p>
        </w:tc>
        <w:tc>
          <w:tcPr>
            <w:tcW w:w="1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080AB9">
            <w:pPr>
              <w:jc w:val="center"/>
              <w:rPr>
                <w:rFonts w:hint="eastAsia" w:ascii="楷体" w:hAnsi="楷体" w:eastAsia="楷体" w:cs="楷体"/>
                <w:i w:val="0"/>
                <w:iCs w:val="0"/>
                <w:color w:val="auto"/>
                <w:sz w:val="16"/>
                <w:szCs w:val="16"/>
                <w:highlight w:val="none"/>
                <w:u w:val="none"/>
              </w:rPr>
            </w:pP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DD3B7">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九和路-德胜东路</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3CB1F">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城市主干道</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289A1">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市属区管</w:t>
            </w:r>
          </w:p>
        </w:tc>
        <w:tc>
          <w:tcPr>
            <w:tcW w:w="1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99F7D">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 xml:space="preserve">297 </w:t>
            </w:r>
          </w:p>
        </w:tc>
      </w:tr>
      <w:tr w14:paraId="5412F4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9" w:hRule="atLeast"/>
          <w:jc w:val="center"/>
        </w:trPr>
        <w:tc>
          <w:tcPr>
            <w:tcW w:w="8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F77415">
            <w:pPr>
              <w:jc w:val="center"/>
              <w:rPr>
                <w:rFonts w:hint="eastAsia" w:ascii="楷体" w:hAnsi="楷体" w:eastAsia="楷体" w:cs="楷体"/>
                <w:i w:val="0"/>
                <w:iCs w:val="0"/>
                <w:color w:val="auto"/>
                <w:sz w:val="16"/>
                <w:szCs w:val="16"/>
                <w:highlight w:val="none"/>
                <w:u w:val="none"/>
              </w:rPr>
            </w:pPr>
          </w:p>
        </w:tc>
        <w:tc>
          <w:tcPr>
            <w:tcW w:w="1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244317">
            <w:pPr>
              <w:jc w:val="center"/>
              <w:rPr>
                <w:rFonts w:hint="eastAsia" w:ascii="楷体" w:hAnsi="楷体" w:eastAsia="楷体" w:cs="楷体"/>
                <w:i w:val="0"/>
                <w:iCs w:val="0"/>
                <w:color w:val="auto"/>
                <w:sz w:val="16"/>
                <w:szCs w:val="16"/>
                <w:highlight w:val="none"/>
                <w:u w:val="none"/>
              </w:rPr>
            </w:pP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877E8">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德胜东路-九州路</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2B7E0">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城市主干路</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5CBC9">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市属区管</w:t>
            </w:r>
          </w:p>
        </w:tc>
        <w:tc>
          <w:tcPr>
            <w:tcW w:w="1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D65C2">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 xml:space="preserve">660 </w:t>
            </w:r>
          </w:p>
        </w:tc>
      </w:tr>
      <w:tr w14:paraId="704F7A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8" w:hRule="atLeast"/>
          <w:jc w:val="center"/>
        </w:trPr>
        <w:tc>
          <w:tcPr>
            <w:tcW w:w="8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BF60E5">
            <w:pPr>
              <w:jc w:val="center"/>
              <w:rPr>
                <w:rFonts w:hint="eastAsia" w:ascii="楷体" w:hAnsi="楷体" w:eastAsia="楷体" w:cs="楷体"/>
                <w:i w:val="0"/>
                <w:iCs w:val="0"/>
                <w:color w:val="auto"/>
                <w:sz w:val="16"/>
                <w:szCs w:val="16"/>
                <w:highlight w:val="none"/>
                <w:u w:val="none"/>
              </w:rPr>
            </w:pPr>
          </w:p>
        </w:tc>
        <w:tc>
          <w:tcPr>
            <w:tcW w:w="1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249C13">
            <w:pPr>
              <w:jc w:val="center"/>
              <w:rPr>
                <w:rFonts w:hint="eastAsia" w:ascii="楷体" w:hAnsi="楷体" w:eastAsia="楷体" w:cs="楷体"/>
                <w:i w:val="0"/>
                <w:iCs w:val="0"/>
                <w:color w:val="auto"/>
                <w:sz w:val="16"/>
                <w:szCs w:val="16"/>
                <w:highlight w:val="none"/>
                <w:u w:val="none"/>
              </w:rPr>
            </w:pP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A92F2">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和睦港-九盛路</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5E42B">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城市主干路</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4534D">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市属区管</w:t>
            </w:r>
          </w:p>
        </w:tc>
        <w:tc>
          <w:tcPr>
            <w:tcW w:w="1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1AD74">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 xml:space="preserve">1270 </w:t>
            </w:r>
          </w:p>
        </w:tc>
      </w:tr>
      <w:tr w14:paraId="706892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8" w:hRule="atLeast"/>
          <w:jc w:val="center"/>
        </w:trPr>
        <w:tc>
          <w:tcPr>
            <w:tcW w:w="8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FF5F30">
            <w:pPr>
              <w:jc w:val="center"/>
              <w:rPr>
                <w:rFonts w:hint="eastAsia" w:ascii="楷体" w:hAnsi="楷体" w:eastAsia="楷体" w:cs="楷体"/>
                <w:i w:val="0"/>
                <w:iCs w:val="0"/>
                <w:color w:val="auto"/>
                <w:sz w:val="16"/>
                <w:szCs w:val="16"/>
                <w:highlight w:val="none"/>
                <w:u w:val="none"/>
              </w:rPr>
            </w:pPr>
          </w:p>
        </w:tc>
        <w:tc>
          <w:tcPr>
            <w:tcW w:w="1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5EB781">
            <w:pPr>
              <w:jc w:val="center"/>
              <w:rPr>
                <w:rFonts w:hint="eastAsia" w:ascii="楷体" w:hAnsi="楷体" w:eastAsia="楷体" w:cs="楷体"/>
                <w:i w:val="0"/>
                <w:iCs w:val="0"/>
                <w:color w:val="auto"/>
                <w:sz w:val="16"/>
                <w:szCs w:val="16"/>
                <w:highlight w:val="none"/>
                <w:u w:val="none"/>
              </w:rPr>
            </w:pP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30A34">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三卫路-三胜街</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8CB37">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城市主干路</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C95FA">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市属区管</w:t>
            </w:r>
          </w:p>
        </w:tc>
        <w:tc>
          <w:tcPr>
            <w:tcW w:w="1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072A1">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 xml:space="preserve">923 </w:t>
            </w:r>
          </w:p>
        </w:tc>
      </w:tr>
      <w:tr w14:paraId="692D72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8" w:hRule="atLeast"/>
          <w:jc w:val="center"/>
        </w:trPr>
        <w:tc>
          <w:tcPr>
            <w:tcW w:w="8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FA39EF">
            <w:pPr>
              <w:jc w:val="center"/>
              <w:rPr>
                <w:rFonts w:hint="eastAsia" w:ascii="楷体" w:hAnsi="楷体" w:eastAsia="楷体" w:cs="楷体"/>
                <w:i w:val="0"/>
                <w:iCs w:val="0"/>
                <w:color w:val="auto"/>
                <w:sz w:val="16"/>
                <w:szCs w:val="16"/>
                <w:highlight w:val="none"/>
                <w:u w:val="none"/>
              </w:rPr>
            </w:pPr>
          </w:p>
        </w:tc>
        <w:tc>
          <w:tcPr>
            <w:tcW w:w="1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9F50CA">
            <w:pPr>
              <w:jc w:val="center"/>
              <w:rPr>
                <w:rFonts w:hint="eastAsia" w:ascii="楷体" w:hAnsi="楷体" w:eastAsia="楷体" w:cs="楷体"/>
                <w:i w:val="0"/>
                <w:iCs w:val="0"/>
                <w:color w:val="auto"/>
                <w:sz w:val="16"/>
                <w:szCs w:val="16"/>
                <w:highlight w:val="none"/>
                <w:u w:val="none"/>
              </w:rPr>
            </w:pP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3D21F">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三胜街-农垦路</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30464">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城市主干路</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278C9">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市属区管</w:t>
            </w:r>
          </w:p>
        </w:tc>
        <w:tc>
          <w:tcPr>
            <w:tcW w:w="1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F23B5">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 xml:space="preserve">313 </w:t>
            </w:r>
          </w:p>
        </w:tc>
      </w:tr>
      <w:tr w14:paraId="68D7EC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9" w:hRule="atLeast"/>
          <w:jc w:val="center"/>
        </w:trPr>
        <w:tc>
          <w:tcPr>
            <w:tcW w:w="8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1AA440">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19</w:t>
            </w:r>
          </w:p>
        </w:tc>
        <w:tc>
          <w:tcPr>
            <w:tcW w:w="16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59DBBC">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东湖南路</w:t>
            </w: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08409">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德胜东路-九沙大道</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6A9D5">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城市主干道</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4129A">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市属区管</w:t>
            </w:r>
          </w:p>
        </w:tc>
        <w:tc>
          <w:tcPr>
            <w:tcW w:w="1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71D61">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 xml:space="preserve">700 </w:t>
            </w:r>
          </w:p>
        </w:tc>
      </w:tr>
      <w:tr w14:paraId="01E021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9" w:hRule="atLeast"/>
          <w:jc w:val="center"/>
        </w:trPr>
        <w:tc>
          <w:tcPr>
            <w:tcW w:w="8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81559B">
            <w:pPr>
              <w:jc w:val="center"/>
              <w:rPr>
                <w:rFonts w:hint="eastAsia" w:ascii="楷体" w:hAnsi="楷体" w:eastAsia="楷体" w:cs="楷体"/>
                <w:i w:val="0"/>
                <w:iCs w:val="0"/>
                <w:color w:val="auto"/>
                <w:sz w:val="16"/>
                <w:szCs w:val="16"/>
                <w:highlight w:val="none"/>
                <w:u w:val="none"/>
              </w:rPr>
            </w:pPr>
          </w:p>
        </w:tc>
        <w:tc>
          <w:tcPr>
            <w:tcW w:w="1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22F9C6">
            <w:pPr>
              <w:jc w:val="center"/>
              <w:rPr>
                <w:rFonts w:hint="eastAsia" w:ascii="楷体" w:hAnsi="楷体" w:eastAsia="楷体" w:cs="楷体"/>
                <w:i w:val="0"/>
                <w:iCs w:val="0"/>
                <w:color w:val="auto"/>
                <w:sz w:val="16"/>
                <w:szCs w:val="16"/>
                <w:highlight w:val="none"/>
                <w:u w:val="none"/>
              </w:rPr>
            </w:pP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5957D">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商杭街-九沙大道</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7F7C3">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城市主干路</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D6894">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市属区管</w:t>
            </w:r>
          </w:p>
        </w:tc>
        <w:tc>
          <w:tcPr>
            <w:tcW w:w="1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18B60">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100</w:t>
            </w:r>
          </w:p>
        </w:tc>
      </w:tr>
      <w:tr w14:paraId="4E8356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1" w:hRule="atLeast"/>
          <w:jc w:val="center"/>
        </w:trPr>
        <w:tc>
          <w:tcPr>
            <w:tcW w:w="8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D80656">
            <w:pPr>
              <w:jc w:val="center"/>
              <w:rPr>
                <w:rFonts w:hint="eastAsia" w:ascii="楷体" w:hAnsi="楷体" w:eastAsia="楷体" w:cs="楷体"/>
                <w:i w:val="0"/>
                <w:iCs w:val="0"/>
                <w:color w:val="auto"/>
                <w:sz w:val="16"/>
                <w:szCs w:val="16"/>
                <w:highlight w:val="none"/>
                <w:u w:val="none"/>
              </w:rPr>
            </w:pPr>
          </w:p>
        </w:tc>
        <w:tc>
          <w:tcPr>
            <w:tcW w:w="1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BC7D48">
            <w:pPr>
              <w:jc w:val="center"/>
              <w:rPr>
                <w:rFonts w:hint="eastAsia" w:ascii="楷体" w:hAnsi="楷体" w:eastAsia="楷体" w:cs="楷体"/>
                <w:i w:val="0"/>
                <w:iCs w:val="0"/>
                <w:color w:val="auto"/>
                <w:sz w:val="16"/>
                <w:szCs w:val="16"/>
                <w:highlight w:val="none"/>
                <w:u w:val="none"/>
              </w:rPr>
            </w:pP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B2B97">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德胜东路-三卫路</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B0F9C">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城市主干路</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7E351">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市属区管</w:t>
            </w:r>
          </w:p>
        </w:tc>
        <w:tc>
          <w:tcPr>
            <w:tcW w:w="1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EE34C">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 xml:space="preserve">388 </w:t>
            </w:r>
          </w:p>
        </w:tc>
      </w:tr>
      <w:tr w14:paraId="30BCAC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9" w:hRule="atLeast"/>
          <w:jc w:val="center"/>
        </w:trPr>
        <w:tc>
          <w:tcPr>
            <w:tcW w:w="8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32FB41">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20</w:t>
            </w:r>
          </w:p>
        </w:tc>
        <w:tc>
          <w:tcPr>
            <w:tcW w:w="16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7F868B">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新风路</w:t>
            </w: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DCED6">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王家井街-新塘路</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2EC36">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城市主干道</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80AAD">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市属区管</w:t>
            </w:r>
          </w:p>
        </w:tc>
        <w:tc>
          <w:tcPr>
            <w:tcW w:w="1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6D5CF">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 xml:space="preserve">690 </w:t>
            </w:r>
          </w:p>
        </w:tc>
      </w:tr>
      <w:tr w14:paraId="6ECA0E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8" w:hRule="atLeast"/>
          <w:jc w:val="center"/>
        </w:trPr>
        <w:tc>
          <w:tcPr>
            <w:tcW w:w="8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92A54F">
            <w:pPr>
              <w:jc w:val="center"/>
              <w:rPr>
                <w:rFonts w:hint="eastAsia" w:ascii="楷体" w:hAnsi="楷体" w:eastAsia="楷体" w:cs="楷体"/>
                <w:i w:val="0"/>
                <w:iCs w:val="0"/>
                <w:color w:val="auto"/>
                <w:sz w:val="16"/>
                <w:szCs w:val="16"/>
                <w:highlight w:val="none"/>
                <w:u w:val="none"/>
              </w:rPr>
            </w:pPr>
          </w:p>
        </w:tc>
        <w:tc>
          <w:tcPr>
            <w:tcW w:w="1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F00CDE">
            <w:pPr>
              <w:jc w:val="center"/>
              <w:rPr>
                <w:rFonts w:hint="eastAsia" w:ascii="楷体" w:hAnsi="楷体" w:eastAsia="楷体" w:cs="楷体"/>
                <w:i w:val="0"/>
                <w:iCs w:val="0"/>
                <w:color w:val="auto"/>
                <w:sz w:val="16"/>
                <w:szCs w:val="16"/>
                <w:highlight w:val="none"/>
                <w:u w:val="none"/>
              </w:rPr>
            </w:pP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5A04B">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王家井-机场路</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71083">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城市主干道</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BE832">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市属区管</w:t>
            </w:r>
          </w:p>
        </w:tc>
        <w:tc>
          <w:tcPr>
            <w:tcW w:w="1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7B95F">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 xml:space="preserve">780 </w:t>
            </w:r>
          </w:p>
        </w:tc>
      </w:tr>
      <w:tr w14:paraId="12EAF8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9" w:hRule="atLeast"/>
          <w:jc w:val="center"/>
        </w:trPr>
        <w:tc>
          <w:tcPr>
            <w:tcW w:w="8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BE00B5">
            <w:pPr>
              <w:jc w:val="center"/>
              <w:rPr>
                <w:rFonts w:hint="eastAsia" w:ascii="楷体" w:hAnsi="楷体" w:eastAsia="楷体" w:cs="楷体"/>
                <w:i w:val="0"/>
                <w:iCs w:val="0"/>
                <w:color w:val="auto"/>
                <w:sz w:val="16"/>
                <w:szCs w:val="16"/>
                <w:highlight w:val="none"/>
                <w:u w:val="none"/>
              </w:rPr>
            </w:pPr>
          </w:p>
        </w:tc>
        <w:tc>
          <w:tcPr>
            <w:tcW w:w="1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D941E8">
            <w:pPr>
              <w:jc w:val="center"/>
              <w:rPr>
                <w:rFonts w:hint="eastAsia" w:ascii="楷体" w:hAnsi="楷体" w:eastAsia="楷体" w:cs="楷体"/>
                <w:i w:val="0"/>
                <w:iCs w:val="0"/>
                <w:color w:val="auto"/>
                <w:sz w:val="16"/>
                <w:szCs w:val="16"/>
                <w:highlight w:val="none"/>
                <w:u w:val="none"/>
              </w:rPr>
            </w:pP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46D9F">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新塘路-艮山西路</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6C35A">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城市主干道</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5F507">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市属区管</w:t>
            </w:r>
          </w:p>
        </w:tc>
        <w:tc>
          <w:tcPr>
            <w:tcW w:w="1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65879">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 xml:space="preserve">831 </w:t>
            </w:r>
          </w:p>
        </w:tc>
      </w:tr>
      <w:tr w14:paraId="6DF91D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 w:hRule="atLeast"/>
          <w:jc w:val="center"/>
        </w:trPr>
        <w:tc>
          <w:tcPr>
            <w:tcW w:w="8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742994">
            <w:pPr>
              <w:jc w:val="center"/>
              <w:rPr>
                <w:rFonts w:hint="eastAsia" w:ascii="楷体" w:hAnsi="楷体" w:eastAsia="楷体" w:cs="楷体"/>
                <w:i w:val="0"/>
                <w:iCs w:val="0"/>
                <w:color w:val="auto"/>
                <w:sz w:val="16"/>
                <w:szCs w:val="16"/>
                <w:highlight w:val="none"/>
                <w:u w:val="none"/>
              </w:rPr>
            </w:pPr>
          </w:p>
        </w:tc>
        <w:tc>
          <w:tcPr>
            <w:tcW w:w="1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6CFCFD">
            <w:pPr>
              <w:jc w:val="center"/>
              <w:rPr>
                <w:rFonts w:hint="eastAsia" w:ascii="楷体" w:hAnsi="楷体" w:eastAsia="楷体" w:cs="楷体"/>
                <w:i w:val="0"/>
                <w:iCs w:val="0"/>
                <w:color w:val="auto"/>
                <w:sz w:val="16"/>
                <w:szCs w:val="16"/>
                <w:highlight w:val="none"/>
                <w:u w:val="none"/>
              </w:rPr>
            </w:pP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6BF70">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机场路-石桥路</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D7C20">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城市主干路</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70D59">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市属区管</w:t>
            </w:r>
          </w:p>
        </w:tc>
        <w:tc>
          <w:tcPr>
            <w:tcW w:w="1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44FC1">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 xml:space="preserve">636 </w:t>
            </w:r>
          </w:p>
        </w:tc>
      </w:tr>
      <w:tr w14:paraId="55E512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8"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9D668">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21</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17203">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九福路</w:t>
            </w: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8BDF7">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九环路-杭海路</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0B3CC">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城市主干道</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A2CC2">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市属区管</w:t>
            </w:r>
          </w:p>
        </w:tc>
        <w:tc>
          <w:tcPr>
            <w:tcW w:w="1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78D89">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 xml:space="preserve">780 </w:t>
            </w:r>
          </w:p>
        </w:tc>
      </w:tr>
      <w:tr w14:paraId="759F27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1" w:hRule="atLeast"/>
          <w:jc w:val="center"/>
        </w:trPr>
        <w:tc>
          <w:tcPr>
            <w:tcW w:w="8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51C181">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22</w:t>
            </w:r>
          </w:p>
        </w:tc>
        <w:tc>
          <w:tcPr>
            <w:tcW w:w="16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4A3121">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天城路</w:t>
            </w: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566C4">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花园兜路-二号港</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4F29F">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城市主干道</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D006F">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市属区管</w:t>
            </w:r>
          </w:p>
        </w:tc>
        <w:tc>
          <w:tcPr>
            <w:tcW w:w="1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9D7ED">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 xml:space="preserve">425 </w:t>
            </w:r>
          </w:p>
        </w:tc>
      </w:tr>
      <w:tr w14:paraId="49BF33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9" w:hRule="atLeast"/>
          <w:jc w:val="center"/>
        </w:trPr>
        <w:tc>
          <w:tcPr>
            <w:tcW w:w="8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0EACC3">
            <w:pPr>
              <w:jc w:val="center"/>
              <w:rPr>
                <w:rFonts w:hint="eastAsia" w:ascii="楷体" w:hAnsi="楷体" w:eastAsia="楷体" w:cs="楷体"/>
                <w:i w:val="0"/>
                <w:iCs w:val="0"/>
                <w:color w:val="auto"/>
                <w:sz w:val="16"/>
                <w:szCs w:val="16"/>
                <w:highlight w:val="none"/>
                <w:u w:val="none"/>
              </w:rPr>
            </w:pPr>
          </w:p>
        </w:tc>
        <w:tc>
          <w:tcPr>
            <w:tcW w:w="1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9C0A23">
            <w:pPr>
              <w:jc w:val="center"/>
              <w:rPr>
                <w:rFonts w:hint="eastAsia" w:ascii="楷体" w:hAnsi="楷体" w:eastAsia="楷体" w:cs="楷体"/>
                <w:i w:val="0"/>
                <w:iCs w:val="0"/>
                <w:color w:val="auto"/>
                <w:sz w:val="16"/>
                <w:szCs w:val="16"/>
                <w:highlight w:val="none"/>
                <w:u w:val="none"/>
              </w:rPr>
            </w:pP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C16FC">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环站西路-新风路</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C1F61">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城市主干道</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3BE15">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市属区管</w:t>
            </w:r>
          </w:p>
        </w:tc>
        <w:tc>
          <w:tcPr>
            <w:tcW w:w="1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7FB70">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 xml:space="preserve">260 </w:t>
            </w:r>
          </w:p>
        </w:tc>
      </w:tr>
      <w:tr w14:paraId="5B5CF9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9" w:hRule="atLeast"/>
          <w:jc w:val="center"/>
        </w:trPr>
        <w:tc>
          <w:tcPr>
            <w:tcW w:w="8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27605A">
            <w:pPr>
              <w:jc w:val="center"/>
              <w:rPr>
                <w:rFonts w:hint="eastAsia" w:ascii="楷体" w:hAnsi="楷体" w:eastAsia="楷体" w:cs="楷体"/>
                <w:i w:val="0"/>
                <w:iCs w:val="0"/>
                <w:color w:val="auto"/>
                <w:sz w:val="16"/>
                <w:szCs w:val="16"/>
                <w:highlight w:val="none"/>
                <w:u w:val="none"/>
              </w:rPr>
            </w:pPr>
          </w:p>
        </w:tc>
        <w:tc>
          <w:tcPr>
            <w:tcW w:w="1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B0E9FA">
            <w:pPr>
              <w:jc w:val="center"/>
              <w:rPr>
                <w:rFonts w:hint="eastAsia" w:ascii="楷体" w:hAnsi="楷体" w:eastAsia="楷体" w:cs="楷体"/>
                <w:i w:val="0"/>
                <w:iCs w:val="0"/>
                <w:color w:val="auto"/>
                <w:sz w:val="16"/>
                <w:szCs w:val="16"/>
                <w:highlight w:val="none"/>
                <w:u w:val="none"/>
              </w:rPr>
            </w:pP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AC810">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机场路-天仙庙路</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332AB">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城市主干道</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EFA05">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市属区管</w:t>
            </w:r>
          </w:p>
        </w:tc>
        <w:tc>
          <w:tcPr>
            <w:tcW w:w="1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A7881">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 xml:space="preserve">786 </w:t>
            </w:r>
          </w:p>
        </w:tc>
      </w:tr>
      <w:tr w14:paraId="0DC324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9" w:hRule="atLeast"/>
          <w:jc w:val="center"/>
        </w:trPr>
        <w:tc>
          <w:tcPr>
            <w:tcW w:w="8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949AE8">
            <w:pPr>
              <w:jc w:val="center"/>
              <w:rPr>
                <w:rFonts w:hint="eastAsia" w:ascii="楷体" w:hAnsi="楷体" w:eastAsia="楷体" w:cs="楷体"/>
                <w:i w:val="0"/>
                <w:iCs w:val="0"/>
                <w:color w:val="auto"/>
                <w:sz w:val="16"/>
                <w:szCs w:val="16"/>
                <w:highlight w:val="none"/>
                <w:u w:val="none"/>
              </w:rPr>
            </w:pPr>
          </w:p>
        </w:tc>
        <w:tc>
          <w:tcPr>
            <w:tcW w:w="1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C67C0A">
            <w:pPr>
              <w:jc w:val="center"/>
              <w:rPr>
                <w:rFonts w:hint="eastAsia" w:ascii="楷体" w:hAnsi="楷体" w:eastAsia="楷体" w:cs="楷体"/>
                <w:i w:val="0"/>
                <w:iCs w:val="0"/>
                <w:color w:val="auto"/>
                <w:sz w:val="16"/>
                <w:szCs w:val="16"/>
                <w:highlight w:val="none"/>
                <w:u w:val="none"/>
              </w:rPr>
            </w:pP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1404F">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机场路-环站西路</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F0A99">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城市主干道</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AF848">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市属区管</w:t>
            </w:r>
          </w:p>
        </w:tc>
        <w:tc>
          <w:tcPr>
            <w:tcW w:w="1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F0D7B">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 xml:space="preserve">1345 </w:t>
            </w:r>
          </w:p>
        </w:tc>
      </w:tr>
      <w:tr w14:paraId="0083A3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9" w:hRule="atLeast"/>
          <w:jc w:val="center"/>
        </w:trPr>
        <w:tc>
          <w:tcPr>
            <w:tcW w:w="8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CA82F6">
            <w:pPr>
              <w:jc w:val="center"/>
              <w:rPr>
                <w:rFonts w:hint="eastAsia" w:ascii="楷体" w:hAnsi="楷体" w:eastAsia="楷体" w:cs="楷体"/>
                <w:i w:val="0"/>
                <w:iCs w:val="0"/>
                <w:color w:val="auto"/>
                <w:sz w:val="16"/>
                <w:szCs w:val="16"/>
                <w:highlight w:val="none"/>
                <w:u w:val="none"/>
              </w:rPr>
            </w:pPr>
          </w:p>
        </w:tc>
        <w:tc>
          <w:tcPr>
            <w:tcW w:w="1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2C672B">
            <w:pPr>
              <w:jc w:val="center"/>
              <w:rPr>
                <w:rFonts w:hint="eastAsia" w:ascii="楷体" w:hAnsi="楷体" w:eastAsia="楷体" w:cs="楷体"/>
                <w:i w:val="0"/>
                <w:iCs w:val="0"/>
                <w:color w:val="auto"/>
                <w:sz w:val="16"/>
                <w:szCs w:val="16"/>
                <w:highlight w:val="none"/>
                <w:u w:val="none"/>
              </w:rPr>
            </w:pP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93ADD">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二号港西-环站东路</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03684">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城市主干道</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F26F8">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市属区管</w:t>
            </w:r>
          </w:p>
        </w:tc>
        <w:tc>
          <w:tcPr>
            <w:tcW w:w="1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606AD">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 xml:space="preserve">252 </w:t>
            </w:r>
          </w:p>
        </w:tc>
      </w:tr>
      <w:tr w14:paraId="355D21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9" w:hRule="atLeast"/>
          <w:jc w:val="center"/>
        </w:trPr>
        <w:tc>
          <w:tcPr>
            <w:tcW w:w="8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C6D54A">
            <w:pPr>
              <w:jc w:val="center"/>
              <w:rPr>
                <w:rFonts w:hint="eastAsia" w:ascii="楷体" w:hAnsi="楷体" w:eastAsia="楷体" w:cs="楷体"/>
                <w:i w:val="0"/>
                <w:iCs w:val="0"/>
                <w:color w:val="auto"/>
                <w:sz w:val="16"/>
                <w:szCs w:val="16"/>
                <w:highlight w:val="none"/>
                <w:u w:val="none"/>
              </w:rPr>
            </w:pPr>
          </w:p>
        </w:tc>
        <w:tc>
          <w:tcPr>
            <w:tcW w:w="1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00D6AB">
            <w:pPr>
              <w:jc w:val="center"/>
              <w:rPr>
                <w:rFonts w:hint="eastAsia" w:ascii="楷体" w:hAnsi="楷体" w:eastAsia="楷体" w:cs="楷体"/>
                <w:i w:val="0"/>
                <w:iCs w:val="0"/>
                <w:color w:val="auto"/>
                <w:sz w:val="16"/>
                <w:szCs w:val="16"/>
                <w:highlight w:val="none"/>
                <w:u w:val="none"/>
              </w:rPr>
            </w:pP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5F5E1">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环站东路-明石路</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AABF3">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城市主干道</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29C4C">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市属区管</w:t>
            </w:r>
          </w:p>
        </w:tc>
        <w:tc>
          <w:tcPr>
            <w:tcW w:w="1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8F0F0">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 xml:space="preserve">946 </w:t>
            </w:r>
          </w:p>
        </w:tc>
      </w:tr>
      <w:tr w14:paraId="4859B8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9"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97C8E">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20</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18F62">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西湖大道</w:t>
            </w: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18F2F">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建国南路-南山路</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C532C">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主干路</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EB56E">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市属区管</w:t>
            </w:r>
          </w:p>
        </w:tc>
        <w:tc>
          <w:tcPr>
            <w:tcW w:w="1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4CB29">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 xml:space="preserve">1742 </w:t>
            </w:r>
          </w:p>
        </w:tc>
      </w:tr>
      <w:tr w14:paraId="6D0BBC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9"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8A96E">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21</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CF397">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钱江四桥地面西线</w:t>
            </w: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98A41">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下层西线-之江路</w:t>
            </w:r>
          </w:p>
        </w:tc>
        <w:tc>
          <w:tcPr>
            <w:tcW w:w="1446" w:type="dxa"/>
            <w:tcBorders>
              <w:top w:val="single" w:color="000000" w:sz="4" w:space="0"/>
              <w:left w:val="nil"/>
              <w:bottom w:val="single" w:color="000000" w:sz="4" w:space="0"/>
              <w:right w:val="single" w:color="000000" w:sz="4" w:space="0"/>
            </w:tcBorders>
            <w:shd w:val="clear" w:color="auto" w:fill="auto"/>
            <w:vAlign w:val="center"/>
          </w:tcPr>
          <w:p w14:paraId="3DDD4ADA">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主干路</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A7362">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市属区管</w:t>
            </w:r>
          </w:p>
        </w:tc>
        <w:tc>
          <w:tcPr>
            <w:tcW w:w="1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4C5D9">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 xml:space="preserve">350 </w:t>
            </w:r>
          </w:p>
        </w:tc>
      </w:tr>
      <w:tr w14:paraId="30E437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9"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C2603">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22</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9B0C0">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钱江四桥地面东线</w:t>
            </w: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BFB8A">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下层东线-之江路</w:t>
            </w:r>
          </w:p>
        </w:tc>
        <w:tc>
          <w:tcPr>
            <w:tcW w:w="1446" w:type="dxa"/>
            <w:tcBorders>
              <w:top w:val="single" w:color="000000" w:sz="4" w:space="0"/>
              <w:left w:val="nil"/>
              <w:bottom w:val="single" w:color="000000" w:sz="4" w:space="0"/>
              <w:right w:val="single" w:color="000000" w:sz="4" w:space="0"/>
            </w:tcBorders>
            <w:shd w:val="clear" w:color="auto" w:fill="auto"/>
            <w:vAlign w:val="center"/>
          </w:tcPr>
          <w:p w14:paraId="14D22492">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主干路</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3350B">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市属区管</w:t>
            </w:r>
          </w:p>
        </w:tc>
        <w:tc>
          <w:tcPr>
            <w:tcW w:w="1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307CD">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 xml:space="preserve">360 </w:t>
            </w:r>
          </w:p>
        </w:tc>
      </w:tr>
      <w:tr w14:paraId="6A10B7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1"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84D33">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23</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3BAF4">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钱江四桥下层西线地面道路</w:t>
            </w: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26D23">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下层西线-复兴立交地面道路</w:t>
            </w:r>
          </w:p>
        </w:tc>
        <w:tc>
          <w:tcPr>
            <w:tcW w:w="1446" w:type="dxa"/>
            <w:tcBorders>
              <w:top w:val="single" w:color="000000" w:sz="4" w:space="0"/>
              <w:left w:val="nil"/>
              <w:bottom w:val="single" w:color="000000" w:sz="4" w:space="0"/>
              <w:right w:val="single" w:color="000000" w:sz="4" w:space="0"/>
            </w:tcBorders>
            <w:shd w:val="clear" w:color="auto" w:fill="auto"/>
            <w:vAlign w:val="center"/>
          </w:tcPr>
          <w:p w14:paraId="1D1A2F6B">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主干路</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C5C10">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市属区管</w:t>
            </w:r>
          </w:p>
        </w:tc>
        <w:tc>
          <w:tcPr>
            <w:tcW w:w="1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CAEDA">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 xml:space="preserve">270 </w:t>
            </w:r>
          </w:p>
        </w:tc>
      </w:tr>
      <w:tr w14:paraId="0A29DB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1"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160AF">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24</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35F23">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钱江四桥下层东线地面道路</w:t>
            </w: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3D051">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下层东线-复兴立交地面道路</w:t>
            </w:r>
          </w:p>
        </w:tc>
        <w:tc>
          <w:tcPr>
            <w:tcW w:w="1446" w:type="dxa"/>
            <w:tcBorders>
              <w:top w:val="single" w:color="000000" w:sz="4" w:space="0"/>
              <w:left w:val="nil"/>
              <w:bottom w:val="single" w:color="000000" w:sz="4" w:space="0"/>
              <w:right w:val="single" w:color="000000" w:sz="4" w:space="0"/>
            </w:tcBorders>
            <w:shd w:val="clear" w:color="auto" w:fill="auto"/>
            <w:vAlign w:val="center"/>
          </w:tcPr>
          <w:p w14:paraId="7EDA10D5">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主干路</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00112">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市属区管</w:t>
            </w:r>
          </w:p>
        </w:tc>
        <w:tc>
          <w:tcPr>
            <w:tcW w:w="1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F3279">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 xml:space="preserve">240 </w:t>
            </w:r>
          </w:p>
        </w:tc>
      </w:tr>
      <w:tr w14:paraId="61F69A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 w:hRule="atLeast"/>
          <w:jc w:val="center"/>
        </w:trPr>
        <w:tc>
          <w:tcPr>
            <w:tcW w:w="8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CC6B96">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25</w:t>
            </w:r>
          </w:p>
        </w:tc>
        <w:tc>
          <w:tcPr>
            <w:tcW w:w="16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FE4968">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复兴立交地面道路</w:t>
            </w:r>
          </w:p>
        </w:tc>
        <w:tc>
          <w:tcPr>
            <w:tcW w:w="1718" w:type="dxa"/>
            <w:tcBorders>
              <w:top w:val="nil"/>
              <w:left w:val="single" w:color="000000" w:sz="4" w:space="0"/>
              <w:bottom w:val="single" w:color="000000" w:sz="4" w:space="0"/>
              <w:right w:val="single" w:color="000000" w:sz="4" w:space="0"/>
            </w:tcBorders>
            <w:shd w:val="clear" w:color="auto" w:fill="auto"/>
            <w:vAlign w:val="center"/>
          </w:tcPr>
          <w:p w14:paraId="7C353D0A">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紫花路-江城路</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0E8F0">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主干路</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70621">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市属区管</w:t>
            </w:r>
          </w:p>
        </w:tc>
        <w:tc>
          <w:tcPr>
            <w:tcW w:w="1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15B3E">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 xml:space="preserve">500 </w:t>
            </w:r>
          </w:p>
        </w:tc>
      </w:tr>
      <w:tr w14:paraId="305E8F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8" w:hRule="atLeast"/>
          <w:jc w:val="center"/>
        </w:trPr>
        <w:tc>
          <w:tcPr>
            <w:tcW w:w="8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47EF0B">
            <w:pPr>
              <w:jc w:val="center"/>
              <w:rPr>
                <w:rFonts w:hint="eastAsia" w:ascii="楷体" w:hAnsi="楷体" w:eastAsia="楷体" w:cs="楷体"/>
                <w:i w:val="0"/>
                <w:iCs w:val="0"/>
                <w:color w:val="auto"/>
                <w:sz w:val="16"/>
                <w:szCs w:val="16"/>
                <w:highlight w:val="none"/>
                <w:u w:val="none"/>
              </w:rPr>
            </w:pPr>
          </w:p>
        </w:tc>
        <w:tc>
          <w:tcPr>
            <w:tcW w:w="1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C21FFC">
            <w:pPr>
              <w:jc w:val="center"/>
              <w:rPr>
                <w:rFonts w:hint="eastAsia" w:ascii="楷体" w:hAnsi="楷体" w:eastAsia="楷体" w:cs="楷体"/>
                <w:i w:val="0"/>
                <w:iCs w:val="0"/>
                <w:color w:val="auto"/>
                <w:sz w:val="16"/>
                <w:szCs w:val="16"/>
                <w:highlight w:val="none"/>
                <w:u w:val="none"/>
              </w:rPr>
            </w:pP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00748">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江城路-秋涛路</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9D137">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主干路</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79E97">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市属区管</w:t>
            </w:r>
          </w:p>
        </w:tc>
        <w:tc>
          <w:tcPr>
            <w:tcW w:w="1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7272C">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 xml:space="preserve">710 </w:t>
            </w:r>
          </w:p>
        </w:tc>
      </w:tr>
      <w:tr w14:paraId="153DA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8" w:hRule="atLeast"/>
          <w:jc w:val="center"/>
        </w:trPr>
        <w:tc>
          <w:tcPr>
            <w:tcW w:w="83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51062">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26</w:t>
            </w:r>
          </w:p>
        </w:tc>
        <w:tc>
          <w:tcPr>
            <w:tcW w:w="16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D4D296">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延安路</w:t>
            </w: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6D0E6">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高银街-开元路</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0E488">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主干路</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FD24B">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市属区管</w:t>
            </w:r>
          </w:p>
        </w:tc>
        <w:tc>
          <w:tcPr>
            <w:tcW w:w="1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3274E">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 xml:space="preserve">793 </w:t>
            </w:r>
          </w:p>
        </w:tc>
      </w:tr>
      <w:tr w14:paraId="5D98E6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8" w:hRule="atLeast"/>
          <w:jc w:val="center"/>
        </w:trPr>
        <w:tc>
          <w:tcPr>
            <w:tcW w:w="83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91407">
            <w:pPr>
              <w:jc w:val="center"/>
              <w:rPr>
                <w:rFonts w:hint="eastAsia" w:ascii="楷体" w:hAnsi="楷体" w:eastAsia="楷体" w:cs="楷体"/>
                <w:i w:val="0"/>
                <w:iCs w:val="0"/>
                <w:color w:val="auto"/>
                <w:sz w:val="16"/>
                <w:szCs w:val="16"/>
                <w:highlight w:val="none"/>
                <w:u w:val="none"/>
              </w:rPr>
            </w:pPr>
          </w:p>
        </w:tc>
        <w:tc>
          <w:tcPr>
            <w:tcW w:w="1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2A0D20">
            <w:pPr>
              <w:jc w:val="center"/>
              <w:rPr>
                <w:rFonts w:hint="eastAsia" w:ascii="楷体" w:hAnsi="楷体" w:eastAsia="楷体" w:cs="楷体"/>
                <w:i w:val="0"/>
                <w:iCs w:val="0"/>
                <w:color w:val="auto"/>
                <w:sz w:val="16"/>
                <w:szCs w:val="16"/>
                <w:highlight w:val="none"/>
                <w:u w:val="none"/>
              </w:rPr>
            </w:pP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70C07">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庆春路-平海路</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DBD89">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主干路</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7A832">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市属区管</w:t>
            </w:r>
          </w:p>
        </w:tc>
        <w:tc>
          <w:tcPr>
            <w:tcW w:w="1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78FD6">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 xml:space="preserve">500 </w:t>
            </w:r>
          </w:p>
        </w:tc>
      </w:tr>
      <w:tr w14:paraId="5F82A1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8" w:hRule="atLeast"/>
          <w:jc w:val="center"/>
        </w:trPr>
        <w:tc>
          <w:tcPr>
            <w:tcW w:w="83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A75CB">
            <w:pPr>
              <w:jc w:val="center"/>
              <w:rPr>
                <w:rFonts w:hint="eastAsia" w:ascii="楷体" w:hAnsi="楷体" w:eastAsia="楷体" w:cs="楷体"/>
                <w:i w:val="0"/>
                <w:iCs w:val="0"/>
                <w:color w:val="auto"/>
                <w:sz w:val="16"/>
                <w:szCs w:val="16"/>
                <w:highlight w:val="none"/>
                <w:u w:val="none"/>
              </w:rPr>
            </w:pPr>
          </w:p>
        </w:tc>
        <w:tc>
          <w:tcPr>
            <w:tcW w:w="1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98A9FD">
            <w:pPr>
              <w:jc w:val="center"/>
              <w:rPr>
                <w:rFonts w:hint="eastAsia" w:ascii="楷体" w:hAnsi="楷体" w:eastAsia="楷体" w:cs="楷体"/>
                <w:i w:val="0"/>
                <w:iCs w:val="0"/>
                <w:color w:val="auto"/>
                <w:sz w:val="16"/>
                <w:szCs w:val="16"/>
                <w:highlight w:val="none"/>
                <w:u w:val="none"/>
              </w:rPr>
            </w:pP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C3D7D">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平海路-解放路</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B6B67">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主干路</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3E5CB">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市属区管</w:t>
            </w:r>
          </w:p>
        </w:tc>
        <w:tc>
          <w:tcPr>
            <w:tcW w:w="1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7F50B">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 xml:space="preserve">400 </w:t>
            </w:r>
          </w:p>
        </w:tc>
      </w:tr>
      <w:tr w14:paraId="5CEB98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8" w:hRule="atLeast"/>
          <w:jc w:val="center"/>
        </w:trPr>
        <w:tc>
          <w:tcPr>
            <w:tcW w:w="83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40F07">
            <w:pPr>
              <w:jc w:val="center"/>
              <w:rPr>
                <w:rFonts w:hint="eastAsia" w:ascii="楷体" w:hAnsi="楷体" w:eastAsia="楷体" w:cs="楷体"/>
                <w:i w:val="0"/>
                <w:iCs w:val="0"/>
                <w:color w:val="auto"/>
                <w:sz w:val="16"/>
                <w:szCs w:val="16"/>
                <w:highlight w:val="none"/>
                <w:u w:val="none"/>
              </w:rPr>
            </w:pPr>
          </w:p>
        </w:tc>
        <w:tc>
          <w:tcPr>
            <w:tcW w:w="1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EEB257">
            <w:pPr>
              <w:jc w:val="center"/>
              <w:rPr>
                <w:rFonts w:hint="eastAsia" w:ascii="楷体" w:hAnsi="楷体" w:eastAsia="楷体" w:cs="楷体"/>
                <w:i w:val="0"/>
                <w:iCs w:val="0"/>
                <w:color w:val="auto"/>
                <w:sz w:val="16"/>
                <w:szCs w:val="16"/>
                <w:highlight w:val="none"/>
                <w:u w:val="none"/>
              </w:rPr>
            </w:pP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5DDA6">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解放路-开元路</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4C3A8">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主干路</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912F9">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市属区管</w:t>
            </w:r>
          </w:p>
        </w:tc>
        <w:tc>
          <w:tcPr>
            <w:tcW w:w="1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D26D2">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 xml:space="preserve">310 </w:t>
            </w:r>
          </w:p>
        </w:tc>
      </w:tr>
      <w:tr w14:paraId="73C750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8" w:hRule="atLeast"/>
          <w:jc w:val="center"/>
        </w:trPr>
        <w:tc>
          <w:tcPr>
            <w:tcW w:w="832" w:type="dxa"/>
            <w:tcBorders>
              <w:top w:val="single" w:color="000000" w:sz="4" w:space="0"/>
              <w:left w:val="single" w:color="000000" w:sz="4" w:space="0"/>
              <w:bottom w:val="nil"/>
              <w:right w:val="single" w:color="000000" w:sz="4" w:space="0"/>
            </w:tcBorders>
            <w:shd w:val="clear" w:color="auto" w:fill="auto"/>
            <w:noWrap/>
            <w:vAlign w:val="center"/>
          </w:tcPr>
          <w:p w14:paraId="63E4DE62">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27</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EA2C0">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姚江路</w:t>
            </w: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E2C7D">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之江路-钱江路</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79112">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主干路</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985EC">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市属区管</w:t>
            </w:r>
          </w:p>
        </w:tc>
        <w:tc>
          <w:tcPr>
            <w:tcW w:w="1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D1C6A">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 xml:space="preserve">430 </w:t>
            </w:r>
          </w:p>
        </w:tc>
      </w:tr>
      <w:tr w14:paraId="7F6D1C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8" w:hRule="atLeast"/>
          <w:jc w:val="center"/>
        </w:trPr>
        <w:tc>
          <w:tcPr>
            <w:tcW w:w="832" w:type="dxa"/>
            <w:tcBorders>
              <w:top w:val="single" w:color="000000" w:sz="4" w:space="0"/>
              <w:left w:val="single" w:color="000000" w:sz="4" w:space="0"/>
              <w:bottom w:val="nil"/>
              <w:right w:val="single" w:color="000000" w:sz="4" w:space="0"/>
            </w:tcBorders>
            <w:shd w:val="clear" w:color="auto" w:fill="auto"/>
            <w:noWrap/>
            <w:vAlign w:val="center"/>
          </w:tcPr>
          <w:p w14:paraId="6F91E494">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28</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D9AC5">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望江东路</w:t>
            </w: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9629A">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之江路-秋涛路</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D450B">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主干路</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6A569">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市属区管</w:t>
            </w:r>
          </w:p>
        </w:tc>
        <w:tc>
          <w:tcPr>
            <w:tcW w:w="1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79059">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 xml:space="preserve">1490 </w:t>
            </w:r>
          </w:p>
        </w:tc>
      </w:tr>
      <w:tr w14:paraId="24D68C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8" w:hRule="atLeast"/>
          <w:jc w:val="center"/>
        </w:trPr>
        <w:tc>
          <w:tcPr>
            <w:tcW w:w="832" w:type="dxa"/>
            <w:tcBorders>
              <w:top w:val="single" w:color="000000" w:sz="4" w:space="0"/>
              <w:left w:val="single" w:color="000000" w:sz="4" w:space="0"/>
              <w:bottom w:val="nil"/>
              <w:right w:val="single" w:color="000000" w:sz="4" w:space="0"/>
            </w:tcBorders>
            <w:shd w:val="clear" w:color="auto" w:fill="auto"/>
            <w:noWrap/>
            <w:vAlign w:val="center"/>
          </w:tcPr>
          <w:p w14:paraId="2ABEECAD">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29</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E1969">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望江路</w:t>
            </w: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FB210">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中河路-秋涛路</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C1094">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主干路</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D8FD5">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市属区管</w:t>
            </w:r>
          </w:p>
        </w:tc>
        <w:tc>
          <w:tcPr>
            <w:tcW w:w="1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3C168">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 xml:space="preserve">1270 </w:t>
            </w:r>
          </w:p>
        </w:tc>
      </w:tr>
      <w:tr w14:paraId="3E335A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1" w:hRule="atLeast"/>
          <w:jc w:val="center"/>
        </w:trPr>
        <w:tc>
          <w:tcPr>
            <w:tcW w:w="832" w:type="dxa"/>
            <w:tcBorders>
              <w:top w:val="single" w:color="000000" w:sz="4" w:space="0"/>
              <w:left w:val="single" w:color="000000" w:sz="4" w:space="0"/>
              <w:bottom w:val="nil"/>
              <w:right w:val="single" w:color="000000" w:sz="4" w:space="0"/>
            </w:tcBorders>
            <w:shd w:val="clear" w:color="auto" w:fill="auto"/>
            <w:noWrap/>
            <w:vAlign w:val="center"/>
          </w:tcPr>
          <w:p w14:paraId="67FF6DB0">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30</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D8311">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衢江路</w:t>
            </w: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0F22A">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之江路-钱江路</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A2538">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主干路</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68409">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市属区管</w:t>
            </w:r>
          </w:p>
        </w:tc>
        <w:tc>
          <w:tcPr>
            <w:tcW w:w="1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44A6B">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 xml:space="preserve">1053 </w:t>
            </w:r>
          </w:p>
        </w:tc>
      </w:tr>
      <w:tr w14:paraId="20F173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9" w:hRule="atLeast"/>
          <w:jc w:val="center"/>
        </w:trPr>
        <w:tc>
          <w:tcPr>
            <w:tcW w:w="832" w:type="dxa"/>
            <w:tcBorders>
              <w:top w:val="single" w:color="000000" w:sz="4" w:space="0"/>
              <w:left w:val="single" w:color="000000" w:sz="4" w:space="0"/>
              <w:bottom w:val="nil"/>
              <w:right w:val="single" w:color="000000" w:sz="4" w:space="0"/>
            </w:tcBorders>
            <w:shd w:val="clear" w:color="auto" w:fill="auto"/>
            <w:noWrap/>
            <w:vAlign w:val="center"/>
          </w:tcPr>
          <w:p w14:paraId="340BA807">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31</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DB32F">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江城路</w:t>
            </w: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DE24A">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郭东园路-江城立交</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F1CFC">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主干</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4364F">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市属区管</w:t>
            </w:r>
          </w:p>
        </w:tc>
        <w:tc>
          <w:tcPr>
            <w:tcW w:w="1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35CF7">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 xml:space="preserve">2980 </w:t>
            </w:r>
          </w:p>
        </w:tc>
      </w:tr>
      <w:tr w14:paraId="37E71A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 w:hRule="atLeast"/>
          <w:jc w:val="center"/>
        </w:trPr>
        <w:tc>
          <w:tcPr>
            <w:tcW w:w="83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18D22">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32</w:t>
            </w:r>
          </w:p>
        </w:tc>
        <w:tc>
          <w:tcPr>
            <w:tcW w:w="16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AE04A3">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环城东路</w:t>
            </w: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A6546">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金衙庄—庆春路</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71314">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城市主干</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81243">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市属区管</w:t>
            </w:r>
          </w:p>
        </w:tc>
        <w:tc>
          <w:tcPr>
            <w:tcW w:w="1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44849">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 xml:space="preserve">1040 </w:t>
            </w:r>
          </w:p>
        </w:tc>
      </w:tr>
      <w:tr w14:paraId="16F168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8" w:hRule="atLeast"/>
          <w:jc w:val="center"/>
        </w:trPr>
        <w:tc>
          <w:tcPr>
            <w:tcW w:w="83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5544E">
            <w:pPr>
              <w:jc w:val="center"/>
              <w:rPr>
                <w:rFonts w:hint="eastAsia" w:ascii="楷体" w:hAnsi="楷体" w:eastAsia="楷体" w:cs="楷体"/>
                <w:i w:val="0"/>
                <w:iCs w:val="0"/>
                <w:color w:val="auto"/>
                <w:sz w:val="16"/>
                <w:szCs w:val="16"/>
                <w:highlight w:val="none"/>
                <w:u w:val="none"/>
              </w:rPr>
            </w:pPr>
          </w:p>
        </w:tc>
        <w:tc>
          <w:tcPr>
            <w:tcW w:w="1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A04BE5">
            <w:pPr>
              <w:jc w:val="center"/>
              <w:rPr>
                <w:rFonts w:hint="eastAsia" w:ascii="楷体" w:hAnsi="楷体" w:eastAsia="楷体" w:cs="楷体"/>
                <w:i w:val="0"/>
                <w:iCs w:val="0"/>
                <w:color w:val="auto"/>
                <w:sz w:val="16"/>
                <w:szCs w:val="16"/>
                <w:highlight w:val="none"/>
                <w:u w:val="none"/>
              </w:rPr>
            </w:pP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AB704">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金衙庄—城站</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29DAF">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城市主干</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F60FC">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市属区管</w:t>
            </w:r>
          </w:p>
        </w:tc>
        <w:tc>
          <w:tcPr>
            <w:tcW w:w="1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2DF1A">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 xml:space="preserve">490 </w:t>
            </w:r>
          </w:p>
        </w:tc>
      </w:tr>
      <w:tr w14:paraId="5F52AE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9" w:hRule="atLeast"/>
          <w:jc w:val="center"/>
        </w:trPr>
        <w:tc>
          <w:tcPr>
            <w:tcW w:w="8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587BD2">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33</w:t>
            </w:r>
          </w:p>
        </w:tc>
        <w:tc>
          <w:tcPr>
            <w:tcW w:w="16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3310CE">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中河南路</w:t>
            </w: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A5ADD">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望江路-万松岭路</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50F69">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主干路</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A33FD">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市属区管</w:t>
            </w:r>
          </w:p>
        </w:tc>
        <w:tc>
          <w:tcPr>
            <w:tcW w:w="1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D9B52">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 xml:space="preserve">1482 </w:t>
            </w:r>
          </w:p>
        </w:tc>
      </w:tr>
      <w:tr w14:paraId="4D4311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9" w:hRule="atLeast"/>
          <w:jc w:val="center"/>
        </w:trPr>
        <w:tc>
          <w:tcPr>
            <w:tcW w:w="8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B4802B">
            <w:pPr>
              <w:jc w:val="center"/>
              <w:rPr>
                <w:rFonts w:hint="eastAsia" w:ascii="楷体" w:hAnsi="楷体" w:eastAsia="楷体" w:cs="楷体"/>
                <w:i w:val="0"/>
                <w:iCs w:val="0"/>
                <w:color w:val="auto"/>
                <w:sz w:val="16"/>
                <w:szCs w:val="16"/>
                <w:highlight w:val="none"/>
                <w:u w:val="none"/>
              </w:rPr>
            </w:pPr>
          </w:p>
        </w:tc>
        <w:tc>
          <w:tcPr>
            <w:tcW w:w="1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D6C21A">
            <w:pPr>
              <w:jc w:val="center"/>
              <w:rPr>
                <w:rFonts w:hint="eastAsia" w:ascii="楷体" w:hAnsi="楷体" w:eastAsia="楷体" w:cs="楷体"/>
                <w:i w:val="0"/>
                <w:iCs w:val="0"/>
                <w:color w:val="auto"/>
                <w:sz w:val="16"/>
                <w:szCs w:val="16"/>
                <w:highlight w:val="none"/>
                <w:u w:val="none"/>
              </w:rPr>
            </w:pP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5C64D">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万松岭路-江城路</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28743">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主干路</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5CD4F">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市属区管</w:t>
            </w:r>
          </w:p>
        </w:tc>
        <w:tc>
          <w:tcPr>
            <w:tcW w:w="1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B86D3">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 xml:space="preserve">334 </w:t>
            </w:r>
          </w:p>
        </w:tc>
      </w:tr>
      <w:tr w14:paraId="1E84C2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8" w:hRule="atLeast"/>
          <w:jc w:val="center"/>
        </w:trPr>
        <w:tc>
          <w:tcPr>
            <w:tcW w:w="83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66FA8">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34</w:t>
            </w:r>
          </w:p>
        </w:tc>
        <w:tc>
          <w:tcPr>
            <w:tcW w:w="16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13D219">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城站广场</w:t>
            </w: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FD042">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江城路-转盘</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DD871">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主干路</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A8886">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市属区管</w:t>
            </w:r>
          </w:p>
        </w:tc>
        <w:tc>
          <w:tcPr>
            <w:tcW w:w="1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9A86F">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 xml:space="preserve">250 </w:t>
            </w:r>
          </w:p>
        </w:tc>
      </w:tr>
      <w:tr w14:paraId="2F34D7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8" w:hRule="atLeast"/>
          <w:jc w:val="center"/>
        </w:trPr>
        <w:tc>
          <w:tcPr>
            <w:tcW w:w="83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83CBF">
            <w:pPr>
              <w:jc w:val="center"/>
              <w:rPr>
                <w:rFonts w:hint="eastAsia" w:ascii="楷体" w:hAnsi="楷体" w:eastAsia="楷体" w:cs="楷体"/>
                <w:i w:val="0"/>
                <w:iCs w:val="0"/>
                <w:color w:val="auto"/>
                <w:sz w:val="16"/>
                <w:szCs w:val="16"/>
                <w:highlight w:val="none"/>
                <w:u w:val="none"/>
              </w:rPr>
            </w:pPr>
          </w:p>
        </w:tc>
        <w:tc>
          <w:tcPr>
            <w:tcW w:w="1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D97EB2">
            <w:pPr>
              <w:jc w:val="center"/>
              <w:rPr>
                <w:rFonts w:hint="eastAsia" w:ascii="楷体" w:hAnsi="楷体" w:eastAsia="楷体" w:cs="楷体"/>
                <w:i w:val="0"/>
                <w:iCs w:val="0"/>
                <w:color w:val="auto"/>
                <w:sz w:val="16"/>
                <w:szCs w:val="16"/>
                <w:highlight w:val="none"/>
                <w:u w:val="none"/>
              </w:rPr>
            </w:pP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355CA">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转盘</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EC1E1">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主干路</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9766A">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市属区管</w:t>
            </w:r>
          </w:p>
        </w:tc>
        <w:tc>
          <w:tcPr>
            <w:tcW w:w="1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7F13F">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 xml:space="preserve">460 </w:t>
            </w:r>
          </w:p>
        </w:tc>
      </w:tr>
      <w:tr w14:paraId="0ADE42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 w:hRule="atLeast"/>
          <w:jc w:val="center"/>
        </w:trPr>
        <w:tc>
          <w:tcPr>
            <w:tcW w:w="83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B0E99">
            <w:pPr>
              <w:jc w:val="center"/>
              <w:rPr>
                <w:rFonts w:hint="eastAsia" w:ascii="楷体" w:hAnsi="楷体" w:eastAsia="楷体" w:cs="楷体"/>
                <w:i w:val="0"/>
                <w:iCs w:val="0"/>
                <w:color w:val="auto"/>
                <w:sz w:val="16"/>
                <w:szCs w:val="16"/>
                <w:highlight w:val="none"/>
                <w:u w:val="none"/>
              </w:rPr>
            </w:pPr>
          </w:p>
        </w:tc>
        <w:tc>
          <w:tcPr>
            <w:tcW w:w="1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6D1B9B">
            <w:pPr>
              <w:jc w:val="center"/>
              <w:rPr>
                <w:rFonts w:hint="eastAsia" w:ascii="楷体" w:hAnsi="楷体" w:eastAsia="楷体" w:cs="楷体"/>
                <w:i w:val="0"/>
                <w:iCs w:val="0"/>
                <w:color w:val="auto"/>
                <w:sz w:val="16"/>
                <w:szCs w:val="16"/>
                <w:highlight w:val="none"/>
                <w:u w:val="none"/>
              </w:rPr>
            </w:pP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78159">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邮驿路</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345E1">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主干路</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CBFB7">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市属区管</w:t>
            </w:r>
          </w:p>
        </w:tc>
        <w:tc>
          <w:tcPr>
            <w:tcW w:w="1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6B838">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 xml:space="preserve">300 </w:t>
            </w:r>
          </w:p>
        </w:tc>
      </w:tr>
      <w:tr w14:paraId="40CA3C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8" w:hRule="atLeast"/>
          <w:jc w:val="center"/>
        </w:trPr>
        <w:tc>
          <w:tcPr>
            <w:tcW w:w="83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22081">
            <w:pPr>
              <w:jc w:val="center"/>
              <w:rPr>
                <w:rFonts w:hint="eastAsia" w:ascii="楷体" w:hAnsi="楷体" w:eastAsia="楷体" w:cs="楷体"/>
                <w:i w:val="0"/>
                <w:iCs w:val="0"/>
                <w:color w:val="auto"/>
                <w:sz w:val="16"/>
                <w:szCs w:val="16"/>
                <w:highlight w:val="none"/>
                <w:u w:val="none"/>
              </w:rPr>
            </w:pPr>
          </w:p>
        </w:tc>
        <w:tc>
          <w:tcPr>
            <w:tcW w:w="1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64E955">
            <w:pPr>
              <w:jc w:val="center"/>
              <w:rPr>
                <w:rFonts w:hint="eastAsia" w:ascii="楷体" w:hAnsi="楷体" w:eastAsia="楷体" w:cs="楷体"/>
                <w:i w:val="0"/>
                <w:iCs w:val="0"/>
                <w:color w:val="auto"/>
                <w:sz w:val="16"/>
                <w:szCs w:val="16"/>
                <w:highlight w:val="none"/>
                <w:u w:val="none"/>
              </w:rPr>
            </w:pP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89BF1">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城站广场支路</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AEDE1">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主干路</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42CDF">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市属区管</w:t>
            </w:r>
          </w:p>
        </w:tc>
        <w:tc>
          <w:tcPr>
            <w:tcW w:w="1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85495">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 xml:space="preserve">866 </w:t>
            </w:r>
          </w:p>
        </w:tc>
      </w:tr>
      <w:tr w14:paraId="57DA4B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9" w:hRule="atLeast"/>
          <w:jc w:val="center"/>
        </w:trPr>
        <w:tc>
          <w:tcPr>
            <w:tcW w:w="83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39CBD">
            <w:pPr>
              <w:jc w:val="center"/>
              <w:rPr>
                <w:rFonts w:hint="eastAsia" w:ascii="楷体" w:hAnsi="楷体" w:eastAsia="楷体" w:cs="楷体"/>
                <w:i w:val="0"/>
                <w:iCs w:val="0"/>
                <w:color w:val="auto"/>
                <w:sz w:val="16"/>
                <w:szCs w:val="16"/>
                <w:highlight w:val="none"/>
                <w:u w:val="none"/>
              </w:rPr>
            </w:pPr>
          </w:p>
        </w:tc>
        <w:tc>
          <w:tcPr>
            <w:tcW w:w="1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5200F0">
            <w:pPr>
              <w:jc w:val="center"/>
              <w:rPr>
                <w:rFonts w:hint="eastAsia" w:ascii="楷体" w:hAnsi="楷体" w:eastAsia="楷体" w:cs="楷体"/>
                <w:i w:val="0"/>
                <w:iCs w:val="0"/>
                <w:color w:val="auto"/>
                <w:sz w:val="16"/>
                <w:szCs w:val="16"/>
                <w:highlight w:val="none"/>
                <w:u w:val="none"/>
              </w:rPr>
            </w:pP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9EC2D">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建国南路-城站路</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F3305">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主干路</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39BC4">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市属区管</w:t>
            </w:r>
          </w:p>
        </w:tc>
        <w:tc>
          <w:tcPr>
            <w:tcW w:w="1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F34CB">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 xml:space="preserve">100 </w:t>
            </w:r>
          </w:p>
        </w:tc>
      </w:tr>
      <w:tr w14:paraId="42FCB4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8" w:hRule="atLeast"/>
          <w:jc w:val="center"/>
        </w:trPr>
        <w:tc>
          <w:tcPr>
            <w:tcW w:w="83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3AA4A">
            <w:pPr>
              <w:jc w:val="center"/>
              <w:rPr>
                <w:rFonts w:hint="eastAsia" w:ascii="楷体" w:hAnsi="楷体" w:eastAsia="楷体" w:cs="楷体"/>
                <w:i w:val="0"/>
                <w:iCs w:val="0"/>
                <w:color w:val="auto"/>
                <w:sz w:val="16"/>
                <w:szCs w:val="16"/>
                <w:highlight w:val="none"/>
                <w:u w:val="none"/>
              </w:rPr>
            </w:pPr>
          </w:p>
        </w:tc>
        <w:tc>
          <w:tcPr>
            <w:tcW w:w="1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1E027D">
            <w:pPr>
              <w:jc w:val="center"/>
              <w:rPr>
                <w:rFonts w:hint="eastAsia" w:ascii="楷体" w:hAnsi="楷体" w:eastAsia="楷体" w:cs="楷体"/>
                <w:i w:val="0"/>
                <w:iCs w:val="0"/>
                <w:color w:val="auto"/>
                <w:sz w:val="16"/>
                <w:szCs w:val="16"/>
                <w:highlight w:val="none"/>
                <w:u w:val="none"/>
              </w:rPr>
            </w:pP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414CE">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城站路-转盘</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77491">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主干路</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06C63">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市属区管</w:t>
            </w:r>
          </w:p>
        </w:tc>
        <w:tc>
          <w:tcPr>
            <w:tcW w:w="1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1A9D3">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 xml:space="preserve">100 </w:t>
            </w:r>
          </w:p>
        </w:tc>
      </w:tr>
      <w:tr w14:paraId="14777E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 w:hRule="atLeast"/>
          <w:jc w:val="center"/>
        </w:trPr>
        <w:tc>
          <w:tcPr>
            <w:tcW w:w="83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18259">
            <w:pPr>
              <w:jc w:val="center"/>
              <w:rPr>
                <w:rFonts w:hint="eastAsia" w:ascii="楷体" w:hAnsi="楷体" w:eastAsia="楷体" w:cs="楷体"/>
                <w:i w:val="0"/>
                <w:iCs w:val="0"/>
                <w:color w:val="auto"/>
                <w:sz w:val="16"/>
                <w:szCs w:val="16"/>
                <w:highlight w:val="none"/>
                <w:u w:val="none"/>
              </w:rPr>
            </w:pPr>
          </w:p>
        </w:tc>
        <w:tc>
          <w:tcPr>
            <w:tcW w:w="1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A85169">
            <w:pPr>
              <w:jc w:val="center"/>
              <w:rPr>
                <w:rFonts w:hint="eastAsia" w:ascii="楷体" w:hAnsi="楷体" w:eastAsia="楷体" w:cs="楷体"/>
                <w:i w:val="0"/>
                <w:iCs w:val="0"/>
                <w:color w:val="auto"/>
                <w:sz w:val="16"/>
                <w:szCs w:val="16"/>
                <w:highlight w:val="none"/>
                <w:u w:val="none"/>
              </w:rPr>
            </w:pP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910C5">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转盘-环城东路</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32213">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主干路</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D1A66">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市属区管</w:t>
            </w:r>
          </w:p>
        </w:tc>
        <w:tc>
          <w:tcPr>
            <w:tcW w:w="1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0B587">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 xml:space="preserve">300 </w:t>
            </w:r>
          </w:p>
        </w:tc>
      </w:tr>
      <w:tr w14:paraId="6442B5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8"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0DA6E">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35</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307F8">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中河中路</w:t>
            </w: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A149A">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庆春路-望江路</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1CB38">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主干路</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68851">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市属区管</w:t>
            </w:r>
          </w:p>
        </w:tc>
        <w:tc>
          <w:tcPr>
            <w:tcW w:w="1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E8197">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 xml:space="preserve">2450 </w:t>
            </w:r>
          </w:p>
        </w:tc>
      </w:tr>
      <w:tr w14:paraId="700DE2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1"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B4E38">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36</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F0C9F">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严官巷路</w:t>
            </w: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29065">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中山南路－万松岭隧道口</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CADC8">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主干路</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5EDE2">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市属区管</w:t>
            </w:r>
          </w:p>
        </w:tc>
        <w:tc>
          <w:tcPr>
            <w:tcW w:w="1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3A559">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 xml:space="preserve">311 </w:t>
            </w:r>
          </w:p>
        </w:tc>
      </w:tr>
      <w:tr w14:paraId="7CB5A5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8" w:hRule="atLeast"/>
          <w:jc w:val="center"/>
        </w:trPr>
        <w:tc>
          <w:tcPr>
            <w:tcW w:w="83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3B5AC">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37</w:t>
            </w:r>
          </w:p>
        </w:tc>
        <w:tc>
          <w:tcPr>
            <w:tcW w:w="16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91E60B">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婺江路</w:t>
            </w: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A45D6">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钱江路－之江路</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72166">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主干路</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088FA">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市属区管</w:t>
            </w:r>
          </w:p>
        </w:tc>
        <w:tc>
          <w:tcPr>
            <w:tcW w:w="1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1CF0F">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 xml:space="preserve">995 </w:t>
            </w:r>
          </w:p>
        </w:tc>
      </w:tr>
      <w:tr w14:paraId="4FED5D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8" w:hRule="atLeast"/>
          <w:jc w:val="center"/>
        </w:trPr>
        <w:tc>
          <w:tcPr>
            <w:tcW w:w="83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65B6D">
            <w:pPr>
              <w:jc w:val="center"/>
              <w:rPr>
                <w:rFonts w:hint="eastAsia" w:ascii="楷体" w:hAnsi="楷体" w:eastAsia="楷体" w:cs="楷体"/>
                <w:i w:val="0"/>
                <w:iCs w:val="0"/>
                <w:color w:val="auto"/>
                <w:sz w:val="16"/>
                <w:szCs w:val="16"/>
                <w:highlight w:val="none"/>
                <w:u w:val="none"/>
              </w:rPr>
            </w:pPr>
          </w:p>
        </w:tc>
        <w:tc>
          <w:tcPr>
            <w:tcW w:w="1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CCFDB2">
            <w:pPr>
              <w:jc w:val="center"/>
              <w:rPr>
                <w:rFonts w:hint="eastAsia" w:ascii="楷体" w:hAnsi="楷体" w:eastAsia="楷体" w:cs="楷体"/>
                <w:i w:val="0"/>
                <w:iCs w:val="0"/>
                <w:color w:val="auto"/>
                <w:sz w:val="16"/>
                <w:szCs w:val="16"/>
                <w:highlight w:val="none"/>
                <w:u w:val="none"/>
              </w:rPr>
            </w:pP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3C12C">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秋涛路-钱江路</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A7122">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主干路</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4B07D">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市属区管</w:t>
            </w:r>
          </w:p>
        </w:tc>
        <w:tc>
          <w:tcPr>
            <w:tcW w:w="1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AFD3E">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 xml:space="preserve">432 </w:t>
            </w:r>
          </w:p>
        </w:tc>
      </w:tr>
      <w:tr w14:paraId="31CE1E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8" w:hRule="atLeast"/>
          <w:jc w:val="center"/>
        </w:trPr>
        <w:tc>
          <w:tcPr>
            <w:tcW w:w="832" w:type="dxa"/>
            <w:vMerge w:val="restart"/>
            <w:tcBorders>
              <w:top w:val="single" w:color="000000" w:sz="4" w:space="0"/>
              <w:left w:val="single" w:color="000000" w:sz="4" w:space="0"/>
              <w:bottom w:val="nil"/>
              <w:right w:val="single" w:color="000000" w:sz="4" w:space="0"/>
            </w:tcBorders>
            <w:shd w:val="clear" w:color="auto" w:fill="auto"/>
            <w:noWrap/>
            <w:vAlign w:val="center"/>
          </w:tcPr>
          <w:p w14:paraId="5B2460CE">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38</w:t>
            </w:r>
          </w:p>
        </w:tc>
        <w:tc>
          <w:tcPr>
            <w:tcW w:w="1636" w:type="dxa"/>
            <w:vMerge w:val="restart"/>
            <w:tcBorders>
              <w:top w:val="single" w:color="000000" w:sz="4" w:space="0"/>
              <w:left w:val="single" w:color="000000" w:sz="4" w:space="0"/>
              <w:bottom w:val="nil"/>
              <w:right w:val="single" w:color="000000" w:sz="4" w:space="0"/>
            </w:tcBorders>
            <w:shd w:val="clear" w:color="auto" w:fill="auto"/>
            <w:vAlign w:val="center"/>
          </w:tcPr>
          <w:p w14:paraId="7157B32E">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甬江路</w:t>
            </w: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536F0">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之江路－钱江路</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B2C22">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主干路</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3BC0E">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市属区管</w:t>
            </w:r>
          </w:p>
        </w:tc>
        <w:tc>
          <w:tcPr>
            <w:tcW w:w="1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B2239">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 xml:space="preserve">708 </w:t>
            </w:r>
          </w:p>
        </w:tc>
      </w:tr>
      <w:tr w14:paraId="0F30A2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8" w:hRule="atLeast"/>
          <w:jc w:val="center"/>
        </w:trPr>
        <w:tc>
          <w:tcPr>
            <w:tcW w:w="832" w:type="dxa"/>
            <w:vMerge w:val="continue"/>
            <w:tcBorders>
              <w:top w:val="single" w:color="000000" w:sz="4" w:space="0"/>
              <w:left w:val="single" w:color="000000" w:sz="4" w:space="0"/>
              <w:bottom w:val="nil"/>
              <w:right w:val="single" w:color="000000" w:sz="4" w:space="0"/>
            </w:tcBorders>
            <w:shd w:val="clear" w:color="auto" w:fill="auto"/>
            <w:noWrap/>
            <w:vAlign w:val="center"/>
          </w:tcPr>
          <w:p w14:paraId="03F2CAFA">
            <w:pPr>
              <w:jc w:val="center"/>
              <w:rPr>
                <w:rFonts w:hint="eastAsia" w:ascii="楷体" w:hAnsi="楷体" w:eastAsia="楷体" w:cs="楷体"/>
                <w:i w:val="0"/>
                <w:iCs w:val="0"/>
                <w:color w:val="auto"/>
                <w:sz w:val="16"/>
                <w:szCs w:val="16"/>
                <w:highlight w:val="none"/>
                <w:u w:val="none"/>
              </w:rPr>
            </w:pPr>
          </w:p>
        </w:tc>
        <w:tc>
          <w:tcPr>
            <w:tcW w:w="1636" w:type="dxa"/>
            <w:vMerge w:val="continue"/>
            <w:tcBorders>
              <w:top w:val="single" w:color="000000" w:sz="4" w:space="0"/>
              <w:left w:val="single" w:color="000000" w:sz="4" w:space="0"/>
              <w:bottom w:val="nil"/>
              <w:right w:val="single" w:color="000000" w:sz="4" w:space="0"/>
            </w:tcBorders>
            <w:shd w:val="clear" w:color="auto" w:fill="auto"/>
            <w:vAlign w:val="center"/>
          </w:tcPr>
          <w:p w14:paraId="446B2092">
            <w:pPr>
              <w:jc w:val="center"/>
              <w:rPr>
                <w:rFonts w:hint="eastAsia" w:ascii="楷体" w:hAnsi="楷体" w:eastAsia="楷体" w:cs="楷体"/>
                <w:i w:val="0"/>
                <w:iCs w:val="0"/>
                <w:color w:val="auto"/>
                <w:sz w:val="16"/>
                <w:szCs w:val="16"/>
                <w:highlight w:val="none"/>
                <w:u w:val="none"/>
              </w:rPr>
            </w:pP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635BB">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秋涛路-钱江路</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C5B0B">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主干路</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8E6CD">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市属区管</w:t>
            </w:r>
          </w:p>
        </w:tc>
        <w:tc>
          <w:tcPr>
            <w:tcW w:w="1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9B217">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 xml:space="preserve">466 </w:t>
            </w:r>
          </w:p>
        </w:tc>
      </w:tr>
      <w:tr w14:paraId="220878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8"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2008A">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39</w:t>
            </w:r>
          </w:p>
        </w:tc>
        <w:tc>
          <w:tcPr>
            <w:tcW w:w="1636" w:type="dxa"/>
            <w:tcBorders>
              <w:top w:val="single" w:color="000000" w:sz="4" w:space="0"/>
              <w:left w:val="single" w:color="000000" w:sz="4" w:space="0"/>
              <w:bottom w:val="single" w:color="000000" w:sz="4" w:space="0"/>
              <w:right w:val="nil"/>
            </w:tcBorders>
            <w:shd w:val="clear" w:color="auto" w:fill="auto"/>
            <w:vAlign w:val="center"/>
          </w:tcPr>
          <w:p w14:paraId="00790A06">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华丰路</w:t>
            </w:r>
          </w:p>
        </w:tc>
        <w:tc>
          <w:tcPr>
            <w:tcW w:w="1718" w:type="dxa"/>
            <w:tcBorders>
              <w:top w:val="single" w:color="000000" w:sz="4" w:space="0"/>
              <w:left w:val="nil"/>
              <w:bottom w:val="single" w:color="000000" w:sz="4" w:space="0"/>
              <w:right w:val="single" w:color="000000" w:sz="4" w:space="0"/>
            </w:tcBorders>
            <w:shd w:val="clear" w:color="auto" w:fill="auto"/>
            <w:vAlign w:val="center"/>
          </w:tcPr>
          <w:p w14:paraId="62992E1E">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同协路-笕丁路（铁路道口工程）</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BDA8E">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城市主干道</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E4EDC">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市属区管</w:t>
            </w:r>
          </w:p>
        </w:tc>
        <w:tc>
          <w:tcPr>
            <w:tcW w:w="1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1F25C">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62.9</w:t>
            </w:r>
          </w:p>
        </w:tc>
      </w:tr>
      <w:tr w14:paraId="7D4958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9"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0334D">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40</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01528">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空港大道（备塘路）</w:t>
            </w: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47F95">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明月桥路-德胜东路</w:t>
            </w:r>
          </w:p>
        </w:tc>
        <w:tc>
          <w:tcPr>
            <w:tcW w:w="1446" w:type="dxa"/>
            <w:tcBorders>
              <w:top w:val="single" w:color="000000" w:sz="4" w:space="0"/>
              <w:left w:val="single" w:color="000000" w:sz="4" w:space="0"/>
              <w:bottom w:val="nil"/>
              <w:right w:val="single" w:color="000000" w:sz="4" w:space="0"/>
            </w:tcBorders>
            <w:shd w:val="clear" w:color="auto" w:fill="auto"/>
            <w:vAlign w:val="center"/>
          </w:tcPr>
          <w:p w14:paraId="6E5447D8">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城市主干道</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170A8">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市属区管</w:t>
            </w:r>
          </w:p>
        </w:tc>
        <w:tc>
          <w:tcPr>
            <w:tcW w:w="1996" w:type="dxa"/>
            <w:tcBorders>
              <w:top w:val="single" w:color="000000" w:sz="4" w:space="0"/>
              <w:left w:val="single" w:color="000000" w:sz="4" w:space="0"/>
              <w:bottom w:val="nil"/>
              <w:right w:val="single" w:color="000000" w:sz="4" w:space="0"/>
            </w:tcBorders>
            <w:shd w:val="clear" w:color="auto" w:fill="auto"/>
            <w:vAlign w:val="center"/>
          </w:tcPr>
          <w:p w14:paraId="036FF7D7">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 xml:space="preserve">2010 </w:t>
            </w:r>
          </w:p>
        </w:tc>
      </w:tr>
      <w:tr w14:paraId="5F8729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1"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1659E">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41</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AD394">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秋涛南路婺江路匝道工程</w:t>
            </w: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9A7DB">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婺江路—徐家埠路</w:t>
            </w:r>
          </w:p>
        </w:tc>
        <w:tc>
          <w:tcPr>
            <w:tcW w:w="1446" w:type="dxa"/>
            <w:tcBorders>
              <w:top w:val="single" w:color="000000" w:sz="4" w:space="0"/>
              <w:left w:val="nil"/>
              <w:bottom w:val="nil"/>
              <w:right w:val="single" w:color="000000" w:sz="4" w:space="0"/>
            </w:tcBorders>
            <w:shd w:val="clear" w:color="auto" w:fill="auto"/>
            <w:vAlign w:val="center"/>
          </w:tcPr>
          <w:p w14:paraId="16B7C88D">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城市主干道</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D275B">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市属区管</w:t>
            </w:r>
          </w:p>
        </w:tc>
        <w:tc>
          <w:tcPr>
            <w:tcW w:w="1996" w:type="dxa"/>
            <w:tcBorders>
              <w:top w:val="single" w:color="000000" w:sz="4" w:space="0"/>
              <w:left w:val="single" w:color="000000" w:sz="4" w:space="0"/>
              <w:bottom w:val="nil"/>
              <w:right w:val="single" w:color="000000" w:sz="4" w:space="0"/>
            </w:tcBorders>
            <w:shd w:val="clear" w:color="auto" w:fill="auto"/>
            <w:vAlign w:val="center"/>
          </w:tcPr>
          <w:p w14:paraId="7BF2A362">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 xml:space="preserve">541 </w:t>
            </w:r>
          </w:p>
        </w:tc>
      </w:tr>
      <w:tr w14:paraId="027A84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9" w:hRule="atLeast"/>
          <w:jc w:val="center"/>
        </w:trPr>
        <w:tc>
          <w:tcPr>
            <w:tcW w:w="8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B2D3F4">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35</w:t>
            </w:r>
          </w:p>
        </w:tc>
        <w:tc>
          <w:tcPr>
            <w:tcW w:w="16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64C51C">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之江东路</w:t>
            </w: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D4ACB">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经三路-运河东路</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7628F">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次干道</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16F5A">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市属区管</w:t>
            </w:r>
          </w:p>
        </w:tc>
        <w:tc>
          <w:tcPr>
            <w:tcW w:w="1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B6799">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 xml:space="preserve">374 </w:t>
            </w:r>
          </w:p>
        </w:tc>
      </w:tr>
      <w:tr w14:paraId="7206A2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9" w:hRule="atLeast"/>
          <w:jc w:val="center"/>
        </w:trPr>
        <w:tc>
          <w:tcPr>
            <w:tcW w:w="8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0E680E">
            <w:pPr>
              <w:jc w:val="center"/>
              <w:rPr>
                <w:rFonts w:hint="eastAsia" w:ascii="楷体" w:hAnsi="楷体" w:eastAsia="楷体" w:cs="楷体"/>
                <w:i w:val="0"/>
                <w:iCs w:val="0"/>
                <w:color w:val="auto"/>
                <w:sz w:val="16"/>
                <w:szCs w:val="16"/>
                <w:highlight w:val="none"/>
                <w:u w:val="none"/>
              </w:rPr>
            </w:pPr>
          </w:p>
        </w:tc>
        <w:tc>
          <w:tcPr>
            <w:tcW w:w="1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A9E8D8">
            <w:pPr>
              <w:jc w:val="center"/>
              <w:rPr>
                <w:rFonts w:hint="eastAsia" w:ascii="楷体" w:hAnsi="楷体" w:eastAsia="楷体" w:cs="楷体"/>
                <w:i w:val="0"/>
                <w:iCs w:val="0"/>
                <w:color w:val="auto"/>
                <w:sz w:val="16"/>
                <w:szCs w:val="16"/>
                <w:highlight w:val="none"/>
                <w:u w:val="none"/>
              </w:rPr>
            </w:pP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0267A">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运河东路-塘工局路</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959B8">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次干道</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3B5CC">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市属区管</w:t>
            </w:r>
          </w:p>
        </w:tc>
        <w:tc>
          <w:tcPr>
            <w:tcW w:w="1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7C5D9">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 xml:space="preserve">787 </w:t>
            </w:r>
          </w:p>
        </w:tc>
      </w:tr>
      <w:tr w14:paraId="229F10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9" w:hRule="atLeast"/>
          <w:jc w:val="center"/>
        </w:trPr>
        <w:tc>
          <w:tcPr>
            <w:tcW w:w="8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4262BC">
            <w:pPr>
              <w:jc w:val="center"/>
              <w:rPr>
                <w:rFonts w:hint="eastAsia" w:ascii="楷体" w:hAnsi="楷体" w:eastAsia="楷体" w:cs="楷体"/>
                <w:i w:val="0"/>
                <w:iCs w:val="0"/>
                <w:color w:val="auto"/>
                <w:sz w:val="16"/>
                <w:szCs w:val="16"/>
                <w:highlight w:val="none"/>
                <w:u w:val="none"/>
              </w:rPr>
            </w:pPr>
          </w:p>
        </w:tc>
        <w:tc>
          <w:tcPr>
            <w:tcW w:w="1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0FA467">
            <w:pPr>
              <w:jc w:val="center"/>
              <w:rPr>
                <w:rFonts w:hint="eastAsia" w:ascii="楷体" w:hAnsi="楷体" w:eastAsia="楷体" w:cs="楷体"/>
                <w:i w:val="0"/>
                <w:iCs w:val="0"/>
                <w:color w:val="auto"/>
                <w:sz w:val="16"/>
                <w:szCs w:val="16"/>
                <w:highlight w:val="none"/>
                <w:u w:val="none"/>
              </w:rPr>
            </w:pP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581F6">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塘工局路-六堡中路</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8C35A">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次干道</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3EF67">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市属区管</w:t>
            </w:r>
          </w:p>
        </w:tc>
        <w:tc>
          <w:tcPr>
            <w:tcW w:w="1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38D4E">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 xml:space="preserve">2040 </w:t>
            </w:r>
          </w:p>
        </w:tc>
      </w:tr>
      <w:tr w14:paraId="71B242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9" w:hRule="atLeast"/>
          <w:jc w:val="center"/>
        </w:trPr>
        <w:tc>
          <w:tcPr>
            <w:tcW w:w="8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DA8DBB">
            <w:pPr>
              <w:jc w:val="center"/>
              <w:rPr>
                <w:rFonts w:hint="eastAsia" w:ascii="楷体" w:hAnsi="楷体" w:eastAsia="楷体" w:cs="楷体"/>
                <w:i w:val="0"/>
                <w:iCs w:val="0"/>
                <w:color w:val="auto"/>
                <w:sz w:val="16"/>
                <w:szCs w:val="16"/>
                <w:highlight w:val="none"/>
                <w:u w:val="none"/>
              </w:rPr>
            </w:pPr>
          </w:p>
        </w:tc>
        <w:tc>
          <w:tcPr>
            <w:tcW w:w="1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F3A69E">
            <w:pPr>
              <w:jc w:val="center"/>
              <w:rPr>
                <w:rFonts w:hint="eastAsia" w:ascii="楷体" w:hAnsi="楷体" w:eastAsia="楷体" w:cs="楷体"/>
                <w:i w:val="0"/>
                <w:iCs w:val="0"/>
                <w:color w:val="auto"/>
                <w:sz w:val="16"/>
                <w:szCs w:val="16"/>
                <w:highlight w:val="none"/>
                <w:u w:val="none"/>
              </w:rPr>
            </w:pP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8F4E7">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六堡中路-和睦港</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A296D">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次干道</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D0179">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市属区管</w:t>
            </w:r>
          </w:p>
        </w:tc>
        <w:tc>
          <w:tcPr>
            <w:tcW w:w="1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08543">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 xml:space="preserve">2100 </w:t>
            </w:r>
          </w:p>
        </w:tc>
      </w:tr>
      <w:tr w14:paraId="61FE2E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9" w:hRule="atLeast"/>
          <w:jc w:val="center"/>
        </w:trPr>
        <w:tc>
          <w:tcPr>
            <w:tcW w:w="8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FB28F7">
            <w:pPr>
              <w:jc w:val="center"/>
              <w:rPr>
                <w:rFonts w:hint="eastAsia" w:ascii="楷体" w:hAnsi="楷体" w:eastAsia="楷体" w:cs="楷体"/>
                <w:i w:val="0"/>
                <w:iCs w:val="0"/>
                <w:color w:val="auto"/>
                <w:sz w:val="16"/>
                <w:szCs w:val="16"/>
                <w:highlight w:val="none"/>
                <w:u w:val="none"/>
              </w:rPr>
            </w:pPr>
          </w:p>
        </w:tc>
        <w:tc>
          <w:tcPr>
            <w:tcW w:w="1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5E666A">
            <w:pPr>
              <w:jc w:val="center"/>
              <w:rPr>
                <w:rFonts w:hint="eastAsia" w:ascii="楷体" w:hAnsi="楷体" w:eastAsia="楷体" w:cs="楷体"/>
                <w:i w:val="0"/>
                <w:iCs w:val="0"/>
                <w:color w:val="auto"/>
                <w:sz w:val="16"/>
                <w:szCs w:val="16"/>
                <w:highlight w:val="none"/>
                <w:u w:val="none"/>
              </w:rPr>
            </w:pP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CA4B6">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九睦路-东湖南路</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BE2C2">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次干道</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C22ED">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市属区管</w:t>
            </w:r>
          </w:p>
        </w:tc>
        <w:tc>
          <w:tcPr>
            <w:tcW w:w="1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055E7">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 xml:space="preserve">1970 </w:t>
            </w:r>
          </w:p>
        </w:tc>
      </w:tr>
      <w:tr w14:paraId="7EAD59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9"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E345C">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36</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98892">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商杭街</w:t>
            </w: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E8866">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杭乔路-东湖南路</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DDA60">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次干道</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5F2E2">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市属区管</w:t>
            </w:r>
          </w:p>
        </w:tc>
        <w:tc>
          <w:tcPr>
            <w:tcW w:w="1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C17FC">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 xml:space="preserve">1035 </w:t>
            </w:r>
          </w:p>
        </w:tc>
      </w:tr>
      <w:tr w14:paraId="4E71B9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9" w:hRule="atLeast"/>
          <w:jc w:val="center"/>
        </w:trPr>
        <w:tc>
          <w:tcPr>
            <w:tcW w:w="8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840A0E">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37</w:t>
            </w:r>
          </w:p>
        </w:tc>
        <w:tc>
          <w:tcPr>
            <w:tcW w:w="16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9B81AD">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明月桥路</w:t>
            </w: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1CE6E">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天城路-沪杭高速</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5C050">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次干道</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C05CE">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市属区管</w:t>
            </w:r>
          </w:p>
        </w:tc>
        <w:tc>
          <w:tcPr>
            <w:tcW w:w="1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B14A2">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 xml:space="preserve">1458 </w:t>
            </w:r>
          </w:p>
        </w:tc>
      </w:tr>
      <w:tr w14:paraId="296F25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9" w:hRule="atLeast"/>
          <w:jc w:val="center"/>
        </w:trPr>
        <w:tc>
          <w:tcPr>
            <w:tcW w:w="8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6313D1">
            <w:pPr>
              <w:jc w:val="center"/>
              <w:rPr>
                <w:rFonts w:hint="eastAsia" w:ascii="楷体" w:hAnsi="楷体" w:eastAsia="楷体" w:cs="楷体"/>
                <w:i w:val="0"/>
                <w:iCs w:val="0"/>
                <w:color w:val="auto"/>
                <w:sz w:val="16"/>
                <w:szCs w:val="16"/>
                <w:highlight w:val="none"/>
                <w:u w:val="none"/>
              </w:rPr>
            </w:pPr>
          </w:p>
        </w:tc>
        <w:tc>
          <w:tcPr>
            <w:tcW w:w="1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7BC077">
            <w:pPr>
              <w:jc w:val="center"/>
              <w:rPr>
                <w:rFonts w:hint="eastAsia" w:ascii="楷体" w:hAnsi="楷体" w:eastAsia="楷体" w:cs="楷体"/>
                <w:i w:val="0"/>
                <w:iCs w:val="0"/>
                <w:color w:val="auto"/>
                <w:sz w:val="16"/>
                <w:szCs w:val="16"/>
                <w:highlight w:val="none"/>
                <w:u w:val="none"/>
              </w:rPr>
            </w:pP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940BB">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环站北路-天城路</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6F59B">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次干道</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A77D6">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市属区管</w:t>
            </w:r>
          </w:p>
        </w:tc>
        <w:tc>
          <w:tcPr>
            <w:tcW w:w="1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E8F03">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 xml:space="preserve">300 </w:t>
            </w:r>
          </w:p>
        </w:tc>
      </w:tr>
      <w:tr w14:paraId="69EC8E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9" w:hRule="atLeast"/>
          <w:jc w:val="center"/>
        </w:trPr>
        <w:tc>
          <w:tcPr>
            <w:tcW w:w="8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9BA7C5">
            <w:pPr>
              <w:jc w:val="center"/>
              <w:rPr>
                <w:rFonts w:hint="eastAsia" w:ascii="楷体" w:hAnsi="楷体" w:eastAsia="楷体" w:cs="楷体"/>
                <w:i w:val="0"/>
                <w:iCs w:val="0"/>
                <w:color w:val="auto"/>
                <w:sz w:val="16"/>
                <w:szCs w:val="16"/>
                <w:highlight w:val="none"/>
                <w:u w:val="none"/>
              </w:rPr>
            </w:pPr>
          </w:p>
        </w:tc>
        <w:tc>
          <w:tcPr>
            <w:tcW w:w="1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292614">
            <w:pPr>
              <w:jc w:val="center"/>
              <w:rPr>
                <w:rFonts w:hint="eastAsia" w:ascii="楷体" w:hAnsi="楷体" w:eastAsia="楷体" w:cs="楷体"/>
                <w:i w:val="0"/>
                <w:iCs w:val="0"/>
                <w:color w:val="auto"/>
                <w:sz w:val="16"/>
                <w:szCs w:val="16"/>
                <w:highlight w:val="none"/>
                <w:u w:val="none"/>
              </w:rPr>
            </w:pP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72CA0">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环站南路-沪杭高速</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072F9">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次干路</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A2640">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市属区管</w:t>
            </w:r>
          </w:p>
        </w:tc>
        <w:tc>
          <w:tcPr>
            <w:tcW w:w="1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0D3CD">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 xml:space="preserve">203 </w:t>
            </w:r>
          </w:p>
        </w:tc>
      </w:tr>
      <w:tr w14:paraId="247601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9" w:hRule="atLeast"/>
          <w:jc w:val="center"/>
        </w:trPr>
        <w:tc>
          <w:tcPr>
            <w:tcW w:w="8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847830">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52</w:t>
            </w:r>
          </w:p>
        </w:tc>
        <w:tc>
          <w:tcPr>
            <w:tcW w:w="16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2BFBEE">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三官塘路</w:t>
            </w: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DFDF2">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艮山东路-建华路</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5949E">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次干道</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090AF">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市属区管</w:t>
            </w:r>
          </w:p>
        </w:tc>
        <w:tc>
          <w:tcPr>
            <w:tcW w:w="1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834A5">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 xml:space="preserve">1141 </w:t>
            </w:r>
          </w:p>
        </w:tc>
      </w:tr>
      <w:tr w14:paraId="4343FD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9" w:hRule="atLeast"/>
          <w:jc w:val="center"/>
        </w:trPr>
        <w:tc>
          <w:tcPr>
            <w:tcW w:w="8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ABDC63">
            <w:pPr>
              <w:jc w:val="center"/>
              <w:rPr>
                <w:rFonts w:hint="eastAsia" w:ascii="楷体" w:hAnsi="楷体" w:eastAsia="楷体" w:cs="楷体"/>
                <w:i w:val="0"/>
                <w:iCs w:val="0"/>
                <w:color w:val="auto"/>
                <w:sz w:val="16"/>
                <w:szCs w:val="16"/>
                <w:highlight w:val="none"/>
                <w:u w:val="none"/>
              </w:rPr>
            </w:pPr>
          </w:p>
        </w:tc>
        <w:tc>
          <w:tcPr>
            <w:tcW w:w="1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3C49EB">
            <w:pPr>
              <w:jc w:val="center"/>
              <w:rPr>
                <w:rFonts w:hint="eastAsia" w:ascii="楷体" w:hAnsi="楷体" w:eastAsia="楷体" w:cs="楷体"/>
                <w:i w:val="0"/>
                <w:iCs w:val="0"/>
                <w:color w:val="auto"/>
                <w:sz w:val="16"/>
                <w:szCs w:val="16"/>
                <w:highlight w:val="none"/>
                <w:u w:val="none"/>
              </w:rPr>
            </w:pP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FD887">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艮山东路～沿江大道</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40A3B">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次干路</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CF55B">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市属区管</w:t>
            </w:r>
          </w:p>
        </w:tc>
        <w:tc>
          <w:tcPr>
            <w:tcW w:w="1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85933">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690</w:t>
            </w:r>
          </w:p>
        </w:tc>
      </w:tr>
      <w:tr w14:paraId="1E554B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9" w:hRule="atLeast"/>
          <w:jc w:val="center"/>
        </w:trPr>
        <w:tc>
          <w:tcPr>
            <w:tcW w:w="8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E2EE32">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53</w:t>
            </w:r>
          </w:p>
        </w:tc>
        <w:tc>
          <w:tcPr>
            <w:tcW w:w="16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20F6FD">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环站南路</w:t>
            </w: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63FB6">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环站东路-明月桥路</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6232D">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次干道</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AC5D4">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市属区管</w:t>
            </w:r>
          </w:p>
        </w:tc>
        <w:tc>
          <w:tcPr>
            <w:tcW w:w="1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DFD98">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 xml:space="preserve">350 </w:t>
            </w:r>
          </w:p>
        </w:tc>
      </w:tr>
      <w:tr w14:paraId="39B30D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9" w:hRule="atLeast"/>
          <w:jc w:val="center"/>
        </w:trPr>
        <w:tc>
          <w:tcPr>
            <w:tcW w:w="8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FDCD60">
            <w:pPr>
              <w:jc w:val="center"/>
              <w:rPr>
                <w:rFonts w:hint="eastAsia" w:ascii="楷体" w:hAnsi="楷体" w:eastAsia="楷体" w:cs="楷体"/>
                <w:i w:val="0"/>
                <w:iCs w:val="0"/>
                <w:color w:val="auto"/>
                <w:sz w:val="16"/>
                <w:szCs w:val="16"/>
                <w:highlight w:val="none"/>
                <w:u w:val="none"/>
              </w:rPr>
            </w:pPr>
          </w:p>
        </w:tc>
        <w:tc>
          <w:tcPr>
            <w:tcW w:w="1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13DAD7">
            <w:pPr>
              <w:jc w:val="center"/>
              <w:rPr>
                <w:rFonts w:hint="eastAsia" w:ascii="楷体" w:hAnsi="楷体" w:eastAsia="楷体" w:cs="楷体"/>
                <w:i w:val="0"/>
                <w:iCs w:val="0"/>
                <w:color w:val="auto"/>
                <w:sz w:val="16"/>
                <w:szCs w:val="16"/>
                <w:highlight w:val="none"/>
                <w:u w:val="none"/>
              </w:rPr>
            </w:pP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16957">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东宁路-环站东路</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C3955">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次干道</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05097">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市属区管</w:t>
            </w:r>
          </w:p>
        </w:tc>
        <w:tc>
          <w:tcPr>
            <w:tcW w:w="1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177FB">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 xml:space="preserve">310 </w:t>
            </w:r>
          </w:p>
        </w:tc>
      </w:tr>
      <w:tr w14:paraId="063CC6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0" w:hRule="atLeast"/>
          <w:jc w:val="center"/>
        </w:trPr>
        <w:tc>
          <w:tcPr>
            <w:tcW w:w="8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662EB4">
            <w:pPr>
              <w:jc w:val="center"/>
              <w:rPr>
                <w:rFonts w:hint="eastAsia" w:ascii="楷体" w:hAnsi="楷体" w:eastAsia="楷体" w:cs="楷体"/>
                <w:i w:val="0"/>
                <w:iCs w:val="0"/>
                <w:color w:val="auto"/>
                <w:sz w:val="16"/>
                <w:szCs w:val="16"/>
                <w:highlight w:val="none"/>
                <w:u w:val="none"/>
              </w:rPr>
            </w:pPr>
          </w:p>
        </w:tc>
        <w:tc>
          <w:tcPr>
            <w:tcW w:w="1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90C04E">
            <w:pPr>
              <w:jc w:val="center"/>
              <w:rPr>
                <w:rFonts w:hint="eastAsia" w:ascii="楷体" w:hAnsi="楷体" w:eastAsia="楷体" w:cs="楷体"/>
                <w:i w:val="0"/>
                <w:iCs w:val="0"/>
                <w:color w:val="auto"/>
                <w:sz w:val="16"/>
                <w:szCs w:val="16"/>
                <w:highlight w:val="none"/>
                <w:u w:val="none"/>
              </w:rPr>
            </w:pP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45462">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新风路-东宁路</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47BE5">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次干道</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F2F82">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市属区管</w:t>
            </w:r>
          </w:p>
        </w:tc>
        <w:tc>
          <w:tcPr>
            <w:tcW w:w="1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FA82C">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 xml:space="preserve">580 </w:t>
            </w:r>
          </w:p>
        </w:tc>
      </w:tr>
      <w:tr w14:paraId="3780FA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9"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E379A">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54</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193B3">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环站西路</w:t>
            </w: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3B9F5">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天城路-机场路</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7340B">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次干道</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EC836">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市属区管</w:t>
            </w:r>
          </w:p>
        </w:tc>
        <w:tc>
          <w:tcPr>
            <w:tcW w:w="1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F03CC">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 xml:space="preserve">877 </w:t>
            </w:r>
          </w:p>
        </w:tc>
      </w:tr>
      <w:tr w14:paraId="7E2D53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8" w:hRule="atLeast"/>
          <w:jc w:val="center"/>
        </w:trPr>
        <w:tc>
          <w:tcPr>
            <w:tcW w:w="8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6E10FE">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55</w:t>
            </w:r>
          </w:p>
        </w:tc>
        <w:tc>
          <w:tcPr>
            <w:tcW w:w="16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4C72E1">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笕丁路</w:t>
            </w: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C6524">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机场路-石大线</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15F34">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次干道</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BCBF4">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市属区管</w:t>
            </w:r>
          </w:p>
        </w:tc>
        <w:tc>
          <w:tcPr>
            <w:tcW w:w="1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1ED17">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 xml:space="preserve">2879 </w:t>
            </w:r>
          </w:p>
        </w:tc>
      </w:tr>
      <w:tr w14:paraId="26AC7C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9" w:hRule="atLeast"/>
          <w:jc w:val="center"/>
        </w:trPr>
        <w:tc>
          <w:tcPr>
            <w:tcW w:w="8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63BCBD">
            <w:pPr>
              <w:jc w:val="center"/>
              <w:rPr>
                <w:rFonts w:hint="eastAsia" w:ascii="楷体" w:hAnsi="楷体" w:eastAsia="楷体" w:cs="楷体"/>
                <w:i w:val="0"/>
                <w:iCs w:val="0"/>
                <w:color w:val="auto"/>
                <w:sz w:val="16"/>
                <w:szCs w:val="16"/>
                <w:highlight w:val="none"/>
                <w:u w:val="none"/>
              </w:rPr>
            </w:pPr>
          </w:p>
        </w:tc>
        <w:tc>
          <w:tcPr>
            <w:tcW w:w="1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83C2F8">
            <w:pPr>
              <w:jc w:val="center"/>
              <w:rPr>
                <w:rFonts w:hint="eastAsia" w:ascii="楷体" w:hAnsi="楷体" w:eastAsia="楷体" w:cs="楷体"/>
                <w:i w:val="0"/>
                <w:iCs w:val="0"/>
                <w:color w:val="auto"/>
                <w:sz w:val="16"/>
                <w:szCs w:val="16"/>
                <w:highlight w:val="none"/>
                <w:u w:val="none"/>
              </w:rPr>
            </w:pP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03031">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丁桥路-大农港路</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7CDBE">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次干道</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44439">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市属区管</w:t>
            </w:r>
          </w:p>
        </w:tc>
        <w:tc>
          <w:tcPr>
            <w:tcW w:w="1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7208E">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750</w:t>
            </w:r>
          </w:p>
        </w:tc>
      </w:tr>
      <w:tr w14:paraId="3CB051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8"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CFB5D">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56</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80899">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兴业街</w:t>
            </w: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E8396">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华中路～同协路</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6117A">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次干路</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2E1CF">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市属区管</w:t>
            </w:r>
          </w:p>
        </w:tc>
        <w:tc>
          <w:tcPr>
            <w:tcW w:w="1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76416">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 xml:space="preserve">748 </w:t>
            </w:r>
          </w:p>
        </w:tc>
      </w:tr>
      <w:tr w14:paraId="458B4F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8" w:hRule="atLeast"/>
          <w:jc w:val="center"/>
        </w:trPr>
        <w:tc>
          <w:tcPr>
            <w:tcW w:w="8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3E49C9">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45</w:t>
            </w:r>
          </w:p>
        </w:tc>
        <w:tc>
          <w:tcPr>
            <w:tcW w:w="16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1F3B6F">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花园兜路</w:t>
            </w: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C7E10">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东宁路-二号港</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A7CE5">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支路</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9268C">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市属区管</w:t>
            </w:r>
          </w:p>
        </w:tc>
        <w:tc>
          <w:tcPr>
            <w:tcW w:w="1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FD316">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824</w:t>
            </w:r>
          </w:p>
        </w:tc>
      </w:tr>
      <w:tr w14:paraId="4FB73C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8" w:hRule="atLeast"/>
          <w:jc w:val="center"/>
        </w:trPr>
        <w:tc>
          <w:tcPr>
            <w:tcW w:w="8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E275E6">
            <w:pPr>
              <w:jc w:val="center"/>
              <w:rPr>
                <w:rFonts w:hint="eastAsia" w:ascii="楷体" w:hAnsi="楷体" w:eastAsia="楷体" w:cs="楷体"/>
                <w:i w:val="0"/>
                <w:iCs w:val="0"/>
                <w:color w:val="auto"/>
                <w:sz w:val="16"/>
                <w:szCs w:val="16"/>
                <w:highlight w:val="none"/>
                <w:u w:val="none"/>
              </w:rPr>
            </w:pPr>
          </w:p>
        </w:tc>
        <w:tc>
          <w:tcPr>
            <w:tcW w:w="1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174A47">
            <w:pPr>
              <w:jc w:val="center"/>
              <w:rPr>
                <w:rFonts w:hint="eastAsia" w:ascii="楷体" w:hAnsi="楷体" w:eastAsia="楷体" w:cs="楷体"/>
                <w:i w:val="0"/>
                <w:iCs w:val="0"/>
                <w:color w:val="auto"/>
                <w:sz w:val="16"/>
                <w:szCs w:val="16"/>
                <w:highlight w:val="none"/>
                <w:u w:val="none"/>
              </w:rPr>
            </w:pP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EB081">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东宁路-天城路</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D1062">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支路</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8307E">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市属区管</w:t>
            </w:r>
          </w:p>
        </w:tc>
        <w:tc>
          <w:tcPr>
            <w:tcW w:w="1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24829">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232</w:t>
            </w:r>
          </w:p>
        </w:tc>
      </w:tr>
      <w:tr w14:paraId="54D046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9" w:hRule="atLeast"/>
          <w:jc w:val="center"/>
        </w:trPr>
        <w:tc>
          <w:tcPr>
            <w:tcW w:w="8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D3048E">
            <w:pPr>
              <w:jc w:val="center"/>
              <w:rPr>
                <w:rFonts w:hint="eastAsia" w:ascii="楷体" w:hAnsi="楷体" w:eastAsia="楷体" w:cs="楷体"/>
                <w:i w:val="0"/>
                <w:iCs w:val="0"/>
                <w:color w:val="auto"/>
                <w:sz w:val="16"/>
                <w:szCs w:val="16"/>
                <w:highlight w:val="none"/>
                <w:u w:val="none"/>
              </w:rPr>
            </w:pPr>
          </w:p>
        </w:tc>
        <w:tc>
          <w:tcPr>
            <w:tcW w:w="1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266DEA">
            <w:pPr>
              <w:jc w:val="center"/>
              <w:rPr>
                <w:rFonts w:hint="eastAsia" w:ascii="楷体" w:hAnsi="楷体" w:eastAsia="楷体" w:cs="楷体"/>
                <w:i w:val="0"/>
                <w:iCs w:val="0"/>
                <w:color w:val="auto"/>
                <w:sz w:val="16"/>
                <w:szCs w:val="16"/>
                <w:highlight w:val="none"/>
                <w:u w:val="none"/>
              </w:rPr>
            </w:pP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B2B31">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二号港-环站东路</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2C08A">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支路</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4BC70">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市属区管</w:t>
            </w:r>
          </w:p>
        </w:tc>
        <w:tc>
          <w:tcPr>
            <w:tcW w:w="1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8E1D2">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152</w:t>
            </w:r>
          </w:p>
        </w:tc>
      </w:tr>
      <w:tr w14:paraId="0A1926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3"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55DA7">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46</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4A6E1">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麦庙街</w:t>
            </w: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9205D">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环站西路-新风路</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F0E84">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支路</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CFABD">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市属区管</w:t>
            </w:r>
          </w:p>
        </w:tc>
        <w:tc>
          <w:tcPr>
            <w:tcW w:w="1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F2DAA">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240</w:t>
            </w:r>
          </w:p>
        </w:tc>
      </w:tr>
      <w:tr w14:paraId="7F2ED6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B1169">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47</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E318E">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全福桥路</w:t>
            </w: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6E390">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机场路～西广场</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78D6A">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支路</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4BA92">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市属区管</w:t>
            </w:r>
          </w:p>
        </w:tc>
        <w:tc>
          <w:tcPr>
            <w:tcW w:w="1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2BACE">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890</w:t>
            </w:r>
          </w:p>
        </w:tc>
      </w:tr>
      <w:tr w14:paraId="3A5BE7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9" w:hRule="atLeast"/>
          <w:jc w:val="center"/>
        </w:trPr>
        <w:tc>
          <w:tcPr>
            <w:tcW w:w="8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F8F5D6">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48</w:t>
            </w:r>
          </w:p>
        </w:tc>
        <w:tc>
          <w:tcPr>
            <w:tcW w:w="16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0B118F">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王家井路</w:t>
            </w: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3C661">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环站西路-新风路</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026BB">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支路</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CAC4D">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市属区管</w:t>
            </w:r>
          </w:p>
        </w:tc>
        <w:tc>
          <w:tcPr>
            <w:tcW w:w="1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199E6">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275</w:t>
            </w:r>
          </w:p>
        </w:tc>
      </w:tr>
      <w:tr w14:paraId="434E8C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9" w:hRule="atLeast"/>
          <w:jc w:val="center"/>
        </w:trPr>
        <w:tc>
          <w:tcPr>
            <w:tcW w:w="8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999B38">
            <w:pPr>
              <w:jc w:val="center"/>
              <w:rPr>
                <w:rFonts w:hint="eastAsia" w:ascii="楷体" w:hAnsi="楷体" w:eastAsia="楷体" w:cs="楷体"/>
                <w:i w:val="0"/>
                <w:iCs w:val="0"/>
                <w:color w:val="auto"/>
                <w:sz w:val="16"/>
                <w:szCs w:val="16"/>
                <w:highlight w:val="none"/>
                <w:u w:val="none"/>
              </w:rPr>
            </w:pPr>
          </w:p>
        </w:tc>
        <w:tc>
          <w:tcPr>
            <w:tcW w:w="1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1D1BE9">
            <w:pPr>
              <w:jc w:val="center"/>
              <w:rPr>
                <w:rFonts w:hint="eastAsia" w:ascii="楷体" w:hAnsi="楷体" w:eastAsia="楷体" w:cs="楷体"/>
                <w:i w:val="0"/>
                <w:iCs w:val="0"/>
                <w:color w:val="auto"/>
                <w:sz w:val="16"/>
                <w:szCs w:val="16"/>
                <w:highlight w:val="none"/>
                <w:u w:val="none"/>
              </w:rPr>
            </w:pP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B7D20">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新风路-全福桥路</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82F58">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支路</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4043D">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市属区管</w:t>
            </w:r>
          </w:p>
        </w:tc>
        <w:tc>
          <w:tcPr>
            <w:tcW w:w="1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1C862">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217</w:t>
            </w:r>
          </w:p>
        </w:tc>
      </w:tr>
      <w:tr w14:paraId="3D1639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9"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1A72E">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62</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67902">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惠北支路</w:t>
            </w: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7E619">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丁兰路-惠兰雅路</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91A84">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支路</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81B02">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市属区管</w:t>
            </w:r>
          </w:p>
        </w:tc>
        <w:tc>
          <w:tcPr>
            <w:tcW w:w="1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CA3DD">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327</w:t>
            </w:r>
          </w:p>
        </w:tc>
      </w:tr>
      <w:tr w14:paraId="2525C8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69E11">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63</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2F9B5">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惠兰雅路</w:t>
            </w: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B1017">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勤丰路-华丰路</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7EC88">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支路</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DAC7B">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市属区管</w:t>
            </w:r>
          </w:p>
        </w:tc>
        <w:tc>
          <w:tcPr>
            <w:tcW w:w="1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58D62">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1675</w:t>
            </w:r>
          </w:p>
        </w:tc>
      </w:tr>
      <w:tr w14:paraId="3FA136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F8273">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64</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55E46">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环丁东支路</w:t>
            </w: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CDF4F">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勤丰路-环丁路</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D3CDA">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支路</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07C7C">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市属区管</w:t>
            </w:r>
          </w:p>
        </w:tc>
        <w:tc>
          <w:tcPr>
            <w:tcW w:w="1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1F760">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340</w:t>
            </w:r>
          </w:p>
        </w:tc>
      </w:tr>
      <w:tr w14:paraId="35C94C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jc w:val="center"/>
        </w:trPr>
        <w:tc>
          <w:tcPr>
            <w:tcW w:w="718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7E9ED3C">
            <w:pPr>
              <w:keepNext w:val="0"/>
              <w:keepLines w:val="0"/>
              <w:widowControl/>
              <w:suppressLineNumbers w:val="0"/>
              <w:jc w:val="center"/>
              <w:textAlignment w:val="center"/>
              <w:rPr>
                <w:rFonts w:ascii="楷体_GB2312" w:hAnsi="宋体" w:eastAsia="楷体_GB2312" w:cs="楷体_GB2312"/>
                <w:i w:val="0"/>
                <w:iCs w:val="0"/>
                <w:color w:val="auto"/>
                <w:sz w:val="20"/>
                <w:szCs w:val="20"/>
                <w:highlight w:val="none"/>
                <w:u w:val="none"/>
              </w:rPr>
            </w:pPr>
            <w:r>
              <w:rPr>
                <w:rFonts w:hint="default" w:ascii="楷体_GB2312" w:hAnsi="宋体" w:eastAsia="楷体_GB2312" w:cs="楷体_GB2312"/>
                <w:i w:val="0"/>
                <w:iCs w:val="0"/>
                <w:color w:val="auto"/>
                <w:kern w:val="0"/>
                <w:sz w:val="20"/>
                <w:szCs w:val="20"/>
                <w:highlight w:val="none"/>
                <w:u w:val="none"/>
                <w:lang w:val="en-US" w:eastAsia="zh-CN" w:bidi="ar"/>
              </w:rPr>
              <w:t>合计</w:t>
            </w:r>
          </w:p>
        </w:tc>
        <w:tc>
          <w:tcPr>
            <w:tcW w:w="1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BF8EB">
            <w:pPr>
              <w:keepNext w:val="0"/>
              <w:keepLines w:val="0"/>
              <w:widowControl/>
              <w:suppressLineNumbers w:val="0"/>
              <w:jc w:val="center"/>
              <w:textAlignment w:val="center"/>
              <w:rPr>
                <w:rFonts w:hint="default" w:ascii="楷体_GB2312" w:hAnsi="宋体" w:eastAsia="楷体_GB2312" w:cs="楷体_GB2312"/>
                <w:i w:val="0"/>
                <w:iCs w:val="0"/>
                <w:color w:val="auto"/>
                <w:sz w:val="20"/>
                <w:szCs w:val="20"/>
                <w:highlight w:val="none"/>
                <w:u w:val="none"/>
              </w:rPr>
            </w:pPr>
            <w:r>
              <w:rPr>
                <w:rFonts w:hint="default" w:ascii="楷体_GB2312" w:hAnsi="宋体" w:eastAsia="楷体_GB2312" w:cs="楷体_GB2312"/>
                <w:i w:val="0"/>
                <w:iCs w:val="0"/>
                <w:color w:val="auto"/>
                <w:kern w:val="0"/>
                <w:sz w:val="20"/>
                <w:szCs w:val="20"/>
                <w:highlight w:val="none"/>
                <w:u w:val="none"/>
                <w:lang w:val="en-US" w:eastAsia="zh-CN" w:bidi="ar"/>
              </w:rPr>
              <w:t xml:space="preserve">75128 </w:t>
            </w:r>
          </w:p>
        </w:tc>
      </w:tr>
    </w:tbl>
    <w:p w14:paraId="1A6CF4BC">
      <w:pPr>
        <w:pStyle w:val="81"/>
        <w:rPr>
          <w:rFonts w:hint="eastAsia" w:ascii="仿宋" w:hAnsi="仿宋" w:eastAsia="仿宋" w:cs="仿宋"/>
          <w:b/>
          <w:color w:val="auto"/>
          <w:sz w:val="36"/>
          <w:szCs w:val="36"/>
          <w:highlight w:val="none"/>
        </w:rPr>
      </w:pPr>
    </w:p>
    <w:p w14:paraId="2B8AB3AF">
      <w:pPr>
        <w:pStyle w:val="81"/>
        <w:rPr>
          <w:rFonts w:hint="eastAsia" w:ascii="仿宋" w:hAnsi="仿宋" w:eastAsia="仿宋" w:cs="仿宋"/>
          <w:b/>
          <w:color w:val="auto"/>
          <w:sz w:val="36"/>
          <w:szCs w:val="36"/>
          <w:highlight w:val="none"/>
        </w:rPr>
      </w:pPr>
    </w:p>
    <w:p w14:paraId="4FE6A5BF">
      <w:pPr>
        <w:pStyle w:val="81"/>
        <w:rPr>
          <w:rFonts w:hint="eastAsia" w:ascii="仿宋" w:hAnsi="仿宋" w:eastAsia="仿宋" w:cs="仿宋"/>
          <w:b/>
          <w:color w:val="auto"/>
          <w:sz w:val="36"/>
          <w:szCs w:val="36"/>
          <w:highlight w:val="none"/>
        </w:rPr>
      </w:pPr>
    </w:p>
    <w:p w14:paraId="025B2010">
      <w:pPr>
        <w:pStyle w:val="81"/>
        <w:rPr>
          <w:rFonts w:hint="eastAsia" w:ascii="仿宋" w:hAnsi="仿宋" w:eastAsia="仿宋" w:cs="仿宋"/>
          <w:b/>
          <w:color w:val="auto"/>
          <w:sz w:val="36"/>
          <w:szCs w:val="36"/>
          <w:highlight w:val="none"/>
        </w:rPr>
      </w:pPr>
    </w:p>
    <w:p w14:paraId="5EC76542">
      <w:pPr>
        <w:pStyle w:val="81"/>
        <w:rPr>
          <w:rFonts w:hint="eastAsia" w:ascii="仿宋" w:hAnsi="仿宋" w:eastAsia="仿宋" w:cs="仿宋"/>
          <w:b/>
          <w:color w:val="auto"/>
          <w:sz w:val="36"/>
          <w:szCs w:val="36"/>
          <w:highlight w:val="none"/>
        </w:rPr>
      </w:pPr>
    </w:p>
    <w:p w14:paraId="4FBD3215">
      <w:pPr>
        <w:pStyle w:val="81"/>
        <w:rPr>
          <w:rFonts w:hint="eastAsia" w:ascii="仿宋" w:hAnsi="仿宋" w:eastAsia="仿宋" w:cs="仿宋"/>
          <w:b/>
          <w:color w:val="auto"/>
          <w:sz w:val="36"/>
          <w:szCs w:val="36"/>
          <w:highlight w:val="none"/>
        </w:rPr>
      </w:pPr>
    </w:p>
    <w:p w14:paraId="7AEBF64E">
      <w:pPr>
        <w:pStyle w:val="81"/>
        <w:rPr>
          <w:rFonts w:hint="eastAsia" w:ascii="仿宋" w:hAnsi="仿宋" w:eastAsia="仿宋" w:cs="仿宋"/>
          <w:b/>
          <w:color w:val="auto"/>
          <w:sz w:val="36"/>
          <w:szCs w:val="36"/>
          <w:highlight w:val="none"/>
        </w:rPr>
      </w:pPr>
    </w:p>
    <w:p w14:paraId="76E2932D">
      <w:pPr>
        <w:pStyle w:val="81"/>
        <w:rPr>
          <w:rFonts w:hint="eastAsia" w:ascii="仿宋" w:hAnsi="仿宋" w:eastAsia="仿宋" w:cs="仿宋"/>
          <w:b/>
          <w:color w:val="auto"/>
          <w:sz w:val="36"/>
          <w:szCs w:val="36"/>
          <w:highlight w:val="none"/>
        </w:rPr>
      </w:pPr>
    </w:p>
    <w:p w14:paraId="286EF9F4">
      <w:pPr>
        <w:pStyle w:val="81"/>
        <w:rPr>
          <w:rFonts w:hint="eastAsia" w:ascii="仿宋" w:hAnsi="仿宋" w:eastAsia="仿宋" w:cs="仿宋"/>
          <w:b/>
          <w:color w:val="auto"/>
          <w:sz w:val="36"/>
          <w:szCs w:val="36"/>
          <w:highlight w:val="none"/>
        </w:rPr>
      </w:pPr>
    </w:p>
    <w:p w14:paraId="4C505CD6">
      <w:pPr>
        <w:pStyle w:val="81"/>
        <w:rPr>
          <w:rFonts w:hint="eastAsia" w:ascii="仿宋" w:hAnsi="仿宋" w:eastAsia="仿宋" w:cs="仿宋"/>
          <w:b/>
          <w:color w:val="auto"/>
          <w:sz w:val="36"/>
          <w:szCs w:val="36"/>
          <w:highlight w:val="none"/>
        </w:rPr>
      </w:pPr>
    </w:p>
    <w:p w14:paraId="16A9FFD2">
      <w:pPr>
        <w:pStyle w:val="81"/>
        <w:rPr>
          <w:rFonts w:hint="eastAsia" w:ascii="仿宋" w:hAnsi="仿宋" w:eastAsia="仿宋" w:cs="仿宋"/>
          <w:b/>
          <w:color w:val="auto"/>
          <w:sz w:val="36"/>
          <w:szCs w:val="36"/>
          <w:highlight w:val="none"/>
        </w:rPr>
      </w:pPr>
    </w:p>
    <w:p w14:paraId="01596D8E">
      <w:pPr>
        <w:pStyle w:val="81"/>
        <w:rPr>
          <w:rFonts w:hint="eastAsia" w:ascii="仿宋" w:hAnsi="仿宋" w:eastAsia="仿宋" w:cs="仿宋"/>
          <w:b/>
          <w:color w:val="auto"/>
          <w:sz w:val="36"/>
          <w:szCs w:val="36"/>
          <w:highlight w:val="none"/>
        </w:rPr>
      </w:pPr>
    </w:p>
    <w:p w14:paraId="31FC6EE5">
      <w:pPr>
        <w:pStyle w:val="81"/>
        <w:rPr>
          <w:rFonts w:hint="eastAsia" w:ascii="仿宋" w:hAnsi="仿宋" w:eastAsia="仿宋" w:cs="仿宋"/>
          <w:b/>
          <w:color w:val="auto"/>
          <w:sz w:val="36"/>
          <w:szCs w:val="36"/>
          <w:highlight w:val="none"/>
        </w:rPr>
      </w:pPr>
    </w:p>
    <w:p w14:paraId="6779B0AF">
      <w:pPr>
        <w:pStyle w:val="81"/>
        <w:ind w:left="0" w:leftChars="0" w:firstLine="0" w:firstLineChars="0"/>
        <w:rPr>
          <w:rFonts w:hint="eastAsia" w:ascii="宋体" w:hAnsi="宋体" w:eastAsia="仿宋" w:cs="仿宋"/>
          <w:color w:val="auto"/>
          <w:kern w:val="0"/>
          <w:sz w:val="24"/>
          <w:highlight w:val="none"/>
          <w:lang w:eastAsia="zh-CN"/>
        </w:rPr>
      </w:pPr>
      <w:r>
        <w:rPr>
          <w:rFonts w:hint="eastAsia" w:ascii="宋体" w:hAnsi="宋体" w:eastAsia="仿宋" w:cs="仿宋"/>
          <w:color w:val="auto"/>
          <w:kern w:val="0"/>
          <w:sz w:val="24"/>
          <w:highlight w:val="none"/>
        </w:rPr>
        <w:t>附件</w:t>
      </w:r>
      <w:r>
        <w:rPr>
          <w:rFonts w:hint="eastAsia" w:ascii="宋体" w:hAnsi="宋体" w:eastAsia="仿宋" w:cs="仿宋"/>
          <w:color w:val="auto"/>
          <w:kern w:val="0"/>
          <w:sz w:val="24"/>
          <w:highlight w:val="none"/>
          <w:lang w:val="en-US" w:eastAsia="zh-CN"/>
        </w:rPr>
        <w:t>表3</w:t>
      </w:r>
      <w:r>
        <w:rPr>
          <w:rFonts w:hint="eastAsia" w:ascii="宋体" w:hAnsi="宋体" w:eastAsia="仿宋" w:cs="仿宋"/>
          <w:color w:val="auto"/>
          <w:kern w:val="0"/>
          <w:sz w:val="24"/>
          <w:highlight w:val="none"/>
          <w:lang w:eastAsia="zh-CN"/>
        </w:rPr>
        <w:t>：</w:t>
      </w:r>
    </w:p>
    <w:p w14:paraId="54AFD973">
      <w:pPr>
        <w:pStyle w:val="81"/>
        <w:jc w:val="center"/>
        <w:rPr>
          <w:rFonts w:hint="eastAsia" w:ascii="宋体" w:hAnsi="宋体" w:eastAsia="仿宋" w:cs="仿宋"/>
          <w:color w:val="auto"/>
          <w:kern w:val="0"/>
          <w:sz w:val="24"/>
          <w:highlight w:val="none"/>
          <w:lang w:eastAsia="zh-CN"/>
        </w:rPr>
      </w:pPr>
      <w:r>
        <w:rPr>
          <w:rFonts w:hint="eastAsia" w:ascii="宋体" w:hAnsi="宋体" w:eastAsia="仿宋" w:cs="仿宋"/>
          <w:color w:val="auto"/>
          <w:kern w:val="0"/>
          <w:sz w:val="24"/>
          <w:highlight w:val="none"/>
          <w:lang w:eastAsia="zh-CN"/>
        </w:rPr>
        <w:t>2024年上城区城市道路地下隐患检测计划清单（标项</w:t>
      </w:r>
      <w:r>
        <w:rPr>
          <w:rFonts w:hint="eastAsia" w:ascii="宋体" w:hAnsi="宋体" w:eastAsia="仿宋" w:cs="仿宋"/>
          <w:color w:val="auto"/>
          <w:kern w:val="0"/>
          <w:sz w:val="24"/>
          <w:highlight w:val="none"/>
          <w:lang w:val="en-US" w:eastAsia="zh-CN"/>
        </w:rPr>
        <w:t>三</w:t>
      </w:r>
      <w:r>
        <w:rPr>
          <w:rFonts w:hint="eastAsia" w:ascii="宋体" w:hAnsi="宋体" w:eastAsia="仿宋" w:cs="仿宋"/>
          <w:color w:val="auto"/>
          <w:kern w:val="0"/>
          <w:sz w:val="24"/>
          <w:highlight w:val="none"/>
          <w:lang w:eastAsia="zh-CN"/>
        </w:rPr>
        <w:t>）</w:t>
      </w:r>
    </w:p>
    <w:tbl>
      <w:tblPr>
        <w:tblStyle w:val="64"/>
        <w:tblW w:w="919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14"/>
        <w:gridCol w:w="1595"/>
        <w:gridCol w:w="2594"/>
        <w:gridCol w:w="1380"/>
        <w:gridCol w:w="1408"/>
        <w:gridCol w:w="1404"/>
      </w:tblGrid>
      <w:tr w14:paraId="2B30B8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8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9BCB5C">
            <w:pPr>
              <w:keepNext w:val="0"/>
              <w:keepLines w:val="0"/>
              <w:widowControl/>
              <w:suppressLineNumbers w:val="0"/>
              <w:jc w:val="center"/>
              <w:textAlignment w:val="center"/>
              <w:rPr>
                <w:rFonts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序号</w:t>
            </w:r>
          </w:p>
        </w:tc>
        <w:tc>
          <w:tcPr>
            <w:tcW w:w="15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475596">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道路名称</w:t>
            </w:r>
          </w:p>
        </w:tc>
        <w:tc>
          <w:tcPr>
            <w:tcW w:w="25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0B1E0E">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起止点</w:t>
            </w:r>
          </w:p>
        </w:tc>
        <w:tc>
          <w:tcPr>
            <w:tcW w:w="13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FD19C1">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道路等级</w:t>
            </w:r>
          </w:p>
        </w:tc>
        <w:tc>
          <w:tcPr>
            <w:tcW w:w="14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925BD0">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道路属性</w:t>
            </w:r>
          </w:p>
        </w:tc>
        <w:tc>
          <w:tcPr>
            <w:tcW w:w="14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2E6E1C">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路长(M)</w:t>
            </w:r>
          </w:p>
        </w:tc>
      </w:tr>
      <w:tr w14:paraId="6BBC57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8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C667E7">
            <w:pPr>
              <w:jc w:val="center"/>
              <w:rPr>
                <w:rFonts w:hint="eastAsia" w:ascii="楷体" w:hAnsi="楷体" w:eastAsia="楷体" w:cs="楷体"/>
                <w:i w:val="0"/>
                <w:iCs w:val="0"/>
                <w:color w:val="auto"/>
                <w:sz w:val="16"/>
                <w:szCs w:val="16"/>
                <w:highlight w:val="none"/>
                <w:u w:val="none"/>
              </w:rPr>
            </w:pPr>
          </w:p>
        </w:tc>
        <w:tc>
          <w:tcPr>
            <w:tcW w:w="1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8DA609">
            <w:pPr>
              <w:jc w:val="center"/>
              <w:rPr>
                <w:rFonts w:hint="eastAsia" w:ascii="楷体" w:hAnsi="楷体" w:eastAsia="楷体" w:cs="楷体"/>
                <w:i w:val="0"/>
                <w:iCs w:val="0"/>
                <w:color w:val="auto"/>
                <w:sz w:val="16"/>
                <w:szCs w:val="16"/>
                <w:highlight w:val="none"/>
                <w:u w:val="none"/>
              </w:rPr>
            </w:pPr>
          </w:p>
        </w:tc>
        <w:tc>
          <w:tcPr>
            <w:tcW w:w="25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24DE49">
            <w:pPr>
              <w:jc w:val="center"/>
              <w:rPr>
                <w:rFonts w:hint="eastAsia" w:ascii="楷体" w:hAnsi="楷体" w:eastAsia="楷体" w:cs="楷体"/>
                <w:i w:val="0"/>
                <w:iCs w:val="0"/>
                <w:color w:val="auto"/>
                <w:sz w:val="16"/>
                <w:szCs w:val="16"/>
                <w:highlight w:val="none"/>
                <w:u w:val="none"/>
              </w:rPr>
            </w:pP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111600">
            <w:pPr>
              <w:jc w:val="center"/>
              <w:rPr>
                <w:rFonts w:hint="eastAsia" w:ascii="楷体" w:hAnsi="楷体" w:eastAsia="楷体" w:cs="楷体"/>
                <w:i w:val="0"/>
                <w:iCs w:val="0"/>
                <w:color w:val="auto"/>
                <w:sz w:val="16"/>
                <w:szCs w:val="16"/>
                <w:highlight w:val="none"/>
                <w:u w:val="none"/>
              </w:rPr>
            </w:pPr>
          </w:p>
        </w:tc>
        <w:tc>
          <w:tcPr>
            <w:tcW w:w="14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6FD326">
            <w:pPr>
              <w:jc w:val="center"/>
              <w:rPr>
                <w:rFonts w:hint="eastAsia" w:ascii="楷体" w:hAnsi="楷体" w:eastAsia="楷体" w:cs="楷体"/>
                <w:i w:val="0"/>
                <w:iCs w:val="0"/>
                <w:color w:val="auto"/>
                <w:sz w:val="16"/>
                <w:szCs w:val="16"/>
                <w:highlight w:val="none"/>
                <w:u w:val="none"/>
              </w:rPr>
            </w:pPr>
          </w:p>
        </w:tc>
        <w:tc>
          <w:tcPr>
            <w:tcW w:w="14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61E093">
            <w:pPr>
              <w:jc w:val="center"/>
              <w:rPr>
                <w:rFonts w:hint="eastAsia" w:ascii="楷体" w:hAnsi="楷体" w:eastAsia="楷体" w:cs="楷体"/>
                <w:i w:val="0"/>
                <w:iCs w:val="0"/>
                <w:color w:val="auto"/>
                <w:sz w:val="16"/>
                <w:szCs w:val="16"/>
                <w:highlight w:val="none"/>
                <w:u w:val="none"/>
              </w:rPr>
            </w:pPr>
          </w:p>
        </w:tc>
      </w:tr>
      <w:tr w14:paraId="08F7D9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8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7B6922">
            <w:pPr>
              <w:jc w:val="center"/>
              <w:rPr>
                <w:rFonts w:hint="eastAsia" w:ascii="楷体" w:hAnsi="楷体" w:eastAsia="楷体" w:cs="楷体"/>
                <w:i w:val="0"/>
                <w:iCs w:val="0"/>
                <w:color w:val="auto"/>
                <w:sz w:val="16"/>
                <w:szCs w:val="16"/>
                <w:highlight w:val="none"/>
                <w:u w:val="none"/>
              </w:rPr>
            </w:pPr>
          </w:p>
        </w:tc>
        <w:tc>
          <w:tcPr>
            <w:tcW w:w="1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0F2A10">
            <w:pPr>
              <w:jc w:val="center"/>
              <w:rPr>
                <w:rFonts w:hint="eastAsia" w:ascii="楷体" w:hAnsi="楷体" w:eastAsia="楷体" w:cs="楷体"/>
                <w:i w:val="0"/>
                <w:iCs w:val="0"/>
                <w:color w:val="auto"/>
                <w:sz w:val="16"/>
                <w:szCs w:val="16"/>
                <w:highlight w:val="none"/>
                <w:u w:val="none"/>
              </w:rPr>
            </w:pPr>
          </w:p>
        </w:tc>
        <w:tc>
          <w:tcPr>
            <w:tcW w:w="25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76C1E7">
            <w:pPr>
              <w:jc w:val="center"/>
              <w:rPr>
                <w:rFonts w:hint="eastAsia" w:ascii="楷体" w:hAnsi="楷体" w:eastAsia="楷体" w:cs="楷体"/>
                <w:i w:val="0"/>
                <w:iCs w:val="0"/>
                <w:color w:val="auto"/>
                <w:sz w:val="16"/>
                <w:szCs w:val="16"/>
                <w:highlight w:val="none"/>
                <w:u w:val="none"/>
              </w:rPr>
            </w:pP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0737D7">
            <w:pPr>
              <w:jc w:val="center"/>
              <w:rPr>
                <w:rFonts w:hint="eastAsia" w:ascii="楷体" w:hAnsi="楷体" w:eastAsia="楷体" w:cs="楷体"/>
                <w:i w:val="0"/>
                <w:iCs w:val="0"/>
                <w:color w:val="auto"/>
                <w:sz w:val="16"/>
                <w:szCs w:val="16"/>
                <w:highlight w:val="none"/>
                <w:u w:val="none"/>
              </w:rPr>
            </w:pPr>
          </w:p>
        </w:tc>
        <w:tc>
          <w:tcPr>
            <w:tcW w:w="14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B98E1E">
            <w:pPr>
              <w:jc w:val="center"/>
              <w:rPr>
                <w:rFonts w:hint="eastAsia" w:ascii="楷体" w:hAnsi="楷体" w:eastAsia="楷体" w:cs="楷体"/>
                <w:i w:val="0"/>
                <w:iCs w:val="0"/>
                <w:color w:val="auto"/>
                <w:sz w:val="16"/>
                <w:szCs w:val="16"/>
                <w:highlight w:val="none"/>
                <w:u w:val="none"/>
              </w:rPr>
            </w:pPr>
          </w:p>
        </w:tc>
        <w:tc>
          <w:tcPr>
            <w:tcW w:w="14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094894">
            <w:pPr>
              <w:jc w:val="center"/>
              <w:rPr>
                <w:rFonts w:hint="eastAsia" w:ascii="楷体" w:hAnsi="楷体" w:eastAsia="楷体" w:cs="楷体"/>
                <w:i w:val="0"/>
                <w:iCs w:val="0"/>
                <w:color w:val="auto"/>
                <w:sz w:val="16"/>
                <w:szCs w:val="16"/>
                <w:highlight w:val="none"/>
                <w:u w:val="none"/>
              </w:rPr>
            </w:pPr>
          </w:p>
        </w:tc>
      </w:tr>
      <w:tr w14:paraId="25A104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1" w:hRule="atLeast"/>
          <w:jc w:val="center"/>
        </w:trPr>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037C0">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1</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5291E">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丁桥路</w:t>
            </w:r>
          </w:p>
        </w:tc>
        <w:tc>
          <w:tcPr>
            <w:tcW w:w="2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05996">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上塘河南-丁桥港</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B12EB">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城市主干道</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E6F09">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市属区管</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59EC9">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 xml:space="preserve">1848 </w:t>
            </w:r>
          </w:p>
        </w:tc>
      </w:tr>
      <w:tr w14:paraId="7EED61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1" w:hRule="atLeast"/>
          <w:jc w:val="center"/>
        </w:trPr>
        <w:tc>
          <w:tcPr>
            <w:tcW w:w="8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BECDBB">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2</w:t>
            </w:r>
          </w:p>
        </w:tc>
        <w:tc>
          <w:tcPr>
            <w:tcW w:w="15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ADEEEF">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华丰中路</w:t>
            </w:r>
          </w:p>
        </w:tc>
        <w:tc>
          <w:tcPr>
            <w:tcW w:w="2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0E374">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笕丁路-二号河</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2F2ED">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城市主干道</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333A5">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市属区管</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A0F5A">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 xml:space="preserve">1810 </w:t>
            </w:r>
          </w:p>
        </w:tc>
      </w:tr>
      <w:tr w14:paraId="4B2E78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1" w:hRule="atLeast"/>
          <w:jc w:val="center"/>
        </w:trPr>
        <w:tc>
          <w:tcPr>
            <w:tcW w:w="8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934F02">
            <w:pPr>
              <w:jc w:val="center"/>
              <w:rPr>
                <w:rFonts w:hint="eastAsia" w:ascii="楷体" w:hAnsi="楷体" w:eastAsia="楷体" w:cs="楷体"/>
                <w:i w:val="0"/>
                <w:iCs w:val="0"/>
                <w:color w:val="auto"/>
                <w:sz w:val="16"/>
                <w:szCs w:val="16"/>
                <w:highlight w:val="none"/>
                <w:u w:val="none"/>
              </w:rPr>
            </w:pPr>
          </w:p>
        </w:tc>
        <w:tc>
          <w:tcPr>
            <w:tcW w:w="1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7DEEC5">
            <w:pPr>
              <w:jc w:val="center"/>
              <w:rPr>
                <w:rFonts w:hint="eastAsia" w:ascii="楷体" w:hAnsi="楷体" w:eastAsia="楷体" w:cs="楷体"/>
                <w:i w:val="0"/>
                <w:iCs w:val="0"/>
                <w:color w:val="auto"/>
                <w:sz w:val="16"/>
                <w:szCs w:val="16"/>
                <w:highlight w:val="none"/>
                <w:u w:val="none"/>
              </w:rPr>
            </w:pPr>
          </w:p>
        </w:tc>
        <w:tc>
          <w:tcPr>
            <w:tcW w:w="2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E5EAE">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同协路-笕丁路</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331A9">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城市主干道</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9C3F6">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市属区管</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B1EE6">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 xml:space="preserve">1575 </w:t>
            </w:r>
          </w:p>
        </w:tc>
      </w:tr>
      <w:tr w14:paraId="6CB85A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8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8F8165">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3</w:t>
            </w:r>
          </w:p>
        </w:tc>
        <w:tc>
          <w:tcPr>
            <w:tcW w:w="15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BF5612">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笕丁路</w:t>
            </w:r>
          </w:p>
        </w:tc>
        <w:tc>
          <w:tcPr>
            <w:tcW w:w="2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1701E">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丁桥路-华丰路</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DE242">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城市主干道</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37BEA">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市属区管</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71097">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 xml:space="preserve">540 </w:t>
            </w:r>
          </w:p>
        </w:tc>
      </w:tr>
      <w:tr w14:paraId="09ACCB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1" w:hRule="atLeast"/>
          <w:jc w:val="center"/>
        </w:trPr>
        <w:tc>
          <w:tcPr>
            <w:tcW w:w="8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25E939">
            <w:pPr>
              <w:jc w:val="center"/>
              <w:rPr>
                <w:rFonts w:hint="eastAsia" w:ascii="楷体" w:hAnsi="楷体" w:eastAsia="楷体" w:cs="楷体"/>
                <w:i w:val="0"/>
                <w:iCs w:val="0"/>
                <w:color w:val="auto"/>
                <w:sz w:val="16"/>
                <w:szCs w:val="16"/>
                <w:highlight w:val="none"/>
                <w:u w:val="none"/>
              </w:rPr>
            </w:pPr>
          </w:p>
        </w:tc>
        <w:tc>
          <w:tcPr>
            <w:tcW w:w="1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4AA446">
            <w:pPr>
              <w:jc w:val="center"/>
              <w:rPr>
                <w:rFonts w:hint="eastAsia" w:ascii="楷体" w:hAnsi="楷体" w:eastAsia="楷体" w:cs="楷体"/>
                <w:i w:val="0"/>
                <w:iCs w:val="0"/>
                <w:color w:val="auto"/>
                <w:sz w:val="16"/>
                <w:szCs w:val="16"/>
                <w:highlight w:val="none"/>
                <w:u w:val="none"/>
              </w:rPr>
            </w:pPr>
          </w:p>
        </w:tc>
        <w:tc>
          <w:tcPr>
            <w:tcW w:w="2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2A5B3">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笕丁路-华丰路交叉口</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48BB6">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城市主干道</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49B33">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市属区管</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E1B37">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 xml:space="preserve">103 </w:t>
            </w:r>
          </w:p>
        </w:tc>
      </w:tr>
      <w:tr w14:paraId="7B8D71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1" w:hRule="atLeast"/>
          <w:jc w:val="center"/>
        </w:trPr>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43585">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4</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9D407">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石大快速路辅道</w:t>
            </w:r>
          </w:p>
        </w:tc>
        <w:tc>
          <w:tcPr>
            <w:tcW w:w="2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8D571">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笕丁路-同协路</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6A963">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城市快速路辅道</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30425">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市属区管</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4FEA4">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 xml:space="preserve">2542 </w:t>
            </w:r>
          </w:p>
        </w:tc>
      </w:tr>
      <w:tr w14:paraId="0098A7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14" w:type="dxa"/>
            <w:vMerge w:val="restart"/>
            <w:tcBorders>
              <w:top w:val="single" w:color="000000" w:sz="4" w:space="0"/>
              <w:left w:val="single" w:color="000000" w:sz="4" w:space="0"/>
              <w:bottom w:val="nil"/>
              <w:right w:val="single" w:color="000000" w:sz="4" w:space="0"/>
            </w:tcBorders>
            <w:shd w:val="clear" w:color="auto" w:fill="auto"/>
            <w:vAlign w:val="center"/>
          </w:tcPr>
          <w:p w14:paraId="3408CE8D">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5</w:t>
            </w:r>
          </w:p>
        </w:tc>
        <w:tc>
          <w:tcPr>
            <w:tcW w:w="1595" w:type="dxa"/>
            <w:vMerge w:val="restart"/>
            <w:tcBorders>
              <w:top w:val="single" w:color="000000" w:sz="4" w:space="0"/>
              <w:left w:val="single" w:color="000000" w:sz="4" w:space="0"/>
              <w:bottom w:val="nil"/>
              <w:right w:val="single" w:color="000000" w:sz="4" w:space="0"/>
            </w:tcBorders>
            <w:shd w:val="clear" w:color="auto" w:fill="auto"/>
            <w:vAlign w:val="center"/>
          </w:tcPr>
          <w:p w14:paraId="098C21A6">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同协路</w:t>
            </w:r>
          </w:p>
        </w:tc>
        <w:tc>
          <w:tcPr>
            <w:tcW w:w="2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E9B45">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进香桥南- 临丁路-五会港桥</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A53F0">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城市主干道</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42B46">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市属区管</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01864">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 xml:space="preserve">1262 </w:t>
            </w:r>
          </w:p>
        </w:tc>
      </w:tr>
      <w:tr w14:paraId="318D98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1" w:hRule="atLeast"/>
          <w:jc w:val="center"/>
        </w:trPr>
        <w:tc>
          <w:tcPr>
            <w:tcW w:w="814" w:type="dxa"/>
            <w:vMerge w:val="continue"/>
            <w:tcBorders>
              <w:top w:val="single" w:color="000000" w:sz="4" w:space="0"/>
              <w:left w:val="single" w:color="000000" w:sz="4" w:space="0"/>
              <w:bottom w:val="nil"/>
              <w:right w:val="single" w:color="000000" w:sz="4" w:space="0"/>
            </w:tcBorders>
            <w:shd w:val="clear" w:color="auto" w:fill="auto"/>
            <w:vAlign w:val="center"/>
          </w:tcPr>
          <w:p w14:paraId="72C13B24">
            <w:pPr>
              <w:jc w:val="center"/>
              <w:rPr>
                <w:rFonts w:hint="eastAsia" w:ascii="楷体" w:hAnsi="楷体" w:eastAsia="楷体" w:cs="楷体"/>
                <w:i w:val="0"/>
                <w:iCs w:val="0"/>
                <w:color w:val="auto"/>
                <w:sz w:val="16"/>
                <w:szCs w:val="16"/>
                <w:highlight w:val="none"/>
                <w:u w:val="none"/>
              </w:rPr>
            </w:pPr>
          </w:p>
        </w:tc>
        <w:tc>
          <w:tcPr>
            <w:tcW w:w="1595" w:type="dxa"/>
            <w:vMerge w:val="continue"/>
            <w:tcBorders>
              <w:top w:val="single" w:color="000000" w:sz="4" w:space="0"/>
              <w:left w:val="single" w:color="000000" w:sz="4" w:space="0"/>
              <w:bottom w:val="nil"/>
              <w:right w:val="single" w:color="000000" w:sz="4" w:space="0"/>
            </w:tcBorders>
            <w:shd w:val="clear" w:color="auto" w:fill="auto"/>
            <w:vAlign w:val="center"/>
          </w:tcPr>
          <w:p w14:paraId="5B890B42">
            <w:pPr>
              <w:jc w:val="center"/>
              <w:rPr>
                <w:rFonts w:hint="eastAsia" w:ascii="楷体" w:hAnsi="楷体" w:eastAsia="楷体" w:cs="楷体"/>
                <w:i w:val="0"/>
                <w:iCs w:val="0"/>
                <w:color w:val="auto"/>
                <w:sz w:val="16"/>
                <w:szCs w:val="16"/>
                <w:highlight w:val="none"/>
                <w:u w:val="none"/>
              </w:rPr>
            </w:pPr>
          </w:p>
        </w:tc>
        <w:tc>
          <w:tcPr>
            <w:tcW w:w="2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6B9BE">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德胜东路-铁路下穿口</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92E12">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城市主干道</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C45B9">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市属区管</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B742C">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 xml:space="preserve">1474 </w:t>
            </w:r>
          </w:p>
        </w:tc>
      </w:tr>
      <w:tr w14:paraId="41B8CC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1" w:hRule="atLeast"/>
          <w:jc w:val="center"/>
        </w:trPr>
        <w:tc>
          <w:tcPr>
            <w:tcW w:w="814" w:type="dxa"/>
            <w:vMerge w:val="continue"/>
            <w:tcBorders>
              <w:top w:val="single" w:color="000000" w:sz="4" w:space="0"/>
              <w:left w:val="single" w:color="000000" w:sz="4" w:space="0"/>
              <w:bottom w:val="nil"/>
              <w:right w:val="single" w:color="000000" w:sz="4" w:space="0"/>
            </w:tcBorders>
            <w:shd w:val="clear" w:color="auto" w:fill="auto"/>
            <w:vAlign w:val="center"/>
          </w:tcPr>
          <w:p w14:paraId="7892CD60">
            <w:pPr>
              <w:jc w:val="center"/>
              <w:rPr>
                <w:rFonts w:hint="eastAsia" w:ascii="楷体" w:hAnsi="楷体" w:eastAsia="楷体" w:cs="楷体"/>
                <w:i w:val="0"/>
                <w:iCs w:val="0"/>
                <w:color w:val="auto"/>
                <w:sz w:val="16"/>
                <w:szCs w:val="16"/>
                <w:highlight w:val="none"/>
                <w:u w:val="none"/>
              </w:rPr>
            </w:pPr>
          </w:p>
        </w:tc>
        <w:tc>
          <w:tcPr>
            <w:tcW w:w="1595" w:type="dxa"/>
            <w:vMerge w:val="continue"/>
            <w:tcBorders>
              <w:top w:val="single" w:color="000000" w:sz="4" w:space="0"/>
              <w:left w:val="single" w:color="000000" w:sz="4" w:space="0"/>
              <w:bottom w:val="nil"/>
              <w:right w:val="single" w:color="000000" w:sz="4" w:space="0"/>
            </w:tcBorders>
            <w:shd w:val="clear" w:color="auto" w:fill="auto"/>
            <w:vAlign w:val="center"/>
          </w:tcPr>
          <w:p w14:paraId="0AE51474">
            <w:pPr>
              <w:jc w:val="center"/>
              <w:rPr>
                <w:rFonts w:hint="eastAsia" w:ascii="楷体" w:hAnsi="楷体" w:eastAsia="楷体" w:cs="楷体"/>
                <w:i w:val="0"/>
                <w:iCs w:val="0"/>
                <w:color w:val="auto"/>
                <w:sz w:val="16"/>
                <w:szCs w:val="16"/>
                <w:highlight w:val="none"/>
                <w:u w:val="none"/>
              </w:rPr>
            </w:pPr>
          </w:p>
        </w:tc>
        <w:tc>
          <w:tcPr>
            <w:tcW w:w="2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A2592">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石大线-铁路下穿口</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F2BC9">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城市主干道</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24742">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市属区管</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A37A6">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 xml:space="preserve">1337 </w:t>
            </w:r>
          </w:p>
        </w:tc>
      </w:tr>
      <w:tr w14:paraId="20CE28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1" w:hRule="atLeast"/>
          <w:jc w:val="center"/>
        </w:trPr>
        <w:tc>
          <w:tcPr>
            <w:tcW w:w="8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44E7E3">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6</w:t>
            </w:r>
          </w:p>
        </w:tc>
        <w:tc>
          <w:tcPr>
            <w:tcW w:w="15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F91EC3">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丁兰路</w:t>
            </w:r>
          </w:p>
        </w:tc>
        <w:tc>
          <w:tcPr>
            <w:tcW w:w="2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23080">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石大线～笕石路南</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3DC97">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城市主干道</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3DCF5">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市属区管</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B509E">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 xml:space="preserve">1631 </w:t>
            </w:r>
          </w:p>
        </w:tc>
      </w:tr>
      <w:tr w14:paraId="56D7F2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1" w:hRule="atLeast"/>
          <w:jc w:val="center"/>
        </w:trPr>
        <w:tc>
          <w:tcPr>
            <w:tcW w:w="8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667D75">
            <w:pPr>
              <w:jc w:val="center"/>
              <w:rPr>
                <w:rFonts w:hint="eastAsia" w:ascii="楷体" w:hAnsi="楷体" w:eastAsia="楷体" w:cs="楷体"/>
                <w:i w:val="0"/>
                <w:iCs w:val="0"/>
                <w:color w:val="auto"/>
                <w:sz w:val="16"/>
                <w:szCs w:val="16"/>
                <w:highlight w:val="none"/>
                <w:u w:val="none"/>
              </w:rPr>
            </w:pPr>
          </w:p>
        </w:tc>
        <w:tc>
          <w:tcPr>
            <w:tcW w:w="1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B350D9">
            <w:pPr>
              <w:jc w:val="center"/>
              <w:rPr>
                <w:rFonts w:hint="eastAsia" w:ascii="楷体" w:hAnsi="楷体" w:eastAsia="楷体" w:cs="楷体"/>
                <w:i w:val="0"/>
                <w:iCs w:val="0"/>
                <w:color w:val="auto"/>
                <w:sz w:val="16"/>
                <w:szCs w:val="16"/>
                <w:highlight w:val="none"/>
                <w:u w:val="none"/>
              </w:rPr>
            </w:pPr>
          </w:p>
        </w:tc>
        <w:tc>
          <w:tcPr>
            <w:tcW w:w="2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5AECF">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铁路道口</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BC9AB">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城市主干道</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50534">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市属区管</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9DFFD">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 xml:space="preserve">120 </w:t>
            </w:r>
          </w:p>
        </w:tc>
      </w:tr>
      <w:tr w14:paraId="5EA713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1" w:hRule="atLeast"/>
          <w:jc w:val="center"/>
        </w:trPr>
        <w:tc>
          <w:tcPr>
            <w:tcW w:w="8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C64520">
            <w:pPr>
              <w:jc w:val="center"/>
              <w:rPr>
                <w:rFonts w:hint="eastAsia" w:ascii="楷体" w:hAnsi="楷体" w:eastAsia="楷体" w:cs="楷体"/>
                <w:i w:val="0"/>
                <w:iCs w:val="0"/>
                <w:color w:val="auto"/>
                <w:sz w:val="16"/>
                <w:szCs w:val="16"/>
                <w:highlight w:val="none"/>
                <w:u w:val="none"/>
              </w:rPr>
            </w:pPr>
          </w:p>
        </w:tc>
        <w:tc>
          <w:tcPr>
            <w:tcW w:w="1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D837FB">
            <w:pPr>
              <w:jc w:val="center"/>
              <w:rPr>
                <w:rFonts w:hint="eastAsia" w:ascii="楷体" w:hAnsi="楷体" w:eastAsia="楷体" w:cs="楷体"/>
                <w:i w:val="0"/>
                <w:iCs w:val="0"/>
                <w:color w:val="auto"/>
                <w:sz w:val="16"/>
                <w:szCs w:val="16"/>
                <w:highlight w:val="none"/>
                <w:u w:val="none"/>
              </w:rPr>
            </w:pPr>
          </w:p>
        </w:tc>
        <w:tc>
          <w:tcPr>
            <w:tcW w:w="2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F99C0">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石大线-华丰路</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00EBA">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城市主干道</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9AF2D">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市属区管</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AEBD5">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 xml:space="preserve">475 </w:t>
            </w:r>
          </w:p>
        </w:tc>
      </w:tr>
      <w:tr w14:paraId="270201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1" w:hRule="atLeast"/>
          <w:jc w:val="center"/>
        </w:trPr>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1146C">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7</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5D228">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临丁路</w:t>
            </w:r>
          </w:p>
        </w:tc>
        <w:tc>
          <w:tcPr>
            <w:tcW w:w="2594" w:type="dxa"/>
            <w:tcBorders>
              <w:top w:val="nil"/>
              <w:left w:val="single" w:color="000000" w:sz="4" w:space="0"/>
              <w:bottom w:val="single" w:color="000000" w:sz="4" w:space="0"/>
              <w:right w:val="single" w:color="000000" w:sz="4" w:space="0"/>
            </w:tcBorders>
            <w:shd w:val="clear" w:color="auto" w:fill="auto"/>
            <w:vAlign w:val="center"/>
          </w:tcPr>
          <w:p w14:paraId="7D390E81">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洋家港桥-学堂港桥以西</w:t>
            </w:r>
          </w:p>
        </w:tc>
        <w:tc>
          <w:tcPr>
            <w:tcW w:w="1380" w:type="dxa"/>
            <w:tcBorders>
              <w:top w:val="nil"/>
              <w:left w:val="single" w:color="000000" w:sz="4" w:space="0"/>
              <w:bottom w:val="single" w:color="000000" w:sz="4" w:space="0"/>
              <w:right w:val="single" w:color="000000" w:sz="4" w:space="0"/>
            </w:tcBorders>
            <w:shd w:val="clear" w:color="auto" w:fill="auto"/>
            <w:vAlign w:val="center"/>
          </w:tcPr>
          <w:p w14:paraId="5C857996">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城市主干路</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C0C8D">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市属区管</w:t>
            </w:r>
          </w:p>
        </w:tc>
        <w:tc>
          <w:tcPr>
            <w:tcW w:w="1404" w:type="dxa"/>
            <w:tcBorders>
              <w:top w:val="nil"/>
              <w:left w:val="single" w:color="000000" w:sz="4" w:space="0"/>
              <w:bottom w:val="single" w:color="000000" w:sz="4" w:space="0"/>
              <w:right w:val="single" w:color="000000" w:sz="4" w:space="0"/>
            </w:tcBorders>
            <w:shd w:val="clear" w:color="auto" w:fill="auto"/>
            <w:vAlign w:val="center"/>
          </w:tcPr>
          <w:p w14:paraId="7CA4F83D">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 xml:space="preserve">4690 </w:t>
            </w:r>
          </w:p>
        </w:tc>
      </w:tr>
      <w:tr w14:paraId="3FD4E4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1" w:hRule="atLeast"/>
          <w:jc w:val="center"/>
        </w:trPr>
        <w:tc>
          <w:tcPr>
            <w:tcW w:w="814" w:type="dxa"/>
            <w:vMerge w:val="restart"/>
            <w:tcBorders>
              <w:top w:val="single" w:color="000000" w:sz="4" w:space="0"/>
              <w:left w:val="single" w:color="000000" w:sz="4" w:space="0"/>
              <w:bottom w:val="nil"/>
              <w:right w:val="single" w:color="000000" w:sz="4" w:space="0"/>
            </w:tcBorders>
            <w:shd w:val="clear" w:color="auto" w:fill="auto"/>
            <w:vAlign w:val="center"/>
          </w:tcPr>
          <w:p w14:paraId="000D450E">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8</w:t>
            </w:r>
          </w:p>
        </w:tc>
        <w:tc>
          <w:tcPr>
            <w:tcW w:w="1595" w:type="dxa"/>
            <w:vMerge w:val="restart"/>
            <w:tcBorders>
              <w:top w:val="single" w:color="000000" w:sz="4" w:space="0"/>
              <w:left w:val="single" w:color="000000" w:sz="4" w:space="0"/>
              <w:bottom w:val="nil"/>
              <w:right w:val="single" w:color="000000" w:sz="4" w:space="0"/>
            </w:tcBorders>
            <w:shd w:val="clear" w:color="auto" w:fill="auto"/>
            <w:vAlign w:val="center"/>
          </w:tcPr>
          <w:p w14:paraId="571FFAB1">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艮山东路</w:t>
            </w:r>
          </w:p>
        </w:tc>
        <w:tc>
          <w:tcPr>
            <w:tcW w:w="2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7C6C6">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同协路口西侧-杭海路口</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B3D37">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城市主干道</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743CE">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市属区管</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CA2FA">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 xml:space="preserve">3443 </w:t>
            </w:r>
          </w:p>
        </w:tc>
      </w:tr>
      <w:tr w14:paraId="7B9F3D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1" w:hRule="atLeast"/>
          <w:jc w:val="center"/>
        </w:trPr>
        <w:tc>
          <w:tcPr>
            <w:tcW w:w="814" w:type="dxa"/>
            <w:vMerge w:val="continue"/>
            <w:tcBorders>
              <w:top w:val="single" w:color="000000" w:sz="4" w:space="0"/>
              <w:left w:val="single" w:color="000000" w:sz="4" w:space="0"/>
              <w:bottom w:val="nil"/>
              <w:right w:val="single" w:color="000000" w:sz="4" w:space="0"/>
            </w:tcBorders>
            <w:shd w:val="clear" w:color="auto" w:fill="auto"/>
            <w:vAlign w:val="center"/>
          </w:tcPr>
          <w:p w14:paraId="475C3745">
            <w:pPr>
              <w:jc w:val="center"/>
              <w:rPr>
                <w:rFonts w:hint="eastAsia" w:ascii="楷体" w:hAnsi="楷体" w:eastAsia="楷体" w:cs="楷体"/>
                <w:i w:val="0"/>
                <w:iCs w:val="0"/>
                <w:color w:val="auto"/>
                <w:sz w:val="16"/>
                <w:szCs w:val="16"/>
                <w:highlight w:val="none"/>
                <w:u w:val="none"/>
              </w:rPr>
            </w:pPr>
          </w:p>
        </w:tc>
        <w:tc>
          <w:tcPr>
            <w:tcW w:w="1595" w:type="dxa"/>
            <w:vMerge w:val="continue"/>
            <w:tcBorders>
              <w:top w:val="single" w:color="000000" w:sz="4" w:space="0"/>
              <w:left w:val="single" w:color="000000" w:sz="4" w:space="0"/>
              <w:bottom w:val="nil"/>
              <w:right w:val="single" w:color="000000" w:sz="4" w:space="0"/>
            </w:tcBorders>
            <w:shd w:val="clear" w:color="auto" w:fill="auto"/>
            <w:vAlign w:val="center"/>
          </w:tcPr>
          <w:p w14:paraId="7EB1ED5A">
            <w:pPr>
              <w:jc w:val="center"/>
              <w:rPr>
                <w:rFonts w:hint="eastAsia" w:ascii="楷体" w:hAnsi="楷体" w:eastAsia="楷体" w:cs="楷体"/>
                <w:i w:val="0"/>
                <w:iCs w:val="0"/>
                <w:color w:val="auto"/>
                <w:sz w:val="16"/>
                <w:szCs w:val="16"/>
                <w:highlight w:val="none"/>
                <w:u w:val="none"/>
              </w:rPr>
            </w:pPr>
          </w:p>
        </w:tc>
        <w:tc>
          <w:tcPr>
            <w:tcW w:w="2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14010">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杭海路-八堡中路</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CD08A">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城市主干道</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8FB82">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市属区管</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349A0">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 xml:space="preserve">2555 </w:t>
            </w:r>
          </w:p>
        </w:tc>
      </w:tr>
      <w:tr w14:paraId="5F3EA1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1" w:hRule="atLeast"/>
          <w:jc w:val="center"/>
        </w:trPr>
        <w:tc>
          <w:tcPr>
            <w:tcW w:w="814" w:type="dxa"/>
            <w:tcBorders>
              <w:top w:val="single" w:color="000000" w:sz="4" w:space="0"/>
              <w:left w:val="single" w:color="000000" w:sz="4" w:space="0"/>
              <w:bottom w:val="nil"/>
              <w:right w:val="single" w:color="000000" w:sz="4" w:space="0"/>
            </w:tcBorders>
            <w:shd w:val="clear" w:color="auto" w:fill="auto"/>
            <w:vAlign w:val="center"/>
          </w:tcPr>
          <w:p w14:paraId="6F097072">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9</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49484">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艮山西路</w:t>
            </w:r>
          </w:p>
        </w:tc>
        <w:tc>
          <w:tcPr>
            <w:tcW w:w="2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187D1">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彭埠铁路桥-凯旋路</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71EC3">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城市快速路</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557CB">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市属区管</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06729">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 xml:space="preserve">2960 </w:t>
            </w:r>
          </w:p>
        </w:tc>
      </w:tr>
      <w:tr w14:paraId="3F912A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1" w:hRule="atLeast"/>
          <w:jc w:val="center"/>
        </w:trPr>
        <w:tc>
          <w:tcPr>
            <w:tcW w:w="8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826315">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10</w:t>
            </w:r>
          </w:p>
        </w:tc>
        <w:tc>
          <w:tcPr>
            <w:tcW w:w="15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04BB5F">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德胜东路</w:t>
            </w:r>
          </w:p>
        </w:tc>
        <w:tc>
          <w:tcPr>
            <w:tcW w:w="2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A376D">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石桥路-德胜收费站东</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87A03">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城市快速路</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FC189">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市属区管</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FD64E">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 xml:space="preserve">7349 </w:t>
            </w:r>
          </w:p>
        </w:tc>
      </w:tr>
      <w:tr w14:paraId="6EB827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1" w:hRule="atLeast"/>
          <w:jc w:val="center"/>
        </w:trPr>
        <w:tc>
          <w:tcPr>
            <w:tcW w:w="8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7DC537">
            <w:pPr>
              <w:jc w:val="center"/>
              <w:rPr>
                <w:rFonts w:hint="eastAsia" w:ascii="楷体" w:hAnsi="楷体" w:eastAsia="楷体" w:cs="楷体"/>
                <w:i w:val="0"/>
                <w:iCs w:val="0"/>
                <w:color w:val="auto"/>
                <w:sz w:val="16"/>
                <w:szCs w:val="16"/>
                <w:highlight w:val="none"/>
                <w:u w:val="none"/>
              </w:rPr>
            </w:pPr>
          </w:p>
        </w:tc>
        <w:tc>
          <w:tcPr>
            <w:tcW w:w="1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5764B6">
            <w:pPr>
              <w:jc w:val="center"/>
              <w:rPr>
                <w:rFonts w:hint="eastAsia" w:ascii="楷体" w:hAnsi="楷体" w:eastAsia="楷体" w:cs="楷体"/>
                <w:i w:val="0"/>
                <w:iCs w:val="0"/>
                <w:color w:val="auto"/>
                <w:sz w:val="16"/>
                <w:szCs w:val="16"/>
                <w:highlight w:val="none"/>
                <w:u w:val="none"/>
              </w:rPr>
            </w:pPr>
          </w:p>
        </w:tc>
        <w:tc>
          <w:tcPr>
            <w:tcW w:w="2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FF073">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沪杭收费站东-友爱路</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B52F7">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城市主干道</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F6EBA">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市属区管</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BAE0B">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 xml:space="preserve">4635 </w:t>
            </w:r>
          </w:p>
        </w:tc>
      </w:tr>
      <w:tr w14:paraId="3CD32E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1" w:hRule="atLeast"/>
          <w:jc w:val="center"/>
        </w:trPr>
        <w:tc>
          <w:tcPr>
            <w:tcW w:w="8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848C51">
            <w:pPr>
              <w:jc w:val="center"/>
              <w:rPr>
                <w:rFonts w:hint="eastAsia" w:ascii="楷体" w:hAnsi="楷体" w:eastAsia="楷体" w:cs="楷体"/>
                <w:i w:val="0"/>
                <w:iCs w:val="0"/>
                <w:color w:val="auto"/>
                <w:sz w:val="16"/>
                <w:szCs w:val="16"/>
                <w:highlight w:val="none"/>
                <w:u w:val="none"/>
              </w:rPr>
            </w:pPr>
          </w:p>
        </w:tc>
        <w:tc>
          <w:tcPr>
            <w:tcW w:w="1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B57C2D">
            <w:pPr>
              <w:jc w:val="center"/>
              <w:rPr>
                <w:rFonts w:hint="eastAsia" w:ascii="楷体" w:hAnsi="楷体" w:eastAsia="楷体" w:cs="楷体"/>
                <w:i w:val="0"/>
                <w:iCs w:val="0"/>
                <w:color w:val="auto"/>
                <w:sz w:val="16"/>
                <w:szCs w:val="16"/>
                <w:highlight w:val="none"/>
                <w:u w:val="none"/>
              </w:rPr>
            </w:pPr>
          </w:p>
        </w:tc>
        <w:tc>
          <w:tcPr>
            <w:tcW w:w="2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E728B">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友爱路-月雅河</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8FFD9">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城市主干道</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737B7">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市属区管</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9EBBB">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456</w:t>
            </w:r>
          </w:p>
        </w:tc>
      </w:tr>
      <w:tr w14:paraId="482926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30B5D">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11</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6C7DD">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石桥路</w:t>
            </w:r>
          </w:p>
        </w:tc>
        <w:tc>
          <w:tcPr>
            <w:tcW w:w="2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A99CB">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机场路-钱江河桥</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9308D">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城市主干道</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4B6B4">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市属区管</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10E29">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 xml:space="preserve">2692 </w:t>
            </w:r>
          </w:p>
        </w:tc>
      </w:tr>
      <w:tr w14:paraId="0376D1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1" w:hRule="atLeast"/>
          <w:jc w:val="center"/>
        </w:trPr>
        <w:tc>
          <w:tcPr>
            <w:tcW w:w="8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9F9DC9">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12</w:t>
            </w:r>
          </w:p>
        </w:tc>
        <w:tc>
          <w:tcPr>
            <w:tcW w:w="15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10B537">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 xml:space="preserve">同协南路 </w:t>
            </w:r>
          </w:p>
        </w:tc>
        <w:tc>
          <w:tcPr>
            <w:tcW w:w="2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3A714">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德胜东路-沪杭高速</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F41BD">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城市主干道</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1E6DF">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市属区管</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4A831">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 xml:space="preserve">1350 </w:t>
            </w:r>
          </w:p>
        </w:tc>
      </w:tr>
      <w:tr w14:paraId="78C794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1" w:hRule="atLeast"/>
          <w:jc w:val="center"/>
        </w:trPr>
        <w:tc>
          <w:tcPr>
            <w:tcW w:w="8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A693F8">
            <w:pPr>
              <w:jc w:val="center"/>
              <w:rPr>
                <w:rFonts w:hint="eastAsia" w:ascii="楷体" w:hAnsi="楷体" w:eastAsia="楷体" w:cs="楷体"/>
                <w:i w:val="0"/>
                <w:iCs w:val="0"/>
                <w:color w:val="auto"/>
                <w:sz w:val="16"/>
                <w:szCs w:val="16"/>
                <w:highlight w:val="none"/>
                <w:u w:val="none"/>
              </w:rPr>
            </w:pPr>
          </w:p>
        </w:tc>
        <w:tc>
          <w:tcPr>
            <w:tcW w:w="1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2563AF">
            <w:pPr>
              <w:jc w:val="center"/>
              <w:rPr>
                <w:rFonts w:hint="eastAsia" w:ascii="楷体" w:hAnsi="楷体" w:eastAsia="楷体" w:cs="楷体"/>
                <w:i w:val="0"/>
                <w:iCs w:val="0"/>
                <w:color w:val="auto"/>
                <w:sz w:val="16"/>
                <w:szCs w:val="16"/>
                <w:highlight w:val="none"/>
                <w:u w:val="none"/>
              </w:rPr>
            </w:pPr>
          </w:p>
        </w:tc>
        <w:tc>
          <w:tcPr>
            <w:tcW w:w="2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9C4D1">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艮山东路-沪杭高速</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5DDAD">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城市主干道</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F7C74">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市属区管</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A4858">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 xml:space="preserve">1060 </w:t>
            </w:r>
          </w:p>
        </w:tc>
      </w:tr>
      <w:tr w14:paraId="1F8EF0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1" w:hRule="atLeast"/>
          <w:jc w:val="center"/>
        </w:trPr>
        <w:tc>
          <w:tcPr>
            <w:tcW w:w="8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DE87A1">
            <w:pPr>
              <w:jc w:val="center"/>
              <w:rPr>
                <w:rFonts w:hint="eastAsia" w:ascii="楷体" w:hAnsi="楷体" w:eastAsia="楷体" w:cs="楷体"/>
                <w:i w:val="0"/>
                <w:iCs w:val="0"/>
                <w:color w:val="auto"/>
                <w:sz w:val="16"/>
                <w:szCs w:val="16"/>
                <w:highlight w:val="none"/>
                <w:u w:val="none"/>
              </w:rPr>
            </w:pPr>
          </w:p>
        </w:tc>
        <w:tc>
          <w:tcPr>
            <w:tcW w:w="1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23A9EA">
            <w:pPr>
              <w:jc w:val="center"/>
              <w:rPr>
                <w:rFonts w:hint="eastAsia" w:ascii="楷体" w:hAnsi="楷体" w:eastAsia="楷体" w:cs="楷体"/>
                <w:i w:val="0"/>
                <w:iCs w:val="0"/>
                <w:color w:val="auto"/>
                <w:sz w:val="16"/>
                <w:szCs w:val="16"/>
                <w:highlight w:val="none"/>
                <w:u w:val="none"/>
              </w:rPr>
            </w:pPr>
          </w:p>
        </w:tc>
        <w:tc>
          <w:tcPr>
            <w:tcW w:w="2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FE994">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艮山东路-凤起东路</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9229B">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城市主干路</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1A8C3">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市属区管</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DE4BF">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394</w:t>
            </w:r>
          </w:p>
        </w:tc>
      </w:tr>
      <w:tr w14:paraId="559436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1" w:hRule="atLeast"/>
          <w:jc w:val="center"/>
        </w:trPr>
        <w:tc>
          <w:tcPr>
            <w:tcW w:w="8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DCA83B">
            <w:pPr>
              <w:jc w:val="center"/>
              <w:rPr>
                <w:rFonts w:hint="eastAsia" w:ascii="楷体" w:hAnsi="楷体" w:eastAsia="楷体" w:cs="楷体"/>
                <w:i w:val="0"/>
                <w:iCs w:val="0"/>
                <w:color w:val="auto"/>
                <w:sz w:val="16"/>
                <w:szCs w:val="16"/>
                <w:highlight w:val="none"/>
                <w:u w:val="none"/>
              </w:rPr>
            </w:pPr>
          </w:p>
        </w:tc>
        <w:tc>
          <w:tcPr>
            <w:tcW w:w="1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D4B227">
            <w:pPr>
              <w:jc w:val="center"/>
              <w:rPr>
                <w:rFonts w:hint="eastAsia" w:ascii="楷体" w:hAnsi="楷体" w:eastAsia="楷体" w:cs="楷体"/>
                <w:i w:val="0"/>
                <w:iCs w:val="0"/>
                <w:color w:val="auto"/>
                <w:sz w:val="16"/>
                <w:szCs w:val="16"/>
                <w:highlight w:val="none"/>
                <w:u w:val="none"/>
              </w:rPr>
            </w:pPr>
          </w:p>
        </w:tc>
        <w:tc>
          <w:tcPr>
            <w:tcW w:w="2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867DA">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凤起东路-之江东路</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7B46B">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城市主干路</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FD530">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市属区管</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78C89">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455.152</w:t>
            </w:r>
          </w:p>
        </w:tc>
      </w:tr>
      <w:tr w14:paraId="70D25F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1" w:hRule="atLeast"/>
          <w:jc w:val="center"/>
        </w:trPr>
        <w:tc>
          <w:tcPr>
            <w:tcW w:w="8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FF8F17">
            <w:pPr>
              <w:jc w:val="center"/>
              <w:rPr>
                <w:rFonts w:hint="eastAsia" w:ascii="楷体" w:hAnsi="楷体" w:eastAsia="楷体" w:cs="楷体"/>
                <w:i w:val="0"/>
                <w:iCs w:val="0"/>
                <w:color w:val="auto"/>
                <w:sz w:val="16"/>
                <w:szCs w:val="16"/>
                <w:highlight w:val="none"/>
                <w:u w:val="none"/>
              </w:rPr>
            </w:pPr>
          </w:p>
        </w:tc>
        <w:tc>
          <w:tcPr>
            <w:tcW w:w="1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96F057">
            <w:pPr>
              <w:jc w:val="center"/>
              <w:rPr>
                <w:rFonts w:hint="eastAsia" w:ascii="楷体" w:hAnsi="楷体" w:eastAsia="楷体" w:cs="楷体"/>
                <w:i w:val="0"/>
                <w:iCs w:val="0"/>
                <w:color w:val="auto"/>
                <w:sz w:val="16"/>
                <w:szCs w:val="16"/>
                <w:highlight w:val="none"/>
                <w:u w:val="none"/>
              </w:rPr>
            </w:pPr>
          </w:p>
        </w:tc>
        <w:tc>
          <w:tcPr>
            <w:tcW w:w="2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B2F9B">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K1+305.5-沪杭高速</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06BB5">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城市主干道</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BFD1B">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市属区管</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3FAAA">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145</w:t>
            </w:r>
          </w:p>
        </w:tc>
      </w:tr>
      <w:tr w14:paraId="4B627D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12ABE">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13</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02CB7">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科城街（九乔路）</w:t>
            </w:r>
          </w:p>
        </w:tc>
        <w:tc>
          <w:tcPr>
            <w:tcW w:w="2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EC4B8">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红普路西侧—杭海路西侧</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49988">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城市主干道</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24287">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市属区管</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D4DC7">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1200</w:t>
            </w:r>
          </w:p>
        </w:tc>
      </w:tr>
      <w:tr w14:paraId="7D316A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1" w:hRule="atLeast"/>
          <w:jc w:val="center"/>
        </w:trPr>
        <w:tc>
          <w:tcPr>
            <w:tcW w:w="8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835F07">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14</w:t>
            </w:r>
          </w:p>
        </w:tc>
        <w:tc>
          <w:tcPr>
            <w:tcW w:w="159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4BB1A">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湖滨路</w:t>
            </w:r>
          </w:p>
        </w:tc>
        <w:tc>
          <w:tcPr>
            <w:tcW w:w="2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BF80F">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庆春路-邮电路</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F9993">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主干</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D66B9">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市属区管</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5D4AB">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 xml:space="preserve">840 </w:t>
            </w:r>
          </w:p>
        </w:tc>
      </w:tr>
      <w:tr w14:paraId="018CDE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1" w:hRule="atLeast"/>
          <w:jc w:val="center"/>
        </w:trPr>
        <w:tc>
          <w:tcPr>
            <w:tcW w:w="8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7E89FD">
            <w:pPr>
              <w:jc w:val="center"/>
              <w:rPr>
                <w:rFonts w:hint="eastAsia" w:ascii="楷体" w:hAnsi="楷体" w:eastAsia="楷体" w:cs="楷体"/>
                <w:i w:val="0"/>
                <w:iCs w:val="0"/>
                <w:color w:val="auto"/>
                <w:sz w:val="16"/>
                <w:szCs w:val="16"/>
                <w:highlight w:val="none"/>
                <w:u w:val="none"/>
              </w:rPr>
            </w:pPr>
          </w:p>
        </w:tc>
        <w:tc>
          <w:tcPr>
            <w:tcW w:w="15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24748">
            <w:pPr>
              <w:jc w:val="center"/>
              <w:rPr>
                <w:rFonts w:hint="eastAsia" w:ascii="楷体" w:hAnsi="楷体" w:eastAsia="楷体" w:cs="楷体"/>
                <w:i w:val="0"/>
                <w:iCs w:val="0"/>
                <w:color w:val="auto"/>
                <w:sz w:val="16"/>
                <w:szCs w:val="16"/>
                <w:highlight w:val="none"/>
                <w:u w:val="none"/>
              </w:rPr>
            </w:pPr>
          </w:p>
        </w:tc>
        <w:tc>
          <w:tcPr>
            <w:tcW w:w="2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29938">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解放路-邮电路</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4DFFB">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主干</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316CF">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市属区管</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1BF5D">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 xml:space="preserve">121 </w:t>
            </w:r>
          </w:p>
        </w:tc>
      </w:tr>
      <w:tr w14:paraId="71011C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1" w:hRule="atLeast"/>
          <w:jc w:val="center"/>
        </w:trPr>
        <w:tc>
          <w:tcPr>
            <w:tcW w:w="8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7CDD86">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15</w:t>
            </w:r>
          </w:p>
        </w:tc>
        <w:tc>
          <w:tcPr>
            <w:tcW w:w="15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43CBF9">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建国中路</w:t>
            </w:r>
          </w:p>
        </w:tc>
        <w:tc>
          <w:tcPr>
            <w:tcW w:w="2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C970F">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清泰街-解放路</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B06D2">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主干路</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C42E3">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市属区管</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3FE7D">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 xml:space="preserve">349 </w:t>
            </w:r>
          </w:p>
        </w:tc>
      </w:tr>
      <w:tr w14:paraId="0502CE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1" w:hRule="atLeast"/>
          <w:jc w:val="center"/>
        </w:trPr>
        <w:tc>
          <w:tcPr>
            <w:tcW w:w="8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8E8A83">
            <w:pPr>
              <w:jc w:val="center"/>
              <w:rPr>
                <w:rFonts w:hint="eastAsia" w:ascii="楷体" w:hAnsi="楷体" w:eastAsia="楷体" w:cs="楷体"/>
                <w:i w:val="0"/>
                <w:iCs w:val="0"/>
                <w:color w:val="auto"/>
                <w:sz w:val="16"/>
                <w:szCs w:val="16"/>
                <w:highlight w:val="none"/>
                <w:u w:val="none"/>
              </w:rPr>
            </w:pPr>
          </w:p>
        </w:tc>
        <w:tc>
          <w:tcPr>
            <w:tcW w:w="1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BEB024">
            <w:pPr>
              <w:jc w:val="center"/>
              <w:rPr>
                <w:rFonts w:hint="eastAsia" w:ascii="楷体" w:hAnsi="楷体" w:eastAsia="楷体" w:cs="楷体"/>
                <w:i w:val="0"/>
                <w:iCs w:val="0"/>
                <w:color w:val="auto"/>
                <w:sz w:val="16"/>
                <w:szCs w:val="16"/>
                <w:highlight w:val="none"/>
                <w:u w:val="none"/>
              </w:rPr>
            </w:pPr>
          </w:p>
        </w:tc>
        <w:tc>
          <w:tcPr>
            <w:tcW w:w="2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1E4A7">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解放路-庆春路</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15099">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主干路</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0DDED">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市属区管</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E1072">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 xml:space="preserve">856 </w:t>
            </w:r>
          </w:p>
        </w:tc>
      </w:tr>
      <w:tr w14:paraId="6028D3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1" w:hRule="atLeast"/>
          <w:jc w:val="center"/>
        </w:trPr>
        <w:tc>
          <w:tcPr>
            <w:tcW w:w="8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7235EC">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16</w:t>
            </w:r>
          </w:p>
        </w:tc>
        <w:tc>
          <w:tcPr>
            <w:tcW w:w="159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CEA70">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复兴路</w:t>
            </w:r>
          </w:p>
        </w:tc>
        <w:tc>
          <w:tcPr>
            <w:tcW w:w="2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0D02D">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水澄路-之江路</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4A917">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主干</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16A1A">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市属区管</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0521A">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 xml:space="preserve">597 </w:t>
            </w:r>
          </w:p>
        </w:tc>
      </w:tr>
      <w:tr w14:paraId="0E1887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1" w:hRule="atLeast"/>
          <w:jc w:val="center"/>
        </w:trPr>
        <w:tc>
          <w:tcPr>
            <w:tcW w:w="8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ADADCD">
            <w:pPr>
              <w:jc w:val="center"/>
              <w:rPr>
                <w:rFonts w:hint="eastAsia" w:ascii="楷体" w:hAnsi="楷体" w:eastAsia="楷体" w:cs="楷体"/>
                <w:i w:val="0"/>
                <w:iCs w:val="0"/>
                <w:color w:val="auto"/>
                <w:sz w:val="16"/>
                <w:szCs w:val="16"/>
                <w:highlight w:val="none"/>
                <w:u w:val="none"/>
              </w:rPr>
            </w:pPr>
          </w:p>
        </w:tc>
        <w:tc>
          <w:tcPr>
            <w:tcW w:w="15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5EE30">
            <w:pPr>
              <w:jc w:val="center"/>
              <w:rPr>
                <w:rFonts w:hint="eastAsia" w:ascii="楷体" w:hAnsi="楷体" w:eastAsia="楷体" w:cs="楷体"/>
                <w:i w:val="0"/>
                <w:iCs w:val="0"/>
                <w:color w:val="auto"/>
                <w:sz w:val="16"/>
                <w:szCs w:val="16"/>
                <w:highlight w:val="none"/>
                <w:u w:val="none"/>
              </w:rPr>
            </w:pPr>
          </w:p>
        </w:tc>
        <w:tc>
          <w:tcPr>
            <w:tcW w:w="2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B3A1E">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水澄路-紫花路东</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5A9EB">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主干</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20A9E">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市属区管</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91364">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 xml:space="preserve">2195 </w:t>
            </w:r>
          </w:p>
        </w:tc>
      </w:tr>
      <w:tr w14:paraId="4EA099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1" w:hRule="atLeast"/>
          <w:jc w:val="center"/>
        </w:trPr>
        <w:tc>
          <w:tcPr>
            <w:tcW w:w="814" w:type="dxa"/>
            <w:tcBorders>
              <w:top w:val="single" w:color="000000" w:sz="4" w:space="0"/>
              <w:left w:val="single" w:color="000000" w:sz="4" w:space="0"/>
              <w:bottom w:val="nil"/>
              <w:right w:val="single" w:color="000000" w:sz="4" w:space="0"/>
            </w:tcBorders>
            <w:shd w:val="clear" w:color="auto" w:fill="auto"/>
            <w:vAlign w:val="center"/>
          </w:tcPr>
          <w:p w14:paraId="4ED3307D">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17</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48525">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建国南路</w:t>
            </w:r>
          </w:p>
        </w:tc>
        <w:tc>
          <w:tcPr>
            <w:tcW w:w="2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29F84">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清泰街-郭东园巷</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22AC9">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主干</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2E2F5">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市属区管</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07B7F">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 xml:space="preserve">492 </w:t>
            </w:r>
          </w:p>
        </w:tc>
      </w:tr>
      <w:tr w14:paraId="15C295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1" w:hRule="atLeast"/>
          <w:jc w:val="center"/>
        </w:trPr>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AADB3">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18</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CD9FE">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南山路</w:t>
            </w:r>
          </w:p>
        </w:tc>
        <w:tc>
          <w:tcPr>
            <w:tcW w:w="2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A679E">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万松岭路-解放路</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3B81A">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主干路</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4A8B6">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市属区管</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A179D">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 xml:space="preserve">2150 </w:t>
            </w:r>
          </w:p>
        </w:tc>
      </w:tr>
      <w:tr w14:paraId="5428F1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8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0EF9E6">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19</w:t>
            </w:r>
          </w:p>
        </w:tc>
        <w:tc>
          <w:tcPr>
            <w:tcW w:w="15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7ECB97">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解放路</w:t>
            </w:r>
          </w:p>
        </w:tc>
        <w:tc>
          <w:tcPr>
            <w:tcW w:w="2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1F6D8">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环城东路-建国中路</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77F96">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主干路</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62980">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市属区管</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2D495">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 xml:space="preserve">535 </w:t>
            </w:r>
          </w:p>
        </w:tc>
      </w:tr>
      <w:tr w14:paraId="7A7241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8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1A7528">
            <w:pPr>
              <w:jc w:val="center"/>
              <w:rPr>
                <w:rFonts w:hint="eastAsia" w:ascii="楷体" w:hAnsi="楷体" w:eastAsia="楷体" w:cs="楷体"/>
                <w:i w:val="0"/>
                <w:iCs w:val="0"/>
                <w:color w:val="auto"/>
                <w:sz w:val="16"/>
                <w:szCs w:val="16"/>
                <w:highlight w:val="none"/>
                <w:u w:val="none"/>
              </w:rPr>
            </w:pPr>
          </w:p>
        </w:tc>
        <w:tc>
          <w:tcPr>
            <w:tcW w:w="1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133548">
            <w:pPr>
              <w:jc w:val="center"/>
              <w:rPr>
                <w:rFonts w:hint="eastAsia" w:ascii="楷体" w:hAnsi="楷体" w:eastAsia="楷体" w:cs="楷体"/>
                <w:i w:val="0"/>
                <w:iCs w:val="0"/>
                <w:color w:val="auto"/>
                <w:sz w:val="16"/>
                <w:szCs w:val="16"/>
                <w:highlight w:val="none"/>
                <w:u w:val="none"/>
              </w:rPr>
            </w:pPr>
          </w:p>
        </w:tc>
        <w:tc>
          <w:tcPr>
            <w:tcW w:w="2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4C83A">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建国中路-延安路</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35A26">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主干路</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FEB54">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市属区管</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3199A">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 xml:space="preserve">1500 </w:t>
            </w:r>
          </w:p>
        </w:tc>
      </w:tr>
      <w:tr w14:paraId="74FC63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1" w:hRule="atLeast"/>
          <w:jc w:val="center"/>
        </w:trPr>
        <w:tc>
          <w:tcPr>
            <w:tcW w:w="8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7DDE7C">
            <w:pPr>
              <w:jc w:val="center"/>
              <w:rPr>
                <w:rFonts w:hint="eastAsia" w:ascii="楷体" w:hAnsi="楷体" w:eastAsia="楷体" w:cs="楷体"/>
                <w:i w:val="0"/>
                <w:iCs w:val="0"/>
                <w:color w:val="auto"/>
                <w:sz w:val="16"/>
                <w:szCs w:val="16"/>
                <w:highlight w:val="none"/>
                <w:u w:val="none"/>
              </w:rPr>
            </w:pPr>
          </w:p>
        </w:tc>
        <w:tc>
          <w:tcPr>
            <w:tcW w:w="1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98EAA4">
            <w:pPr>
              <w:jc w:val="center"/>
              <w:rPr>
                <w:rFonts w:hint="eastAsia" w:ascii="楷体" w:hAnsi="楷体" w:eastAsia="楷体" w:cs="楷体"/>
                <w:i w:val="0"/>
                <w:iCs w:val="0"/>
                <w:color w:val="auto"/>
                <w:sz w:val="16"/>
                <w:szCs w:val="16"/>
                <w:highlight w:val="none"/>
                <w:u w:val="none"/>
              </w:rPr>
            </w:pPr>
          </w:p>
        </w:tc>
        <w:tc>
          <w:tcPr>
            <w:tcW w:w="2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C9ABC">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延安路-南山路</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0F158">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主干路</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DE2D0">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市属区管</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FE66E">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 xml:space="preserve">125 </w:t>
            </w:r>
          </w:p>
        </w:tc>
      </w:tr>
      <w:tr w14:paraId="2A4477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1" w:hRule="atLeast"/>
          <w:jc w:val="center"/>
        </w:trPr>
        <w:tc>
          <w:tcPr>
            <w:tcW w:w="8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6153FC">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42</w:t>
            </w:r>
          </w:p>
        </w:tc>
        <w:tc>
          <w:tcPr>
            <w:tcW w:w="15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6EAB9E">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开创街</w:t>
            </w:r>
          </w:p>
        </w:tc>
        <w:tc>
          <w:tcPr>
            <w:tcW w:w="2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7904C">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机场路-同协路</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6980C">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次干道</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7B949">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市属区管</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A8169">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 xml:space="preserve">509 </w:t>
            </w:r>
          </w:p>
        </w:tc>
      </w:tr>
      <w:tr w14:paraId="029801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1" w:hRule="atLeast"/>
          <w:jc w:val="center"/>
        </w:trPr>
        <w:tc>
          <w:tcPr>
            <w:tcW w:w="8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F82EA6">
            <w:pPr>
              <w:jc w:val="center"/>
              <w:rPr>
                <w:rFonts w:hint="eastAsia" w:ascii="楷体" w:hAnsi="楷体" w:eastAsia="楷体" w:cs="楷体"/>
                <w:i w:val="0"/>
                <w:iCs w:val="0"/>
                <w:color w:val="auto"/>
                <w:sz w:val="16"/>
                <w:szCs w:val="16"/>
                <w:highlight w:val="none"/>
                <w:u w:val="none"/>
              </w:rPr>
            </w:pPr>
          </w:p>
        </w:tc>
        <w:tc>
          <w:tcPr>
            <w:tcW w:w="1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E31CC9">
            <w:pPr>
              <w:jc w:val="center"/>
              <w:rPr>
                <w:rFonts w:hint="eastAsia" w:ascii="楷体" w:hAnsi="楷体" w:eastAsia="楷体" w:cs="楷体"/>
                <w:i w:val="0"/>
                <w:iCs w:val="0"/>
                <w:color w:val="auto"/>
                <w:sz w:val="16"/>
                <w:szCs w:val="16"/>
                <w:highlight w:val="none"/>
                <w:u w:val="none"/>
              </w:rPr>
            </w:pPr>
          </w:p>
        </w:tc>
        <w:tc>
          <w:tcPr>
            <w:tcW w:w="2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9CCB0">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同协路-药香路</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2B28F">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次干道</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D24FA">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市属区管</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E74CE">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 xml:space="preserve">1234 </w:t>
            </w:r>
          </w:p>
        </w:tc>
      </w:tr>
      <w:tr w14:paraId="02FA31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1" w:hRule="atLeast"/>
          <w:jc w:val="center"/>
        </w:trPr>
        <w:tc>
          <w:tcPr>
            <w:tcW w:w="8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51DA9F">
            <w:pPr>
              <w:jc w:val="center"/>
              <w:rPr>
                <w:rFonts w:hint="eastAsia" w:ascii="楷体" w:hAnsi="楷体" w:eastAsia="楷体" w:cs="楷体"/>
                <w:i w:val="0"/>
                <w:iCs w:val="0"/>
                <w:color w:val="auto"/>
                <w:sz w:val="16"/>
                <w:szCs w:val="16"/>
                <w:highlight w:val="none"/>
                <w:u w:val="none"/>
              </w:rPr>
            </w:pPr>
          </w:p>
        </w:tc>
        <w:tc>
          <w:tcPr>
            <w:tcW w:w="1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C491CF">
            <w:pPr>
              <w:jc w:val="center"/>
              <w:rPr>
                <w:rFonts w:hint="eastAsia" w:ascii="楷体" w:hAnsi="楷体" w:eastAsia="楷体" w:cs="楷体"/>
                <w:i w:val="0"/>
                <w:iCs w:val="0"/>
                <w:color w:val="auto"/>
                <w:sz w:val="16"/>
                <w:szCs w:val="16"/>
                <w:highlight w:val="none"/>
                <w:u w:val="none"/>
              </w:rPr>
            </w:pPr>
          </w:p>
        </w:tc>
        <w:tc>
          <w:tcPr>
            <w:tcW w:w="2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D8A37">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机场路-桐德路</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01C81">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次干道</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2BAE0">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市属区管</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D124D">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 xml:space="preserve">483 </w:t>
            </w:r>
          </w:p>
        </w:tc>
      </w:tr>
      <w:tr w14:paraId="5ECAC4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1" w:hRule="atLeast"/>
          <w:jc w:val="center"/>
        </w:trPr>
        <w:tc>
          <w:tcPr>
            <w:tcW w:w="8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C50C6D">
            <w:pPr>
              <w:jc w:val="center"/>
              <w:rPr>
                <w:rFonts w:hint="eastAsia" w:ascii="楷体" w:hAnsi="楷体" w:eastAsia="楷体" w:cs="楷体"/>
                <w:i w:val="0"/>
                <w:iCs w:val="0"/>
                <w:color w:val="auto"/>
                <w:sz w:val="16"/>
                <w:szCs w:val="16"/>
                <w:highlight w:val="none"/>
                <w:u w:val="none"/>
              </w:rPr>
            </w:pPr>
          </w:p>
        </w:tc>
        <w:tc>
          <w:tcPr>
            <w:tcW w:w="1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79C528">
            <w:pPr>
              <w:jc w:val="center"/>
              <w:rPr>
                <w:rFonts w:hint="eastAsia" w:ascii="楷体" w:hAnsi="楷体" w:eastAsia="楷体" w:cs="楷体"/>
                <w:i w:val="0"/>
                <w:iCs w:val="0"/>
                <w:color w:val="auto"/>
                <w:sz w:val="16"/>
                <w:szCs w:val="16"/>
                <w:highlight w:val="none"/>
                <w:u w:val="none"/>
              </w:rPr>
            </w:pPr>
          </w:p>
        </w:tc>
        <w:tc>
          <w:tcPr>
            <w:tcW w:w="2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64678">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药香路-浜河路</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6ACB5">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次干道</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1FF3A">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市属区管</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36D4C">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 xml:space="preserve">368 </w:t>
            </w:r>
          </w:p>
        </w:tc>
      </w:tr>
      <w:tr w14:paraId="3D48C6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1" w:hRule="atLeast"/>
          <w:jc w:val="center"/>
        </w:trPr>
        <w:tc>
          <w:tcPr>
            <w:tcW w:w="8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8E24BD">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43</w:t>
            </w:r>
          </w:p>
        </w:tc>
        <w:tc>
          <w:tcPr>
            <w:tcW w:w="15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95554F">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环站北路</w:t>
            </w:r>
          </w:p>
        </w:tc>
        <w:tc>
          <w:tcPr>
            <w:tcW w:w="2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E8D44">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环站西路-二号港</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C6881">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次干道</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0D714">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市属区管</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A85F5">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 xml:space="preserve">1160 </w:t>
            </w:r>
          </w:p>
        </w:tc>
      </w:tr>
      <w:tr w14:paraId="53CD65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1" w:hRule="atLeast"/>
          <w:jc w:val="center"/>
        </w:trPr>
        <w:tc>
          <w:tcPr>
            <w:tcW w:w="8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92E0F7">
            <w:pPr>
              <w:jc w:val="center"/>
              <w:rPr>
                <w:rFonts w:hint="eastAsia" w:ascii="楷体" w:hAnsi="楷体" w:eastAsia="楷体" w:cs="楷体"/>
                <w:i w:val="0"/>
                <w:iCs w:val="0"/>
                <w:color w:val="auto"/>
                <w:sz w:val="16"/>
                <w:szCs w:val="16"/>
                <w:highlight w:val="none"/>
                <w:u w:val="none"/>
              </w:rPr>
            </w:pPr>
          </w:p>
        </w:tc>
        <w:tc>
          <w:tcPr>
            <w:tcW w:w="1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F47875">
            <w:pPr>
              <w:jc w:val="center"/>
              <w:rPr>
                <w:rFonts w:hint="eastAsia" w:ascii="楷体" w:hAnsi="楷体" w:eastAsia="楷体" w:cs="楷体"/>
                <w:i w:val="0"/>
                <w:iCs w:val="0"/>
                <w:color w:val="auto"/>
                <w:sz w:val="16"/>
                <w:szCs w:val="16"/>
                <w:highlight w:val="none"/>
                <w:u w:val="none"/>
              </w:rPr>
            </w:pPr>
          </w:p>
        </w:tc>
        <w:tc>
          <w:tcPr>
            <w:tcW w:w="2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25714">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环站东路-同协路</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B3A91">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次干道</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9F148">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市属区管</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53D7C">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 xml:space="preserve">699 </w:t>
            </w:r>
          </w:p>
        </w:tc>
      </w:tr>
      <w:tr w14:paraId="056D47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1" w:hRule="atLeast"/>
          <w:jc w:val="center"/>
        </w:trPr>
        <w:tc>
          <w:tcPr>
            <w:tcW w:w="8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FF234A">
            <w:pPr>
              <w:jc w:val="center"/>
              <w:rPr>
                <w:rFonts w:hint="eastAsia" w:ascii="楷体" w:hAnsi="楷体" w:eastAsia="楷体" w:cs="楷体"/>
                <w:i w:val="0"/>
                <w:iCs w:val="0"/>
                <w:color w:val="auto"/>
                <w:sz w:val="16"/>
                <w:szCs w:val="16"/>
                <w:highlight w:val="none"/>
                <w:u w:val="none"/>
              </w:rPr>
            </w:pPr>
          </w:p>
        </w:tc>
        <w:tc>
          <w:tcPr>
            <w:tcW w:w="1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DDA44A">
            <w:pPr>
              <w:jc w:val="center"/>
              <w:rPr>
                <w:rFonts w:hint="eastAsia" w:ascii="楷体" w:hAnsi="楷体" w:eastAsia="楷体" w:cs="楷体"/>
                <w:i w:val="0"/>
                <w:iCs w:val="0"/>
                <w:color w:val="auto"/>
                <w:sz w:val="16"/>
                <w:szCs w:val="16"/>
                <w:highlight w:val="none"/>
                <w:u w:val="none"/>
              </w:rPr>
            </w:pPr>
          </w:p>
        </w:tc>
        <w:tc>
          <w:tcPr>
            <w:tcW w:w="2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917C5">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二号港西-环站东路</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C6ED1">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次干道</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61009">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市属区管</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5A4A7">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 xml:space="preserve">520 </w:t>
            </w:r>
          </w:p>
        </w:tc>
      </w:tr>
      <w:tr w14:paraId="022452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1" w:hRule="atLeast"/>
          <w:jc w:val="center"/>
        </w:trPr>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C1F3A">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44</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E48AE">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友爱路</w:t>
            </w:r>
          </w:p>
        </w:tc>
        <w:tc>
          <w:tcPr>
            <w:tcW w:w="2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41CD6">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九沙大道-民丰路</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67988">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次干道</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0D214">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市属区管</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53E10">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 xml:space="preserve">836 </w:t>
            </w:r>
          </w:p>
        </w:tc>
      </w:tr>
      <w:tr w14:paraId="105C2B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77A20">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45</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515AC">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红普路</w:t>
            </w:r>
          </w:p>
        </w:tc>
        <w:tc>
          <w:tcPr>
            <w:tcW w:w="2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E8C05">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九州路-九盛路</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1CE42">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次干道</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CE958">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市属区管</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A81A4">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 xml:space="preserve">866 </w:t>
            </w:r>
          </w:p>
        </w:tc>
      </w:tr>
      <w:tr w14:paraId="659709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1" w:hRule="atLeast"/>
          <w:jc w:val="center"/>
        </w:trPr>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5C4B8">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46</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4A3E4">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东湖南路</w:t>
            </w:r>
          </w:p>
        </w:tc>
        <w:tc>
          <w:tcPr>
            <w:tcW w:w="2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4EF6A">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九沙大道-之江东路</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0F95B">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次干道</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602FC">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市属区管</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341CE">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 xml:space="preserve">1727 </w:t>
            </w:r>
          </w:p>
        </w:tc>
      </w:tr>
      <w:tr w14:paraId="3C0332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1" w:hRule="atLeast"/>
          <w:jc w:val="center"/>
        </w:trPr>
        <w:tc>
          <w:tcPr>
            <w:tcW w:w="8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E1A53F">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47</w:t>
            </w:r>
          </w:p>
        </w:tc>
        <w:tc>
          <w:tcPr>
            <w:tcW w:w="15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5BE444">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通盛路</w:t>
            </w:r>
          </w:p>
        </w:tc>
        <w:tc>
          <w:tcPr>
            <w:tcW w:w="2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72A96">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德胜东路-客运中心</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67720">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次干道</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4D576">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市属区管</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B3E77">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 xml:space="preserve">505 </w:t>
            </w:r>
          </w:p>
        </w:tc>
      </w:tr>
      <w:tr w14:paraId="2F9394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1" w:hRule="atLeast"/>
          <w:jc w:val="center"/>
        </w:trPr>
        <w:tc>
          <w:tcPr>
            <w:tcW w:w="8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7A4FF0">
            <w:pPr>
              <w:jc w:val="center"/>
              <w:rPr>
                <w:rFonts w:hint="eastAsia" w:ascii="楷体" w:hAnsi="楷体" w:eastAsia="楷体" w:cs="楷体"/>
                <w:i w:val="0"/>
                <w:iCs w:val="0"/>
                <w:color w:val="auto"/>
                <w:sz w:val="16"/>
                <w:szCs w:val="16"/>
                <w:highlight w:val="none"/>
                <w:u w:val="none"/>
              </w:rPr>
            </w:pPr>
          </w:p>
        </w:tc>
        <w:tc>
          <w:tcPr>
            <w:tcW w:w="1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00C36C">
            <w:pPr>
              <w:jc w:val="center"/>
              <w:rPr>
                <w:rFonts w:hint="eastAsia" w:ascii="楷体" w:hAnsi="楷体" w:eastAsia="楷体" w:cs="楷体"/>
                <w:i w:val="0"/>
                <w:iCs w:val="0"/>
                <w:color w:val="auto"/>
                <w:sz w:val="16"/>
                <w:szCs w:val="16"/>
                <w:highlight w:val="none"/>
                <w:u w:val="none"/>
              </w:rPr>
            </w:pPr>
          </w:p>
        </w:tc>
        <w:tc>
          <w:tcPr>
            <w:tcW w:w="2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58A22">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之江东路-艮山东路</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A50FC">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次干道</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F649E">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市属区管</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6E471">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 xml:space="preserve">881 </w:t>
            </w:r>
          </w:p>
        </w:tc>
      </w:tr>
      <w:tr w14:paraId="609A7F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1" w:hRule="atLeast"/>
          <w:jc w:val="center"/>
        </w:trPr>
        <w:tc>
          <w:tcPr>
            <w:tcW w:w="8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C96FD5">
            <w:pPr>
              <w:jc w:val="center"/>
              <w:rPr>
                <w:rFonts w:hint="eastAsia" w:ascii="楷体" w:hAnsi="楷体" w:eastAsia="楷体" w:cs="楷体"/>
                <w:i w:val="0"/>
                <w:iCs w:val="0"/>
                <w:color w:val="auto"/>
                <w:sz w:val="16"/>
                <w:szCs w:val="16"/>
                <w:highlight w:val="none"/>
                <w:u w:val="none"/>
              </w:rPr>
            </w:pPr>
          </w:p>
        </w:tc>
        <w:tc>
          <w:tcPr>
            <w:tcW w:w="1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1B7D7B">
            <w:pPr>
              <w:jc w:val="center"/>
              <w:rPr>
                <w:rFonts w:hint="eastAsia" w:ascii="楷体" w:hAnsi="楷体" w:eastAsia="楷体" w:cs="楷体"/>
                <w:i w:val="0"/>
                <w:iCs w:val="0"/>
                <w:color w:val="auto"/>
                <w:sz w:val="16"/>
                <w:szCs w:val="16"/>
                <w:highlight w:val="none"/>
                <w:u w:val="none"/>
              </w:rPr>
            </w:pPr>
          </w:p>
        </w:tc>
        <w:tc>
          <w:tcPr>
            <w:tcW w:w="2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1EA00">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九沙大道-客运中心</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1E4C3">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次干道</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146E3">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市属区管</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C5297">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 xml:space="preserve">90 </w:t>
            </w:r>
          </w:p>
        </w:tc>
      </w:tr>
      <w:tr w14:paraId="17382D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1" w:hRule="atLeast"/>
          <w:jc w:val="center"/>
        </w:trPr>
        <w:tc>
          <w:tcPr>
            <w:tcW w:w="8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E60968">
            <w:pPr>
              <w:jc w:val="center"/>
              <w:rPr>
                <w:rFonts w:hint="eastAsia" w:ascii="楷体" w:hAnsi="楷体" w:eastAsia="楷体" w:cs="楷体"/>
                <w:i w:val="0"/>
                <w:iCs w:val="0"/>
                <w:color w:val="auto"/>
                <w:sz w:val="16"/>
                <w:szCs w:val="16"/>
                <w:highlight w:val="none"/>
                <w:u w:val="none"/>
              </w:rPr>
            </w:pPr>
          </w:p>
        </w:tc>
        <w:tc>
          <w:tcPr>
            <w:tcW w:w="1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C1B267">
            <w:pPr>
              <w:jc w:val="center"/>
              <w:rPr>
                <w:rFonts w:hint="eastAsia" w:ascii="楷体" w:hAnsi="楷体" w:eastAsia="楷体" w:cs="楷体"/>
                <w:i w:val="0"/>
                <w:iCs w:val="0"/>
                <w:color w:val="auto"/>
                <w:sz w:val="16"/>
                <w:szCs w:val="16"/>
                <w:highlight w:val="none"/>
                <w:u w:val="none"/>
              </w:rPr>
            </w:pPr>
          </w:p>
        </w:tc>
        <w:tc>
          <w:tcPr>
            <w:tcW w:w="2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74A44">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艮山东路—九沙大道</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2132D">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次干道</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83ED7">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市属区管</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ADDEF">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 xml:space="preserve">850 </w:t>
            </w:r>
          </w:p>
        </w:tc>
      </w:tr>
      <w:tr w14:paraId="2A4C78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1" w:hRule="atLeast"/>
          <w:jc w:val="center"/>
        </w:trPr>
        <w:tc>
          <w:tcPr>
            <w:tcW w:w="8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E466FA">
            <w:pPr>
              <w:jc w:val="center"/>
              <w:rPr>
                <w:rFonts w:hint="eastAsia" w:ascii="楷体" w:hAnsi="楷体" w:eastAsia="楷体" w:cs="楷体"/>
                <w:i w:val="0"/>
                <w:iCs w:val="0"/>
                <w:color w:val="auto"/>
                <w:sz w:val="16"/>
                <w:szCs w:val="16"/>
                <w:highlight w:val="none"/>
                <w:u w:val="none"/>
              </w:rPr>
            </w:pPr>
          </w:p>
        </w:tc>
        <w:tc>
          <w:tcPr>
            <w:tcW w:w="1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A18342">
            <w:pPr>
              <w:jc w:val="center"/>
              <w:rPr>
                <w:rFonts w:hint="eastAsia" w:ascii="楷体" w:hAnsi="楷体" w:eastAsia="楷体" w:cs="楷体"/>
                <w:i w:val="0"/>
                <w:iCs w:val="0"/>
                <w:color w:val="auto"/>
                <w:sz w:val="16"/>
                <w:szCs w:val="16"/>
                <w:highlight w:val="none"/>
                <w:u w:val="none"/>
              </w:rPr>
            </w:pPr>
          </w:p>
        </w:tc>
        <w:tc>
          <w:tcPr>
            <w:tcW w:w="2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0AF13">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德胜东路-三卫路</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65923">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次干路</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FDA27">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市属区管</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64B3B">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 xml:space="preserve">447 </w:t>
            </w:r>
          </w:p>
        </w:tc>
      </w:tr>
      <w:tr w14:paraId="511725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1" w:hRule="atLeast"/>
          <w:jc w:val="center"/>
        </w:trPr>
        <w:tc>
          <w:tcPr>
            <w:tcW w:w="8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67E8B3">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48</w:t>
            </w:r>
          </w:p>
        </w:tc>
        <w:tc>
          <w:tcPr>
            <w:tcW w:w="15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872278">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杭乔路</w:t>
            </w:r>
          </w:p>
        </w:tc>
        <w:tc>
          <w:tcPr>
            <w:tcW w:w="2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0C343">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艮山东路-之江东路</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15847">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次干道</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D6688">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市属区管</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00719">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 xml:space="preserve">750 </w:t>
            </w:r>
          </w:p>
        </w:tc>
      </w:tr>
      <w:tr w14:paraId="4FE84E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1" w:hRule="atLeast"/>
          <w:jc w:val="center"/>
        </w:trPr>
        <w:tc>
          <w:tcPr>
            <w:tcW w:w="8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30D629">
            <w:pPr>
              <w:jc w:val="center"/>
              <w:rPr>
                <w:rFonts w:hint="eastAsia" w:ascii="楷体" w:hAnsi="楷体" w:eastAsia="楷体" w:cs="楷体"/>
                <w:i w:val="0"/>
                <w:iCs w:val="0"/>
                <w:color w:val="auto"/>
                <w:sz w:val="16"/>
                <w:szCs w:val="16"/>
                <w:highlight w:val="none"/>
                <w:u w:val="none"/>
              </w:rPr>
            </w:pPr>
          </w:p>
        </w:tc>
        <w:tc>
          <w:tcPr>
            <w:tcW w:w="1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19A6D0">
            <w:pPr>
              <w:jc w:val="center"/>
              <w:rPr>
                <w:rFonts w:hint="eastAsia" w:ascii="楷体" w:hAnsi="楷体" w:eastAsia="楷体" w:cs="楷体"/>
                <w:i w:val="0"/>
                <w:iCs w:val="0"/>
                <w:color w:val="auto"/>
                <w:sz w:val="16"/>
                <w:szCs w:val="16"/>
                <w:highlight w:val="none"/>
                <w:u w:val="none"/>
              </w:rPr>
            </w:pPr>
          </w:p>
        </w:tc>
        <w:tc>
          <w:tcPr>
            <w:tcW w:w="2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FB6AE">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商杭街-德胜东路</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1C866">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Ⅱ级次干路</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2E4E7">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市属区管</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8F0C9">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 xml:space="preserve">569 </w:t>
            </w:r>
          </w:p>
        </w:tc>
      </w:tr>
      <w:tr w14:paraId="1060D1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1" w:hRule="atLeast"/>
          <w:jc w:val="center"/>
        </w:trPr>
        <w:tc>
          <w:tcPr>
            <w:tcW w:w="8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A86F96">
            <w:pPr>
              <w:jc w:val="center"/>
              <w:rPr>
                <w:rFonts w:hint="eastAsia" w:ascii="楷体" w:hAnsi="楷体" w:eastAsia="楷体" w:cs="楷体"/>
                <w:i w:val="0"/>
                <w:iCs w:val="0"/>
                <w:color w:val="auto"/>
                <w:sz w:val="16"/>
                <w:szCs w:val="16"/>
                <w:highlight w:val="none"/>
                <w:u w:val="none"/>
              </w:rPr>
            </w:pPr>
          </w:p>
        </w:tc>
        <w:tc>
          <w:tcPr>
            <w:tcW w:w="1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A78785">
            <w:pPr>
              <w:jc w:val="center"/>
              <w:rPr>
                <w:rFonts w:hint="eastAsia" w:ascii="楷体" w:hAnsi="楷体" w:eastAsia="楷体" w:cs="楷体"/>
                <w:i w:val="0"/>
                <w:iCs w:val="0"/>
                <w:color w:val="auto"/>
                <w:sz w:val="16"/>
                <w:szCs w:val="16"/>
                <w:highlight w:val="none"/>
                <w:u w:val="none"/>
              </w:rPr>
            </w:pPr>
          </w:p>
        </w:tc>
        <w:tc>
          <w:tcPr>
            <w:tcW w:w="2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71EFE">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九沙大道-艮山东路</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F932F">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次干道</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403EF">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市属区管</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3737C">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810</w:t>
            </w:r>
          </w:p>
        </w:tc>
      </w:tr>
      <w:tr w14:paraId="49FBF6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1" w:hRule="atLeast"/>
          <w:jc w:val="center"/>
        </w:trPr>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BBAFE">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49</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6FE5C">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三卫路</w:t>
            </w:r>
          </w:p>
        </w:tc>
        <w:tc>
          <w:tcPr>
            <w:tcW w:w="2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2CF06">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杭海路-九环路</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E3097">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次干路</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5840D">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市属区管</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353A8">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 xml:space="preserve">803 </w:t>
            </w:r>
          </w:p>
        </w:tc>
      </w:tr>
      <w:tr w14:paraId="2C021A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1" w:hRule="atLeast"/>
          <w:jc w:val="center"/>
        </w:trPr>
        <w:tc>
          <w:tcPr>
            <w:tcW w:w="8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7D3E70">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50</w:t>
            </w:r>
          </w:p>
        </w:tc>
        <w:tc>
          <w:tcPr>
            <w:tcW w:w="15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461A10">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九盛路</w:t>
            </w:r>
          </w:p>
        </w:tc>
        <w:tc>
          <w:tcPr>
            <w:tcW w:w="2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4F825">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红普路-九和路</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FA5F4">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次干路</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541BF">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市属区管</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DC2BD">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 xml:space="preserve">1470 </w:t>
            </w:r>
          </w:p>
        </w:tc>
      </w:tr>
      <w:tr w14:paraId="1E5617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1" w:hRule="atLeast"/>
          <w:jc w:val="center"/>
        </w:trPr>
        <w:tc>
          <w:tcPr>
            <w:tcW w:w="8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751144">
            <w:pPr>
              <w:jc w:val="center"/>
              <w:rPr>
                <w:rFonts w:hint="eastAsia" w:ascii="楷体" w:hAnsi="楷体" w:eastAsia="楷体" w:cs="楷体"/>
                <w:i w:val="0"/>
                <w:iCs w:val="0"/>
                <w:color w:val="auto"/>
                <w:sz w:val="16"/>
                <w:szCs w:val="16"/>
                <w:highlight w:val="none"/>
                <w:u w:val="none"/>
              </w:rPr>
            </w:pPr>
          </w:p>
        </w:tc>
        <w:tc>
          <w:tcPr>
            <w:tcW w:w="1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C2A283">
            <w:pPr>
              <w:jc w:val="center"/>
              <w:rPr>
                <w:rFonts w:hint="eastAsia" w:ascii="楷体" w:hAnsi="楷体" w:eastAsia="楷体" w:cs="楷体"/>
                <w:i w:val="0"/>
                <w:iCs w:val="0"/>
                <w:color w:val="auto"/>
                <w:sz w:val="16"/>
                <w:szCs w:val="16"/>
                <w:highlight w:val="none"/>
                <w:u w:val="none"/>
              </w:rPr>
            </w:pPr>
          </w:p>
        </w:tc>
        <w:tc>
          <w:tcPr>
            <w:tcW w:w="2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1D4C0">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九源路-艮山东路</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FF9D2">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次干路</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93E73">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市属区管</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A0D68">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 xml:space="preserve">120 </w:t>
            </w:r>
          </w:p>
        </w:tc>
      </w:tr>
      <w:tr w14:paraId="665748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1" w:hRule="atLeast"/>
          <w:jc w:val="center"/>
        </w:trPr>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22BD6">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51</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F9E68">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九环路</w:t>
            </w:r>
          </w:p>
        </w:tc>
        <w:tc>
          <w:tcPr>
            <w:tcW w:w="2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A639D">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九恒路-规划九堡二号河</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47F96">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次干道</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68101">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市属区管</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B798C">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 xml:space="preserve">1096 </w:t>
            </w:r>
          </w:p>
        </w:tc>
      </w:tr>
      <w:tr w14:paraId="36C49E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62303">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57</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97584">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学风巷</w:t>
            </w:r>
          </w:p>
        </w:tc>
        <w:tc>
          <w:tcPr>
            <w:tcW w:w="2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CAD2C">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环站北路-麦苗街</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B876C">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支路</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DE930">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市属区管</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E6BED">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220</w:t>
            </w:r>
          </w:p>
        </w:tc>
      </w:tr>
      <w:tr w14:paraId="2A0417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1" w:hRule="atLeast"/>
          <w:jc w:val="center"/>
        </w:trPr>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A4E69">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58</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306CD">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学风直弄</w:t>
            </w:r>
          </w:p>
        </w:tc>
        <w:tc>
          <w:tcPr>
            <w:tcW w:w="2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9DF94">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环站西路-学风巷</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50A84">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支路</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D3F8A">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市属区管</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9EAA0">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183</w:t>
            </w:r>
          </w:p>
        </w:tc>
      </w:tr>
      <w:tr w14:paraId="1C965B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1" w:hRule="atLeast"/>
          <w:jc w:val="center"/>
        </w:trPr>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E76FA">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59</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15CA4">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长虹路</w:t>
            </w:r>
          </w:p>
        </w:tc>
        <w:tc>
          <w:tcPr>
            <w:tcW w:w="2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D5412">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环丁路-华丰路</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1E0D1">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支路</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04BB5">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市属区管</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30BDC">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1635</w:t>
            </w:r>
          </w:p>
        </w:tc>
      </w:tr>
      <w:tr w14:paraId="5F72C6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1" w:hRule="atLeast"/>
          <w:jc w:val="center"/>
        </w:trPr>
        <w:tc>
          <w:tcPr>
            <w:tcW w:w="8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B49AD9">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60</w:t>
            </w:r>
          </w:p>
        </w:tc>
        <w:tc>
          <w:tcPr>
            <w:tcW w:w="15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0802C3">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丁群路</w:t>
            </w:r>
          </w:p>
        </w:tc>
        <w:tc>
          <w:tcPr>
            <w:tcW w:w="2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244FB">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华丰路-环丁路</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94DFF">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支路</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64F4E">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市属区管</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34A45">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1755</w:t>
            </w:r>
          </w:p>
        </w:tc>
      </w:tr>
      <w:tr w14:paraId="27B2C4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1" w:hRule="atLeast"/>
          <w:jc w:val="center"/>
        </w:trPr>
        <w:tc>
          <w:tcPr>
            <w:tcW w:w="8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236F56">
            <w:pPr>
              <w:jc w:val="center"/>
              <w:rPr>
                <w:rFonts w:hint="eastAsia" w:ascii="楷体" w:hAnsi="楷体" w:eastAsia="楷体" w:cs="楷体"/>
                <w:i w:val="0"/>
                <w:iCs w:val="0"/>
                <w:color w:val="auto"/>
                <w:sz w:val="16"/>
                <w:szCs w:val="16"/>
                <w:highlight w:val="none"/>
                <w:u w:val="none"/>
              </w:rPr>
            </w:pPr>
          </w:p>
        </w:tc>
        <w:tc>
          <w:tcPr>
            <w:tcW w:w="1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E24F26">
            <w:pPr>
              <w:jc w:val="center"/>
              <w:rPr>
                <w:rFonts w:hint="eastAsia" w:ascii="楷体" w:hAnsi="楷体" w:eastAsia="楷体" w:cs="楷体"/>
                <w:i w:val="0"/>
                <w:iCs w:val="0"/>
                <w:color w:val="auto"/>
                <w:sz w:val="16"/>
                <w:szCs w:val="16"/>
                <w:highlight w:val="none"/>
                <w:u w:val="none"/>
              </w:rPr>
            </w:pPr>
          </w:p>
        </w:tc>
        <w:tc>
          <w:tcPr>
            <w:tcW w:w="2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284EB">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环丁路-二号港</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2D518">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支路</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55D5D">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市属区管</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1EA50">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268</w:t>
            </w:r>
          </w:p>
        </w:tc>
      </w:tr>
      <w:tr w14:paraId="22919B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48757">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61</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5D379">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华鹤街</w:t>
            </w:r>
          </w:p>
        </w:tc>
        <w:tc>
          <w:tcPr>
            <w:tcW w:w="2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283D6">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上塘河南侧-天鹤路</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68321">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支路</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DC738">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市属区管</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C30D9">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120</w:t>
            </w:r>
          </w:p>
        </w:tc>
      </w:tr>
      <w:tr w14:paraId="65570A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1" w:hRule="atLeast"/>
          <w:jc w:val="center"/>
        </w:trPr>
        <w:tc>
          <w:tcPr>
            <w:tcW w:w="779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62D66BD">
            <w:pPr>
              <w:keepNext w:val="0"/>
              <w:keepLines w:val="0"/>
              <w:widowControl/>
              <w:suppressLineNumbers w:val="0"/>
              <w:jc w:val="center"/>
              <w:textAlignment w:val="center"/>
              <w:rPr>
                <w:rFonts w:ascii="楷体_GB2312" w:hAnsi="宋体" w:eastAsia="楷体_GB2312" w:cs="楷体_GB2312"/>
                <w:i w:val="0"/>
                <w:iCs w:val="0"/>
                <w:color w:val="auto"/>
                <w:sz w:val="20"/>
                <w:szCs w:val="20"/>
                <w:highlight w:val="none"/>
                <w:u w:val="none"/>
              </w:rPr>
            </w:pPr>
            <w:r>
              <w:rPr>
                <w:rFonts w:hint="default" w:ascii="楷体_GB2312" w:hAnsi="宋体" w:eastAsia="楷体_GB2312" w:cs="楷体_GB2312"/>
                <w:i w:val="0"/>
                <w:iCs w:val="0"/>
                <w:color w:val="auto"/>
                <w:kern w:val="0"/>
                <w:sz w:val="20"/>
                <w:szCs w:val="20"/>
                <w:highlight w:val="none"/>
                <w:u w:val="none"/>
                <w:lang w:val="en-US" w:eastAsia="zh-CN" w:bidi="ar"/>
              </w:rPr>
              <w:t>合计</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7FC41">
            <w:pPr>
              <w:keepNext w:val="0"/>
              <w:keepLines w:val="0"/>
              <w:widowControl/>
              <w:suppressLineNumbers w:val="0"/>
              <w:jc w:val="center"/>
              <w:textAlignment w:val="center"/>
              <w:rPr>
                <w:rFonts w:hint="default" w:ascii="楷体_GB2312" w:hAnsi="宋体" w:eastAsia="楷体_GB2312" w:cs="楷体_GB2312"/>
                <w:i w:val="0"/>
                <w:iCs w:val="0"/>
                <w:color w:val="auto"/>
                <w:sz w:val="20"/>
                <w:szCs w:val="20"/>
                <w:highlight w:val="none"/>
                <w:u w:val="none"/>
              </w:rPr>
            </w:pPr>
            <w:r>
              <w:rPr>
                <w:rFonts w:hint="default" w:ascii="楷体_GB2312" w:hAnsi="宋体" w:eastAsia="楷体_GB2312" w:cs="楷体_GB2312"/>
                <w:i w:val="0"/>
                <w:iCs w:val="0"/>
                <w:color w:val="auto"/>
                <w:kern w:val="0"/>
                <w:sz w:val="20"/>
                <w:szCs w:val="20"/>
                <w:highlight w:val="none"/>
                <w:u w:val="none"/>
                <w:lang w:val="en-US" w:eastAsia="zh-CN" w:bidi="ar"/>
              </w:rPr>
              <w:t xml:space="preserve">78835 </w:t>
            </w:r>
          </w:p>
        </w:tc>
      </w:tr>
    </w:tbl>
    <w:p w14:paraId="739BB9CE">
      <w:pPr>
        <w:pStyle w:val="26"/>
        <w:spacing w:before="100" w:line="228" w:lineRule="auto"/>
        <w:ind w:left="147"/>
        <w:outlineLvl w:val="0"/>
        <w:rPr>
          <w:rFonts w:hint="eastAsia" w:ascii="仿宋" w:hAnsi="仿宋" w:eastAsia="仿宋" w:cs="仿宋"/>
          <w:b/>
          <w:bCs/>
          <w:snapToGrid/>
          <w:color w:val="auto"/>
          <w:spacing w:val="6"/>
          <w:kern w:val="2"/>
          <w:sz w:val="24"/>
          <w:szCs w:val="24"/>
          <w:highlight w:val="none"/>
          <w:lang w:val="en-US" w:eastAsia="zh-CN" w:bidi="ar-SA"/>
        </w:rPr>
      </w:pPr>
    </w:p>
    <w:p w14:paraId="2A774F5E">
      <w:pPr>
        <w:pStyle w:val="26"/>
        <w:spacing w:before="100" w:line="228" w:lineRule="auto"/>
        <w:ind w:left="147"/>
        <w:outlineLvl w:val="0"/>
        <w:rPr>
          <w:rFonts w:hint="eastAsia" w:ascii="仿宋" w:hAnsi="仿宋" w:eastAsia="仿宋" w:cs="仿宋"/>
          <w:b/>
          <w:bCs/>
          <w:snapToGrid/>
          <w:color w:val="auto"/>
          <w:spacing w:val="6"/>
          <w:kern w:val="2"/>
          <w:sz w:val="24"/>
          <w:szCs w:val="24"/>
          <w:highlight w:val="none"/>
          <w:lang w:val="en-US" w:eastAsia="zh-CN" w:bidi="ar-SA"/>
        </w:rPr>
      </w:pPr>
    </w:p>
    <w:p w14:paraId="7BB5B1A4">
      <w:pPr>
        <w:pStyle w:val="26"/>
        <w:spacing w:before="100" w:line="228" w:lineRule="auto"/>
        <w:ind w:left="147"/>
        <w:outlineLvl w:val="0"/>
        <w:rPr>
          <w:rFonts w:hint="eastAsia" w:ascii="仿宋" w:hAnsi="仿宋" w:eastAsia="仿宋" w:cs="仿宋"/>
          <w:b/>
          <w:bCs/>
          <w:snapToGrid/>
          <w:color w:val="auto"/>
          <w:spacing w:val="6"/>
          <w:kern w:val="2"/>
          <w:sz w:val="24"/>
          <w:szCs w:val="24"/>
          <w:highlight w:val="none"/>
          <w:lang w:val="en-US" w:eastAsia="zh-CN" w:bidi="ar-SA"/>
        </w:rPr>
      </w:pPr>
      <w:r>
        <w:rPr>
          <w:rFonts w:hint="eastAsia" w:ascii="仿宋" w:hAnsi="仿宋" w:eastAsia="仿宋" w:cs="仿宋"/>
          <w:b/>
          <w:bCs/>
          <w:snapToGrid/>
          <w:color w:val="auto"/>
          <w:spacing w:val="6"/>
          <w:kern w:val="2"/>
          <w:sz w:val="24"/>
          <w:szCs w:val="24"/>
          <w:highlight w:val="none"/>
          <w:lang w:val="en-US" w:eastAsia="zh-CN" w:bidi="ar-SA"/>
        </w:rPr>
        <w:t>附件 1：</w:t>
      </w:r>
    </w:p>
    <w:p w14:paraId="4A36202D">
      <w:pPr>
        <w:keepNext w:val="0"/>
        <w:keepLines w:val="0"/>
        <w:pageBreakBefore w:val="0"/>
        <w:widowControl w:val="0"/>
        <w:kinsoku/>
        <w:wordWrap/>
        <w:overflowPunct/>
        <w:topLinePunct w:val="0"/>
        <w:bidi w:val="0"/>
        <w:adjustRightInd w:val="0"/>
        <w:snapToGrid/>
        <w:spacing w:line="240" w:lineRule="auto"/>
        <w:ind w:left="0"/>
        <w:jc w:val="center"/>
        <w:textAlignment w:val="auto"/>
        <w:rPr>
          <w:rFonts w:hint="eastAsia" w:ascii="仿宋" w:hAnsi="仿宋" w:eastAsia="仿宋" w:cs="仿宋"/>
          <w:b/>
          <w:bCs/>
          <w:color w:val="auto"/>
          <w:spacing w:val="6"/>
          <w:sz w:val="32"/>
          <w:szCs w:val="32"/>
          <w:highlight w:val="none"/>
        </w:rPr>
      </w:pPr>
      <w:r>
        <w:rPr>
          <w:rFonts w:hint="eastAsia" w:ascii="仿宋" w:hAnsi="仿宋" w:eastAsia="仿宋" w:cs="仿宋"/>
          <w:b/>
          <w:bCs/>
          <w:color w:val="auto"/>
          <w:spacing w:val="6"/>
          <w:sz w:val="32"/>
          <w:szCs w:val="32"/>
          <w:highlight w:val="none"/>
        </w:rPr>
        <w:t>地下安全隐患病害卡</w:t>
      </w:r>
    </w:p>
    <w:p w14:paraId="67FA5C13">
      <w:pPr>
        <w:spacing w:line="69" w:lineRule="auto"/>
        <w:rPr>
          <w:rFonts w:ascii="Arial"/>
          <w:color w:val="auto"/>
          <w:sz w:val="2"/>
          <w:highlight w:val="none"/>
        </w:rPr>
      </w:pPr>
    </w:p>
    <w:tbl>
      <w:tblPr>
        <w:tblStyle w:val="974"/>
        <w:tblW w:w="892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55"/>
        <w:gridCol w:w="968"/>
        <w:gridCol w:w="2080"/>
        <w:gridCol w:w="716"/>
        <w:gridCol w:w="1249"/>
        <w:gridCol w:w="2553"/>
      </w:tblGrid>
      <w:tr w14:paraId="4D001E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1355" w:type="dxa"/>
            <w:vAlign w:val="top"/>
          </w:tcPr>
          <w:p w14:paraId="3B103850">
            <w:pPr>
              <w:keepNext w:val="0"/>
              <w:keepLines w:val="0"/>
              <w:pageBreakBefore w:val="0"/>
              <w:widowControl w:val="0"/>
              <w:kinsoku/>
              <w:wordWrap/>
              <w:overflowPunct/>
              <w:topLinePunct w:val="0"/>
              <w:bidi w:val="0"/>
              <w:adjustRightInd w:val="0"/>
              <w:snapToGrid/>
              <w:spacing w:line="240" w:lineRule="auto"/>
              <w:ind w:left="0"/>
              <w:jc w:val="center"/>
              <w:textAlignment w:val="auto"/>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编号</w:t>
            </w:r>
          </w:p>
        </w:tc>
        <w:tc>
          <w:tcPr>
            <w:tcW w:w="3048" w:type="dxa"/>
            <w:gridSpan w:val="2"/>
            <w:vAlign w:val="top"/>
          </w:tcPr>
          <w:p w14:paraId="0D7A7E08">
            <w:pPr>
              <w:keepNext w:val="0"/>
              <w:keepLines w:val="0"/>
              <w:pageBreakBefore w:val="0"/>
              <w:widowControl w:val="0"/>
              <w:kinsoku/>
              <w:wordWrap/>
              <w:overflowPunct/>
              <w:topLinePunct w:val="0"/>
              <w:bidi w:val="0"/>
              <w:adjustRightInd w:val="0"/>
              <w:snapToGrid/>
              <w:spacing w:line="240" w:lineRule="auto"/>
              <w:ind w:left="0"/>
              <w:jc w:val="center"/>
              <w:textAlignment w:val="auto"/>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（病害体文件号）</w:t>
            </w:r>
          </w:p>
        </w:tc>
        <w:tc>
          <w:tcPr>
            <w:tcW w:w="1965" w:type="dxa"/>
            <w:gridSpan w:val="2"/>
            <w:vAlign w:val="top"/>
          </w:tcPr>
          <w:p w14:paraId="4DB0B39A">
            <w:pPr>
              <w:keepNext w:val="0"/>
              <w:keepLines w:val="0"/>
              <w:pageBreakBefore w:val="0"/>
              <w:widowControl w:val="0"/>
              <w:kinsoku/>
              <w:wordWrap/>
              <w:overflowPunct/>
              <w:topLinePunct w:val="0"/>
              <w:bidi w:val="0"/>
              <w:adjustRightInd w:val="0"/>
              <w:snapToGrid/>
              <w:spacing w:line="240" w:lineRule="auto"/>
              <w:ind w:left="0"/>
              <w:jc w:val="center"/>
              <w:textAlignment w:val="auto"/>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道路名称</w:t>
            </w:r>
          </w:p>
        </w:tc>
        <w:tc>
          <w:tcPr>
            <w:tcW w:w="2553" w:type="dxa"/>
            <w:vAlign w:val="top"/>
          </w:tcPr>
          <w:p w14:paraId="03378DE5">
            <w:pPr>
              <w:keepNext w:val="0"/>
              <w:keepLines w:val="0"/>
              <w:pageBreakBefore w:val="0"/>
              <w:widowControl w:val="0"/>
              <w:kinsoku/>
              <w:wordWrap/>
              <w:overflowPunct/>
              <w:topLinePunct w:val="0"/>
              <w:bidi w:val="0"/>
              <w:adjustRightInd w:val="0"/>
              <w:snapToGrid/>
              <w:spacing w:line="240" w:lineRule="auto"/>
              <w:ind w:left="0"/>
              <w:jc w:val="center"/>
              <w:textAlignment w:val="auto"/>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（实际病害存在道路）</w:t>
            </w:r>
          </w:p>
        </w:tc>
      </w:tr>
      <w:tr w14:paraId="6B838A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trPr>
        <w:tc>
          <w:tcPr>
            <w:tcW w:w="1355" w:type="dxa"/>
            <w:vAlign w:val="top"/>
          </w:tcPr>
          <w:p w14:paraId="5879C5FA">
            <w:pPr>
              <w:keepNext w:val="0"/>
              <w:keepLines w:val="0"/>
              <w:pageBreakBefore w:val="0"/>
              <w:widowControl w:val="0"/>
              <w:kinsoku/>
              <w:wordWrap/>
              <w:overflowPunct/>
              <w:topLinePunct w:val="0"/>
              <w:bidi w:val="0"/>
              <w:adjustRightInd w:val="0"/>
              <w:snapToGrid/>
              <w:spacing w:line="240" w:lineRule="auto"/>
              <w:ind w:left="0"/>
              <w:jc w:val="center"/>
              <w:textAlignment w:val="auto"/>
              <w:rPr>
                <w:rFonts w:hint="eastAsia" w:ascii="仿宋" w:hAnsi="仿宋" w:eastAsia="仿宋" w:cs="仿宋"/>
                <w:color w:val="auto"/>
                <w:spacing w:val="6"/>
                <w:sz w:val="24"/>
                <w:szCs w:val="24"/>
                <w:highlight w:val="none"/>
              </w:rPr>
            </w:pPr>
          </w:p>
          <w:p w14:paraId="7CCA20B0">
            <w:pPr>
              <w:keepNext w:val="0"/>
              <w:keepLines w:val="0"/>
              <w:pageBreakBefore w:val="0"/>
              <w:widowControl w:val="0"/>
              <w:kinsoku/>
              <w:wordWrap/>
              <w:overflowPunct/>
              <w:topLinePunct w:val="0"/>
              <w:bidi w:val="0"/>
              <w:adjustRightInd w:val="0"/>
              <w:snapToGrid/>
              <w:spacing w:line="240" w:lineRule="auto"/>
              <w:ind w:left="0"/>
              <w:jc w:val="center"/>
              <w:textAlignment w:val="auto"/>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病害体类型</w:t>
            </w:r>
          </w:p>
        </w:tc>
        <w:tc>
          <w:tcPr>
            <w:tcW w:w="3048" w:type="dxa"/>
            <w:gridSpan w:val="2"/>
            <w:vAlign w:val="top"/>
          </w:tcPr>
          <w:p w14:paraId="6BB86619">
            <w:pPr>
              <w:keepNext w:val="0"/>
              <w:keepLines w:val="0"/>
              <w:pageBreakBefore w:val="0"/>
              <w:widowControl w:val="0"/>
              <w:kinsoku/>
              <w:wordWrap/>
              <w:overflowPunct/>
              <w:topLinePunct w:val="0"/>
              <w:bidi w:val="0"/>
              <w:adjustRightInd w:val="0"/>
              <w:snapToGrid/>
              <w:spacing w:line="240" w:lineRule="auto"/>
              <w:ind w:left="0"/>
              <w:jc w:val="center"/>
              <w:textAlignment w:val="auto"/>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（疏松/脱空/空洞/掩埋井/其</w:t>
            </w:r>
          </w:p>
          <w:p w14:paraId="51E44881">
            <w:pPr>
              <w:keepNext w:val="0"/>
              <w:keepLines w:val="0"/>
              <w:pageBreakBefore w:val="0"/>
              <w:widowControl w:val="0"/>
              <w:kinsoku/>
              <w:wordWrap/>
              <w:overflowPunct/>
              <w:topLinePunct w:val="0"/>
              <w:bidi w:val="0"/>
              <w:adjustRightInd w:val="0"/>
              <w:snapToGrid/>
              <w:spacing w:line="240" w:lineRule="auto"/>
              <w:ind w:left="0"/>
              <w:jc w:val="center"/>
              <w:textAlignment w:val="auto"/>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他)</w:t>
            </w:r>
          </w:p>
        </w:tc>
        <w:tc>
          <w:tcPr>
            <w:tcW w:w="1965" w:type="dxa"/>
            <w:gridSpan w:val="2"/>
            <w:vAlign w:val="top"/>
          </w:tcPr>
          <w:p w14:paraId="6BC33EB8">
            <w:pPr>
              <w:keepNext w:val="0"/>
              <w:keepLines w:val="0"/>
              <w:pageBreakBefore w:val="0"/>
              <w:widowControl w:val="0"/>
              <w:kinsoku/>
              <w:wordWrap/>
              <w:overflowPunct/>
              <w:topLinePunct w:val="0"/>
              <w:bidi w:val="0"/>
              <w:adjustRightInd w:val="0"/>
              <w:snapToGrid/>
              <w:spacing w:line="240" w:lineRule="auto"/>
              <w:ind w:left="0"/>
              <w:jc w:val="center"/>
              <w:textAlignment w:val="auto"/>
              <w:rPr>
                <w:rFonts w:hint="eastAsia" w:ascii="仿宋" w:hAnsi="仿宋" w:eastAsia="仿宋" w:cs="仿宋"/>
                <w:color w:val="auto"/>
                <w:spacing w:val="6"/>
                <w:sz w:val="24"/>
                <w:szCs w:val="24"/>
                <w:highlight w:val="none"/>
              </w:rPr>
            </w:pPr>
          </w:p>
          <w:p w14:paraId="489E90F6">
            <w:pPr>
              <w:keepNext w:val="0"/>
              <w:keepLines w:val="0"/>
              <w:pageBreakBefore w:val="0"/>
              <w:widowControl w:val="0"/>
              <w:kinsoku/>
              <w:wordWrap/>
              <w:overflowPunct/>
              <w:topLinePunct w:val="0"/>
              <w:bidi w:val="0"/>
              <w:adjustRightInd w:val="0"/>
              <w:snapToGrid/>
              <w:spacing w:line="240" w:lineRule="auto"/>
              <w:ind w:left="0"/>
              <w:jc w:val="center"/>
              <w:textAlignment w:val="auto"/>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风险等级</w:t>
            </w:r>
          </w:p>
        </w:tc>
        <w:tc>
          <w:tcPr>
            <w:tcW w:w="2553" w:type="dxa"/>
            <w:vAlign w:val="top"/>
          </w:tcPr>
          <w:p w14:paraId="601AA355">
            <w:pPr>
              <w:keepNext w:val="0"/>
              <w:keepLines w:val="0"/>
              <w:pageBreakBefore w:val="0"/>
              <w:widowControl w:val="0"/>
              <w:kinsoku/>
              <w:wordWrap/>
              <w:overflowPunct/>
              <w:topLinePunct w:val="0"/>
              <w:bidi w:val="0"/>
              <w:adjustRightInd w:val="0"/>
              <w:snapToGrid/>
              <w:spacing w:line="240" w:lineRule="auto"/>
              <w:ind w:left="0"/>
              <w:jc w:val="center"/>
              <w:textAlignment w:val="auto"/>
              <w:rPr>
                <w:rFonts w:hint="eastAsia" w:ascii="仿宋" w:hAnsi="仿宋" w:eastAsia="仿宋" w:cs="仿宋"/>
                <w:color w:val="auto"/>
                <w:spacing w:val="6"/>
                <w:sz w:val="24"/>
                <w:szCs w:val="24"/>
                <w:highlight w:val="none"/>
              </w:rPr>
            </w:pPr>
          </w:p>
          <w:p w14:paraId="46FDE20D">
            <w:pPr>
              <w:keepNext w:val="0"/>
              <w:keepLines w:val="0"/>
              <w:pageBreakBefore w:val="0"/>
              <w:widowControl w:val="0"/>
              <w:kinsoku/>
              <w:wordWrap/>
              <w:overflowPunct/>
              <w:topLinePunct w:val="0"/>
              <w:bidi w:val="0"/>
              <w:adjustRightInd w:val="0"/>
              <w:snapToGrid/>
              <w:spacing w:line="240" w:lineRule="auto"/>
              <w:ind w:left="0"/>
              <w:jc w:val="center"/>
              <w:textAlignment w:val="auto"/>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(I/II/III/Ⅳ/Ⅴ)</w:t>
            </w:r>
          </w:p>
        </w:tc>
      </w:tr>
      <w:tr w14:paraId="0AC6E3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8" w:hRule="atLeast"/>
        </w:trPr>
        <w:tc>
          <w:tcPr>
            <w:tcW w:w="1355" w:type="dxa"/>
            <w:vAlign w:val="top"/>
          </w:tcPr>
          <w:p w14:paraId="46ED97B8">
            <w:pPr>
              <w:keepNext w:val="0"/>
              <w:keepLines w:val="0"/>
              <w:pageBreakBefore w:val="0"/>
              <w:widowControl w:val="0"/>
              <w:kinsoku/>
              <w:wordWrap/>
              <w:overflowPunct/>
              <w:topLinePunct w:val="0"/>
              <w:bidi w:val="0"/>
              <w:adjustRightInd w:val="0"/>
              <w:snapToGrid/>
              <w:spacing w:line="240" w:lineRule="auto"/>
              <w:ind w:left="0"/>
              <w:jc w:val="center"/>
              <w:textAlignment w:val="auto"/>
              <w:rPr>
                <w:rFonts w:hint="eastAsia" w:ascii="仿宋" w:hAnsi="仿宋" w:eastAsia="仿宋" w:cs="仿宋"/>
                <w:color w:val="auto"/>
                <w:spacing w:val="6"/>
                <w:sz w:val="24"/>
                <w:szCs w:val="24"/>
                <w:highlight w:val="none"/>
              </w:rPr>
            </w:pPr>
          </w:p>
          <w:p w14:paraId="09611812">
            <w:pPr>
              <w:keepNext w:val="0"/>
              <w:keepLines w:val="0"/>
              <w:pageBreakBefore w:val="0"/>
              <w:widowControl w:val="0"/>
              <w:kinsoku/>
              <w:wordWrap/>
              <w:overflowPunct/>
              <w:topLinePunct w:val="0"/>
              <w:bidi w:val="0"/>
              <w:adjustRightInd w:val="0"/>
              <w:snapToGrid/>
              <w:spacing w:line="240" w:lineRule="auto"/>
              <w:ind w:left="0"/>
              <w:jc w:val="center"/>
              <w:textAlignment w:val="auto"/>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检测日期</w:t>
            </w:r>
          </w:p>
        </w:tc>
        <w:tc>
          <w:tcPr>
            <w:tcW w:w="3048" w:type="dxa"/>
            <w:gridSpan w:val="2"/>
            <w:vAlign w:val="top"/>
          </w:tcPr>
          <w:p w14:paraId="7BF638B8">
            <w:pPr>
              <w:keepNext w:val="0"/>
              <w:keepLines w:val="0"/>
              <w:pageBreakBefore w:val="0"/>
              <w:widowControl w:val="0"/>
              <w:kinsoku/>
              <w:wordWrap/>
              <w:overflowPunct/>
              <w:topLinePunct w:val="0"/>
              <w:bidi w:val="0"/>
              <w:adjustRightInd w:val="0"/>
              <w:snapToGrid/>
              <w:spacing w:line="240" w:lineRule="auto"/>
              <w:ind w:left="0"/>
              <w:jc w:val="center"/>
              <w:textAlignment w:val="auto"/>
              <w:rPr>
                <w:rFonts w:hint="eastAsia" w:ascii="仿宋" w:hAnsi="仿宋" w:eastAsia="仿宋" w:cs="仿宋"/>
                <w:color w:val="auto"/>
                <w:spacing w:val="6"/>
                <w:sz w:val="24"/>
                <w:szCs w:val="24"/>
                <w:highlight w:val="none"/>
              </w:rPr>
            </w:pPr>
          </w:p>
          <w:p w14:paraId="4F15680B">
            <w:pPr>
              <w:keepNext w:val="0"/>
              <w:keepLines w:val="0"/>
              <w:pageBreakBefore w:val="0"/>
              <w:widowControl w:val="0"/>
              <w:kinsoku/>
              <w:wordWrap/>
              <w:overflowPunct/>
              <w:topLinePunct w:val="0"/>
              <w:bidi w:val="0"/>
              <w:adjustRightInd w:val="0"/>
              <w:snapToGrid/>
              <w:spacing w:line="240" w:lineRule="auto"/>
              <w:ind w:left="0"/>
              <w:jc w:val="center"/>
              <w:textAlignment w:val="auto"/>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(YYYY.MM.DD)</w:t>
            </w:r>
          </w:p>
        </w:tc>
        <w:tc>
          <w:tcPr>
            <w:tcW w:w="716" w:type="dxa"/>
            <w:vMerge w:val="restart"/>
            <w:tcBorders>
              <w:bottom w:val="nil"/>
            </w:tcBorders>
            <w:vAlign w:val="top"/>
          </w:tcPr>
          <w:p w14:paraId="7B656ABE">
            <w:pPr>
              <w:keepNext w:val="0"/>
              <w:keepLines w:val="0"/>
              <w:pageBreakBefore w:val="0"/>
              <w:widowControl w:val="0"/>
              <w:kinsoku/>
              <w:wordWrap/>
              <w:overflowPunct/>
              <w:topLinePunct w:val="0"/>
              <w:bidi w:val="0"/>
              <w:adjustRightInd w:val="0"/>
              <w:snapToGrid/>
              <w:spacing w:line="240" w:lineRule="auto"/>
              <w:ind w:left="0"/>
              <w:jc w:val="center"/>
              <w:textAlignment w:val="auto"/>
              <w:rPr>
                <w:rFonts w:hint="eastAsia" w:ascii="仿宋" w:hAnsi="仿宋" w:eastAsia="仿宋" w:cs="仿宋"/>
                <w:color w:val="auto"/>
                <w:spacing w:val="6"/>
                <w:sz w:val="24"/>
                <w:szCs w:val="24"/>
                <w:highlight w:val="none"/>
              </w:rPr>
            </w:pPr>
          </w:p>
          <w:p w14:paraId="4A4D25DE">
            <w:pPr>
              <w:keepNext w:val="0"/>
              <w:keepLines w:val="0"/>
              <w:pageBreakBefore w:val="0"/>
              <w:widowControl w:val="0"/>
              <w:kinsoku/>
              <w:wordWrap/>
              <w:overflowPunct/>
              <w:topLinePunct w:val="0"/>
              <w:bidi w:val="0"/>
              <w:adjustRightInd w:val="0"/>
              <w:snapToGrid/>
              <w:spacing w:line="240" w:lineRule="auto"/>
              <w:ind w:left="0"/>
              <w:jc w:val="center"/>
              <w:textAlignment w:val="auto"/>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中心</w:t>
            </w:r>
          </w:p>
          <w:p w14:paraId="11EA2A08">
            <w:pPr>
              <w:keepNext w:val="0"/>
              <w:keepLines w:val="0"/>
              <w:pageBreakBefore w:val="0"/>
              <w:widowControl w:val="0"/>
              <w:kinsoku/>
              <w:wordWrap/>
              <w:overflowPunct/>
              <w:topLinePunct w:val="0"/>
              <w:bidi w:val="0"/>
              <w:adjustRightInd w:val="0"/>
              <w:snapToGrid/>
              <w:spacing w:line="240" w:lineRule="auto"/>
              <w:ind w:left="0"/>
              <w:jc w:val="center"/>
              <w:textAlignment w:val="auto"/>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位置</w:t>
            </w:r>
          </w:p>
        </w:tc>
        <w:tc>
          <w:tcPr>
            <w:tcW w:w="1249" w:type="dxa"/>
            <w:vAlign w:val="top"/>
          </w:tcPr>
          <w:p w14:paraId="47B4166E">
            <w:pPr>
              <w:keepNext w:val="0"/>
              <w:keepLines w:val="0"/>
              <w:pageBreakBefore w:val="0"/>
              <w:widowControl w:val="0"/>
              <w:kinsoku/>
              <w:wordWrap/>
              <w:overflowPunct/>
              <w:topLinePunct w:val="0"/>
              <w:bidi w:val="0"/>
              <w:adjustRightInd w:val="0"/>
              <w:snapToGrid/>
              <w:spacing w:line="240" w:lineRule="auto"/>
              <w:ind w:left="0"/>
              <w:jc w:val="center"/>
              <w:textAlignment w:val="auto"/>
              <w:rPr>
                <w:rFonts w:hint="eastAsia" w:ascii="仿宋" w:hAnsi="仿宋" w:eastAsia="仿宋" w:cs="仿宋"/>
                <w:color w:val="auto"/>
                <w:spacing w:val="6"/>
                <w:sz w:val="24"/>
                <w:szCs w:val="24"/>
                <w:highlight w:val="none"/>
              </w:rPr>
            </w:pPr>
          </w:p>
          <w:p w14:paraId="5C85C620">
            <w:pPr>
              <w:keepNext w:val="0"/>
              <w:keepLines w:val="0"/>
              <w:pageBreakBefore w:val="0"/>
              <w:widowControl w:val="0"/>
              <w:kinsoku/>
              <w:wordWrap/>
              <w:overflowPunct/>
              <w:topLinePunct w:val="0"/>
              <w:bidi w:val="0"/>
              <w:adjustRightInd w:val="0"/>
              <w:snapToGrid/>
              <w:spacing w:line="240" w:lineRule="auto"/>
              <w:ind w:left="0"/>
              <w:jc w:val="center"/>
              <w:textAlignment w:val="auto"/>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纬度</w:t>
            </w:r>
          </w:p>
        </w:tc>
        <w:tc>
          <w:tcPr>
            <w:tcW w:w="2553" w:type="dxa"/>
            <w:vAlign w:val="top"/>
          </w:tcPr>
          <w:p w14:paraId="7E4C727E">
            <w:pPr>
              <w:keepNext w:val="0"/>
              <w:keepLines w:val="0"/>
              <w:pageBreakBefore w:val="0"/>
              <w:widowControl w:val="0"/>
              <w:kinsoku/>
              <w:wordWrap/>
              <w:overflowPunct/>
              <w:topLinePunct w:val="0"/>
              <w:bidi w:val="0"/>
              <w:adjustRightInd w:val="0"/>
              <w:snapToGrid/>
              <w:spacing w:line="240" w:lineRule="auto"/>
              <w:ind w:left="0"/>
              <w:jc w:val="center"/>
              <w:textAlignment w:val="auto"/>
              <w:rPr>
                <w:rFonts w:hint="eastAsia" w:ascii="仿宋" w:hAnsi="仿宋" w:eastAsia="仿宋" w:cs="仿宋"/>
                <w:color w:val="auto"/>
                <w:spacing w:val="6"/>
                <w:sz w:val="24"/>
                <w:szCs w:val="24"/>
                <w:highlight w:val="none"/>
              </w:rPr>
            </w:pPr>
          </w:p>
          <w:p w14:paraId="2D1565F2">
            <w:pPr>
              <w:keepNext w:val="0"/>
              <w:keepLines w:val="0"/>
              <w:pageBreakBefore w:val="0"/>
              <w:widowControl w:val="0"/>
              <w:kinsoku/>
              <w:wordWrap/>
              <w:overflowPunct/>
              <w:topLinePunct w:val="0"/>
              <w:bidi w:val="0"/>
              <w:adjustRightInd w:val="0"/>
              <w:snapToGrid/>
              <w:spacing w:line="240" w:lineRule="auto"/>
              <w:ind w:left="0"/>
              <w:jc w:val="center"/>
              <w:textAlignment w:val="auto"/>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(XX.XXXXXXXX)</w:t>
            </w:r>
          </w:p>
        </w:tc>
      </w:tr>
      <w:tr w14:paraId="46DDF2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355" w:type="dxa"/>
            <w:vAlign w:val="top"/>
          </w:tcPr>
          <w:p w14:paraId="7B2FD74F">
            <w:pPr>
              <w:keepNext w:val="0"/>
              <w:keepLines w:val="0"/>
              <w:pageBreakBefore w:val="0"/>
              <w:widowControl w:val="0"/>
              <w:kinsoku/>
              <w:wordWrap/>
              <w:overflowPunct/>
              <w:topLinePunct w:val="0"/>
              <w:bidi w:val="0"/>
              <w:adjustRightInd w:val="0"/>
              <w:snapToGrid/>
              <w:spacing w:line="240" w:lineRule="auto"/>
              <w:ind w:left="0"/>
              <w:jc w:val="center"/>
              <w:textAlignment w:val="auto"/>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病害体顶深</w:t>
            </w:r>
          </w:p>
          <w:p w14:paraId="3AB863E0">
            <w:pPr>
              <w:keepNext w:val="0"/>
              <w:keepLines w:val="0"/>
              <w:pageBreakBefore w:val="0"/>
              <w:widowControl w:val="0"/>
              <w:kinsoku/>
              <w:wordWrap/>
              <w:overflowPunct/>
              <w:topLinePunct w:val="0"/>
              <w:bidi w:val="0"/>
              <w:adjustRightInd w:val="0"/>
              <w:snapToGrid/>
              <w:spacing w:line="240" w:lineRule="auto"/>
              <w:ind w:left="0"/>
              <w:jc w:val="center"/>
              <w:textAlignment w:val="auto"/>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（师）</w:t>
            </w:r>
          </w:p>
        </w:tc>
        <w:tc>
          <w:tcPr>
            <w:tcW w:w="3048" w:type="dxa"/>
            <w:gridSpan w:val="2"/>
            <w:vAlign w:val="top"/>
          </w:tcPr>
          <w:p w14:paraId="64FBBD53">
            <w:pPr>
              <w:keepNext w:val="0"/>
              <w:keepLines w:val="0"/>
              <w:pageBreakBefore w:val="0"/>
              <w:widowControl w:val="0"/>
              <w:kinsoku/>
              <w:wordWrap/>
              <w:overflowPunct/>
              <w:topLinePunct w:val="0"/>
              <w:bidi w:val="0"/>
              <w:adjustRightInd w:val="0"/>
              <w:snapToGrid/>
              <w:spacing w:line="240" w:lineRule="auto"/>
              <w:ind w:left="0"/>
              <w:jc w:val="center"/>
              <w:textAlignment w:val="auto"/>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X.XX（保留两位小数）</w:t>
            </w:r>
          </w:p>
        </w:tc>
        <w:tc>
          <w:tcPr>
            <w:tcW w:w="716" w:type="dxa"/>
            <w:vMerge w:val="continue"/>
            <w:tcBorders>
              <w:top w:val="nil"/>
            </w:tcBorders>
            <w:vAlign w:val="top"/>
          </w:tcPr>
          <w:p w14:paraId="450BEE23">
            <w:pPr>
              <w:keepNext w:val="0"/>
              <w:keepLines w:val="0"/>
              <w:pageBreakBefore w:val="0"/>
              <w:widowControl w:val="0"/>
              <w:kinsoku/>
              <w:wordWrap/>
              <w:overflowPunct/>
              <w:topLinePunct w:val="0"/>
              <w:bidi w:val="0"/>
              <w:adjustRightInd w:val="0"/>
              <w:snapToGrid/>
              <w:spacing w:line="240" w:lineRule="auto"/>
              <w:ind w:left="0"/>
              <w:jc w:val="center"/>
              <w:textAlignment w:val="auto"/>
              <w:rPr>
                <w:rFonts w:hint="eastAsia" w:ascii="仿宋" w:hAnsi="仿宋" w:eastAsia="仿宋" w:cs="仿宋"/>
                <w:color w:val="auto"/>
                <w:spacing w:val="6"/>
                <w:sz w:val="24"/>
                <w:szCs w:val="24"/>
                <w:highlight w:val="none"/>
              </w:rPr>
            </w:pPr>
          </w:p>
        </w:tc>
        <w:tc>
          <w:tcPr>
            <w:tcW w:w="1249" w:type="dxa"/>
            <w:vAlign w:val="top"/>
          </w:tcPr>
          <w:p w14:paraId="29EBEEE2">
            <w:pPr>
              <w:keepNext w:val="0"/>
              <w:keepLines w:val="0"/>
              <w:pageBreakBefore w:val="0"/>
              <w:widowControl w:val="0"/>
              <w:kinsoku/>
              <w:wordWrap/>
              <w:overflowPunct/>
              <w:topLinePunct w:val="0"/>
              <w:bidi w:val="0"/>
              <w:adjustRightInd w:val="0"/>
              <w:snapToGrid/>
              <w:spacing w:line="240" w:lineRule="auto"/>
              <w:ind w:left="0"/>
              <w:jc w:val="center"/>
              <w:textAlignment w:val="auto"/>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经度</w:t>
            </w:r>
          </w:p>
        </w:tc>
        <w:tc>
          <w:tcPr>
            <w:tcW w:w="2553" w:type="dxa"/>
            <w:vAlign w:val="top"/>
          </w:tcPr>
          <w:p w14:paraId="41617928">
            <w:pPr>
              <w:keepNext w:val="0"/>
              <w:keepLines w:val="0"/>
              <w:pageBreakBefore w:val="0"/>
              <w:widowControl w:val="0"/>
              <w:kinsoku/>
              <w:wordWrap/>
              <w:overflowPunct/>
              <w:topLinePunct w:val="0"/>
              <w:bidi w:val="0"/>
              <w:adjustRightInd w:val="0"/>
              <w:snapToGrid/>
              <w:spacing w:line="240" w:lineRule="auto"/>
              <w:ind w:left="0"/>
              <w:jc w:val="center"/>
              <w:textAlignment w:val="auto"/>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(XX.XXXXXXXX)</w:t>
            </w:r>
          </w:p>
        </w:tc>
      </w:tr>
      <w:tr w14:paraId="4100E2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5" w:hRule="atLeast"/>
        </w:trPr>
        <w:tc>
          <w:tcPr>
            <w:tcW w:w="1355" w:type="dxa"/>
            <w:vAlign w:val="top"/>
          </w:tcPr>
          <w:p w14:paraId="3D3D4945">
            <w:pPr>
              <w:keepNext w:val="0"/>
              <w:keepLines w:val="0"/>
              <w:pageBreakBefore w:val="0"/>
              <w:widowControl w:val="0"/>
              <w:kinsoku/>
              <w:wordWrap/>
              <w:overflowPunct/>
              <w:topLinePunct w:val="0"/>
              <w:bidi w:val="0"/>
              <w:adjustRightInd w:val="0"/>
              <w:snapToGrid/>
              <w:spacing w:line="240" w:lineRule="auto"/>
              <w:ind w:left="0"/>
              <w:jc w:val="center"/>
              <w:textAlignment w:val="auto"/>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病害体底深</w:t>
            </w:r>
          </w:p>
          <w:p w14:paraId="67ECFF4B">
            <w:pPr>
              <w:keepNext w:val="0"/>
              <w:keepLines w:val="0"/>
              <w:pageBreakBefore w:val="0"/>
              <w:widowControl w:val="0"/>
              <w:kinsoku/>
              <w:wordWrap/>
              <w:overflowPunct/>
              <w:topLinePunct w:val="0"/>
              <w:bidi w:val="0"/>
              <w:adjustRightInd w:val="0"/>
              <w:snapToGrid/>
              <w:spacing w:line="240" w:lineRule="auto"/>
              <w:ind w:left="0"/>
              <w:jc w:val="center"/>
              <w:textAlignment w:val="auto"/>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（师）</w:t>
            </w:r>
          </w:p>
        </w:tc>
        <w:tc>
          <w:tcPr>
            <w:tcW w:w="3048" w:type="dxa"/>
            <w:gridSpan w:val="2"/>
            <w:vAlign w:val="top"/>
          </w:tcPr>
          <w:p w14:paraId="5BDF6D99">
            <w:pPr>
              <w:keepNext w:val="0"/>
              <w:keepLines w:val="0"/>
              <w:pageBreakBefore w:val="0"/>
              <w:widowControl w:val="0"/>
              <w:kinsoku/>
              <w:wordWrap/>
              <w:overflowPunct/>
              <w:topLinePunct w:val="0"/>
              <w:bidi w:val="0"/>
              <w:adjustRightInd w:val="0"/>
              <w:snapToGrid/>
              <w:spacing w:line="240" w:lineRule="auto"/>
              <w:ind w:left="0"/>
              <w:jc w:val="center"/>
              <w:textAlignment w:val="auto"/>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X.XX（保留两位小数）</w:t>
            </w:r>
          </w:p>
        </w:tc>
        <w:tc>
          <w:tcPr>
            <w:tcW w:w="1965" w:type="dxa"/>
            <w:gridSpan w:val="2"/>
            <w:vAlign w:val="top"/>
          </w:tcPr>
          <w:p w14:paraId="3C876A17">
            <w:pPr>
              <w:keepNext w:val="0"/>
              <w:keepLines w:val="0"/>
              <w:pageBreakBefore w:val="0"/>
              <w:widowControl w:val="0"/>
              <w:kinsoku/>
              <w:wordWrap/>
              <w:overflowPunct/>
              <w:topLinePunct w:val="0"/>
              <w:bidi w:val="0"/>
              <w:adjustRightInd w:val="0"/>
              <w:snapToGrid/>
              <w:spacing w:line="240" w:lineRule="auto"/>
              <w:ind w:left="0"/>
              <w:jc w:val="center"/>
              <w:textAlignment w:val="auto"/>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平面面积（㎡）</w:t>
            </w:r>
          </w:p>
        </w:tc>
        <w:tc>
          <w:tcPr>
            <w:tcW w:w="2553" w:type="dxa"/>
            <w:vAlign w:val="top"/>
          </w:tcPr>
          <w:p w14:paraId="251E7E8F">
            <w:pPr>
              <w:keepNext w:val="0"/>
              <w:keepLines w:val="0"/>
              <w:pageBreakBefore w:val="0"/>
              <w:widowControl w:val="0"/>
              <w:kinsoku/>
              <w:wordWrap/>
              <w:overflowPunct/>
              <w:topLinePunct w:val="0"/>
              <w:bidi w:val="0"/>
              <w:adjustRightInd w:val="0"/>
              <w:snapToGrid/>
              <w:spacing w:line="240" w:lineRule="auto"/>
              <w:ind w:left="0"/>
              <w:jc w:val="center"/>
              <w:textAlignment w:val="auto"/>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X.XX（保留两位小数）</w:t>
            </w:r>
          </w:p>
        </w:tc>
      </w:tr>
      <w:tr w14:paraId="1B6BCD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3" w:hRule="atLeast"/>
        </w:trPr>
        <w:tc>
          <w:tcPr>
            <w:tcW w:w="1355" w:type="dxa"/>
            <w:vAlign w:val="top"/>
          </w:tcPr>
          <w:p w14:paraId="187573B7">
            <w:pPr>
              <w:keepNext w:val="0"/>
              <w:keepLines w:val="0"/>
              <w:pageBreakBefore w:val="0"/>
              <w:widowControl w:val="0"/>
              <w:kinsoku/>
              <w:wordWrap/>
              <w:overflowPunct/>
              <w:topLinePunct w:val="0"/>
              <w:bidi w:val="0"/>
              <w:adjustRightInd w:val="0"/>
              <w:snapToGrid/>
              <w:spacing w:line="240" w:lineRule="auto"/>
              <w:ind w:left="0"/>
              <w:jc w:val="center"/>
              <w:textAlignment w:val="auto"/>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具体位置</w:t>
            </w:r>
          </w:p>
        </w:tc>
        <w:tc>
          <w:tcPr>
            <w:tcW w:w="7566" w:type="dxa"/>
            <w:gridSpan w:val="5"/>
            <w:vAlign w:val="top"/>
          </w:tcPr>
          <w:p w14:paraId="6F1AA579">
            <w:pPr>
              <w:keepNext w:val="0"/>
              <w:keepLines w:val="0"/>
              <w:pageBreakBefore w:val="0"/>
              <w:widowControl w:val="0"/>
              <w:kinsoku/>
              <w:wordWrap/>
              <w:overflowPunct/>
              <w:topLinePunct w:val="0"/>
              <w:bidi w:val="0"/>
              <w:adjustRightInd w:val="0"/>
              <w:snapToGrid/>
              <w:spacing w:line="240" w:lineRule="auto"/>
              <w:ind w:left="0"/>
              <w:jc w:val="center"/>
              <w:textAlignment w:val="auto"/>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位置描述即可</w:t>
            </w:r>
          </w:p>
        </w:tc>
      </w:tr>
      <w:tr w14:paraId="7FE6AA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4403" w:type="dxa"/>
            <w:gridSpan w:val="3"/>
            <w:vAlign w:val="top"/>
          </w:tcPr>
          <w:p w14:paraId="52CD88FF">
            <w:pPr>
              <w:keepNext w:val="0"/>
              <w:keepLines w:val="0"/>
              <w:pageBreakBefore w:val="0"/>
              <w:widowControl w:val="0"/>
              <w:kinsoku/>
              <w:wordWrap/>
              <w:overflowPunct/>
              <w:topLinePunct w:val="0"/>
              <w:bidi w:val="0"/>
              <w:adjustRightInd w:val="0"/>
              <w:snapToGrid/>
              <w:spacing w:line="240" w:lineRule="auto"/>
              <w:ind w:left="0"/>
              <w:jc w:val="center"/>
              <w:textAlignment w:val="auto"/>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雷达图谱</w:t>
            </w:r>
          </w:p>
        </w:tc>
        <w:tc>
          <w:tcPr>
            <w:tcW w:w="4518" w:type="dxa"/>
            <w:gridSpan w:val="3"/>
            <w:vAlign w:val="top"/>
          </w:tcPr>
          <w:p w14:paraId="00877873">
            <w:pPr>
              <w:keepNext w:val="0"/>
              <w:keepLines w:val="0"/>
              <w:pageBreakBefore w:val="0"/>
              <w:widowControl w:val="0"/>
              <w:kinsoku/>
              <w:wordWrap/>
              <w:overflowPunct/>
              <w:topLinePunct w:val="0"/>
              <w:bidi w:val="0"/>
              <w:adjustRightInd w:val="0"/>
              <w:snapToGrid/>
              <w:spacing w:line="240" w:lineRule="auto"/>
              <w:ind w:left="0"/>
              <w:jc w:val="center"/>
              <w:textAlignment w:val="auto"/>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地图定位</w:t>
            </w:r>
          </w:p>
        </w:tc>
      </w:tr>
      <w:tr w14:paraId="2478D3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32" w:hRule="atLeast"/>
        </w:trPr>
        <w:tc>
          <w:tcPr>
            <w:tcW w:w="4403" w:type="dxa"/>
            <w:gridSpan w:val="3"/>
            <w:vAlign w:val="top"/>
          </w:tcPr>
          <w:p w14:paraId="0390492C">
            <w:pPr>
              <w:keepNext w:val="0"/>
              <w:keepLines w:val="0"/>
              <w:pageBreakBefore w:val="0"/>
              <w:widowControl w:val="0"/>
              <w:kinsoku/>
              <w:wordWrap/>
              <w:overflowPunct/>
              <w:topLinePunct w:val="0"/>
              <w:bidi w:val="0"/>
              <w:adjustRightInd w:val="0"/>
              <w:snapToGrid/>
              <w:spacing w:line="240" w:lineRule="auto"/>
              <w:ind w:left="0"/>
              <w:jc w:val="center"/>
              <w:textAlignment w:val="auto"/>
              <w:rPr>
                <w:rFonts w:hint="eastAsia" w:ascii="仿宋" w:hAnsi="仿宋" w:eastAsia="仿宋" w:cs="仿宋"/>
                <w:color w:val="auto"/>
                <w:spacing w:val="6"/>
                <w:sz w:val="24"/>
                <w:szCs w:val="24"/>
                <w:highlight w:val="none"/>
              </w:rPr>
            </w:pPr>
          </w:p>
          <w:p w14:paraId="2FC53A25">
            <w:pPr>
              <w:keepNext w:val="0"/>
              <w:keepLines w:val="0"/>
              <w:pageBreakBefore w:val="0"/>
              <w:widowControl w:val="0"/>
              <w:kinsoku/>
              <w:wordWrap/>
              <w:overflowPunct/>
              <w:topLinePunct w:val="0"/>
              <w:bidi w:val="0"/>
              <w:adjustRightInd w:val="0"/>
              <w:snapToGrid/>
              <w:spacing w:line="240" w:lineRule="auto"/>
              <w:ind w:left="0"/>
              <w:jc w:val="center"/>
              <w:textAlignment w:val="auto"/>
              <w:rPr>
                <w:rFonts w:hint="eastAsia" w:ascii="仿宋" w:hAnsi="仿宋" w:eastAsia="仿宋" w:cs="仿宋"/>
                <w:color w:val="auto"/>
                <w:spacing w:val="6"/>
                <w:sz w:val="24"/>
                <w:szCs w:val="24"/>
                <w:highlight w:val="none"/>
              </w:rPr>
            </w:pPr>
          </w:p>
          <w:p w14:paraId="4155EE77">
            <w:pPr>
              <w:keepNext w:val="0"/>
              <w:keepLines w:val="0"/>
              <w:pageBreakBefore w:val="0"/>
              <w:widowControl w:val="0"/>
              <w:kinsoku/>
              <w:wordWrap/>
              <w:overflowPunct/>
              <w:topLinePunct w:val="0"/>
              <w:bidi w:val="0"/>
              <w:adjustRightInd w:val="0"/>
              <w:snapToGrid/>
              <w:spacing w:line="240" w:lineRule="auto"/>
              <w:ind w:left="0"/>
              <w:jc w:val="center"/>
              <w:textAlignment w:val="auto"/>
              <w:rPr>
                <w:rFonts w:hint="eastAsia" w:ascii="仿宋" w:hAnsi="仿宋" w:eastAsia="仿宋" w:cs="仿宋"/>
                <w:color w:val="auto"/>
                <w:spacing w:val="6"/>
                <w:sz w:val="24"/>
                <w:szCs w:val="24"/>
                <w:highlight w:val="none"/>
              </w:rPr>
            </w:pPr>
          </w:p>
          <w:p w14:paraId="4BE8FFC9">
            <w:pPr>
              <w:keepNext w:val="0"/>
              <w:keepLines w:val="0"/>
              <w:pageBreakBefore w:val="0"/>
              <w:widowControl w:val="0"/>
              <w:kinsoku/>
              <w:wordWrap/>
              <w:overflowPunct/>
              <w:topLinePunct w:val="0"/>
              <w:bidi w:val="0"/>
              <w:adjustRightInd w:val="0"/>
              <w:snapToGrid/>
              <w:spacing w:line="240" w:lineRule="auto"/>
              <w:ind w:left="0"/>
              <w:jc w:val="center"/>
              <w:textAlignment w:val="auto"/>
              <w:rPr>
                <w:rFonts w:hint="eastAsia" w:ascii="仿宋" w:hAnsi="仿宋" w:eastAsia="仿宋" w:cs="仿宋"/>
                <w:color w:val="auto"/>
                <w:spacing w:val="6"/>
                <w:sz w:val="24"/>
                <w:szCs w:val="24"/>
                <w:highlight w:val="none"/>
              </w:rPr>
            </w:pPr>
          </w:p>
          <w:p w14:paraId="42C097E1">
            <w:pPr>
              <w:keepNext w:val="0"/>
              <w:keepLines w:val="0"/>
              <w:pageBreakBefore w:val="0"/>
              <w:widowControl w:val="0"/>
              <w:kinsoku/>
              <w:wordWrap/>
              <w:overflowPunct/>
              <w:topLinePunct w:val="0"/>
              <w:bidi w:val="0"/>
              <w:adjustRightInd w:val="0"/>
              <w:snapToGrid/>
              <w:spacing w:line="240" w:lineRule="auto"/>
              <w:ind w:left="0"/>
              <w:jc w:val="center"/>
              <w:textAlignment w:val="auto"/>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若有则呈现雷达图，若无则说明</w:t>
            </w:r>
          </w:p>
        </w:tc>
        <w:tc>
          <w:tcPr>
            <w:tcW w:w="4518" w:type="dxa"/>
            <w:gridSpan w:val="3"/>
            <w:vAlign w:val="top"/>
          </w:tcPr>
          <w:p w14:paraId="20456255">
            <w:pPr>
              <w:keepNext w:val="0"/>
              <w:keepLines w:val="0"/>
              <w:pageBreakBefore w:val="0"/>
              <w:widowControl w:val="0"/>
              <w:kinsoku/>
              <w:wordWrap/>
              <w:overflowPunct/>
              <w:topLinePunct w:val="0"/>
              <w:bidi w:val="0"/>
              <w:adjustRightInd w:val="0"/>
              <w:snapToGrid/>
              <w:spacing w:line="240" w:lineRule="auto"/>
              <w:ind w:left="0"/>
              <w:jc w:val="center"/>
              <w:textAlignment w:val="auto"/>
              <w:rPr>
                <w:rFonts w:hint="eastAsia" w:ascii="仿宋" w:hAnsi="仿宋" w:eastAsia="仿宋" w:cs="仿宋"/>
                <w:color w:val="auto"/>
                <w:spacing w:val="6"/>
                <w:sz w:val="24"/>
                <w:szCs w:val="24"/>
                <w:highlight w:val="none"/>
              </w:rPr>
            </w:pPr>
          </w:p>
          <w:p w14:paraId="66B648A6">
            <w:pPr>
              <w:keepNext w:val="0"/>
              <w:keepLines w:val="0"/>
              <w:pageBreakBefore w:val="0"/>
              <w:widowControl w:val="0"/>
              <w:kinsoku/>
              <w:wordWrap/>
              <w:overflowPunct/>
              <w:topLinePunct w:val="0"/>
              <w:bidi w:val="0"/>
              <w:adjustRightInd w:val="0"/>
              <w:snapToGrid/>
              <w:spacing w:line="240" w:lineRule="auto"/>
              <w:ind w:left="0"/>
              <w:jc w:val="center"/>
              <w:textAlignment w:val="auto"/>
              <w:rPr>
                <w:rFonts w:hint="eastAsia" w:ascii="仿宋" w:hAnsi="仿宋" w:eastAsia="仿宋" w:cs="仿宋"/>
                <w:color w:val="auto"/>
                <w:spacing w:val="6"/>
                <w:sz w:val="24"/>
                <w:szCs w:val="24"/>
                <w:highlight w:val="none"/>
              </w:rPr>
            </w:pPr>
          </w:p>
          <w:p w14:paraId="18DA5736">
            <w:pPr>
              <w:keepNext w:val="0"/>
              <w:keepLines w:val="0"/>
              <w:pageBreakBefore w:val="0"/>
              <w:widowControl w:val="0"/>
              <w:kinsoku/>
              <w:wordWrap/>
              <w:overflowPunct/>
              <w:topLinePunct w:val="0"/>
              <w:bidi w:val="0"/>
              <w:adjustRightInd w:val="0"/>
              <w:snapToGrid/>
              <w:spacing w:line="240" w:lineRule="auto"/>
              <w:ind w:left="0"/>
              <w:jc w:val="center"/>
              <w:textAlignment w:val="auto"/>
              <w:rPr>
                <w:rFonts w:hint="eastAsia" w:ascii="仿宋" w:hAnsi="仿宋" w:eastAsia="仿宋" w:cs="仿宋"/>
                <w:color w:val="auto"/>
                <w:spacing w:val="6"/>
                <w:sz w:val="24"/>
                <w:szCs w:val="24"/>
                <w:highlight w:val="none"/>
              </w:rPr>
            </w:pPr>
          </w:p>
          <w:p w14:paraId="38B08D62">
            <w:pPr>
              <w:keepNext w:val="0"/>
              <w:keepLines w:val="0"/>
              <w:pageBreakBefore w:val="0"/>
              <w:widowControl w:val="0"/>
              <w:kinsoku/>
              <w:wordWrap/>
              <w:overflowPunct/>
              <w:topLinePunct w:val="0"/>
              <w:bidi w:val="0"/>
              <w:adjustRightInd w:val="0"/>
              <w:snapToGrid/>
              <w:spacing w:line="240" w:lineRule="auto"/>
              <w:ind w:left="0"/>
              <w:jc w:val="center"/>
              <w:textAlignment w:val="auto"/>
              <w:rPr>
                <w:rFonts w:hint="eastAsia" w:ascii="仿宋" w:hAnsi="仿宋" w:eastAsia="仿宋" w:cs="仿宋"/>
                <w:color w:val="auto"/>
                <w:spacing w:val="6"/>
                <w:sz w:val="24"/>
                <w:szCs w:val="24"/>
                <w:highlight w:val="none"/>
              </w:rPr>
            </w:pPr>
          </w:p>
          <w:p w14:paraId="6CB58B3D">
            <w:pPr>
              <w:keepNext w:val="0"/>
              <w:keepLines w:val="0"/>
              <w:pageBreakBefore w:val="0"/>
              <w:widowControl w:val="0"/>
              <w:kinsoku/>
              <w:wordWrap/>
              <w:overflowPunct/>
              <w:topLinePunct w:val="0"/>
              <w:bidi w:val="0"/>
              <w:adjustRightInd w:val="0"/>
              <w:snapToGrid/>
              <w:spacing w:line="240" w:lineRule="auto"/>
              <w:ind w:left="0"/>
              <w:jc w:val="center"/>
              <w:textAlignment w:val="auto"/>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若有则呈现定位图，若无则说明</w:t>
            </w:r>
          </w:p>
        </w:tc>
      </w:tr>
      <w:tr w14:paraId="54241B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4403" w:type="dxa"/>
            <w:gridSpan w:val="3"/>
            <w:vAlign w:val="top"/>
          </w:tcPr>
          <w:p w14:paraId="5779AAB3">
            <w:pPr>
              <w:keepNext w:val="0"/>
              <w:keepLines w:val="0"/>
              <w:pageBreakBefore w:val="0"/>
              <w:widowControl w:val="0"/>
              <w:kinsoku/>
              <w:wordWrap/>
              <w:overflowPunct/>
              <w:topLinePunct w:val="0"/>
              <w:bidi w:val="0"/>
              <w:adjustRightInd w:val="0"/>
              <w:snapToGrid/>
              <w:spacing w:line="240" w:lineRule="auto"/>
              <w:ind w:left="0"/>
              <w:jc w:val="center"/>
              <w:textAlignment w:val="auto"/>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现场图片</w:t>
            </w:r>
          </w:p>
        </w:tc>
        <w:tc>
          <w:tcPr>
            <w:tcW w:w="4518" w:type="dxa"/>
            <w:gridSpan w:val="3"/>
            <w:vAlign w:val="top"/>
          </w:tcPr>
          <w:p w14:paraId="2F965473">
            <w:pPr>
              <w:keepNext w:val="0"/>
              <w:keepLines w:val="0"/>
              <w:pageBreakBefore w:val="0"/>
              <w:widowControl w:val="0"/>
              <w:kinsoku/>
              <w:wordWrap/>
              <w:overflowPunct/>
              <w:topLinePunct w:val="0"/>
              <w:bidi w:val="0"/>
              <w:adjustRightInd w:val="0"/>
              <w:snapToGrid/>
              <w:spacing w:line="240" w:lineRule="auto"/>
              <w:ind w:left="0"/>
              <w:jc w:val="center"/>
              <w:textAlignment w:val="auto"/>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钻孔验证</w:t>
            </w:r>
          </w:p>
        </w:tc>
      </w:tr>
      <w:tr w14:paraId="07BC64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68" w:hRule="atLeast"/>
        </w:trPr>
        <w:tc>
          <w:tcPr>
            <w:tcW w:w="4403" w:type="dxa"/>
            <w:gridSpan w:val="3"/>
            <w:vAlign w:val="top"/>
          </w:tcPr>
          <w:p w14:paraId="57A5D9BC">
            <w:pPr>
              <w:keepNext w:val="0"/>
              <w:keepLines w:val="0"/>
              <w:pageBreakBefore w:val="0"/>
              <w:widowControl w:val="0"/>
              <w:kinsoku/>
              <w:wordWrap/>
              <w:overflowPunct/>
              <w:topLinePunct w:val="0"/>
              <w:bidi w:val="0"/>
              <w:adjustRightInd w:val="0"/>
              <w:snapToGrid/>
              <w:spacing w:line="240" w:lineRule="auto"/>
              <w:ind w:left="0"/>
              <w:jc w:val="center"/>
              <w:textAlignment w:val="auto"/>
              <w:rPr>
                <w:rFonts w:hint="eastAsia" w:ascii="仿宋" w:hAnsi="仿宋" w:eastAsia="仿宋" w:cs="仿宋"/>
                <w:color w:val="auto"/>
                <w:spacing w:val="6"/>
                <w:sz w:val="24"/>
                <w:szCs w:val="24"/>
                <w:highlight w:val="none"/>
              </w:rPr>
            </w:pPr>
          </w:p>
          <w:p w14:paraId="5E1FF5ED">
            <w:pPr>
              <w:keepNext w:val="0"/>
              <w:keepLines w:val="0"/>
              <w:pageBreakBefore w:val="0"/>
              <w:widowControl w:val="0"/>
              <w:kinsoku/>
              <w:wordWrap/>
              <w:overflowPunct/>
              <w:topLinePunct w:val="0"/>
              <w:bidi w:val="0"/>
              <w:adjustRightInd w:val="0"/>
              <w:snapToGrid/>
              <w:spacing w:line="240" w:lineRule="auto"/>
              <w:ind w:left="0"/>
              <w:jc w:val="center"/>
              <w:textAlignment w:val="auto"/>
              <w:rPr>
                <w:rFonts w:hint="eastAsia" w:ascii="仿宋" w:hAnsi="仿宋" w:eastAsia="仿宋" w:cs="仿宋"/>
                <w:color w:val="auto"/>
                <w:spacing w:val="6"/>
                <w:sz w:val="24"/>
                <w:szCs w:val="24"/>
                <w:highlight w:val="none"/>
              </w:rPr>
            </w:pPr>
          </w:p>
          <w:p w14:paraId="66B8A866">
            <w:pPr>
              <w:keepNext w:val="0"/>
              <w:keepLines w:val="0"/>
              <w:pageBreakBefore w:val="0"/>
              <w:widowControl w:val="0"/>
              <w:kinsoku/>
              <w:wordWrap/>
              <w:overflowPunct/>
              <w:topLinePunct w:val="0"/>
              <w:bidi w:val="0"/>
              <w:adjustRightInd w:val="0"/>
              <w:snapToGrid/>
              <w:spacing w:line="240" w:lineRule="auto"/>
              <w:ind w:left="0"/>
              <w:jc w:val="center"/>
              <w:textAlignment w:val="auto"/>
              <w:rPr>
                <w:rFonts w:hint="eastAsia" w:ascii="仿宋" w:hAnsi="仿宋" w:eastAsia="仿宋" w:cs="仿宋"/>
                <w:color w:val="auto"/>
                <w:spacing w:val="6"/>
                <w:sz w:val="24"/>
                <w:szCs w:val="24"/>
                <w:highlight w:val="none"/>
              </w:rPr>
            </w:pPr>
          </w:p>
          <w:p w14:paraId="61B25B84">
            <w:pPr>
              <w:keepNext w:val="0"/>
              <w:keepLines w:val="0"/>
              <w:pageBreakBefore w:val="0"/>
              <w:widowControl w:val="0"/>
              <w:kinsoku/>
              <w:wordWrap/>
              <w:overflowPunct/>
              <w:topLinePunct w:val="0"/>
              <w:bidi w:val="0"/>
              <w:adjustRightInd w:val="0"/>
              <w:snapToGrid/>
              <w:spacing w:line="240" w:lineRule="auto"/>
              <w:ind w:left="0"/>
              <w:jc w:val="center"/>
              <w:textAlignment w:val="auto"/>
              <w:rPr>
                <w:rFonts w:hint="eastAsia" w:ascii="仿宋" w:hAnsi="仿宋" w:eastAsia="仿宋" w:cs="仿宋"/>
                <w:color w:val="auto"/>
                <w:spacing w:val="6"/>
                <w:sz w:val="24"/>
                <w:szCs w:val="24"/>
                <w:highlight w:val="none"/>
              </w:rPr>
            </w:pPr>
          </w:p>
          <w:p w14:paraId="0599DC5C">
            <w:pPr>
              <w:keepNext w:val="0"/>
              <w:keepLines w:val="0"/>
              <w:pageBreakBefore w:val="0"/>
              <w:widowControl w:val="0"/>
              <w:kinsoku/>
              <w:wordWrap/>
              <w:overflowPunct/>
              <w:topLinePunct w:val="0"/>
              <w:bidi w:val="0"/>
              <w:adjustRightInd w:val="0"/>
              <w:snapToGrid/>
              <w:spacing w:line="240" w:lineRule="auto"/>
              <w:ind w:left="0"/>
              <w:jc w:val="center"/>
              <w:textAlignment w:val="auto"/>
              <w:rPr>
                <w:rFonts w:hint="eastAsia" w:ascii="仿宋" w:hAnsi="仿宋" w:eastAsia="仿宋" w:cs="仿宋"/>
                <w:color w:val="auto"/>
                <w:spacing w:val="6"/>
                <w:sz w:val="24"/>
                <w:szCs w:val="24"/>
                <w:highlight w:val="none"/>
              </w:rPr>
            </w:pPr>
          </w:p>
          <w:p w14:paraId="1DEA8C45">
            <w:pPr>
              <w:keepNext w:val="0"/>
              <w:keepLines w:val="0"/>
              <w:pageBreakBefore w:val="0"/>
              <w:widowControl w:val="0"/>
              <w:kinsoku/>
              <w:wordWrap/>
              <w:overflowPunct/>
              <w:topLinePunct w:val="0"/>
              <w:bidi w:val="0"/>
              <w:adjustRightInd w:val="0"/>
              <w:snapToGrid/>
              <w:spacing w:line="240" w:lineRule="auto"/>
              <w:ind w:left="0"/>
              <w:jc w:val="center"/>
              <w:textAlignment w:val="auto"/>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若有则呈现现场图，若无则说明</w:t>
            </w:r>
          </w:p>
        </w:tc>
        <w:tc>
          <w:tcPr>
            <w:tcW w:w="4518" w:type="dxa"/>
            <w:gridSpan w:val="3"/>
            <w:vAlign w:val="top"/>
          </w:tcPr>
          <w:p w14:paraId="1F5F078D">
            <w:pPr>
              <w:keepNext w:val="0"/>
              <w:keepLines w:val="0"/>
              <w:pageBreakBefore w:val="0"/>
              <w:widowControl w:val="0"/>
              <w:kinsoku/>
              <w:wordWrap/>
              <w:overflowPunct/>
              <w:topLinePunct w:val="0"/>
              <w:bidi w:val="0"/>
              <w:adjustRightInd w:val="0"/>
              <w:snapToGrid/>
              <w:spacing w:line="240" w:lineRule="auto"/>
              <w:ind w:left="0"/>
              <w:jc w:val="center"/>
              <w:textAlignment w:val="auto"/>
              <w:rPr>
                <w:rFonts w:hint="eastAsia" w:ascii="仿宋" w:hAnsi="仿宋" w:eastAsia="仿宋" w:cs="仿宋"/>
                <w:color w:val="auto"/>
                <w:spacing w:val="6"/>
                <w:sz w:val="24"/>
                <w:szCs w:val="24"/>
                <w:highlight w:val="none"/>
              </w:rPr>
            </w:pPr>
          </w:p>
          <w:p w14:paraId="3C979ED6">
            <w:pPr>
              <w:keepNext w:val="0"/>
              <w:keepLines w:val="0"/>
              <w:pageBreakBefore w:val="0"/>
              <w:widowControl w:val="0"/>
              <w:kinsoku/>
              <w:wordWrap/>
              <w:overflowPunct/>
              <w:topLinePunct w:val="0"/>
              <w:bidi w:val="0"/>
              <w:adjustRightInd w:val="0"/>
              <w:snapToGrid/>
              <w:spacing w:line="240" w:lineRule="auto"/>
              <w:ind w:left="0"/>
              <w:jc w:val="center"/>
              <w:textAlignment w:val="auto"/>
              <w:rPr>
                <w:rFonts w:hint="eastAsia" w:ascii="仿宋" w:hAnsi="仿宋" w:eastAsia="仿宋" w:cs="仿宋"/>
                <w:color w:val="auto"/>
                <w:spacing w:val="6"/>
                <w:sz w:val="24"/>
                <w:szCs w:val="24"/>
                <w:highlight w:val="none"/>
              </w:rPr>
            </w:pPr>
          </w:p>
          <w:p w14:paraId="4EB06733">
            <w:pPr>
              <w:keepNext w:val="0"/>
              <w:keepLines w:val="0"/>
              <w:pageBreakBefore w:val="0"/>
              <w:widowControl w:val="0"/>
              <w:kinsoku/>
              <w:wordWrap/>
              <w:overflowPunct/>
              <w:topLinePunct w:val="0"/>
              <w:bidi w:val="0"/>
              <w:adjustRightInd w:val="0"/>
              <w:snapToGrid/>
              <w:spacing w:line="240" w:lineRule="auto"/>
              <w:ind w:left="0"/>
              <w:jc w:val="center"/>
              <w:textAlignment w:val="auto"/>
              <w:rPr>
                <w:rFonts w:hint="eastAsia" w:ascii="仿宋" w:hAnsi="仿宋" w:eastAsia="仿宋" w:cs="仿宋"/>
                <w:color w:val="auto"/>
                <w:spacing w:val="6"/>
                <w:sz w:val="24"/>
                <w:szCs w:val="24"/>
                <w:highlight w:val="none"/>
              </w:rPr>
            </w:pPr>
          </w:p>
          <w:p w14:paraId="6753CF70">
            <w:pPr>
              <w:keepNext w:val="0"/>
              <w:keepLines w:val="0"/>
              <w:pageBreakBefore w:val="0"/>
              <w:widowControl w:val="0"/>
              <w:kinsoku/>
              <w:wordWrap/>
              <w:overflowPunct/>
              <w:topLinePunct w:val="0"/>
              <w:bidi w:val="0"/>
              <w:adjustRightInd w:val="0"/>
              <w:snapToGrid/>
              <w:spacing w:line="240" w:lineRule="auto"/>
              <w:ind w:left="0"/>
              <w:jc w:val="center"/>
              <w:textAlignment w:val="auto"/>
              <w:rPr>
                <w:rFonts w:hint="eastAsia" w:ascii="仿宋" w:hAnsi="仿宋" w:eastAsia="仿宋" w:cs="仿宋"/>
                <w:color w:val="auto"/>
                <w:spacing w:val="6"/>
                <w:sz w:val="24"/>
                <w:szCs w:val="24"/>
                <w:highlight w:val="none"/>
              </w:rPr>
            </w:pPr>
          </w:p>
          <w:p w14:paraId="699F4C6E">
            <w:pPr>
              <w:keepNext w:val="0"/>
              <w:keepLines w:val="0"/>
              <w:pageBreakBefore w:val="0"/>
              <w:widowControl w:val="0"/>
              <w:kinsoku/>
              <w:wordWrap/>
              <w:overflowPunct/>
              <w:topLinePunct w:val="0"/>
              <w:bidi w:val="0"/>
              <w:adjustRightInd w:val="0"/>
              <w:snapToGrid/>
              <w:spacing w:line="240" w:lineRule="auto"/>
              <w:ind w:left="0"/>
              <w:jc w:val="center"/>
              <w:textAlignment w:val="auto"/>
              <w:rPr>
                <w:rFonts w:hint="eastAsia" w:ascii="仿宋" w:hAnsi="仿宋" w:eastAsia="仿宋" w:cs="仿宋"/>
                <w:color w:val="auto"/>
                <w:spacing w:val="6"/>
                <w:sz w:val="24"/>
                <w:szCs w:val="24"/>
                <w:highlight w:val="none"/>
              </w:rPr>
            </w:pPr>
          </w:p>
          <w:p w14:paraId="06FF991A">
            <w:pPr>
              <w:keepNext w:val="0"/>
              <w:keepLines w:val="0"/>
              <w:pageBreakBefore w:val="0"/>
              <w:widowControl w:val="0"/>
              <w:kinsoku/>
              <w:wordWrap/>
              <w:overflowPunct/>
              <w:topLinePunct w:val="0"/>
              <w:bidi w:val="0"/>
              <w:adjustRightInd w:val="0"/>
              <w:snapToGrid/>
              <w:spacing w:line="240" w:lineRule="auto"/>
              <w:ind w:left="0"/>
              <w:jc w:val="center"/>
              <w:textAlignment w:val="auto"/>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若有则呈现钻孔图，若无则说明</w:t>
            </w:r>
          </w:p>
        </w:tc>
      </w:tr>
      <w:tr w14:paraId="58A3FE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7" w:hRule="atLeast"/>
        </w:trPr>
        <w:tc>
          <w:tcPr>
            <w:tcW w:w="2323" w:type="dxa"/>
            <w:gridSpan w:val="2"/>
            <w:vAlign w:val="top"/>
          </w:tcPr>
          <w:p w14:paraId="30C3CB38">
            <w:pPr>
              <w:keepNext w:val="0"/>
              <w:keepLines w:val="0"/>
              <w:pageBreakBefore w:val="0"/>
              <w:widowControl w:val="0"/>
              <w:kinsoku/>
              <w:wordWrap/>
              <w:overflowPunct/>
              <w:topLinePunct w:val="0"/>
              <w:bidi w:val="0"/>
              <w:adjustRightInd w:val="0"/>
              <w:snapToGrid/>
              <w:spacing w:line="240" w:lineRule="auto"/>
              <w:ind w:left="0"/>
              <w:jc w:val="center"/>
              <w:textAlignment w:val="auto"/>
              <w:rPr>
                <w:rFonts w:hint="eastAsia" w:ascii="仿宋" w:hAnsi="仿宋" w:eastAsia="仿宋" w:cs="仿宋"/>
                <w:color w:val="auto"/>
                <w:spacing w:val="6"/>
                <w:sz w:val="24"/>
                <w:szCs w:val="24"/>
                <w:highlight w:val="none"/>
              </w:rPr>
            </w:pPr>
          </w:p>
          <w:p w14:paraId="62C4DDB6">
            <w:pPr>
              <w:keepNext w:val="0"/>
              <w:keepLines w:val="0"/>
              <w:pageBreakBefore w:val="0"/>
              <w:widowControl w:val="0"/>
              <w:kinsoku/>
              <w:wordWrap/>
              <w:overflowPunct/>
              <w:topLinePunct w:val="0"/>
              <w:bidi w:val="0"/>
              <w:adjustRightInd w:val="0"/>
              <w:snapToGrid/>
              <w:spacing w:line="240" w:lineRule="auto"/>
              <w:ind w:left="0"/>
              <w:jc w:val="center"/>
              <w:textAlignment w:val="auto"/>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道路现状</w:t>
            </w:r>
          </w:p>
        </w:tc>
        <w:tc>
          <w:tcPr>
            <w:tcW w:w="6598" w:type="dxa"/>
            <w:gridSpan w:val="4"/>
            <w:vAlign w:val="top"/>
          </w:tcPr>
          <w:p w14:paraId="64E340E8">
            <w:pPr>
              <w:keepNext w:val="0"/>
              <w:keepLines w:val="0"/>
              <w:pageBreakBefore w:val="0"/>
              <w:widowControl w:val="0"/>
              <w:kinsoku/>
              <w:wordWrap/>
              <w:overflowPunct/>
              <w:topLinePunct w:val="0"/>
              <w:bidi w:val="0"/>
              <w:adjustRightInd w:val="0"/>
              <w:snapToGrid/>
              <w:spacing w:line="240" w:lineRule="auto"/>
              <w:ind w:left="0"/>
              <w:jc w:val="center"/>
              <w:textAlignment w:val="auto"/>
              <w:rPr>
                <w:rFonts w:hint="eastAsia" w:ascii="仿宋" w:hAnsi="仿宋" w:eastAsia="仿宋" w:cs="仿宋"/>
                <w:color w:val="auto"/>
                <w:spacing w:val="6"/>
                <w:sz w:val="24"/>
                <w:szCs w:val="24"/>
                <w:highlight w:val="none"/>
              </w:rPr>
            </w:pPr>
          </w:p>
          <w:p w14:paraId="0E105077">
            <w:pPr>
              <w:keepNext w:val="0"/>
              <w:keepLines w:val="0"/>
              <w:pageBreakBefore w:val="0"/>
              <w:widowControl w:val="0"/>
              <w:kinsoku/>
              <w:wordWrap/>
              <w:overflowPunct/>
              <w:topLinePunct w:val="0"/>
              <w:bidi w:val="0"/>
              <w:adjustRightInd w:val="0"/>
              <w:snapToGrid/>
              <w:spacing w:line="240" w:lineRule="auto"/>
              <w:ind w:left="0"/>
              <w:jc w:val="center"/>
              <w:textAlignment w:val="auto"/>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道路现状描述</w:t>
            </w:r>
          </w:p>
        </w:tc>
      </w:tr>
      <w:tr w14:paraId="1F769C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2" w:hRule="atLeast"/>
        </w:trPr>
        <w:tc>
          <w:tcPr>
            <w:tcW w:w="2323" w:type="dxa"/>
            <w:gridSpan w:val="2"/>
            <w:vAlign w:val="top"/>
          </w:tcPr>
          <w:p w14:paraId="0D40450D">
            <w:pPr>
              <w:keepNext w:val="0"/>
              <w:keepLines w:val="0"/>
              <w:pageBreakBefore w:val="0"/>
              <w:widowControl w:val="0"/>
              <w:kinsoku/>
              <w:wordWrap/>
              <w:overflowPunct/>
              <w:topLinePunct w:val="0"/>
              <w:bidi w:val="0"/>
              <w:adjustRightInd w:val="0"/>
              <w:snapToGrid/>
              <w:spacing w:line="240" w:lineRule="auto"/>
              <w:ind w:left="0"/>
              <w:jc w:val="center"/>
              <w:textAlignment w:val="auto"/>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病害体与周</w:t>
            </w:r>
          </w:p>
          <w:p w14:paraId="134B80A5">
            <w:pPr>
              <w:keepNext w:val="0"/>
              <w:keepLines w:val="0"/>
              <w:pageBreakBefore w:val="0"/>
              <w:widowControl w:val="0"/>
              <w:kinsoku/>
              <w:wordWrap/>
              <w:overflowPunct/>
              <w:topLinePunct w:val="0"/>
              <w:bidi w:val="0"/>
              <w:adjustRightInd w:val="0"/>
              <w:snapToGrid/>
              <w:spacing w:line="240" w:lineRule="auto"/>
              <w:ind w:left="0"/>
              <w:jc w:val="center"/>
              <w:textAlignment w:val="auto"/>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边管线相对</w:t>
            </w:r>
          </w:p>
          <w:p w14:paraId="3A329554">
            <w:pPr>
              <w:keepNext w:val="0"/>
              <w:keepLines w:val="0"/>
              <w:pageBreakBefore w:val="0"/>
              <w:widowControl w:val="0"/>
              <w:kinsoku/>
              <w:wordWrap/>
              <w:overflowPunct/>
              <w:topLinePunct w:val="0"/>
              <w:bidi w:val="0"/>
              <w:adjustRightInd w:val="0"/>
              <w:snapToGrid/>
              <w:spacing w:line="240" w:lineRule="auto"/>
              <w:ind w:left="0"/>
              <w:jc w:val="center"/>
              <w:textAlignment w:val="auto"/>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位置</w:t>
            </w:r>
          </w:p>
        </w:tc>
        <w:tc>
          <w:tcPr>
            <w:tcW w:w="6598" w:type="dxa"/>
            <w:gridSpan w:val="4"/>
            <w:vAlign w:val="top"/>
          </w:tcPr>
          <w:p w14:paraId="1B40B098">
            <w:pPr>
              <w:keepNext w:val="0"/>
              <w:keepLines w:val="0"/>
              <w:pageBreakBefore w:val="0"/>
              <w:widowControl w:val="0"/>
              <w:kinsoku/>
              <w:wordWrap/>
              <w:overflowPunct/>
              <w:topLinePunct w:val="0"/>
              <w:bidi w:val="0"/>
              <w:adjustRightInd w:val="0"/>
              <w:snapToGrid/>
              <w:spacing w:line="240" w:lineRule="auto"/>
              <w:ind w:left="0"/>
              <w:jc w:val="center"/>
              <w:textAlignment w:val="auto"/>
              <w:rPr>
                <w:rFonts w:hint="eastAsia" w:ascii="仿宋" w:hAnsi="仿宋" w:eastAsia="仿宋" w:cs="仿宋"/>
                <w:color w:val="auto"/>
                <w:spacing w:val="6"/>
                <w:sz w:val="24"/>
                <w:szCs w:val="24"/>
                <w:highlight w:val="none"/>
              </w:rPr>
            </w:pPr>
          </w:p>
          <w:p w14:paraId="3E4E24E5">
            <w:pPr>
              <w:keepNext w:val="0"/>
              <w:keepLines w:val="0"/>
              <w:pageBreakBefore w:val="0"/>
              <w:widowControl w:val="0"/>
              <w:kinsoku/>
              <w:wordWrap/>
              <w:overflowPunct/>
              <w:topLinePunct w:val="0"/>
              <w:bidi w:val="0"/>
              <w:adjustRightInd w:val="0"/>
              <w:snapToGrid/>
              <w:spacing w:line="240" w:lineRule="auto"/>
              <w:ind w:left="0"/>
              <w:jc w:val="center"/>
              <w:textAlignment w:val="auto"/>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位置描述/无管线</w:t>
            </w:r>
          </w:p>
        </w:tc>
      </w:tr>
      <w:tr w14:paraId="7C91C6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2323" w:type="dxa"/>
            <w:gridSpan w:val="2"/>
            <w:vAlign w:val="top"/>
          </w:tcPr>
          <w:p w14:paraId="4081C1CD">
            <w:pPr>
              <w:keepNext w:val="0"/>
              <w:keepLines w:val="0"/>
              <w:pageBreakBefore w:val="0"/>
              <w:widowControl w:val="0"/>
              <w:kinsoku/>
              <w:wordWrap/>
              <w:overflowPunct/>
              <w:topLinePunct w:val="0"/>
              <w:bidi w:val="0"/>
              <w:adjustRightInd w:val="0"/>
              <w:snapToGrid/>
              <w:spacing w:line="240" w:lineRule="auto"/>
              <w:ind w:left="0"/>
              <w:jc w:val="center"/>
              <w:textAlignment w:val="auto"/>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初步成因分析</w:t>
            </w:r>
          </w:p>
        </w:tc>
        <w:tc>
          <w:tcPr>
            <w:tcW w:w="6598" w:type="dxa"/>
            <w:gridSpan w:val="4"/>
            <w:vAlign w:val="top"/>
          </w:tcPr>
          <w:p w14:paraId="49C4A359">
            <w:pPr>
              <w:keepNext w:val="0"/>
              <w:keepLines w:val="0"/>
              <w:pageBreakBefore w:val="0"/>
              <w:widowControl w:val="0"/>
              <w:kinsoku/>
              <w:wordWrap/>
              <w:overflowPunct/>
              <w:topLinePunct w:val="0"/>
              <w:bidi w:val="0"/>
              <w:adjustRightInd w:val="0"/>
              <w:snapToGrid/>
              <w:spacing w:line="240" w:lineRule="auto"/>
              <w:ind w:left="0"/>
              <w:jc w:val="center"/>
              <w:textAlignment w:val="auto"/>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初步成因描述</w:t>
            </w:r>
          </w:p>
        </w:tc>
      </w:tr>
      <w:tr w14:paraId="110D8E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2323" w:type="dxa"/>
            <w:gridSpan w:val="2"/>
            <w:vAlign w:val="top"/>
          </w:tcPr>
          <w:p w14:paraId="0EE5C9AC">
            <w:pPr>
              <w:keepNext w:val="0"/>
              <w:keepLines w:val="0"/>
              <w:pageBreakBefore w:val="0"/>
              <w:widowControl w:val="0"/>
              <w:kinsoku/>
              <w:wordWrap/>
              <w:overflowPunct/>
              <w:topLinePunct w:val="0"/>
              <w:bidi w:val="0"/>
              <w:adjustRightInd w:val="0"/>
              <w:snapToGrid/>
              <w:spacing w:line="240" w:lineRule="auto"/>
              <w:ind w:left="0"/>
              <w:jc w:val="center"/>
              <w:textAlignment w:val="auto"/>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塌陷发生可能性</w:t>
            </w:r>
          </w:p>
        </w:tc>
        <w:tc>
          <w:tcPr>
            <w:tcW w:w="6598" w:type="dxa"/>
            <w:gridSpan w:val="4"/>
            <w:vAlign w:val="top"/>
          </w:tcPr>
          <w:p w14:paraId="04BEEF75">
            <w:pPr>
              <w:keepNext w:val="0"/>
              <w:keepLines w:val="0"/>
              <w:pageBreakBefore w:val="0"/>
              <w:widowControl w:val="0"/>
              <w:kinsoku/>
              <w:wordWrap/>
              <w:overflowPunct/>
              <w:topLinePunct w:val="0"/>
              <w:bidi w:val="0"/>
              <w:adjustRightInd w:val="0"/>
              <w:snapToGrid/>
              <w:spacing w:line="240" w:lineRule="auto"/>
              <w:ind w:left="0"/>
              <w:jc w:val="center"/>
              <w:textAlignment w:val="auto"/>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塌陷发生可能性描述</w:t>
            </w:r>
          </w:p>
        </w:tc>
      </w:tr>
      <w:tr w14:paraId="081872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3" w:hRule="atLeast"/>
        </w:trPr>
        <w:tc>
          <w:tcPr>
            <w:tcW w:w="2323" w:type="dxa"/>
            <w:gridSpan w:val="2"/>
            <w:vAlign w:val="top"/>
          </w:tcPr>
          <w:p w14:paraId="2C4B53FE">
            <w:pPr>
              <w:keepNext w:val="0"/>
              <w:keepLines w:val="0"/>
              <w:pageBreakBefore w:val="0"/>
              <w:widowControl w:val="0"/>
              <w:kinsoku/>
              <w:wordWrap/>
              <w:overflowPunct/>
              <w:topLinePunct w:val="0"/>
              <w:bidi w:val="0"/>
              <w:adjustRightInd w:val="0"/>
              <w:snapToGrid/>
              <w:spacing w:line="240" w:lineRule="auto"/>
              <w:ind w:left="0"/>
              <w:jc w:val="center"/>
              <w:textAlignment w:val="auto"/>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处置建议</w:t>
            </w:r>
          </w:p>
        </w:tc>
        <w:tc>
          <w:tcPr>
            <w:tcW w:w="6598" w:type="dxa"/>
            <w:gridSpan w:val="4"/>
            <w:vAlign w:val="top"/>
          </w:tcPr>
          <w:p w14:paraId="59D79A34">
            <w:pPr>
              <w:keepNext w:val="0"/>
              <w:keepLines w:val="0"/>
              <w:pageBreakBefore w:val="0"/>
              <w:widowControl w:val="0"/>
              <w:kinsoku/>
              <w:wordWrap/>
              <w:overflowPunct/>
              <w:topLinePunct w:val="0"/>
              <w:bidi w:val="0"/>
              <w:adjustRightInd w:val="0"/>
              <w:snapToGrid/>
              <w:spacing w:line="240" w:lineRule="auto"/>
              <w:ind w:left="0"/>
              <w:jc w:val="center"/>
              <w:textAlignment w:val="auto"/>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处置建议描述</w:t>
            </w:r>
          </w:p>
        </w:tc>
      </w:tr>
      <w:tr w14:paraId="39FF64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2" w:hRule="atLeast"/>
        </w:trPr>
        <w:tc>
          <w:tcPr>
            <w:tcW w:w="1355" w:type="dxa"/>
            <w:vAlign w:val="top"/>
          </w:tcPr>
          <w:p w14:paraId="7B3C4A8E">
            <w:pPr>
              <w:keepNext w:val="0"/>
              <w:keepLines w:val="0"/>
              <w:pageBreakBefore w:val="0"/>
              <w:widowControl w:val="0"/>
              <w:kinsoku/>
              <w:wordWrap/>
              <w:overflowPunct/>
              <w:topLinePunct w:val="0"/>
              <w:bidi w:val="0"/>
              <w:adjustRightInd w:val="0"/>
              <w:snapToGrid/>
              <w:spacing w:line="240" w:lineRule="auto"/>
              <w:ind w:left="0"/>
              <w:jc w:val="center"/>
              <w:textAlignment w:val="auto"/>
              <w:rPr>
                <w:rFonts w:hint="eastAsia" w:ascii="仿宋" w:hAnsi="仿宋" w:eastAsia="仿宋" w:cs="仿宋"/>
                <w:color w:val="auto"/>
                <w:spacing w:val="6"/>
                <w:sz w:val="24"/>
                <w:szCs w:val="24"/>
                <w:highlight w:val="none"/>
              </w:rPr>
            </w:pPr>
          </w:p>
          <w:p w14:paraId="6CF687F6">
            <w:pPr>
              <w:keepNext w:val="0"/>
              <w:keepLines w:val="0"/>
              <w:pageBreakBefore w:val="0"/>
              <w:widowControl w:val="0"/>
              <w:kinsoku/>
              <w:wordWrap/>
              <w:overflowPunct/>
              <w:topLinePunct w:val="0"/>
              <w:bidi w:val="0"/>
              <w:adjustRightInd w:val="0"/>
              <w:snapToGrid/>
              <w:spacing w:line="240" w:lineRule="auto"/>
              <w:ind w:left="0"/>
              <w:jc w:val="center"/>
              <w:textAlignment w:val="auto"/>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编制人</w:t>
            </w:r>
          </w:p>
        </w:tc>
        <w:tc>
          <w:tcPr>
            <w:tcW w:w="3048" w:type="dxa"/>
            <w:gridSpan w:val="2"/>
            <w:vAlign w:val="top"/>
          </w:tcPr>
          <w:p w14:paraId="283C2478">
            <w:pPr>
              <w:keepNext w:val="0"/>
              <w:keepLines w:val="0"/>
              <w:pageBreakBefore w:val="0"/>
              <w:widowControl w:val="0"/>
              <w:kinsoku/>
              <w:wordWrap/>
              <w:overflowPunct/>
              <w:topLinePunct w:val="0"/>
              <w:bidi w:val="0"/>
              <w:adjustRightInd w:val="0"/>
              <w:snapToGrid/>
              <w:spacing w:line="240" w:lineRule="auto"/>
              <w:ind w:left="0"/>
              <w:jc w:val="center"/>
              <w:textAlignment w:val="auto"/>
              <w:rPr>
                <w:rFonts w:hint="eastAsia" w:ascii="仿宋" w:hAnsi="仿宋" w:eastAsia="仿宋" w:cs="仿宋"/>
                <w:color w:val="auto"/>
                <w:spacing w:val="6"/>
                <w:sz w:val="24"/>
                <w:szCs w:val="24"/>
                <w:highlight w:val="none"/>
              </w:rPr>
            </w:pPr>
          </w:p>
          <w:p w14:paraId="2459882E">
            <w:pPr>
              <w:keepNext w:val="0"/>
              <w:keepLines w:val="0"/>
              <w:pageBreakBefore w:val="0"/>
              <w:widowControl w:val="0"/>
              <w:kinsoku/>
              <w:wordWrap/>
              <w:overflowPunct/>
              <w:topLinePunct w:val="0"/>
              <w:bidi w:val="0"/>
              <w:adjustRightInd w:val="0"/>
              <w:snapToGrid/>
              <w:spacing w:line="240" w:lineRule="auto"/>
              <w:ind w:left="0"/>
              <w:jc w:val="center"/>
              <w:textAlignment w:val="auto"/>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编制人姓名</w:t>
            </w:r>
          </w:p>
        </w:tc>
        <w:tc>
          <w:tcPr>
            <w:tcW w:w="1965" w:type="dxa"/>
            <w:gridSpan w:val="2"/>
            <w:vAlign w:val="top"/>
          </w:tcPr>
          <w:p w14:paraId="06A52218">
            <w:pPr>
              <w:keepNext w:val="0"/>
              <w:keepLines w:val="0"/>
              <w:pageBreakBefore w:val="0"/>
              <w:widowControl w:val="0"/>
              <w:kinsoku/>
              <w:wordWrap/>
              <w:overflowPunct/>
              <w:topLinePunct w:val="0"/>
              <w:bidi w:val="0"/>
              <w:adjustRightInd w:val="0"/>
              <w:snapToGrid/>
              <w:spacing w:line="240" w:lineRule="auto"/>
              <w:ind w:left="0"/>
              <w:jc w:val="center"/>
              <w:textAlignment w:val="auto"/>
              <w:rPr>
                <w:rFonts w:hint="eastAsia" w:ascii="仿宋" w:hAnsi="仿宋" w:eastAsia="仿宋" w:cs="仿宋"/>
                <w:color w:val="auto"/>
                <w:spacing w:val="6"/>
                <w:sz w:val="24"/>
                <w:szCs w:val="24"/>
                <w:highlight w:val="none"/>
              </w:rPr>
            </w:pPr>
          </w:p>
          <w:p w14:paraId="56ED9CAC">
            <w:pPr>
              <w:keepNext w:val="0"/>
              <w:keepLines w:val="0"/>
              <w:pageBreakBefore w:val="0"/>
              <w:widowControl w:val="0"/>
              <w:kinsoku/>
              <w:wordWrap/>
              <w:overflowPunct/>
              <w:topLinePunct w:val="0"/>
              <w:bidi w:val="0"/>
              <w:adjustRightInd w:val="0"/>
              <w:snapToGrid/>
              <w:spacing w:line="240" w:lineRule="auto"/>
              <w:ind w:left="0"/>
              <w:jc w:val="center"/>
              <w:textAlignment w:val="auto"/>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审核人</w:t>
            </w:r>
          </w:p>
        </w:tc>
        <w:tc>
          <w:tcPr>
            <w:tcW w:w="2553" w:type="dxa"/>
            <w:vAlign w:val="top"/>
          </w:tcPr>
          <w:p w14:paraId="101F856C">
            <w:pPr>
              <w:keepNext w:val="0"/>
              <w:keepLines w:val="0"/>
              <w:pageBreakBefore w:val="0"/>
              <w:widowControl w:val="0"/>
              <w:kinsoku/>
              <w:wordWrap/>
              <w:overflowPunct/>
              <w:topLinePunct w:val="0"/>
              <w:bidi w:val="0"/>
              <w:adjustRightInd w:val="0"/>
              <w:snapToGrid/>
              <w:spacing w:line="240" w:lineRule="auto"/>
              <w:ind w:left="0"/>
              <w:jc w:val="center"/>
              <w:textAlignment w:val="auto"/>
              <w:rPr>
                <w:rFonts w:hint="eastAsia" w:ascii="仿宋" w:hAnsi="仿宋" w:eastAsia="仿宋" w:cs="仿宋"/>
                <w:color w:val="auto"/>
                <w:spacing w:val="6"/>
                <w:sz w:val="24"/>
                <w:szCs w:val="24"/>
                <w:highlight w:val="none"/>
              </w:rPr>
            </w:pPr>
          </w:p>
          <w:p w14:paraId="04247CA2">
            <w:pPr>
              <w:keepNext w:val="0"/>
              <w:keepLines w:val="0"/>
              <w:pageBreakBefore w:val="0"/>
              <w:widowControl w:val="0"/>
              <w:kinsoku/>
              <w:wordWrap/>
              <w:overflowPunct/>
              <w:topLinePunct w:val="0"/>
              <w:bidi w:val="0"/>
              <w:adjustRightInd w:val="0"/>
              <w:snapToGrid/>
              <w:spacing w:line="240" w:lineRule="auto"/>
              <w:ind w:left="0"/>
              <w:jc w:val="center"/>
              <w:textAlignment w:val="auto"/>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审核人姓名</w:t>
            </w:r>
          </w:p>
        </w:tc>
      </w:tr>
    </w:tbl>
    <w:p w14:paraId="4632F294">
      <w:pPr>
        <w:rPr>
          <w:rFonts w:hint="eastAsia"/>
          <w:color w:val="auto"/>
          <w:highlight w:val="none"/>
          <w:lang w:val="en-US" w:eastAsia="zh-CN"/>
        </w:rPr>
      </w:pPr>
    </w:p>
    <w:p w14:paraId="1A7ED75A">
      <w:pPr>
        <w:rPr>
          <w:rFonts w:hint="eastAsia"/>
          <w:color w:val="auto"/>
          <w:highlight w:val="none"/>
          <w:lang w:val="en-US" w:eastAsia="zh-CN"/>
        </w:rPr>
      </w:pPr>
    </w:p>
    <w:p w14:paraId="4897CCF8">
      <w:pPr>
        <w:pStyle w:val="26"/>
        <w:spacing w:before="100" w:line="228" w:lineRule="auto"/>
        <w:ind w:left="147"/>
        <w:outlineLvl w:val="0"/>
        <w:rPr>
          <w:rFonts w:hint="eastAsia" w:ascii="仿宋" w:hAnsi="仿宋" w:eastAsia="仿宋" w:cs="仿宋"/>
          <w:b/>
          <w:bCs/>
          <w:snapToGrid/>
          <w:color w:val="auto"/>
          <w:spacing w:val="6"/>
          <w:kern w:val="2"/>
          <w:sz w:val="24"/>
          <w:szCs w:val="24"/>
          <w:highlight w:val="none"/>
          <w:lang w:val="en-US" w:eastAsia="zh-CN" w:bidi="ar-SA"/>
        </w:rPr>
      </w:pPr>
      <w:r>
        <w:rPr>
          <w:rFonts w:hint="eastAsia" w:ascii="仿宋" w:hAnsi="仿宋" w:eastAsia="仿宋" w:cs="仿宋"/>
          <w:b/>
          <w:bCs/>
          <w:snapToGrid/>
          <w:color w:val="auto"/>
          <w:spacing w:val="6"/>
          <w:kern w:val="2"/>
          <w:sz w:val="24"/>
          <w:szCs w:val="24"/>
          <w:highlight w:val="none"/>
          <w:lang w:val="en-US" w:eastAsia="zh-CN" w:bidi="ar-SA"/>
        </w:rPr>
        <w:t>附件2：</w:t>
      </w:r>
    </w:p>
    <w:p w14:paraId="02E05BE2">
      <w:pPr>
        <w:keepNext w:val="0"/>
        <w:keepLines w:val="0"/>
        <w:pageBreakBefore w:val="0"/>
        <w:widowControl w:val="0"/>
        <w:kinsoku/>
        <w:wordWrap/>
        <w:overflowPunct/>
        <w:topLinePunct w:val="0"/>
        <w:bidi w:val="0"/>
        <w:adjustRightInd w:val="0"/>
        <w:snapToGrid/>
        <w:spacing w:line="240" w:lineRule="auto"/>
        <w:ind w:left="0"/>
        <w:jc w:val="center"/>
        <w:textAlignment w:val="auto"/>
        <w:rPr>
          <w:rFonts w:hint="eastAsia" w:ascii="仿宋" w:hAnsi="仿宋" w:eastAsia="仿宋" w:cs="仿宋"/>
          <w:b/>
          <w:bCs/>
          <w:color w:val="auto"/>
          <w:spacing w:val="6"/>
          <w:sz w:val="32"/>
          <w:szCs w:val="32"/>
          <w:highlight w:val="none"/>
        </w:rPr>
      </w:pPr>
      <w:r>
        <w:rPr>
          <w:rFonts w:hint="eastAsia" w:ascii="仿宋" w:hAnsi="仿宋" w:eastAsia="仿宋" w:cs="仿宋"/>
          <w:b/>
          <w:bCs/>
          <w:color w:val="auto"/>
          <w:spacing w:val="6"/>
          <w:sz w:val="32"/>
          <w:szCs w:val="32"/>
          <w:highlight w:val="none"/>
        </w:rPr>
        <w:t>地下安全隐患点整改处置情况表</w:t>
      </w:r>
    </w:p>
    <w:p w14:paraId="7B786508">
      <w:pPr>
        <w:keepNext w:val="0"/>
        <w:keepLines w:val="0"/>
        <w:pageBreakBefore w:val="0"/>
        <w:widowControl w:val="0"/>
        <w:kinsoku/>
        <w:wordWrap/>
        <w:overflowPunct/>
        <w:topLinePunct w:val="0"/>
        <w:bidi w:val="0"/>
        <w:adjustRightInd w:val="0"/>
        <w:snapToGrid/>
        <w:spacing w:line="240" w:lineRule="auto"/>
        <w:ind w:left="0"/>
        <w:jc w:val="center"/>
        <w:textAlignment w:val="auto"/>
        <w:rPr>
          <w:color w:val="auto"/>
          <w:highlight w:val="none"/>
        </w:rPr>
      </w:pPr>
    </w:p>
    <w:tbl>
      <w:tblPr>
        <w:tblStyle w:val="974"/>
        <w:tblW w:w="906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57"/>
        <w:gridCol w:w="803"/>
        <w:gridCol w:w="767"/>
        <w:gridCol w:w="699"/>
        <w:gridCol w:w="835"/>
        <w:gridCol w:w="791"/>
        <w:gridCol w:w="1084"/>
        <w:gridCol w:w="807"/>
        <w:gridCol w:w="720"/>
        <w:gridCol w:w="830"/>
        <w:gridCol w:w="1270"/>
      </w:tblGrid>
      <w:tr w14:paraId="63BE64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825" w:hRule="atLeast"/>
        </w:trPr>
        <w:tc>
          <w:tcPr>
            <w:tcW w:w="457" w:type="dxa"/>
            <w:textDirection w:val="tbRlV"/>
            <w:vAlign w:val="center"/>
          </w:tcPr>
          <w:p w14:paraId="0FEF66AC">
            <w:pPr>
              <w:keepNext w:val="0"/>
              <w:keepLines w:val="0"/>
              <w:pageBreakBefore w:val="0"/>
              <w:widowControl w:val="0"/>
              <w:kinsoku/>
              <w:wordWrap/>
              <w:overflowPunct/>
              <w:topLinePunct w:val="0"/>
              <w:bidi w:val="0"/>
              <w:adjustRightInd w:val="0"/>
              <w:snapToGrid/>
              <w:spacing w:line="240" w:lineRule="auto"/>
              <w:ind w:left="0"/>
              <w:jc w:val="center"/>
              <w:textAlignment w:val="auto"/>
              <w:rPr>
                <w:rFonts w:hint="eastAsia" w:ascii="仿宋" w:hAnsi="仿宋" w:eastAsia="仿宋" w:cs="仿宋"/>
                <w:color w:val="auto"/>
                <w:spacing w:val="6"/>
                <w:sz w:val="20"/>
                <w:szCs w:val="20"/>
                <w:highlight w:val="none"/>
              </w:rPr>
            </w:pPr>
            <w:r>
              <w:rPr>
                <w:rFonts w:hint="eastAsia" w:ascii="仿宋" w:hAnsi="仿宋" w:eastAsia="仿宋" w:cs="仿宋"/>
                <w:color w:val="auto"/>
                <w:spacing w:val="6"/>
                <w:sz w:val="20"/>
                <w:szCs w:val="20"/>
                <w:highlight w:val="none"/>
              </w:rPr>
              <w:t>序 号</w:t>
            </w:r>
          </w:p>
        </w:tc>
        <w:tc>
          <w:tcPr>
            <w:tcW w:w="803" w:type="dxa"/>
            <w:vAlign w:val="center"/>
          </w:tcPr>
          <w:p w14:paraId="27043D36">
            <w:pPr>
              <w:keepNext w:val="0"/>
              <w:keepLines w:val="0"/>
              <w:pageBreakBefore w:val="0"/>
              <w:widowControl w:val="0"/>
              <w:kinsoku/>
              <w:wordWrap/>
              <w:overflowPunct/>
              <w:topLinePunct w:val="0"/>
              <w:bidi w:val="0"/>
              <w:adjustRightInd w:val="0"/>
              <w:snapToGrid/>
              <w:spacing w:line="240" w:lineRule="auto"/>
              <w:ind w:left="0"/>
              <w:jc w:val="center"/>
              <w:textAlignment w:val="auto"/>
              <w:rPr>
                <w:rFonts w:hint="eastAsia" w:ascii="仿宋" w:hAnsi="仿宋" w:eastAsia="仿宋" w:cs="仿宋"/>
                <w:color w:val="auto"/>
                <w:spacing w:val="6"/>
                <w:sz w:val="20"/>
                <w:szCs w:val="20"/>
                <w:highlight w:val="none"/>
              </w:rPr>
            </w:pPr>
            <w:r>
              <w:rPr>
                <w:rFonts w:hint="eastAsia" w:ascii="仿宋" w:hAnsi="仿宋" w:eastAsia="仿宋" w:cs="仿宋"/>
                <w:color w:val="auto"/>
                <w:spacing w:val="6"/>
                <w:sz w:val="20"/>
                <w:szCs w:val="20"/>
                <w:highlight w:val="none"/>
              </w:rPr>
              <w:t>所属城</w:t>
            </w:r>
          </w:p>
          <w:p w14:paraId="191ABF16">
            <w:pPr>
              <w:keepNext w:val="0"/>
              <w:keepLines w:val="0"/>
              <w:pageBreakBefore w:val="0"/>
              <w:widowControl w:val="0"/>
              <w:kinsoku/>
              <w:wordWrap/>
              <w:overflowPunct/>
              <w:topLinePunct w:val="0"/>
              <w:bidi w:val="0"/>
              <w:adjustRightInd w:val="0"/>
              <w:snapToGrid/>
              <w:spacing w:line="240" w:lineRule="auto"/>
              <w:ind w:left="0"/>
              <w:jc w:val="center"/>
              <w:textAlignment w:val="auto"/>
              <w:rPr>
                <w:rFonts w:hint="eastAsia" w:ascii="仿宋" w:hAnsi="仿宋" w:eastAsia="仿宋" w:cs="仿宋"/>
                <w:color w:val="auto"/>
                <w:spacing w:val="6"/>
                <w:sz w:val="20"/>
                <w:szCs w:val="20"/>
                <w:highlight w:val="none"/>
              </w:rPr>
            </w:pPr>
            <w:r>
              <w:rPr>
                <w:rFonts w:hint="eastAsia" w:ascii="仿宋" w:hAnsi="仿宋" w:eastAsia="仿宋" w:cs="仿宋"/>
                <w:color w:val="auto"/>
                <w:spacing w:val="6"/>
                <w:sz w:val="20"/>
                <w:szCs w:val="20"/>
                <w:highlight w:val="none"/>
              </w:rPr>
              <w:t>区、县</w:t>
            </w:r>
          </w:p>
          <w:p w14:paraId="544D0B6B">
            <w:pPr>
              <w:keepNext w:val="0"/>
              <w:keepLines w:val="0"/>
              <w:pageBreakBefore w:val="0"/>
              <w:widowControl w:val="0"/>
              <w:kinsoku/>
              <w:wordWrap/>
              <w:overflowPunct/>
              <w:topLinePunct w:val="0"/>
              <w:bidi w:val="0"/>
              <w:adjustRightInd w:val="0"/>
              <w:snapToGrid/>
              <w:spacing w:line="240" w:lineRule="auto"/>
              <w:ind w:left="0"/>
              <w:jc w:val="center"/>
              <w:textAlignment w:val="auto"/>
              <w:rPr>
                <w:rFonts w:hint="eastAsia" w:ascii="仿宋" w:hAnsi="仿宋" w:eastAsia="仿宋" w:cs="仿宋"/>
                <w:color w:val="auto"/>
                <w:spacing w:val="6"/>
                <w:sz w:val="20"/>
                <w:szCs w:val="20"/>
                <w:highlight w:val="none"/>
              </w:rPr>
            </w:pPr>
            <w:r>
              <w:rPr>
                <w:rFonts w:hint="eastAsia" w:ascii="仿宋" w:hAnsi="仿宋" w:eastAsia="仿宋" w:cs="仿宋"/>
                <w:color w:val="auto"/>
                <w:spacing w:val="6"/>
                <w:sz w:val="20"/>
                <w:szCs w:val="20"/>
                <w:highlight w:val="none"/>
              </w:rPr>
              <w:t>（市）</w:t>
            </w:r>
          </w:p>
        </w:tc>
        <w:tc>
          <w:tcPr>
            <w:tcW w:w="767" w:type="dxa"/>
            <w:vAlign w:val="center"/>
          </w:tcPr>
          <w:p w14:paraId="3FF8FED6">
            <w:pPr>
              <w:keepNext w:val="0"/>
              <w:keepLines w:val="0"/>
              <w:pageBreakBefore w:val="0"/>
              <w:widowControl w:val="0"/>
              <w:kinsoku/>
              <w:wordWrap/>
              <w:overflowPunct/>
              <w:topLinePunct w:val="0"/>
              <w:bidi w:val="0"/>
              <w:adjustRightInd w:val="0"/>
              <w:snapToGrid/>
              <w:spacing w:line="240" w:lineRule="auto"/>
              <w:ind w:left="0"/>
              <w:jc w:val="center"/>
              <w:textAlignment w:val="auto"/>
              <w:rPr>
                <w:rFonts w:hint="eastAsia" w:ascii="仿宋" w:hAnsi="仿宋" w:eastAsia="仿宋" w:cs="仿宋"/>
                <w:color w:val="auto"/>
                <w:spacing w:val="6"/>
                <w:sz w:val="20"/>
                <w:szCs w:val="20"/>
                <w:highlight w:val="none"/>
              </w:rPr>
            </w:pPr>
            <w:r>
              <w:rPr>
                <w:rFonts w:hint="eastAsia" w:ascii="仿宋" w:hAnsi="仿宋" w:eastAsia="仿宋" w:cs="仿宋"/>
                <w:color w:val="auto"/>
                <w:spacing w:val="6"/>
                <w:sz w:val="20"/>
                <w:szCs w:val="20"/>
                <w:highlight w:val="none"/>
              </w:rPr>
              <w:t>编号</w:t>
            </w:r>
          </w:p>
        </w:tc>
        <w:tc>
          <w:tcPr>
            <w:tcW w:w="699" w:type="dxa"/>
            <w:vAlign w:val="center"/>
          </w:tcPr>
          <w:p w14:paraId="3D8D882D">
            <w:pPr>
              <w:keepNext w:val="0"/>
              <w:keepLines w:val="0"/>
              <w:pageBreakBefore w:val="0"/>
              <w:widowControl w:val="0"/>
              <w:kinsoku/>
              <w:wordWrap/>
              <w:overflowPunct/>
              <w:topLinePunct w:val="0"/>
              <w:bidi w:val="0"/>
              <w:adjustRightInd w:val="0"/>
              <w:snapToGrid/>
              <w:spacing w:line="240" w:lineRule="auto"/>
              <w:ind w:left="0"/>
              <w:jc w:val="center"/>
              <w:textAlignment w:val="auto"/>
              <w:rPr>
                <w:rFonts w:hint="eastAsia" w:ascii="仿宋" w:hAnsi="仿宋" w:eastAsia="仿宋" w:cs="仿宋"/>
                <w:color w:val="auto"/>
                <w:spacing w:val="6"/>
                <w:sz w:val="20"/>
                <w:szCs w:val="20"/>
                <w:highlight w:val="none"/>
              </w:rPr>
            </w:pPr>
            <w:r>
              <w:rPr>
                <w:rFonts w:hint="eastAsia" w:ascii="仿宋" w:hAnsi="仿宋" w:eastAsia="仿宋" w:cs="仿宋"/>
                <w:color w:val="auto"/>
                <w:spacing w:val="6"/>
                <w:sz w:val="20"/>
                <w:szCs w:val="20"/>
                <w:highlight w:val="none"/>
              </w:rPr>
              <w:t>道路名 称及具 体位置</w:t>
            </w:r>
          </w:p>
        </w:tc>
        <w:tc>
          <w:tcPr>
            <w:tcW w:w="835" w:type="dxa"/>
            <w:vAlign w:val="center"/>
          </w:tcPr>
          <w:p w14:paraId="4DE3D4EE">
            <w:pPr>
              <w:keepNext w:val="0"/>
              <w:keepLines w:val="0"/>
              <w:pageBreakBefore w:val="0"/>
              <w:widowControl w:val="0"/>
              <w:kinsoku/>
              <w:wordWrap/>
              <w:overflowPunct/>
              <w:topLinePunct w:val="0"/>
              <w:bidi w:val="0"/>
              <w:adjustRightInd w:val="0"/>
              <w:snapToGrid/>
              <w:spacing w:line="240" w:lineRule="auto"/>
              <w:ind w:left="0"/>
              <w:jc w:val="center"/>
              <w:textAlignment w:val="auto"/>
              <w:rPr>
                <w:rFonts w:hint="eastAsia" w:ascii="仿宋" w:hAnsi="仿宋" w:eastAsia="仿宋" w:cs="仿宋"/>
                <w:color w:val="auto"/>
                <w:spacing w:val="6"/>
                <w:sz w:val="20"/>
                <w:szCs w:val="20"/>
                <w:highlight w:val="none"/>
              </w:rPr>
            </w:pPr>
            <w:r>
              <w:rPr>
                <w:rFonts w:hint="eastAsia" w:ascii="仿宋" w:hAnsi="仿宋" w:eastAsia="仿宋" w:cs="仿宋"/>
                <w:color w:val="auto"/>
                <w:spacing w:val="6"/>
                <w:sz w:val="20"/>
                <w:szCs w:val="20"/>
                <w:highlight w:val="none"/>
              </w:rPr>
              <w:t>病害体类型</w:t>
            </w:r>
          </w:p>
        </w:tc>
        <w:tc>
          <w:tcPr>
            <w:tcW w:w="791" w:type="dxa"/>
            <w:vAlign w:val="center"/>
          </w:tcPr>
          <w:p w14:paraId="2A19E74A">
            <w:pPr>
              <w:keepNext w:val="0"/>
              <w:keepLines w:val="0"/>
              <w:pageBreakBefore w:val="0"/>
              <w:widowControl w:val="0"/>
              <w:kinsoku/>
              <w:wordWrap/>
              <w:overflowPunct/>
              <w:topLinePunct w:val="0"/>
              <w:bidi w:val="0"/>
              <w:adjustRightInd w:val="0"/>
              <w:snapToGrid/>
              <w:spacing w:line="240" w:lineRule="auto"/>
              <w:ind w:left="0"/>
              <w:jc w:val="center"/>
              <w:textAlignment w:val="auto"/>
              <w:rPr>
                <w:rFonts w:hint="eastAsia" w:ascii="仿宋" w:hAnsi="仿宋" w:eastAsia="仿宋" w:cs="仿宋"/>
                <w:color w:val="auto"/>
                <w:spacing w:val="6"/>
                <w:sz w:val="20"/>
                <w:szCs w:val="20"/>
                <w:highlight w:val="none"/>
              </w:rPr>
            </w:pPr>
            <w:r>
              <w:rPr>
                <w:rFonts w:hint="eastAsia" w:ascii="仿宋" w:hAnsi="仿宋" w:eastAsia="仿宋" w:cs="仿宋"/>
                <w:color w:val="auto"/>
                <w:spacing w:val="6"/>
                <w:sz w:val="20"/>
                <w:szCs w:val="20"/>
                <w:highlight w:val="none"/>
              </w:rPr>
              <w:t>修复方式</w:t>
            </w:r>
          </w:p>
        </w:tc>
        <w:tc>
          <w:tcPr>
            <w:tcW w:w="1084" w:type="dxa"/>
            <w:vAlign w:val="center"/>
          </w:tcPr>
          <w:p w14:paraId="2C2E789B">
            <w:pPr>
              <w:keepNext w:val="0"/>
              <w:keepLines w:val="0"/>
              <w:pageBreakBefore w:val="0"/>
              <w:widowControl w:val="0"/>
              <w:kinsoku/>
              <w:wordWrap/>
              <w:overflowPunct/>
              <w:topLinePunct w:val="0"/>
              <w:bidi w:val="0"/>
              <w:adjustRightInd w:val="0"/>
              <w:snapToGrid/>
              <w:spacing w:line="240" w:lineRule="auto"/>
              <w:ind w:left="0"/>
              <w:jc w:val="center"/>
              <w:textAlignment w:val="auto"/>
              <w:rPr>
                <w:rFonts w:hint="eastAsia" w:ascii="仿宋" w:hAnsi="仿宋" w:eastAsia="仿宋" w:cs="仿宋"/>
                <w:color w:val="auto"/>
                <w:spacing w:val="6"/>
                <w:sz w:val="20"/>
                <w:szCs w:val="20"/>
                <w:highlight w:val="none"/>
              </w:rPr>
            </w:pPr>
            <w:r>
              <w:rPr>
                <w:rFonts w:hint="eastAsia" w:ascii="仿宋" w:hAnsi="仿宋" w:eastAsia="仿宋" w:cs="仿宋"/>
                <w:color w:val="auto"/>
                <w:spacing w:val="6"/>
                <w:sz w:val="20"/>
                <w:szCs w:val="20"/>
                <w:highlight w:val="none"/>
              </w:rPr>
              <w:t>修复完成日期</w:t>
            </w:r>
          </w:p>
        </w:tc>
        <w:tc>
          <w:tcPr>
            <w:tcW w:w="807" w:type="dxa"/>
            <w:vAlign w:val="center"/>
          </w:tcPr>
          <w:p w14:paraId="5BC7F71C">
            <w:pPr>
              <w:keepNext w:val="0"/>
              <w:keepLines w:val="0"/>
              <w:pageBreakBefore w:val="0"/>
              <w:widowControl w:val="0"/>
              <w:kinsoku/>
              <w:wordWrap/>
              <w:overflowPunct/>
              <w:topLinePunct w:val="0"/>
              <w:bidi w:val="0"/>
              <w:adjustRightInd w:val="0"/>
              <w:snapToGrid/>
              <w:spacing w:line="240" w:lineRule="auto"/>
              <w:ind w:left="0"/>
              <w:jc w:val="center"/>
              <w:textAlignment w:val="auto"/>
              <w:rPr>
                <w:rFonts w:hint="eastAsia" w:ascii="仿宋" w:hAnsi="仿宋" w:eastAsia="仿宋" w:cs="仿宋"/>
                <w:color w:val="auto"/>
                <w:spacing w:val="6"/>
                <w:sz w:val="20"/>
                <w:szCs w:val="20"/>
                <w:highlight w:val="none"/>
              </w:rPr>
            </w:pPr>
            <w:r>
              <w:rPr>
                <w:rFonts w:hint="eastAsia" w:ascii="仿宋" w:hAnsi="仿宋" w:eastAsia="仿宋" w:cs="仿宋"/>
                <w:color w:val="auto"/>
                <w:spacing w:val="6"/>
                <w:sz w:val="20"/>
                <w:szCs w:val="20"/>
                <w:highlight w:val="none"/>
              </w:rPr>
              <w:t>修复前照片</w:t>
            </w:r>
          </w:p>
        </w:tc>
        <w:tc>
          <w:tcPr>
            <w:tcW w:w="720" w:type="dxa"/>
            <w:vAlign w:val="center"/>
          </w:tcPr>
          <w:p w14:paraId="51A7D794">
            <w:pPr>
              <w:keepNext w:val="0"/>
              <w:keepLines w:val="0"/>
              <w:pageBreakBefore w:val="0"/>
              <w:widowControl w:val="0"/>
              <w:kinsoku/>
              <w:wordWrap/>
              <w:overflowPunct/>
              <w:topLinePunct w:val="0"/>
              <w:bidi w:val="0"/>
              <w:adjustRightInd w:val="0"/>
              <w:snapToGrid/>
              <w:spacing w:line="240" w:lineRule="auto"/>
              <w:ind w:left="0"/>
              <w:jc w:val="center"/>
              <w:textAlignment w:val="auto"/>
              <w:rPr>
                <w:rFonts w:hint="eastAsia" w:ascii="仿宋" w:hAnsi="仿宋" w:eastAsia="仿宋" w:cs="仿宋"/>
                <w:color w:val="auto"/>
                <w:spacing w:val="6"/>
                <w:sz w:val="20"/>
                <w:szCs w:val="20"/>
                <w:highlight w:val="none"/>
              </w:rPr>
            </w:pPr>
            <w:r>
              <w:rPr>
                <w:rFonts w:hint="eastAsia" w:ascii="仿宋" w:hAnsi="仿宋" w:eastAsia="仿宋" w:cs="仿宋"/>
                <w:color w:val="auto"/>
                <w:spacing w:val="6"/>
                <w:sz w:val="20"/>
                <w:szCs w:val="20"/>
                <w:highlight w:val="none"/>
              </w:rPr>
              <w:t>修复中照片</w:t>
            </w:r>
          </w:p>
        </w:tc>
        <w:tc>
          <w:tcPr>
            <w:tcW w:w="830" w:type="dxa"/>
            <w:vAlign w:val="center"/>
          </w:tcPr>
          <w:p w14:paraId="3247B6FA">
            <w:pPr>
              <w:keepNext w:val="0"/>
              <w:keepLines w:val="0"/>
              <w:pageBreakBefore w:val="0"/>
              <w:widowControl w:val="0"/>
              <w:kinsoku/>
              <w:wordWrap/>
              <w:overflowPunct/>
              <w:topLinePunct w:val="0"/>
              <w:bidi w:val="0"/>
              <w:adjustRightInd w:val="0"/>
              <w:snapToGrid/>
              <w:spacing w:line="240" w:lineRule="auto"/>
              <w:ind w:left="0"/>
              <w:jc w:val="center"/>
              <w:textAlignment w:val="auto"/>
              <w:rPr>
                <w:rFonts w:hint="eastAsia" w:ascii="仿宋" w:hAnsi="仿宋" w:eastAsia="仿宋" w:cs="仿宋"/>
                <w:color w:val="auto"/>
                <w:spacing w:val="6"/>
                <w:sz w:val="20"/>
                <w:szCs w:val="20"/>
                <w:highlight w:val="none"/>
              </w:rPr>
            </w:pPr>
            <w:r>
              <w:rPr>
                <w:rFonts w:hint="eastAsia" w:ascii="仿宋" w:hAnsi="仿宋" w:eastAsia="仿宋" w:cs="仿宋"/>
                <w:color w:val="auto"/>
                <w:spacing w:val="6"/>
                <w:sz w:val="20"/>
                <w:szCs w:val="20"/>
                <w:highlight w:val="none"/>
              </w:rPr>
              <w:t>修复后照片</w:t>
            </w:r>
          </w:p>
        </w:tc>
        <w:tc>
          <w:tcPr>
            <w:tcW w:w="1270" w:type="dxa"/>
            <w:vAlign w:val="center"/>
          </w:tcPr>
          <w:p w14:paraId="16206DFF">
            <w:pPr>
              <w:keepNext w:val="0"/>
              <w:keepLines w:val="0"/>
              <w:pageBreakBefore w:val="0"/>
              <w:widowControl w:val="0"/>
              <w:kinsoku/>
              <w:wordWrap/>
              <w:overflowPunct/>
              <w:topLinePunct w:val="0"/>
              <w:bidi w:val="0"/>
              <w:adjustRightInd w:val="0"/>
              <w:snapToGrid/>
              <w:spacing w:line="240" w:lineRule="auto"/>
              <w:ind w:left="0"/>
              <w:jc w:val="center"/>
              <w:textAlignment w:val="auto"/>
              <w:rPr>
                <w:rFonts w:hint="eastAsia" w:ascii="仿宋" w:hAnsi="仿宋" w:eastAsia="仿宋" w:cs="仿宋"/>
                <w:color w:val="auto"/>
                <w:spacing w:val="6"/>
                <w:sz w:val="20"/>
                <w:szCs w:val="20"/>
                <w:highlight w:val="none"/>
              </w:rPr>
            </w:pPr>
            <w:r>
              <w:rPr>
                <w:rFonts w:hint="eastAsia" w:ascii="仿宋" w:hAnsi="仿宋" w:eastAsia="仿宋" w:cs="仿宋"/>
                <w:color w:val="auto"/>
                <w:spacing w:val="6"/>
                <w:sz w:val="20"/>
                <w:szCs w:val="20"/>
                <w:highlight w:val="none"/>
              </w:rPr>
              <w:t>修复完毕后雷达复测情况</w:t>
            </w:r>
          </w:p>
        </w:tc>
      </w:tr>
      <w:tr w14:paraId="1A827F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93" w:hRule="atLeast"/>
        </w:trPr>
        <w:tc>
          <w:tcPr>
            <w:tcW w:w="457" w:type="dxa"/>
            <w:vAlign w:val="center"/>
          </w:tcPr>
          <w:p w14:paraId="7D190F23">
            <w:pPr>
              <w:keepNext w:val="0"/>
              <w:keepLines w:val="0"/>
              <w:pageBreakBefore w:val="0"/>
              <w:widowControl w:val="0"/>
              <w:kinsoku/>
              <w:wordWrap/>
              <w:overflowPunct/>
              <w:topLinePunct w:val="0"/>
              <w:bidi w:val="0"/>
              <w:adjustRightInd w:val="0"/>
              <w:snapToGrid/>
              <w:spacing w:line="240" w:lineRule="auto"/>
              <w:ind w:left="0"/>
              <w:jc w:val="center"/>
              <w:textAlignment w:val="auto"/>
              <w:rPr>
                <w:rFonts w:hint="eastAsia" w:ascii="仿宋" w:hAnsi="仿宋" w:eastAsia="仿宋" w:cs="仿宋"/>
                <w:color w:val="auto"/>
                <w:spacing w:val="6"/>
                <w:kern w:val="2"/>
                <w:sz w:val="20"/>
                <w:szCs w:val="20"/>
                <w:highlight w:val="none"/>
                <w:lang w:val="en-US" w:eastAsia="zh-CN" w:bidi="ar-SA"/>
              </w:rPr>
            </w:pPr>
            <w:r>
              <w:rPr>
                <w:rFonts w:hint="eastAsia" w:ascii="仿宋" w:hAnsi="仿宋" w:eastAsia="仿宋" w:cs="仿宋"/>
                <w:color w:val="auto"/>
                <w:spacing w:val="6"/>
                <w:kern w:val="2"/>
                <w:sz w:val="20"/>
                <w:szCs w:val="20"/>
                <w:highlight w:val="none"/>
                <w:lang w:val="en-US" w:eastAsia="zh-CN" w:bidi="ar-SA"/>
              </w:rPr>
              <w:t>1</w:t>
            </w:r>
          </w:p>
        </w:tc>
        <w:tc>
          <w:tcPr>
            <w:tcW w:w="803" w:type="dxa"/>
            <w:vAlign w:val="center"/>
          </w:tcPr>
          <w:p w14:paraId="45334CC8">
            <w:pPr>
              <w:keepNext w:val="0"/>
              <w:keepLines w:val="0"/>
              <w:pageBreakBefore w:val="0"/>
              <w:widowControl w:val="0"/>
              <w:kinsoku/>
              <w:wordWrap/>
              <w:overflowPunct/>
              <w:topLinePunct w:val="0"/>
              <w:bidi w:val="0"/>
              <w:adjustRightInd w:val="0"/>
              <w:snapToGrid/>
              <w:spacing w:line="240" w:lineRule="auto"/>
              <w:ind w:left="0"/>
              <w:jc w:val="center"/>
              <w:textAlignment w:val="auto"/>
              <w:rPr>
                <w:rFonts w:hint="eastAsia" w:ascii="仿宋" w:hAnsi="仿宋" w:eastAsia="仿宋" w:cs="仿宋"/>
                <w:color w:val="auto"/>
                <w:spacing w:val="6"/>
                <w:kern w:val="2"/>
                <w:sz w:val="20"/>
                <w:szCs w:val="20"/>
                <w:highlight w:val="none"/>
                <w:lang w:val="en-US" w:eastAsia="zh-CN" w:bidi="ar-SA"/>
              </w:rPr>
            </w:pPr>
            <w:r>
              <w:rPr>
                <w:rFonts w:hint="eastAsia" w:ascii="仿宋" w:hAnsi="仿宋" w:eastAsia="仿宋" w:cs="仿宋"/>
                <w:color w:val="auto"/>
                <w:spacing w:val="6"/>
                <w:kern w:val="2"/>
                <w:sz w:val="20"/>
                <w:szCs w:val="20"/>
                <w:highlight w:val="none"/>
                <w:lang w:val="en-US" w:eastAsia="zh-CN" w:bidi="ar-SA"/>
              </w:rPr>
              <w:t>（x城 区）</w:t>
            </w:r>
          </w:p>
        </w:tc>
        <w:tc>
          <w:tcPr>
            <w:tcW w:w="767" w:type="dxa"/>
            <w:vAlign w:val="center"/>
          </w:tcPr>
          <w:p w14:paraId="06B6BE21">
            <w:pPr>
              <w:keepNext w:val="0"/>
              <w:keepLines w:val="0"/>
              <w:pageBreakBefore w:val="0"/>
              <w:widowControl w:val="0"/>
              <w:kinsoku/>
              <w:wordWrap/>
              <w:overflowPunct/>
              <w:topLinePunct w:val="0"/>
              <w:bidi w:val="0"/>
              <w:adjustRightInd w:val="0"/>
              <w:snapToGrid/>
              <w:spacing w:line="240" w:lineRule="auto"/>
              <w:ind w:left="0"/>
              <w:jc w:val="center"/>
              <w:textAlignment w:val="auto"/>
              <w:rPr>
                <w:rFonts w:hint="eastAsia" w:ascii="仿宋" w:hAnsi="仿宋" w:eastAsia="仿宋" w:cs="仿宋"/>
                <w:color w:val="auto"/>
                <w:spacing w:val="6"/>
                <w:kern w:val="2"/>
                <w:sz w:val="20"/>
                <w:szCs w:val="20"/>
                <w:highlight w:val="none"/>
                <w:lang w:val="en-US" w:eastAsia="zh-CN" w:bidi="ar-SA"/>
              </w:rPr>
            </w:pPr>
            <w:r>
              <w:rPr>
                <w:rFonts w:hint="eastAsia" w:ascii="仿宋" w:hAnsi="仿宋" w:eastAsia="仿宋" w:cs="仿宋"/>
                <w:color w:val="auto"/>
                <w:spacing w:val="6"/>
                <w:kern w:val="2"/>
                <w:sz w:val="20"/>
                <w:szCs w:val="20"/>
                <w:highlight w:val="none"/>
                <w:lang w:val="en-US" w:eastAsia="zh-CN" w:bidi="ar-SA"/>
              </w:rPr>
              <w:t>（病害 体文件</w:t>
            </w:r>
          </w:p>
          <w:p w14:paraId="63C9B35A">
            <w:pPr>
              <w:keepNext w:val="0"/>
              <w:keepLines w:val="0"/>
              <w:pageBreakBefore w:val="0"/>
              <w:widowControl w:val="0"/>
              <w:kinsoku/>
              <w:wordWrap/>
              <w:overflowPunct/>
              <w:topLinePunct w:val="0"/>
              <w:bidi w:val="0"/>
              <w:adjustRightInd w:val="0"/>
              <w:snapToGrid/>
              <w:spacing w:line="240" w:lineRule="auto"/>
              <w:ind w:left="0"/>
              <w:jc w:val="center"/>
              <w:textAlignment w:val="auto"/>
              <w:rPr>
                <w:rFonts w:hint="eastAsia" w:ascii="仿宋" w:hAnsi="仿宋" w:eastAsia="仿宋" w:cs="仿宋"/>
                <w:color w:val="auto"/>
                <w:spacing w:val="6"/>
                <w:kern w:val="2"/>
                <w:sz w:val="20"/>
                <w:szCs w:val="20"/>
                <w:highlight w:val="none"/>
                <w:lang w:val="en-US" w:eastAsia="zh-CN" w:bidi="ar-SA"/>
              </w:rPr>
            </w:pPr>
            <w:r>
              <w:rPr>
                <w:rFonts w:hint="eastAsia" w:ascii="仿宋" w:hAnsi="仿宋" w:eastAsia="仿宋" w:cs="仿宋"/>
                <w:color w:val="auto"/>
                <w:spacing w:val="6"/>
                <w:kern w:val="2"/>
                <w:sz w:val="20"/>
                <w:szCs w:val="20"/>
                <w:highlight w:val="none"/>
                <w:lang w:val="en-US" w:eastAsia="zh-CN" w:bidi="ar-SA"/>
              </w:rPr>
              <w:t>号）</w:t>
            </w:r>
          </w:p>
        </w:tc>
        <w:tc>
          <w:tcPr>
            <w:tcW w:w="699" w:type="dxa"/>
            <w:vAlign w:val="center"/>
          </w:tcPr>
          <w:p w14:paraId="06E1A9CC">
            <w:pPr>
              <w:keepNext w:val="0"/>
              <w:keepLines w:val="0"/>
              <w:pageBreakBefore w:val="0"/>
              <w:widowControl w:val="0"/>
              <w:kinsoku/>
              <w:wordWrap/>
              <w:overflowPunct/>
              <w:topLinePunct w:val="0"/>
              <w:bidi w:val="0"/>
              <w:adjustRightInd w:val="0"/>
              <w:snapToGrid/>
              <w:spacing w:line="240" w:lineRule="auto"/>
              <w:ind w:left="0"/>
              <w:jc w:val="center"/>
              <w:textAlignment w:val="auto"/>
              <w:rPr>
                <w:rFonts w:hint="eastAsia" w:ascii="仿宋" w:hAnsi="仿宋" w:eastAsia="仿宋" w:cs="仿宋"/>
                <w:color w:val="auto"/>
                <w:spacing w:val="6"/>
                <w:kern w:val="2"/>
                <w:sz w:val="20"/>
                <w:szCs w:val="20"/>
                <w:highlight w:val="none"/>
                <w:lang w:val="en-US" w:eastAsia="zh-CN" w:bidi="ar-SA"/>
              </w:rPr>
            </w:pPr>
            <w:r>
              <w:rPr>
                <w:rFonts w:hint="eastAsia" w:ascii="仿宋" w:hAnsi="仿宋" w:eastAsia="仿宋" w:cs="仿宋"/>
                <w:color w:val="auto"/>
                <w:spacing w:val="6"/>
                <w:kern w:val="2"/>
                <w:sz w:val="20"/>
                <w:szCs w:val="20"/>
                <w:highlight w:val="none"/>
                <w:lang w:val="en-US" w:eastAsia="zh-CN" w:bidi="ar-SA"/>
              </w:rPr>
              <w:t>（实际 病害存 在道路 的具体 位置描</w:t>
            </w:r>
          </w:p>
          <w:p w14:paraId="66C82854">
            <w:pPr>
              <w:keepNext w:val="0"/>
              <w:keepLines w:val="0"/>
              <w:pageBreakBefore w:val="0"/>
              <w:widowControl w:val="0"/>
              <w:kinsoku/>
              <w:wordWrap/>
              <w:overflowPunct/>
              <w:topLinePunct w:val="0"/>
              <w:bidi w:val="0"/>
              <w:adjustRightInd w:val="0"/>
              <w:snapToGrid/>
              <w:spacing w:line="240" w:lineRule="auto"/>
              <w:ind w:left="0"/>
              <w:jc w:val="center"/>
              <w:textAlignment w:val="auto"/>
              <w:rPr>
                <w:rFonts w:hint="eastAsia" w:ascii="仿宋" w:hAnsi="仿宋" w:eastAsia="仿宋" w:cs="仿宋"/>
                <w:color w:val="auto"/>
                <w:spacing w:val="6"/>
                <w:kern w:val="2"/>
                <w:sz w:val="20"/>
                <w:szCs w:val="20"/>
                <w:highlight w:val="none"/>
                <w:lang w:val="en-US" w:eastAsia="zh-CN" w:bidi="ar-SA"/>
              </w:rPr>
            </w:pPr>
            <w:r>
              <w:rPr>
                <w:rFonts w:hint="eastAsia" w:ascii="仿宋" w:hAnsi="仿宋" w:eastAsia="仿宋" w:cs="仿宋"/>
                <w:color w:val="auto"/>
                <w:spacing w:val="6"/>
                <w:kern w:val="2"/>
                <w:sz w:val="20"/>
                <w:szCs w:val="20"/>
                <w:highlight w:val="none"/>
                <w:lang w:val="en-US" w:eastAsia="zh-CN" w:bidi="ar-SA"/>
              </w:rPr>
              <w:t>述）</w:t>
            </w:r>
          </w:p>
        </w:tc>
        <w:tc>
          <w:tcPr>
            <w:tcW w:w="835" w:type="dxa"/>
            <w:vAlign w:val="center"/>
          </w:tcPr>
          <w:p w14:paraId="4FE842A3">
            <w:pPr>
              <w:keepNext w:val="0"/>
              <w:keepLines w:val="0"/>
              <w:pageBreakBefore w:val="0"/>
              <w:widowControl w:val="0"/>
              <w:kinsoku/>
              <w:wordWrap/>
              <w:overflowPunct/>
              <w:topLinePunct w:val="0"/>
              <w:bidi w:val="0"/>
              <w:adjustRightInd w:val="0"/>
              <w:snapToGrid/>
              <w:spacing w:line="240" w:lineRule="auto"/>
              <w:ind w:left="0"/>
              <w:jc w:val="center"/>
              <w:textAlignment w:val="auto"/>
              <w:rPr>
                <w:rFonts w:hint="eastAsia" w:ascii="仿宋" w:hAnsi="仿宋" w:eastAsia="仿宋" w:cs="仿宋"/>
                <w:color w:val="auto"/>
                <w:spacing w:val="6"/>
                <w:kern w:val="2"/>
                <w:sz w:val="20"/>
                <w:szCs w:val="20"/>
                <w:highlight w:val="none"/>
                <w:lang w:val="en-US" w:eastAsia="zh-CN" w:bidi="ar-SA"/>
              </w:rPr>
            </w:pPr>
            <w:r>
              <w:rPr>
                <w:rFonts w:hint="eastAsia" w:ascii="仿宋" w:hAnsi="仿宋" w:eastAsia="仿宋" w:cs="仿宋"/>
                <w:color w:val="auto"/>
                <w:spacing w:val="6"/>
                <w:kern w:val="2"/>
                <w:sz w:val="20"/>
                <w:szCs w:val="20"/>
                <w:highlight w:val="none"/>
                <w:lang w:val="en-US" w:eastAsia="zh-CN" w:bidi="ar-SA"/>
              </w:rPr>
              <w:t>（疏松/   脱空/空 洞/掩埋井/其他)</w:t>
            </w:r>
          </w:p>
        </w:tc>
        <w:tc>
          <w:tcPr>
            <w:tcW w:w="791" w:type="dxa"/>
            <w:vAlign w:val="center"/>
          </w:tcPr>
          <w:p w14:paraId="0D37769D">
            <w:pPr>
              <w:keepNext w:val="0"/>
              <w:keepLines w:val="0"/>
              <w:pageBreakBefore w:val="0"/>
              <w:widowControl w:val="0"/>
              <w:kinsoku/>
              <w:wordWrap/>
              <w:overflowPunct/>
              <w:topLinePunct w:val="0"/>
              <w:bidi w:val="0"/>
              <w:adjustRightInd w:val="0"/>
              <w:snapToGrid/>
              <w:spacing w:line="240" w:lineRule="auto"/>
              <w:ind w:left="0"/>
              <w:jc w:val="center"/>
              <w:textAlignment w:val="auto"/>
              <w:rPr>
                <w:rFonts w:hint="eastAsia" w:ascii="仿宋" w:hAnsi="仿宋" w:eastAsia="仿宋" w:cs="仿宋"/>
                <w:color w:val="auto"/>
                <w:spacing w:val="6"/>
                <w:kern w:val="2"/>
                <w:sz w:val="20"/>
                <w:szCs w:val="20"/>
                <w:highlight w:val="none"/>
                <w:lang w:val="en-US" w:eastAsia="zh-CN" w:bidi="ar-SA"/>
              </w:rPr>
            </w:pPr>
            <w:r>
              <w:rPr>
                <w:rFonts w:hint="eastAsia" w:ascii="仿宋" w:hAnsi="仿宋" w:eastAsia="仿宋" w:cs="仿宋"/>
                <w:color w:val="auto"/>
                <w:spacing w:val="6"/>
                <w:kern w:val="2"/>
                <w:sz w:val="20"/>
                <w:szCs w:val="20"/>
                <w:highlight w:val="none"/>
                <w:lang w:val="en-US" w:eastAsia="zh-CN" w:bidi="ar-SA"/>
              </w:rPr>
              <w:t>（开挖、 注浆）</w:t>
            </w:r>
          </w:p>
        </w:tc>
        <w:tc>
          <w:tcPr>
            <w:tcW w:w="1084" w:type="dxa"/>
            <w:vAlign w:val="center"/>
          </w:tcPr>
          <w:p w14:paraId="4F3AAECC">
            <w:pPr>
              <w:keepNext w:val="0"/>
              <w:keepLines w:val="0"/>
              <w:pageBreakBefore w:val="0"/>
              <w:widowControl w:val="0"/>
              <w:kinsoku/>
              <w:wordWrap/>
              <w:overflowPunct/>
              <w:topLinePunct w:val="0"/>
              <w:bidi w:val="0"/>
              <w:adjustRightInd w:val="0"/>
              <w:snapToGrid/>
              <w:spacing w:line="240" w:lineRule="auto"/>
              <w:ind w:left="0"/>
              <w:jc w:val="center"/>
              <w:textAlignment w:val="auto"/>
              <w:rPr>
                <w:rFonts w:hint="eastAsia" w:ascii="仿宋" w:hAnsi="仿宋" w:eastAsia="仿宋" w:cs="仿宋"/>
                <w:color w:val="auto"/>
                <w:spacing w:val="6"/>
                <w:kern w:val="2"/>
                <w:sz w:val="20"/>
                <w:szCs w:val="20"/>
                <w:highlight w:val="none"/>
                <w:lang w:val="en-US" w:eastAsia="zh-CN" w:bidi="ar-SA"/>
              </w:rPr>
            </w:pPr>
            <w:r>
              <w:rPr>
                <w:rFonts w:hint="eastAsia" w:ascii="仿宋" w:hAnsi="仿宋" w:eastAsia="仿宋" w:cs="仿宋"/>
                <w:color w:val="auto"/>
                <w:spacing w:val="6"/>
                <w:kern w:val="2"/>
                <w:sz w:val="20"/>
                <w:szCs w:val="20"/>
                <w:highlight w:val="none"/>
                <w:lang w:val="en-US" w:eastAsia="zh-CN" w:bidi="ar-SA"/>
              </w:rPr>
              <w:t>(YYYY.MM.DD)</w:t>
            </w:r>
          </w:p>
        </w:tc>
        <w:tc>
          <w:tcPr>
            <w:tcW w:w="807" w:type="dxa"/>
            <w:vAlign w:val="center"/>
          </w:tcPr>
          <w:p w14:paraId="22E7F5AE">
            <w:pPr>
              <w:keepNext w:val="0"/>
              <w:keepLines w:val="0"/>
              <w:pageBreakBefore w:val="0"/>
              <w:widowControl w:val="0"/>
              <w:kinsoku/>
              <w:wordWrap/>
              <w:overflowPunct/>
              <w:topLinePunct w:val="0"/>
              <w:bidi w:val="0"/>
              <w:adjustRightInd w:val="0"/>
              <w:snapToGrid/>
              <w:spacing w:line="240" w:lineRule="auto"/>
              <w:ind w:left="0"/>
              <w:jc w:val="center"/>
              <w:textAlignment w:val="auto"/>
              <w:rPr>
                <w:rFonts w:hint="eastAsia" w:ascii="仿宋" w:hAnsi="仿宋" w:eastAsia="仿宋" w:cs="仿宋"/>
                <w:color w:val="auto"/>
                <w:spacing w:val="6"/>
                <w:kern w:val="2"/>
                <w:sz w:val="20"/>
                <w:szCs w:val="20"/>
                <w:highlight w:val="none"/>
                <w:lang w:val="en-US" w:eastAsia="zh-CN" w:bidi="ar-SA"/>
              </w:rPr>
            </w:pPr>
          </w:p>
        </w:tc>
        <w:tc>
          <w:tcPr>
            <w:tcW w:w="720" w:type="dxa"/>
            <w:vAlign w:val="center"/>
          </w:tcPr>
          <w:p w14:paraId="23003B5B">
            <w:pPr>
              <w:keepNext w:val="0"/>
              <w:keepLines w:val="0"/>
              <w:pageBreakBefore w:val="0"/>
              <w:widowControl w:val="0"/>
              <w:kinsoku/>
              <w:wordWrap/>
              <w:overflowPunct/>
              <w:topLinePunct w:val="0"/>
              <w:bidi w:val="0"/>
              <w:adjustRightInd w:val="0"/>
              <w:snapToGrid/>
              <w:spacing w:line="240" w:lineRule="auto"/>
              <w:ind w:left="0"/>
              <w:jc w:val="center"/>
              <w:textAlignment w:val="auto"/>
              <w:rPr>
                <w:rFonts w:hint="eastAsia" w:ascii="仿宋" w:hAnsi="仿宋" w:eastAsia="仿宋" w:cs="仿宋"/>
                <w:color w:val="auto"/>
                <w:spacing w:val="6"/>
                <w:kern w:val="2"/>
                <w:sz w:val="20"/>
                <w:szCs w:val="20"/>
                <w:highlight w:val="none"/>
                <w:lang w:val="en-US" w:eastAsia="zh-CN" w:bidi="ar-SA"/>
              </w:rPr>
            </w:pPr>
          </w:p>
        </w:tc>
        <w:tc>
          <w:tcPr>
            <w:tcW w:w="830" w:type="dxa"/>
            <w:vAlign w:val="center"/>
          </w:tcPr>
          <w:p w14:paraId="2C67334E">
            <w:pPr>
              <w:keepNext w:val="0"/>
              <w:keepLines w:val="0"/>
              <w:pageBreakBefore w:val="0"/>
              <w:widowControl w:val="0"/>
              <w:kinsoku/>
              <w:wordWrap/>
              <w:overflowPunct/>
              <w:topLinePunct w:val="0"/>
              <w:bidi w:val="0"/>
              <w:adjustRightInd w:val="0"/>
              <w:snapToGrid/>
              <w:spacing w:line="240" w:lineRule="auto"/>
              <w:ind w:left="0"/>
              <w:jc w:val="center"/>
              <w:textAlignment w:val="auto"/>
              <w:rPr>
                <w:rFonts w:hint="eastAsia" w:ascii="仿宋" w:hAnsi="仿宋" w:eastAsia="仿宋" w:cs="仿宋"/>
                <w:color w:val="auto"/>
                <w:spacing w:val="6"/>
                <w:kern w:val="2"/>
                <w:sz w:val="20"/>
                <w:szCs w:val="20"/>
                <w:highlight w:val="none"/>
                <w:lang w:val="en-US" w:eastAsia="zh-CN" w:bidi="ar-SA"/>
              </w:rPr>
            </w:pPr>
          </w:p>
        </w:tc>
        <w:tc>
          <w:tcPr>
            <w:tcW w:w="1270" w:type="dxa"/>
            <w:vAlign w:val="center"/>
          </w:tcPr>
          <w:p w14:paraId="375B4639">
            <w:pPr>
              <w:keepNext w:val="0"/>
              <w:keepLines w:val="0"/>
              <w:pageBreakBefore w:val="0"/>
              <w:widowControl w:val="0"/>
              <w:kinsoku/>
              <w:wordWrap/>
              <w:overflowPunct/>
              <w:topLinePunct w:val="0"/>
              <w:bidi w:val="0"/>
              <w:adjustRightInd w:val="0"/>
              <w:snapToGrid/>
              <w:spacing w:line="240" w:lineRule="auto"/>
              <w:ind w:left="0"/>
              <w:jc w:val="center"/>
              <w:textAlignment w:val="auto"/>
              <w:rPr>
                <w:rFonts w:hint="eastAsia" w:ascii="仿宋" w:hAnsi="仿宋" w:eastAsia="仿宋" w:cs="仿宋"/>
                <w:color w:val="auto"/>
                <w:spacing w:val="6"/>
                <w:kern w:val="2"/>
                <w:sz w:val="20"/>
                <w:szCs w:val="20"/>
                <w:highlight w:val="none"/>
                <w:lang w:val="en-US" w:eastAsia="zh-CN" w:bidi="ar-SA"/>
              </w:rPr>
            </w:pPr>
            <w:r>
              <w:rPr>
                <w:rFonts w:hint="eastAsia" w:ascii="仿宋" w:hAnsi="仿宋" w:eastAsia="仿宋" w:cs="仿宋"/>
                <w:color w:val="auto"/>
                <w:spacing w:val="6"/>
                <w:kern w:val="2"/>
                <w:sz w:val="20"/>
                <w:szCs w:val="20"/>
                <w:highlight w:val="none"/>
                <w:lang w:val="en-US" w:eastAsia="zh-CN" w:bidi="ar-SA"/>
              </w:rPr>
              <w:t>（规范完成修复、处置存在问题需要 重新修复）</w:t>
            </w:r>
          </w:p>
        </w:tc>
      </w:tr>
      <w:tr w14:paraId="7E4DF6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8" w:hRule="atLeast"/>
        </w:trPr>
        <w:tc>
          <w:tcPr>
            <w:tcW w:w="457" w:type="dxa"/>
            <w:vAlign w:val="center"/>
          </w:tcPr>
          <w:p w14:paraId="7BCCFE1F">
            <w:pPr>
              <w:keepNext w:val="0"/>
              <w:keepLines w:val="0"/>
              <w:pageBreakBefore w:val="0"/>
              <w:widowControl w:val="0"/>
              <w:kinsoku/>
              <w:wordWrap/>
              <w:overflowPunct/>
              <w:topLinePunct w:val="0"/>
              <w:bidi w:val="0"/>
              <w:adjustRightInd w:val="0"/>
              <w:snapToGrid/>
              <w:spacing w:line="240" w:lineRule="auto"/>
              <w:ind w:left="0"/>
              <w:jc w:val="center"/>
              <w:textAlignment w:val="auto"/>
              <w:rPr>
                <w:rFonts w:hint="eastAsia" w:ascii="仿宋" w:hAnsi="仿宋" w:eastAsia="仿宋" w:cs="仿宋"/>
                <w:color w:val="auto"/>
                <w:spacing w:val="6"/>
                <w:kern w:val="2"/>
                <w:sz w:val="20"/>
                <w:szCs w:val="20"/>
                <w:highlight w:val="none"/>
                <w:lang w:val="en-US" w:eastAsia="zh-CN" w:bidi="ar-SA"/>
              </w:rPr>
            </w:pPr>
            <w:r>
              <w:rPr>
                <w:rFonts w:hint="eastAsia" w:ascii="仿宋" w:hAnsi="仿宋" w:eastAsia="仿宋" w:cs="仿宋"/>
                <w:color w:val="auto"/>
                <w:spacing w:val="6"/>
                <w:kern w:val="2"/>
                <w:sz w:val="20"/>
                <w:szCs w:val="20"/>
                <w:highlight w:val="none"/>
                <w:lang w:val="en-US" w:eastAsia="zh-CN" w:bidi="ar-SA"/>
              </w:rPr>
              <w:t>2</w:t>
            </w:r>
          </w:p>
        </w:tc>
        <w:tc>
          <w:tcPr>
            <w:tcW w:w="803" w:type="dxa"/>
            <w:vAlign w:val="center"/>
          </w:tcPr>
          <w:p w14:paraId="496AEA1B">
            <w:pPr>
              <w:keepNext w:val="0"/>
              <w:keepLines w:val="0"/>
              <w:pageBreakBefore w:val="0"/>
              <w:widowControl w:val="0"/>
              <w:kinsoku/>
              <w:wordWrap/>
              <w:overflowPunct/>
              <w:topLinePunct w:val="0"/>
              <w:bidi w:val="0"/>
              <w:adjustRightInd w:val="0"/>
              <w:snapToGrid/>
              <w:spacing w:line="240" w:lineRule="auto"/>
              <w:ind w:left="0"/>
              <w:jc w:val="center"/>
              <w:textAlignment w:val="auto"/>
              <w:rPr>
                <w:rFonts w:hint="eastAsia" w:ascii="仿宋" w:hAnsi="仿宋" w:eastAsia="仿宋" w:cs="仿宋"/>
                <w:color w:val="auto"/>
                <w:spacing w:val="6"/>
                <w:kern w:val="2"/>
                <w:sz w:val="20"/>
                <w:szCs w:val="20"/>
                <w:highlight w:val="none"/>
                <w:lang w:val="en-US" w:eastAsia="zh-CN" w:bidi="ar-SA"/>
              </w:rPr>
            </w:pPr>
            <w:r>
              <w:rPr>
                <w:rFonts w:hint="eastAsia" w:ascii="仿宋" w:hAnsi="仿宋" w:eastAsia="仿宋" w:cs="仿宋"/>
                <w:color w:val="auto"/>
                <w:spacing w:val="6"/>
                <w:kern w:val="2"/>
                <w:sz w:val="20"/>
                <w:szCs w:val="20"/>
                <w:highlight w:val="none"/>
                <w:lang w:val="en-US" w:eastAsia="zh-CN" w:bidi="ar-SA"/>
              </w:rPr>
              <w:t>..</w:t>
            </w:r>
          </w:p>
        </w:tc>
        <w:tc>
          <w:tcPr>
            <w:tcW w:w="767" w:type="dxa"/>
            <w:vAlign w:val="top"/>
          </w:tcPr>
          <w:p w14:paraId="0452050C">
            <w:pPr>
              <w:pStyle w:val="341"/>
              <w:rPr>
                <w:rFonts w:hint="eastAsia" w:ascii="仿宋" w:hAnsi="仿宋" w:eastAsia="仿宋" w:cs="仿宋"/>
                <w:color w:val="auto"/>
                <w:spacing w:val="6"/>
                <w:kern w:val="2"/>
                <w:sz w:val="20"/>
                <w:szCs w:val="20"/>
                <w:highlight w:val="none"/>
                <w:lang w:val="en-US" w:eastAsia="zh-CN" w:bidi="ar-SA"/>
              </w:rPr>
            </w:pPr>
          </w:p>
        </w:tc>
        <w:tc>
          <w:tcPr>
            <w:tcW w:w="699" w:type="dxa"/>
            <w:vAlign w:val="top"/>
          </w:tcPr>
          <w:p w14:paraId="0CFF669D">
            <w:pPr>
              <w:pStyle w:val="341"/>
              <w:rPr>
                <w:rFonts w:hint="eastAsia" w:ascii="仿宋" w:hAnsi="仿宋" w:eastAsia="仿宋" w:cs="仿宋"/>
                <w:color w:val="auto"/>
                <w:spacing w:val="6"/>
                <w:kern w:val="2"/>
                <w:sz w:val="20"/>
                <w:szCs w:val="20"/>
                <w:highlight w:val="none"/>
                <w:lang w:val="en-US" w:eastAsia="zh-CN" w:bidi="ar-SA"/>
              </w:rPr>
            </w:pPr>
          </w:p>
        </w:tc>
        <w:tc>
          <w:tcPr>
            <w:tcW w:w="835" w:type="dxa"/>
            <w:vAlign w:val="top"/>
          </w:tcPr>
          <w:p w14:paraId="441B5425">
            <w:pPr>
              <w:pStyle w:val="341"/>
              <w:rPr>
                <w:rFonts w:hint="eastAsia" w:ascii="仿宋" w:hAnsi="仿宋" w:eastAsia="仿宋" w:cs="仿宋"/>
                <w:color w:val="auto"/>
                <w:spacing w:val="6"/>
                <w:kern w:val="2"/>
                <w:sz w:val="20"/>
                <w:szCs w:val="20"/>
                <w:highlight w:val="none"/>
                <w:lang w:val="en-US" w:eastAsia="zh-CN" w:bidi="ar-SA"/>
              </w:rPr>
            </w:pPr>
          </w:p>
        </w:tc>
        <w:tc>
          <w:tcPr>
            <w:tcW w:w="791" w:type="dxa"/>
            <w:vAlign w:val="top"/>
          </w:tcPr>
          <w:p w14:paraId="597E1E06">
            <w:pPr>
              <w:pStyle w:val="341"/>
              <w:rPr>
                <w:rFonts w:hint="eastAsia" w:ascii="仿宋" w:hAnsi="仿宋" w:eastAsia="仿宋" w:cs="仿宋"/>
                <w:color w:val="auto"/>
                <w:spacing w:val="6"/>
                <w:kern w:val="2"/>
                <w:sz w:val="20"/>
                <w:szCs w:val="20"/>
                <w:highlight w:val="none"/>
                <w:lang w:val="en-US" w:eastAsia="zh-CN" w:bidi="ar-SA"/>
              </w:rPr>
            </w:pPr>
          </w:p>
        </w:tc>
        <w:tc>
          <w:tcPr>
            <w:tcW w:w="1084" w:type="dxa"/>
            <w:vAlign w:val="top"/>
          </w:tcPr>
          <w:p w14:paraId="12C98324">
            <w:pPr>
              <w:pStyle w:val="341"/>
              <w:rPr>
                <w:rFonts w:hint="eastAsia" w:ascii="仿宋" w:hAnsi="仿宋" w:eastAsia="仿宋" w:cs="仿宋"/>
                <w:color w:val="auto"/>
                <w:spacing w:val="6"/>
                <w:kern w:val="2"/>
                <w:sz w:val="20"/>
                <w:szCs w:val="20"/>
                <w:highlight w:val="none"/>
                <w:lang w:val="en-US" w:eastAsia="zh-CN" w:bidi="ar-SA"/>
              </w:rPr>
            </w:pPr>
          </w:p>
        </w:tc>
        <w:tc>
          <w:tcPr>
            <w:tcW w:w="807" w:type="dxa"/>
            <w:vAlign w:val="top"/>
          </w:tcPr>
          <w:p w14:paraId="27AFA17F">
            <w:pPr>
              <w:pStyle w:val="341"/>
              <w:rPr>
                <w:rFonts w:hint="eastAsia" w:ascii="仿宋" w:hAnsi="仿宋" w:eastAsia="仿宋" w:cs="仿宋"/>
                <w:color w:val="auto"/>
                <w:spacing w:val="6"/>
                <w:kern w:val="2"/>
                <w:sz w:val="20"/>
                <w:szCs w:val="20"/>
                <w:highlight w:val="none"/>
                <w:lang w:val="en-US" w:eastAsia="zh-CN" w:bidi="ar-SA"/>
              </w:rPr>
            </w:pPr>
          </w:p>
        </w:tc>
        <w:tc>
          <w:tcPr>
            <w:tcW w:w="720" w:type="dxa"/>
            <w:vAlign w:val="top"/>
          </w:tcPr>
          <w:p w14:paraId="5B6E5609">
            <w:pPr>
              <w:pStyle w:val="341"/>
              <w:rPr>
                <w:rFonts w:hint="eastAsia" w:ascii="仿宋" w:hAnsi="仿宋" w:eastAsia="仿宋" w:cs="仿宋"/>
                <w:color w:val="auto"/>
                <w:spacing w:val="6"/>
                <w:kern w:val="2"/>
                <w:sz w:val="20"/>
                <w:szCs w:val="20"/>
                <w:highlight w:val="none"/>
                <w:lang w:val="en-US" w:eastAsia="zh-CN" w:bidi="ar-SA"/>
              </w:rPr>
            </w:pPr>
          </w:p>
        </w:tc>
        <w:tc>
          <w:tcPr>
            <w:tcW w:w="830" w:type="dxa"/>
            <w:vAlign w:val="top"/>
          </w:tcPr>
          <w:p w14:paraId="28A59CF4">
            <w:pPr>
              <w:pStyle w:val="341"/>
              <w:rPr>
                <w:rFonts w:hint="eastAsia" w:ascii="仿宋" w:hAnsi="仿宋" w:eastAsia="仿宋" w:cs="仿宋"/>
                <w:color w:val="auto"/>
                <w:spacing w:val="6"/>
                <w:kern w:val="2"/>
                <w:sz w:val="20"/>
                <w:szCs w:val="20"/>
                <w:highlight w:val="none"/>
                <w:lang w:val="en-US" w:eastAsia="zh-CN" w:bidi="ar-SA"/>
              </w:rPr>
            </w:pPr>
          </w:p>
        </w:tc>
        <w:tc>
          <w:tcPr>
            <w:tcW w:w="1270" w:type="dxa"/>
            <w:vAlign w:val="top"/>
          </w:tcPr>
          <w:p w14:paraId="5922FD33">
            <w:pPr>
              <w:pStyle w:val="341"/>
              <w:rPr>
                <w:rFonts w:hint="eastAsia" w:ascii="仿宋" w:hAnsi="仿宋" w:eastAsia="仿宋" w:cs="仿宋"/>
                <w:color w:val="auto"/>
                <w:spacing w:val="6"/>
                <w:kern w:val="2"/>
                <w:sz w:val="20"/>
                <w:szCs w:val="20"/>
                <w:highlight w:val="none"/>
                <w:lang w:val="en-US" w:eastAsia="zh-CN" w:bidi="ar-SA"/>
              </w:rPr>
            </w:pPr>
          </w:p>
        </w:tc>
      </w:tr>
    </w:tbl>
    <w:p w14:paraId="3B80F700">
      <w:pPr>
        <w:pStyle w:val="81"/>
        <w:rPr>
          <w:rFonts w:hint="eastAsia" w:ascii="仿宋" w:hAnsi="仿宋" w:eastAsia="仿宋" w:cs="仿宋"/>
          <w:b/>
          <w:color w:val="auto"/>
          <w:sz w:val="36"/>
          <w:szCs w:val="36"/>
          <w:highlight w:val="none"/>
        </w:rPr>
      </w:pPr>
    </w:p>
    <w:p w14:paraId="69FE087E">
      <w:pPr>
        <w:pStyle w:val="81"/>
        <w:rPr>
          <w:rFonts w:hint="eastAsia" w:ascii="仿宋" w:hAnsi="仿宋" w:eastAsia="仿宋" w:cs="仿宋"/>
          <w:b/>
          <w:color w:val="auto"/>
          <w:sz w:val="36"/>
          <w:szCs w:val="36"/>
          <w:highlight w:val="none"/>
        </w:rPr>
      </w:pPr>
    </w:p>
    <w:p w14:paraId="355304A8">
      <w:pPr>
        <w:pStyle w:val="81"/>
        <w:rPr>
          <w:rFonts w:hint="eastAsia" w:ascii="仿宋" w:hAnsi="仿宋" w:eastAsia="仿宋" w:cs="仿宋"/>
          <w:b/>
          <w:color w:val="auto"/>
          <w:sz w:val="36"/>
          <w:szCs w:val="36"/>
          <w:highlight w:val="none"/>
        </w:rPr>
      </w:pPr>
    </w:p>
    <w:p w14:paraId="3CCF288F">
      <w:pPr>
        <w:pStyle w:val="81"/>
        <w:rPr>
          <w:rFonts w:hint="eastAsia" w:ascii="仿宋" w:hAnsi="仿宋" w:eastAsia="仿宋" w:cs="仿宋"/>
          <w:b/>
          <w:color w:val="auto"/>
          <w:sz w:val="36"/>
          <w:szCs w:val="36"/>
          <w:highlight w:val="none"/>
        </w:rPr>
      </w:pPr>
    </w:p>
    <w:p w14:paraId="6A310F89">
      <w:pPr>
        <w:pStyle w:val="81"/>
        <w:rPr>
          <w:rFonts w:hint="eastAsia" w:ascii="仿宋" w:hAnsi="仿宋" w:eastAsia="仿宋" w:cs="仿宋"/>
          <w:b/>
          <w:color w:val="auto"/>
          <w:sz w:val="36"/>
          <w:szCs w:val="36"/>
          <w:highlight w:val="none"/>
        </w:rPr>
      </w:pPr>
    </w:p>
    <w:p w14:paraId="32000CEF">
      <w:pPr>
        <w:pStyle w:val="81"/>
        <w:rPr>
          <w:rFonts w:hint="eastAsia" w:ascii="仿宋" w:hAnsi="仿宋" w:eastAsia="仿宋" w:cs="仿宋"/>
          <w:b/>
          <w:color w:val="auto"/>
          <w:sz w:val="36"/>
          <w:szCs w:val="36"/>
          <w:highlight w:val="none"/>
        </w:rPr>
      </w:pPr>
    </w:p>
    <w:p w14:paraId="74724992">
      <w:pPr>
        <w:pStyle w:val="81"/>
        <w:rPr>
          <w:rFonts w:hint="eastAsia" w:ascii="仿宋" w:hAnsi="仿宋" w:eastAsia="仿宋" w:cs="仿宋"/>
          <w:b/>
          <w:color w:val="auto"/>
          <w:sz w:val="36"/>
          <w:szCs w:val="36"/>
          <w:highlight w:val="none"/>
        </w:rPr>
      </w:pPr>
    </w:p>
    <w:p w14:paraId="502CE24A">
      <w:pPr>
        <w:snapToGrid w:val="0"/>
        <w:jc w:val="center"/>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 xml:space="preserve">第四部分 </w:t>
      </w:r>
      <w:bookmarkStart w:id="53" w:name="_Toc184308107"/>
      <w:bookmarkEnd w:id="53"/>
      <w:bookmarkStart w:id="54" w:name="_Toc184308084"/>
      <w:bookmarkEnd w:id="54"/>
      <w:bookmarkStart w:id="55" w:name="_Toc184308104"/>
      <w:bookmarkEnd w:id="55"/>
      <w:bookmarkStart w:id="56" w:name="_Toc184312123"/>
      <w:bookmarkEnd w:id="56"/>
      <w:bookmarkStart w:id="57" w:name="_Toc184308091"/>
      <w:bookmarkEnd w:id="57"/>
      <w:bookmarkStart w:id="58" w:name="_Toc184312096"/>
      <w:bookmarkEnd w:id="58"/>
      <w:bookmarkStart w:id="59" w:name="_Toc184310333"/>
      <w:bookmarkEnd w:id="59"/>
      <w:bookmarkStart w:id="60" w:name="_Toc184314429"/>
      <w:bookmarkEnd w:id="60"/>
      <w:bookmarkStart w:id="61" w:name="_Toc184308048"/>
      <w:bookmarkEnd w:id="61"/>
      <w:bookmarkStart w:id="62" w:name="_Toc184308088"/>
      <w:bookmarkEnd w:id="62"/>
      <w:bookmarkStart w:id="63" w:name="_Toc184312092"/>
      <w:bookmarkEnd w:id="63"/>
      <w:bookmarkStart w:id="64" w:name="_Toc184313256"/>
      <w:bookmarkEnd w:id="64"/>
      <w:bookmarkStart w:id="65" w:name="_Toc184312073"/>
      <w:bookmarkEnd w:id="65"/>
      <w:bookmarkStart w:id="66" w:name="_Toc184310293"/>
      <w:bookmarkEnd w:id="66"/>
      <w:bookmarkStart w:id="67" w:name="_Toc184312068"/>
      <w:bookmarkEnd w:id="67"/>
      <w:bookmarkStart w:id="68" w:name="_Toc184310302"/>
      <w:bookmarkEnd w:id="68"/>
      <w:bookmarkStart w:id="69" w:name="_Toc184314450"/>
      <w:bookmarkEnd w:id="69"/>
      <w:bookmarkStart w:id="70" w:name="_Toc184312095"/>
      <w:bookmarkEnd w:id="70"/>
      <w:bookmarkStart w:id="71" w:name="_Toc184314411"/>
      <w:bookmarkEnd w:id="71"/>
      <w:bookmarkStart w:id="72" w:name="_Toc184313267"/>
      <w:bookmarkEnd w:id="72"/>
      <w:bookmarkStart w:id="73" w:name="_Toc184313300"/>
      <w:bookmarkEnd w:id="73"/>
      <w:bookmarkStart w:id="74" w:name="_Toc184310289"/>
      <w:bookmarkEnd w:id="74"/>
      <w:bookmarkStart w:id="75" w:name="_Toc184312107"/>
      <w:bookmarkEnd w:id="75"/>
      <w:bookmarkStart w:id="76" w:name="_Toc184313269"/>
      <w:bookmarkEnd w:id="76"/>
      <w:bookmarkStart w:id="77" w:name="_Toc184313289"/>
      <w:bookmarkEnd w:id="77"/>
      <w:bookmarkStart w:id="78" w:name="_Toc184312138"/>
      <w:bookmarkEnd w:id="78"/>
      <w:bookmarkStart w:id="79" w:name="_Toc184308092"/>
      <w:bookmarkEnd w:id="79"/>
      <w:bookmarkStart w:id="80" w:name="_Toc184308041"/>
      <w:bookmarkEnd w:id="80"/>
      <w:bookmarkStart w:id="81" w:name="_Toc184310295"/>
      <w:bookmarkEnd w:id="81"/>
      <w:bookmarkStart w:id="82" w:name="_Toc184308046"/>
      <w:bookmarkEnd w:id="82"/>
      <w:bookmarkStart w:id="83" w:name="_Toc184312079"/>
      <w:bookmarkEnd w:id="83"/>
      <w:bookmarkStart w:id="84" w:name="_Toc184308064"/>
      <w:bookmarkEnd w:id="84"/>
      <w:bookmarkStart w:id="85" w:name="_Toc184308071"/>
      <w:bookmarkEnd w:id="85"/>
      <w:bookmarkStart w:id="86" w:name="_Toc184308043"/>
      <w:bookmarkEnd w:id="86"/>
      <w:bookmarkStart w:id="87" w:name="_Toc184310315"/>
      <w:bookmarkEnd w:id="87"/>
      <w:bookmarkStart w:id="88" w:name="_Toc184312069"/>
      <w:bookmarkEnd w:id="88"/>
      <w:bookmarkStart w:id="89" w:name="_Toc184314413"/>
      <w:bookmarkEnd w:id="89"/>
      <w:bookmarkStart w:id="90" w:name="_Toc184310321"/>
      <w:bookmarkEnd w:id="90"/>
      <w:bookmarkStart w:id="91" w:name="_Toc184310274"/>
      <w:bookmarkEnd w:id="91"/>
      <w:bookmarkStart w:id="92" w:name="_Toc184310292"/>
      <w:bookmarkEnd w:id="92"/>
      <w:bookmarkStart w:id="93" w:name="_Toc184313306"/>
      <w:bookmarkEnd w:id="93"/>
      <w:bookmarkStart w:id="94" w:name="_Toc184312130"/>
      <w:bookmarkEnd w:id="94"/>
      <w:bookmarkStart w:id="95" w:name="_Toc184308099"/>
      <w:bookmarkEnd w:id="95"/>
      <w:bookmarkStart w:id="96" w:name="_Toc184314465"/>
      <w:bookmarkEnd w:id="96"/>
      <w:bookmarkStart w:id="97" w:name="_Toc184313283"/>
      <w:bookmarkEnd w:id="97"/>
      <w:bookmarkStart w:id="98" w:name="_Toc184313261"/>
      <w:bookmarkEnd w:id="98"/>
      <w:bookmarkStart w:id="99" w:name="_Toc184310331"/>
      <w:bookmarkEnd w:id="99"/>
      <w:bookmarkStart w:id="100" w:name="_Toc184313274"/>
      <w:bookmarkEnd w:id="100"/>
      <w:bookmarkStart w:id="101" w:name="_Toc184312112"/>
      <w:bookmarkEnd w:id="101"/>
      <w:bookmarkStart w:id="102" w:name="_Toc184310273"/>
      <w:bookmarkEnd w:id="102"/>
      <w:bookmarkStart w:id="103" w:name="_Toc184308070"/>
      <w:bookmarkEnd w:id="103"/>
      <w:bookmarkStart w:id="104" w:name="_Toc184313259"/>
      <w:bookmarkEnd w:id="104"/>
      <w:bookmarkStart w:id="105" w:name="_Toc184308056"/>
      <w:bookmarkEnd w:id="105"/>
      <w:bookmarkStart w:id="106" w:name="_Toc184310340"/>
      <w:bookmarkEnd w:id="106"/>
      <w:bookmarkStart w:id="107" w:name="_Toc184312135"/>
      <w:bookmarkEnd w:id="107"/>
      <w:bookmarkStart w:id="108" w:name="_Toc184313271"/>
      <w:bookmarkEnd w:id="108"/>
      <w:bookmarkStart w:id="109" w:name="_Toc184310279"/>
      <w:bookmarkEnd w:id="109"/>
      <w:bookmarkStart w:id="110" w:name="_Toc184310327"/>
      <w:bookmarkEnd w:id="110"/>
      <w:bookmarkStart w:id="111" w:name="_Toc184308052"/>
      <w:bookmarkEnd w:id="111"/>
      <w:bookmarkStart w:id="112" w:name="_Toc184312105"/>
      <w:bookmarkEnd w:id="112"/>
      <w:bookmarkStart w:id="113" w:name="_Toc184313285"/>
      <w:bookmarkEnd w:id="113"/>
      <w:bookmarkStart w:id="114" w:name="_Toc184308053"/>
      <w:bookmarkEnd w:id="114"/>
      <w:bookmarkStart w:id="115" w:name="_Toc184310306"/>
      <w:bookmarkEnd w:id="115"/>
      <w:bookmarkStart w:id="116" w:name="_Toc184310319"/>
      <w:bookmarkEnd w:id="116"/>
      <w:bookmarkStart w:id="117" w:name="_Toc184308068"/>
      <w:bookmarkEnd w:id="117"/>
      <w:bookmarkStart w:id="118" w:name="_Toc184308047"/>
      <w:bookmarkEnd w:id="118"/>
      <w:bookmarkStart w:id="119" w:name="_Toc184314451"/>
      <w:bookmarkEnd w:id="119"/>
      <w:bookmarkStart w:id="120" w:name="_Toc184312087"/>
      <w:bookmarkEnd w:id="120"/>
      <w:bookmarkStart w:id="121" w:name="_Toc184313291"/>
      <w:bookmarkEnd w:id="121"/>
      <w:bookmarkStart w:id="122" w:name="_Toc184312108"/>
      <w:bookmarkEnd w:id="122"/>
      <w:bookmarkStart w:id="123" w:name="_Toc184312113"/>
      <w:bookmarkEnd w:id="123"/>
      <w:bookmarkStart w:id="124" w:name="_Toc184308057"/>
      <w:bookmarkEnd w:id="124"/>
      <w:bookmarkStart w:id="125" w:name="_Toc184314449"/>
      <w:bookmarkEnd w:id="125"/>
      <w:bookmarkStart w:id="126" w:name="_Toc184310297"/>
      <w:bookmarkEnd w:id="126"/>
      <w:bookmarkStart w:id="127" w:name="_Toc184313308"/>
      <w:bookmarkEnd w:id="127"/>
      <w:bookmarkStart w:id="128" w:name="_Toc184312091"/>
      <w:bookmarkEnd w:id="128"/>
      <w:bookmarkStart w:id="129" w:name="_Toc184313265"/>
      <w:bookmarkEnd w:id="129"/>
      <w:bookmarkStart w:id="130" w:name="_Toc184308036"/>
      <w:bookmarkEnd w:id="130"/>
      <w:bookmarkStart w:id="131" w:name="_Toc184314472"/>
      <w:bookmarkEnd w:id="131"/>
      <w:bookmarkStart w:id="132" w:name="_Toc184314479"/>
      <w:bookmarkEnd w:id="132"/>
      <w:bookmarkStart w:id="133" w:name="_Toc184310335"/>
      <w:bookmarkEnd w:id="133"/>
      <w:bookmarkStart w:id="134" w:name="_Toc184312134"/>
      <w:bookmarkEnd w:id="134"/>
      <w:bookmarkStart w:id="135" w:name="_Toc184312071"/>
      <w:bookmarkEnd w:id="135"/>
      <w:bookmarkStart w:id="136" w:name="_Toc184308040"/>
      <w:bookmarkEnd w:id="136"/>
      <w:bookmarkStart w:id="137" w:name="_Toc184314418"/>
      <w:bookmarkEnd w:id="137"/>
      <w:bookmarkStart w:id="138" w:name="_Toc184312086"/>
      <w:bookmarkEnd w:id="138"/>
      <w:bookmarkStart w:id="139" w:name="_Toc184310303"/>
      <w:bookmarkEnd w:id="139"/>
      <w:bookmarkStart w:id="140" w:name="_Toc184310275"/>
      <w:bookmarkEnd w:id="140"/>
      <w:bookmarkStart w:id="141" w:name="_Toc184313240"/>
      <w:bookmarkEnd w:id="141"/>
      <w:bookmarkStart w:id="142" w:name="_Toc184312117"/>
      <w:bookmarkEnd w:id="142"/>
      <w:bookmarkStart w:id="143" w:name="_Toc184313242"/>
      <w:bookmarkEnd w:id="143"/>
      <w:bookmarkStart w:id="144" w:name="_Toc184310317"/>
      <w:bookmarkEnd w:id="144"/>
      <w:bookmarkStart w:id="145" w:name="_Toc184313263"/>
      <w:bookmarkEnd w:id="145"/>
      <w:bookmarkStart w:id="146" w:name="_Toc184314462"/>
      <w:bookmarkEnd w:id="146"/>
      <w:bookmarkStart w:id="147" w:name="_Toc184308108"/>
      <w:bookmarkEnd w:id="147"/>
      <w:bookmarkStart w:id="148" w:name="_Toc184314420"/>
      <w:bookmarkEnd w:id="148"/>
      <w:bookmarkStart w:id="149" w:name="_Toc184308105"/>
      <w:bookmarkEnd w:id="149"/>
      <w:bookmarkStart w:id="150" w:name="_Toc184310278"/>
      <w:bookmarkEnd w:id="150"/>
      <w:bookmarkStart w:id="151" w:name="_Toc184314446"/>
      <w:bookmarkEnd w:id="151"/>
      <w:bookmarkStart w:id="152" w:name="_Toc184308101"/>
      <w:bookmarkEnd w:id="152"/>
      <w:bookmarkStart w:id="153" w:name="_Toc184314433"/>
      <w:bookmarkEnd w:id="153"/>
      <w:bookmarkStart w:id="154" w:name="_Toc184310276"/>
      <w:bookmarkEnd w:id="154"/>
      <w:bookmarkStart w:id="155" w:name="_Toc184310314"/>
      <w:bookmarkEnd w:id="155"/>
      <w:bookmarkStart w:id="156" w:name="_Toc184310286"/>
      <w:bookmarkEnd w:id="156"/>
      <w:bookmarkStart w:id="157" w:name="_Toc184314470"/>
      <w:bookmarkEnd w:id="157"/>
      <w:bookmarkStart w:id="158" w:name="_Toc184313248"/>
      <w:bookmarkEnd w:id="158"/>
      <w:bookmarkStart w:id="159" w:name="_Toc184313257"/>
      <w:bookmarkEnd w:id="159"/>
      <w:bookmarkStart w:id="160" w:name="_Toc184313301"/>
      <w:bookmarkEnd w:id="160"/>
      <w:bookmarkStart w:id="161" w:name="_Toc184314438"/>
      <w:bookmarkEnd w:id="161"/>
      <w:bookmarkStart w:id="162" w:name="_Toc184312127"/>
      <w:bookmarkEnd w:id="162"/>
      <w:bookmarkStart w:id="163" w:name="_Toc184310304"/>
      <w:bookmarkEnd w:id="163"/>
      <w:bookmarkStart w:id="164" w:name="_Toc184312090"/>
      <w:bookmarkEnd w:id="164"/>
      <w:bookmarkStart w:id="165" w:name="_Toc184314422"/>
      <w:bookmarkEnd w:id="165"/>
      <w:bookmarkStart w:id="166" w:name="_Toc184314464"/>
      <w:bookmarkEnd w:id="166"/>
      <w:bookmarkStart w:id="167" w:name="_Toc184310277"/>
      <w:bookmarkEnd w:id="167"/>
      <w:bookmarkStart w:id="168" w:name="_Toc184314416"/>
      <w:bookmarkEnd w:id="168"/>
      <w:bookmarkStart w:id="169" w:name="_Toc184312093"/>
      <w:bookmarkEnd w:id="169"/>
      <w:bookmarkStart w:id="170" w:name="_Toc184312132"/>
      <w:bookmarkEnd w:id="170"/>
      <w:bookmarkStart w:id="171" w:name="_Toc184310332"/>
      <w:bookmarkEnd w:id="171"/>
      <w:bookmarkStart w:id="172" w:name="_Toc184314452"/>
      <w:bookmarkEnd w:id="172"/>
      <w:bookmarkStart w:id="173" w:name="_Toc184312124"/>
      <w:bookmarkEnd w:id="173"/>
      <w:bookmarkStart w:id="174" w:name="_Toc184313252"/>
      <w:bookmarkEnd w:id="174"/>
      <w:bookmarkStart w:id="175" w:name="_Toc184310272"/>
      <w:bookmarkEnd w:id="175"/>
      <w:bookmarkStart w:id="176" w:name="_Toc184314435"/>
      <w:bookmarkEnd w:id="176"/>
      <w:bookmarkStart w:id="177" w:name="_Toc184312119"/>
      <w:bookmarkEnd w:id="177"/>
      <w:bookmarkStart w:id="178" w:name="_Toc184314455"/>
      <w:bookmarkEnd w:id="178"/>
      <w:bookmarkStart w:id="179" w:name="_Toc184308050"/>
      <w:bookmarkEnd w:id="179"/>
      <w:bookmarkStart w:id="180" w:name="_Toc184312122"/>
      <w:bookmarkEnd w:id="180"/>
      <w:bookmarkStart w:id="181" w:name="_Toc184312120"/>
      <w:bookmarkEnd w:id="181"/>
      <w:bookmarkStart w:id="182" w:name="_Toc184314440"/>
      <w:bookmarkEnd w:id="182"/>
      <w:bookmarkStart w:id="183" w:name="_Toc184308079"/>
      <w:bookmarkEnd w:id="183"/>
      <w:bookmarkStart w:id="184" w:name="_Toc184310326"/>
      <w:bookmarkEnd w:id="184"/>
      <w:bookmarkStart w:id="185" w:name="_Toc184308058"/>
      <w:bookmarkEnd w:id="185"/>
      <w:bookmarkStart w:id="186" w:name="_Toc184312080"/>
      <w:bookmarkEnd w:id="186"/>
      <w:bookmarkStart w:id="187" w:name="_Toc184308089"/>
      <w:bookmarkEnd w:id="187"/>
      <w:bookmarkStart w:id="188" w:name="_Toc184314445"/>
      <w:bookmarkEnd w:id="188"/>
      <w:bookmarkStart w:id="189" w:name="_Toc184313243"/>
      <w:bookmarkEnd w:id="189"/>
      <w:bookmarkStart w:id="190" w:name="_Toc184310344"/>
      <w:bookmarkEnd w:id="190"/>
      <w:bookmarkStart w:id="191" w:name="_Toc184310287"/>
      <w:bookmarkEnd w:id="191"/>
      <w:bookmarkStart w:id="192" w:name="_Toc184313279"/>
      <w:bookmarkEnd w:id="192"/>
      <w:bookmarkStart w:id="193" w:name="_Toc184313304"/>
      <w:bookmarkEnd w:id="193"/>
      <w:bookmarkStart w:id="194" w:name="_Toc184310310"/>
      <w:bookmarkEnd w:id="194"/>
      <w:bookmarkStart w:id="195" w:name="_Toc184313302"/>
      <w:bookmarkEnd w:id="195"/>
      <w:bookmarkStart w:id="196" w:name="_Toc184312082"/>
      <w:bookmarkEnd w:id="196"/>
      <w:bookmarkStart w:id="197" w:name="_Toc184310330"/>
      <w:bookmarkEnd w:id="197"/>
      <w:bookmarkStart w:id="198" w:name="_Toc184314439"/>
      <w:bookmarkEnd w:id="198"/>
      <w:bookmarkStart w:id="199" w:name="_Toc184312106"/>
      <w:bookmarkEnd w:id="199"/>
      <w:bookmarkStart w:id="200" w:name="_Toc184310309"/>
      <w:bookmarkEnd w:id="200"/>
      <w:bookmarkStart w:id="201" w:name="_Toc184310288"/>
      <w:bookmarkEnd w:id="201"/>
      <w:bookmarkStart w:id="202" w:name="_Toc184314447"/>
      <w:bookmarkEnd w:id="202"/>
      <w:bookmarkStart w:id="203" w:name="_Toc184308082"/>
      <w:bookmarkEnd w:id="203"/>
      <w:bookmarkStart w:id="204" w:name="_Toc184312084"/>
      <w:bookmarkEnd w:id="204"/>
      <w:bookmarkStart w:id="205" w:name="_Toc184308069"/>
      <w:bookmarkEnd w:id="205"/>
      <w:bookmarkStart w:id="206" w:name="_Toc184308102"/>
      <w:bookmarkEnd w:id="206"/>
      <w:bookmarkStart w:id="207" w:name="_Toc184313281"/>
      <w:bookmarkEnd w:id="207"/>
      <w:bookmarkStart w:id="208" w:name="_Toc184308055"/>
      <w:bookmarkEnd w:id="208"/>
      <w:bookmarkStart w:id="209" w:name="_Toc184308074"/>
      <w:bookmarkEnd w:id="209"/>
      <w:bookmarkStart w:id="210" w:name="_Toc184313250"/>
      <w:bookmarkEnd w:id="210"/>
      <w:bookmarkStart w:id="211" w:name="_Toc184312118"/>
      <w:bookmarkEnd w:id="211"/>
      <w:bookmarkStart w:id="212" w:name="_Toc184308063"/>
      <w:bookmarkEnd w:id="212"/>
      <w:bookmarkStart w:id="213" w:name="_Toc184312085"/>
      <w:bookmarkEnd w:id="213"/>
      <w:bookmarkStart w:id="214" w:name="_Toc184312121"/>
      <w:bookmarkEnd w:id="214"/>
      <w:bookmarkStart w:id="215" w:name="_Toc184308038"/>
      <w:bookmarkEnd w:id="215"/>
      <w:bookmarkStart w:id="216" w:name="_Toc184314424"/>
      <w:bookmarkEnd w:id="216"/>
      <w:bookmarkStart w:id="217" w:name="_Toc184313258"/>
      <w:bookmarkEnd w:id="217"/>
      <w:bookmarkStart w:id="218" w:name="_Toc184312089"/>
      <w:bookmarkEnd w:id="218"/>
      <w:bookmarkStart w:id="219" w:name="_Toc184313297"/>
      <w:bookmarkEnd w:id="219"/>
      <w:bookmarkStart w:id="220" w:name="_Toc184313268"/>
      <w:bookmarkEnd w:id="220"/>
      <w:bookmarkStart w:id="221" w:name="_Toc184314412"/>
      <w:bookmarkEnd w:id="221"/>
      <w:bookmarkStart w:id="222" w:name="_Toc184308095"/>
      <w:bookmarkEnd w:id="222"/>
      <w:bookmarkStart w:id="223" w:name="_Toc184313290"/>
      <w:bookmarkEnd w:id="223"/>
      <w:bookmarkStart w:id="224" w:name="_Toc184313239"/>
      <w:bookmarkEnd w:id="224"/>
      <w:bookmarkStart w:id="225" w:name="_Toc184310329"/>
      <w:bookmarkEnd w:id="225"/>
      <w:bookmarkStart w:id="226" w:name="_Toc184313244"/>
      <w:bookmarkEnd w:id="226"/>
      <w:bookmarkStart w:id="227" w:name="_Toc184310338"/>
      <w:bookmarkEnd w:id="227"/>
      <w:bookmarkStart w:id="228" w:name="_Toc184314457"/>
      <w:bookmarkEnd w:id="228"/>
      <w:bookmarkStart w:id="229" w:name="_Toc184310322"/>
      <w:bookmarkEnd w:id="229"/>
      <w:bookmarkStart w:id="230" w:name="_Toc184312067"/>
      <w:bookmarkEnd w:id="230"/>
      <w:bookmarkStart w:id="231" w:name="_Toc184310291"/>
      <w:bookmarkEnd w:id="231"/>
      <w:bookmarkStart w:id="232" w:name="_Toc184312077"/>
      <w:bookmarkEnd w:id="232"/>
      <w:bookmarkStart w:id="233" w:name="_Toc184308044"/>
      <w:bookmarkEnd w:id="233"/>
      <w:bookmarkStart w:id="234" w:name="_Toc184308042"/>
      <w:bookmarkEnd w:id="234"/>
      <w:bookmarkStart w:id="235" w:name="_Toc184308051"/>
      <w:bookmarkEnd w:id="235"/>
      <w:bookmarkStart w:id="236" w:name="_Toc184314425"/>
      <w:bookmarkEnd w:id="236"/>
      <w:bookmarkStart w:id="237" w:name="_Toc184312075"/>
      <w:bookmarkEnd w:id="237"/>
      <w:bookmarkStart w:id="238" w:name="_Toc184314469"/>
      <w:bookmarkEnd w:id="238"/>
      <w:bookmarkStart w:id="239" w:name="_Toc184310342"/>
      <w:bookmarkEnd w:id="239"/>
      <w:bookmarkStart w:id="240" w:name="_Toc184310341"/>
      <w:bookmarkEnd w:id="240"/>
      <w:bookmarkStart w:id="241" w:name="_Toc184312114"/>
      <w:bookmarkEnd w:id="241"/>
      <w:bookmarkStart w:id="242" w:name="_Toc184313245"/>
      <w:bookmarkEnd w:id="242"/>
      <w:bookmarkStart w:id="243" w:name="_Toc184310299"/>
      <w:bookmarkEnd w:id="243"/>
      <w:bookmarkStart w:id="244" w:name="_Toc184313249"/>
      <w:bookmarkEnd w:id="244"/>
      <w:bookmarkStart w:id="245" w:name="_Toc184314467"/>
      <w:bookmarkEnd w:id="245"/>
      <w:bookmarkStart w:id="246" w:name="_Toc184313273"/>
      <w:bookmarkEnd w:id="246"/>
      <w:bookmarkStart w:id="247" w:name="_Toc184313270"/>
      <w:bookmarkEnd w:id="247"/>
      <w:bookmarkStart w:id="248" w:name="_Toc184310305"/>
      <w:bookmarkEnd w:id="248"/>
      <w:bookmarkStart w:id="249" w:name="_Toc184314480"/>
      <w:bookmarkEnd w:id="249"/>
      <w:bookmarkStart w:id="250" w:name="_Toc184312109"/>
      <w:bookmarkEnd w:id="250"/>
      <w:bookmarkStart w:id="251" w:name="_Toc184310307"/>
      <w:bookmarkEnd w:id="251"/>
      <w:bookmarkStart w:id="252" w:name="_Toc184314437"/>
      <w:bookmarkEnd w:id="252"/>
      <w:bookmarkStart w:id="253" w:name="_Toc184308100"/>
      <w:bookmarkEnd w:id="253"/>
      <w:bookmarkStart w:id="254" w:name="_Toc184310343"/>
      <w:bookmarkEnd w:id="254"/>
      <w:bookmarkStart w:id="255" w:name="_Toc184313262"/>
      <w:bookmarkEnd w:id="255"/>
      <w:bookmarkStart w:id="256" w:name="_Toc184308037"/>
      <w:bookmarkEnd w:id="256"/>
      <w:bookmarkStart w:id="257" w:name="_Toc184310316"/>
      <w:bookmarkEnd w:id="257"/>
      <w:bookmarkStart w:id="258" w:name="_Toc184314421"/>
      <w:bookmarkEnd w:id="258"/>
      <w:bookmarkStart w:id="259" w:name="_Toc184310296"/>
      <w:bookmarkEnd w:id="259"/>
      <w:bookmarkStart w:id="260" w:name="_Toc184312101"/>
      <w:bookmarkEnd w:id="260"/>
      <w:bookmarkStart w:id="261" w:name="_Toc184313295"/>
      <w:bookmarkEnd w:id="261"/>
      <w:bookmarkStart w:id="262" w:name="_Toc184313276"/>
      <w:bookmarkEnd w:id="262"/>
      <w:bookmarkStart w:id="263" w:name="_Toc184312072"/>
      <w:bookmarkEnd w:id="263"/>
      <w:bookmarkStart w:id="264" w:name="_Toc184313286"/>
      <w:bookmarkEnd w:id="264"/>
      <w:bookmarkStart w:id="265" w:name="_Toc184308087"/>
      <w:bookmarkEnd w:id="265"/>
      <w:bookmarkStart w:id="266" w:name="_Toc184308039"/>
      <w:bookmarkEnd w:id="266"/>
      <w:bookmarkStart w:id="267" w:name="_Toc184314453"/>
      <w:bookmarkEnd w:id="267"/>
      <w:bookmarkStart w:id="268" w:name="_Toc184308072"/>
      <w:bookmarkEnd w:id="268"/>
      <w:bookmarkStart w:id="269" w:name="_Toc184312097"/>
      <w:bookmarkEnd w:id="269"/>
      <w:bookmarkStart w:id="270" w:name="_Toc184313280"/>
      <w:bookmarkEnd w:id="270"/>
      <w:bookmarkStart w:id="271" w:name="_Toc184312129"/>
      <w:bookmarkEnd w:id="271"/>
      <w:bookmarkStart w:id="272" w:name="_Toc184313241"/>
      <w:bookmarkEnd w:id="272"/>
      <w:bookmarkStart w:id="273" w:name="_Toc184313310"/>
      <w:bookmarkEnd w:id="273"/>
      <w:bookmarkStart w:id="274" w:name="_Toc184308094"/>
      <w:bookmarkEnd w:id="274"/>
      <w:bookmarkStart w:id="275" w:name="_Toc184312098"/>
      <w:bookmarkEnd w:id="275"/>
      <w:bookmarkStart w:id="276" w:name="_Toc184313255"/>
      <w:bookmarkEnd w:id="276"/>
      <w:bookmarkStart w:id="277" w:name="_Toc184313293"/>
      <w:bookmarkEnd w:id="277"/>
      <w:bookmarkStart w:id="278" w:name="_Toc184312104"/>
      <w:bookmarkEnd w:id="278"/>
      <w:bookmarkStart w:id="279" w:name="_Toc184310334"/>
      <w:bookmarkEnd w:id="279"/>
      <w:bookmarkStart w:id="280" w:name="_Toc184308096"/>
      <w:bookmarkEnd w:id="280"/>
      <w:bookmarkStart w:id="281" w:name="_Toc184310323"/>
      <w:bookmarkEnd w:id="281"/>
      <w:bookmarkStart w:id="282" w:name="_Toc184314426"/>
      <w:bookmarkEnd w:id="282"/>
      <w:bookmarkStart w:id="283" w:name="_Toc184313272"/>
      <w:bookmarkEnd w:id="283"/>
      <w:bookmarkStart w:id="284" w:name="_Toc184308061"/>
      <w:bookmarkEnd w:id="284"/>
      <w:bookmarkStart w:id="285" w:name="_Toc184313303"/>
      <w:bookmarkEnd w:id="285"/>
      <w:bookmarkStart w:id="286" w:name="_Toc184310320"/>
      <w:bookmarkEnd w:id="286"/>
      <w:bookmarkStart w:id="287" w:name="_Toc184310285"/>
      <w:bookmarkEnd w:id="287"/>
      <w:bookmarkStart w:id="288" w:name="_Toc184312111"/>
      <w:bookmarkEnd w:id="288"/>
      <w:bookmarkStart w:id="289" w:name="_Toc184313292"/>
      <w:bookmarkEnd w:id="289"/>
      <w:bookmarkStart w:id="290" w:name="_Toc184314430"/>
      <w:bookmarkEnd w:id="290"/>
      <w:bookmarkStart w:id="291" w:name="_Toc184313254"/>
      <w:bookmarkEnd w:id="291"/>
      <w:bookmarkStart w:id="292" w:name="_Toc184308060"/>
      <w:bookmarkEnd w:id="292"/>
      <w:bookmarkStart w:id="293" w:name="_Toc184310298"/>
      <w:bookmarkEnd w:id="293"/>
      <w:bookmarkStart w:id="294" w:name="_Toc184314461"/>
      <w:bookmarkEnd w:id="294"/>
      <w:bookmarkStart w:id="295" w:name="_Toc184308078"/>
      <w:bookmarkEnd w:id="295"/>
      <w:bookmarkStart w:id="296" w:name="_Toc184313296"/>
      <w:bookmarkEnd w:id="296"/>
      <w:bookmarkStart w:id="297" w:name="_Toc184314448"/>
      <w:bookmarkEnd w:id="297"/>
      <w:bookmarkStart w:id="298" w:name="_Toc184310336"/>
      <w:bookmarkEnd w:id="298"/>
      <w:bookmarkStart w:id="299" w:name="_Toc184313266"/>
      <w:bookmarkEnd w:id="299"/>
      <w:bookmarkStart w:id="300" w:name="_Toc184314410"/>
      <w:bookmarkEnd w:id="300"/>
      <w:bookmarkStart w:id="301" w:name="_Toc184308067"/>
      <w:bookmarkEnd w:id="301"/>
      <w:bookmarkStart w:id="302" w:name="_Toc184314456"/>
      <w:bookmarkEnd w:id="302"/>
      <w:bookmarkStart w:id="303" w:name="_Toc184314415"/>
      <w:bookmarkEnd w:id="303"/>
      <w:bookmarkStart w:id="304" w:name="_Toc184308076"/>
      <w:bookmarkEnd w:id="304"/>
      <w:bookmarkStart w:id="305" w:name="_Toc184310313"/>
      <w:bookmarkEnd w:id="305"/>
      <w:bookmarkStart w:id="306" w:name="_Toc184314477"/>
      <w:bookmarkEnd w:id="306"/>
      <w:bookmarkStart w:id="307" w:name="_Toc184313251"/>
      <w:bookmarkEnd w:id="307"/>
      <w:bookmarkStart w:id="308" w:name="_Toc184314474"/>
      <w:bookmarkEnd w:id="308"/>
      <w:bookmarkStart w:id="309" w:name="_Toc184312128"/>
      <w:bookmarkEnd w:id="309"/>
      <w:bookmarkStart w:id="310" w:name="_Toc184308049"/>
      <w:bookmarkEnd w:id="310"/>
      <w:bookmarkStart w:id="311" w:name="_Toc184312131"/>
      <w:bookmarkEnd w:id="311"/>
      <w:bookmarkStart w:id="312" w:name="_Toc184310339"/>
      <w:bookmarkEnd w:id="312"/>
      <w:bookmarkStart w:id="313" w:name="_Toc184313305"/>
      <w:bookmarkEnd w:id="313"/>
      <w:bookmarkStart w:id="314" w:name="_Toc184312102"/>
      <w:bookmarkEnd w:id="314"/>
      <w:bookmarkStart w:id="315" w:name="_Toc184308103"/>
      <w:bookmarkEnd w:id="315"/>
      <w:bookmarkStart w:id="316" w:name="_Toc184313294"/>
      <w:bookmarkEnd w:id="316"/>
      <w:bookmarkStart w:id="317" w:name="_Toc184310328"/>
      <w:bookmarkEnd w:id="317"/>
      <w:bookmarkStart w:id="318" w:name="_Toc184313253"/>
      <w:bookmarkEnd w:id="318"/>
      <w:bookmarkStart w:id="319" w:name="_Toc184310337"/>
      <w:bookmarkEnd w:id="319"/>
      <w:bookmarkStart w:id="320" w:name="_Toc184310312"/>
      <w:bookmarkEnd w:id="320"/>
      <w:bookmarkStart w:id="321" w:name="_Toc184313298"/>
      <w:bookmarkEnd w:id="321"/>
      <w:bookmarkStart w:id="322" w:name="_Toc184314471"/>
      <w:bookmarkEnd w:id="322"/>
      <w:bookmarkStart w:id="323" w:name="_Toc184313284"/>
      <w:bookmarkEnd w:id="323"/>
      <w:bookmarkStart w:id="324" w:name="_Toc184313299"/>
      <w:bookmarkEnd w:id="324"/>
      <w:bookmarkStart w:id="325" w:name="_Toc184308106"/>
      <w:bookmarkEnd w:id="325"/>
      <w:bookmarkStart w:id="326" w:name="_Toc184313247"/>
      <w:bookmarkEnd w:id="326"/>
      <w:bookmarkStart w:id="327" w:name="_Toc184310324"/>
      <w:bookmarkEnd w:id="327"/>
      <w:bookmarkStart w:id="328" w:name="_Toc184308090"/>
      <w:bookmarkEnd w:id="328"/>
      <w:bookmarkStart w:id="329" w:name="_Toc184312100"/>
      <w:bookmarkEnd w:id="329"/>
      <w:bookmarkStart w:id="330" w:name="_Toc184314417"/>
      <w:bookmarkEnd w:id="330"/>
      <w:bookmarkStart w:id="331" w:name="_Toc184312133"/>
      <w:bookmarkEnd w:id="331"/>
      <w:bookmarkStart w:id="332" w:name="_Toc184314441"/>
      <w:bookmarkEnd w:id="332"/>
      <w:bookmarkStart w:id="333" w:name="_Toc184308059"/>
      <w:bookmarkEnd w:id="333"/>
      <w:bookmarkStart w:id="334" w:name="_Toc184312099"/>
      <w:bookmarkEnd w:id="334"/>
      <w:bookmarkStart w:id="335" w:name="_Toc184310301"/>
      <w:bookmarkEnd w:id="335"/>
      <w:bookmarkStart w:id="336" w:name="_Toc184308073"/>
      <w:bookmarkEnd w:id="336"/>
      <w:bookmarkStart w:id="337" w:name="_Toc184314414"/>
      <w:bookmarkEnd w:id="337"/>
      <w:bookmarkStart w:id="338" w:name="_Toc184310294"/>
      <w:bookmarkEnd w:id="338"/>
      <w:bookmarkStart w:id="339" w:name="_Toc184313288"/>
      <w:bookmarkEnd w:id="339"/>
      <w:bookmarkStart w:id="340" w:name="_Toc184314460"/>
      <w:bookmarkEnd w:id="340"/>
      <w:bookmarkStart w:id="341" w:name="_Toc184308075"/>
      <w:bookmarkEnd w:id="341"/>
      <w:bookmarkStart w:id="342" w:name="_Toc184312088"/>
      <w:bookmarkEnd w:id="342"/>
      <w:bookmarkStart w:id="343" w:name="_Toc184314475"/>
      <w:bookmarkEnd w:id="343"/>
      <w:bookmarkStart w:id="344" w:name="_Toc184312126"/>
      <w:bookmarkEnd w:id="344"/>
      <w:bookmarkStart w:id="345" w:name="_Toc184314463"/>
      <w:bookmarkEnd w:id="345"/>
      <w:bookmarkStart w:id="346" w:name="_Toc184314443"/>
      <w:bookmarkEnd w:id="346"/>
      <w:bookmarkStart w:id="347" w:name="_Toc184313238"/>
      <w:bookmarkEnd w:id="347"/>
      <w:bookmarkStart w:id="348" w:name="_Toc184314419"/>
      <w:bookmarkEnd w:id="348"/>
      <w:bookmarkStart w:id="349" w:name="_Toc184310284"/>
      <w:bookmarkEnd w:id="349"/>
      <w:bookmarkStart w:id="350" w:name="_Toc184314434"/>
      <w:bookmarkEnd w:id="350"/>
      <w:bookmarkStart w:id="351" w:name="_Toc184310325"/>
      <w:bookmarkEnd w:id="351"/>
      <w:bookmarkStart w:id="352" w:name="_Toc184314468"/>
      <w:bookmarkEnd w:id="352"/>
      <w:bookmarkStart w:id="353" w:name="_Toc184308077"/>
      <w:bookmarkEnd w:id="353"/>
      <w:bookmarkStart w:id="354" w:name="_Toc184314478"/>
      <w:bookmarkEnd w:id="354"/>
      <w:bookmarkStart w:id="355" w:name="_Toc184308062"/>
      <w:bookmarkEnd w:id="355"/>
      <w:bookmarkStart w:id="356" w:name="_Toc184314454"/>
      <w:bookmarkEnd w:id="356"/>
      <w:bookmarkStart w:id="357" w:name="_Toc184314466"/>
      <w:bookmarkEnd w:id="357"/>
      <w:bookmarkStart w:id="358" w:name="_Toc184308086"/>
      <w:bookmarkEnd w:id="358"/>
      <w:bookmarkStart w:id="359" w:name="_Toc184310311"/>
      <w:bookmarkEnd w:id="359"/>
      <w:bookmarkStart w:id="360" w:name="_Toc184313275"/>
      <w:bookmarkEnd w:id="360"/>
      <w:bookmarkStart w:id="361" w:name="_Toc184314459"/>
      <w:bookmarkEnd w:id="361"/>
      <w:bookmarkStart w:id="362" w:name="_Toc184312139"/>
      <w:bookmarkEnd w:id="362"/>
      <w:bookmarkStart w:id="363" w:name="_Toc184308081"/>
      <w:bookmarkEnd w:id="363"/>
      <w:bookmarkStart w:id="364" w:name="_Toc184312125"/>
      <w:bookmarkEnd w:id="364"/>
      <w:bookmarkStart w:id="365" w:name="_Toc184312103"/>
      <w:bookmarkEnd w:id="365"/>
      <w:bookmarkStart w:id="366" w:name="_Toc184314428"/>
      <w:bookmarkEnd w:id="366"/>
      <w:bookmarkStart w:id="367" w:name="_Toc184312076"/>
      <w:bookmarkEnd w:id="367"/>
      <w:bookmarkStart w:id="368" w:name="_Toc184312094"/>
      <w:bookmarkEnd w:id="368"/>
      <w:bookmarkStart w:id="369" w:name="_Toc184308045"/>
      <w:bookmarkEnd w:id="369"/>
      <w:bookmarkStart w:id="370" w:name="_Toc184314482"/>
      <w:bookmarkEnd w:id="370"/>
      <w:bookmarkStart w:id="371" w:name="_Toc184314442"/>
      <w:bookmarkEnd w:id="371"/>
      <w:bookmarkStart w:id="372" w:name="_Toc184314481"/>
      <w:bookmarkEnd w:id="372"/>
      <w:bookmarkStart w:id="373" w:name="_Toc184313278"/>
      <w:bookmarkEnd w:id="373"/>
      <w:bookmarkStart w:id="374" w:name="_Toc184314444"/>
      <w:bookmarkEnd w:id="374"/>
      <w:bookmarkStart w:id="375" w:name="_Toc184312078"/>
      <w:bookmarkEnd w:id="375"/>
      <w:bookmarkStart w:id="376" w:name="_Toc184313282"/>
      <w:bookmarkEnd w:id="376"/>
      <w:bookmarkStart w:id="377" w:name="_Toc184310280"/>
      <w:bookmarkEnd w:id="377"/>
      <w:bookmarkStart w:id="378" w:name="_Toc184312074"/>
      <w:bookmarkEnd w:id="378"/>
      <w:bookmarkStart w:id="379" w:name="_Toc184310318"/>
      <w:bookmarkEnd w:id="379"/>
      <w:bookmarkStart w:id="380" w:name="_Toc184313246"/>
      <w:bookmarkEnd w:id="380"/>
      <w:bookmarkStart w:id="381" w:name="_Toc184308085"/>
      <w:bookmarkEnd w:id="381"/>
      <w:bookmarkStart w:id="382" w:name="_Toc184312116"/>
      <w:bookmarkEnd w:id="382"/>
      <w:bookmarkStart w:id="383" w:name="_Toc184310281"/>
      <w:bookmarkEnd w:id="383"/>
      <w:bookmarkStart w:id="384" w:name="_Toc184308066"/>
      <w:bookmarkEnd w:id="384"/>
      <w:bookmarkStart w:id="385" w:name="_Toc184313287"/>
      <w:bookmarkEnd w:id="385"/>
      <w:bookmarkStart w:id="386" w:name="_Toc184314458"/>
      <w:bookmarkEnd w:id="386"/>
      <w:bookmarkStart w:id="387" w:name="_Toc184310308"/>
      <w:bookmarkEnd w:id="387"/>
      <w:bookmarkStart w:id="388" w:name="_Toc184314473"/>
      <w:bookmarkEnd w:id="388"/>
      <w:bookmarkStart w:id="389" w:name="_Toc184308083"/>
      <w:bookmarkEnd w:id="389"/>
      <w:bookmarkStart w:id="390" w:name="_Toc184314436"/>
      <w:bookmarkEnd w:id="390"/>
      <w:bookmarkStart w:id="391" w:name="_Toc184308054"/>
      <w:bookmarkEnd w:id="391"/>
      <w:bookmarkStart w:id="392" w:name="_Toc184310283"/>
      <w:bookmarkEnd w:id="392"/>
      <w:bookmarkStart w:id="393" w:name="_Toc184313309"/>
      <w:bookmarkEnd w:id="393"/>
      <w:bookmarkStart w:id="394" w:name="_Toc184314427"/>
      <w:bookmarkEnd w:id="394"/>
      <w:bookmarkStart w:id="395" w:name="_Toc184308098"/>
      <w:bookmarkEnd w:id="395"/>
      <w:bookmarkStart w:id="396" w:name="_Toc184314476"/>
      <w:bookmarkEnd w:id="396"/>
      <w:bookmarkStart w:id="397" w:name="_Toc184313260"/>
      <w:bookmarkEnd w:id="397"/>
      <w:bookmarkStart w:id="398" w:name="_Toc184313264"/>
      <w:bookmarkEnd w:id="398"/>
      <w:bookmarkStart w:id="399" w:name="_Toc184312137"/>
      <w:bookmarkEnd w:id="399"/>
      <w:bookmarkStart w:id="400" w:name="_Toc184314432"/>
      <w:bookmarkEnd w:id="400"/>
      <w:bookmarkStart w:id="401" w:name="_Toc184308080"/>
      <w:bookmarkEnd w:id="401"/>
      <w:bookmarkStart w:id="402" w:name="_Toc184310300"/>
      <w:bookmarkEnd w:id="402"/>
      <w:bookmarkStart w:id="403" w:name="_Toc184312136"/>
      <w:bookmarkEnd w:id="403"/>
      <w:bookmarkStart w:id="404" w:name="_Toc184308093"/>
      <w:bookmarkEnd w:id="404"/>
      <w:bookmarkStart w:id="405" w:name="_Toc184310282"/>
      <w:bookmarkEnd w:id="405"/>
      <w:bookmarkStart w:id="406" w:name="_Toc184314423"/>
      <w:bookmarkEnd w:id="406"/>
      <w:bookmarkStart w:id="407" w:name="_Toc184308065"/>
      <w:bookmarkEnd w:id="407"/>
      <w:bookmarkStart w:id="408" w:name="_Toc184314431"/>
      <w:bookmarkEnd w:id="408"/>
      <w:bookmarkStart w:id="409" w:name="_Toc184310290"/>
      <w:bookmarkEnd w:id="409"/>
      <w:bookmarkStart w:id="410" w:name="_Toc184313277"/>
      <w:bookmarkEnd w:id="410"/>
      <w:bookmarkStart w:id="411" w:name="_Toc184313307"/>
      <w:bookmarkEnd w:id="411"/>
      <w:bookmarkStart w:id="412" w:name="_Toc184312070"/>
      <w:bookmarkEnd w:id="412"/>
      <w:bookmarkStart w:id="413" w:name="_Toc184312115"/>
      <w:bookmarkEnd w:id="413"/>
      <w:bookmarkStart w:id="414" w:name="_Toc184312110"/>
      <w:bookmarkEnd w:id="414"/>
      <w:bookmarkStart w:id="415" w:name="_Toc184308097"/>
      <w:bookmarkEnd w:id="415"/>
      <w:bookmarkStart w:id="416" w:name="_Toc184312083"/>
      <w:bookmarkEnd w:id="416"/>
      <w:bookmarkStart w:id="417" w:name="_Toc184312081"/>
      <w:bookmarkEnd w:id="417"/>
      <w:r>
        <w:rPr>
          <w:rFonts w:hint="eastAsia" w:ascii="仿宋" w:hAnsi="仿宋" w:eastAsia="仿宋" w:cs="仿宋"/>
          <w:b/>
          <w:color w:val="auto"/>
          <w:sz w:val="36"/>
          <w:szCs w:val="36"/>
          <w:highlight w:val="none"/>
        </w:rPr>
        <w:t>评标办法</w:t>
      </w:r>
      <w:bookmarkEnd w:id="47"/>
      <w:bookmarkEnd w:id="48"/>
      <w:bookmarkEnd w:id="49"/>
      <w:bookmarkEnd w:id="50"/>
      <w:bookmarkEnd w:id="51"/>
      <w:bookmarkEnd w:id="52"/>
    </w:p>
    <w:p w14:paraId="606BB333">
      <w:pPr>
        <w:wordWrap w:val="0"/>
        <w:snapToGrid w:val="0"/>
        <w:spacing w:line="360" w:lineRule="auto"/>
        <w:jc w:val="center"/>
        <w:outlineLvl w:val="1"/>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评标办法前附表</w:t>
      </w:r>
    </w:p>
    <w:p w14:paraId="74AFABD5">
      <w:pPr>
        <w:wordWrap w:val="0"/>
        <w:snapToGrid w:val="0"/>
        <w:spacing w:line="360" w:lineRule="auto"/>
        <w:jc w:val="left"/>
        <w:outlineLvl w:val="1"/>
        <w:rPr>
          <w:rFonts w:hint="default" w:ascii="仿宋" w:hAnsi="仿宋" w:eastAsia="仿宋" w:cs="仿宋"/>
          <w:b/>
          <w:color w:val="auto"/>
          <w:sz w:val="32"/>
          <w:szCs w:val="20"/>
          <w:highlight w:val="none"/>
          <w:lang w:val="en-US" w:eastAsia="zh-CN"/>
        </w:rPr>
      </w:pPr>
      <w:r>
        <w:rPr>
          <w:rFonts w:hint="default" w:ascii="仿宋" w:hAnsi="仿宋" w:eastAsia="仿宋" w:cs="仿宋"/>
          <w:b/>
          <w:color w:val="auto"/>
          <w:sz w:val="32"/>
          <w:szCs w:val="20"/>
          <w:highlight w:val="none"/>
          <w:lang w:val="en-US" w:eastAsia="zh-CN"/>
        </w:rPr>
        <w:t>标项一、二</w:t>
      </w:r>
      <w:r>
        <w:rPr>
          <w:rFonts w:hint="eastAsia" w:ascii="仿宋" w:hAnsi="仿宋" w:eastAsia="仿宋" w:cs="仿宋"/>
          <w:b/>
          <w:color w:val="auto"/>
          <w:sz w:val="32"/>
          <w:szCs w:val="20"/>
          <w:highlight w:val="none"/>
          <w:lang w:val="en-US" w:eastAsia="zh-CN"/>
        </w:rPr>
        <w:t>、三</w:t>
      </w:r>
      <w:r>
        <w:rPr>
          <w:rFonts w:hint="default" w:ascii="仿宋" w:hAnsi="仿宋" w:eastAsia="仿宋" w:cs="仿宋"/>
          <w:b/>
          <w:color w:val="auto"/>
          <w:sz w:val="32"/>
          <w:szCs w:val="20"/>
          <w:highlight w:val="none"/>
          <w:lang w:val="en-US" w:eastAsia="zh-CN"/>
        </w:rPr>
        <w:t>：</w:t>
      </w:r>
    </w:p>
    <w:tbl>
      <w:tblPr>
        <w:tblStyle w:val="64"/>
        <w:tblpPr w:leftFromText="180" w:rightFromText="180" w:vertAnchor="text" w:horzAnchor="page" w:tblpX="1031" w:tblpY="126"/>
        <w:tblW w:w="526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
        <w:gridCol w:w="5842"/>
        <w:gridCol w:w="561"/>
        <w:gridCol w:w="945"/>
        <w:gridCol w:w="1629"/>
      </w:tblGrid>
      <w:tr w14:paraId="34F25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trPr>
        <w:tc>
          <w:tcPr>
            <w:tcW w:w="797" w:type="dxa"/>
            <w:vAlign w:val="center"/>
          </w:tcPr>
          <w:p w14:paraId="62DA006B">
            <w:pPr>
              <w:keepNext w:val="0"/>
              <w:keepLines w:val="0"/>
              <w:pageBreakBefore w:val="0"/>
              <w:widowControl w:val="0"/>
              <w:kinsoku/>
              <w:wordWrap w:val="0"/>
              <w:overflowPunct/>
              <w:topLinePunct w:val="0"/>
              <w:autoSpaceDE/>
              <w:autoSpaceDN/>
              <w:bidi w:val="0"/>
              <w:adjustRightInd w:val="0"/>
              <w:snapToGrid w:val="0"/>
              <w:spacing w:line="240" w:lineRule="auto"/>
              <w:jc w:val="left"/>
              <w:textAlignment w:val="auto"/>
              <w:outlineLvl w:val="1"/>
              <w:rPr>
                <w:rFonts w:hint="default" w:ascii="仿宋" w:hAnsi="仿宋" w:eastAsia="仿宋" w:cs="仿宋"/>
                <w:b/>
                <w:color w:val="auto"/>
                <w:sz w:val="32"/>
                <w:szCs w:val="20"/>
                <w:highlight w:val="none"/>
                <w:lang w:val="en-US" w:eastAsia="zh-CN"/>
              </w:rPr>
            </w:pPr>
            <w:r>
              <w:rPr>
                <w:rFonts w:hint="default" w:ascii="仿宋" w:hAnsi="仿宋" w:eastAsia="仿宋" w:cs="仿宋"/>
                <w:snapToGrid w:val="0"/>
                <w:color w:val="auto"/>
                <w:sz w:val="24"/>
                <w:highlight w:val="none"/>
                <w:lang w:val="en-US" w:eastAsia="zh-CN"/>
              </w:rPr>
              <w:t>序号</w:t>
            </w:r>
          </w:p>
        </w:tc>
        <w:tc>
          <w:tcPr>
            <w:tcW w:w="5842" w:type="dxa"/>
            <w:vAlign w:val="center"/>
          </w:tcPr>
          <w:p w14:paraId="145406F2">
            <w:pPr>
              <w:keepNext w:val="0"/>
              <w:keepLines w:val="0"/>
              <w:pageBreakBefore w:val="0"/>
              <w:widowControl w:val="0"/>
              <w:kinsoku/>
              <w:overflowPunct/>
              <w:topLinePunct w:val="0"/>
              <w:autoSpaceDE/>
              <w:autoSpaceDN/>
              <w:bidi w:val="0"/>
              <w:adjustRightInd w:val="0"/>
              <w:snapToGrid w:val="0"/>
              <w:spacing w:line="240" w:lineRule="auto"/>
              <w:jc w:val="center"/>
              <w:textAlignment w:val="auto"/>
              <w:rPr>
                <w:rFonts w:hint="default" w:ascii="仿宋" w:hAnsi="仿宋" w:eastAsia="仿宋" w:cs="仿宋"/>
                <w:snapToGrid w:val="0"/>
                <w:color w:val="auto"/>
                <w:sz w:val="24"/>
                <w:highlight w:val="none"/>
                <w:lang w:val="en-US" w:eastAsia="zh-CN"/>
              </w:rPr>
            </w:pPr>
            <w:r>
              <w:rPr>
                <w:rFonts w:hint="default" w:ascii="仿宋" w:hAnsi="仿宋" w:eastAsia="仿宋" w:cs="仿宋"/>
                <w:snapToGrid w:val="0"/>
                <w:color w:val="auto"/>
                <w:sz w:val="24"/>
                <w:highlight w:val="none"/>
                <w:lang w:val="en-US" w:eastAsia="zh-CN"/>
              </w:rPr>
              <w:t>评标标准</w:t>
            </w:r>
          </w:p>
        </w:tc>
        <w:tc>
          <w:tcPr>
            <w:tcW w:w="561" w:type="dxa"/>
            <w:vAlign w:val="center"/>
          </w:tcPr>
          <w:p w14:paraId="59FC3E5D">
            <w:pPr>
              <w:keepNext w:val="0"/>
              <w:keepLines w:val="0"/>
              <w:pageBreakBefore w:val="0"/>
              <w:widowControl w:val="0"/>
              <w:kinsoku/>
              <w:overflowPunct/>
              <w:topLinePunct w:val="0"/>
              <w:autoSpaceDE/>
              <w:autoSpaceDN/>
              <w:bidi w:val="0"/>
              <w:adjustRightInd w:val="0"/>
              <w:snapToGrid w:val="0"/>
              <w:spacing w:line="240" w:lineRule="auto"/>
              <w:textAlignment w:val="auto"/>
              <w:rPr>
                <w:rFonts w:hint="default" w:ascii="仿宋" w:hAnsi="仿宋" w:eastAsia="仿宋" w:cs="仿宋"/>
                <w:snapToGrid w:val="0"/>
                <w:color w:val="auto"/>
                <w:sz w:val="24"/>
                <w:highlight w:val="none"/>
                <w:lang w:val="en-US" w:eastAsia="zh-CN"/>
              </w:rPr>
            </w:pPr>
            <w:r>
              <w:rPr>
                <w:rFonts w:hint="default" w:ascii="仿宋" w:hAnsi="仿宋" w:eastAsia="仿宋" w:cs="仿宋"/>
                <w:snapToGrid w:val="0"/>
                <w:color w:val="auto"/>
                <w:sz w:val="24"/>
                <w:highlight w:val="none"/>
                <w:lang w:val="en-US" w:eastAsia="zh-CN"/>
              </w:rPr>
              <w:t>权重</w:t>
            </w:r>
          </w:p>
        </w:tc>
        <w:tc>
          <w:tcPr>
            <w:tcW w:w="945" w:type="dxa"/>
            <w:vAlign w:val="center"/>
          </w:tcPr>
          <w:p w14:paraId="7623CA8A">
            <w:pPr>
              <w:keepNext w:val="0"/>
              <w:keepLines w:val="0"/>
              <w:pageBreakBefore w:val="0"/>
              <w:widowControl w:val="0"/>
              <w:kinsoku/>
              <w:overflowPunct/>
              <w:topLinePunct w:val="0"/>
              <w:autoSpaceDE/>
              <w:autoSpaceDN/>
              <w:bidi w:val="0"/>
              <w:adjustRightInd w:val="0"/>
              <w:snapToGrid w:val="0"/>
              <w:spacing w:line="240" w:lineRule="auto"/>
              <w:textAlignment w:val="auto"/>
              <w:rPr>
                <w:rFonts w:hint="default" w:ascii="仿宋" w:hAnsi="仿宋" w:eastAsia="仿宋" w:cs="仿宋"/>
                <w:snapToGrid w:val="0"/>
                <w:color w:val="auto"/>
                <w:sz w:val="24"/>
                <w:highlight w:val="none"/>
                <w:lang w:val="en-US" w:eastAsia="zh-CN"/>
              </w:rPr>
            </w:pPr>
            <w:r>
              <w:rPr>
                <w:rFonts w:hint="default" w:ascii="仿宋" w:hAnsi="仿宋" w:eastAsia="仿宋" w:cs="仿宋"/>
                <w:snapToGrid w:val="0"/>
                <w:color w:val="auto"/>
                <w:sz w:val="24"/>
                <w:highlight w:val="none"/>
                <w:lang w:val="en-US" w:eastAsia="zh-CN"/>
              </w:rPr>
              <w:t>主观分/客观分属性</w:t>
            </w:r>
          </w:p>
        </w:tc>
        <w:tc>
          <w:tcPr>
            <w:tcW w:w="1629" w:type="dxa"/>
            <w:vAlign w:val="top"/>
          </w:tcPr>
          <w:p w14:paraId="38E14171">
            <w:pPr>
              <w:keepNext w:val="0"/>
              <w:keepLines w:val="0"/>
              <w:pageBreakBefore w:val="0"/>
              <w:widowControl w:val="0"/>
              <w:kinsoku/>
              <w:overflowPunct/>
              <w:topLinePunct w:val="0"/>
              <w:autoSpaceDE/>
              <w:autoSpaceDN/>
              <w:bidi w:val="0"/>
              <w:adjustRightInd w:val="0"/>
              <w:snapToGrid w:val="0"/>
              <w:spacing w:line="240" w:lineRule="auto"/>
              <w:textAlignment w:val="auto"/>
              <w:rPr>
                <w:rFonts w:hint="default" w:ascii="仿宋" w:hAnsi="仿宋" w:eastAsia="仿宋" w:cs="仿宋"/>
                <w:snapToGrid w:val="0"/>
                <w:color w:val="auto"/>
                <w:sz w:val="24"/>
                <w:highlight w:val="none"/>
                <w:lang w:val="en-US" w:eastAsia="zh-CN"/>
              </w:rPr>
            </w:pPr>
            <w:r>
              <w:rPr>
                <w:rFonts w:hint="default" w:ascii="仿宋" w:hAnsi="仿宋" w:eastAsia="仿宋" w:cs="仿宋"/>
                <w:snapToGrid w:val="0"/>
                <w:color w:val="auto"/>
                <w:sz w:val="24"/>
                <w:highlight w:val="none"/>
                <w:lang w:val="en-US" w:eastAsia="zh-CN"/>
              </w:rPr>
              <w:t>投标文件中评标标准相应的商务技术资料目录 *</w:t>
            </w:r>
          </w:p>
        </w:tc>
      </w:tr>
      <w:tr w14:paraId="50AA7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4" w:hRule="atLeast"/>
        </w:trPr>
        <w:tc>
          <w:tcPr>
            <w:tcW w:w="797" w:type="dxa"/>
            <w:vAlign w:val="center"/>
          </w:tcPr>
          <w:p w14:paraId="4FDB8B90">
            <w:pPr>
              <w:keepNext w:val="0"/>
              <w:keepLines w:val="0"/>
              <w:pageBreakBefore w:val="0"/>
              <w:widowControl w:val="0"/>
              <w:kinsoku/>
              <w:wordWrap w:val="0"/>
              <w:overflowPunct/>
              <w:topLinePunct w:val="0"/>
              <w:autoSpaceDE/>
              <w:autoSpaceDN/>
              <w:bidi w:val="0"/>
              <w:adjustRightInd w:val="0"/>
              <w:snapToGrid w:val="0"/>
              <w:spacing w:line="240" w:lineRule="auto"/>
              <w:jc w:val="left"/>
              <w:textAlignment w:val="auto"/>
              <w:outlineLvl w:val="1"/>
              <w:rPr>
                <w:rFonts w:hint="default" w:ascii="仿宋" w:hAnsi="仿宋" w:eastAsia="仿宋" w:cs="仿宋"/>
                <w:snapToGrid w:val="0"/>
                <w:color w:val="auto"/>
                <w:sz w:val="24"/>
                <w:highlight w:val="none"/>
                <w:lang w:val="en-US" w:eastAsia="zh-CN"/>
              </w:rPr>
            </w:pPr>
            <w:r>
              <w:rPr>
                <w:rFonts w:hint="default" w:ascii="仿宋" w:hAnsi="仿宋" w:eastAsia="仿宋" w:cs="仿宋"/>
                <w:snapToGrid w:val="0"/>
                <w:color w:val="auto"/>
                <w:sz w:val="24"/>
                <w:highlight w:val="none"/>
                <w:lang w:val="en-US" w:eastAsia="zh-CN"/>
              </w:rPr>
              <w:t>1</w:t>
            </w:r>
          </w:p>
        </w:tc>
        <w:tc>
          <w:tcPr>
            <w:tcW w:w="5842" w:type="dxa"/>
            <w:vAlign w:val="center"/>
          </w:tcPr>
          <w:p w14:paraId="6C06D2ED">
            <w:pPr>
              <w:keepNext w:val="0"/>
              <w:keepLines w:val="0"/>
              <w:pageBreakBefore w:val="0"/>
              <w:widowControl w:val="0"/>
              <w:kinsoku/>
              <w:wordWrap w:val="0"/>
              <w:overflowPunct/>
              <w:topLinePunct w:val="0"/>
              <w:autoSpaceDE/>
              <w:autoSpaceDN/>
              <w:bidi w:val="0"/>
              <w:adjustRightInd w:val="0"/>
              <w:snapToGrid w:val="0"/>
              <w:spacing w:line="240" w:lineRule="auto"/>
              <w:jc w:val="left"/>
              <w:textAlignment w:val="auto"/>
              <w:outlineLvl w:val="1"/>
              <w:rPr>
                <w:rFonts w:hint="default" w:ascii="仿宋" w:hAnsi="仿宋" w:eastAsia="仿宋" w:cs="仿宋"/>
                <w:snapToGrid w:val="0"/>
                <w:color w:val="auto"/>
                <w:sz w:val="24"/>
                <w:highlight w:val="none"/>
                <w:lang w:val="en-US" w:eastAsia="zh-CN"/>
              </w:rPr>
            </w:pPr>
            <w:r>
              <w:rPr>
                <w:rFonts w:hint="default" w:ascii="仿宋" w:hAnsi="仿宋" w:eastAsia="仿宋" w:cs="仿宋"/>
                <w:snapToGrid w:val="0"/>
                <w:color w:val="auto"/>
                <w:sz w:val="24"/>
                <w:highlight w:val="none"/>
                <w:lang w:val="en-US" w:eastAsia="zh-CN"/>
              </w:rPr>
              <w:t>（1）具有ISO9001质量管理体系认证的得1分；</w:t>
            </w:r>
          </w:p>
          <w:p w14:paraId="1FCACB1A">
            <w:pPr>
              <w:keepNext w:val="0"/>
              <w:keepLines w:val="0"/>
              <w:pageBreakBefore w:val="0"/>
              <w:widowControl w:val="0"/>
              <w:kinsoku/>
              <w:wordWrap w:val="0"/>
              <w:overflowPunct/>
              <w:topLinePunct w:val="0"/>
              <w:autoSpaceDE/>
              <w:autoSpaceDN/>
              <w:bidi w:val="0"/>
              <w:adjustRightInd w:val="0"/>
              <w:snapToGrid w:val="0"/>
              <w:spacing w:line="240" w:lineRule="auto"/>
              <w:jc w:val="left"/>
              <w:textAlignment w:val="auto"/>
              <w:outlineLvl w:val="1"/>
              <w:rPr>
                <w:rFonts w:hint="default" w:ascii="仿宋" w:hAnsi="仿宋" w:eastAsia="仿宋" w:cs="仿宋"/>
                <w:snapToGrid w:val="0"/>
                <w:color w:val="auto"/>
                <w:sz w:val="24"/>
                <w:highlight w:val="none"/>
                <w:lang w:val="en-US" w:eastAsia="zh-CN"/>
              </w:rPr>
            </w:pPr>
            <w:r>
              <w:rPr>
                <w:rFonts w:hint="default" w:ascii="仿宋" w:hAnsi="仿宋" w:eastAsia="仿宋" w:cs="仿宋"/>
                <w:snapToGrid w:val="0"/>
                <w:color w:val="auto"/>
                <w:sz w:val="24"/>
                <w:highlight w:val="none"/>
                <w:lang w:val="en-US" w:eastAsia="zh-CN"/>
              </w:rPr>
              <w:t>（2）具有ISO14001环境管理体系认证的得1分；</w:t>
            </w:r>
          </w:p>
          <w:p w14:paraId="71CC6858">
            <w:pPr>
              <w:keepNext w:val="0"/>
              <w:keepLines w:val="0"/>
              <w:pageBreakBefore w:val="0"/>
              <w:widowControl w:val="0"/>
              <w:kinsoku/>
              <w:wordWrap w:val="0"/>
              <w:overflowPunct/>
              <w:topLinePunct w:val="0"/>
              <w:autoSpaceDE/>
              <w:autoSpaceDN/>
              <w:bidi w:val="0"/>
              <w:adjustRightInd w:val="0"/>
              <w:snapToGrid w:val="0"/>
              <w:spacing w:line="240" w:lineRule="auto"/>
              <w:jc w:val="left"/>
              <w:textAlignment w:val="auto"/>
              <w:outlineLvl w:val="1"/>
              <w:rPr>
                <w:rFonts w:hint="default" w:ascii="仿宋" w:hAnsi="仿宋" w:eastAsia="仿宋" w:cs="仿宋"/>
                <w:snapToGrid w:val="0"/>
                <w:color w:val="auto"/>
                <w:sz w:val="24"/>
                <w:highlight w:val="none"/>
                <w:lang w:val="en-US" w:eastAsia="zh-CN"/>
              </w:rPr>
            </w:pPr>
            <w:r>
              <w:rPr>
                <w:rFonts w:hint="default" w:ascii="仿宋" w:hAnsi="仿宋" w:eastAsia="仿宋" w:cs="仿宋"/>
                <w:snapToGrid w:val="0"/>
                <w:color w:val="auto"/>
                <w:sz w:val="24"/>
                <w:highlight w:val="none"/>
                <w:lang w:val="en-US" w:eastAsia="zh-CN"/>
              </w:rPr>
              <w:t>（3）具有ISO45001职业健康安全管理体系认证证书的得1分。本项最高得3分</w:t>
            </w:r>
          </w:p>
          <w:p w14:paraId="4FBFD803">
            <w:pPr>
              <w:keepNext w:val="0"/>
              <w:keepLines w:val="0"/>
              <w:pageBreakBefore w:val="0"/>
              <w:widowControl w:val="0"/>
              <w:kinsoku/>
              <w:wordWrap w:val="0"/>
              <w:overflowPunct/>
              <w:topLinePunct w:val="0"/>
              <w:autoSpaceDE/>
              <w:autoSpaceDN/>
              <w:bidi w:val="0"/>
              <w:adjustRightInd w:val="0"/>
              <w:snapToGrid w:val="0"/>
              <w:spacing w:line="240" w:lineRule="auto"/>
              <w:ind w:firstLine="240" w:firstLineChars="100"/>
              <w:jc w:val="left"/>
              <w:textAlignment w:val="auto"/>
              <w:outlineLvl w:val="1"/>
              <w:rPr>
                <w:rFonts w:hint="default" w:ascii="仿宋" w:hAnsi="仿宋" w:eastAsia="仿宋" w:cs="仿宋"/>
                <w:snapToGrid w:val="0"/>
                <w:color w:val="auto"/>
                <w:sz w:val="24"/>
                <w:highlight w:val="none"/>
                <w:lang w:val="en-US" w:eastAsia="zh-CN"/>
              </w:rPr>
            </w:pPr>
            <w:r>
              <w:rPr>
                <w:rFonts w:hint="default" w:ascii="仿宋" w:hAnsi="仿宋" w:eastAsia="仿宋" w:cs="仿宋"/>
                <w:snapToGrid w:val="0"/>
                <w:color w:val="auto"/>
                <w:sz w:val="24"/>
                <w:highlight w:val="none"/>
                <w:lang w:val="en-US" w:eastAsia="zh-CN"/>
              </w:rPr>
              <w:t>注：上述证明材料相关证书或文件须提供复印件并加盖公章，并提供在国家市场监督管理总局全国认证认可信息公共服务平台查询有效证书信息截屏，不提供不得分。</w:t>
            </w:r>
          </w:p>
        </w:tc>
        <w:tc>
          <w:tcPr>
            <w:tcW w:w="561" w:type="dxa"/>
            <w:vAlign w:val="center"/>
          </w:tcPr>
          <w:p w14:paraId="43882D2F">
            <w:pPr>
              <w:keepNext w:val="0"/>
              <w:keepLines w:val="0"/>
              <w:pageBreakBefore w:val="0"/>
              <w:widowControl w:val="0"/>
              <w:kinsoku/>
              <w:wordWrap w:val="0"/>
              <w:overflowPunct/>
              <w:topLinePunct w:val="0"/>
              <w:autoSpaceDE/>
              <w:autoSpaceDN/>
              <w:bidi w:val="0"/>
              <w:adjustRightInd w:val="0"/>
              <w:snapToGrid w:val="0"/>
              <w:spacing w:line="240" w:lineRule="auto"/>
              <w:jc w:val="left"/>
              <w:textAlignment w:val="auto"/>
              <w:outlineLvl w:val="1"/>
              <w:rPr>
                <w:rFonts w:hint="default" w:ascii="仿宋" w:hAnsi="仿宋" w:eastAsia="仿宋" w:cs="仿宋"/>
                <w:snapToGrid w:val="0"/>
                <w:color w:val="auto"/>
                <w:sz w:val="24"/>
                <w:highlight w:val="none"/>
                <w:lang w:val="en-US" w:eastAsia="zh-CN"/>
              </w:rPr>
            </w:pPr>
            <w:r>
              <w:rPr>
                <w:rFonts w:hint="eastAsia" w:ascii="仿宋" w:hAnsi="仿宋" w:eastAsia="仿宋" w:cs="仿宋"/>
                <w:snapToGrid w:val="0"/>
                <w:color w:val="auto"/>
                <w:sz w:val="24"/>
                <w:highlight w:val="none"/>
                <w:lang w:val="en-US" w:eastAsia="zh-CN"/>
              </w:rPr>
              <w:t>3</w:t>
            </w:r>
          </w:p>
        </w:tc>
        <w:tc>
          <w:tcPr>
            <w:tcW w:w="945" w:type="dxa"/>
            <w:vAlign w:val="center"/>
          </w:tcPr>
          <w:p w14:paraId="6DC9248A">
            <w:pPr>
              <w:keepNext w:val="0"/>
              <w:keepLines w:val="0"/>
              <w:pageBreakBefore w:val="0"/>
              <w:widowControl w:val="0"/>
              <w:kinsoku/>
              <w:wordWrap w:val="0"/>
              <w:overflowPunct/>
              <w:topLinePunct w:val="0"/>
              <w:autoSpaceDE/>
              <w:autoSpaceDN/>
              <w:bidi w:val="0"/>
              <w:adjustRightInd w:val="0"/>
              <w:snapToGrid w:val="0"/>
              <w:spacing w:line="240" w:lineRule="auto"/>
              <w:jc w:val="left"/>
              <w:textAlignment w:val="auto"/>
              <w:outlineLvl w:val="1"/>
              <w:rPr>
                <w:rFonts w:hint="default" w:ascii="仿宋" w:hAnsi="仿宋" w:eastAsia="仿宋" w:cs="仿宋"/>
                <w:snapToGrid w:val="0"/>
                <w:color w:val="auto"/>
                <w:sz w:val="24"/>
                <w:highlight w:val="none"/>
                <w:lang w:val="en-US" w:eastAsia="zh-CN"/>
              </w:rPr>
            </w:pPr>
            <w:r>
              <w:rPr>
                <w:rFonts w:hint="default" w:ascii="仿宋" w:hAnsi="仿宋" w:eastAsia="仿宋" w:cs="仿宋"/>
                <w:snapToGrid w:val="0"/>
                <w:color w:val="auto"/>
                <w:sz w:val="24"/>
                <w:highlight w:val="none"/>
                <w:lang w:val="en-US" w:eastAsia="zh-CN"/>
              </w:rPr>
              <w:t>客观分</w:t>
            </w:r>
          </w:p>
        </w:tc>
        <w:tc>
          <w:tcPr>
            <w:tcW w:w="1629" w:type="dxa"/>
            <w:vAlign w:val="center"/>
          </w:tcPr>
          <w:p w14:paraId="76604097">
            <w:pPr>
              <w:keepNext w:val="0"/>
              <w:keepLines w:val="0"/>
              <w:pageBreakBefore w:val="0"/>
              <w:widowControl w:val="0"/>
              <w:kinsoku/>
              <w:wordWrap w:val="0"/>
              <w:overflowPunct/>
              <w:topLinePunct w:val="0"/>
              <w:autoSpaceDE/>
              <w:autoSpaceDN/>
              <w:bidi w:val="0"/>
              <w:adjustRightInd w:val="0"/>
              <w:snapToGrid w:val="0"/>
              <w:spacing w:line="240" w:lineRule="auto"/>
              <w:jc w:val="left"/>
              <w:textAlignment w:val="auto"/>
              <w:outlineLvl w:val="1"/>
              <w:rPr>
                <w:rFonts w:hint="default" w:ascii="仿宋" w:hAnsi="仿宋" w:eastAsia="仿宋" w:cs="仿宋"/>
                <w:snapToGrid w:val="0"/>
                <w:color w:val="auto"/>
                <w:sz w:val="24"/>
                <w:highlight w:val="none"/>
                <w:lang w:val="en-US" w:eastAsia="zh-CN"/>
              </w:rPr>
            </w:pPr>
          </w:p>
        </w:tc>
      </w:tr>
      <w:tr w14:paraId="6846C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4" w:hRule="atLeast"/>
        </w:trPr>
        <w:tc>
          <w:tcPr>
            <w:tcW w:w="797" w:type="dxa"/>
            <w:vAlign w:val="center"/>
          </w:tcPr>
          <w:p w14:paraId="107117F4">
            <w:pPr>
              <w:keepNext w:val="0"/>
              <w:keepLines w:val="0"/>
              <w:pageBreakBefore w:val="0"/>
              <w:widowControl w:val="0"/>
              <w:kinsoku/>
              <w:wordWrap w:val="0"/>
              <w:overflowPunct/>
              <w:topLinePunct w:val="0"/>
              <w:autoSpaceDE/>
              <w:autoSpaceDN/>
              <w:bidi w:val="0"/>
              <w:adjustRightInd w:val="0"/>
              <w:snapToGrid w:val="0"/>
              <w:spacing w:line="240" w:lineRule="auto"/>
              <w:jc w:val="left"/>
              <w:textAlignment w:val="auto"/>
              <w:outlineLvl w:val="1"/>
              <w:rPr>
                <w:rFonts w:hint="default" w:ascii="仿宋" w:hAnsi="仿宋" w:eastAsia="仿宋" w:cs="仿宋"/>
                <w:snapToGrid w:val="0"/>
                <w:color w:val="auto"/>
                <w:sz w:val="24"/>
                <w:highlight w:val="none"/>
                <w:lang w:val="en-US" w:eastAsia="zh-CN"/>
              </w:rPr>
            </w:pPr>
            <w:r>
              <w:rPr>
                <w:rFonts w:hint="default" w:ascii="仿宋" w:hAnsi="仿宋" w:eastAsia="仿宋" w:cs="仿宋"/>
                <w:snapToGrid w:val="0"/>
                <w:color w:val="auto"/>
                <w:sz w:val="24"/>
                <w:highlight w:val="none"/>
                <w:lang w:val="en-US" w:eastAsia="zh-CN"/>
              </w:rPr>
              <w:t>2</w:t>
            </w:r>
          </w:p>
        </w:tc>
        <w:tc>
          <w:tcPr>
            <w:tcW w:w="5842" w:type="dxa"/>
            <w:vAlign w:val="center"/>
          </w:tcPr>
          <w:p w14:paraId="09405A74">
            <w:pPr>
              <w:keepNext w:val="0"/>
              <w:keepLines w:val="0"/>
              <w:pageBreakBefore w:val="0"/>
              <w:widowControl w:val="0"/>
              <w:kinsoku/>
              <w:wordWrap w:val="0"/>
              <w:overflowPunct/>
              <w:topLinePunct w:val="0"/>
              <w:autoSpaceDE/>
              <w:autoSpaceDN/>
              <w:bidi w:val="0"/>
              <w:adjustRightInd w:val="0"/>
              <w:snapToGrid w:val="0"/>
              <w:spacing w:line="240" w:lineRule="auto"/>
              <w:jc w:val="left"/>
              <w:textAlignment w:val="auto"/>
              <w:outlineLvl w:val="1"/>
              <w:rPr>
                <w:rFonts w:hint="default" w:ascii="仿宋" w:hAnsi="仿宋" w:eastAsia="仿宋" w:cs="仿宋"/>
                <w:snapToGrid w:val="0"/>
                <w:color w:val="auto"/>
                <w:sz w:val="24"/>
                <w:highlight w:val="none"/>
                <w:lang w:val="en-US" w:eastAsia="zh-CN"/>
              </w:rPr>
            </w:pPr>
            <w:r>
              <w:rPr>
                <w:rFonts w:hint="default" w:ascii="仿宋" w:hAnsi="仿宋" w:eastAsia="仿宋" w:cs="仿宋"/>
                <w:snapToGrid w:val="0"/>
                <w:color w:val="auto"/>
                <w:sz w:val="24"/>
                <w:highlight w:val="none"/>
                <w:lang w:val="en-US" w:eastAsia="zh-CN"/>
              </w:rPr>
              <w:t>投标人2021年1 月1 日（以合同签订时间为准）以来承担过公路或城市道路检测服务项目，具有一个单个合同市政道路的得0.5分，最高得1分。</w:t>
            </w:r>
          </w:p>
          <w:p w14:paraId="39647FE7">
            <w:pPr>
              <w:keepNext w:val="0"/>
              <w:keepLines w:val="0"/>
              <w:pageBreakBefore w:val="0"/>
              <w:widowControl w:val="0"/>
              <w:kinsoku/>
              <w:wordWrap w:val="0"/>
              <w:overflowPunct/>
              <w:topLinePunct w:val="0"/>
              <w:autoSpaceDE/>
              <w:autoSpaceDN/>
              <w:bidi w:val="0"/>
              <w:adjustRightInd w:val="0"/>
              <w:snapToGrid w:val="0"/>
              <w:spacing w:line="240" w:lineRule="auto"/>
              <w:jc w:val="left"/>
              <w:textAlignment w:val="auto"/>
              <w:outlineLvl w:val="1"/>
              <w:rPr>
                <w:rFonts w:hint="default" w:ascii="仿宋" w:hAnsi="仿宋" w:eastAsia="仿宋" w:cs="仿宋"/>
                <w:snapToGrid w:val="0"/>
                <w:color w:val="auto"/>
                <w:sz w:val="24"/>
                <w:highlight w:val="none"/>
                <w:lang w:val="en-US" w:eastAsia="zh-CN"/>
              </w:rPr>
            </w:pPr>
            <w:r>
              <w:rPr>
                <w:rFonts w:hint="default" w:ascii="仿宋" w:hAnsi="仿宋" w:eastAsia="仿宋" w:cs="仿宋"/>
                <w:snapToGrid w:val="0"/>
                <w:color w:val="auto"/>
                <w:sz w:val="24"/>
                <w:highlight w:val="none"/>
                <w:lang w:val="en-US" w:eastAsia="zh-CN"/>
              </w:rPr>
              <w:t>注：证明材料提供中标通知书</w:t>
            </w:r>
            <w:r>
              <w:rPr>
                <w:rFonts w:hint="eastAsia" w:ascii="仿宋" w:hAnsi="仿宋" w:eastAsia="仿宋" w:cs="仿宋"/>
                <w:snapToGrid w:val="0"/>
                <w:color w:val="auto"/>
                <w:sz w:val="24"/>
                <w:highlight w:val="none"/>
                <w:lang w:val="en-US" w:eastAsia="zh-CN"/>
              </w:rPr>
              <w:t>或</w:t>
            </w:r>
            <w:r>
              <w:rPr>
                <w:rFonts w:hint="default" w:ascii="仿宋" w:hAnsi="仿宋" w:eastAsia="仿宋" w:cs="仿宋"/>
                <w:snapToGrid w:val="0"/>
                <w:color w:val="auto"/>
                <w:sz w:val="24"/>
                <w:highlight w:val="none"/>
                <w:lang w:val="en-US" w:eastAsia="zh-CN"/>
              </w:rPr>
              <w:t>合同原件扫描件</w:t>
            </w:r>
            <w:r>
              <w:rPr>
                <w:rFonts w:hint="eastAsia" w:ascii="仿宋" w:hAnsi="仿宋" w:eastAsia="仿宋" w:cs="仿宋"/>
                <w:snapToGrid w:val="0"/>
                <w:color w:val="auto"/>
                <w:sz w:val="24"/>
                <w:highlight w:val="none"/>
                <w:lang w:val="en-US" w:eastAsia="zh-CN"/>
              </w:rPr>
              <w:t>，</w:t>
            </w:r>
            <w:r>
              <w:rPr>
                <w:rFonts w:hint="default" w:ascii="仿宋" w:hAnsi="仿宋" w:eastAsia="仿宋" w:cs="仿宋"/>
                <w:snapToGrid w:val="0"/>
                <w:color w:val="auto"/>
                <w:sz w:val="24"/>
                <w:highlight w:val="none"/>
                <w:lang w:val="en-US" w:eastAsia="zh-CN"/>
              </w:rPr>
              <w:t>同个合同不重复计分。</w:t>
            </w:r>
          </w:p>
        </w:tc>
        <w:tc>
          <w:tcPr>
            <w:tcW w:w="561" w:type="dxa"/>
            <w:vAlign w:val="center"/>
          </w:tcPr>
          <w:p w14:paraId="30D6E6C5">
            <w:pPr>
              <w:keepNext w:val="0"/>
              <w:keepLines w:val="0"/>
              <w:pageBreakBefore w:val="0"/>
              <w:widowControl w:val="0"/>
              <w:kinsoku/>
              <w:wordWrap w:val="0"/>
              <w:overflowPunct/>
              <w:topLinePunct w:val="0"/>
              <w:autoSpaceDE/>
              <w:autoSpaceDN/>
              <w:bidi w:val="0"/>
              <w:adjustRightInd w:val="0"/>
              <w:snapToGrid w:val="0"/>
              <w:spacing w:line="240" w:lineRule="auto"/>
              <w:jc w:val="left"/>
              <w:textAlignment w:val="auto"/>
              <w:outlineLvl w:val="1"/>
              <w:rPr>
                <w:rFonts w:hint="default" w:ascii="仿宋" w:hAnsi="仿宋" w:eastAsia="仿宋" w:cs="仿宋"/>
                <w:snapToGrid w:val="0"/>
                <w:color w:val="auto"/>
                <w:sz w:val="24"/>
                <w:highlight w:val="none"/>
                <w:lang w:val="en-US" w:eastAsia="zh-CN"/>
              </w:rPr>
            </w:pPr>
            <w:r>
              <w:rPr>
                <w:rFonts w:hint="default" w:ascii="仿宋" w:hAnsi="仿宋" w:eastAsia="仿宋" w:cs="仿宋"/>
                <w:snapToGrid w:val="0"/>
                <w:color w:val="auto"/>
                <w:sz w:val="24"/>
                <w:highlight w:val="none"/>
                <w:lang w:val="en-US" w:eastAsia="zh-CN"/>
              </w:rPr>
              <w:t>1</w:t>
            </w:r>
          </w:p>
        </w:tc>
        <w:tc>
          <w:tcPr>
            <w:tcW w:w="945" w:type="dxa"/>
            <w:vAlign w:val="center"/>
          </w:tcPr>
          <w:p w14:paraId="7342BE19">
            <w:pPr>
              <w:keepNext w:val="0"/>
              <w:keepLines w:val="0"/>
              <w:pageBreakBefore w:val="0"/>
              <w:widowControl w:val="0"/>
              <w:kinsoku/>
              <w:wordWrap w:val="0"/>
              <w:overflowPunct/>
              <w:topLinePunct w:val="0"/>
              <w:autoSpaceDE/>
              <w:autoSpaceDN/>
              <w:bidi w:val="0"/>
              <w:adjustRightInd w:val="0"/>
              <w:snapToGrid w:val="0"/>
              <w:spacing w:line="240" w:lineRule="auto"/>
              <w:jc w:val="left"/>
              <w:textAlignment w:val="auto"/>
              <w:outlineLvl w:val="1"/>
              <w:rPr>
                <w:rFonts w:hint="default" w:ascii="仿宋" w:hAnsi="仿宋" w:eastAsia="仿宋" w:cs="仿宋"/>
                <w:snapToGrid w:val="0"/>
                <w:color w:val="auto"/>
                <w:sz w:val="24"/>
                <w:highlight w:val="none"/>
                <w:lang w:val="en-US" w:eastAsia="zh-CN"/>
              </w:rPr>
            </w:pPr>
            <w:r>
              <w:rPr>
                <w:rFonts w:hint="default" w:ascii="仿宋" w:hAnsi="仿宋" w:eastAsia="仿宋" w:cs="仿宋"/>
                <w:snapToGrid w:val="0"/>
                <w:color w:val="auto"/>
                <w:sz w:val="24"/>
                <w:highlight w:val="none"/>
                <w:lang w:val="en-US" w:eastAsia="zh-CN"/>
              </w:rPr>
              <w:t>客观分</w:t>
            </w:r>
          </w:p>
        </w:tc>
        <w:tc>
          <w:tcPr>
            <w:tcW w:w="1629" w:type="dxa"/>
            <w:vAlign w:val="center"/>
          </w:tcPr>
          <w:p w14:paraId="38911DD5">
            <w:pPr>
              <w:keepNext w:val="0"/>
              <w:keepLines w:val="0"/>
              <w:pageBreakBefore w:val="0"/>
              <w:widowControl w:val="0"/>
              <w:kinsoku/>
              <w:wordWrap w:val="0"/>
              <w:overflowPunct/>
              <w:topLinePunct w:val="0"/>
              <w:autoSpaceDE/>
              <w:autoSpaceDN/>
              <w:bidi w:val="0"/>
              <w:adjustRightInd w:val="0"/>
              <w:snapToGrid w:val="0"/>
              <w:spacing w:line="240" w:lineRule="auto"/>
              <w:jc w:val="left"/>
              <w:textAlignment w:val="auto"/>
              <w:outlineLvl w:val="1"/>
              <w:rPr>
                <w:rFonts w:hint="default" w:ascii="仿宋" w:hAnsi="仿宋" w:eastAsia="仿宋" w:cs="仿宋"/>
                <w:snapToGrid w:val="0"/>
                <w:color w:val="auto"/>
                <w:sz w:val="24"/>
                <w:highlight w:val="none"/>
                <w:lang w:val="en-US" w:eastAsia="zh-CN"/>
              </w:rPr>
            </w:pPr>
          </w:p>
        </w:tc>
      </w:tr>
      <w:tr w14:paraId="6CBCA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7" w:type="dxa"/>
            <w:vAlign w:val="center"/>
          </w:tcPr>
          <w:p w14:paraId="097D9398">
            <w:pPr>
              <w:keepNext w:val="0"/>
              <w:keepLines w:val="0"/>
              <w:pageBreakBefore w:val="0"/>
              <w:widowControl w:val="0"/>
              <w:kinsoku/>
              <w:wordWrap w:val="0"/>
              <w:overflowPunct/>
              <w:topLinePunct w:val="0"/>
              <w:autoSpaceDE/>
              <w:autoSpaceDN/>
              <w:bidi w:val="0"/>
              <w:adjustRightInd w:val="0"/>
              <w:snapToGrid w:val="0"/>
              <w:spacing w:line="240" w:lineRule="auto"/>
              <w:jc w:val="left"/>
              <w:textAlignment w:val="auto"/>
              <w:outlineLvl w:val="1"/>
              <w:rPr>
                <w:rFonts w:hint="default" w:ascii="仿宋" w:hAnsi="仿宋" w:eastAsia="仿宋" w:cs="仿宋"/>
                <w:snapToGrid w:val="0"/>
                <w:color w:val="auto"/>
                <w:sz w:val="24"/>
                <w:highlight w:val="none"/>
                <w:lang w:val="en-US" w:eastAsia="zh-CN"/>
              </w:rPr>
            </w:pPr>
            <w:r>
              <w:rPr>
                <w:rFonts w:hint="eastAsia" w:ascii="仿宋" w:hAnsi="仿宋" w:eastAsia="仿宋" w:cs="仿宋"/>
                <w:snapToGrid w:val="0"/>
                <w:color w:val="auto"/>
                <w:sz w:val="24"/>
                <w:highlight w:val="none"/>
                <w:lang w:val="en-US" w:eastAsia="zh-CN"/>
              </w:rPr>
              <w:t>3</w:t>
            </w:r>
          </w:p>
        </w:tc>
        <w:tc>
          <w:tcPr>
            <w:tcW w:w="5842" w:type="dxa"/>
            <w:shd w:val="clear" w:color="auto" w:fill="auto"/>
            <w:vAlign w:val="center"/>
          </w:tcPr>
          <w:p w14:paraId="7DA0D7CF">
            <w:pPr>
              <w:keepNext w:val="0"/>
              <w:keepLines w:val="0"/>
              <w:pageBreakBefore w:val="0"/>
              <w:widowControl w:val="0"/>
              <w:kinsoku/>
              <w:wordWrap w:val="0"/>
              <w:overflowPunct/>
              <w:topLinePunct w:val="0"/>
              <w:autoSpaceDE/>
              <w:autoSpaceDN/>
              <w:bidi w:val="0"/>
              <w:adjustRightInd w:val="0"/>
              <w:snapToGrid w:val="0"/>
              <w:spacing w:line="240" w:lineRule="auto"/>
              <w:jc w:val="left"/>
              <w:textAlignment w:val="auto"/>
              <w:outlineLvl w:val="1"/>
              <w:rPr>
                <w:rFonts w:hint="default" w:ascii="仿宋" w:hAnsi="仿宋" w:eastAsia="仿宋" w:cs="仿宋"/>
                <w:snapToGrid w:val="0"/>
                <w:color w:val="auto"/>
                <w:sz w:val="24"/>
                <w:highlight w:val="none"/>
                <w:lang w:val="zh-CN" w:eastAsia="zh-CN"/>
              </w:rPr>
            </w:pPr>
            <w:r>
              <w:rPr>
                <w:rFonts w:hint="default" w:ascii="仿宋" w:hAnsi="仿宋" w:eastAsia="仿宋" w:cs="仿宋"/>
                <w:snapToGrid w:val="0"/>
                <w:color w:val="auto"/>
                <w:sz w:val="24"/>
                <w:highlight w:val="none"/>
                <w:lang w:val="zh-CN" w:eastAsia="zh-CN"/>
              </w:rPr>
              <w:t>检测服务方案车辆采用GPS</w:t>
            </w:r>
            <w:r>
              <w:rPr>
                <w:rFonts w:hint="eastAsia" w:ascii="仿宋" w:hAnsi="仿宋" w:eastAsia="仿宋" w:cs="仿宋"/>
                <w:snapToGrid w:val="0"/>
                <w:color w:val="auto"/>
                <w:sz w:val="24"/>
                <w:highlight w:val="none"/>
                <w:lang w:val="en-US" w:eastAsia="zh-CN"/>
              </w:rPr>
              <w:t>或北斗</w:t>
            </w:r>
            <w:r>
              <w:rPr>
                <w:rFonts w:hint="default" w:ascii="仿宋" w:hAnsi="仿宋" w:eastAsia="仿宋" w:cs="仿宋"/>
                <w:snapToGrid w:val="0"/>
                <w:color w:val="auto"/>
                <w:sz w:val="24"/>
                <w:highlight w:val="none"/>
                <w:lang w:val="zh-CN" w:eastAsia="zh-CN"/>
              </w:rPr>
              <w:t>定位系统并提供实时检测轨迹图的，</w:t>
            </w:r>
            <w:r>
              <w:rPr>
                <w:rFonts w:hint="eastAsia" w:ascii="仿宋" w:hAnsi="仿宋" w:eastAsia="仿宋" w:cs="仿宋"/>
                <w:snapToGrid w:val="0"/>
                <w:color w:val="auto"/>
                <w:sz w:val="24"/>
                <w:highlight w:val="none"/>
                <w:lang w:val="zh-CN" w:eastAsia="zh-CN"/>
              </w:rPr>
              <w:t>提供阐述说明和车辆相应系统配置说明，满足要求得3分，不满足要求不得分</w:t>
            </w:r>
          </w:p>
          <w:p w14:paraId="2CF502E0">
            <w:pPr>
              <w:keepNext w:val="0"/>
              <w:keepLines w:val="0"/>
              <w:pageBreakBefore w:val="0"/>
              <w:widowControl w:val="0"/>
              <w:kinsoku/>
              <w:wordWrap w:val="0"/>
              <w:overflowPunct/>
              <w:topLinePunct w:val="0"/>
              <w:autoSpaceDE/>
              <w:autoSpaceDN/>
              <w:bidi w:val="0"/>
              <w:adjustRightInd w:val="0"/>
              <w:snapToGrid w:val="0"/>
              <w:spacing w:line="240" w:lineRule="auto"/>
              <w:jc w:val="left"/>
              <w:textAlignment w:val="auto"/>
              <w:outlineLvl w:val="1"/>
              <w:rPr>
                <w:rFonts w:hint="default" w:ascii="仿宋" w:hAnsi="仿宋" w:eastAsia="仿宋" w:cs="仿宋"/>
                <w:snapToGrid w:val="0"/>
                <w:color w:val="auto"/>
                <w:sz w:val="24"/>
                <w:highlight w:val="none"/>
                <w:lang w:val="en-US" w:eastAsia="zh-CN"/>
              </w:rPr>
            </w:pPr>
            <w:r>
              <w:rPr>
                <w:rFonts w:hint="eastAsia" w:ascii="仿宋" w:hAnsi="仿宋" w:eastAsia="仿宋" w:cs="仿宋"/>
                <w:snapToGrid w:val="0"/>
                <w:color w:val="auto"/>
                <w:sz w:val="24"/>
                <w:highlight w:val="none"/>
                <w:lang w:val="zh-CN" w:eastAsia="zh-CN"/>
              </w:rPr>
              <w:t>证明材料：相关说明材料。</w:t>
            </w:r>
          </w:p>
        </w:tc>
        <w:tc>
          <w:tcPr>
            <w:tcW w:w="561" w:type="dxa"/>
            <w:shd w:val="clear" w:color="auto" w:fill="auto"/>
            <w:vAlign w:val="center"/>
          </w:tcPr>
          <w:p w14:paraId="3274F219">
            <w:pPr>
              <w:keepNext w:val="0"/>
              <w:keepLines w:val="0"/>
              <w:pageBreakBefore w:val="0"/>
              <w:widowControl w:val="0"/>
              <w:kinsoku/>
              <w:wordWrap w:val="0"/>
              <w:overflowPunct/>
              <w:topLinePunct w:val="0"/>
              <w:autoSpaceDE/>
              <w:autoSpaceDN/>
              <w:bidi w:val="0"/>
              <w:adjustRightInd w:val="0"/>
              <w:snapToGrid w:val="0"/>
              <w:spacing w:line="240" w:lineRule="auto"/>
              <w:jc w:val="left"/>
              <w:textAlignment w:val="auto"/>
              <w:outlineLvl w:val="1"/>
              <w:rPr>
                <w:rFonts w:hint="default" w:ascii="仿宋" w:hAnsi="仿宋" w:eastAsia="仿宋" w:cs="仿宋"/>
                <w:snapToGrid w:val="0"/>
                <w:color w:val="auto"/>
                <w:sz w:val="24"/>
                <w:highlight w:val="none"/>
                <w:lang w:val="en-US" w:eastAsia="zh-CN"/>
              </w:rPr>
            </w:pPr>
            <w:r>
              <w:rPr>
                <w:rFonts w:hint="eastAsia" w:ascii="仿宋" w:hAnsi="仿宋" w:eastAsia="仿宋" w:cs="仿宋"/>
                <w:snapToGrid w:val="0"/>
                <w:color w:val="auto"/>
                <w:sz w:val="24"/>
                <w:highlight w:val="none"/>
                <w:lang w:val="en-US" w:eastAsia="zh-CN"/>
              </w:rPr>
              <w:t>3</w:t>
            </w:r>
          </w:p>
        </w:tc>
        <w:tc>
          <w:tcPr>
            <w:tcW w:w="945" w:type="dxa"/>
            <w:vAlign w:val="center"/>
          </w:tcPr>
          <w:p w14:paraId="01E0951D">
            <w:pPr>
              <w:keepNext w:val="0"/>
              <w:keepLines w:val="0"/>
              <w:pageBreakBefore w:val="0"/>
              <w:widowControl w:val="0"/>
              <w:kinsoku/>
              <w:wordWrap w:val="0"/>
              <w:overflowPunct/>
              <w:topLinePunct w:val="0"/>
              <w:autoSpaceDE/>
              <w:autoSpaceDN/>
              <w:bidi w:val="0"/>
              <w:adjustRightInd w:val="0"/>
              <w:snapToGrid w:val="0"/>
              <w:spacing w:line="240" w:lineRule="auto"/>
              <w:jc w:val="left"/>
              <w:textAlignment w:val="auto"/>
              <w:outlineLvl w:val="1"/>
              <w:rPr>
                <w:rFonts w:hint="default" w:ascii="仿宋" w:hAnsi="仿宋" w:eastAsia="仿宋" w:cs="仿宋"/>
                <w:snapToGrid w:val="0"/>
                <w:color w:val="auto"/>
                <w:sz w:val="24"/>
                <w:highlight w:val="none"/>
                <w:lang w:val="en-US" w:eastAsia="zh-CN"/>
              </w:rPr>
            </w:pPr>
            <w:r>
              <w:rPr>
                <w:rFonts w:hint="eastAsia" w:ascii="仿宋" w:hAnsi="仿宋" w:eastAsia="仿宋" w:cs="仿宋"/>
                <w:snapToGrid w:val="0"/>
                <w:color w:val="auto"/>
                <w:sz w:val="24"/>
                <w:highlight w:val="none"/>
                <w:lang w:val="en-US" w:eastAsia="zh-CN"/>
              </w:rPr>
              <w:t>客观分</w:t>
            </w:r>
          </w:p>
        </w:tc>
        <w:tc>
          <w:tcPr>
            <w:tcW w:w="1629" w:type="dxa"/>
            <w:vAlign w:val="center"/>
          </w:tcPr>
          <w:p w14:paraId="0ED42989">
            <w:pPr>
              <w:keepNext w:val="0"/>
              <w:keepLines w:val="0"/>
              <w:pageBreakBefore w:val="0"/>
              <w:widowControl w:val="0"/>
              <w:kinsoku/>
              <w:wordWrap w:val="0"/>
              <w:overflowPunct/>
              <w:topLinePunct w:val="0"/>
              <w:autoSpaceDE/>
              <w:autoSpaceDN/>
              <w:bidi w:val="0"/>
              <w:adjustRightInd w:val="0"/>
              <w:snapToGrid w:val="0"/>
              <w:spacing w:line="240" w:lineRule="auto"/>
              <w:jc w:val="left"/>
              <w:textAlignment w:val="auto"/>
              <w:outlineLvl w:val="1"/>
              <w:rPr>
                <w:rFonts w:hint="default" w:ascii="仿宋" w:hAnsi="仿宋" w:eastAsia="仿宋" w:cs="仿宋"/>
                <w:snapToGrid w:val="0"/>
                <w:color w:val="auto"/>
                <w:sz w:val="24"/>
                <w:highlight w:val="none"/>
                <w:lang w:val="en-US" w:eastAsia="zh-CN"/>
              </w:rPr>
            </w:pPr>
          </w:p>
        </w:tc>
      </w:tr>
      <w:tr w14:paraId="59648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797" w:type="dxa"/>
            <w:vMerge w:val="restart"/>
            <w:vAlign w:val="center"/>
          </w:tcPr>
          <w:p w14:paraId="2D1A507A">
            <w:pPr>
              <w:keepNext w:val="0"/>
              <w:keepLines w:val="0"/>
              <w:pageBreakBefore w:val="0"/>
              <w:widowControl w:val="0"/>
              <w:kinsoku/>
              <w:wordWrap w:val="0"/>
              <w:overflowPunct/>
              <w:topLinePunct w:val="0"/>
              <w:autoSpaceDE/>
              <w:autoSpaceDN/>
              <w:bidi w:val="0"/>
              <w:adjustRightInd w:val="0"/>
              <w:snapToGrid w:val="0"/>
              <w:spacing w:line="240" w:lineRule="auto"/>
              <w:jc w:val="left"/>
              <w:textAlignment w:val="auto"/>
              <w:outlineLvl w:val="1"/>
              <w:rPr>
                <w:rFonts w:hint="default" w:ascii="仿宋" w:hAnsi="仿宋" w:eastAsia="仿宋" w:cs="仿宋"/>
                <w:snapToGrid w:val="0"/>
                <w:color w:val="auto"/>
                <w:sz w:val="24"/>
                <w:highlight w:val="none"/>
                <w:lang w:val="en-US" w:eastAsia="zh-CN"/>
              </w:rPr>
            </w:pPr>
            <w:r>
              <w:rPr>
                <w:rFonts w:hint="eastAsia" w:ascii="仿宋" w:hAnsi="仿宋" w:eastAsia="仿宋" w:cs="仿宋"/>
                <w:snapToGrid w:val="0"/>
                <w:color w:val="auto"/>
                <w:sz w:val="24"/>
                <w:highlight w:val="none"/>
                <w:lang w:val="en-US" w:eastAsia="zh-CN"/>
              </w:rPr>
              <w:t>4</w:t>
            </w:r>
          </w:p>
        </w:tc>
        <w:tc>
          <w:tcPr>
            <w:tcW w:w="5842" w:type="dxa"/>
            <w:shd w:val="clear" w:color="auto" w:fill="auto"/>
            <w:vAlign w:val="center"/>
          </w:tcPr>
          <w:p w14:paraId="5E964B7A">
            <w:pPr>
              <w:keepNext w:val="0"/>
              <w:keepLines w:val="0"/>
              <w:pageBreakBefore w:val="0"/>
              <w:widowControl w:val="0"/>
              <w:kinsoku/>
              <w:wordWrap w:val="0"/>
              <w:overflowPunct/>
              <w:topLinePunct w:val="0"/>
              <w:autoSpaceDE/>
              <w:autoSpaceDN/>
              <w:bidi w:val="0"/>
              <w:adjustRightInd w:val="0"/>
              <w:snapToGrid w:val="0"/>
              <w:spacing w:line="240" w:lineRule="auto"/>
              <w:jc w:val="left"/>
              <w:textAlignment w:val="auto"/>
              <w:outlineLvl w:val="1"/>
              <w:rPr>
                <w:rFonts w:hint="default" w:ascii="仿宋" w:hAnsi="仿宋" w:eastAsia="仿宋" w:cs="仿宋"/>
                <w:snapToGrid w:val="0"/>
                <w:color w:val="auto"/>
                <w:sz w:val="24"/>
                <w:highlight w:val="none"/>
                <w:lang w:val="en-US" w:eastAsia="zh-CN"/>
              </w:rPr>
            </w:pPr>
            <w:r>
              <w:rPr>
                <w:rFonts w:hint="default" w:ascii="仿宋" w:hAnsi="仿宋" w:eastAsia="仿宋" w:cs="仿宋"/>
                <w:snapToGrid w:val="0"/>
                <w:color w:val="auto"/>
                <w:sz w:val="24"/>
                <w:highlight w:val="none"/>
                <w:lang w:val="en-US" w:eastAsia="zh-CN"/>
              </w:rPr>
              <w:t>投入的检测机械及仪器配备（17分）</w:t>
            </w:r>
          </w:p>
          <w:p w14:paraId="1E23C595">
            <w:pPr>
              <w:keepNext w:val="0"/>
              <w:keepLines w:val="0"/>
              <w:pageBreakBefore w:val="0"/>
              <w:widowControl w:val="0"/>
              <w:kinsoku/>
              <w:wordWrap w:val="0"/>
              <w:overflowPunct/>
              <w:topLinePunct w:val="0"/>
              <w:autoSpaceDE/>
              <w:autoSpaceDN/>
              <w:bidi w:val="0"/>
              <w:adjustRightInd w:val="0"/>
              <w:snapToGrid w:val="0"/>
              <w:spacing w:line="240" w:lineRule="auto"/>
              <w:jc w:val="left"/>
              <w:textAlignment w:val="auto"/>
              <w:outlineLvl w:val="1"/>
              <w:rPr>
                <w:rFonts w:hint="default" w:ascii="仿宋" w:hAnsi="仿宋" w:eastAsia="仿宋" w:cs="仿宋"/>
                <w:snapToGrid w:val="0"/>
                <w:color w:val="auto"/>
                <w:sz w:val="24"/>
                <w:highlight w:val="none"/>
                <w:lang w:val="en-US" w:eastAsia="zh-CN"/>
              </w:rPr>
            </w:pPr>
            <w:r>
              <w:rPr>
                <w:rFonts w:hint="eastAsia" w:ascii="仿宋" w:hAnsi="仿宋" w:eastAsia="仿宋" w:cs="仿宋"/>
                <w:snapToGrid w:val="0"/>
                <w:color w:val="auto"/>
                <w:sz w:val="24"/>
                <w:highlight w:val="none"/>
                <w:lang w:val="en-US" w:eastAsia="zh-CN"/>
              </w:rPr>
              <w:t>1、</w:t>
            </w:r>
            <w:r>
              <w:rPr>
                <w:rFonts w:hint="default" w:ascii="仿宋" w:hAnsi="仿宋" w:eastAsia="仿宋" w:cs="仿宋"/>
                <w:snapToGrid w:val="0"/>
                <w:color w:val="auto"/>
                <w:sz w:val="24"/>
                <w:highlight w:val="none"/>
                <w:lang w:val="en-US" w:eastAsia="zh-CN"/>
              </w:rPr>
              <w:t>具备有车载三维探地雷达的（车载检测设备），符合设备需求的，满足三台得6分，少一台扣2分，扣完为止，不提供不得分。</w:t>
            </w:r>
          </w:p>
          <w:p w14:paraId="707B16DB">
            <w:pPr>
              <w:keepNext w:val="0"/>
              <w:keepLines w:val="0"/>
              <w:pageBreakBefore w:val="0"/>
              <w:widowControl w:val="0"/>
              <w:kinsoku/>
              <w:wordWrap w:val="0"/>
              <w:overflowPunct/>
              <w:topLinePunct w:val="0"/>
              <w:autoSpaceDE/>
              <w:autoSpaceDN/>
              <w:bidi w:val="0"/>
              <w:adjustRightInd w:val="0"/>
              <w:snapToGrid w:val="0"/>
              <w:spacing w:line="240" w:lineRule="auto"/>
              <w:jc w:val="left"/>
              <w:textAlignment w:val="auto"/>
              <w:outlineLvl w:val="1"/>
              <w:rPr>
                <w:rFonts w:hint="default" w:ascii="仿宋" w:hAnsi="仿宋" w:eastAsia="仿宋" w:cs="仿宋"/>
                <w:snapToGrid w:val="0"/>
                <w:color w:val="auto"/>
                <w:sz w:val="24"/>
                <w:highlight w:val="none"/>
                <w:lang w:val="en-US" w:eastAsia="zh-CN"/>
              </w:rPr>
            </w:pPr>
            <w:r>
              <w:rPr>
                <w:rFonts w:hint="eastAsia" w:ascii="仿宋" w:hAnsi="仿宋" w:eastAsia="仿宋" w:cs="仿宋"/>
                <w:snapToGrid w:val="0"/>
                <w:color w:val="auto"/>
                <w:sz w:val="24"/>
                <w:highlight w:val="none"/>
                <w:lang w:val="en-US" w:eastAsia="zh-CN"/>
              </w:rPr>
              <w:t>2、</w:t>
            </w:r>
            <w:r>
              <w:rPr>
                <w:rFonts w:hint="default" w:ascii="仿宋" w:hAnsi="仿宋" w:eastAsia="仿宋" w:cs="仿宋"/>
                <w:snapToGrid w:val="0"/>
                <w:color w:val="auto"/>
                <w:sz w:val="24"/>
                <w:highlight w:val="none"/>
                <w:lang w:val="en-US" w:eastAsia="zh-CN"/>
              </w:rPr>
              <w:t>投标人持有的手推式二维探地雷达（手推式检测设备），符合设备需求的，满足三台得6分，少一台扣2分，扣完为止，不提供不得分。</w:t>
            </w:r>
          </w:p>
          <w:p w14:paraId="5DAEF9DA">
            <w:pPr>
              <w:keepNext w:val="0"/>
              <w:keepLines w:val="0"/>
              <w:pageBreakBefore w:val="0"/>
              <w:widowControl w:val="0"/>
              <w:kinsoku/>
              <w:wordWrap w:val="0"/>
              <w:overflowPunct/>
              <w:topLinePunct w:val="0"/>
              <w:autoSpaceDE/>
              <w:autoSpaceDN/>
              <w:bidi w:val="0"/>
              <w:adjustRightInd w:val="0"/>
              <w:snapToGrid w:val="0"/>
              <w:spacing w:line="240" w:lineRule="auto"/>
              <w:jc w:val="left"/>
              <w:textAlignment w:val="auto"/>
              <w:outlineLvl w:val="1"/>
              <w:rPr>
                <w:rFonts w:hint="default" w:ascii="仿宋" w:hAnsi="仿宋" w:eastAsia="仿宋" w:cs="仿宋"/>
                <w:snapToGrid w:val="0"/>
                <w:color w:val="auto"/>
                <w:sz w:val="24"/>
                <w:highlight w:val="none"/>
                <w:lang w:val="en-US" w:eastAsia="zh-CN"/>
              </w:rPr>
            </w:pPr>
            <w:r>
              <w:rPr>
                <w:rFonts w:hint="eastAsia" w:ascii="仿宋" w:hAnsi="仿宋" w:eastAsia="仿宋" w:cs="仿宋"/>
                <w:snapToGrid w:val="0"/>
                <w:color w:val="auto"/>
                <w:sz w:val="24"/>
                <w:highlight w:val="none"/>
                <w:lang w:val="en-US" w:eastAsia="zh-CN"/>
              </w:rPr>
              <w:t>3、</w:t>
            </w:r>
            <w:r>
              <w:rPr>
                <w:rFonts w:hint="default" w:ascii="仿宋" w:hAnsi="仿宋" w:eastAsia="仿宋" w:cs="仿宋"/>
                <w:snapToGrid w:val="0"/>
                <w:color w:val="auto"/>
                <w:sz w:val="24"/>
                <w:highlight w:val="none"/>
                <w:lang w:val="en-US" w:eastAsia="zh-CN"/>
              </w:rPr>
              <w:t>承诺符合采购需求内的设备要求的全部要求，承诺得2分，不提供不得分。（承诺格式自拟）</w:t>
            </w:r>
          </w:p>
          <w:p w14:paraId="321BB193">
            <w:pPr>
              <w:keepNext w:val="0"/>
              <w:keepLines w:val="0"/>
              <w:pageBreakBefore w:val="0"/>
              <w:widowControl w:val="0"/>
              <w:kinsoku/>
              <w:wordWrap w:val="0"/>
              <w:overflowPunct/>
              <w:topLinePunct w:val="0"/>
              <w:autoSpaceDE/>
              <w:autoSpaceDN/>
              <w:bidi w:val="0"/>
              <w:adjustRightInd w:val="0"/>
              <w:snapToGrid w:val="0"/>
              <w:spacing w:line="240" w:lineRule="auto"/>
              <w:jc w:val="left"/>
              <w:textAlignment w:val="auto"/>
              <w:outlineLvl w:val="1"/>
              <w:rPr>
                <w:rFonts w:hint="default" w:ascii="仿宋" w:hAnsi="仿宋" w:eastAsia="仿宋" w:cs="仿宋"/>
                <w:snapToGrid w:val="0"/>
                <w:color w:val="auto"/>
                <w:sz w:val="24"/>
                <w:highlight w:val="none"/>
                <w:lang w:val="en-US" w:eastAsia="zh-CN"/>
              </w:rPr>
            </w:pPr>
            <w:r>
              <w:rPr>
                <w:rFonts w:hint="default" w:ascii="仿宋" w:hAnsi="仿宋" w:eastAsia="仿宋" w:cs="仿宋"/>
                <w:snapToGrid w:val="0"/>
                <w:color w:val="auto"/>
                <w:sz w:val="24"/>
                <w:highlight w:val="none"/>
                <w:lang w:val="en-US" w:eastAsia="zh-CN"/>
              </w:rPr>
              <w:t>（需提供合同</w:t>
            </w:r>
            <w:r>
              <w:rPr>
                <w:rFonts w:hint="eastAsia" w:ascii="仿宋" w:hAnsi="仿宋" w:eastAsia="仿宋" w:cs="仿宋"/>
                <w:snapToGrid w:val="0"/>
                <w:color w:val="auto"/>
                <w:sz w:val="24"/>
                <w:highlight w:val="none"/>
                <w:lang w:val="en-US" w:eastAsia="zh-CN"/>
              </w:rPr>
              <w:t>（购买或租赁）</w:t>
            </w:r>
            <w:r>
              <w:rPr>
                <w:rFonts w:hint="default" w:ascii="仿宋" w:hAnsi="仿宋" w:eastAsia="仿宋" w:cs="仿宋"/>
                <w:snapToGrid w:val="0"/>
                <w:color w:val="auto"/>
                <w:sz w:val="24"/>
                <w:highlight w:val="none"/>
                <w:lang w:val="en-US" w:eastAsia="zh-CN"/>
              </w:rPr>
              <w:t>及发票复印件</w:t>
            </w:r>
            <w:r>
              <w:rPr>
                <w:rFonts w:hint="eastAsia" w:ascii="仿宋" w:hAnsi="仿宋" w:eastAsia="仿宋" w:cs="仿宋"/>
                <w:snapToGrid w:val="0"/>
                <w:color w:val="auto"/>
                <w:sz w:val="24"/>
                <w:highlight w:val="none"/>
                <w:lang w:val="en-US" w:eastAsia="zh-CN"/>
              </w:rPr>
              <w:t>，</w:t>
            </w:r>
            <w:r>
              <w:rPr>
                <w:rFonts w:hint="default" w:ascii="仿宋" w:hAnsi="仿宋" w:eastAsia="仿宋" w:cs="仿宋"/>
                <w:snapToGrid w:val="0"/>
                <w:color w:val="auto"/>
                <w:sz w:val="24"/>
                <w:highlight w:val="none"/>
                <w:lang w:val="en-US" w:eastAsia="zh-CN"/>
              </w:rPr>
              <w:t>加盖电子签名，不提供承诺和凭据不得分）</w:t>
            </w:r>
          </w:p>
          <w:p w14:paraId="2E323E15">
            <w:pPr>
              <w:keepNext w:val="0"/>
              <w:keepLines w:val="0"/>
              <w:pageBreakBefore w:val="0"/>
              <w:widowControl w:val="0"/>
              <w:kinsoku/>
              <w:wordWrap w:val="0"/>
              <w:overflowPunct/>
              <w:topLinePunct w:val="0"/>
              <w:autoSpaceDE/>
              <w:autoSpaceDN/>
              <w:bidi w:val="0"/>
              <w:adjustRightInd w:val="0"/>
              <w:snapToGrid w:val="0"/>
              <w:spacing w:line="240" w:lineRule="auto"/>
              <w:jc w:val="left"/>
              <w:textAlignment w:val="auto"/>
              <w:outlineLvl w:val="1"/>
              <w:rPr>
                <w:rFonts w:hint="default" w:ascii="仿宋" w:hAnsi="仿宋" w:eastAsia="仿宋" w:cs="仿宋"/>
                <w:snapToGrid w:val="0"/>
                <w:color w:val="auto"/>
                <w:sz w:val="24"/>
                <w:highlight w:val="none"/>
                <w:lang w:val="en-US" w:eastAsia="zh-CN"/>
              </w:rPr>
            </w:pPr>
            <w:r>
              <w:rPr>
                <w:rFonts w:hint="eastAsia" w:ascii="仿宋" w:hAnsi="仿宋" w:eastAsia="仿宋" w:cs="仿宋"/>
                <w:snapToGrid w:val="0"/>
                <w:color w:val="auto"/>
                <w:sz w:val="24"/>
                <w:highlight w:val="none"/>
                <w:lang w:val="en-US" w:eastAsia="zh-CN"/>
              </w:rPr>
              <w:t>4、</w:t>
            </w:r>
            <w:r>
              <w:rPr>
                <w:rFonts w:hint="default" w:ascii="仿宋" w:hAnsi="仿宋" w:eastAsia="仿宋" w:cs="仿宋"/>
                <w:snapToGrid w:val="0"/>
                <w:color w:val="auto"/>
                <w:sz w:val="24"/>
                <w:highlight w:val="none"/>
                <w:lang w:val="en-US" w:eastAsia="zh-CN"/>
              </w:rPr>
              <w:t>投标人持有</w:t>
            </w:r>
            <w:r>
              <w:rPr>
                <w:rFonts w:hint="eastAsia" w:ascii="仿宋" w:hAnsi="仿宋" w:eastAsia="仿宋" w:cs="仿宋"/>
                <w:snapToGrid w:val="0"/>
                <w:color w:val="auto"/>
                <w:sz w:val="24"/>
                <w:highlight w:val="none"/>
                <w:lang w:val="en-US" w:eastAsia="zh-CN"/>
              </w:rPr>
              <w:t>或租赁具有</w:t>
            </w:r>
            <w:r>
              <w:rPr>
                <w:rFonts w:hint="default" w:ascii="仿宋" w:hAnsi="仿宋" w:eastAsia="仿宋" w:cs="仿宋"/>
                <w:snapToGrid w:val="0"/>
                <w:color w:val="auto"/>
                <w:sz w:val="24"/>
                <w:highlight w:val="none"/>
                <w:lang w:val="en-US" w:eastAsia="zh-CN"/>
              </w:rPr>
              <w:t>交通管理部门或工信部备案的专业检测车，提供1台得3分，最高得3分。</w:t>
            </w:r>
          </w:p>
          <w:p w14:paraId="7B373379">
            <w:pPr>
              <w:keepNext w:val="0"/>
              <w:keepLines w:val="0"/>
              <w:pageBreakBefore w:val="0"/>
              <w:widowControl w:val="0"/>
              <w:kinsoku/>
              <w:wordWrap w:val="0"/>
              <w:overflowPunct/>
              <w:topLinePunct w:val="0"/>
              <w:autoSpaceDE/>
              <w:autoSpaceDN/>
              <w:bidi w:val="0"/>
              <w:adjustRightInd w:val="0"/>
              <w:snapToGrid w:val="0"/>
              <w:spacing w:line="240" w:lineRule="auto"/>
              <w:jc w:val="left"/>
              <w:textAlignment w:val="auto"/>
              <w:outlineLvl w:val="1"/>
              <w:rPr>
                <w:rFonts w:hint="default" w:ascii="仿宋" w:hAnsi="仿宋" w:eastAsia="仿宋" w:cs="仿宋"/>
                <w:snapToGrid w:val="0"/>
                <w:color w:val="auto"/>
                <w:sz w:val="24"/>
                <w:highlight w:val="none"/>
                <w:lang w:val="en-US" w:eastAsia="zh-CN"/>
              </w:rPr>
            </w:pPr>
            <w:r>
              <w:rPr>
                <w:rFonts w:hint="default" w:ascii="仿宋" w:hAnsi="仿宋" w:eastAsia="仿宋" w:cs="仿宋"/>
                <w:snapToGrid w:val="0"/>
                <w:color w:val="auto"/>
                <w:sz w:val="24"/>
                <w:highlight w:val="none"/>
                <w:lang w:val="en-US" w:eastAsia="zh-CN"/>
              </w:rPr>
              <w:t>（需提供合同</w:t>
            </w:r>
            <w:r>
              <w:rPr>
                <w:rFonts w:hint="eastAsia" w:ascii="仿宋" w:hAnsi="仿宋" w:eastAsia="仿宋" w:cs="仿宋"/>
                <w:snapToGrid w:val="0"/>
                <w:color w:val="auto"/>
                <w:sz w:val="24"/>
                <w:highlight w:val="none"/>
                <w:lang w:val="en-US" w:eastAsia="zh-CN"/>
              </w:rPr>
              <w:t>（购买或租赁）</w:t>
            </w:r>
            <w:r>
              <w:rPr>
                <w:rFonts w:hint="default" w:ascii="仿宋" w:hAnsi="仿宋" w:eastAsia="仿宋" w:cs="仿宋"/>
                <w:snapToGrid w:val="0"/>
                <w:color w:val="auto"/>
                <w:sz w:val="24"/>
                <w:highlight w:val="none"/>
                <w:lang w:val="en-US" w:eastAsia="zh-CN"/>
              </w:rPr>
              <w:t>及发票复印件</w:t>
            </w:r>
            <w:r>
              <w:rPr>
                <w:rFonts w:hint="eastAsia" w:ascii="仿宋" w:hAnsi="仿宋" w:eastAsia="仿宋" w:cs="仿宋"/>
                <w:snapToGrid w:val="0"/>
                <w:color w:val="auto"/>
                <w:sz w:val="24"/>
                <w:highlight w:val="none"/>
                <w:lang w:val="en-US" w:eastAsia="zh-CN"/>
              </w:rPr>
              <w:t>，</w:t>
            </w:r>
            <w:r>
              <w:rPr>
                <w:rFonts w:hint="default" w:ascii="仿宋" w:hAnsi="仿宋" w:eastAsia="仿宋" w:cs="仿宋"/>
                <w:snapToGrid w:val="0"/>
                <w:color w:val="auto"/>
                <w:sz w:val="24"/>
                <w:highlight w:val="none"/>
                <w:lang w:val="en-US" w:eastAsia="zh-CN"/>
              </w:rPr>
              <w:t>加盖电子签名，不提供承诺和凭据不得分）</w:t>
            </w:r>
          </w:p>
        </w:tc>
        <w:tc>
          <w:tcPr>
            <w:tcW w:w="561" w:type="dxa"/>
            <w:vAlign w:val="center"/>
          </w:tcPr>
          <w:p w14:paraId="7A8644FB">
            <w:pPr>
              <w:keepNext w:val="0"/>
              <w:keepLines w:val="0"/>
              <w:pageBreakBefore w:val="0"/>
              <w:widowControl w:val="0"/>
              <w:kinsoku/>
              <w:wordWrap w:val="0"/>
              <w:overflowPunct/>
              <w:topLinePunct w:val="0"/>
              <w:autoSpaceDE/>
              <w:autoSpaceDN/>
              <w:bidi w:val="0"/>
              <w:adjustRightInd w:val="0"/>
              <w:snapToGrid w:val="0"/>
              <w:spacing w:line="240" w:lineRule="auto"/>
              <w:jc w:val="left"/>
              <w:textAlignment w:val="auto"/>
              <w:outlineLvl w:val="1"/>
              <w:rPr>
                <w:rFonts w:hint="default" w:ascii="仿宋" w:hAnsi="仿宋" w:eastAsia="仿宋" w:cs="仿宋"/>
                <w:snapToGrid w:val="0"/>
                <w:color w:val="auto"/>
                <w:sz w:val="24"/>
                <w:highlight w:val="none"/>
                <w:lang w:val="en-US" w:eastAsia="zh-CN"/>
              </w:rPr>
            </w:pPr>
            <w:r>
              <w:rPr>
                <w:rFonts w:hint="eastAsia" w:ascii="仿宋" w:hAnsi="仿宋" w:eastAsia="仿宋" w:cs="仿宋"/>
                <w:snapToGrid w:val="0"/>
                <w:color w:val="auto"/>
                <w:sz w:val="24"/>
                <w:highlight w:val="none"/>
                <w:lang w:val="en-US" w:eastAsia="zh-CN"/>
              </w:rPr>
              <w:t>17</w:t>
            </w:r>
          </w:p>
        </w:tc>
        <w:tc>
          <w:tcPr>
            <w:tcW w:w="945" w:type="dxa"/>
            <w:vAlign w:val="center"/>
          </w:tcPr>
          <w:p w14:paraId="4265E216">
            <w:pPr>
              <w:keepNext w:val="0"/>
              <w:keepLines w:val="0"/>
              <w:pageBreakBefore w:val="0"/>
              <w:widowControl w:val="0"/>
              <w:kinsoku/>
              <w:wordWrap w:val="0"/>
              <w:overflowPunct/>
              <w:topLinePunct w:val="0"/>
              <w:autoSpaceDE/>
              <w:autoSpaceDN/>
              <w:bidi w:val="0"/>
              <w:adjustRightInd w:val="0"/>
              <w:snapToGrid w:val="0"/>
              <w:spacing w:line="240" w:lineRule="auto"/>
              <w:jc w:val="left"/>
              <w:textAlignment w:val="auto"/>
              <w:outlineLvl w:val="1"/>
              <w:rPr>
                <w:rFonts w:hint="default" w:ascii="仿宋" w:hAnsi="仿宋" w:eastAsia="仿宋" w:cs="仿宋"/>
                <w:snapToGrid w:val="0"/>
                <w:color w:val="auto"/>
                <w:sz w:val="24"/>
                <w:highlight w:val="none"/>
                <w:lang w:val="en-US" w:eastAsia="zh-CN"/>
              </w:rPr>
            </w:pPr>
            <w:r>
              <w:rPr>
                <w:rFonts w:hint="default" w:ascii="仿宋" w:hAnsi="仿宋" w:eastAsia="仿宋" w:cs="仿宋"/>
                <w:snapToGrid w:val="0"/>
                <w:color w:val="auto"/>
                <w:sz w:val="24"/>
                <w:highlight w:val="none"/>
                <w:lang w:val="en-US" w:eastAsia="zh-CN"/>
              </w:rPr>
              <w:t>客观分</w:t>
            </w:r>
          </w:p>
        </w:tc>
        <w:tc>
          <w:tcPr>
            <w:tcW w:w="1629" w:type="dxa"/>
            <w:vAlign w:val="center"/>
          </w:tcPr>
          <w:p w14:paraId="7167449E">
            <w:pPr>
              <w:keepNext w:val="0"/>
              <w:keepLines w:val="0"/>
              <w:pageBreakBefore w:val="0"/>
              <w:widowControl w:val="0"/>
              <w:kinsoku/>
              <w:wordWrap w:val="0"/>
              <w:overflowPunct/>
              <w:topLinePunct w:val="0"/>
              <w:autoSpaceDE/>
              <w:autoSpaceDN/>
              <w:bidi w:val="0"/>
              <w:adjustRightInd w:val="0"/>
              <w:snapToGrid w:val="0"/>
              <w:spacing w:line="240" w:lineRule="auto"/>
              <w:jc w:val="left"/>
              <w:textAlignment w:val="auto"/>
              <w:outlineLvl w:val="1"/>
              <w:rPr>
                <w:rFonts w:hint="default" w:ascii="仿宋" w:hAnsi="仿宋" w:eastAsia="仿宋" w:cs="仿宋"/>
                <w:snapToGrid w:val="0"/>
                <w:color w:val="auto"/>
                <w:sz w:val="24"/>
                <w:highlight w:val="none"/>
                <w:lang w:val="en-US" w:eastAsia="zh-CN"/>
              </w:rPr>
            </w:pPr>
          </w:p>
        </w:tc>
      </w:tr>
      <w:tr w14:paraId="0A2A1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797" w:type="dxa"/>
            <w:vMerge w:val="continue"/>
            <w:vAlign w:val="center"/>
          </w:tcPr>
          <w:p w14:paraId="5F4C8CBB">
            <w:pPr>
              <w:keepNext w:val="0"/>
              <w:keepLines w:val="0"/>
              <w:pageBreakBefore w:val="0"/>
              <w:widowControl w:val="0"/>
              <w:kinsoku/>
              <w:wordWrap w:val="0"/>
              <w:overflowPunct/>
              <w:topLinePunct w:val="0"/>
              <w:autoSpaceDE/>
              <w:autoSpaceDN/>
              <w:bidi w:val="0"/>
              <w:adjustRightInd w:val="0"/>
              <w:snapToGrid w:val="0"/>
              <w:spacing w:line="240" w:lineRule="auto"/>
              <w:jc w:val="left"/>
              <w:textAlignment w:val="auto"/>
              <w:outlineLvl w:val="1"/>
              <w:rPr>
                <w:rFonts w:hint="default" w:ascii="仿宋" w:hAnsi="仿宋" w:eastAsia="仿宋" w:cs="仿宋"/>
                <w:snapToGrid w:val="0"/>
                <w:color w:val="auto"/>
                <w:sz w:val="24"/>
                <w:highlight w:val="none"/>
                <w:lang w:val="en-US" w:eastAsia="zh-CN"/>
              </w:rPr>
            </w:pPr>
          </w:p>
        </w:tc>
        <w:tc>
          <w:tcPr>
            <w:tcW w:w="5842" w:type="dxa"/>
            <w:shd w:val="clear" w:color="auto" w:fill="auto"/>
            <w:vAlign w:val="center"/>
          </w:tcPr>
          <w:p w14:paraId="54E1468B">
            <w:pPr>
              <w:keepNext w:val="0"/>
              <w:keepLines w:val="0"/>
              <w:pageBreakBefore w:val="0"/>
              <w:widowControl w:val="0"/>
              <w:kinsoku/>
              <w:wordWrap w:val="0"/>
              <w:overflowPunct/>
              <w:topLinePunct w:val="0"/>
              <w:autoSpaceDE/>
              <w:autoSpaceDN/>
              <w:bidi w:val="0"/>
              <w:adjustRightInd w:val="0"/>
              <w:snapToGrid w:val="0"/>
              <w:spacing w:line="240" w:lineRule="auto"/>
              <w:jc w:val="left"/>
              <w:textAlignment w:val="auto"/>
              <w:outlineLvl w:val="1"/>
              <w:rPr>
                <w:rFonts w:hint="default" w:ascii="仿宋" w:hAnsi="仿宋" w:eastAsia="仿宋" w:cs="仿宋"/>
                <w:snapToGrid w:val="0"/>
                <w:color w:val="auto"/>
                <w:sz w:val="24"/>
                <w:highlight w:val="none"/>
                <w:lang w:val="en-US" w:eastAsia="zh-CN"/>
              </w:rPr>
            </w:pPr>
            <w:r>
              <w:rPr>
                <w:rFonts w:hint="default" w:ascii="仿宋" w:hAnsi="仿宋" w:eastAsia="仿宋" w:cs="仿宋"/>
                <w:snapToGrid w:val="0"/>
                <w:color w:val="auto"/>
                <w:sz w:val="24"/>
                <w:highlight w:val="none"/>
                <w:lang w:val="en-US" w:eastAsia="zh-CN"/>
              </w:rPr>
              <w:t>设备保证措施（3分）</w:t>
            </w:r>
          </w:p>
          <w:p w14:paraId="247D235A">
            <w:pPr>
              <w:keepNext w:val="0"/>
              <w:keepLines w:val="0"/>
              <w:pageBreakBefore w:val="0"/>
              <w:widowControl w:val="0"/>
              <w:kinsoku/>
              <w:wordWrap w:val="0"/>
              <w:overflowPunct/>
              <w:topLinePunct w:val="0"/>
              <w:autoSpaceDE/>
              <w:autoSpaceDN/>
              <w:bidi w:val="0"/>
              <w:adjustRightInd w:val="0"/>
              <w:snapToGrid w:val="0"/>
              <w:spacing w:line="240" w:lineRule="auto"/>
              <w:jc w:val="left"/>
              <w:textAlignment w:val="auto"/>
              <w:outlineLvl w:val="1"/>
              <w:rPr>
                <w:rFonts w:hint="default" w:ascii="仿宋" w:hAnsi="仿宋" w:eastAsia="仿宋" w:cs="仿宋"/>
                <w:snapToGrid w:val="0"/>
                <w:color w:val="auto"/>
                <w:sz w:val="24"/>
                <w:highlight w:val="none"/>
                <w:lang w:val="en-US" w:eastAsia="zh-CN"/>
              </w:rPr>
            </w:pPr>
            <w:r>
              <w:rPr>
                <w:rFonts w:hint="default" w:ascii="仿宋" w:hAnsi="仿宋" w:eastAsia="仿宋" w:cs="仿宋"/>
                <w:snapToGrid w:val="0"/>
                <w:color w:val="auto"/>
                <w:sz w:val="24"/>
                <w:highlight w:val="none"/>
                <w:lang w:val="en-US" w:eastAsia="zh-CN"/>
              </w:rPr>
              <w:t>针对本项目设备的保障措施，以及投入的检测机械及仪器设备先进性，方案详尽、准确、针对性强且合理可行的，得3分；部分内容有欠缺、基本合理可行的，得2分；方案不全面或合理可行性有欠缺的，得1分；完全不符或未提供的不得分。</w:t>
            </w:r>
          </w:p>
        </w:tc>
        <w:tc>
          <w:tcPr>
            <w:tcW w:w="561" w:type="dxa"/>
            <w:vAlign w:val="center"/>
          </w:tcPr>
          <w:p w14:paraId="3CFD250A">
            <w:pPr>
              <w:keepNext w:val="0"/>
              <w:keepLines w:val="0"/>
              <w:pageBreakBefore w:val="0"/>
              <w:widowControl w:val="0"/>
              <w:kinsoku/>
              <w:wordWrap w:val="0"/>
              <w:overflowPunct/>
              <w:topLinePunct w:val="0"/>
              <w:autoSpaceDE/>
              <w:autoSpaceDN/>
              <w:bidi w:val="0"/>
              <w:adjustRightInd w:val="0"/>
              <w:snapToGrid w:val="0"/>
              <w:spacing w:line="240" w:lineRule="auto"/>
              <w:jc w:val="left"/>
              <w:textAlignment w:val="auto"/>
              <w:outlineLvl w:val="1"/>
              <w:rPr>
                <w:rFonts w:hint="default" w:ascii="仿宋" w:hAnsi="仿宋" w:eastAsia="仿宋" w:cs="仿宋"/>
                <w:snapToGrid w:val="0"/>
                <w:color w:val="auto"/>
                <w:sz w:val="24"/>
                <w:highlight w:val="none"/>
                <w:lang w:val="en-US" w:eastAsia="zh-CN"/>
              </w:rPr>
            </w:pPr>
            <w:r>
              <w:rPr>
                <w:rFonts w:hint="eastAsia" w:ascii="仿宋" w:hAnsi="仿宋" w:eastAsia="仿宋" w:cs="仿宋"/>
                <w:snapToGrid w:val="0"/>
                <w:color w:val="auto"/>
                <w:sz w:val="24"/>
                <w:highlight w:val="none"/>
                <w:lang w:val="en-US" w:eastAsia="zh-CN"/>
              </w:rPr>
              <w:t>3</w:t>
            </w:r>
          </w:p>
        </w:tc>
        <w:tc>
          <w:tcPr>
            <w:tcW w:w="945" w:type="dxa"/>
            <w:vAlign w:val="center"/>
          </w:tcPr>
          <w:p w14:paraId="1B42289B">
            <w:pPr>
              <w:keepNext w:val="0"/>
              <w:keepLines w:val="0"/>
              <w:pageBreakBefore w:val="0"/>
              <w:widowControl w:val="0"/>
              <w:kinsoku/>
              <w:wordWrap w:val="0"/>
              <w:overflowPunct/>
              <w:topLinePunct w:val="0"/>
              <w:autoSpaceDE/>
              <w:autoSpaceDN/>
              <w:bidi w:val="0"/>
              <w:adjustRightInd w:val="0"/>
              <w:snapToGrid w:val="0"/>
              <w:spacing w:line="240" w:lineRule="auto"/>
              <w:jc w:val="left"/>
              <w:textAlignment w:val="auto"/>
              <w:outlineLvl w:val="1"/>
              <w:rPr>
                <w:rFonts w:hint="default" w:ascii="仿宋" w:hAnsi="仿宋" w:eastAsia="仿宋" w:cs="仿宋"/>
                <w:snapToGrid w:val="0"/>
                <w:color w:val="auto"/>
                <w:sz w:val="24"/>
                <w:highlight w:val="none"/>
                <w:lang w:val="en-US" w:eastAsia="zh-CN"/>
              </w:rPr>
            </w:pPr>
            <w:r>
              <w:rPr>
                <w:rFonts w:hint="eastAsia" w:ascii="仿宋" w:hAnsi="仿宋" w:eastAsia="仿宋" w:cs="仿宋"/>
                <w:snapToGrid w:val="0"/>
                <w:color w:val="auto"/>
                <w:sz w:val="24"/>
                <w:highlight w:val="none"/>
                <w:lang w:val="en-US" w:eastAsia="zh-CN"/>
              </w:rPr>
              <w:t>主观分</w:t>
            </w:r>
          </w:p>
        </w:tc>
        <w:tc>
          <w:tcPr>
            <w:tcW w:w="1629" w:type="dxa"/>
            <w:vAlign w:val="center"/>
          </w:tcPr>
          <w:p w14:paraId="0AD5CB7F">
            <w:pPr>
              <w:keepNext w:val="0"/>
              <w:keepLines w:val="0"/>
              <w:pageBreakBefore w:val="0"/>
              <w:widowControl w:val="0"/>
              <w:kinsoku/>
              <w:wordWrap w:val="0"/>
              <w:overflowPunct/>
              <w:topLinePunct w:val="0"/>
              <w:autoSpaceDE/>
              <w:autoSpaceDN/>
              <w:bidi w:val="0"/>
              <w:adjustRightInd w:val="0"/>
              <w:snapToGrid w:val="0"/>
              <w:spacing w:line="240" w:lineRule="auto"/>
              <w:jc w:val="left"/>
              <w:textAlignment w:val="auto"/>
              <w:outlineLvl w:val="1"/>
              <w:rPr>
                <w:rFonts w:hint="default" w:ascii="仿宋" w:hAnsi="仿宋" w:eastAsia="仿宋" w:cs="仿宋"/>
                <w:snapToGrid w:val="0"/>
                <w:color w:val="auto"/>
                <w:sz w:val="24"/>
                <w:highlight w:val="none"/>
                <w:lang w:val="en-US" w:eastAsia="zh-CN"/>
              </w:rPr>
            </w:pPr>
          </w:p>
        </w:tc>
      </w:tr>
      <w:tr w14:paraId="36B03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1" w:hRule="atLeast"/>
        </w:trPr>
        <w:tc>
          <w:tcPr>
            <w:tcW w:w="797" w:type="dxa"/>
            <w:vMerge w:val="restart"/>
            <w:vAlign w:val="center"/>
          </w:tcPr>
          <w:p w14:paraId="22E07A1E">
            <w:pPr>
              <w:keepNext w:val="0"/>
              <w:keepLines w:val="0"/>
              <w:pageBreakBefore w:val="0"/>
              <w:widowControl w:val="0"/>
              <w:kinsoku/>
              <w:wordWrap w:val="0"/>
              <w:overflowPunct/>
              <w:topLinePunct w:val="0"/>
              <w:autoSpaceDE/>
              <w:autoSpaceDN/>
              <w:bidi w:val="0"/>
              <w:adjustRightInd w:val="0"/>
              <w:snapToGrid w:val="0"/>
              <w:spacing w:line="240" w:lineRule="auto"/>
              <w:jc w:val="left"/>
              <w:textAlignment w:val="auto"/>
              <w:outlineLvl w:val="1"/>
              <w:rPr>
                <w:rFonts w:hint="default" w:ascii="仿宋" w:hAnsi="仿宋" w:eastAsia="仿宋" w:cs="仿宋"/>
                <w:snapToGrid w:val="0"/>
                <w:color w:val="auto"/>
                <w:sz w:val="24"/>
                <w:highlight w:val="none"/>
                <w:lang w:val="en-US" w:eastAsia="zh-CN"/>
              </w:rPr>
            </w:pPr>
            <w:r>
              <w:rPr>
                <w:rFonts w:hint="eastAsia" w:ascii="仿宋" w:hAnsi="仿宋" w:eastAsia="仿宋" w:cs="仿宋"/>
                <w:snapToGrid w:val="0"/>
                <w:color w:val="auto"/>
                <w:sz w:val="24"/>
                <w:highlight w:val="none"/>
                <w:lang w:val="en-US" w:eastAsia="zh-CN"/>
              </w:rPr>
              <w:t>5</w:t>
            </w:r>
          </w:p>
        </w:tc>
        <w:tc>
          <w:tcPr>
            <w:tcW w:w="5842" w:type="dxa"/>
            <w:shd w:val="clear" w:color="auto" w:fill="auto"/>
            <w:vAlign w:val="center"/>
          </w:tcPr>
          <w:p w14:paraId="37A2C101">
            <w:pPr>
              <w:keepNext w:val="0"/>
              <w:keepLines w:val="0"/>
              <w:pageBreakBefore w:val="0"/>
              <w:widowControl w:val="0"/>
              <w:kinsoku/>
              <w:wordWrap w:val="0"/>
              <w:overflowPunct/>
              <w:topLinePunct w:val="0"/>
              <w:autoSpaceDE/>
              <w:autoSpaceDN/>
              <w:bidi w:val="0"/>
              <w:adjustRightInd w:val="0"/>
              <w:snapToGrid w:val="0"/>
              <w:spacing w:line="240" w:lineRule="auto"/>
              <w:jc w:val="left"/>
              <w:textAlignment w:val="auto"/>
              <w:outlineLvl w:val="1"/>
              <w:rPr>
                <w:rFonts w:hint="eastAsia" w:ascii="仿宋" w:hAnsi="仿宋" w:eastAsia="仿宋" w:cs="仿宋"/>
                <w:snapToGrid w:val="0"/>
                <w:color w:val="auto"/>
                <w:sz w:val="24"/>
                <w:highlight w:val="none"/>
                <w:lang w:val="en-US" w:eastAsia="zh-CN"/>
              </w:rPr>
            </w:pPr>
            <w:r>
              <w:rPr>
                <w:rFonts w:hint="eastAsia" w:ascii="仿宋" w:hAnsi="仿宋" w:eastAsia="仿宋" w:cs="仿宋"/>
                <w:snapToGrid w:val="0"/>
                <w:color w:val="auto"/>
                <w:sz w:val="24"/>
                <w:highlight w:val="none"/>
                <w:lang w:val="en-US" w:eastAsia="zh-CN"/>
              </w:rPr>
              <w:t>1、项目负责人具有正高级工程师职称的得3分，具有高级工程师职称的得2分；</w:t>
            </w:r>
          </w:p>
          <w:p w14:paraId="058B713F">
            <w:pPr>
              <w:keepNext w:val="0"/>
              <w:keepLines w:val="0"/>
              <w:pageBreakBefore w:val="0"/>
              <w:widowControl w:val="0"/>
              <w:kinsoku/>
              <w:wordWrap w:val="0"/>
              <w:overflowPunct/>
              <w:topLinePunct w:val="0"/>
              <w:autoSpaceDE/>
              <w:autoSpaceDN/>
              <w:bidi w:val="0"/>
              <w:adjustRightInd w:val="0"/>
              <w:snapToGrid w:val="0"/>
              <w:spacing w:line="240" w:lineRule="auto"/>
              <w:jc w:val="left"/>
              <w:textAlignment w:val="auto"/>
              <w:outlineLvl w:val="1"/>
              <w:rPr>
                <w:rFonts w:hint="default" w:ascii="仿宋" w:hAnsi="仿宋" w:eastAsia="仿宋" w:cs="仿宋"/>
                <w:snapToGrid w:val="0"/>
                <w:color w:val="auto"/>
                <w:sz w:val="24"/>
                <w:highlight w:val="none"/>
                <w:lang w:val="en-US" w:eastAsia="zh-CN"/>
              </w:rPr>
            </w:pPr>
            <w:r>
              <w:rPr>
                <w:rFonts w:hint="eastAsia" w:ascii="仿宋" w:hAnsi="仿宋" w:eastAsia="仿宋" w:cs="仿宋"/>
                <w:snapToGrid w:val="0"/>
                <w:color w:val="auto"/>
                <w:sz w:val="24"/>
                <w:highlight w:val="none"/>
                <w:lang w:val="en-US" w:eastAsia="zh-CN"/>
              </w:rPr>
              <w:t>2、</w:t>
            </w:r>
            <w:r>
              <w:rPr>
                <w:rFonts w:hint="default" w:ascii="仿宋" w:hAnsi="仿宋" w:eastAsia="仿宋" w:cs="仿宋"/>
                <w:snapToGrid w:val="0"/>
                <w:color w:val="auto"/>
                <w:sz w:val="24"/>
                <w:highlight w:val="none"/>
                <w:lang w:val="en-US" w:eastAsia="zh-CN"/>
              </w:rPr>
              <w:t>项目负责人2020年1月1日(以合同签订时间为准)以来承担过</w:t>
            </w:r>
            <w:r>
              <w:rPr>
                <w:rFonts w:hint="eastAsia" w:ascii="仿宋" w:hAnsi="仿宋" w:eastAsia="仿宋" w:cs="仿宋"/>
                <w:snapToGrid w:val="0"/>
                <w:color w:val="auto"/>
                <w:sz w:val="24"/>
                <w:highlight w:val="none"/>
                <w:lang w:val="en-US" w:eastAsia="zh-CN"/>
              </w:rPr>
              <w:t>相关类似</w:t>
            </w:r>
            <w:r>
              <w:rPr>
                <w:rFonts w:hint="default" w:ascii="仿宋" w:hAnsi="仿宋" w:eastAsia="仿宋" w:cs="仿宋"/>
                <w:snapToGrid w:val="0"/>
                <w:color w:val="auto"/>
                <w:sz w:val="24"/>
                <w:highlight w:val="none"/>
                <w:lang w:val="en-US" w:eastAsia="zh-CN"/>
              </w:rPr>
              <w:t>业绩的，有相关经验得2分</w:t>
            </w:r>
            <w:r>
              <w:rPr>
                <w:rFonts w:hint="eastAsia" w:ascii="仿宋" w:hAnsi="仿宋" w:eastAsia="仿宋" w:cs="仿宋"/>
                <w:snapToGrid w:val="0"/>
                <w:color w:val="auto"/>
                <w:sz w:val="24"/>
                <w:highlight w:val="none"/>
                <w:lang w:val="en-US" w:eastAsia="zh-CN"/>
              </w:rPr>
              <w:t>；</w:t>
            </w:r>
          </w:p>
          <w:p w14:paraId="74128431">
            <w:pPr>
              <w:keepNext w:val="0"/>
              <w:keepLines w:val="0"/>
              <w:pageBreakBefore w:val="0"/>
              <w:widowControl w:val="0"/>
              <w:kinsoku/>
              <w:wordWrap w:val="0"/>
              <w:overflowPunct/>
              <w:topLinePunct w:val="0"/>
              <w:autoSpaceDE/>
              <w:autoSpaceDN/>
              <w:bidi w:val="0"/>
              <w:adjustRightInd w:val="0"/>
              <w:snapToGrid w:val="0"/>
              <w:spacing w:line="240" w:lineRule="auto"/>
              <w:jc w:val="left"/>
              <w:textAlignment w:val="auto"/>
              <w:outlineLvl w:val="1"/>
              <w:rPr>
                <w:rFonts w:hint="default" w:ascii="仿宋" w:hAnsi="仿宋" w:eastAsia="仿宋" w:cs="仿宋"/>
                <w:snapToGrid w:val="0"/>
                <w:color w:val="auto"/>
                <w:sz w:val="24"/>
                <w:highlight w:val="none"/>
                <w:lang w:val="zh-CN" w:eastAsia="zh-CN"/>
              </w:rPr>
            </w:pPr>
            <w:r>
              <w:rPr>
                <w:rFonts w:hint="eastAsia" w:ascii="仿宋" w:hAnsi="仿宋" w:eastAsia="仿宋" w:cs="仿宋"/>
                <w:snapToGrid w:val="0"/>
                <w:color w:val="auto"/>
                <w:sz w:val="24"/>
                <w:highlight w:val="none"/>
                <w:lang w:val="en-US" w:eastAsia="zh-CN"/>
              </w:rPr>
              <w:t>3、</w:t>
            </w:r>
            <w:r>
              <w:rPr>
                <w:rFonts w:hint="eastAsia" w:ascii="仿宋" w:hAnsi="仿宋" w:eastAsia="仿宋" w:cs="仿宋"/>
                <w:snapToGrid w:val="0"/>
                <w:color w:val="auto"/>
                <w:sz w:val="24"/>
                <w:highlight w:val="none"/>
                <w:lang w:val="zh-CN" w:eastAsia="zh-CN"/>
              </w:rPr>
              <w:t>技术负责人具有正高级工程师职称的得</w:t>
            </w:r>
            <w:r>
              <w:rPr>
                <w:rFonts w:hint="eastAsia" w:ascii="仿宋" w:hAnsi="仿宋" w:eastAsia="仿宋" w:cs="仿宋"/>
                <w:snapToGrid w:val="0"/>
                <w:color w:val="auto"/>
                <w:sz w:val="24"/>
                <w:highlight w:val="none"/>
                <w:lang w:val="en-US" w:eastAsia="zh-CN"/>
              </w:rPr>
              <w:t>3</w:t>
            </w:r>
            <w:r>
              <w:rPr>
                <w:rFonts w:hint="eastAsia" w:ascii="仿宋" w:hAnsi="仿宋" w:eastAsia="仿宋" w:cs="仿宋"/>
                <w:snapToGrid w:val="0"/>
                <w:color w:val="auto"/>
                <w:sz w:val="24"/>
                <w:highlight w:val="none"/>
                <w:lang w:val="zh-CN" w:eastAsia="zh-CN"/>
              </w:rPr>
              <w:t>分，具有高级工程师职称的得</w:t>
            </w:r>
            <w:r>
              <w:rPr>
                <w:rFonts w:hint="eastAsia" w:ascii="仿宋" w:hAnsi="仿宋" w:eastAsia="仿宋" w:cs="仿宋"/>
                <w:snapToGrid w:val="0"/>
                <w:color w:val="auto"/>
                <w:sz w:val="24"/>
                <w:highlight w:val="none"/>
                <w:lang w:val="en-US" w:eastAsia="zh-CN"/>
              </w:rPr>
              <w:t>2</w:t>
            </w:r>
            <w:r>
              <w:rPr>
                <w:rFonts w:hint="eastAsia" w:ascii="仿宋" w:hAnsi="仿宋" w:eastAsia="仿宋" w:cs="仿宋"/>
                <w:snapToGrid w:val="0"/>
                <w:color w:val="auto"/>
                <w:sz w:val="24"/>
                <w:highlight w:val="none"/>
                <w:lang w:val="zh-CN" w:eastAsia="zh-CN"/>
              </w:rPr>
              <w:t>分；</w:t>
            </w:r>
          </w:p>
          <w:p w14:paraId="05663095">
            <w:pPr>
              <w:keepNext w:val="0"/>
              <w:keepLines w:val="0"/>
              <w:pageBreakBefore w:val="0"/>
              <w:widowControl w:val="0"/>
              <w:kinsoku/>
              <w:wordWrap w:val="0"/>
              <w:overflowPunct/>
              <w:topLinePunct w:val="0"/>
              <w:autoSpaceDE/>
              <w:autoSpaceDN/>
              <w:bidi w:val="0"/>
              <w:adjustRightInd w:val="0"/>
              <w:snapToGrid w:val="0"/>
              <w:spacing w:line="240" w:lineRule="auto"/>
              <w:jc w:val="left"/>
              <w:textAlignment w:val="auto"/>
              <w:outlineLvl w:val="1"/>
              <w:rPr>
                <w:rFonts w:hint="eastAsia" w:ascii="仿宋" w:hAnsi="仿宋" w:eastAsia="仿宋" w:cs="仿宋"/>
                <w:snapToGrid w:val="0"/>
                <w:color w:val="auto"/>
                <w:sz w:val="24"/>
                <w:highlight w:val="none"/>
                <w:lang w:val="zh-CN" w:eastAsia="zh-CN"/>
              </w:rPr>
            </w:pPr>
            <w:r>
              <w:rPr>
                <w:rFonts w:hint="eastAsia" w:ascii="仿宋" w:hAnsi="仿宋" w:eastAsia="仿宋" w:cs="仿宋"/>
                <w:snapToGrid w:val="0"/>
                <w:color w:val="auto"/>
                <w:sz w:val="24"/>
                <w:highlight w:val="none"/>
                <w:lang w:val="en-US" w:eastAsia="zh-CN"/>
              </w:rPr>
              <w:t>4、</w:t>
            </w:r>
            <w:r>
              <w:rPr>
                <w:rFonts w:hint="eastAsia" w:ascii="仿宋" w:hAnsi="仿宋" w:eastAsia="仿宋" w:cs="仿宋"/>
                <w:snapToGrid w:val="0"/>
                <w:color w:val="auto"/>
                <w:sz w:val="24"/>
                <w:highlight w:val="none"/>
                <w:lang w:val="zh-CN" w:eastAsia="zh-CN"/>
              </w:rPr>
              <w:t>2021年1月1日以来，技术负责人具有从事相关类似项目经历的得2分。</w:t>
            </w:r>
          </w:p>
          <w:p w14:paraId="77B9F2F6">
            <w:pPr>
              <w:keepNext w:val="0"/>
              <w:keepLines w:val="0"/>
              <w:pageBreakBefore w:val="0"/>
              <w:widowControl w:val="0"/>
              <w:kinsoku/>
              <w:wordWrap w:val="0"/>
              <w:overflowPunct/>
              <w:topLinePunct w:val="0"/>
              <w:autoSpaceDE/>
              <w:autoSpaceDN/>
              <w:bidi w:val="0"/>
              <w:adjustRightInd w:val="0"/>
              <w:snapToGrid w:val="0"/>
              <w:spacing w:line="240" w:lineRule="auto"/>
              <w:jc w:val="left"/>
              <w:textAlignment w:val="auto"/>
              <w:outlineLvl w:val="1"/>
              <w:rPr>
                <w:rFonts w:hint="eastAsia" w:ascii="仿宋" w:hAnsi="仿宋" w:eastAsia="仿宋" w:cs="仿宋"/>
                <w:snapToGrid w:val="0"/>
                <w:color w:val="auto"/>
                <w:sz w:val="24"/>
                <w:highlight w:val="none"/>
                <w:lang w:val="en-US" w:eastAsia="zh-CN"/>
              </w:rPr>
            </w:pPr>
            <w:r>
              <w:rPr>
                <w:rFonts w:hint="eastAsia" w:ascii="仿宋" w:hAnsi="仿宋" w:eastAsia="仿宋" w:cs="仿宋"/>
                <w:snapToGrid w:val="0"/>
                <w:color w:val="auto"/>
                <w:sz w:val="24"/>
                <w:highlight w:val="none"/>
                <w:lang w:val="en-US" w:eastAsia="zh-CN"/>
              </w:rPr>
              <w:t>5、承诺符合采购需求内的人员配备要求的全部要求，承诺得2分，不提供不得分。（承诺格式自拟）</w:t>
            </w:r>
          </w:p>
          <w:p w14:paraId="21C286BF">
            <w:pPr>
              <w:keepNext w:val="0"/>
              <w:keepLines w:val="0"/>
              <w:pageBreakBefore w:val="0"/>
              <w:widowControl w:val="0"/>
              <w:kinsoku/>
              <w:wordWrap w:val="0"/>
              <w:overflowPunct/>
              <w:topLinePunct w:val="0"/>
              <w:autoSpaceDE/>
              <w:autoSpaceDN/>
              <w:bidi w:val="0"/>
              <w:adjustRightInd w:val="0"/>
              <w:snapToGrid w:val="0"/>
              <w:spacing w:line="240" w:lineRule="auto"/>
              <w:jc w:val="left"/>
              <w:textAlignment w:val="auto"/>
              <w:outlineLvl w:val="1"/>
              <w:rPr>
                <w:rFonts w:hint="eastAsia" w:ascii="仿宋" w:hAnsi="仿宋" w:eastAsia="仿宋" w:cs="仿宋"/>
                <w:b/>
                <w:bCs/>
                <w:snapToGrid w:val="0"/>
                <w:color w:val="auto"/>
                <w:sz w:val="24"/>
                <w:highlight w:val="none"/>
                <w:lang w:val="zh-CN" w:eastAsia="zh-CN"/>
              </w:rPr>
            </w:pPr>
            <w:r>
              <w:rPr>
                <w:rFonts w:hint="eastAsia" w:ascii="仿宋" w:hAnsi="仿宋" w:eastAsia="仿宋" w:cs="仿宋"/>
                <w:b/>
                <w:bCs/>
                <w:snapToGrid w:val="0"/>
                <w:color w:val="auto"/>
                <w:sz w:val="24"/>
                <w:highlight w:val="none"/>
                <w:lang w:val="zh-CN" w:eastAsia="zh-CN"/>
              </w:rPr>
              <w:t>证明材料：</w:t>
            </w:r>
          </w:p>
          <w:p w14:paraId="5D40C456">
            <w:pPr>
              <w:keepNext w:val="0"/>
              <w:keepLines w:val="0"/>
              <w:pageBreakBefore w:val="0"/>
              <w:widowControl w:val="0"/>
              <w:kinsoku/>
              <w:wordWrap w:val="0"/>
              <w:overflowPunct/>
              <w:topLinePunct w:val="0"/>
              <w:autoSpaceDE/>
              <w:autoSpaceDN/>
              <w:bidi w:val="0"/>
              <w:adjustRightInd w:val="0"/>
              <w:snapToGrid w:val="0"/>
              <w:spacing w:line="240" w:lineRule="auto"/>
              <w:jc w:val="left"/>
              <w:textAlignment w:val="auto"/>
              <w:outlineLvl w:val="1"/>
              <w:rPr>
                <w:rFonts w:hint="eastAsia" w:ascii="仿宋" w:hAnsi="仿宋" w:eastAsia="仿宋" w:cs="仿宋"/>
                <w:b/>
                <w:bCs/>
                <w:snapToGrid w:val="0"/>
                <w:color w:val="auto"/>
                <w:sz w:val="24"/>
                <w:highlight w:val="none"/>
                <w:lang w:val="zh-CN" w:eastAsia="zh-CN"/>
              </w:rPr>
            </w:pPr>
            <w:r>
              <w:rPr>
                <w:rFonts w:hint="eastAsia" w:ascii="仿宋" w:hAnsi="仿宋" w:eastAsia="仿宋" w:cs="仿宋"/>
                <w:b/>
                <w:bCs/>
                <w:snapToGrid w:val="0"/>
                <w:color w:val="auto"/>
                <w:sz w:val="24"/>
                <w:highlight w:val="none"/>
                <w:lang w:val="zh-CN" w:eastAsia="zh-CN"/>
              </w:rPr>
              <w:t>(1)职称证书、项目合同或中标/成交通知书。</w:t>
            </w:r>
          </w:p>
          <w:p w14:paraId="102F7977">
            <w:pPr>
              <w:keepNext w:val="0"/>
              <w:keepLines w:val="0"/>
              <w:pageBreakBefore w:val="0"/>
              <w:widowControl w:val="0"/>
              <w:kinsoku/>
              <w:wordWrap w:val="0"/>
              <w:overflowPunct/>
              <w:topLinePunct w:val="0"/>
              <w:autoSpaceDE/>
              <w:autoSpaceDN/>
              <w:bidi w:val="0"/>
              <w:adjustRightInd w:val="0"/>
              <w:snapToGrid w:val="0"/>
              <w:spacing w:line="240" w:lineRule="auto"/>
              <w:jc w:val="left"/>
              <w:textAlignment w:val="auto"/>
              <w:outlineLvl w:val="1"/>
              <w:rPr>
                <w:rFonts w:hint="eastAsia" w:ascii="仿宋" w:hAnsi="仿宋" w:eastAsia="仿宋" w:cs="仿宋"/>
                <w:b/>
                <w:bCs/>
                <w:snapToGrid w:val="0"/>
                <w:color w:val="auto"/>
                <w:sz w:val="24"/>
                <w:highlight w:val="none"/>
                <w:lang w:val="zh-CN" w:eastAsia="zh-CN"/>
              </w:rPr>
            </w:pPr>
            <w:r>
              <w:rPr>
                <w:rFonts w:hint="eastAsia" w:ascii="仿宋" w:hAnsi="仿宋" w:eastAsia="仿宋" w:cs="仿宋"/>
                <w:b/>
                <w:bCs/>
                <w:snapToGrid w:val="0"/>
                <w:color w:val="auto"/>
                <w:sz w:val="24"/>
                <w:highlight w:val="none"/>
                <w:lang w:val="zh-CN" w:eastAsia="zh-CN"/>
              </w:rPr>
              <w:t>(2)在投标单位近3个月及以上连续社保缴纳记录（开标前20天内社保局出具的单位或个人专用社保证明）。</w:t>
            </w:r>
          </w:p>
          <w:p w14:paraId="27EB5476">
            <w:pPr>
              <w:keepNext w:val="0"/>
              <w:keepLines w:val="0"/>
              <w:pageBreakBefore w:val="0"/>
              <w:widowControl w:val="0"/>
              <w:kinsoku/>
              <w:wordWrap w:val="0"/>
              <w:overflowPunct/>
              <w:topLinePunct w:val="0"/>
              <w:autoSpaceDE/>
              <w:autoSpaceDN/>
              <w:bidi w:val="0"/>
              <w:adjustRightInd w:val="0"/>
              <w:snapToGrid w:val="0"/>
              <w:spacing w:line="240" w:lineRule="auto"/>
              <w:jc w:val="left"/>
              <w:textAlignment w:val="auto"/>
              <w:outlineLvl w:val="1"/>
              <w:rPr>
                <w:rFonts w:hint="default"/>
                <w:color w:val="auto"/>
                <w:highlight w:val="none"/>
                <w:lang w:val="en-US" w:eastAsia="zh-CN"/>
              </w:rPr>
            </w:pPr>
            <w:r>
              <w:rPr>
                <w:rFonts w:hint="eastAsia" w:ascii="仿宋" w:hAnsi="仿宋" w:eastAsia="仿宋" w:cs="仿宋"/>
                <w:b/>
                <w:bCs/>
                <w:snapToGrid w:val="0"/>
                <w:color w:val="auto"/>
                <w:sz w:val="24"/>
                <w:highlight w:val="none"/>
                <w:lang w:val="zh-CN" w:eastAsia="zh-CN"/>
              </w:rPr>
              <w:t>注：类似项目经历指公路或城市道路检测服务。</w:t>
            </w:r>
          </w:p>
        </w:tc>
        <w:tc>
          <w:tcPr>
            <w:tcW w:w="561" w:type="dxa"/>
            <w:vAlign w:val="center"/>
          </w:tcPr>
          <w:p w14:paraId="31AA100F">
            <w:pPr>
              <w:keepNext w:val="0"/>
              <w:keepLines w:val="0"/>
              <w:pageBreakBefore w:val="0"/>
              <w:widowControl w:val="0"/>
              <w:kinsoku/>
              <w:wordWrap w:val="0"/>
              <w:overflowPunct/>
              <w:topLinePunct w:val="0"/>
              <w:autoSpaceDE/>
              <w:autoSpaceDN/>
              <w:bidi w:val="0"/>
              <w:adjustRightInd w:val="0"/>
              <w:snapToGrid w:val="0"/>
              <w:spacing w:line="240" w:lineRule="auto"/>
              <w:jc w:val="left"/>
              <w:textAlignment w:val="auto"/>
              <w:outlineLvl w:val="1"/>
              <w:rPr>
                <w:rFonts w:hint="default" w:ascii="仿宋" w:hAnsi="仿宋" w:eastAsia="仿宋" w:cs="仿宋"/>
                <w:snapToGrid w:val="0"/>
                <w:color w:val="auto"/>
                <w:sz w:val="24"/>
                <w:highlight w:val="none"/>
                <w:lang w:val="en-US" w:eastAsia="zh-CN"/>
              </w:rPr>
            </w:pPr>
            <w:r>
              <w:rPr>
                <w:rFonts w:hint="eastAsia" w:ascii="仿宋" w:hAnsi="仿宋" w:eastAsia="仿宋" w:cs="仿宋"/>
                <w:snapToGrid w:val="0"/>
                <w:color w:val="auto"/>
                <w:sz w:val="24"/>
                <w:highlight w:val="none"/>
                <w:lang w:val="en-US" w:eastAsia="zh-CN"/>
              </w:rPr>
              <w:t>12</w:t>
            </w:r>
          </w:p>
        </w:tc>
        <w:tc>
          <w:tcPr>
            <w:tcW w:w="945" w:type="dxa"/>
            <w:vAlign w:val="center"/>
          </w:tcPr>
          <w:p w14:paraId="12C9E51B">
            <w:pPr>
              <w:keepNext w:val="0"/>
              <w:keepLines w:val="0"/>
              <w:pageBreakBefore w:val="0"/>
              <w:widowControl w:val="0"/>
              <w:kinsoku/>
              <w:wordWrap w:val="0"/>
              <w:overflowPunct/>
              <w:topLinePunct w:val="0"/>
              <w:autoSpaceDE/>
              <w:autoSpaceDN/>
              <w:bidi w:val="0"/>
              <w:adjustRightInd w:val="0"/>
              <w:snapToGrid w:val="0"/>
              <w:spacing w:line="240" w:lineRule="auto"/>
              <w:jc w:val="left"/>
              <w:textAlignment w:val="auto"/>
              <w:outlineLvl w:val="1"/>
              <w:rPr>
                <w:rFonts w:hint="default" w:ascii="仿宋" w:hAnsi="仿宋" w:eastAsia="仿宋" w:cs="仿宋"/>
                <w:snapToGrid w:val="0"/>
                <w:color w:val="auto"/>
                <w:sz w:val="24"/>
                <w:highlight w:val="none"/>
                <w:lang w:val="en-US" w:eastAsia="zh-CN"/>
              </w:rPr>
            </w:pPr>
            <w:r>
              <w:rPr>
                <w:rFonts w:hint="eastAsia" w:ascii="仿宋" w:hAnsi="仿宋" w:eastAsia="仿宋" w:cs="仿宋"/>
                <w:snapToGrid w:val="0"/>
                <w:color w:val="auto"/>
                <w:sz w:val="24"/>
                <w:highlight w:val="none"/>
                <w:lang w:val="en-US" w:eastAsia="zh-CN"/>
              </w:rPr>
              <w:t>客观分</w:t>
            </w:r>
          </w:p>
        </w:tc>
        <w:tc>
          <w:tcPr>
            <w:tcW w:w="1629" w:type="dxa"/>
            <w:vAlign w:val="center"/>
          </w:tcPr>
          <w:p w14:paraId="35359FDE">
            <w:pPr>
              <w:keepNext w:val="0"/>
              <w:keepLines w:val="0"/>
              <w:pageBreakBefore w:val="0"/>
              <w:widowControl w:val="0"/>
              <w:kinsoku/>
              <w:wordWrap w:val="0"/>
              <w:overflowPunct/>
              <w:topLinePunct w:val="0"/>
              <w:autoSpaceDE/>
              <w:autoSpaceDN/>
              <w:bidi w:val="0"/>
              <w:adjustRightInd w:val="0"/>
              <w:snapToGrid w:val="0"/>
              <w:spacing w:line="240" w:lineRule="auto"/>
              <w:jc w:val="left"/>
              <w:textAlignment w:val="auto"/>
              <w:outlineLvl w:val="1"/>
              <w:rPr>
                <w:rFonts w:hint="default" w:ascii="仿宋" w:hAnsi="仿宋" w:eastAsia="仿宋" w:cs="仿宋"/>
                <w:snapToGrid w:val="0"/>
                <w:color w:val="auto"/>
                <w:sz w:val="24"/>
                <w:highlight w:val="none"/>
                <w:lang w:val="en-US" w:eastAsia="zh-CN"/>
              </w:rPr>
            </w:pPr>
          </w:p>
        </w:tc>
      </w:tr>
      <w:tr w14:paraId="0DD3D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8" w:hRule="atLeast"/>
        </w:trPr>
        <w:tc>
          <w:tcPr>
            <w:tcW w:w="797" w:type="dxa"/>
            <w:vMerge w:val="continue"/>
            <w:vAlign w:val="center"/>
          </w:tcPr>
          <w:p w14:paraId="33E7086B">
            <w:pPr>
              <w:keepNext w:val="0"/>
              <w:keepLines w:val="0"/>
              <w:pageBreakBefore w:val="0"/>
              <w:widowControl w:val="0"/>
              <w:kinsoku/>
              <w:wordWrap w:val="0"/>
              <w:overflowPunct/>
              <w:topLinePunct w:val="0"/>
              <w:autoSpaceDE/>
              <w:autoSpaceDN/>
              <w:bidi w:val="0"/>
              <w:adjustRightInd w:val="0"/>
              <w:snapToGrid w:val="0"/>
              <w:spacing w:line="240" w:lineRule="auto"/>
              <w:jc w:val="left"/>
              <w:textAlignment w:val="auto"/>
              <w:outlineLvl w:val="1"/>
              <w:rPr>
                <w:rFonts w:hint="default" w:ascii="仿宋" w:hAnsi="仿宋" w:eastAsia="仿宋" w:cs="仿宋"/>
                <w:snapToGrid w:val="0"/>
                <w:color w:val="auto"/>
                <w:sz w:val="24"/>
                <w:highlight w:val="none"/>
                <w:lang w:val="en-US" w:eastAsia="zh-CN"/>
              </w:rPr>
            </w:pPr>
          </w:p>
        </w:tc>
        <w:tc>
          <w:tcPr>
            <w:tcW w:w="5842" w:type="dxa"/>
            <w:shd w:val="clear" w:color="auto" w:fill="auto"/>
            <w:vAlign w:val="center"/>
          </w:tcPr>
          <w:p w14:paraId="75FAD4FA">
            <w:pPr>
              <w:keepNext w:val="0"/>
              <w:keepLines w:val="0"/>
              <w:pageBreakBefore w:val="0"/>
              <w:widowControl w:val="0"/>
              <w:kinsoku/>
              <w:wordWrap w:val="0"/>
              <w:overflowPunct/>
              <w:topLinePunct w:val="0"/>
              <w:autoSpaceDE/>
              <w:autoSpaceDN/>
              <w:bidi w:val="0"/>
              <w:adjustRightInd w:val="0"/>
              <w:snapToGrid w:val="0"/>
              <w:spacing w:line="240" w:lineRule="auto"/>
              <w:jc w:val="left"/>
              <w:textAlignment w:val="auto"/>
              <w:outlineLvl w:val="1"/>
              <w:rPr>
                <w:rFonts w:hint="default" w:ascii="仿宋" w:hAnsi="仿宋" w:eastAsia="仿宋" w:cs="仿宋"/>
                <w:snapToGrid w:val="0"/>
                <w:color w:val="auto"/>
                <w:sz w:val="24"/>
                <w:highlight w:val="none"/>
                <w:lang w:val="en-US" w:eastAsia="zh-CN"/>
              </w:rPr>
            </w:pPr>
            <w:r>
              <w:rPr>
                <w:rFonts w:hint="default" w:ascii="仿宋" w:hAnsi="仿宋" w:eastAsia="仿宋" w:cs="仿宋"/>
                <w:snapToGrid w:val="0"/>
                <w:color w:val="auto"/>
                <w:sz w:val="24"/>
                <w:highlight w:val="none"/>
                <w:lang w:val="en-US" w:eastAsia="zh-CN"/>
              </w:rPr>
              <w:t>根据拟配置人员情况介绍、岗位职责分配、人员排班计划表等进行打分。方案详尽、准确、针对性强且合理可行的，得5分；方案基本合理可行的，得3分；方案较合理,得1分；不涉及不得分。</w:t>
            </w:r>
          </w:p>
        </w:tc>
        <w:tc>
          <w:tcPr>
            <w:tcW w:w="561" w:type="dxa"/>
            <w:vAlign w:val="center"/>
          </w:tcPr>
          <w:p w14:paraId="6C045033">
            <w:pPr>
              <w:keepNext w:val="0"/>
              <w:keepLines w:val="0"/>
              <w:pageBreakBefore w:val="0"/>
              <w:widowControl w:val="0"/>
              <w:kinsoku/>
              <w:wordWrap w:val="0"/>
              <w:overflowPunct/>
              <w:topLinePunct w:val="0"/>
              <w:autoSpaceDE/>
              <w:autoSpaceDN/>
              <w:bidi w:val="0"/>
              <w:adjustRightInd w:val="0"/>
              <w:snapToGrid w:val="0"/>
              <w:spacing w:line="240" w:lineRule="auto"/>
              <w:jc w:val="left"/>
              <w:textAlignment w:val="auto"/>
              <w:outlineLvl w:val="1"/>
              <w:rPr>
                <w:rFonts w:hint="default" w:ascii="仿宋" w:hAnsi="仿宋" w:eastAsia="仿宋" w:cs="仿宋"/>
                <w:snapToGrid w:val="0"/>
                <w:color w:val="auto"/>
                <w:sz w:val="24"/>
                <w:highlight w:val="none"/>
                <w:lang w:val="en-US" w:eastAsia="zh-CN"/>
              </w:rPr>
            </w:pPr>
            <w:r>
              <w:rPr>
                <w:rFonts w:hint="eastAsia" w:ascii="仿宋" w:hAnsi="仿宋" w:eastAsia="仿宋" w:cs="仿宋"/>
                <w:snapToGrid w:val="0"/>
                <w:color w:val="auto"/>
                <w:sz w:val="24"/>
                <w:highlight w:val="none"/>
                <w:lang w:val="en-US" w:eastAsia="zh-CN"/>
              </w:rPr>
              <w:t>5</w:t>
            </w:r>
          </w:p>
        </w:tc>
        <w:tc>
          <w:tcPr>
            <w:tcW w:w="945" w:type="dxa"/>
            <w:vAlign w:val="center"/>
          </w:tcPr>
          <w:p w14:paraId="0F9BD12A">
            <w:pPr>
              <w:keepNext w:val="0"/>
              <w:keepLines w:val="0"/>
              <w:pageBreakBefore w:val="0"/>
              <w:widowControl w:val="0"/>
              <w:kinsoku/>
              <w:wordWrap w:val="0"/>
              <w:overflowPunct/>
              <w:topLinePunct w:val="0"/>
              <w:autoSpaceDE/>
              <w:autoSpaceDN/>
              <w:bidi w:val="0"/>
              <w:adjustRightInd w:val="0"/>
              <w:snapToGrid w:val="0"/>
              <w:spacing w:line="240" w:lineRule="auto"/>
              <w:jc w:val="left"/>
              <w:textAlignment w:val="auto"/>
              <w:outlineLvl w:val="1"/>
              <w:rPr>
                <w:rFonts w:hint="default" w:ascii="仿宋" w:hAnsi="仿宋" w:eastAsia="仿宋" w:cs="仿宋"/>
                <w:snapToGrid w:val="0"/>
                <w:color w:val="auto"/>
                <w:sz w:val="24"/>
                <w:highlight w:val="none"/>
                <w:lang w:val="en-US" w:eastAsia="zh-CN"/>
              </w:rPr>
            </w:pPr>
            <w:r>
              <w:rPr>
                <w:rFonts w:hint="eastAsia" w:ascii="仿宋" w:hAnsi="仿宋" w:eastAsia="仿宋" w:cs="仿宋"/>
                <w:snapToGrid w:val="0"/>
                <w:color w:val="auto"/>
                <w:sz w:val="24"/>
                <w:highlight w:val="none"/>
                <w:lang w:val="en-US" w:eastAsia="zh-CN"/>
              </w:rPr>
              <w:t>主观分</w:t>
            </w:r>
          </w:p>
        </w:tc>
        <w:tc>
          <w:tcPr>
            <w:tcW w:w="1629" w:type="dxa"/>
            <w:vAlign w:val="center"/>
          </w:tcPr>
          <w:p w14:paraId="2765ADE8">
            <w:pPr>
              <w:keepNext w:val="0"/>
              <w:keepLines w:val="0"/>
              <w:pageBreakBefore w:val="0"/>
              <w:widowControl w:val="0"/>
              <w:kinsoku/>
              <w:wordWrap w:val="0"/>
              <w:overflowPunct/>
              <w:topLinePunct w:val="0"/>
              <w:autoSpaceDE/>
              <w:autoSpaceDN/>
              <w:bidi w:val="0"/>
              <w:adjustRightInd w:val="0"/>
              <w:snapToGrid w:val="0"/>
              <w:spacing w:line="240" w:lineRule="auto"/>
              <w:jc w:val="left"/>
              <w:textAlignment w:val="auto"/>
              <w:outlineLvl w:val="1"/>
              <w:rPr>
                <w:rFonts w:hint="default" w:ascii="仿宋" w:hAnsi="仿宋" w:eastAsia="仿宋" w:cs="仿宋"/>
                <w:snapToGrid w:val="0"/>
                <w:color w:val="auto"/>
                <w:sz w:val="24"/>
                <w:highlight w:val="none"/>
                <w:lang w:val="en-US" w:eastAsia="zh-CN"/>
              </w:rPr>
            </w:pPr>
          </w:p>
        </w:tc>
      </w:tr>
      <w:tr w14:paraId="71ADC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797" w:type="dxa"/>
            <w:vAlign w:val="center"/>
          </w:tcPr>
          <w:p w14:paraId="3435B21E">
            <w:pPr>
              <w:keepNext w:val="0"/>
              <w:keepLines w:val="0"/>
              <w:pageBreakBefore w:val="0"/>
              <w:widowControl w:val="0"/>
              <w:kinsoku/>
              <w:wordWrap w:val="0"/>
              <w:overflowPunct/>
              <w:topLinePunct w:val="0"/>
              <w:autoSpaceDE/>
              <w:autoSpaceDN/>
              <w:bidi w:val="0"/>
              <w:adjustRightInd w:val="0"/>
              <w:snapToGrid w:val="0"/>
              <w:spacing w:line="240" w:lineRule="auto"/>
              <w:jc w:val="left"/>
              <w:textAlignment w:val="auto"/>
              <w:outlineLvl w:val="1"/>
              <w:rPr>
                <w:rFonts w:hint="default" w:ascii="仿宋" w:hAnsi="仿宋" w:eastAsia="仿宋" w:cs="仿宋"/>
                <w:snapToGrid w:val="0"/>
                <w:color w:val="auto"/>
                <w:sz w:val="24"/>
                <w:highlight w:val="none"/>
                <w:lang w:val="en-US" w:eastAsia="zh-CN"/>
              </w:rPr>
            </w:pPr>
            <w:r>
              <w:rPr>
                <w:rFonts w:hint="eastAsia" w:ascii="仿宋" w:hAnsi="仿宋" w:eastAsia="仿宋" w:cs="仿宋"/>
                <w:snapToGrid w:val="0"/>
                <w:color w:val="auto"/>
                <w:sz w:val="24"/>
                <w:highlight w:val="none"/>
                <w:lang w:val="en-US" w:eastAsia="zh-CN"/>
              </w:rPr>
              <w:t>6</w:t>
            </w:r>
          </w:p>
        </w:tc>
        <w:tc>
          <w:tcPr>
            <w:tcW w:w="5842" w:type="dxa"/>
            <w:shd w:val="clear" w:color="auto" w:fill="auto"/>
            <w:vAlign w:val="center"/>
          </w:tcPr>
          <w:p w14:paraId="2C80ECCC">
            <w:pPr>
              <w:keepNext w:val="0"/>
              <w:keepLines w:val="0"/>
              <w:pageBreakBefore w:val="0"/>
              <w:widowControl w:val="0"/>
              <w:kinsoku/>
              <w:wordWrap w:val="0"/>
              <w:overflowPunct/>
              <w:topLinePunct w:val="0"/>
              <w:autoSpaceDE/>
              <w:autoSpaceDN/>
              <w:bidi w:val="0"/>
              <w:adjustRightInd w:val="0"/>
              <w:snapToGrid w:val="0"/>
              <w:spacing w:line="240" w:lineRule="auto"/>
              <w:jc w:val="left"/>
              <w:textAlignment w:val="auto"/>
              <w:outlineLvl w:val="1"/>
              <w:rPr>
                <w:rFonts w:hint="default" w:ascii="仿宋" w:hAnsi="仿宋" w:eastAsia="仿宋" w:cs="仿宋"/>
                <w:snapToGrid w:val="0"/>
                <w:color w:val="auto"/>
                <w:sz w:val="24"/>
                <w:highlight w:val="none"/>
                <w:lang w:val="en-US" w:eastAsia="zh-CN"/>
              </w:rPr>
            </w:pPr>
            <w:r>
              <w:rPr>
                <w:rFonts w:hint="eastAsia" w:ascii="仿宋" w:hAnsi="仿宋" w:eastAsia="仿宋" w:cs="仿宋"/>
                <w:snapToGrid w:val="0"/>
                <w:color w:val="auto"/>
                <w:sz w:val="24"/>
                <w:highlight w:val="none"/>
                <w:lang w:val="en-US" w:eastAsia="zh-CN"/>
              </w:rPr>
              <w:t>1、</w:t>
            </w:r>
            <w:r>
              <w:rPr>
                <w:rFonts w:hint="default" w:ascii="仿宋" w:hAnsi="仿宋" w:eastAsia="仿宋" w:cs="仿宋"/>
                <w:snapToGrid w:val="0"/>
                <w:color w:val="auto"/>
                <w:sz w:val="24"/>
                <w:highlight w:val="none"/>
                <w:lang w:val="en-US" w:eastAsia="zh-CN"/>
              </w:rPr>
              <w:t>质保期内复查检测服务开展多于4次的，承诺每增加1次得1分，最高得3分。（承诺格式自拟）</w:t>
            </w:r>
          </w:p>
          <w:p w14:paraId="1A48455B">
            <w:pPr>
              <w:keepNext w:val="0"/>
              <w:keepLines w:val="0"/>
              <w:pageBreakBefore w:val="0"/>
              <w:widowControl w:val="0"/>
              <w:kinsoku/>
              <w:wordWrap w:val="0"/>
              <w:overflowPunct/>
              <w:topLinePunct w:val="0"/>
              <w:autoSpaceDE/>
              <w:autoSpaceDN/>
              <w:bidi w:val="0"/>
              <w:adjustRightInd w:val="0"/>
              <w:snapToGrid w:val="0"/>
              <w:spacing w:line="240" w:lineRule="auto"/>
              <w:jc w:val="left"/>
              <w:textAlignment w:val="auto"/>
              <w:outlineLvl w:val="1"/>
              <w:rPr>
                <w:rFonts w:hint="default" w:ascii="仿宋" w:hAnsi="仿宋" w:eastAsia="仿宋" w:cs="仿宋"/>
                <w:snapToGrid w:val="0"/>
                <w:color w:val="auto"/>
                <w:sz w:val="24"/>
                <w:highlight w:val="none"/>
                <w:lang w:val="en-US" w:eastAsia="zh-CN"/>
              </w:rPr>
            </w:pPr>
            <w:r>
              <w:rPr>
                <w:rFonts w:hint="eastAsia" w:ascii="仿宋" w:hAnsi="仿宋" w:eastAsia="仿宋" w:cs="仿宋"/>
                <w:snapToGrid w:val="0"/>
                <w:color w:val="auto"/>
                <w:sz w:val="24"/>
                <w:highlight w:val="none"/>
                <w:lang w:val="en-US" w:eastAsia="zh-CN"/>
              </w:rPr>
              <w:t>2、</w:t>
            </w:r>
            <w:r>
              <w:rPr>
                <w:rFonts w:hint="default" w:ascii="仿宋" w:hAnsi="仿宋" w:eastAsia="仿宋" w:cs="仿宋"/>
                <w:snapToGrid w:val="0"/>
                <w:color w:val="auto"/>
                <w:sz w:val="24"/>
                <w:highlight w:val="none"/>
                <w:lang w:val="en-US" w:eastAsia="zh-CN"/>
              </w:rPr>
              <w:t>投标人承诺节假日安排人员值班，根据采购人要求在重点区域驻点投标人承诺完全满足得3分，不满足不得分。（承诺格式自拟）</w:t>
            </w:r>
          </w:p>
        </w:tc>
        <w:tc>
          <w:tcPr>
            <w:tcW w:w="561" w:type="dxa"/>
            <w:vAlign w:val="center"/>
          </w:tcPr>
          <w:p w14:paraId="6EA57380">
            <w:pPr>
              <w:keepNext w:val="0"/>
              <w:keepLines w:val="0"/>
              <w:pageBreakBefore w:val="0"/>
              <w:widowControl w:val="0"/>
              <w:kinsoku/>
              <w:wordWrap w:val="0"/>
              <w:overflowPunct/>
              <w:topLinePunct w:val="0"/>
              <w:autoSpaceDE/>
              <w:autoSpaceDN/>
              <w:bidi w:val="0"/>
              <w:adjustRightInd w:val="0"/>
              <w:snapToGrid w:val="0"/>
              <w:spacing w:line="240" w:lineRule="auto"/>
              <w:jc w:val="left"/>
              <w:textAlignment w:val="auto"/>
              <w:outlineLvl w:val="1"/>
              <w:rPr>
                <w:rFonts w:hint="default" w:ascii="仿宋" w:hAnsi="仿宋" w:eastAsia="仿宋" w:cs="仿宋"/>
                <w:snapToGrid w:val="0"/>
                <w:color w:val="auto"/>
                <w:sz w:val="24"/>
                <w:highlight w:val="none"/>
                <w:lang w:val="en-US" w:eastAsia="zh-CN"/>
              </w:rPr>
            </w:pPr>
            <w:r>
              <w:rPr>
                <w:rFonts w:hint="eastAsia" w:ascii="仿宋" w:hAnsi="仿宋" w:eastAsia="仿宋" w:cs="仿宋"/>
                <w:snapToGrid w:val="0"/>
                <w:color w:val="auto"/>
                <w:sz w:val="24"/>
                <w:highlight w:val="none"/>
                <w:lang w:val="en-US" w:eastAsia="zh-CN"/>
              </w:rPr>
              <w:t>6</w:t>
            </w:r>
          </w:p>
        </w:tc>
        <w:tc>
          <w:tcPr>
            <w:tcW w:w="945" w:type="dxa"/>
            <w:vAlign w:val="center"/>
          </w:tcPr>
          <w:p w14:paraId="00F49785">
            <w:pPr>
              <w:keepNext w:val="0"/>
              <w:keepLines w:val="0"/>
              <w:pageBreakBefore w:val="0"/>
              <w:widowControl w:val="0"/>
              <w:kinsoku/>
              <w:wordWrap w:val="0"/>
              <w:overflowPunct/>
              <w:topLinePunct w:val="0"/>
              <w:autoSpaceDE/>
              <w:autoSpaceDN/>
              <w:bidi w:val="0"/>
              <w:adjustRightInd w:val="0"/>
              <w:snapToGrid w:val="0"/>
              <w:spacing w:line="240" w:lineRule="auto"/>
              <w:jc w:val="left"/>
              <w:textAlignment w:val="auto"/>
              <w:outlineLvl w:val="1"/>
              <w:rPr>
                <w:rFonts w:hint="default" w:ascii="仿宋" w:hAnsi="仿宋" w:eastAsia="仿宋" w:cs="仿宋"/>
                <w:snapToGrid w:val="0"/>
                <w:color w:val="auto"/>
                <w:sz w:val="24"/>
                <w:highlight w:val="none"/>
                <w:lang w:val="en-US" w:eastAsia="zh-CN"/>
              </w:rPr>
            </w:pPr>
            <w:r>
              <w:rPr>
                <w:rFonts w:hint="default" w:ascii="仿宋" w:hAnsi="仿宋" w:eastAsia="仿宋" w:cs="仿宋"/>
                <w:snapToGrid w:val="0"/>
                <w:color w:val="auto"/>
                <w:sz w:val="24"/>
                <w:highlight w:val="none"/>
                <w:lang w:val="en-US" w:eastAsia="zh-CN"/>
              </w:rPr>
              <w:t>客观分</w:t>
            </w:r>
          </w:p>
        </w:tc>
        <w:tc>
          <w:tcPr>
            <w:tcW w:w="1629" w:type="dxa"/>
            <w:vAlign w:val="center"/>
          </w:tcPr>
          <w:p w14:paraId="05BD61B5">
            <w:pPr>
              <w:keepNext w:val="0"/>
              <w:keepLines w:val="0"/>
              <w:pageBreakBefore w:val="0"/>
              <w:widowControl w:val="0"/>
              <w:kinsoku/>
              <w:wordWrap w:val="0"/>
              <w:overflowPunct/>
              <w:topLinePunct w:val="0"/>
              <w:autoSpaceDE/>
              <w:autoSpaceDN/>
              <w:bidi w:val="0"/>
              <w:adjustRightInd w:val="0"/>
              <w:snapToGrid w:val="0"/>
              <w:spacing w:line="240" w:lineRule="auto"/>
              <w:jc w:val="left"/>
              <w:textAlignment w:val="auto"/>
              <w:outlineLvl w:val="1"/>
              <w:rPr>
                <w:rFonts w:hint="default" w:ascii="仿宋" w:hAnsi="仿宋" w:eastAsia="仿宋" w:cs="仿宋"/>
                <w:snapToGrid w:val="0"/>
                <w:color w:val="auto"/>
                <w:sz w:val="24"/>
                <w:highlight w:val="none"/>
                <w:lang w:val="en-US" w:eastAsia="zh-CN"/>
              </w:rPr>
            </w:pPr>
          </w:p>
        </w:tc>
      </w:tr>
      <w:tr w14:paraId="0A211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797" w:type="dxa"/>
            <w:vAlign w:val="center"/>
          </w:tcPr>
          <w:p w14:paraId="61D78AC6">
            <w:pPr>
              <w:keepNext w:val="0"/>
              <w:keepLines w:val="0"/>
              <w:pageBreakBefore w:val="0"/>
              <w:widowControl w:val="0"/>
              <w:kinsoku/>
              <w:wordWrap w:val="0"/>
              <w:overflowPunct/>
              <w:topLinePunct w:val="0"/>
              <w:autoSpaceDE/>
              <w:autoSpaceDN/>
              <w:bidi w:val="0"/>
              <w:adjustRightInd w:val="0"/>
              <w:snapToGrid w:val="0"/>
              <w:spacing w:line="240" w:lineRule="auto"/>
              <w:jc w:val="left"/>
              <w:textAlignment w:val="auto"/>
              <w:outlineLvl w:val="1"/>
              <w:rPr>
                <w:rFonts w:hint="default" w:ascii="仿宋" w:hAnsi="仿宋" w:eastAsia="仿宋" w:cs="仿宋"/>
                <w:snapToGrid w:val="0"/>
                <w:color w:val="auto"/>
                <w:sz w:val="24"/>
                <w:highlight w:val="none"/>
                <w:lang w:val="en-US" w:eastAsia="zh-CN"/>
              </w:rPr>
            </w:pPr>
            <w:r>
              <w:rPr>
                <w:rFonts w:hint="eastAsia" w:ascii="仿宋" w:hAnsi="仿宋" w:eastAsia="仿宋" w:cs="仿宋"/>
                <w:snapToGrid w:val="0"/>
                <w:color w:val="auto"/>
                <w:sz w:val="24"/>
                <w:highlight w:val="none"/>
                <w:lang w:val="en-US" w:eastAsia="zh-CN"/>
              </w:rPr>
              <w:t>7</w:t>
            </w:r>
          </w:p>
        </w:tc>
        <w:tc>
          <w:tcPr>
            <w:tcW w:w="5842" w:type="dxa"/>
            <w:shd w:val="clear" w:color="auto" w:fill="auto"/>
            <w:vAlign w:val="center"/>
          </w:tcPr>
          <w:p w14:paraId="222B24C9">
            <w:pPr>
              <w:keepNext w:val="0"/>
              <w:keepLines w:val="0"/>
              <w:pageBreakBefore w:val="0"/>
              <w:widowControl w:val="0"/>
              <w:kinsoku/>
              <w:wordWrap w:val="0"/>
              <w:overflowPunct/>
              <w:topLinePunct w:val="0"/>
              <w:autoSpaceDE/>
              <w:autoSpaceDN/>
              <w:bidi w:val="0"/>
              <w:adjustRightInd w:val="0"/>
              <w:snapToGrid w:val="0"/>
              <w:spacing w:line="240" w:lineRule="auto"/>
              <w:jc w:val="left"/>
              <w:textAlignment w:val="auto"/>
              <w:outlineLvl w:val="1"/>
              <w:rPr>
                <w:rFonts w:hint="default" w:ascii="仿宋" w:hAnsi="仿宋" w:eastAsia="仿宋" w:cs="仿宋"/>
                <w:snapToGrid w:val="0"/>
                <w:color w:val="auto"/>
                <w:sz w:val="24"/>
                <w:highlight w:val="none"/>
                <w:lang w:val="en-US" w:eastAsia="zh-CN"/>
              </w:rPr>
            </w:pPr>
            <w:r>
              <w:rPr>
                <w:rFonts w:hint="default" w:ascii="仿宋" w:hAnsi="仿宋" w:eastAsia="仿宋" w:cs="仿宋"/>
                <w:snapToGrid w:val="0"/>
                <w:color w:val="auto"/>
                <w:sz w:val="24"/>
                <w:highlight w:val="none"/>
                <w:lang w:val="en-US" w:eastAsia="zh-CN"/>
              </w:rPr>
              <w:t>根据投标文件中①组织方案及技术路线②检测项目重难点的分析及解决③保证道路探测范围全覆盖的措施，检测结果要保密措施。内容进行评审，每项方案详尽、准确、针对性强且合理可行的，得3分；部分内容有欠缺、基本合理可行的，得2分；方案不全面或合理可行性有欠缺的，得1分；完全不符或未提供的不得分。本项最高9分。</w:t>
            </w:r>
          </w:p>
        </w:tc>
        <w:tc>
          <w:tcPr>
            <w:tcW w:w="561" w:type="dxa"/>
            <w:vAlign w:val="center"/>
          </w:tcPr>
          <w:p w14:paraId="74206B81">
            <w:pPr>
              <w:keepNext w:val="0"/>
              <w:keepLines w:val="0"/>
              <w:pageBreakBefore w:val="0"/>
              <w:widowControl w:val="0"/>
              <w:kinsoku/>
              <w:wordWrap w:val="0"/>
              <w:overflowPunct/>
              <w:topLinePunct w:val="0"/>
              <w:autoSpaceDE/>
              <w:autoSpaceDN/>
              <w:bidi w:val="0"/>
              <w:adjustRightInd w:val="0"/>
              <w:snapToGrid w:val="0"/>
              <w:spacing w:line="240" w:lineRule="auto"/>
              <w:jc w:val="left"/>
              <w:textAlignment w:val="auto"/>
              <w:outlineLvl w:val="1"/>
              <w:rPr>
                <w:rFonts w:hint="default" w:ascii="仿宋" w:hAnsi="仿宋" w:eastAsia="仿宋" w:cs="仿宋"/>
                <w:snapToGrid w:val="0"/>
                <w:color w:val="auto"/>
                <w:sz w:val="24"/>
                <w:highlight w:val="none"/>
                <w:lang w:val="en-US" w:eastAsia="zh-CN"/>
              </w:rPr>
            </w:pPr>
            <w:r>
              <w:rPr>
                <w:rFonts w:hint="eastAsia" w:ascii="仿宋" w:hAnsi="仿宋" w:eastAsia="仿宋" w:cs="仿宋"/>
                <w:snapToGrid w:val="0"/>
                <w:color w:val="auto"/>
                <w:sz w:val="24"/>
                <w:highlight w:val="none"/>
                <w:lang w:val="en-US" w:eastAsia="zh-CN"/>
              </w:rPr>
              <w:t>9</w:t>
            </w:r>
          </w:p>
        </w:tc>
        <w:tc>
          <w:tcPr>
            <w:tcW w:w="945" w:type="dxa"/>
            <w:vAlign w:val="center"/>
          </w:tcPr>
          <w:p w14:paraId="3547D3A8">
            <w:pPr>
              <w:keepNext w:val="0"/>
              <w:keepLines w:val="0"/>
              <w:pageBreakBefore w:val="0"/>
              <w:widowControl w:val="0"/>
              <w:kinsoku/>
              <w:wordWrap w:val="0"/>
              <w:overflowPunct/>
              <w:topLinePunct w:val="0"/>
              <w:autoSpaceDE/>
              <w:autoSpaceDN/>
              <w:bidi w:val="0"/>
              <w:adjustRightInd w:val="0"/>
              <w:snapToGrid w:val="0"/>
              <w:spacing w:line="240" w:lineRule="auto"/>
              <w:jc w:val="left"/>
              <w:textAlignment w:val="auto"/>
              <w:outlineLvl w:val="1"/>
              <w:rPr>
                <w:rFonts w:hint="default" w:ascii="仿宋" w:hAnsi="仿宋" w:eastAsia="仿宋" w:cs="仿宋"/>
                <w:snapToGrid w:val="0"/>
                <w:color w:val="auto"/>
                <w:sz w:val="24"/>
                <w:highlight w:val="none"/>
                <w:lang w:val="en-US" w:eastAsia="zh-CN"/>
              </w:rPr>
            </w:pPr>
            <w:r>
              <w:rPr>
                <w:rFonts w:hint="eastAsia" w:ascii="仿宋" w:hAnsi="仿宋" w:eastAsia="仿宋" w:cs="仿宋"/>
                <w:snapToGrid w:val="0"/>
                <w:color w:val="auto"/>
                <w:sz w:val="24"/>
                <w:highlight w:val="none"/>
                <w:lang w:val="en-US" w:eastAsia="zh-CN"/>
              </w:rPr>
              <w:t>主观分</w:t>
            </w:r>
          </w:p>
        </w:tc>
        <w:tc>
          <w:tcPr>
            <w:tcW w:w="1629" w:type="dxa"/>
            <w:vAlign w:val="center"/>
          </w:tcPr>
          <w:p w14:paraId="42C2D95E">
            <w:pPr>
              <w:keepNext w:val="0"/>
              <w:keepLines w:val="0"/>
              <w:pageBreakBefore w:val="0"/>
              <w:widowControl w:val="0"/>
              <w:kinsoku/>
              <w:wordWrap w:val="0"/>
              <w:overflowPunct/>
              <w:topLinePunct w:val="0"/>
              <w:autoSpaceDE/>
              <w:autoSpaceDN/>
              <w:bidi w:val="0"/>
              <w:adjustRightInd w:val="0"/>
              <w:snapToGrid w:val="0"/>
              <w:spacing w:line="240" w:lineRule="auto"/>
              <w:jc w:val="left"/>
              <w:textAlignment w:val="auto"/>
              <w:outlineLvl w:val="1"/>
              <w:rPr>
                <w:rFonts w:hint="default" w:ascii="仿宋" w:hAnsi="仿宋" w:eastAsia="仿宋" w:cs="仿宋"/>
                <w:snapToGrid w:val="0"/>
                <w:color w:val="auto"/>
                <w:sz w:val="24"/>
                <w:highlight w:val="none"/>
                <w:lang w:val="en-US" w:eastAsia="zh-CN"/>
              </w:rPr>
            </w:pPr>
          </w:p>
        </w:tc>
      </w:tr>
      <w:tr w14:paraId="675C6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797" w:type="dxa"/>
            <w:vAlign w:val="center"/>
          </w:tcPr>
          <w:p w14:paraId="391AF1E5">
            <w:pPr>
              <w:keepNext w:val="0"/>
              <w:keepLines w:val="0"/>
              <w:pageBreakBefore w:val="0"/>
              <w:widowControl w:val="0"/>
              <w:kinsoku/>
              <w:wordWrap w:val="0"/>
              <w:overflowPunct/>
              <w:topLinePunct w:val="0"/>
              <w:autoSpaceDE/>
              <w:autoSpaceDN/>
              <w:bidi w:val="0"/>
              <w:adjustRightInd w:val="0"/>
              <w:snapToGrid w:val="0"/>
              <w:spacing w:line="240" w:lineRule="auto"/>
              <w:jc w:val="left"/>
              <w:textAlignment w:val="auto"/>
              <w:outlineLvl w:val="1"/>
              <w:rPr>
                <w:rFonts w:hint="default" w:ascii="仿宋" w:hAnsi="仿宋" w:eastAsia="仿宋" w:cs="仿宋"/>
                <w:snapToGrid w:val="0"/>
                <w:color w:val="auto"/>
                <w:sz w:val="24"/>
                <w:highlight w:val="none"/>
                <w:lang w:val="en-US" w:eastAsia="zh-CN"/>
              </w:rPr>
            </w:pPr>
            <w:r>
              <w:rPr>
                <w:rFonts w:hint="eastAsia" w:ascii="仿宋" w:hAnsi="仿宋" w:eastAsia="仿宋" w:cs="仿宋"/>
                <w:snapToGrid w:val="0"/>
                <w:color w:val="auto"/>
                <w:sz w:val="24"/>
                <w:highlight w:val="none"/>
                <w:lang w:val="en-US" w:eastAsia="zh-CN"/>
              </w:rPr>
              <w:t>8</w:t>
            </w:r>
          </w:p>
        </w:tc>
        <w:tc>
          <w:tcPr>
            <w:tcW w:w="5842" w:type="dxa"/>
            <w:shd w:val="clear" w:color="auto" w:fill="auto"/>
            <w:vAlign w:val="center"/>
          </w:tcPr>
          <w:p w14:paraId="6C940DBB">
            <w:pPr>
              <w:keepNext w:val="0"/>
              <w:keepLines w:val="0"/>
              <w:pageBreakBefore w:val="0"/>
              <w:widowControl w:val="0"/>
              <w:kinsoku/>
              <w:wordWrap w:val="0"/>
              <w:overflowPunct/>
              <w:topLinePunct w:val="0"/>
              <w:autoSpaceDE/>
              <w:autoSpaceDN/>
              <w:bidi w:val="0"/>
              <w:adjustRightInd w:val="0"/>
              <w:snapToGrid w:val="0"/>
              <w:spacing w:line="240" w:lineRule="auto"/>
              <w:jc w:val="left"/>
              <w:textAlignment w:val="auto"/>
              <w:outlineLvl w:val="1"/>
              <w:rPr>
                <w:rFonts w:hint="default" w:ascii="仿宋" w:hAnsi="仿宋" w:eastAsia="仿宋" w:cs="仿宋"/>
                <w:snapToGrid w:val="0"/>
                <w:color w:val="auto"/>
                <w:sz w:val="24"/>
                <w:highlight w:val="none"/>
                <w:lang w:val="en-US" w:eastAsia="zh-CN"/>
              </w:rPr>
            </w:pPr>
            <w:r>
              <w:rPr>
                <w:rFonts w:hint="default" w:ascii="仿宋" w:hAnsi="仿宋" w:eastAsia="仿宋" w:cs="仿宋"/>
                <w:snapToGrid w:val="0"/>
                <w:color w:val="auto"/>
                <w:sz w:val="24"/>
                <w:highlight w:val="none"/>
                <w:lang w:val="en-US" w:eastAsia="zh-CN"/>
              </w:rPr>
              <w:t>检测方法先进、科学，方案详尽、准确、针对性强且合理可行的，得5分；部分内容有欠缺、基本合理可行的，得3分；方案不全面或合理可行性有欠缺的，得1分；完全不符或未提供的不得分。</w:t>
            </w:r>
          </w:p>
        </w:tc>
        <w:tc>
          <w:tcPr>
            <w:tcW w:w="561" w:type="dxa"/>
            <w:vAlign w:val="center"/>
          </w:tcPr>
          <w:p w14:paraId="399AB19A">
            <w:pPr>
              <w:keepNext w:val="0"/>
              <w:keepLines w:val="0"/>
              <w:pageBreakBefore w:val="0"/>
              <w:widowControl w:val="0"/>
              <w:kinsoku/>
              <w:wordWrap w:val="0"/>
              <w:overflowPunct/>
              <w:topLinePunct w:val="0"/>
              <w:autoSpaceDE/>
              <w:autoSpaceDN/>
              <w:bidi w:val="0"/>
              <w:adjustRightInd w:val="0"/>
              <w:snapToGrid w:val="0"/>
              <w:spacing w:line="240" w:lineRule="auto"/>
              <w:jc w:val="left"/>
              <w:textAlignment w:val="auto"/>
              <w:outlineLvl w:val="1"/>
              <w:rPr>
                <w:rFonts w:hint="default" w:ascii="仿宋" w:hAnsi="仿宋" w:eastAsia="仿宋" w:cs="仿宋"/>
                <w:snapToGrid w:val="0"/>
                <w:color w:val="auto"/>
                <w:sz w:val="24"/>
                <w:highlight w:val="none"/>
                <w:lang w:val="en-US" w:eastAsia="zh-CN"/>
              </w:rPr>
            </w:pPr>
            <w:r>
              <w:rPr>
                <w:rFonts w:hint="eastAsia" w:ascii="仿宋" w:hAnsi="仿宋" w:eastAsia="仿宋" w:cs="仿宋"/>
                <w:snapToGrid w:val="0"/>
                <w:color w:val="auto"/>
                <w:sz w:val="24"/>
                <w:highlight w:val="none"/>
                <w:lang w:val="en-US" w:eastAsia="zh-CN"/>
              </w:rPr>
              <w:t>5</w:t>
            </w:r>
          </w:p>
        </w:tc>
        <w:tc>
          <w:tcPr>
            <w:tcW w:w="945" w:type="dxa"/>
            <w:vAlign w:val="center"/>
          </w:tcPr>
          <w:p w14:paraId="6466ECF2">
            <w:pPr>
              <w:keepNext w:val="0"/>
              <w:keepLines w:val="0"/>
              <w:pageBreakBefore w:val="0"/>
              <w:widowControl w:val="0"/>
              <w:kinsoku/>
              <w:wordWrap w:val="0"/>
              <w:overflowPunct/>
              <w:topLinePunct w:val="0"/>
              <w:autoSpaceDE/>
              <w:autoSpaceDN/>
              <w:bidi w:val="0"/>
              <w:adjustRightInd w:val="0"/>
              <w:snapToGrid w:val="0"/>
              <w:spacing w:line="240" w:lineRule="auto"/>
              <w:jc w:val="left"/>
              <w:textAlignment w:val="auto"/>
              <w:outlineLvl w:val="1"/>
              <w:rPr>
                <w:rFonts w:hint="default" w:ascii="仿宋" w:hAnsi="仿宋" w:eastAsia="仿宋" w:cs="仿宋"/>
                <w:snapToGrid w:val="0"/>
                <w:color w:val="auto"/>
                <w:sz w:val="24"/>
                <w:highlight w:val="none"/>
                <w:lang w:val="en-US" w:eastAsia="zh-CN"/>
              </w:rPr>
            </w:pPr>
            <w:r>
              <w:rPr>
                <w:rFonts w:hint="eastAsia" w:ascii="仿宋" w:hAnsi="仿宋" w:eastAsia="仿宋" w:cs="仿宋"/>
                <w:snapToGrid w:val="0"/>
                <w:color w:val="auto"/>
                <w:sz w:val="24"/>
                <w:highlight w:val="none"/>
                <w:lang w:val="en-US" w:eastAsia="zh-CN"/>
              </w:rPr>
              <w:t>主观分</w:t>
            </w:r>
          </w:p>
        </w:tc>
        <w:tc>
          <w:tcPr>
            <w:tcW w:w="1629" w:type="dxa"/>
            <w:vAlign w:val="center"/>
          </w:tcPr>
          <w:p w14:paraId="3FF8E456">
            <w:pPr>
              <w:keepNext w:val="0"/>
              <w:keepLines w:val="0"/>
              <w:pageBreakBefore w:val="0"/>
              <w:widowControl w:val="0"/>
              <w:kinsoku/>
              <w:wordWrap w:val="0"/>
              <w:overflowPunct/>
              <w:topLinePunct w:val="0"/>
              <w:autoSpaceDE/>
              <w:autoSpaceDN/>
              <w:bidi w:val="0"/>
              <w:adjustRightInd w:val="0"/>
              <w:snapToGrid w:val="0"/>
              <w:spacing w:line="240" w:lineRule="auto"/>
              <w:jc w:val="left"/>
              <w:textAlignment w:val="auto"/>
              <w:outlineLvl w:val="1"/>
              <w:rPr>
                <w:rFonts w:hint="default" w:ascii="仿宋" w:hAnsi="仿宋" w:eastAsia="仿宋" w:cs="仿宋"/>
                <w:snapToGrid w:val="0"/>
                <w:color w:val="auto"/>
                <w:sz w:val="24"/>
                <w:highlight w:val="none"/>
                <w:lang w:val="en-US" w:eastAsia="zh-CN"/>
              </w:rPr>
            </w:pPr>
          </w:p>
        </w:tc>
      </w:tr>
      <w:tr w14:paraId="47E1D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atLeast"/>
        </w:trPr>
        <w:tc>
          <w:tcPr>
            <w:tcW w:w="797" w:type="dxa"/>
            <w:vAlign w:val="center"/>
          </w:tcPr>
          <w:p w14:paraId="04AF5F23">
            <w:pPr>
              <w:keepNext w:val="0"/>
              <w:keepLines w:val="0"/>
              <w:pageBreakBefore w:val="0"/>
              <w:widowControl w:val="0"/>
              <w:kinsoku/>
              <w:wordWrap w:val="0"/>
              <w:overflowPunct/>
              <w:topLinePunct w:val="0"/>
              <w:autoSpaceDE/>
              <w:autoSpaceDN/>
              <w:bidi w:val="0"/>
              <w:adjustRightInd w:val="0"/>
              <w:snapToGrid w:val="0"/>
              <w:spacing w:line="240" w:lineRule="auto"/>
              <w:jc w:val="left"/>
              <w:textAlignment w:val="auto"/>
              <w:outlineLvl w:val="1"/>
              <w:rPr>
                <w:rFonts w:hint="default" w:ascii="仿宋" w:hAnsi="仿宋" w:eastAsia="仿宋" w:cs="仿宋"/>
                <w:snapToGrid w:val="0"/>
                <w:color w:val="auto"/>
                <w:sz w:val="24"/>
                <w:highlight w:val="none"/>
                <w:lang w:val="en-US" w:eastAsia="zh-CN"/>
              </w:rPr>
            </w:pPr>
            <w:r>
              <w:rPr>
                <w:rFonts w:hint="eastAsia" w:ascii="仿宋" w:hAnsi="仿宋" w:eastAsia="仿宋" w:cs="仿宋"/>
                <w:snapToGrid w:val="0"/>
                <w:color w:val="auto"/>
                <w:sz w:val="24"/>
                <w:highlight w:val="none"/>
                <w:lang w:val="en-US" w:eastAsia="zh-CN"/>
              </w:rPr>
              <w:t>9</w:t>
            </w:r>
          </w:p>
        </w:tc>
        <w:tc>
          <w:tcPr>
            <w:tcW w:w="5842" w:type="dxa"/>
            <w:shd w:val="clear" w:color="auto" w:fill="auto"/>
            <w:vAlign w:val="center"/>
          </w:tcPr>
          <w:p w14:paraId="49CA6A5F">
            <w:pPr>
              <w:keepNext w:val="0"/>
              <w:keepLines w:val="0"/>
              <w:pageBreakBefore w:val="0"/>
              <w:widowControl w:val="0"/>
              <w:kinsoku/>
              <w:wordWrap w:val="0"/>
              <w:overflowPunct/>
              <w:topLinePunct w:val="0"/>
              <w:autoSpaceDE/>
              <w:autoSpaceDN/>
              <w:bidi w:val="0"/>
              <w:adjustRightInd w:val="0"/>
              <w:snapToGrid w:val="0"/>
              <w:spacing w:line="240" w:lineRule="auto"/>
              <w:jc w:val="left"/>
              <w:textAlignment w:val="auto"/>
              <w:outlineLvl w:val="1"/>
              <w:rPr>
                <w:rFonts w:hint="default" w:ascii="仿宋" w:hAnsi="仿宋" w:eastAsia="仿宋" w:cs="仿宋"/>
                <w:snapToGrid w:val="0"/>
                <w:color w:val="auto"/>
                <w:sz w:val="24"/>
                <w:highlight w:val="none"/>
                <w:lang w:val="en-US" w:eastAsia="zh-CN"/>
              </w:rPr>
            </w:pPr>
            <w:r>
              <w:rPr>
                <w:rFonts w:hint="default" w:ascii="仿宋" w:hAnsi="仿宋" w:eastAsia="仿宋" w:cs="仿宋"/>
                <w:snapToGrid w:val="0"/>
                <w:color w:val="auto"/>
                <w:sz w:val="24"/>
                <w:highlight w:val="none"/>
                <w:lang w:val="en-US" w:eastAsia="zh-CN"/>
              </w:rPr>
              <w:t>根据采购人要求对标项外道路进行检测和结果验证，每承诺检测</w:t>
            </w:r>
            <w:r>
              <w:rPr>
                <w:rFonts w:hint="eastAsia" w:ascii="仿宋" w:hAnsi="仿宋" w:eastAsia="仿宋" w:cs="仿宋"/>
                <w:snapToGrid w:val="0"/>
                <w:color w:val="auto"/>
                <w:sz w:val="24"/>
                <w:highlight w:val="none"/>
                <w:lang w:val="en-US" w:eastAsia="zh-CN"/>
              </w:rPr>
              <w:t>3千米</w:t>
            </w:r>
            <w:r>
              <w:rPr>
                <w:rFonts w:hint="default" w:ascii="仿宋" w:hAnsi="仿宋" w:eastAsia="仿宋" w:cs="仿宋"/>
                <w:snapToGrid w:val="0"/>
                <w:color w:val="auto"/>
                <w:sz w:val="24"/>
                <w:highlight w:val="none"/>
                <w:lang w:val="en-US" w:eastAsia="zh-CN"/>
              </w:rPr>
              <w:t>加2分，最高得6分，不承诺不得分。（承诺格式自拟）</w:t>
            </w:r>
          </w:p>
        </w:tc>
        <w:tc>
          <w:tcPr>
            <w:tcW w:w="561" w:type="dxa"/>
            <w:vAlign w:val="center"/>
          </w:tcPr>
          <w:p w14:paraId="693D4630">
            <w:pPr>
              <w:keepNext w:val="0"/>
              <w:keepLines w:val="0"/>
              <w:pageBreakBefore w:val="0"/>
              <w:widowControl w:val="0"/>
              <w:kinsoku/>
              <w:wordWrap w:val="0"/>
              <w:overflowPunct/>
              <w:topLinePunct w:val="0"/>
              <w:autoSpaceDE/>
              <w:autoSpaceDN/>
              <w:bidi w:val="0"/>
              <w:adjustRightInd w:val="0"/>
              <w:snapToGrid w:val="0"/>
              <w:spacing w:line="240" w:lineRule="auto"/>
              <w:jc w:val="left"/>
              <w:textAlignment w:val="auto"/>
              <w:outlineLvl w:val="1"/>
              <w:rPr>
                <w:rFonts w:hint="default" w:ascii="仿宋" w:hAnsi="仿宋" w:eastAsia="仿宋" w:cs="仿宋"/>
                <w:snapToGrid w:val="0"/>
                <w:color w:val="auto"/>
                <w:sz w:val="24"/>
                <w:highlight w:val="none"/>
                <w:lang w:val="en-US" w:eastAsia="zh-CN"/>
              </w:rPr>
            </w:pPr>
            <w:r>
              <w:rPr>
                <w:rFonts w:hint="eastAsia" w:ascii="仿宋" w:hAnsi="仿宋" w:eastAsia="仿宋" w:cs="仿宋"/>
                <w:snapToGrid w:val="0"/>
                <w:color w:val="auto"/>
                <w:sz w:val="24"/>
                <w:highlight w:val="none"/>
                <w:lang w:val="en-US" w:eastAsia="zh-CN"/>
              </w:rPr>
              <w:t>6</w:t>
            </w:r>
          </w:p>
        </w:tc>
        <w:tc>
          <w:tcPr>
            <w:tcW w:w="945" w:type="dxa"/>
            <w:vAlign w:val="center"/>
          </w:tcPr>
          <w:p w14:paraId="6F3F891D">
            <w:pPr>
              <w:keepNext w:val="0"/>
              <w:keepLines w:val="0"/>
              <w:pageBreakBefore w:val="0"/>
              <w:widowControl w:val="0"/>
              <w:kinsoku/>
              <w:wordWrap w:val="0"/>
              <w:overflowPunct/>
              <w:topLinePunct w:val="0"/>
              <w:autoSpaceDE/>
              <w:autoSpaceDN/>
              <w:bidi w:val="0"/>
              <w:adjustRightInd w:val="0"/>
              <w:snapToGrid w:val="0"/>
              <w:spacing w:line="240" w:lineRule="auto"/>
              <w:jc w:val="left"/>
              <w:textAlignment w:val="auto"/>
              <w:outlineLvl w:val="1"/>
              <w:rPr>
                <w:rFonts w:hint="default" w:ascii="仿宋" w:hAnsi="仿宋" w:eastAsia="仿宋" w:cs="仿宋"/>
                <w:snapToGrid w:val="0"/>
                <w:color w:val="auto"/>
                <w:sz w:val="24"/>
                <w:highlight w:val="none"/>
                <w:lang w:val="en-US" w:eastAsia="zh-CN"/>
              </w:rPr>
            </w:pPr>
            <w:r>
              <w:rPr>
                <w:rFonts w:hint="default" w:ascii="仿宋" w:hAnsi="仿宋" w:eastAsia="仿宋" w:cs="仿宋"/>
                <w:snapToGrid w:val="0"/>
                <w:color w:val="auto"/>
                <w:sz w:val="24"/>
                <w:highlight w:val="none"/>
                <w:lang w:val="en-US" w:eastAsia="zh-CN"/>
              </w:rPr>
              <w:t>客观分</w:t>
            </w:r>
          </w:p>
        </w:tc>
        <w:tc>
          <w:tcPr>
            <w:tcW w:w="1629" w:type="dxa"/>
            <w:vAlign w:val="center"/>
          </w:tcPr>
          <w:p w14:paraId="2D4B35CE">
            <w:pPr>
              <w:keepNext w:val="0"/>
              <w:keepLines w:val="0"/>
              <w:pageBreakBefore w:val="0"/>
              <w:widowControl w:val="0"/>
              <w:kinsoku/>
              <w:wordWrap w:val="0"/>
              <w:overflowPunct/>
              <w:topLinePunct w:val="0"/>
              <w:autoSpaceDE/>
              <w:autoSpaceDN/>
              <w:bidi w:val="0"/>
              <w:adjustRightInd w:val="0"/>
              <w:snapToGrid w:val="0"/>
              <w:spacing w:line="240" w:lineRule="auto"/>
              <w:jc w:val="left"/>
              <w:textAlignment w:val="auto"/>
              <w:outlineLvl w:val="1"/>
              <w:rPr>
                <w:rFonts w:hint="default" w:ascii="仿宋" w:hAnsi="仿宋" w:eastAsia="仿宋" w:cs="仿宋"/>
                <w:snapToGrid w:val="0"/>
                <w:color w:val="auto"/>
                <w:sz w:val="24"/>
                <w:highlight w:val="none"/>
                <w:lang w:val="en-US" w:eastAsia="zh-CN"/>
              </w:rPr>
            </w:pPr>
          </w:p>
        </w:tc>
      </w:tr>
      <w:tr w14:paraId="70F11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4" w:hRule="atLeast"/>
        </w:trPr>
        <w:tc>
          <w:tcPr>
            <w:tcW w:w="797" w:type="dxa"/>
            <w:vAlign w:val="center"/>
          </w:tcPr>
          <w:p w14:paraId="1B6479F5">
            <w:pPr>
              <w:keepNext w:val="0"/>
              <w:keepLines w:val="0"/>
              <w:pageBreakBefore w:val="0"/>
              <w:widowControl w:val="0"/>
              <w:kinsoku/>
              <w:wordWrap w:val="0"/>
              <w:overflowPunct/>
              <w:topLinePunct w:val="0"/>
              <w:autoSpaceDE/>
              <w:autoSpaceDN/>
              <w:bidi w:val="0"/>
              <w:adjustRightInd w:val="0"/>
              <w:snapToGrid w:val="0"/>
              <w:spacing w:line="240" w:lineRule="auto"/>
              <w:jc w:val="left"/>
              <w:textAlignment w:val="auto"/>
              <w:outlineLvl w:val="1"/>
              <w:rPr>
                <w:rFonts w:hint="default" w:ascii="仿宋" w:hAnsi="仿宋" w:eastAsia="仿宋" w:cs="仿宋"/>
                <w:snapToGrid w:val="0"/>
                <w:color w:val="auto"/>
                <w:sz w:val="24"/>
                <w:highlight w:val="none"/>
                <w:lang w:val="en-US" w:eastAsia="zh-CN"/>
              </w:rPr>
            </w:pPr>
            <w:r>
              <w:rPr>
                <w:rFonts w:hint="eastAsia" w:ascii="仿宋" w:hAnsi="仿宋" w:eastAsia="仿宋" w:cs="仿宋"/>
                <w:snapToGrid w:val="0"/>
                <w:color w:val="auto"/>
                <w:sz w:val="24"/>
                <w:highlight w:val="none"/>
                <w:lang w:val="en-US" w:eastAsia="zh-CN"/>
              </w:rPr>
              <w:t>10</w:t>
            </w:r>
          </w:p>
        </w:tc>
        <w:tc>
          <w:tcPr>
            <w:tcW w:w="5842" w:type="dxa"/>
            <w:shd w:val="clear" w:color="auto" w:fill="auto"/>
            <w:vAlign w:val="center"/>
          </w:tcPr>
          <w:p w14:paraId="09356C5F">
            <w:pPr>
              <w:keepNext w:val="0"/>
              <w:keepLines w:val="0"/>
              <w:pageBreakBefore w:val="0"/>
              <w:widowControl w:val="0"/>
              <w:kinsoku/>
              <w:wordWrap w:val="0"/>
              <w:overflowPunct/>
              <w:topLinePunct w:val="0"/>
              <w:autoSpaceDE/>
              <w:autoSpaceDN/>
              <w:bidi w:val="0"/>
              <w:adjustRightInd w:val="0"/>
              <w:snapToGrid w:val="0"/>
              <w:spacing w:line="240" w:lineRule="auto"/>
              <w:jc w:val="left"/>
              <w:textAlignment w:val="auto"/>
              <w:outlineLvl w:val="1"/>
              <w:rPr>
                <w:rFonts w:hint="default" w:ascii="仿宋" w:hAnsi="仿宋" w:eastAsia="仿宋" w:cs="仿宋"/>
                <w:snapToGrid w:val="0"/>
                <w:color w:val="auto"/>
                <w:sz w:val="24"/>
                <w:highlight w:val="none"/>
                <w:lang w:val="en-US" w:eastAsia="zh-CN"/>
              </w:rPr>
            </w:pPr>
            <w:r>
              <w:rPr>
                <w:rFonts w:hint="default" w:ascii="仿宋" w:hAnsi="仿宋" w:eastAsia="仿宋" w:cs="仿宋"/>
                <w:snapToGrid w:val="0"/>
                <w:color w:val="auto"/>
                <w:sz w:val="24"/>
                <w:highlight w:val="none"/>
                <w:lang w:val="en-US" w:eastAsia="zh-CN"/>
              </w:rPr>
              <w:t>检测进度、保障措施可行、合理，能够按合同要求完成，方案详尽、准确、针对性强且合理可行的，得</w:t>
            </w:r>
            <w:r>
              <w:rPr>
                <w:rFonts w:hint="eastAsia" w:ascii="仿宋" w:hAnsi="仿宋" w:eastAsia="仿宋" w:cs="仿宋"/>
                <w:snapToGrid w:val="0"/>
                <w:color w:val="auto"/>
                <w:sz w:val="24"/>
                <w:highlight w:val="none"/>
                <w:lang w:val="en-US" w:eastAsia="zh-CN"/>
              </w:rPr>
              <w:t>5</w:t>
            </w:r>
            <w:r>
              <w:rPr>
                <w:rFonts w:hint="default" w:ascii="仿宋" w:hAnsi="仿宋" w:eastAsia="仿宋" w:cs="仿宋"/>
                <w:snapToGrid w:val="0"/>
                <w:color w:val="auto"/>
                <w:sz w:val="24"/>
                <w:highlight w:val="none"/>
                <w:lang w:val="en-US" w:eastAsia="zh-CN"/>
              </w:rPr>
              <w:t>分；部分内容有欠缺、基本合理可行的，得</w:t>
            </w:r>
            <w:r>
              <w:rPr>
                <w:rFonts w:hint="eastAsia" w:ascii="仿宋" w:hAnsi="仿宋" w:eastAsia="仿宋" w:cs="仿宋"/>
                <w:snapToGrid w:val="0"/>
                <w:color w:val="auto"/>
                <w:sz w:val="24"/>
                <w:highlight w:val="none"/>
                <w:lang w:val="en-US" w:eastAsia="zh-CN"/>
              </w:rPr>
              <w:t>3</w:t>
            </w:r>
            <w:r>
              <w:rPr>
                <w:rFonts w:hint="default" w:ascii="仿宋" w:hAnsi="仿宋" w:eastAsia="仿宋" w:cs="仿宋"/>
                <w:snapToGrid w:val="0"/>
                <w:color w:val="auto"/>
                <w:sz w:val="24"/>
                <w:highlight w:val="none"/>
                <w:lang w:val="en-US" w:eastAsia="zh-CN"/>
              </w:rPr>
              <w:t>分；方案不全面或合理可行性有欠缺的，得1分；完全不符或未提供的不得分。</w:t>
            </w:r>
          </w:p>
        </w:tc>
        <w:tc>
          <w:tcPr>
            <w:tcW w:w="561" w:type="dxa"/>
            <w:vAlign w:val="center"/>
          </w:tcPr>
          <w:p w14:paraId="194C40BA">
            <w:pPr>
              <w:keepNext w:val="0"/>
              <w:keepLines w:val="0"/>
              <w:pageBreakBefore w:val="0"/>
              <w:widowControl w:val="0"/>
              <w:kinsoku/>
              <w:wordWrap w:val="0"/>
              <w:overflowPunct/>
              <w:topLinePunct w:val="0"/>
              <w:autoSpaceDE/>
              <w:autoSpaceDN/>
              <w:bidi w:val="0"/>
              <w:adjustRightInd w:val="0"/>
              <w:snapToGrid w:val="0"/>
              <w:spacing w:line="240" w:lineRule="auto"/>
              <w:jc w:val="left"/>
              <w:textAlignment w:val="auto"/>
              <w:outlineLvl w:val="1"/>
              <w:rPr>
                <w:rFonts w:hint="default" w:ascii="仿宋" w:hAnsi="仿宋" w:eastAsia="仿宋" w:cs="仿宋"/>
                <w:snapToGrid w:val="0"/>
                <w:color w:val="auto"/>
                <w:sz w:val="24"/>
                <w:highlight w:val="none"/>
                <w:lang w:val="en-US" w:eastAsia="zh-CN"/>
              </w:rPr>
            </w:pPr>
            <w:r>
              <w:rPr>
                <w:rFonts w:hint="eastAsia" w:ascii="仿宋" w:hAnsi="仿宋" w:eastAsia="仿宋" w:cs="仿宋"/>
                <w:snapToGrid w:val="0"/>
                <w:color w:val="auto"/>
                <w:sz w:val="24"/>
                <w:highlight w:val="none"/>
                <w:lang w:val="en-US" w:eastAsia="zh-CN"/>
              </w:rPr>
              <w:t>5</w:t>
            </w:r>
          </w:p>
        </w:tc>
        <w:tc>
          <w:tcPr>
            <w:tcW w:w="945" w:type="dxa"/>
            <w:vAlign w:val="center"/>
          </w:tcPr>
          <w:p w14:paraId="555C7B06">
            <w:pPr>
              <w:keepNext w:val="0"/>
              <w:keepLines w:val="0"/>
              <w:pageBreakBefore w:val="0"/>
              <w:widowControl w:val="0"/>
              <w:kinsoku/>
              <w:wordWrap w:val="0"/>
              <w:overflowPunct/>
              <w:topLinePunct w:val="0"/>
              <w:autoSpaceDE/>
              <w:autoSpaceDN/>
              <w:bidi w:val="0"/>
              <w:adjustRightInd w:val="0"/>
              <w:snapToGrid w:val="0"/>
              <w:spacing w:line="240" w:lineRule="auto"/>
              <w:jc w:val="left"/>
              <w:textAlignment w:val="auto"/>
              <w:outlineLvl w:val="1"/>
              <w:rPr>
                <w:rFonts w:hint="default" w:ascii="仿宋" w:hAnsi="仿宋" w:eastAsia="仿宋" w:cs="仿宋"/>
                <w:snapToGrid w:val="0"/>
                <w:color w:val="auto"/>
                <w:sz w:val="24"/>
                <w:highlight w:val="none"/>
                <w:lang w:val="en-US" w:eastAsia="zh-CN"/>
              </w:rPr>
            </w:pPr>
            <w:r>
              <w:rPr>
                <w:rFonts w:hint="eastAsia" w:ascii="仿宋" w:hAnsi="仿宋" w:eastAsia="仿宋" w:cs="仿宋"/>
                <w:snapToGrid w:val="0"/>
                <w:color w:val="auto"/>
                <w:sz w:val="24"/>
                <w:highlight w:val="none"/>
                <w:lang w:val="en-US" w:eastAsia="zh-CN"/>
              </w:rPr>
              <w:t>主观分</w:t>
            </w:r>
          </w:p>
        </w:tc>
        <w:tc>
          <w:tcPr>
            <w:tcW w:w="1629" w:type="dxa"/>
            <w:vAlign w:val="center"/>
          </w:tcPr>
          <w:p w14:paraId="3ED3E748">
            <w:pPr>
              <w:keepNext w:val="0"/>
              <w:keepLines w:val="0"/>
              <w:pageBreakBefore w:val="0"/>
              <w:widowControl w:val="0"/>
              <w:kinsoku/>
              <w:wordWrap w:val="0"/>
              <w:overflowPunct/>
              <w:topLinePunct w:val="0"/>
              <w:autoSpaceDE/>
              <w:autoSpaceDN/>
              <w:bidi w:val="0"/>
              <w:adjustRightInd w:val="0"/>
              <w:snapToGrid w:val="0"/>
              <w:spacing w:line="240" w:lineRule="auto"/>
              <w:jc w:val="left"/>
              <w:textAlignment w:val="auto"/>
              <w:outlineLvl w:val="1"/>
              <w:rPr>
                <w:rFonts w:hint="default" w:ascii="仿宋" w:hAnsi="仿宋" w:eastAsia="仿宋" w:cs="仿宋"/>
                <w:snapToGrid w:val="0"/>
                <w:color w:val="auto"/>
                <w:sz w:val="24"/>
                <w:highlight w:val="none"/>
                <w:lang w:val="en-US" w:eastAsia="zh-CN"/>
              </w:rPr>
            </w:pPr>
          </w:p>
        </w:tc>
      </w:tr>
      <w:tr w14:paraId="2E491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797" w:type="dxa"/>
            <w:vAlign w:val="center"/>
          </w:tcPr>
          <w:p w14:paraId="44C9EF4E">
            <w:pPr>
              <w:keepNext w:val="0"/>
              <w:keepLines w:val="0"/>
              <w:pageBreakBefore w:val="0"/>
              <w:widowControl w:val="0"/>
              <w:kinsoku/>
              <w:wordWrap w:val="0"/>
              <w:overflowPunct/>
              <w:topLinePunct w:val="0"/>
              <w:autoSpaceDE/>
              <w:autoSpaceDN/>
              <w:bidi w:val="0"/>
              <w:adjustRightInd w:val="0"/>
              <w:snapToGrid w:val="0"/>
              <w:spacing w:line="240" w:lineRule="auto"/>
              <w:jc w:val="left"/>
              <w:textAlignment w:val="auto"/>
              <w:outlineLvl w:val="1"/>
              <w:rPr>
                <w:rFonts w:hint="default" w:ascii="仿宋" w:hAnsi="仿宋" w:eastAsia="仿宋" w:cs="仿宋"/>
                <w:snapToGrid w:val="0"/>
                <w:color w:val="auto"/>
                <w:sz w:val="24"/>
                <w:highlight w:val="none"/>
                <w:lang w:val="en-US" w:eastAsia="zh-CN"/>
              </w:rPr>
            </w:pPr>
            <w:r>
              <w:rPr>
                <w:rFonts w:hint="eastAsia" w:ascii="仿宋" w:hAnsi="仿宋" w:eastAsia="仿宋" w:cs="仿宋"/>
                <w:snapToGrid w:val="0"/>
                <w:color w:val="auto"/>
                <w:sz w:val="24"/>
                <w:highlight w:val="none"/>
                <w:lang w:val="en-US" w:eastAsia="zh-CN"/>
              </w:rPr>
              <w:t>11</w:t>
            </w:r>
          </w:p>
        </w:tc>
        <w:tc>
          <w:tcPr>
            <w:tcW w:w="5842" w:type="dxa"/>
            <w:shd w:val="clear" w:color="auto" w:fill="auto"/>
            <w:vAlign w:val="center"/>
          </w:tcPr>
          <w:p w14:paraId="30D73542">
            <w:pPr>
              <w:keepNext w:val="0"/>
              <w:keepLines w:val="0"/>
              <w:pageBreakBefore w:val="0"/>
              <w:widowControl w:val="0"/>
              <w:kinsoku/>
              <w:wordWrap w:val="0"/>
              <w:overflowPunct/>
              <w:topLinePunct w:val="0"/>
              <w:autoSpaceDE/>
              <w:autoSpaceDN/>
              <w:bidi w:val="0"/>
              <w:adjustRightInd w:val="0"/>
              <w:snapToGrid w:val="0"/>
              <w:spacing w:line="240" w:lineRule="auto"/>
              <w:jc w:val="left"/>
              <w:textAlignment w:val="auto"/>
              <w:outlineLvl w:val="1"/>
              <w:rPr>
                <w:rFonts w:hint="default" w:ascii="仿宋" w:hAnsi="仿宋" w:eastAsia="仿宋" w:cs="仿宋"/>
                <w:snapToGrid w:val="0"/>
                <w:color w:val="auto"/>
                <w:sz w:val="24"/>
                <w:highlight w:val="none"/>
                <w:lang w:val="en-US" w:eastAsia="zh-CN"/>
              </w:rPr>
            </w:pPr>
            <w:r>
              <w:rPr>
                <w:rFonts w:hint="default" w:ascii="仿宋" w:hAnsi="仿宋" w:eastAsia="仿宋" w:cs="仿宋"/>
                <w:snapToGrid w:val="0"/>
                <w:color w:val="auto"/>
                <w:sz w:val="24"/>
                <w:highlight w:val="none"/>
                <w:lang w:val="en-US" w:eastAsia="zh-CN"/>
              </w:rPr>
              <w:t>交接班制度（3分）</w:t>
            </w:r>
          </w:p>
          <w:p w14:paraId="2D5312E4">
            <w:pPr>
              <w:keepNext w:val="0"/>
              <w:keepLines w:val="0"/>
              <w:pageBreakBefore w:val="0"/>
              <w:widowControl w:val="0"/>
              <w:kinsoku/>
              <w:wordWrap w:val="0"/>
              <w:overflowPunct/>
              <w:topLinePunct w:val="0"/>
              <w:autoSpaceDE/>
              <w:autoSpaceDN/>
              <w:bidi w:val="0"/>
              <w:adjustRightInd w:val="0"/>
              <w:snapToGrid w:val="0"/>
              <w:spacing w:line="240" w:lineRule="auto"/>
              <w:jc w:val="left"/>
              <w:textAlignment w:val="auto"/>
              <w:outlineLvl w:val="1"/>
              <w:rPr>
                <w:rFonts w:hint="default" w:ascii="仿宋" w:hAnsi="仿宋" w:eastAsia="仿宋" w:cs="仿宋"/>
                <w:snapToGrid w:val="0"/>
                <w:color w:val="auto"/>
                <w:sz w:val="24"/>
                <w:highlight w:val="none"/>
                <w:lang w:val="en-US" w:eastAsia="zh-CN"/>
              </w:rPr>
            </w:pPr>
            <w:r>
              <w:rPr>
                <w:rFonts w:hint="default" w:ascii="仿宋" w:hAnsi="仿宋" w:eastAsia="仿宋" w:cs="仿宋"/>
                <w:snapToGrid w:val="0"/>
                <w:color w:val="auto"/>
                <w:sz w:val="24"/>
                <w:highlight w:val="none"/>
                <w:lang w:val="en-US" w:eastAsia="zh-CN"/>
              </w:rPr>
              <w:t>建立检测员交接班制度，保证工作上的衔接，按工作考虑全面、措施完善。方案详尽、准确、针对性强且合理可行的，得3分；部分内容有欠缺、基本合理可行的，得2分；方案不全面或合理可行性有欠缺的，得1分；完全不符或未提供的不得分。</w:t>
            </w:r>
          </w:p>
        </w:tc>
        <w:tc>
          <w:tcPr>
            <w:tcW w:w="561" w:type="dxa"/>
            <w:vAlign w:val="center"/>
          </w:tcPr>
          <w:p w14:paraId="171E853F">
            <w:pPr>
              <w:keepNext w:val="0"/>
              <w:keepLines w:val="0"/>
              <w:pageBreakBefore w:val="0"/>
              <w:widowControl w:val="0"/>
              <w:kinsoku/>
              <w:wordWrap w:val="0"/>
              <w:overflowPunct/>
              <w:topLinePunct w:val="0"/>
              <w:autoSpaceDE/>
              <w:autoSpaceDN/>
              <w:bidi w:val="0"/>
              <w:adjustRightInd w:val="0"/>
              <w:snapToGrid w:val="0"/>
              <w:spacing w:line="240" w:lineRule="auto"/>
              <w:jc w:val="left"/>
              <w:textAlignment w:val="auto"/>
              <w:outlineLvl w:val="1"/>
              <w:rPr>
                <w:rFonts w:hint="default" w:ascii="仿宋" w:hAnsi="仿宋" w:eastAsia="仿宋" w:cs="仿宋"/>
                <w:snapToGrid w:val="0"/>
                <w:color w:val="auto"/>
                <w:sz w:val="24"/>
                <w:highlight w:val="none"/>
                <w:lang w:val="en-US" w:eastAsia="zh-CN"/>
              </w:rPr>
            </w:pPr>
            <w:r>
              <w:rPr>
                <w:rFonts w:hint="eastAsia" w:ascii="仿宋" w:hAnsi="仿宋" w:eastAsia="仿宋" w:cs="仿宋"/>
                <w:snapToGrid w:val="0"/>
                <w:color w:val="auto"/>
                <w:sz w:val="24"/>
                <w:highlight w:val="none"/>
                <w:lang w:val="en-US" w:eastAsia="zh-CN"/>
              </w:rPr>
              <w:t>3</w:t>
            </w:r>
          </w:p>
        </w:tc>
        <w:tc>
          <w:tcPr>
            <w:tcW w:w="945" w:type="dxa"/>
            <w:vAlign w:val="center"/>
          </w:tcPr>
          <w:p w14:paraId="4D06C128">
            <w:pPr>
              <w:keepNext w:val="0"/>
              <w:keepLines w:val="0"/>
              <w:pageBreakBefore w:val="0"/>
              <w:widowControl w:val="0"/>
              <w:kinsoku/>
              <w:wordWrap w:val="0"/>
              <w:overflowPunct/>
              <w:topLinePunct w:val="0"/>
              <w:autoSpaceDE/>
              <w:autoSpaceDN/>
              <w:bidi w:val="0"/>
              <w:adjustRightInd w:val="0"/>
              <w:snapToGrid w:val="0"/>
              <w:spacing w:line="240" w:lineRule="auto"/>
              <w:jc w:val="left"/>
              <w:textAlignment w:val="auto"/>
              <w:outlineLvl w:val="1"/>
              <w:rPr>
                <w:rFonts w:hint="default" w:ascii="仿宋" w:hAnsi="仿宋" w:eastAsia="仿宋" w:cs="仿宋"/>
                <w:snapToGrid w:val="0"/>
                <w:color w:val="auto"/>
                <w:sz w:val="24"/>
                <w:highlight w:val="none"/>
                <w:lang w:val="en-US" w:eastAsia="zh-CN"/>
              </w:rPr>
            </w:pPr>
            <w:r>
              <w:rPr>
                <w:rFonts w:hint="eastAsia" w:ascii="仿宋" w:hAnsi="仿宋" w:eastAsia="仿宋" w:cs="仿宋"/>
                <w:snapToGrid w:val="0"/>
                <w:color w:val="auto"/>
                <w:sz w:val="24"/>
                <w:highlight w:val="none"/>
                <w:lang w:val="en-US" w:eastAsia="zh-CN"/>
              </w:rPr>
              <w:t>主观分</w:t>
            </w:r>
          </w:p>
        </w:tc>
        <w:tc>
          <w:tcPr>
            <w:tcW w:w="1629" w:type="dxa"/>
            <w:vAlign w:val="center"/>
          </w:tcPr>
          <w:p w14:paraId="341C2217">
            <w:pPr>
              <w:keepNext w:val="0"/>
              <w:keepLines w:val="0"/>
              <w:pageBreakBefore w:val="0"/>
              <w:widowControl w:val="0"/>
              <w:kinsoku/>
              <w:wordWrap w:val="0"/>
              <w:overflowPunct/>
              <w:topLinePunct w:val="0"/>
              <w:autoSpaceDE/>
              <w:autoSpaceDN/>
              <w:bidi w:val="0"/>
              <w:adjustRightInd w:val="0"/>
              <w:snapToGrid w:val="0"/>
              <w:spacing w:line="240" w:lineRule="auto"/>
              <w:jc w:val="left"/>
              <w:textAlignment w:val="auto"/>
              <w:outlineLvl w:val="1"/>
              <w:rPr>
                <w:rFonts w:hint="default" w:ascii="仿宋" w:hAnsi="仿宋" w:eastAsia="仿宋" w:cs="仿宋"/>
                <w:snapToGrid w:val="0"/>
                <w:color w:val="auto"/>
                <w:sz w:val="24"/>
                <w:highlight w:val="none"/>
                <w:lang w:val="en-US" w:eastAsia="zh-CN"/>
              </w:rPr>
            </w:pPr>
          </w:p>
        </w:tc>
      </w:tr>
      <w:tr w14:paraId="55F28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797" w:type="dxa"/>
            <w:vAlign w:val="center"/>
          </w:tcPr>
          <w:p w14:paraId="15BBD14F">
            <w:pPr>
              <w:keepNext w:val="0"/>
              <w:keepLines w:val="0"/>
              <w:pageBreakBefore w:val="0"/>
              <w:widowControl w:val="0"/>
              <w:kinsoku/>
              <w:wordWrap w:val="0"/>
              <w:overflowPunct/>
              <w:topLinePunct w:val="0"/>
              <w:autoSpaceDE/>
              <w:autoSpaceDN/>
              <w:bidi w:val="0"/>
              <w:adjustRightInd w:val="0"/>
              <w:snapToGrid w:val="0"/>
              <w:spacing w:line="240" w:lineRule="auto"/>
              <w:jc w:val="left"/>
              <w:textAlignment w:val="auto"/>
              <w:outlineLvl w:val="1"/>
              <w:rPr>
                <w:rFonts w:hint="default" w:ascii="仿宋" w:hAnsi="仿宋" w:eastAsia="仿宋" w:cs="仿宋"/>
                <w:snapToGrid w:val="0"/>
                <w:color w:val="auto"/>
                <w:sz w:val="24"/>
                <w:highlight w:val="none"/>
                <w:lang w:val="en-US" w:eastAsia="zh-CN"/>
              </w:rPr>
            </w:pPr>
            <w:r>
              <w:rPr>
                <w:rFonts w:hint="eastAsia" w:ascii="仿宋" w:hAnsi="仿宋" w:eastAsia="仿宋" w:cs="仿宋"/>
                <w:snapToGrid w:val="0"/>
                <w:color w:val="auto"/>
                <w:sz w:val="24"/>
                <w:highlight w:val="none"/>
                <w:lang w:val="en-US" w:eastAsia="zh-CN"/>
              </w:rPr>
              <w:t>12</w:t>
            </w:r>
          </w:p>
        </w:tc>
        <w:tc>
          <w:tcPr>
            <w:tcW w:w="5842" w:type="dxa"/>
            <w:shd w:val="clear" w:color="auto" w:fill="auto"/>
            <w:vAlign w:val="center"/>
          </w:tcPr>
          <w:p w14:paraId="64B38E33">
            <w:pPr>
              <w:keepNext w:val="0"/>
              <w:keepLines w:val="0"/>
              <w:pageBreakBefore w:val="0"/>
              <w:widowControl w:val="0"/>
              <w:kinsoku/>
              <w:wordWrap w:val="0"/>
              <w:overflowPunct/>
              <w:topLinePunct w:val="0"/>
              <w:autoSpaceDE/>
              <w:autoSpaceDN/>
              <w:bidi w:val="0"/>
              <w:adjustRightInd w:val="0"/>
              <w:snapToGrid w:val="0"/>
              <w:spacing w:line="240" w:lineRule="auto"/>
              <w:jc w:val="left"/>
              <w:textAlignment w:val="auto"/>
              <w:outlineLvl w:val="1"/>
              <w:rPr>
                <w:rFonts w:hint="default" w:ascii="仿宋" w:hAnsi="仿宋" w:eastAsia="仿宋" w:cs="仿宋"/>
                <w:snapToGrid w:val="0"/>
                <w:color w:val="auto"/>
                <w:sz w:val="24"/>
                <w:highlight w:val="none"/>
                <w:lang w:val="en-US" w:eastAsia="zh-CN"/>
              </w:rPr>
            </w:pPr>
            <w:r>
              <w:rPr>
                <w:rFonts w:hint="default" w:ascii="仿宋" w:hAnsi="仿宋" w:eastAsia="仿宋" w:cs="仿宋"/>
                <w:snapToGrid w:val="0"/>
                <w:color w:val="auto"/>
                <w:sz w:val="24"/>
                <w:highlight w:val="none"/>
                <w:lang w:val="en-US" w:eastAsia="zh-CN"/>
              </w:rPr>
              <w:t>确保项目质量的保障措施（</w:t>
            </w:r>
            <w:r>
              <w:rPr>
                <w:rFonts w:hint="eastAsia" w:ascii="仿宋" w:hAnsi="仿宋" w:eastAsia="仿宋" w:cs="仿宋"/>
                <w:snapToGrid w:val="0"/>
                <w:color w:val="auto"/>
                <w:sz w:val="24"/>
                <w:highlight w:val="none"/>
                <w:lang w:val="en-US" w:eastAsia="zh-CN"/>
              </w:rPr>
              <w:t>5</w:t>
            </w:r>
            <w:r>
              <w:rPr>
                <w:rFonts w:hint="default" w:ascii="仿宋" w:hAnsi="仿宋" w:eastAsia="仿宋" w:cs="仿宋"/>
                <w:snapToGrid w:val="0"/>
                <w:color w:val="auto"/>
                <w:sz w:val="24"/>
                <w:highlight w:val="none"/>
                <w:lang w:val="en-US" w:eastAsia="zh-CN"/>
              </w:rPr>
              <w:t>分）</w:t>
            </w:r>
          </w:p>
          <w:p w14:paraId="60123501">
            <w:pPr>
              <w:keepNext w:val="0"/>
              <w:keepLines w:val="0"/>
              <w:pageBreakBefore w:val="0"/>
              <w:widowControl w:val="0"/>
              <w:kinsoku/>
              <w:wordWrap w:val="0"/>
              <w:overflowPunct/>
              <w:topLinePunct w:val="0"/>
              <w:autoSpaceDE/>
              <w:autoSpaceDN/>
              <w:bidi w:val="0"/>
              <w:adjustRightInd w:val="0"/>
              <w:snapToGrid w:val="0"/>
              <w:spacing w:line="240" w:lineRule="auto"/>
              <w:jc w:val="left"/>
              <w:textAlignment w:val="auto"/>
              <w:outlineLvl w:val="1"/>
              <w:rPr>
                <w:rFonts w:hint="default" w:ascii="仿宋" w:hAnsi="仿宋" w:eastAsia="仿宋" w:cs="仿宋"/>
                <w:snapToGrid w:val="0"/>
                <w:color w:val="auto"/>
                <w:sz w:val="24"/>
                <w:highlight w:val="none"/>
                <w:lang w:val="en-US" w:eastAsia="zh-CN"/>
              </w:rPr>
            </w:pPr>
            <w:r>
              <w:rPr>
                <w:rFonts w:hint="default" w:ascii="仿宋" w:hAnsi="仿宋" w:eastAsia="仿宋" w:cs="仿宋"/>
                <w:snapToGrid w:val="0"/>
                <w:color w:val="auto"/>
                <w:sz w:val="24"/>
                <w:highlight w:val="none"/>
                <w:lang w:val="en-US" w:eastAsia="zh-CN"/>
              </w:rPr>
              <w:t>根据投标文件中对项目质量保障的内容进行评审。保障措施方案详尽、准确、针对性强且合理可行的，得</w:t>
            </w:r>
            <w:r>
              <w:rPr>
                <w:rFonts w:hint="eastAsia" w:ascii="仿宋" w:hAnsi="仿宋" w:eastAsia="仿宋" w:cs="仿宋"/>
                <w:snapToGrid w:val="0"/>
                <w:color w:val="auto"/>
                <w:sz w:val="24"/>
                <w:highlight w:val="none"/>
                <w:lang w:val="en-US" w:eastAsia="zh-CN"/>
              </w:rPr>
              <w:t>5</w:t>
            </w:r>
            <w:r>
              <w:rPr>
                <w:rFonts w:hint="default" w:ascii="仿宋" w:hAnsi="仿宋" w:eastAsia="仿宋" w:cs="仿宋"/>
                <w:snapToGrid w:val="0"/>
                <w:color w:val="auto"/>
                <w:sz w:val="24"/>
                <w:highlight w:val="none"/>
                <w:lang w:val="en-US" w:eastAsia="zh-CN"/>
              </w:rPr>
              <w:t>分；部分内容有欠缺、基本合理可行的，得</w:t>
            </w:r>
            <w:r>
              <w:rPr>
                <w:rFonts w:hint="eastAsia" w:ascii="仿宋" w:hAnsi="仿宋" w:eastAsia="仿宋" w:cs="仿宋"/>
                <w:snapToGrid w:val="0"/>
                <w:color w:val="auto"/>
                <w:sz w:val="24"/>
                <w:highlight w:val="none"/>
                <w:lang w:val="en-US" w:eastAsia="zh-CN"/>
              </w:rPr>
              <w:t>3</w:t>
            </w:r>
            <w:r>
              <w:rPr>
                <w:rFonts w:hint="default" w:ascii="仿宋" w:hAnsi="仿宋" w:eastAsia="仿宋" w:cs="仿宋"/>
                <w:snapToGrid w:val="0"/>
                <w:color w:val="auto"/>
                <w:sz w:val="24"/>
                <w:highlight w:val="none"/>
                <w:lang w:val="en-US" w:eastAsia="zh-CN"/>
              </w:rPr>
              <w:t>分；方案不全面或合理可行性有欠缺的，得1分；完全不符或未提供的不得分。</w:t>
            </w:r>
          </w:p>
        </w:tc>
        <w:tc>
          <w:tcPr>
            <w:tcW w:w="561" w:type="dxa"/>
            <w:vAlign w:val="center"/>
          </w:tcPr>
          <w:p w14:paraId="04B34A0A">
            <w:pPr>
              <w:keepNext w:val="0"/>
              <w:keepLines w:val="0"/>
              <w:pageBreakBefore w:val="0"/>
              <w:widowControl w:val="0"/>
              <w:kinsoku/>
              <w:wordWrap w:val="0"/>
              <w:overflowPunct/>
              <w:topLinePunct w:val="0"/>
              <w:autoSpaceDE/>
              <w:autoSpaceDN/>
              <w:bidi w:val="0"/>
              <w:adjustRightInd w:val="0"/>
              <w:snapToGrid w:val="0"/>
              <w:spacing w:line="240" w:lineRule="auto"/>
              <w:jc w:val="left"/>
              <w:textAlignment w:val="auto"/>
              <w:outlineLvl w:val="1"/>
              <w:rPr>
                <w:rFonts w:hint="default" w:ascii="仿宋" w:hAnsi="仿宋" w:eastAsia="仿宋" w:cs="仿宋"/>
                <w:snapToGrid w:val="0"/>
                <w:color w:val="auto"/>
                <w:sz w:val="24"/>
                <w:highlight w:val="none"/>
                <w:lang w:val="en-US" w:eastAsia="zh-CN"/>
              </w:rPr>
            </w:pPr>
            <w:r>
              <w:rPr>
                <w:rFonts w:hint="eastAsia" w:ascii="仿宋" w:hAnsi="仿宋" w:eastAsia="仿宋" w:cs="仿宋"/>
                <w:snapToGrid w:val="0"/>
                <w:color w:val="auto"/>
                <w:sz w:val="24"/>
                <w:highlight w:val="none"/>
                <w:lang w:val="en-US" w:eastAsia="zh-CN"/>
              </w:rPr>
              <w:t>5</w:t>
            </w:r>
          </w:p>
        </w:tc>
        <w:tc>
          <w:tcPr>
            <w:tcW w:w="945" w:type="dxa"/>
            <w:vAlign w:val="center"/>
          </w:tcPr>
          <w:p w14:paraId="20CFE1D8">
            <w:pPr>
              <w:keepNext w:val="0"/>
              <w:keepLines w:val="0"/>
              <w:pageBreakBefore w:val="0"/>
              <w:widowControl w:val="0"/>
              <w:kinsoku/>
              <w:wordWrap w:val="0"/>
              <w:overflowPunct/>
              <w:topLinePunct w:val="0"/>
              <w:autoSpaceDE/>
              <w:autoSpaceDN/>
              <w:bidi w:val="0"/>
              <w:adjustRightInd w:val="0"/>
              <w:snapToGrid w:val="0"/>
              <w:spacing w:line="240" w:lineRule="auto"/>
              <w:jc w:val="left"/>
              <w:textAlignment w:val="auto"/>
              <w:outlineLvl w:val="1"/>
              <w:rPr>
                <w:rFonts w:hint="default" w:ascii="仿宋" w:hAnsi="仿宋" w:eastAsia="仿宋" w:cs="仿宋"/>
                <w:snapToGrid w:val="0"/>
                <w:color w:val="auto"/>
                <w:sz w:val="24"/>
                <w:highlight w:val="none"/>
                <w:lang w:val="en-US" w:eastAsia="zh-CN"/>
              </w:rPr>
            </w:pPr>
            <w:r>
              <w:rPr>
                <w:rFonts w:hint="eastAsia" w:ascii="仿宋" w:hAnsi="仿宋" w:eastAsia="仿宋" w:cs="仿宋"/>
                <w:snapToGrid w:val="0"/>
                <w:color w:val="auto"/>
                <w:sz w:val="24"/>
                <w:highlight w:val="none"/>
                <w:lang w:val="en-US" w:eastAsia="zh-CN"/>
              </w:rPr>
              <w:t>主观分</w:t>
            </w:r>
          </w:p>
        </w:tc>
        <w:tc>
          <w:tcPr>
            <w:tcW w:w="1629" w:type="dxa"/>
            <w:vAlign w:val="center"/>
          </w:tcPr>
          <w:p w14:paraId="65673D54">
            <w:pPr>
              <w:keepNext w:val="0"/>
              <w:keepLines w:val="0"/>
              <w:pageBreakBefore w:val="0"/>
              <w:widowControl w:val="0"/>
              <w:kinsoku/>
              <w:wordWrap w:val="0"/>
              <w:overflowPunct/>
              <w:topLinePunct w:val="0"/>
              <w:autoSpaceDE/>
              <w:autoSpaceDN/>
              <w:bidi w:val="0"/>
              <w:adjustRightInd w:val="0"/>
              <w:snapToGrid w:val="0"/>
              <w:spacing w:line="240" w:lineRule="auto"/>
              <w:jc w:val="left"/>
              <w:textAlignment w:val="auto"/>
              <w:outlineLvl w:val="1"/>
              <w:rPr>
                <w:rFonts w:hint="default" w:ascii="仿宋" w:hAnsi="仿宋" w:eastAsia="仿宋" w:cs="仿宋"/>
                <w:snapToGrid w:val="0"/>
                <w:color w:val="auto"/>
                <w:sz w:val="24"/>
                <w:highlight w:val="none"/>
                <w:lang w:val="en-US" w:eastAsia="zh-CN"/>
              </w:rPr>
            </w:pPr>
          </w:p>
        </w:tc>
      </w:tr>
      <w:tr w14:paraId="65768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5" w:hRule="atLeast"/>
        </w:trPr>
        <w:tc>
          <w:tcPr>
            <w:tcW w:w="797" w:type="dxa"/>
            <w:vAlign w:val="center"/>
          </w:tcPr>
          <w:p w14:paraId="0A51E4E9">
            <w:pPr>
              <w:keepNext w:val="0"/>
              <w:keepLines w:val="0"/>
              <w:pageBreakBefore w:val="0"/>
              <w:widowControl w:val="0"/>
              <w:kinsoku/>
              <w:wordWrap w:val="0"/>
              <w:overflowPunct/>
              <w:topLinePunct w:val="0"/>
              <w:autoSpaceDE/>
              <w:autoSpaceDN/>
              <w:bidi w:val="0"/>
              <w:adjustRightInd w:val="0"/>
              <w:snapToGrid w:val="0"/>
              <w:spacing w:line="240" w:lineRule="auto"/>
              <w:jc w:val="left"/>
              <w:textAlignment w:val="auto"/>
              <w:outlineLvl w:val="1"/>
              <w:rPr>
                <w:rFonts w:hint="default" w:ascii="仿宋" w:hAnsi="仿宋" w:eastAsia="仿宋" w:cs="仿宋"/>
                <w:snapToGrid w:val="0"/>
                <w:color w:val="auto"/>
                <w:sz w:val="24"/>
                <w:highlight w:val="none"/>
                <w:lang w:val="en-US" w:eastAsia="zh-CN"/>
              </w:rPr>
            </w:pPr>
            <w:r>
              <w:rPr>
                <w:rFonts w:hint="eastAsia" w:ascii="仿宋" w:hAnsi="仿宋" w:eastAsia="仿宋" w:cs="仿宋"/>
                <w:snapToGrid w:val="0"/>
                <w:color w:val="auto"/>
                <w:sz w:val="24"/>
                <w:highlight w:val="none"/>
                <w:lang w:val="en-US" w:eastAsia="zh-CN"/>
              </w:rPr>
              <w:t>13</w:t>
            </w:r>
          </w:p>
        </w:tc>
        <w:tc>
          <w:tcPr>
            <w:tcW w:w="5842" w:type="dxa"/>
            <w:shd w:val="clear" w:color="auto" w:fill="auto"/>
            <w:vAlign w:val="center"/>
          </w:tcPr>
          <w:p w14:paraId="0D19DB25">
            <w:pPr>
              <w:keepNext w:val="0"/>
              <w:keepLines w:val="0"/>
              <w:pageBreakBefore w:val="0"/>
              <w:widowControl w:val="0"/>
              <w:kinsoku/>
              <w:wordWrap w:val="0"/>
              <w:overflowPunct/>
              <w:topLinePunct w:val="0"/>
              <w:autoSpaceDE/>
              <w:autoSpaceDN/>
              <w:bidi w:val="0"/>
              <w:adjustRightInd w:val="0"/>
              <w:snapToGrid w:val="0"/>
              <w:spacing w:line="240" w:lineRule="auto"/>
              <w:jc w:val="left"/>
              <w:textAlignment w:val="auto"/>
              <w:outlineLvl w:val="1"/>
              <w:rPr>
                <w:rFonts w:hint="default" w:ascii="仿宋" w:hAnsi="仿宋" w:eastAsia="仿宋" w:cs="仿宋"/>
                <w:snapToGrid w:val="0"/>
                <w:color w:val="auto"/>
                <w:sz w:val="24"/>
                <w:highlight w:val="none"/>
                <w:lang w:val="en-US" w:eastAsia="zh-CN"/>
              </w:rPr>
            </w:pPr>
            <w:r>
              <w:rPr>
                <w:rFonts w:hint="default" w:ascii="仿宋" w:hAnsi="仿宋" w:eastAsia="仿宋" w:cs="仿宋"/>
                <w:snapToGrid w:val="0"/>
                <w:color w:val="auto"/>
                <w:sz w:val="24"/>
                <w:highlight w:val="none"/>
                <w:lang w:val="en-US" w:eastAsia="zh-CN"/>
              </w:rPr>
              <w:t>应急方案（3分）</w:t>
            </w:r>
          </w:p>
          <w:p w14:paraId="52A58806">
            <w:pPr>
              <w:keepNext w:val="0"/>
              <w:keepLines w:val="0"/>
              <w:pageBreakBefore w:val="0"/>
              <w:widowControl w:val="0"/>
              <w:kinsoku/>
              <w:wordWrap w:val="0"/>
              <w:overflowPunct/>
              <w:topLinePunct w:val="0"/>
              <w:autoSpaceDE/>
              <w:autoSpaceDN/>
              <w:bidi w:val="0"/>
              <w:adjustRightInd w:val="0"/>
              <w:snapToGrid w:val="0"/>
              <w:spacing w:line="240" w:lineRule="auto"/>
              <w:jc w:val="left"/>
              <w:textAlignment w:val="auto"/>
              <w:outlineLvl w:val="1"/>
              <w:rPr>
                <w:rFonts w:hint="default" w:ascii="仿宋" w:hAnsi="仿宋" w:eastAsia="仿宋" w:cs="仿宋"/>
                <w:snapToGrid w:val="0"/>
                <w:color w:val="auto"/>
                <w:sz w:val="24"/>
                <w:highlight w:val="none"/>
                <w:lang w:val="en-US" w:eastAsia="zh-CN"/>
              </w:rPr>
            </w:pPr>
            <w:r>
              <w:rPr>
                <w:rFonts w:hint="default" w:ascii="仿宋" w:hAnsi="仿宋" w:eastAsia="仿宋" w:cs="仿宋"/>
                <w:snapToGrid w:val="0"/>
                <w:color w:val="auto"/>
                <w:sz w:val="24"/>
                <w:highlight w:val="none"/>
                <w:lang w:val="en-US" w:eastAsia="zh-CN"/>
              </w:rPr>
              <w:t>投标人需要在服务计划中明确该项目在重大活动期间的保障方案，需要说明遇到突发情况的解决措施，方案详尽、准确、针对性强且合理可行的，得3分；部分内容有欠缺、基本合理可行的，得2分；方案不全面或合理可行性有欠缺的，得1分；完全不符或未提供的不得分。</w:t>
            </w:r>
          </w:p>
        </w:tc>
        <w:tc>
          <w:tcPr>
            <w:tcW w:w="561" w:type="dxa"/>
            <w:vAlign w:val="center"/>
          </w:tcPr>
          <w:p w14:paraId="403FC664">
            <w:pPr>
              <w:keepNext w:val="0"/>
              <w:keepLines w:val="0"/>
              <w:pageBreakBefore w:val="0"/>
              <w:widowControl w:val="0"/>
              <w:kinsoku/>
              <w:wordWrap w:val="0"/>
              <w:overflowPunct/>
              <w:topLinePunct w:val="0"/>
              <w:autoSpaceDE/>
              <w:autoSpaceDN/>
              <w:bidi w:val="0"/>
              <w:adjustRightInd w:val="0"/>
              <w:snapToGrid w:val="0"/>
              <w:spacing w:line="240" w:lineRule="auto"/>
              <w:jc w:val="left"/>
              <w:textAlignment w:val="auto"/>
              <w:outlineLvl w:val="1"/>
              <w:rPr>
                <w:rFonts w:hint="default" w:ascii="仿宋" w:hAnsi="仿宋" w:eastAsia="仿宋" w:cs="仿宋"/>
                <w:snapToGrid w:val="0"/>
                <w:color w:val="auto"/>
                <w:sz w:val="24"/>
                <w:highlight w:val="none"/>
                <w:lang w:val="en-US" w:eastAsia="zh-CN"/>
              </w:rPr>
            </w:pPr>
            <w:r>
              <w:rPr>
                <w:rFonts w:hint="eastAsia" w:ascii="仿宋" w:hAnsi="仿宋" w:eastAsia="仿宋" w:cs="仿宋"/>
                <w:snapToGrid w:val="0"/>
                <w:color w:val="auto"/>
                <w:sz w:val="24"/>
                <w:highlight w:val="none"/>
                <w:lang w:val="en-US" w:eastAsia="zh-CN"/>
              </w:rPr>
              <w:t>3</w:t>
            </w:r>
          </w:p>
        </w:tc>
        <w:tc>
          <w:tcPr>
            <w:tcW w:w="945" w:type="dxa"/>
            <w:vAlign w:val="center"/>
          </w:tcPr>
          <w:p w14:paraId="25DB4557">
            <w:pPr>
              <w:keepNext w:val="0"/>
              <w:keepLines w:val="0"/>
              <w:pageBreakBefore w:val="0"/>
              <w:widowControl w:val="0"/>
              <w:kinsoku/>
              <w:wordWrap w:val="0"/>
              <w:overflowPunct/>
              <w:topLinePunct w:val="0"/>
              <w:autoSpaceDE/>
              <w:autoSpaceDN/>
              <w:bidi w:val="0"/>
              <w:adjustRightInd w:val="0"/>
              <w:snapToGrid w:val="0"/>
              <w:spacing w:line="240" w:lineRule="auto"/>
              <w:jc w:val="left"/>
              <w:textAlignment w:val="auto"/>
              <w:outlineLvl w:val="1"/>
              <w:rPr>
                <w:rFonts w:hint="default" w:ascii="仿宋" w:hAnsi="仿宋" w:eastAsia="仿宋" w:cs="仿宋"/>
                <w:snapToGrid w:val="0"/>
                <w:color w:val="auto"/>
                <w:sz w:val="24"/>
                <w:highlight w:val="none"/>
                <w:lang w:val="en-US" w:eastAsia="zh-CN"/>
              </w:rPr>
            </w:pPr>
            <w:r>
              <w:rPr>
                <w:rFonts w:hint="eastAsia" w:ascii="仿宋" w:hAnsi="仿宋" w:eastAsia="仿宋" w:cs="仿宋"/>
                <w:snapToGrid w:val="0"/>
                <w:color w:val="auto"/>
                <w:sz w:val="24"/>
                <w:highlight w:val="none"/>
                <w:lang w:val="en-US" w:eastAsia="zh-CN"/>
              </w:rPr>
              <w:t>主观分</w:t>
            </w:r>
          </w:p>
        </w:tc>
        <w:tc>
          <w:tcPr>
            <w:tcW w:w="1629" w:type="dxa"/>
            <w:vAlign w:val="center"/>
          </w:tcPr>
          <w:p w14:paraId="14DC3161">
            <w:pPr>
              <w:keepNext w:val="0"/>
              <w:keepLines w:val="0"/>
              <w:pageBreakBefore w:val="0"/>
              <w:widowControl w:val="0"/>
              <w:kinsoku/>
              <w:wordWrap w:val="0"/>
              <w:overflowPunct/>
              <w:topLinePunct w:val="0"/>
              <w:autoSpaceDE/>
              <w:autoSpaceDN/>
              <w:bidi w:val="0"/>
              <w:adjustRightInd w:val="0"/>
              <w:snapToGrid w:val="0"/>
              <w:spacing w:line="240" w:lineRule="auto"/>
              <w:jc w:val="left"/>
              <w:textAlignment w:val="auto"/>
              <w:outlineLvl w:val="1"/>
              <w:rPr>
                <w:rFonts w:hint="default" w:ascii="仿宋" w:hAnsi="仿宋" w:eastAsia="仿宋" w:cs="仿宋"/>
                <w:snapToGrid w:val="0"/>
                <w:color w:val="auto"/>
                <w:sz w:val="24"/>
                <w:highlight w:val="none"/>
                <w:lang w:val="en-US" w:eastAsia="zh-CN"/>
              </w:rPr>
            </w:pPr>
          </w:p>
        </w:tc>
      </w:tr>
      <w:tr w14:paraId="5D9BC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797" w:type="dxa"/>
            <w:vAlign w:val="center"/>
          </w:tcPr>
          <w:p w14:paraId="3E149649">
            <w:pPr>
              <w:keepNext w:val="0"/>
              <w:keepLines w:val="0"/>
              <w:pageBreakBefore w:val="0"/>
              <w:widowControl w:val="0"/>
              <w:kinsoku/>
              <w:wordWrap w:val="0"/>
              <w:overflowPunct/>
              <w:topLinePunct w:val="0"/>
              <w:autoSpaceDE/>
              <w:autoSpaceDN/>
              <w:bidi w:val="0"/>
              <w:adjustRightInd w:val="0"/>
              <w:snapToGrid w:val="0"/>
              <w:spacing w:line="240" w:lineRule="auto"/>
              <w:jc w:val="left"/>
              <w:textAlignment w:val="auto"/>
              <w:outlineLvl w:val="1"/>
              <w:rPr>
                <w:rFonts w:hint="default" w:ascii="仿宋" w:hAnsi="仿宋" w:eastAsia="仿宋" w:cs="仿宋"/>
                <w:snapToGrid w:val="0"/>
                <w:color w:val="auto"/>
                <w:sz w:val="24"/>
                <w:highlight w:val="none"/>
                <w:lang w:val="en-US" w:eastAsia="zh-CN"/>
              </w:rPr>
            </w:pPr>
            <w:r>
              <w:rPr>
                <w:rFonts w:hint="eastAsia" w:ascii="仿宋" w:hAnsi="仿宋" w:eastAsia="仿宋" w:cs="仿宋"/>
                <w:snapToGrid w:val="0"/>
                <w:color w:val="auto"/>
                <w:sz w:val="24"/>
                <w:highlight w:val="none"/>
                <w:lang w:val="en-US" w:eastAsia="zh-CN"/>
              </w:rPr>
              <w:t>14</w:t>
            </w:r>
          </w:p>
        </w:tc>
        <w:tc>
          <w:tcPr>
            <w:tcW w:w="5842" w:type="dxa"/>
            <w:shd w:val="clear" w:color="auto" w:fill="auto"/>
            <w:vAlign w:val="center"/>
          </w:tcPr>
          <w:p w14:paraId="6589CC66">
            <w:pPr>
              <w:keepNext w:val="0"/>
              <w:keepLines w:val="0"/>
              <w:pageBreakBefore w:val="0"/>
              <w:widowControl w:val="0"/>
              <w:kinsoku/>
              <w:wordWrap w:val="0"/>
              <w:overflowPunct/>
              <w:topLinePunct w:val="0"/>
              <w:autoSpaceDE/>
              <w:autoSpaceDN/>
              <w:bidi w:val="0"/>
              <w:adjustRightInd w:val="0"/>
              <w:snapToGrid w:val="0"/>
              <w:spacing w:line="240" w:lineRule="auto"/>
              <w:jc w:val="left"/>
              <w:textAlignment w:val="auto"/>
              <w:outlineLvl w:val="1"/>
              <w:rPr>
                <w:rFonts w:hint="default" w:ascii="仿宋" w:hAnsi="仿宋" w:eastAsia="仿宋" w:cs="仿宋"/>
                <w:snapToGrid w:val="0"/>
                <w:color w:val="auto"/>
                <w:sz w:val="24"/>
                <w:highlight w:val="none"/>
                <w:lang w:val="en-US" w:eastAsia="zh-CN"/>
              </w:rPr>
            </w:pPr>
            <w:r>
              <w:rPr>
                <w:rFonts w:hint="default" w:ascii="仿宋" w:hAnsi="仿宋" w:eastAsia="仿宋" w:cs="仿宋"/>
                <w:snapToGrid w:val="0"/>
                <w:color w:val="auto"/>
                <w:sz w:val="24"/>
                <w:highlight w:val="none"/>
                <w:lang w:val="en-US" w:eastAsia="zh-CN"/>
              </w:rPr>
              <w:t>安全文明施工及保障措施（</w:t>
            </w:r>
            <w:r>
              <w:rPr>
                <w:rFonts w:hint="eastAsia" w:ascii="仿宋" w:hAnsi="仿宋" w:eastAsia="仿宋" w:cs="仿宋"/>
                <w:snapToGrid w:val="0"/>
                <w:color w:val="auto"/>
                <w:sz w:val="24"/>
                <w:highlight w:val="none"/>
                <w:lang w:val="en-US" w:eastAsia="zh-CN"/>
              </w:rPr>
              <w:t>4</w:t>
            </w:r>
            <w:r>
              <w:rPr>
                <w:rFonts w:hint="default" w:ascii="仿宋" w:hAnsi="仿宋" w:eastAsia="仿宋" w:cs="仿宋"/>
                <w:snapToGrid w:val="0"/>
                <w:color w:val="auto"/>
                <w:sz w:val="24"/>
                <w:highlight w:val="none"/>
                <w:lang w:val="en-US" w:eastAsia="zh-CN"/>
              </w:rPr>
              <w:t>分）</w:t>
            </w:r>
          </w:p>
          <w:p w14:paraId="54802176">
            <w:pPr>
              <w:keepNext w:val="0"/>
              <w:keepLines w:val="0"/>
              <w:pageBreakBefore w:val="0"/>
              <w:widowControl w:val="0"/>
              <w:kinsoku/>
              <w:wordWrap w:val="0"/>
              <w:overflowPunct/>
              <w:topLinePunct w:val="0"/>
              <w:autoSpaceDE/>
              <w:autoSpaceDN/>
              <w:bidi w:val="0"/>
              <w:adjustRightInd w:val="0"/>
              <w:snapToGrid w:val="0"/>
              <w:spacing w:line="240" w:lineRule="auto"/>
              <w:jc w:val="left"/>
              <w:textAlignment w:val="auto"/>
              <w:outlineLvl w:val="1"/>
              <w:rPr>
                <w:rFonts w:hint="default" w:ascii="仿宋" w:hAnsi="仿宋" w:eastAsia="仿宋" w:cs="仿宋"/>
                <w:snapToGrid w:val="0"/>
                <w:color w:val="auto"/>
                <w:sz w:val="24"/>
                <w:highlight w:val="none"/>
                <w:lang w:val="en-US" w:eastAsia="zh-CN"/>
              </w:rPr>
            </w:pPr>
            <w:r>
              <w:rPr>
                <w:rFonts w:hint="default" w:ascii="仿宋" w:hAnsi="仿宋" w:eastAsia="仿宋" w:cs="仿宋"/>
                <w:snapToGrid w:val="0"/>
                <w:color w:val="auto"/>
                <w:sz w:val="24"/>
                <w:highlight w:val="none"/>
                <w:lang w:val="en-US" w:eastAsia="zh-CN"/>
              </w:rPr>
              <w:t>安全文明施工保障措施得当，交通配合措施合理，能够顺利保障项目实施。方案详尽、准确、针对性强且合理可行的，得</w:t>
            </w:r>
            <w:r>
              <w:rPr>
                <w:rFonts w:hint="eastAsia" w:ascii="仿宋" w:hAnsi="仿宋" w:eastAsia="仿宋" w:cs="仿宋"/>
                <w:snapToGrid w:val="0"/>
                <w:color w:val="auto"/>
                <w:sz w:val="24"/>
                <w:highlight w:val="none"/>
                <w:lang w:val="en-US" w:eastAsia="zh-CN"/>
              </w:rPr>
              <w:t>4</w:t>
            </w:r>
            <w:r>
              <w:rPr>
                <w:rFonts w:hint="default" w:ascii="仿宋" w:hAnsi="仿宋" w:eastAsia="仿宋" w:cs="仿宋"/>
                <w:snapToGrid w:val="0"/>
                <w:color w:val="auto"/>
                <w:sz w:val="24"/>
                <w:highlight w:val="none"/>
                <w:lang w:val="en-US" w:eastAsia="zh-CN"/>
              </w:rPr>
              <w:t>分；部分内容有欠缺、基本合理可行的，得2分；方案不全面或合理可行性有欠缺的，得1分；完全不符或未提供的不得分。</w:t>
            </w:r>
          </w:p>
        </w:tc>
        <w:tc>
          <w:tcPr>
            <w:tcW w:w="561" w:type="dxa"/>
            <w:vAlign w:val="center"/>
          </w:tcPr>
          <w:p w14:paraId="2CC37F4B">
            <w:pPr>
              <w:keepNext w:val="0"/>
              <w:keepLines w:val="0"/>
              <w:pageBreakBefore w:val="0"/>
              <w:widowControl w:val="0"/>
              <w:kinsoku/>
              <w:wordWrap w:val="0"/>
              <w:overflowPunct/>
              <w:topLinePunct w:val="0"/>
              <w:autoSpaceDE/>
              <w:autoSpaceDN/>
              <w:bidi w:val="0"/>
              <w:adjustRightInd w:val="0"/>
              <w:snapToGrid w:val="0"/>
              <w:spacing w:line="240" w:lineRule="auto"/>
              <w:jc w:val="left"/>
              <w:textAlignment w:val="auto"/>
              <w:outlineLvl w:val="1"/>
              <w:rPr>
                <w:rFonts w:hint="default" w:ascii="仿宋" w:hAnsi="仿宋" w:eastAsia="仿宋" w:cs="仿宋"/>
                <w:snapToGrid w:val="0"/>
                <w:color w:val="auto"/>
                <w:sz w:val="24"/>
                <w:highlight w:val="none"/>
                <w:lang w:val="en-US" w:eastAsia="zh-CN"/>
              </w:rPr>
            </w:pPr>
            <w:r>
              <w:rPr>
                <w:rFonts w:hint="eastAsia" w:ascii="仿宋" w:hAnsi="仿宋" w:eastAsia="仿宋" w:cs="仿宋"/>
                <w:snapToGrid w:val="0"/>
                <w:color w:val="auto"/>
                <w:sz w:val="24"/>
                <w:highlight w:val="none"/>
                <w:lang w:val="en-US" w:eastAsia="zh-CN"/>
              </w:rPr>
              <w:t>4</w:t>
            </w:r>
          </w:p>
        </w:tc>
        <w:tc>
          <w:tcPr>
            <w:tcW w:w="945" w:type="dxa"/>
            <w:vAlign w:val="center"/>
          </w:tcPr>
          <w:p w14:paraId="19C6C6BE">
            <w:pPr>
              <w:keepNext w:val="0"/>
              <w:keepLines w:val="0"/>
              <w:pageBreakBefore w:val="0"/>
              <w:widowControl w:val="0"/>
              <w:kinsoku/>
              <w:wordWrap w:val="0"/>
              <w:overflowPunct/>
              <w:topLinePunct w:val="0"/>
              <w:autoSpaceDE/>
              <w:autoSpaceDN/>
              <w:bidi w:val="0"/>
              <w:adjustRightInd w:val="0"/>
              <w:snapToGrid w:val="0"/>
              <w:spacing w:line="240" w:lineRule="auto"/>
              <w:jc w:val="left"/>
              <w:textAlignment w:val="auto"/>
              <w:outlineLvl w:val="1"/>
              <w:rPr>
                <w:rFonts w:hint="default" w:ascii="仿宋" w:hAnsi="仿宋" w:eastAsia="仿宋" w:cs="仿宋"/>
                <w:snapToGrid w:val="0"/>
                <w:color w:val="auto"/>
                <w:sz w:val="24"/>
                <w:highlight w:val="none"/>
                <w:lang w:val="en-US" w:eastAsia="zh-CN"/>
              </w:rPr>
            </w:pPr>
            <w:r>
              <w:rPr>
                <w:rFonts w:hint="eastAsia" w:ascii="仿宋" w:hAnsi="仿宋" w:eastAsia="仿宋" w:cs="仿宋"/>
                <w:snapToGrid w:val="0"/>
                <w:color w:val="auto"/>
                <w:sz w:val="24"/>
                <w:highlight w:val="none"/>
                <w:lang w:val="en-US" w:eastAsia="zh-CN"/>
              </w:rPr>
              <w:t>主观分</w:t>
            </w:r>
          </w:p>
        </w:tc>
        <w:tc>
          <w:tcPr>
            <w:tcW w:w="1629" w:type="dxa"/>
            <w:vAlign w:val="center"/>
          </w:tcPr>
          <w:p w14:paraId="0F8D965A">
            <w:pPr>
              <w:keepNext w:val="0"/>
              <w:keepLines w:val="0"/>
              <w:pageBreakBefore w:val="0"/>
              <w:widowControl w:val="0"/>
              <w:kinsoku/>
              <w:wordWrap w:val="0"/>
              <w:overflowPunct/>
              <w:topLinePunct w:val="0"/>
              <w:autoSpaceDE/>
              <w:autoSpaceDN/>
              <w:bidi w:val="0"/>
              <w:adjustRightInd w:val="0"/>
              <w:snapToGrid w:val="0"/>
              <w:spacing w:line="240" w:lineRule="auto"/>
              <w:jc w:val="left"/>
              <w:textAlignment w:val="auto"/>
              <w:outlineLvl w:val="1"/>
              <w:rPr>
                <w:rFonts w:hint="default" w:ascii="仿宋" w:hAnsi="仿宋" w:eastAsia="仿宋" w:cs="仿宋"/>
                <w:snapToGrid w:val="0"/>
                <w:color w:val="auto"/>
                <w:sz w:val="24"/>
                <w:highlight w:val="none"/>
                <w:lang w:val="en-US" w:eastAsia="zh-CN"/>
              </w:rPr>
            </w:pPr>
          </w:p>
        </w:tc>
      </w:tr>
      <w:tr w14:paraId="00D57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6" w:hRule="atLeast"/>
        </w:trPr>
        <w:tc>
          <w:tcPr>
            <w:tcW w:w="797" w:type="dxa"/>
            <w:vAlign w:val="center"/>
          </w:tcPr>
          <w:p w14:paraId="3FA1B2B2">
            <w:pPr>
              <w:keepNext w:val="0"/>
              <w:keepLines w:val="0"/>
              <w:pageBreakBefore w:val="0"/>
              <w:widowControl w:val="0"/>
              <w:kinsoku/>
              <w:wordWrap w:val="0"/>
              <w:overflowPunct/>
              <w:topLinePunct w:val="0"/>
              <w:autoSpaceDE/>
              <w:autoSpaceDN/>
              <w:bidi w:val="0"/>
              <w:adjustRightInd w:val="0"/>
              <w:snapToGrid w:val="0"/>
              <w:spacing w:line="240" w:lineRule="auto"/>
              <w:jc w:val="left"/>
              <w:textAlignment w:val="auto"/>
              <w:outlineLvl w:val="1"/>
              <w:rPr>
                <w:rFonts w:hint="default" w:ascii="仿宋" w:hAnsi="仿宋" w:eastAsia="仿宋" w:cs="仿宋"/>
                <w:b/>
                <w:color w:val="auto"/>
                <w:sz w:val="32"/>
                <w:szCs w:val="20"/>
                <w:highlight w:val="none"/>
                <w:lang w:val="en-US" w:eastAsia="zh-CN"/>
              </w:rPr>
            </w:pPr>
            <w:r>
              <w:rPr>
                <w:rFonts w:hint="default" w:ascii="仿宋" w:hAnsi="仿宋" w:eastAsia="仿宋" w:cs="仿宋"/>
                <w:snapToGrid w:val="0"/>
                <w:color w:val="auto"/>
                <w:sz w:val="24"/>
                <w:highlight w:val="none"/>
                <w:lang w:val="en-US" w:eastAsia="zh-CN"/>
              </w:rPr>
              <w:t>1</w:t>
            </w:r>
            <w:r>
              <w:rPr>
                <w:rFonts w:hint="eastAsia" w:ascii="仿宋" w:hAnsi="仿宋" w:eastAsia="仿宋" w:cs="仿宋"/>
                <w:snapToGrid w:val="0"/>
                <w:color w:val="auto"/>
                <w:sz w:val="24"/>
                <w:highlight w:val="none"/>
                <w:lang w:val="en-US" w:eastAsia="zh-CN"/>
              </w:rPr>
              <w:t>5</w:t>
            </w:r>
          </w:p>
        </w:tc>
        <w:tc>
          <w:tcPr>
            <w:tcW w:w="5842" w:type="dxa"/>
            <w:vAlign w:val="top"/>
          </w:tcPr>
          <w:p w14:paraId="543317FC">
            <w:pPr>
              <w:keepNext w:val="0"/>
              <w:keepLines w:val="0"/>
              <w:pageBreakBefore w:val="0"/>
              <w:widowControl w:val="0"/>
              <w:kinsoku/>
              <w:overflowPunct/>
              <w:topLinePunct w:val="0"/>
              <w:autoSpaceDE/>
              <w:autoSpaceDN/>
              <w:bidi w:val="0"/>
              <w:adjustRightInd w:val="0"/>
              <w:snapToGrid w:val="0"/>
              <w:spacing w:line="240" w:lineRule="auto"/>
              <w:textAlignment w:val="auto"/>
              <w:rPr>
                <w:rFonts w:ascii="仿宋" w:hAnsi="仿宋" w:eastAsia="仿宋" w:cs="仿宋"/>
                <w:snapToGrid w:val="0"/>
                <w:color w:val="auto"/>
                <w:sz w:val="24"/>
                <w:highlight w:val="none"/>
                <w:lang w:eastAsia="zh-Hans"/>
              </w:rPr>
            </w:pPr>
            <w:r>
              <w:rPr>
                <w:rFonts w:hint="eastAsia" w:ascii="仿宋" w:hAnsi="仿宋" w:eastAsia="仿宋" w:cs="仿宋"/>
                <w:snapToGrid w:val="0"/>
                <w:color w:val="auto"/>
                <w:sz w:val="24"/>
                <w:highlight w:val="none"/>
                <w:lang w:eastAsia="zh-Hans"/>
              </w:rPr>
              <w:t>有效投标报价的最低价作为评标基准价，其最低报价为满分；按［投标报价得分=（评标基准价/投标报价）*</w:t>
            </w:r>
            <w:r>
              <w:rPr>
                <w:rFonts w:hint="eastAsia" w:ascii="仿宋" w:hAnsi="仿宋" w:eastAsia="仿宋" w:cs="仿宋"/>
                <w:snapToGrid w:val="0"/>
                <w:color w:val="auto"/>
                <w:sz w:val="24"/>
                <w:highlight w:val="none"/>
              </w:rPr>
              <w:t>1</w:t>
            </w:r>
            <w:r>
              <w:rPr>
                <w:rFonts w:hint="eastAsia" w:ascii="仿宋" w:hAnsi="仿宋" w:eastAsia="仿宋" w:cs="仿宋"/>
                <w:snapToGrid w:val="0"/>
                <w:color w:val="auto"/>
                <w:sz w:val="24"/>
                <w:highlight w:val="none"/>
                <w:lang w:eastAsia="zh-Hans"/>
              </w:rPr>
              <w:t>0］的计算公式计算。</w:t>
            </w:r>
          </w:p>
          <w:p w14:paraId="3F5F2821">
            <w:pPr>
              <w:keepNext w:val="0"/>
              <w:keepLines w:val="0"/>
              <w:pageBreakBefore w:val="0"/>
              <w:widowControl w:val="0"/>
              <w:kinsoku/>
              <w:overflowPunct/>
              <w:topLinePunct w:val="0"/>
              <w:autoSpaceDE/>
              <w:autoSpaceDN/>
              <w:bidi w:val="0"/>
              <w:adjustRightInd w:val="0"/>
              <w:snapToGrid w:val="0"/>
              <w:spacing w:line="240" w:lineRule="auto"/>
              <w:textAlignment w:val="auto"/>
              <w:rPr>
                <w:rFonts w:ascii="仿宋" w:hAnsi="仿宋" w:eastAsia="仿宋" w:cs="仿宋"/>
                <w:snapToGrid w:val="0"/>
                <w:color w:val="auto"/>
                <w:sz w:val="24"/>
                <w:highlight w:val="none"/>
                <w:lang w:eastAsia="zh-Hans"/>
              </w:rPr>
            </w:pPr>
            <w:r>
              <w:rPr>
                <w:rFonts w:hint="eastAsia" w:ascii="仿宋" w:hAnsi="仿宋" w:eastAsia="仿宋" w:cs="仿宋"/>
                <w:snapToGrid w:val="0"/>
                <w:color w:val="auto"/>
                <w:sz w:val="24"/>
                <w:highlight w:val="none"/>
                <w:lang w:eastAsia="zh-Hans"/>
              </w:rPr>
              <w:t>评标过程中，不得去掉报价中的最高报价和最低报价。</w:t>
            </w:r>
          </w:p>
          <w:p w14:paraId="427BB0D9">
            <w:pPr>
              <w:keepNext w:val="0"/>
              <w:keepLines w:val="0"/>
              <w:pageBreakBefore w:val="0"/>
              <w:widowControl w:val="0"/>
              <w:kinsoku/>
              <w:overflowPunct/>
              <w:topLinePunct w:val="0"/>
              <w:autoSpaceDE/>
              <w:autoSpaceDN/>
              <w:bidi w:val="0"/>
              <w:adjustRightInd w:val="0"/>
              <w:snapToGrid w:val="0"/>
              <w:spacing w:line="240" w:lineRule="auto"/>
              <w:textAlignment w:val="auto"/>
              <w:rPr>
                <w:rFonts w:ascii="仿宋" w:hAnsi="仿宋" w:eastAsia="仿宋" w:cs="仿宋"/>
                <w:snapToGrid w:val="0"/>
                <w:color w:val="auto"/>
                <w:sz w:val="24"/>
                <w:highlight w:val="none"/>
                <w:lang w:eastAsia="zh-Hans"/>
              </w:rPr>
            </w:pPr>
            <w:r>
              <w:rPr>
                <w:rFonts w:hint="eastAsia" w:ascii="仿宋" w:hAnsi="仿宋" w:eastAsia="仿宋" w:cs="仿宋"/>
                <w:snapToGrid w:val="0"/>
                <w:color w:val="auto"/>
                <w:sz w:val="24"/>
                <w:highlight w:val="none"/>
                <w:lang w:eastAsia="zh-Hans"/>
              </w:rPr>
              <w:t>因落实政府采购政策需要进行价格调整的，以调整后的价格计算评标基准价和投标报价。</w:t>
            </w:r>
          </w:p>
          <w:p w14:paraId="6C6FBB70">
            <w:pPr>
              <w:keepNext w:val="0"/>
              <w:keepLines w:val="0"/>
              <w:pageBreakBefore w:val="0"/>
              <w:widowControl w:val="0"/>
              <w:kinsoku/>
              <w:wordWrap w:val="0"/>
              <w:overflowPunct/>
              <w:topLinePunct w:val="0"/>
              <w:autoSpaceDE/>
              <w:autoSpaceDN/>
              <w:bidi w:val="0"/>
              <w:adjustRightInd w:val="0"/>
              <w:snapToGrid w:val="0"/>
              <w:spacing w:line="240" w:lineRule="auto"/>
              <w:jc w:val="left"/>
              <w:textAlignment w:val="auto"/>
              <w:outlineLvl w:val="1"/>
              <w:rPr>
                <w:rFonts w:hint="default" w:ascii="仿宋" w:hAnsi="仿宋" w:eastAsia="仿宋" w:cs="仿宋"/>
                <w:b/>
                <w:color w:val="auto"/>
                <w:sz w:val="32"/>
                <w:szCs w:val="20"/>
                <w:highlight w:val="none"/>
                <w:lang w:val="en-US" w:eastAsia="zh-CN"/>
              </w:rPr>
            </w:pPr>
            <w:r>
              <w:rPr>
                <w:rFonts w:hint="eastAsia" w:ascii="仿宋" w:hAnsi="仿宋" w:eastAsia="仿宋" w:cs="仿宋"/>
                <w:color w:val="auto"/>
                <w:sz w:val="24"/>
                <w:highlight w:val="none"/>
              </w:rPr>
              <w:t>本项目面向中小企业采购，不进行价格扣除。</w:t>
            </w:r>
          </w:p>
        </w:tc>
        <w:tc>
          <w:tcPr>
            <w:tcW w:w="561" w:type="dxa"/>
            <w:vAlign w:val="center"/>
          </w:tcPr>
          <w:p w14:paraId="3C43852A">
            <w:pPr>
              <w:keepNext w:val="0"/>
              <w:keepLines w:val="0"/>
              <w:pageBreakBefore w:val="0"/>
              <w:widowControl w:val="0"/>
              <w:kinsoku/>
              <w:wordWrap w:val="0"/>
              <w:overflowPunct/>
              <w:topLinePunct w:val="0"/>
              <w:autoSpaceDE/>
              <w:autoSpaceDN/>
              <w:bidi w:val="0"/>
              <w:adjustRightInd w:val="0"/>
              <w:snapToGrid w:val="0"/>
              <w:spacing w:line="240" w:lineRule="auto"/>
              <w:jc w:val="left"/>
              <w:textAlignment w:val="auto"/>
              <w:outlineLvl w:val="1"/>
              <w:rPr>
                <w:rFonts w:hint="default" w:ascii="仿宋" w:hAnsi="仿宋" w:eastAsia="仿宋" w:cs="仿宋"/>
                <w:b/>
                <w:color w:val="auto"/>
                <w:sz w:val="32"/>
                <w:szCs w:val="20"/>
                <w:highlight w:val="none"/>
                <w:lang w:val="en-US" w:eastAsia="zh-CN"/>
              </w:rPr>
            </w:pPr>
            <w:r>
              <w:rPr>
                <w:rFonts w:hint="default" w:ascii="仿宋" w:hAnsi="仿宋" w:eastAsia="仿宋" w:cs="仿宋"/>
                <w:b/>
                <w:color w:val="auto"/>
                <w:sz w:val="32"/>
                <w:szCs w:val="20"/>
                <w:highlight w:val="none"/>
                <w:lang w:val="en-US" w:eastAsia="zh-CN"/>
              </w:rPr>
              <w:t>10</w:t>
            </w:r>
          </w:p>
        </w:tc>
        <w:tc>
          <w:tcPr>
            <w:tcW w:w="945" w:type="dxa"/>
            <w:vAlign w:val="center"/>
          </w:tcPr>
          <w:p w14:paraId="5C5396FE">
            <w:pPr>
              <w:keepNext w:val="0"/>
              <w:keepLines w:val="0"/>
              <w:pageBreakBefore w:val="0"/>
              <w:widowControl w:val="0"/>
              <w:kinsoku/>
              <w:wordWrap w:val="0"/>
              <w:overflowPunct/>
              <w:topLinePunct w:val="0"/>
              <w:autoSpaceDE/>
              <w:autoSpaceDN/>
              <w:bidi w:val="0"/>
              <w:adjustRightInd w:val="0"/>
              <w:snapToGrid w:val="0"/>
              <w:spacing w:line="240" w:lineRule="auto"/>
              <w:jc w:val="left"/>
              <w:textAlignment w:val="auto"/>
              <w:outlineLvl w:val="1"/>
              <w:rPr>
                <w:rFonts w:hint="default" w:ascii="仿宋" w:hAnsi="仿宋" w:eastAsia="仿宋" w:cs="仿宋"/>
                <w:b/>
                <w:color w:val="auto"/>
                <w:sz w:val="32"/>
                <w:szCs w:val="20"/>
                <w:highlight w:val="none"/>
                <w:lang w:val="en-US" w:eastAsia="zh-CN"/>
              </w:rPr>
            </w:pPr>
            <w:r>
              <w:rPr>
                <w:rFonts w:hint="default" w:ascii="仿宋" w:hAnsi="仿宋" w:eastAsia="仿宋" w:cs="仿宋"/>
                <w:b/>
                <w:color w:val="auto"/>
                <w:sz w:val="32"/>
                <w:szCs w:val="20"/>
                <w:highlight w:val="none"/>
                <w:lang w:val="en-US" w:eastAsia="zh-CN"/>
              </w:rPr>
              <w:t>/</w:t>
            </w:r>
          </w:p>
        </w:tc>
        <w:tc>
          <w:tcPr>
            <w:tcW w:w="1629" w:type="dxa"/>
            <w:vAlign w:val="center"/>
          </w:tcPr>
          <w:p w14:paraId="5A14B025">
            <w:pPr>
              <w:keepNext w:val="0"/>
              <w:keepLines w:val="0"/>
              <w:pageBreakBefore w:val="0"/>
              <w:widowControl w:val="0"/>
              <w:kinsoku/>
              <w:wordWrap w:val="0"/>
              <w:overflowPunct/>
              <w:topLinePunct w:val="0"/>
              <w:autoSpaceDE/>
              <w:autoSpaceDN/>
              <w:bidi w:val="0"/>
              <w:adjustRightInd w:val="0"/>
              <w:snapToGrid w:val="0"/>
              <w:spacing w:line="240" w:lineRule="auto"/>
              <w:jc w:val="left"/>
              <w:textAlignment w:val="auto"/>
              <w:outlineLvl w:val="1"/>
              <w:rPr>
                <w:rFonts w:hint="default" w:ascii="仿宋" w:hAnsi="仿宋" w:eastAsia="仿宋" w:cs="仿宋"/>
                <w:b/>
                <w:color w:val="auto"/>
                <w:sz w:val="32"/>
                <w:szCs w:val="20"/>
                <w:highlight w:val="none"/>
                <w:lang w:val="en-US" w:eastAsia="zh-CN"/>
              </w:rPr>
            </w:pPr>
          </w:p>
        </w:tc>
      </w:tr>
    </w:tbl>
    <w:p w14:paraId="03C4ACD9">
      <w:pPr>
        <w:wordWrap w:val="0"/>
        <w:snapToGrid w:val="0"/>
        <w:spacing w:line="360" w:lineRule="auto"/>
        <w:rPr>
          <w:rFonts w:ascii="仿宋" w:hAnsi="仿宋" w:eastAsia="仿宋" w:cs="仿宋"/>
          <w:b/>
          <w:color w:val="auto"/>
          <w:szCs w:val="21"/>
          <w:highlight w:val="none"/>
        </w:rPr>
      </w:pPr>
      <w:r>
        <w:rPr>
          <w:rFonts w:hint="eastAsia" w:ascii="仿宋" w:hAnsi="仿宋" w:eastAsia="仿宋" w:cs="仿宋"/>
          <w:color w:val="auto"/>
          <w:szCs w:val="21"/>
          <w:highlight w:val="none"/>
          <w:shd w:val="clear" w:color="auto" w:fill="FFFFFF"/>
        </w:rPr>
        <w:t xml:space="preserve">   </w:t>
      </w:r>
      <w:r>
        <w:rPr>
          <w:rFonts w:hint="eastAsia" w:ascii="仿宋" w:hAnsi="仿宋" w:eastAsia="仿宋" w:cs="仿宋"/>
          <w:b/>
          <w:color w:val="auto"/>
          <w:szCs w:val="21"/>
          <w:highlight w:val="none"/>
        </w:rPr>
        <w:t>备注：1.</w:t>
      </w:r>
      <w:r>
        <w:rPr>
          <w:rFonts w:hint="eastAsia" w:ascii="仿宋" w:hAnsi="仿宋" w:eastAsia="仿宋" w:cs="仿宋"/>
          <w:color w:val="auto"/>
          <w:szCs w:val="21"/>
          <w:highlight w:val="none"/>
        </w:rPr>
        <w:t>投标人编制投标文件（商务技术文件部分）时，建议按此目录（序号和内容）提供评标标准相应的商务技术资料。 </w:t>
      </w:r>
    </w:p>
    <w:p w14:paraId="5A4289FE">
      <w:pPr>
        <w:wordWrap w:val="0"/>
        <w:spacing w:line="360" w:lineRule="auto"/>
        <w:ind w:firstLine="420" w:firstLineChars="200"/>
        <w:rPr>
          <w:rFonts w:ascii="仿宋" w:hAnsi="仿宋" w:eastAsia="仿宋" w:cs="仿宋"/>
          <w:color w:val="auto"/>
          <w:szCs w:val="21"/>
          <w:highlight w:val="none"/>
          <w:u w:val="single"/>
        </w:rPr>
      </w:pPr>
      <w:r>
        <w:rPr>
          <w:rFonts w:hint="eastAsia" w:ascii="仿宋" w:hAnsi="仿宋" w:eastAsia="仿宋" w:cs="仿宋"/>
          <w:color w:val="auto"/>
          <w:szCs w:val="21"/>
          <w:highlight w:val="none"/>
          <w:u w:val="single"/>
        </w:rPr>
        <w:t>2.证明材料提供扫描件或复制件，未提供或提供不全的不得分。</w:t>
      </w:r>
    </w:p>
    <w:p w14:paraId="13176CFE">
      <w:pPr>
        <w:wordWrap w:val="0"/>
        <w:spacing w:line="360" w:lineRule="auto"/>
        <w:ind w:firstLine="420" w:firstLineChars="200"/>
        <w:rPr>
          <w:rFonts w:ascii="仿宋" w:hAnsi="仿宋" w:eastAsia="仿宋" w:cs="仿宋"/>
          <w:color w:val="auto"/>
          <w:szCs w:val="21"/>
          <w:highlight w:val="none"/>
          <w:u w:val="single"/>
        </w:rPr>
      </w:pPr>
      <w:r>
        <w:rPr>
          <w:rFonts w:hint="eastAsia" w:ascii="仿宋" w:hAnsi="仿宋" w:eastAsia="仿宋" w:cs="仿宋"/>
          <w:color w:val="auto"/>
          <w:szCs w:val="21"/>
          <w:highlight w:val="none"/>
          <w:u w:val="single"/>
        </w:rPr>
        <w:t>3.评标委员会将对实质上响应招标文件的投标人，各自独立记名打分，小数点后最多保留一位小数。投标人商务技术分=评标委员会所有成员评分合计数/评标委员会组成人员数（小数点后保留二位小数，第三位四舍五入）。投标人价格得分小数点后保留两位小数。</w:t>
      </w:r>
    </w:p>
    <w:p w14:paraId="2518507D">
      <w:pPr>
        <w:spacing w:line="360" w:lineRule="auto"/>
        <w:ind w:firstLine="420" w:firstLineChars="200"/>
        <w:rPr>
          <w:rFonts w:ascii="仿宋" w:hAnsi="仿宋" w:eastAsia="仿宋" w:cs="仿宋"/>
          <w:color w:val="auto"/>
          <w:szCs w:val="21"/>
          <w:highlight w:val="none"/>
          <w:u w:val="single"/>
        </w:rPr>
      </w:pPr>
      <w:r>
        <w:rPr>
          <w:rFonts w:hint="eastAsia" w:ascii="仿宋" w:hAnsi="仿宋" w:eastAsia="仿宋" w:cs="仿宋"/>
          <w:color w:val="auto"/>
          <w:szCs w:val="21"/>
          <w:highlight w:val="none"/>
          <w:u w:val="single"/>
        </w:rPr>
        <w:t>4.拟派项目组人员同一人不得兼任两个岗位。兼任的按一个最高岗位得分计。</w:t>
      </w:r>
    </w:p>
    <w:p w14:paraId="479DEE8E">
      <w:pPr>
        <w:wordWrap w:val="0"/>
        <w:spacing w:line="360" w:lineRule="auto"/>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▲5.若联合体参加的，联合体成员应根据联合协议书中相应承担的工作内容、合同份额进行各自配备相应人员和设施设备，项目负责人、技术负责人由牵头人派遣。</w:t>
      </w:r>
    </w:p>
    <w:p w14:paraId="43E846F5">
      <w:pPr>
        <w:wordWrap w:val="0"/>
        <w:spacing w:line="360" w:lineRule="auto"/>
        <w:ind w:firstLine="643" w:firstLineChars="200"/>
        <w:rPr>
          <w:rFonts w:ascii="仿宋" w:hAnsi="仿宋" w:eastAsia="仿宋" w:cs="仿宋"/>
          <w:b/>
          <w:color w:val="auto"/>
          <w:sz w:val="28"/>
          <w:szCs w:val="28"/>
          <w:highlight w:val="none"/>
        </w:rPr>
      </w:pPr>
      <w:r>
        <w:rPr>
          <w:rFonts w:hint="eastAsia" w:ascii="仿宋" w:hAnsi="仿宋" w:eastAsia="仿宋" w:cs="仿宋"/>
          <w:b/>
          <w:color w:val="auto"/>
          <w:sz w:val="32"/>
          <w:highlight w:val="none"/>
        </w:rPr>
        <w:t>1.评标方法</w:t>
      </w:r>
    </w:p>
    <w:p w14:paraId="2260F714">
      <w:pPr>
        <w:wordWrap w:val="0"/>
        <w:adjustRightInd/>
        <w:spacing w:line="360" w:lineRule="auto"/>
        <w:ind w:firstLine="482" w:firstLineChars="200"/>
        <w:rPr>
          <w:rFonts w:ascii="仿宋" w:hAnsi="仿宋" w:eastAsia="仿宋" w:cs="仿宋"/>
          <w:color w:val="auto"/>
          <w:kern w:val="0"/>
          <w:sz w:val="24"/>
          <w:highlight w:val="none"/>
        </w:rPr>
      </w:pPr>
      <w:r>
        <w:rPr>
          <w:rFonts w:hint="eastAsia" w:ascii="仿宋" w:hAnsi="仿宋" w:eastAsia="仿宋" w:cs="仿宋"/>
          <w:b/>
          <w:color w:val="auto"/>
          <w:kern w:val="0"/>
          <w:sz w:val="24"/>
          <w:highlight w:val="none"/>
        </w:rPr>
        <w:t>1.1本项目采用综合评分法。</w:t>
      </w:r>
      <w:r>
        <w:rPr>
          <w:rFonts w:hint="eastAsia" w:ascii="仿宋" w:hAnsi="仿宋" w:eastAsia="仿宋" w:cs="仿宋"/>
          <w:color w:val="auto"/>
          <w:kern w:val="0"/>
          <w:sz w:val="24"/>
          <w:highlight w:val="none"/>
        </w:rPr>
        <w:t>综合评分法，是指投标文件满足招标文件全部实质性要求，且按照评审因素的量化指标评审得分最高的投标人为中标候选人的评标方法。</w:t>
      </w:r>
    </w:p>
    <w:p w14:paraId="7A547B7B">
      <w:pPr>
        <w:wordWrap w:val="0"/>
        <w:adjustRightInd/>
        <w:spacing w:line="360" w:lineRule="auto"/>
        <w:ind w:firstLine="321" w:firstLineChars="100"/>
        <w:outlineLvl w:val="1"/>
        <w:rPr>
          <w:rFonts w:ascii="仿宋" w:hAnsi="仿宋" w:eastAsia="仿宋" w:cs="仿宋"/>
          <w:color w:val="auto"/>
          <w:kern w:val="0"/>
          <w:sz w:val="24"/>
          <w:highlight w:val="none"/>
        </w:rPr>
      </w:pPr>
      <w:r>
        <w:rPr>
          <w:rFonts w:hint="eastAsia" w:ascii="仿宋" w:hAnsi="仿宋" w:eastAsia="仿宋" w:cs="仿宋"/>
          <w:b/>
          <w:color w:val="auto"/>
          <w:sz w:val="32"/>
          <w:highlight w:val="none"/>
        </w:rPr>
        <w:t>2.评标标准</w:t>
      </w:r>
    </w:p>
    <w:p w14:paraId="4BBE6919">
      <w:pPr>
        <w:wordWrap w:val="0"/>
        <w:spacing w:line="360" w:lineRule="auto"/>
        <w:ind w:firstLine="480" w:firstLineChars="200"/>
        <w:rPr>
          <w:rFonts w:ascii="仿宋" w:hAnsi="仿宋" w:eastAsia="仿宋" w:cs="仿宋"/>
          <w:b/>
          <w:color w:val="auto"/>
          <w:sz w:val="24"/>
          <w:highlight w:val="none"/>
        </w:rPr>
      </w:pPr>
      <w:r>
        <w:rPr>
          <w:rFonts w:hint="eastAsia" w:ascii="仿宋" w:hAnsi="仿宋" w:eastAsia="仿宋" w:cs="仿宋"/>
          <w:color w:val="auto"/>
          <w:kern w:val="0"/>
          <w:sz w:val="24"/>
          <w:highlight w:val="none"/>
        </w:rPr>
        <w:t>见评标办法前附表。</w:t>
      </w:r>
    </w:p>
    <w:p w14:paraId="3D96EB27">
      <w:pPr>
        <w:wordWrap w:val="0"/>
        <w:spacing w:line="360" w:lineRule="auto"/>
        <w:ind w:firstLine="361" w:firstLineChars="100"/>
        <w:outlineLvl w:val="1"/>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3.评标程序</w:t>
      </w:r>
    </w:p>
    <w:p w14:paraId="5FE4C64A">
      <w:pPr>
        <w:wordWrap w:val="0"/>
        <w:spacing w:line="360" w:lineRule="auto"/>
        <w:ind w:firstLine="472" w:firstLineChars="196"/>
        <w:rPr>
          <w:rFonts w:ascii="仿宋" w:hAnsi="仿宋" w:eastAsia="仿宋" w:cs="仿宋"/>
          <w:color w:val="auto"/>
          <w:kern w:val="0"/>
          <w:sz w:val="24"/>
          <w:highlight w:val="none"/>
        </w:rPr>
      </w:pPr>
      <w:r>
        <w:rPr>
          <w:rFonts w:hint="eastAsia" w:ascii="仿宋" w:hAnsi="仿宋" w:eastAsia="仿宋" w:cs="仿宋"/>
          <w:b/>
          <w:color w:val="auto"/>
          <w:kern w:val="0"/>
          <w:sz w:val="24"/>
          <w:highlight w:val="none"/>
        </w:rPr>
        <w:t>3.1符合性审查。</w:t>
      </w:r>
      <w:r>
        <w:rPr>
          <w:rFonts w:hint="eastAsia" w:ascii="仿宋" w:hAnsi="仿宋" w:eastAsia="仿宋" w:cs="仿宋"/>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71DE9C24">
      <w:pPr>
        <w:wordWrap w:val="0"/>
        <w:spacing w:line="360" w:lineRule="auto"/>
        <w:ind w:firstLine="472" w:firstLineChars="196"/>
        <w:rPr>
          <w:rFonts w:ascii="仿宋" w:hAnsi="仿宋" w:eastAsia="仿宋" w:cs="仿宋"/>
          <w:color w:val="auto"/>
          <w:kern w:val="0"/>
          <w:sz w:val="24"/>
          <w:highlight w:val="none"/>
        </w:rPr>
      </w:pPr>
      <w:r>
        <w:rPr>
          <w:rFonts w:hint="eastAsia" w:ascii="仿宋" w:hAnsi="仿宋" w:eastAsia="仿宋" w:cs="仿宋"/>
          <w:b/>
          <w:color w:val="auto"/>
          <w:kern w:val="0"/>
          <w:sz w:val="24"/>
          <w:highlight w:val="none"/>
        </w:rPr>
        <w:t>3.2 比较与评价。</w:t>
      </w:r>
      <w:r>
        <w:rPr>
          <w:rFonts w:hint="eastAsia" w:ascii="仿宋" w:hAnsi="仿宋" w:eastAsia="仿宋" w:cs="仿宋"/>
          <w:color w:val="auto"/>
          <w:kern w:val="0"/>
          <w:sz w:val="24"/>
          <w:highlight w:val="none"/>
        </w:rPr>
        <w:t>评标委员会应当按照招标文件中规定的评标方法和标准，对符合性审查合格的投标文件进行商务和技术评估，综合比较与评价。</w:t>
      </w:r>
    </w:p>
    <w:p w14:paraId="531EE4D3">
      <w:pPr>
        <w:wordWrap w:val="0"/>
        <w:spacing w:line="360" w:lineRule="auto"/>
        <w:ind w:firstLine="472" w:firstLineChars="196"/>
        <w:rPr>
          <w:rFonts w:ascii="仿宋" w:hAnsi="仿宋" w:eastAsia="仿宋" w:cs="仿宋"/>
          <w:color w:val="auto"/>
          <w:kern w:val="0"/>
          <w:sz w:val="24"/>
          <w:highlight w:val="none"/>
        </w:rPr>
      </w:pPr>
      <w:r>
        <w:rPr>
          <w:rFonts w:hint="eastAsia" w:ascii="仿宋" w:hAnsi="仿宋" w:eastAsia="仿宋" w:cs="仿宋"/>
          <w:b/>
          <w:color w:val="auto"/>
          <w:kern w:val="0"/>
          <w:sz w:val="24"/>
          <w:highlight w:val="none"/>
        </w:rPr>
        <w:t>3.3汇总商务技术得分。</w:t>
      </w:r>
      <w:r>
        <w:rPr>
          <w:rFonts w:hint="eastAsia" w:ascii="仿宋" w:hAnsi="仿宋" w:eastAsia="仿宋" w:cs="仿宋"/>
          <w:color w:val="auto"/>
          <w:kern w:val="0"/>
          <w:sz w:val="24"/>
          <w:highlight w:val="none"/>
        </w:rPr>
        <w:t>评标委员会各成员应当独立对每个投标人的商务和技术文件进行评价，并汇总商务技术得分情况。</w:t>
      </w:r>
    </w:p>
    <w:p w14:paraId="42D3BAF4">
      <w:pPr>
        <w:wordWrap w:val="0"/>
        <w:spacing w:line="360" w:lineRule="auto"/>
        <w:ind w:firstLine="472" w:firstLineChars="196"/>
        <w:rPr>
          <w:rFonts w:ascii="仿宋" w:hAnsi="仿宋" w:eastAsia="仿宋" w:cs="仿宋"/>
          <w:b/>
          <w:color w:val="auto"/>
          <w:kern w:val="0"/>
          <w:sz w:val="24"/>
          <w:highlight w:val="none"/>
        </w:rPr>
      </w:pPr>
      <w:r>
        <w:rPr>
          <w:rFonts w:hint="eastAsia" w:ascii="仿宋" w:hAnsi="仿宋" w:eastAsia="仿宋" w:cs="仿宋"/>
          <w:b/>
          <w:color w:val="auto"/>
          <w:kern w:val="0"/>
          <w:sz w:val="24"/>
          <w:highlight w:val="none"/>
        </w:rPr>
        <w:t>3.4报价评审。</w:t>
      </w:r>
    </w:p>
    <w:p w14:paraId="3D19CC20">
      <w:pPr>
        <w:pStyle w:val="133"/>
        <w:wordWrap w:val="0"/>
        <w:spacing w:before="0"/>
        <w:ind w:firstLine="508" w:firstLineChars="212"/>
        <w:rPr>
          <w:rFonts w:ascii="仿宋" w:hAnsi="仿宋" w:eastAsia="仿宋" w:cs="仿宋"/>
          <w:color w:val="auto"/>
          <w:kern w:val="0"/>
          <w:highlight w:val="none"/>
        </w:rPr>
      </w:pPr>
      <w:r>
        <w:rPr>
          <w:rFonts w:hint="eastAsia" w:ascii="仿宋" w:hAnsi="仿宋" w:eastAsia="仿宋" w:cs="仿宋"/>
          <w:color w:val="auto"/>
          <w:kern w:val="0"/>
          <w:highlight w:val="none"/>
        </w:rPr>
        <w:t>3.4.1 报价文件开启后，如发现开标结果与报价文件不一致者，以报价文件为准。由评标委员会根据报价文件内容进行修正。</w:t>
      </w:r>
    </w:p>
    <w:p w14:paraId="0788E148">
      <w:pPr>
        <w:pStyle w:val="133"/>
        <w:wordWrap w:val="0"/>
        <w:spacing w:before="0"/>
        <w:ind w:firstLine="508" w:firstLineChars="212"/>
        <w:rPr>
          <w:rFonts w:ascii="仿宋" w:hAnsi="仿宋" w:eastAsia="仿宋" w:cs="仿宋"/>
          <w:color w:val="auto"/>
          <w:kern w:val="0"/>
          <w:highlight w:val="none"/>
        </w:rPr>
      </w:pPr>
      <w:r>
        <w:rPr>
          <w:rFonts w:hint="eastAsia" w:ascii="仿宋" w:hAnsi="仿宋" w:eastAsia="仿宋" w:cs="仿宋"/>
          <w:color w:val="auto"/>
          <w:kern w:val="0"/>
          <w:highlight w:val="none"/>
        </w:rPr>
        <w:t>3.4.2投标文件报价出现前后不一致的，按照下列规定修正：</w:t>
      </w:r>
    </w:p>
    <w:p w14:paraId="4DAEEB63">
      <w:pPr>
        <w:pStyle w:val="133"/>
        <w:wordWrap w:val="0"/>
        <w:spacing w:before="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w:t>
      </w:r>
      <w:r>
        <w:rPr>
          <w:rFonts w:hint="eastAsia" w:ascii="仿宋" w:hAnsi="仿宋" w:eastAsia="仿宋" w:cs="仿宋"/>
          <w:color w:val="auto"/>
          <w:kern w:val="0"/>
          <w:szCs w:val="24"/>
          <w:highlight w:val="none"/>
        </w:rPr>
        <w:t>2</w:t>
      </w:r>
      <w:r>
        <w:rPr>
          <w:rFonts w:ascii="仿宋" w:hAnsi="仿宋" w:eastAsia="仿宋" w:cs="仿宋"/>
          <w:color w:val="auto"/>
          <w:kern w:val="0"/>
          <w:szCs w:val="24"/>
          <w:highlight w:val="none"/>
        </w:rPr>
        <w:t>.1投标文件中开标一览表(报价表)内容与投标文件中相应内容不一致的，以开标一览表(报价表)为准;</w:t>
      </w:r>
      <w:r>
        <w:rPr>
          <w:rFonts w:hint="eastAsia" w:ascii="仿宋" w:hAnsi="仿宋" w:eastAsia="仿宋" w:cs="仿宋"/>
          <w:color w:val="auto"/>
          <w:kern w:val="0"/>
          <w:szCs w:val="24"/>
          <w:highlight w:val="none"/>
        </w:rPr>
        <w:t>但开标一览表(报价表)存在明显单位、文字错误的，则澄清、说明、补正；</w:t>
      </w:r>
    </w:p>
    <w:p w14:paraId="479B3300">
      <w:pPr>
        <w:pStyle w:val="133"/>
        <w:wordWrap w:val="0"/>
        <w:spacing w:before="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w:t>
      </w:r>
      <w:r>
        <w:rPr>
          <w:rFonts w:hint="eastAsia" w:ascii="仿宋" w:hAnsi="仿宋" w:eastAsia="仿宋" w:cs="仿宋"/>
          <w:color w:val="auto"/>
          <w:kern w:val="0"/>
          <w:szCs w:val="24"/>
          <w:highlight w:val="none"/>
        </w:rPr>
        <w:t>2</w:t>
      </w:r>
      <w:r>
        <w:rPr>
          <w:rFonts w:ascii="仿宋" w:hAnsi="仿宋" w:eastAsia="仿宋" w:cs="仿宋"/>
          <w:color w:val="auto"/>
          <w:kern w:val="0"/>
          <w:szCs w:val="24"/>
          <w:highlight w:val="none"/>
        </w:rPr>
        <w:t>.2大写金额和小写金额不一致的，以大写金额为准;</w:t>
      </w:r>
      <w:r>
        <w:rPr>
          <w:rFonts w:hint="eastAsia" w:ascii="仿宋" w:hAnsi="仿宋" w:eastAsia="仿宋" w:cs="仿宋"/>
          <w:color w:val="auto"/>
          <w:kern w:val="0"/>
          <w:szCs w:val="24"/>
          <w:highlight w:val="none"/>
        </w:rPr>
        <w:t>但大写有明显单位、文字错误外的除外;</w:t>
      </w:r>
    </w:p>
    <w:p w14:paraId="721C5620">
      <w:pPr>
        <w:pStyle w:val="133"/>
        <w:wordWrap w:val="0"/>
        <w:spacing w:before="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w:t>
      </w:r>
      <w:r>
        <w:rPr>
          <w:rFonts w:hint="eastAsia" w:ascii="仿宋" w:hAnsi="仿宋" w:eastAsia="仿宋" w:cs="仿宋"/>
          <w:color w:val="auto"/>
          <w:kern w:val="0"/>
          <w:szCs w:val="24"/>
          <w:highlight w:val="none"/>
        </w:rPr>
        <w:t>2</w:t>
      </w:r>
      <w:r>
        <w:rPr>
          <w:rFonts w:ascii="仿宋" w:hAnsi="仿宋" w:eastAsia="仿宋" w:cs="仿宋"/>
          <w:color w:val="auto"/>
          <w:kern w:val="0"/>
          <w:szCs w:val="24"/>
          <w:highlight w:val="none"/>
        </w:rPr>
        <w:t>.3单价金额小数点或者百分比有明显错位的，以开标一览表的总价为准，并修改单价;</w:t>
      </w:r>
    </w:p>
    <w:p w14:paraId="3B3D570A">
      <w:pPr>
        <w:pStyle w:val="133"/>
        <w:wordWrap w:val="0"/>
        <w:spacing w:before="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w:t>
      </w:r>
      <w:r>
        <w:rPr>
          <w:rFonts w:hint="eastAsia" w:ascii="仿宋" w:hAnsi="仿宋" w:eastAsia="仿宋" w:cs="仿宋"/>
          <w:color w:val="auto"/>
          <w:kern w:val="0"/>
          <w:szCs w:val="24"/>
          <w:highlight w:val="none"/>
        </w:rPr>
        <w:t>2</w:t>
      </w:r>
      <w:r>
        <w:rPr>
          <w:rFonts w:ascii="仿宋" w:hAnsi="仿宋" w:eastAsia="仿宋" w:cs="仿宋"/>
          <w:color w:val="auto"/>
          <w:kern w:val="0"/>
          <w:szCs w:val="24"/>
          <w:highlight w:val="none"/>
        </w:rPr>
        <w:t>.4总价金额与按单价汇总金额不一致的，以单价金额计算结果为准。</w:t>
      </w:r>
    </w:p>
    <w:p w14:paraId="15EA9135">
      <w:pPr>
        <w:pStyle w:val="133"/>
        <w:wordWrap w:val="0"/>
        <w:spacing w:before="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同时出现两种以上不一致的，按照3.4.</w:t>
      </w:r>
      <w:r>
        <w:rPr>
          <w:rFonts w:hint="eastAsia" w:ascii="仿宋" w:hAnsi="仿宋" w:eastAsia="仿宋" w:cs="仿宋"/>
          <w:color w:val="auto"/>
          <w:kern w:val="0"/>
          <w:szCs w:val="24"/>
          <w:highlight w:val="none"/>
        </w:rPr>
        <w:t>2规定的顺序修正。修正后的报价按照财政部第</w:t>
      </w:r>
      <w:r>
        <w:rPr>
          <w:rFonts w:ascii="仿宋" w:hAnsi="仿宋" w:eastAsia="仿宋" w:cs="仿宋"/>
          <w:color w:val="auto"/>
          <w:kern w:val="0"/>
          <w:szCs w:val="24"/>
          <w:highlight w:val="none"/>
        </w:rPr>
        <w:t xml:space="preserve">87号令 </w:t>
      </w:r>
      <w:r>
        <w:rPr>
          <w:rFonts w:hint="eastAsia" w:ascii="仿宋" w:hAnsi="仿宋" w:eastAsia="仿宋" w:cs="仿宋"/>
          <w:color w:val="auto"/>
          <w:kern w:val="0"/>
          <w:szCs w:val="24"/>
          <w:highlight w:val="none"/>
        </w:rPr>
        <w:t>《政府采购货物和服务招标投标管理办法》第五十一条第二款的规定经投标人确认后产生约束力。</w:t>
      </w:r>
    </w:p>
    <w:p w14:paraId="66BEC81B">
      <w:pPr>
        <w:wordWrap w:val="0"/>
        <w:snapToGrid w:val="0"/>
        <w:spacing w:line="360" w:lineRule="auto"/>
        <w:ind w:firstLine="480" w:firstLineChars="200"/>
        <w:jc w:val="left"/>
        <w:rPr>
          <w:rFonts w:ascii="仿宋" w:hAnsi="仿宋" w:eastAsia="仿宋" w:cs="仿宋"/>
          <w:color w:val="auto"/>
          <w:kern w:val="0"/>
          <w:sz w:val="24"/>
          <w:highlight w:val="none"/>
        </w:rPr>
      </w:pPr>
      <w:r>
        <w:rPr>
          <w:rFonts w:ascii="仿宋" w:hAnsi="仿宋" w:eastAsia="仿宋" w:cs="仿宋"/>
          <w:color w:val="auto"/>
          <w:kern w:val="0"/>
          <w:sz w:val="24"/>
          <w:highlight w:val="none"/>
        </w:rPr>
        <w:t>3.4.</w:t>
      </w:r>
      <w:r>
        <w:rPr>
          <w:rFonts w:hint="eastAsia" w:ascii="仿宋" w:hAnsi="仿宋" w:eastAsia="仿宋" w:cs="仿宋"/>
          <w:color w:val="auto"/>
          <w:kern w:val="0"/>
          <w:sz w:val="24"/>
          <w:highlight w:val="none"/>
        </w:rPr>
        <w:t>3投标文件出现不是唯一的、有选择性投标报价的，投标无效。</w:t>
      </w:r>
    </w:p>
    <w:p w14:paraId="4243A147">
      <w:pPr>
        <w:wordWrap w:val="0"/>
        <w:snapToGrid w:val="0"/>
        <w:spacing w:line="360" w:lineRule="auto"/>
        <w:ind w:firstLine="480" w:firstLineChars="200"/>
        <w:jc w:val="left"/>
        <w:rPr>
          <w:rFonts w:ascii="仿宋" w:hAnsi="仿宋" w:eastAsia="仿宋" w:cs="仿宋"/>
          <w:color w:val="auto"/>
          <w:kern w:val="0"/>
          <w:sz w:val="24"/>
          <w:highlight w:val="none"/>
        </w:rPr>
      </w:pPr>
      <w:r>
        <w:rPr>
          <w:rFonts w:ascii="仿宋" w:hAnsi="仿宋" w:eastAsia="仿宋" w:cs="仿宋"/>
          <w:color w:val="auto"/>
          <w:kern w:val="0"/>
          <w:sz w:val="24"/>
          <w:highlight w:val="none"/>
        </w:rPr>
        <w:t>3.4.</w:t>
      </w:r>
      <w:r>
        <w:rPr>
          <w:rFonts w:hint="eastAsia" w:ascii="仿宋" w:hAnsi="仿宋" w:eastAsia="仿宋" w:cs="仿宋"/>
          <w:color w:val="auto"/>
          <w:kern w:val="0"/>
          <w:sz w:val="24"/>
          <w:highlight w:val="none"/>
        </w:rPr>
        <w:t>4投标报价超过招标文件中规定的预算金额或者最高限价的，投标无效。</w:t>
      </w:r>
    </w:p>
    <w:p w14:paraId="0BB961FA">
      <w:pPr>
        <w:pStyle w:val="133"/>
        <w:wordWrap w:val="0"/>
        <w:spacing w:before="0"/>
        <w:ind w:firstLine="482"/>
        <w:rPr>
          <w:rFonts w:ascii="仿宋" w:hAnsi="仿宋" w:eastAsia="仿宋" w:cs="仿宋"/>
          <w:b/>
          <w:bCs/>
          <w:color w:val="auto"/>
          <w:kern w:val="0"/>
          <w:szCs w:val="24"/>
          <w:highlight w:val="none"/>
        </w:rPr>
      </w:pPr>
      <w:r>
        <w:rPr>
          <w:rFonts w:ascii="仿宋" w:hAnsi="仿宋" w:eastAsia="仿宋" w:cs="仿宋"/>
          <w:b/>
          <w:bCs/>
          <w:color w:val="auto"/>
          <w:kern w:val="0"/>
          <w:szCs w:val="24"/>
          <w:highlight w:val="none"/>
        </w:rPr>
        <w:t>3.4.</w:t>
      </w:r>
      <w:r>
        <w:rPr>
          <w:rFonts w:hint="eastAsia" w:ascii="仿宋" w:hAnsi="仿宋" w:eastAsia="仿宋" w:cs="仿宋"/>
          <w:b/>
          <w:bCs/>
          <w:color w:val="auto"/>
          <w:kern w:val="0"/>
          <w:szCs w:val="24"/>
          <w:highlight w:val="none"/>
        </w:rPr>
        <w:t>5评标委员会认为投标人的报价明显低于其他通过符合性审查投标人的报价，有可能影响产品质量或者不能诚信履约的，应当要求其在合理的时间内提供书面说明，必要时提交相关证明材料</w:t>
      </w:r>
      <w:r>
        <w:rPr>
          <w:rFonts w:ascii="仿宋" w:hAnsi="仿宋" w:eastAsia="仿宋" w:cs="仿宋"/>
          <w:b/>
          <w:bCs/>
          <w:color w:val="auto"/>
          <w:kern w:val="0"/>
          <w:szCs w:val="24"/>
          <w:highlight w:val="none"/>
        </w:rPr>
        <w:t>;投标人不能证明其报价合理性的，评标委员会应当将其作为无效投标处理。</w:t>
      </w:r>
    </w:p>
    <w:p w14:paraId="7431466D">
      <w:pPr>
        <w:pStyle w:val="133"/>
        <w:wordWrap w:val="0"/>
        <w:spacing w:before="0"/>
        <w:ind w:firstLine="480"/>
        <w:rPr>
          <w:rFonts w:ascii="仿宋" w:hAnsi="仿宋" w:eastAsia="仿宋" w:cs="仿宋"/>
          <w:b/>
          <w:bCs/>
          <w:color w:val="auto"/>
          <w:kern w:val="0"/>
          <w:szCs w:val="24"/>
          <w:highlight w:val="none"/>
        </w:rPr>
      </w:pPr>
      <w:r>
        <w:rPr>
          <w:rFonts w:ascii="仿宋" w:hAnsi="仿宋" w:eastAsia="仿宋" w:cs="仿宋"/>
          <w:color w:val="auto"/>
          <w:kern w:val="0"/>
          <w:szCs w:val="24"/>
          <w:highlight w:val="none"/>
        </w:rPr>
        <w:t>3.4.</w:t>
      </w:r>
      <w:r>
        <w:rPr>
          <w:rFonts w:hint="eastAsia" w:ascii="仿宋" w:hAnsi="仿宋" w:eastAsia="仿宋" w:cs="仿宋"/>
          <w:color w:val="auto"/>
          <w:kern w:val="0"/>
          <w:szCs w:val="24"/>
          <w:highlight w:val="none"/>
        </w:rPr>
        <w:t>6对于未预留份额专门面向中小企业的政府采购货物或服务项目，以及预留份额政府采购货物或服务项目中的非预留部分标项，对小型和微型企业的投标报价给予</w:t>
      </w:r>
      <w:r>
        <w:rPr>
          <w:rFonts w:ascii="仿宋" w:hAnsi="仿宋" w:eastAsia="仿宋" w:cs="仿宋"/>
          <w:b/>
          <w:bCs/>
          <w:color w:val="auto"/>
          <w:kern w:val="0"/>
          <w:szCs w:val="24"/>
          <w:highlight w:val="none"/>
          <w:u w:val="single"/>
        </w:rPr>
        <w:t>10</w:t>
      </w:r>
      <w:r>
        <w:rPr>
          <w:rFonts w:hint="eastAsia" w:ascii="仿宋" w:hAnsi="仿宋" w:eastAsia="仿宋" w:cs="仿宋"/>
          <w:b/>
          <w:bCs/>
          <w:color w:val="auto"/>
          <w:kern w:val="0"/>
          <w:szCs w:val="24"/>
          <w:highlight w:val="none"/>
          <w:u w:val="single"/>
        </w:rPr>
        <w:t xml:space="preserve"> </w:t>
      </w:r>
      <w:r>
        <w:rPr>
          <w:rFonts w:ascii="仿宋" w:hAnsi="仿宋" w:eastAsia="仿宋" w:cs="仿宋"/>
          <w:b/>
          <w:bCs/>
          <w:color w:val="auto"/>
          <w:kern w:val="0"/>
          <w:szCs w:val="24"/>
          <w:highlight w:val="none"/>
          <w:u w:val="single"/>
        </w:rPr>
        <w:t>%</w:t>
      </w:r>
      <w:r>
        <w:rPr>
          <w:rFonts w:hint="eastAsia" w:ascii="仿宋" w:hAnsi="仿宋" w:eastAsia="仿宋" w:cs="仿宋"/>
          <w:color w:val="auto"/>
          <w:kern w:val="0"/>
          <w:szCs w:val="24"/>
          <w:highlight w:val="none"/>
        </w:rPr>
        <w:t>（10%-20%）</w:t>
      </w:r>
      <w:r>
        <w:rPr>
          <w:rFonts w:ascii="仿宋" w:hAnsi="仿宋" w:eastAsia="仿宋" w:cs="仿宋"/>
          <w:color w:val="auto"/>
          <w:kern w:val="0"/>
          <w:szCs w:val="24"/>
          <w:highlight w:val="none"/>
        </w:rPr>
        <w:t>的扣除，用扣除后的价格参与评审。</w:t>
      </w:r>
      <w:r>
        <w:rPr>
          <w:rFonts w:ascii="仿宋" w:hAnsi="仿宋" w:eastAsia="仿宋" w:cs="仿宋"/>
          <w:b/>
          <w:bCs/>
          <w:color w:val="auto"/>
          <w:kern w:val="0"/>
          <w:szCs w:val="24"/>
          <w:highlight w:val="none"/>
        </w:rPr>
        <w:t>接受大中型企业与小</w:t>
      </w:r>
      <w:r>
        <w:rPr>
          <w:rFonts w:hint="eastAsia" w:ascii="仿宋" w:hAnsi="仿宋" w:eastAsia="仿宋" w:cs="仿宋"/>
          <w:b/>
          <w:bCs/>
          <w:color w:val="auto"/>
          <w:kern w:val="0"/>
          <w:szCs w:val="24"/>
          <w:highlight w:val="none"/>
        </w:rPr>
        <w:t>微企业组成联合体或者允许大中型企业向一家或者多家小微企业分包的政府采购货物或服务项目，对于联合协议或者分包意向协议约定小微企业的合同份额占到合同总金额</w:t>
      </w:r>
      <w:r>
        <w:rPr>
          <w:rFonts w:ascii="仿宋" w:hAnsi="仿宋" w:eastAsia="仿宋" w:cs="仿宋"/>
          <w:b/>
          <w:bCs/>
          <w:color w:val="auto"/>
          <w:kern w:val="0"/>
          <w:szCs w:val="24"/>
          <w:highlight w:val="none"/>
        </w:rPr>
        <w:t>30%以上的，对联合体或者大中型企业的报价给予</w:t>
      </w:r>
      <w:r>
        <w:rPr>
          <w:rFonts w:hint="eastAsia" w:ascii="仿宋" w:hAnsi="仿宋" w:eastAsia="仿宋" w:cs="仿宋"/>
          <w:b/>
          <w:bCs/>
          <w:color w:val="auto"/>
          <w:kern w:val="0"/>
          <w:szCs w:val="24"/>
          <w:highlight w:val="none"/>
          <w:u w:val="single"/>
        </w:rPr>
        <w:t>4 %</w:t>
      </w:r>
      <w:r>
        <w:rPr>
          <w:rFonts w:hint="eastAsia" w:ascii="仿宋" w:hAnsi="仿宋" w:eastAsia="仿宋" w:cs="仿宋"/>
          <w:color w:val="auto"/>
          <w:kern w:val="0"/>
          <w:szCs w:val="24"/>
          <w:highlight w:val="none"/>
        </w:rPr>
        <w:t>（4%-6%）</w:t>
      </w:r>
      <w:r>
        <w:rPr>
          <w:rFonts w:ascii="仿宋" w:hAnsi="仿宋" w:eastAsia="仿宋" w:cs="仿宋"/>
          <w:b/>
          <w:bCs/>
          <w:color w:val="auto"/>
          <w:kern w:val="0"/>
          <w:szCs w:val="24"/>
          <w:highlight w:val="none"/>
        </w:rPr>
        <w:t>的扣除，用扣除后的价格参加评审。</w:t>
      </w:r>
    </w:p>
    <w:p w14:paraId="028A922F">
      <w:pPr>
        <w:pStyle w:val="133"/>
        <w:wordWrap w:val="0"/>
        <w:spacing w:before="0"/>
        <w:ind w:firstLine="482"/>
        <w:rPr>
          <w:rFonts w:ascii="仿宋" w:hAnsi="仿宋" w:eastAsia="仿宋" w:cs="仿宋"/>
          <w:b/>
          <w:bCs/>
          <w:color w:val="auto"/>
          <w:kern w:val="0"/>
          <w:szCs w:val="24"/>
          <w:highlight w:val="none"/>
        </w:rPr>
      </w:pPr>
      <w:r>
        <w:rPr>
          <w:rFonts w:ascii="仿宋" w:hAnsi="仿宋" w:eastAsia="仿宋" w:cs="仿宋"/>
          <w:b/>
          <w:bCs/>
          <w:color w:val="auto"/>
          <w:kern w:val="0"/>
          <w:szCs w:val="24"/>
          <w:highlight w:val="none"/>
        </w:rPr>
        <w:t>组成联合体或者接受分包的小</w:t>
      </w:r>
      <w:r>
        <w:rPr>
          <w:rFonts w:hint="eastAsia" w:ascii="仿宋" w:hAnsi="仿宋" w:eastAsia="仿宋" w:cs="仿宋"/>
          <w:b/>
          <w:bCs/>
          <w:color w:val="auto"/>
          <w:kern w:val="0"/>
          <w:szCs w:val="24"/>
          <w:highlight w:val="none"/>
        </w:rPr>
        <w:t>微企业与联合体内其他企业、分包企业之间存在直接控股、管理关系的，不享受价格扣除优惠政策。</w:t>
      </w:r>
    </w:p>
    <w:p w14:paraId="0B536E21">
      <w:pPr>
        <w:wordWrap w:val="0"/>
        <w:spacing w:line="360" w:lineRule="auto"/>
        <w:ind w:firstLine="482" w:firstLineChars="200"/>
        <w:rPr>
          <w:rFonts w:ascii="仿宋" w:hAnsi="仿宋" w:eastAsia="仿宋" w:cs="仿宋"/>
          <w:color w:val="auto"/>
          <w:kern w:val="0"/>
          <w:sz w:val="24"/>
          <w:highlight w:val="none"/>
        </w:rPr>
      </w:pPr>
      <w:r>
        <w:rPr>
          <w:rFonts w:hint="eastAsia" w:ascii="仿宋" w:hAnsi="仿宋" w:eastAsia="仿宋" w:cs="仿宋"/>
          <w:b/>
          <w:color w:val="auto"/>
          <w:kern w:val="0"/>
          <w:sz w:val="24"/>
          <w:highlight w:val="none"/>
        </w:rPr>
        <w:t>3.5排序与推荐。</w:t>
      </w:r>
      <w:r>
        <w:rPr>
          <w:rFonts w:hint="eastAsia" w:ascii="仿宋" w:hAnsi="仿宋" w:eastAsia="仿宋" w:cs="仿宋"/>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26E74325">
      <w:pPr>
        <w:wordWrap w:val="0"/>
        <w:spacing w:line="360" w:lineRule="auto"/>
        <w:ind w:firstLine="480" w:firstLineChars="200"/>
        <w:rPr>
          <w:rFonts w:ascii="仿宋" w:hAnsi="仿宋" w:eastAsia="仿宋" w:cs="仿宋"/>
          <w:b/>
          <w:color w:val="auto"/>
          <w:kern w:val="0"/>
          <w:sz w:val="24"/>
          <w:highlight w:val="none"/>
        </w:rPr>
      </w:pPr>
      <w:r>
        <w:rPr>
          <w:rFonts w:hint="eastAsia" w:ascii="仿宋" w:hAnsi="仿宋" w:eastAsia="仿宋" w:cs="仿宋"/>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本项目不适用）</w:t>
      </w:r>
    </w:p>
    <w:p w14:paraId="3A59F6F6">
      <w:pPr>
        <w:wordWrap w:val="0"/>
        <w:spacing w:line="360" w:lineRule="auto"/>
        <w:ind w:firstLine="472" w:firstLineChars="196"/>
        <w:rPr>
          <w:rFonts w:ascii="仿宋" w:hAnsi="仿宋" w:eastAsia="仿宋" w:cs="仿宋"/>
          <w:color w:val="auto"/>
          <w:kern w:val="0"/>
          <w:sz w:val="24"/>
          <w:highlight w:val="none"/>
        </w:rPr>
      </w:pPr>
      <w:r>
        <w:rPr>
          <w:rFonts w:hint="eastAsia" w:ascii="仿宋" w:hAnsi="仿宋" w:eastAsia="仿宋" w:cs="仿宋"/>
          <w:b/>
          <w:color w:val="auto"/>
          <w:kern w:val="0"/>
          <w:sz w:val="24"/>
          <w:highlight w:val="none"/>
        </w:rPr>
        <w:t>3.6编写评标报告。</w:t>
      </w:r>
      <w:r>
        <w:rPr>
          <w:rFonts w:hint="eastAsia" w:ascii="仿宋" w:hAnsi="仿宋" w:eastAsia="仿宋" w:cs="仿宋"/>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0EAAFA9A">
      <w:pPr>
        <w:widowControl/>
        <w:shd w:val="clear" w:color="auto" w:fill="FFFFFF"/>
        <w:wordWrap w:val="0"/>
        <w:adjustRightInd/>
        <w:spacing w:after="225" w:line="315" w:lineRule="atLeast"/>
        <w:jc w:val="left"/>
        <w:outlineLvl w:val="1"/>
        <w:rPr>
          <w:rFonts w:ascii="仿宋" w:hAnsi="仿宋" w:eastAsia="仿宋" w:cs="仿宋"/>
          <w:b/>
          <w:color w:val="auto"/>
          <w:sz w:val="32"/>
          <w:highlight w:val="none"/>
        </w:rPr>
      </w:pPr>
      <w:r>
        <w:rPr>
          <w:rFonts w:hint="eastAsia" w:ascii="仿宋" w:hAnsi="仿宋" w:eastAsia="仿宋" w:cs="仿宋"/>
          <w:b/>
          <w:color w:val="auto"/>
          <w:sz w:val="32"/>
          <w:highlight w:val="none"/>
        </w:rPr>
        <w:t>四、评标中的其他事项</w:t>
      </w:r>
    </w:p>
    <w:p w14:paraId="6AE5CBF1">
      <w:pPr>
        <w:pStyle w:val="133"/>
        <w:wordWrap w:val="0"/>
        <w:spacing w:before="0"/>
        <w:ind w:firstLine="472" w:firstLineChars="196"/>
        <w:rPr>
          <w:rFonts w:ascii="仿宋" w:hAnsi="仿宋" w:eastAsia="仿宋" w:cs="仿宋"/>
          <w:color w:val="auto"/>
          <w:kern w:val="0"/>
          <w:szCs w:val="24"/>
          <w:highlight w:val="none"/>
        </w:rPr>
      </w:pPr>
      <w:r>
        <w:rPr>
          <w:rFonts w:hint="eastAsia" w:ascii="仿宋" w:hAnsi="仿宋" w:eastAsia="仿宋" w:cs="仿宋"/>
          <w:b/>
          <w:color w:val="auto"/>
          <w:kern w:val="0"/>
          <w:szCs w:val="24"/>
          <w:highlight w:val="none"/>
        </w:rPr>
        <w:t>4.1投标人澄清、说明或者补正。</w:t>
      </w:r>
      <w:r>
        <w:rPr>
          <w:rFonts w:hint="eastAsia" w:ascii="仿宋" w:hAnsi="仿宋" w:eastAsia="仿宋" w:cs="仿宋"/>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A43FD5B">
      <w:pPr>
        <w:pStyle w:val="18"/>
        <w:wordWrap w:val="0"/>
        <w:spacing w:line="360" w:lineRule="auto"/>
        <w:ind w:left="954" w:leftChars="226" w:hanging="479" w:firstLineChars="0"/>
        <w:rPr>
          <w:rFonts w:ascii="仿宋" w:hAnsi="仿宋" w:eastAsia="仿宋" w:cs="仿宋"/>
          <w:b/>
          <w:color w:val="auto"/>
          <w:kern w:val="0"/>
          <w:highlight w:val="none"/>
        </w:rPr>
      </w:pPr>
      <w:r>
        <w:rPr>
          <w:rFonts w:hint="eastAsia" w:ascii="仿宋" w:hAnsi="仿宋" w:eastAsia="仿宋" w:cs="仿宋"/>
          <w:b/>
          <w:color w:val="auto"/>
          <w:kern w:val="0"/>
          <w:highlight w:val="none"/>
        </w:rPr>
        <w:t>4.2投标无效</w:t>
      </w:r>
    </w:p>
    <w:p w14:paraId="52B7F5C3">
      <w:pPr>
        <w:wordWrap w:val="0"/>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有下列情况之一的，投标无效：</w:t>
      </w:r>
    </w:p>
    <w:p w14:paraId="67B18B83">
      <w:pPr>
        <w:wordWrap w:val="0"/>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4.2.1投标人不具备招标文件中规定的资格要求的（投标人未提供有效的资格文件的，视为投标人不具备招标文件中规定的资格要求）；</w:t>
      </w:r>
    </w:p>
    <w:p w14:paraId="7BA3B1DC">
      <w:pPr>
        <w:wordWrap w:val="0"/>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4.2.2投标文件未按照招标文件要求签署、盖章的；</w:t>
      </w:r>
    </w:p>
    <w:p w14:paraId="78A09B6D">
      <w:pPr>
        <w:wordWrap w:val="0"/>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4.2.3采购人拟采购的产品属于政府强制采购的节能产品品目清单范围的，投标人未按招标文件要求提供国家确定的认证机构出具的、处于有效期之内的节能产品认证证书的；（服务项目不适用）</w:t>
      </w:r>
    </w:p>
    <w:p w14:paraId="21B6B7DB">
      <w:pPr>
        <w:wordWrap w:val="0"/>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4.2.4投标文件含有采购人不能接受的附加条件的；</w:t>
      </w:r>
    </w:p>
    <w:p w14:paraId="7A8763F0">
      <w:pPr>
        <w:wordWrap w:val="0"/>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4.2.5投标文件中承诺的投标有效期少于招标文件中载明的投标有效期的；</w:t>
      </w:r>
    </w:p>
    <w:p w14:paraId="74B6DE15">
      <w:pPr>
        <w:wordWrap w:val="0"/>
        <w:snapToGrid w:val="0"/>
        <w:spacing w:line="360" w:lineRule="auto"/>
        <w:ind w:firstLine="120" w:firstLineChars="5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4.2.6投标文件出现不是唯一的、有选择性投标报价的;</w:t>
      </w:r>
    </w:p>
    <w:p w14:paraId="3E34DFEA">
      <w:pPr>
        <w:wordWrap w:val="0"/>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4.2.7投标报价超过招标文件中规定的预算金额或者最高限价的;</w:t>
      </w:r>
    </w:p>
    <w:p w14:paraId="3F3A0E09">
      <w:pPr>
        <w:wordWrap w:val="0"/>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1492D268">
      <w:pPr>
        <w:wordWrap w:val="0"/>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4.2.9投标人对根据修正原则修正后的报价不确认的；</w:t>
      </w:r>
    </w:p>
    <w:p w14:paraId="575D3349">
      <w:pPr>
        <w:wordWrap w:val="0"/>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4.2.10投标人提供虚假材料投标的；</w:t>
      </w:r>
    </w:p>
    <w:p w14:paraId="02E89264">
      <w:pPr>
        <w:wordWrap w:val="0"/>
        <w:spacing w:line="360" w:lineRule="auto"/>
        <w:ind w:firstLine="240" w:firstLineChars="1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4.2.11投标人有恶意串通、妨碍其他投标人的竞争行为、损害采购人或者其他投标人的合法权益情形的；</w:t>
      </w:r>
    </w:p>
    <w:p w14:paraId="5E2AE361">
      <w:pPr>
        <w:wordWrap w:val="0"/>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4.2.12投标人仅提交备份投标文件，没有在电子交易平台传输递交投标文件的，投标无效；</w:t>
      </w:r>
    </w:p>
    <w:p w14:paraId="14B87746">
      <w:pPr>
        <w:pStyle w:val="5"/>
        <w:keepNext w:val="0"/>
        <w:keepLines w:val="0"/>
        <w:wordWrap w:val="0"/>
        <w:ind w:left="862" w:leftChars="205"/>
        <w:rPr>
          <w:rFonts w:ascii="仿宋" w:eastAsia="仿宋" w:cs="仿宋"/>
          <w:b w:val="0"/>
          <w:bCs w:val="0"/>
          <w:color w:val="auto"/>
          <w:kern w:val="0"/>
          <w:sz w:val="24"/>
          <w:szCs w:val="24"/>
          <w:highlight w:val="none"/>
          <w:lang w:val="en-US"/>
        </w:rPr>
      </w:pPr>
      <w:r>
        <w:rPr>
          <w:rFonts w:hint="eastAsia" w:ascii="仿宋" w:eastAsia="仿宋" w:cs="仿宋"/>
          <w:b w:val="0"/>
          <w:bCs w:val="0"/>
          <w:color w:val="auto"/>
          <w:kern w:val="0"/>
          <w:sz w:val="24"/>
          <w:szCs w:val="24"/>
          <w:highlight w:val="none"/>
          <w:lang w:val="en-US"/>
        </w:rPr>
        <w:t>4.2.13 投标文件不满足招标文件的其它实质性要求的；</w:t>
      </w:r>
    </w:p>
    <w:p w14:paraId="20FA9CE3">
      <w:pPr>
        <w:pStyle w:val="5"/>
        <w:keepNext w:val="0"/>
        <w:keepLines w:val="0"/>
        <w:wordWrap w:val="0"/>
        <w:ind w:left="862" w:leftChars="205"/>
        <w:rPr>
          <w:rFonts w:ascii="仿宋" w:eastAsia="仿宋" w:cs="仿宋"/>
          <w:b w:val="0"/>
          <w:bCs w:val="0"/>
          <w:color w:val="auto"/>
          <w:sz w:val="24"/>
          <w:szCs w:val="24"/>
          <w:highlight w:val="none"/>
        </w:rPr>
      </w:pPr>
      <w:r>
        <w:rPr>
          <w:rFonts w:hint="eastAsia" w:ascii="仿宋" w:eastAsia="仿宋" w:cs="仿宋"/>
          <w:b w:val="0"/>
          <w:bCs w:val="0"/>
          <w:color w:val="auto"/>
          <w:kern w:val="0"/>
          <w:sz w:val="24"/>
          <w:highlight w:val="none"/>
        </w:rPr>
        <w:t>4.2.14</w:t>
      </w:r>
      <w:r>
        <w:rPr>
          <w:rFonts w:hint="eastAsia" w:ascii="仿宋" w:eastAsia="仿宋" w:cs="仿宋"/>
          <w:b w:val="0"/>
          <w:bCs w:val="0"/>
          <w:color w:val="auto"/>
          <w:kern w:val="0"/>
          <w:sz w:val="24"/>
          <w:highlight w:val="none"/>
          <w:lang w:val="en-US"/>
        </w:rPr>
        <w:t xml:space="preserve"> </w:t>
      </w:r>
      <w:r>
        <w:rPr>
          <w:rFonts w:hint="eastAsia" w:ascii="仿宋" w:eastAsia="仿宋" w:cs="仿宋"/>
          <w:b w:val="0"/>
          <w:bCs w:val="0"/>
          <w:color w:val="auto"/>
          <w:sz w:val="24"/>
          <w:szCs w:val="24"/>
          <w:highlight w:val="none"/>
        </w:rPr>
        <w:t>法律、法规、规章（适用本市的）及省级以上规范性文件（适用本市的）规</w:t>
      </w:r>
    </w:p>
    <w:p w14:paraId="75495F28">
      <w:pPr>
        <w:pStyle w:val="5"/>
        <w:keepNext w:val="0"/>
        <w:keepLines w:val="0"/>
        <w:wordWrap w:val="0"/>
        <w:ind w:left="0" w:firstLine="0"/>
        <w:rPr>
          <w:rFonts w:ascii="仿宋" w:eastAsia="仿宋" w:cs="仿宋"/>
          <w:color w:val="auto"/>
          <w:kern w:val="0"/>
          <w:sz w:val="24"/>
          <w:highlight w:val="none"/>
          <w:lang w:val="en-US"/>
        </w:rPr>
      </w:pPr>
      <w:r>
        <w:rPr>
          <w:rFonts w:hint="eastAsia" w:ascii="仿宋" w:eastAsia="仿宋" w:cs="仿宋"/>
          <w:b w:val="0"/>
          <w:bCs w:val="0"/>
          <w:color w:val="auto"/>
          <w:sz w:val="24"/>
          <w:szCs w:val="24"/>
          <w:highlight w:val="none"/>
        </w:rPr>
        <w:t>定的其他无效情形。</w:t>
      </w:r>
    </w:p>
    <w:p w14:paraId="6071EB8D">
      <w:pPr>
        <w:pStyle w:val="18"/>
        <w:wordWrap w:val="0"/>
        <w:snapToGrid w:val="0"/>
        <w:spacing w:line="360" w:lineRule="auto"/>
        <w:ind w:firstLine="472" w:firstLineChars="196"/>
        <w:rPr>
          <w:rFonts w:ascii="仿宋" w:hAnsi="仿宋" w:eastAsia="仿宋" w:cs="仿宋"/>
          <w:color w:val="auto"/>
          <w:highlight w:val="none"/>
        </w:rPr>
      </w:pPr>
      <w:r>
        <w:rPr>
          <w:rFonts w:hint="eastAsia" w:ascii="仿宋" w:hAnsi="仿宋" w:eastAsia="仿宋" w:cs="仿宋"/>
          <w:b/>
          <w:color w:val="auto"/>
          <w:highlight w:val="none"/>
        </w:rPr>
        <w:t>5.废标。</w:t>
      </w:r>
      <w:r>
        <w:rPr>
          <w:rFonts w:hint="eastAsia" w:ascii="仿宋" w:hAnsi="仿宋" w:eastAsia="仿宋" w:cs="仿宋"/>
          <w:color w:val="auto"/>
          <w:highlight w:val="none"/>
        </w:rPr>
        <w:t>根据《中华人民共和国政府采购法》第三十六条之规定，在采购中，出现下列情形之一的，应予废标：</w:t>
      </w:r>
    </w:p>
    <w:p w14:paraId="201790FF">
      <w:pPr>
        <w:pStyle w:val="18"/>
        <w:wordWrap w:val="0"/>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5.1符合专业条件的供应商或者对招标文件作实质响应的供应商不足3家的；</w:t>
      </w:r>
    </w:p>
    <w:p w14:paraId="7A24768B">
      <w:pPr>
        <w:pStyle w:val="18"/>
        <w:wordWrap w:val="0"/>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5.2出现影响采购公正的违法、违规行为的；</w:t>
      </w:r>
    </w:p>
    <w:p w14:paraId="4BF892B3">
      <w:pPr>
        <w:pStyle w:val="18"/>
        <w:wordWrap w:val="0"/>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5.3投标人的报价均超过了采购预算，采购人不能支付的；</w:t>
      </w:r>
    </w:p>
    <w:p w14:paraId="7319ECAA">
      <w:pPr>
        <w:pStyle w:val="18"/>
        <w:wordWrap w:val="0"/>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5.4因重大变故，采购任务取消的。</w:t>
      </w:r>
    </w:p>
    <w:p w14:paraId="0C8745F8">
      <w:pPr>
        <w:pStyle w:val="18"/>
        <w:wordWrap w:val="0"/>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废标后，采购代理机构应当将废标理由通知所有投标人。</w:t>
      </w:r>
    </w:p>
    <w:p w14:paraId="2CE1A155">
      <w:pPr>
        <w:pStyle w:val="18"/>
        <w:wordWrap w:val="0"/>
        <w:snapToGrid w:val="0"/>
        <w:spacing w:line="360" w:lineRule="auto"/>
        <w:ind w:firstLine="590" w:firstLineChars="245"/>
        <w:rPr>
          <w:rFonts w:ascii="仿宋" w:hAnsi="仿宋" w:eastAsia="仿宋" w:cs="仿宋"/>
          <w:color w:val="auto"/>
          <w:highlight w:val="none"/>
        </w:rPr>
      </w:pPr>
      <w:r>
        <w:rPr>
          <w:rFonts w:hint="eastAsia" w:ascii="仿宋" w:hAnsi="仿宋" w:eastAsia="仿宋" w:cs="仿宋"/>
          <w:b/>
          <w:color w:val="auto"/>
          <w:highlight w:val="none"/>
        </w:rPr>
        <w:t>6.修改招标文件，重新组织采购活动。</w:t>
      </w:r>
      <w:r>
        <w:rPr>
          <w:rFonts w:hint="eastAsia" w:ascii="仿宋" w:hAnsi="仿宋" w:eastAsia="仿宋" w:cs="仿宋"/>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6C47B40F">
      <w:pPr>
        <w:pStyle w:val="18"/>
        <w:wordWrap w:val="0"/>
        <w:snapToGrid w:val="0"/>
        <w:spacing w:line="360" w:lineRule="auto"/>
        <w:ind w:firstLine="590" w:firstLineChars="245"/>
        <w:rPr>
          <w:rFonts w:ascii="仿宋" w:hAnsi="仿宋" w:eastAsia="仿宋" w:cs="仿宋"/>
          <w:color w:val="auto"/>
          <w:highlight w:val="none"/>
        </w:rPr>
      </w:pPr>
      <w:r>
        <w:rPr>
          <w:rFonts w:hint="eastAsia" w:ascii="仿宋" w:hAnsi="仿宋" w:eastAsia="仿宋" w:cs="仿宋"/>
          <w:b/>
          <w:color w:val="auto"/>
          <w:kern w:val="0"/>
          <w:highlight w:val="none"/>
        </w:rPr>
        <w:t>7.重新开展采购。</w:t>
      </w:r>
      <w:r>
        <w:rPr>
          <w:rFonts w:hint="eastAsia" w:ascii="仿宋" w:hAnsi="仿宋" w:eastAsia="仿宋" w:cs="仿宋"/>
          <w:color w:val="auto"/>
          <w:highlight w:val="none"/>
        </w:rPr>
        <w:t>有政府采购法第七十一条、第七十二条规定的违法行为之一，影响或者可能影响中标、成交结果的，依照下列规定处理：</w:t>
      </w:r>
    </w:p>
    <w:p w14:paraId="57067BB9">
      <w:pPr>
        <w:pStyle w:val="18"/>
        <w:wordWrap w:val="0"/>
        <w:snapToGrid w:val="0"/>
        <w:spacing w:line="360" w:lineRule="auto"/>
        <w:ind w:firstLine="600" w:firstLineChars="250"/>
        <w:rPr>
          <w:rFonts w:ascii="仿宋" w:hAnsi="仿宋" w:eastAsia="仿宋" w:cs="仿宋"/>
          <w:color w:val="auto"/>
          <w:highlight w:val="none"/>
        </w:rPr>
      </w:pPr>
      <w:r>
        <w:rPr>
          <w:rFonts w:hint="eastAsia" w:ascii="仿宋" w:hAnsi="仿宋" w:eastAsia="仿宋" w:cs="仿宋"/>
          <w:color w:val="auto"/>
          <w:highlight w:val="none"/>
        </w:rPr>
        <w:t>7.1未确定中标或者中标人的，终止本次政府采购活动，重新开展政府采购活动。</w:t>
      </w:r>
    </w:p>
    <w:p w14:paraId="5D8EC1B2">
      <w:pPr>
        <w:pStyle w:val="18"/>
        <w:wordWrap w:val="0"/>
        <w:snapToGrid w:val="0"/>
        <w:spacing w:line="360" w:lineRule="auto"/>
        <w:ind w:firstLine="600" w:firstLineChars="250"/>
        <w:rPr>
          <w:rFonts w:ascii="仿宋" w:hAnsi="仿宋" w:eastAsia="仿宋" w:cs="仿宋"/>
          <w:color w:val="auto"/>
          <w:highlight w:val="none"/>
        </w:rPr>
      </w:pPr>
      <w:r>
        <w:rPr>
          <w:rFonts w:hint="eastAsia" w:ascii="仿宋" w:hAnsi="仿宋" w:eastAsia="仿宋" w:cs="仿宋"/>
          <w:color w:val="auto"/>
          <w:highlight w:val="none"/>
        </w:rPr>
        <w:t>7.2已确定中标或者中标人但尚未签订政府采购合同的，中标或者成交结果无效，从合格的中标或者成交候选人中另行确定中标或者中标人；没有合格的中标或者成交候选人的，重新开展政府采购活动。</w:t>
      </w:r>
    </w:p>
    <w:p w14:paraId="403D424E">
      <w:pPr>
        <w:pStyle w:val="18"/>
        <w:wordWrap w:val="0"/>
        <w:snapToGrid w:val="0"/>
        <w:spacing w:line="360" w:lineRule="auto"/>
        <w:ind w:firstLine="600" w:firstLineChars="250"/>
        <w:rPr>
          <w:rFonts w:ascii="仿宋" w:hAnsi="仿宋" w:eastAsia="仿宋" w:cs="仿宋"/>
          <w:color w:val="auto"/>
          <w:highlight w:val="none"/>
        </w:rPr>
      </w:pPr>
      <w:r>
        <w:rPr>
          <w:rFonts w:hint="eastAsia" w:ascii="仿宋" w:hAnsi="仿宋" w:eastAsia="仿宋" w:cs="仿宋"/>
          <w:color w:val="auto"/>
          <w:highlight w:val="none"/>
        </w:rPr>
        <w:t>7.3政府采购合同已签订但尚未履行的，撤销合同，从合格的中标或者成交候选人中另行确定中标或者中标人；没有合格的中标或者成交候选人的，重新开展政府采购活动。</w:t>
      </w:r>
    </w:p>
    <w:p w14:paraId="3D0F785E">
      <w:pPr>
        <w:pStyle w:val="18"/>
        <w:wordWrap w:val="0"/>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7.4政府采购合同已经履行，给采购人、供应商造成损失的，由责任人承担赔偿责任。</w:t>
      </w:r>
    </w:p>
    <w:p w14:paraId="12B73608">
      <w:pPr>
        <w:pStyle w:val="18"/>
        <w:wordWrap w:val="0"/>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7.5政府采购当事人有其他违反政府采购法</w:t>
      </w:r>
      <w:r>
        <w:rPr>
          <w:rFonts w:hint="eastAsia" w:ascii="仿宋" w:hAnsi="仿宋" w:eastAsia="仿宋" w:cs="仿宋"/>
          <w:color w:val="auto"/>
          <w:kern w:val="0"/>
          <w:highlight w:val="none"/>
        </w:rPr>
        <w:t>或者政府采购法实施条例等法律法规规定</w:t>
      </w:r>
      <w:r>
        <w:rPr>
          <w:rFonts w:hint="eastAsia" w:ascii="仿宋" w:hAnsi="仿宋" w:eastAsia="仿宋" w:cs="仿宋"/>
          <w:color w:val="auto"/>
          <w:highlight w:val="none"/>
        </w:rPr>
        <w:t>的行为，经改正后仍然影响或者可能影响中标、成交结果或者依法被认定为中标、成交无效的，依照7.1-7.4规定处理。</w:t>
      </w:r>
    </w:p>
    <w:p w14:paraId="066249A3">
      <w:pPr>
        <w:pStyle w:val="18"/>
        <w:wordWrap w:val="0"/>
        <w:snapToGrid w:val="0"/>
        <w:spacing w:line="360" w:lineRule="auto"/>
        <w:ind w:firstLine="0" w:firstLineChars="0"/>
        <w:rPr>
          <w:rFonts w:ascii="仿宋" w:hAnsi="仿宋" w:eastAsia="仿宋" w:cs="仿宋"/>
          <w:color w:val="auto"/>
          <w:highlight w:val="none"/>
        </w:rPr>
      </w:pPr>
    </w:p>
    <w:bookmarkEnd w:id="46"/>
    <w:p w14:paraId="12529076">
      <w:pPr>
        <w:wordWrap w:val="0"/>
        <w:spacing w:line="360" w:lineRule="auto"/>
        <w:ind w:left="720" w:leftChars="343" w:firstLine="1084" w:firstLineChars="300"/>
        <w:rPr>
          <w:rFonts w:ascii="仿宋" w:hAnsi="仿宋" w:eastAsia="仿宋" w:cs="仿宋"/>
          <w:b/>
          <w:color w:val="auto"/>
          <w:sz w:val="36"/>
          <w:szCs w:val="36"/>
          <w:highlight w:val="none"/>
        </w:rPr>
      </w:pPr>
      <w:bookmarkStart w:id="418" w:name="_Toc86217003"/>
      <w:bookmarkStart w:id="419" w:name="第五部分"/>
    </w:p>
    <w:p w14:paraId="4D7D3EC2">
      <w:pPr>
        <w:wordWrap w:val="0"/>
        <w:spacing w:line="360" w:lineRule="auto"/>
        <w:ind w:left="720" w:leftChars="343" w:firstLine="1084" w:firstLineChars="300"/>
        <w:rPr>
          <w:rFonts w:ascii="仿宋" w:hAnsi="仿宋" w:eastAsia="仿宋" w:cs="仿宋"/>
          <w:b/>
          <w:color w:val="auto"/>
          <w:sz w:val="36"/>
          <w:szCs w:val="36"/>
          <w:highlight w:val="none"/>
        </w:rPr>
      </w:pPr>
    </w:p>
    <w:p w14:paraId="5FBBFE1E">
      <w:pPr>
        <w:wordWrap w:val="0"/>
        <w:spacing w:line="360" w:lineRule="auto"/>
        <w:ind w:left="720" w:leftChars="343" w:firstLine="1084" w:firstLineChars="300"/>
        <w:rPr>
          <w:rFonts w:ascii="仿宋" w:hAnsi="仿宋" w:eastAsia="仿宋" w:cs="仿宋"/>
          <w:b/>
          <w:color w:val="auto"/>
          <w:sz w:val="36"/>
          <w:szCs w:val="36"/>
          <w:highlight w:val="none"/>
        </w:rPr>
      </w:pPr>
    </w:p>
    <w:p w14:paraId="384999E1">
      <w:pPr>
        <w:wordWrap w:val="0"/>
        <w:spacing w:line="360" w:lineRule="auto"/>
        <w:ind w:left="720" w:leftChars="343" w:firstLine="1084" w:firstLineChars="300"/>
        <w:rPr>
          <w:rFonts w:ascii="仿宋" w:hAnsi="仿宋" w:eastAsia="仿宋" w:cs="仿宋"/>
          <w:b/>
          <w:color w:val="auto"/>
          <w:sz w:val="36"/>
          <w:szCs w:val="36"/>
          <w:highlight w:val="none"/>
        </w:rPr>
      </w:pPr>
    </w:p>
    <w:p w14:paraId="6268E081">
      <w:pPr>
        <w:tabs>
          <w:tab w:val="left" w:pos="1792"/>
        </w:tabs>
        <w:wordWrap w:val="0"/>
        <w:spacing w:line="360" w:lineRule="auto"/>
        <w:ind w:left="720" w:leftChars="343" w:firstLine="1084" w:firstLineChars="300"/>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ab/>
      </w:r>
    </w:p>
    <w:p w14:paraId="5EEBC0EB">
      <w:pPr>
        <w:wordWrap w:val="0"/>
        <w:ind w:firstLine="1807" w:firstLineChars="500"/>
        <w:outlineLvl w:val="0"/>
        <w:rPr>
          <w:rFonts w:ascii="仿宋" w:hAnsi="仿宋" w:eastAsia="仿宋" w:cs="仿宋"/>
          <w:b/>
          <w:color w:val="auto"/>
          <w:sz w:val="36"/>
          <w:szCs w:val="36"/>
          <w:highlight w:val="none"/>
        </w:rPr>
        <w:sectPr>
          <w:footerReference r:id="rId10" w:type="first"/>
          <w:headerReference r:id="rId8" w:type="default"/>
          <w:footerReference r:id="rId9" w:type="default"/>
          <w:pgSz w:w="11905" w:h="16838"/>
          <w:pgMar w:top="652" w:right="1417" w:bottom="680" w:left="1417" w:header="539" w:footer="425" w:gutter="0"/>
          <w:cols w:space="0" w:num="1"/>
          <w:titlePg/>
        </w:sectPr>
      </w:pPr>
      <w:bookmarkStart w:id="420" w:name="_Toc28629"/>
      <w:bookmarkStart w:id="421" w:name="_Toc12903"/>
      <w:bookmarkStart w:id="422" w:name="_Toc22290"/>
    </w:p>
    <w:p w14:paraId="53110696">
      <w:pPr>
        <w:wordWrap w:val="0"/>
        <w:ind w:firstLine="1807" w:firstLineChars="500"/>
        <w:outlineLvl w:val="0"/>
        <w:rPr>
          <w:rFonts w:ascii="仿宋" w:hAnsi="仿宋" w:eastAsia="仿宋" w:cs="仿宋"/>
          <w:b/>
          <w:color w:val="auto"/>
          <w:sz w:val="36"/>
          <w:szCs w:val="36"/>
          <w:highlight w:val="none"/>
        </w:rPr>
      </w:pPr>
      <w:bookmarkStart w:id="423" w:name="_Toc12722"/>
      <w:bookmarkStart w:id="424" w:name="_Toc8068"/>
      <w:bookmarkStart w:id="425" w:name="_Toc3651"/>
      <w:r>
        <w:rPr>
          <w:rFonts w:hint="eastAsia" w:ascii="仿宋" w:hAnsi="仿宋" w:eastAsia="仿宋" w:cs="仿宋"/>
          <w:b/>
          <w:color w:val="auto"/>
          <w:sz w:val="36"/>
          <w:szCs w:val="36"/>
          <w:highlight w:val="none"/>
        </w:rPr>
        <w:t>第五部分 拟签订的合同文本</w:t>
      </w:r>
      <w:bookmarkEnd w:id="420"/>
      <w:bookmarkEnd w:id="421"/>
      <w:bookmarkEnd w:id="422"/>
      <w:bookmarkEnd w:id="423"/>
      <w:bookmarkEnd w:id="424"/>
      <w:bookmarkEnd w:id="425"/>
    </w:p>
    <w:p w14:paraId="1AB06AB8">
      <w:pPr>
        <w:wordWrap w:val="0"/>
        <w:rPr>
          <w:rFonts w:ascii="仿宋" w:hAnsi="仿宋" w:eastAsia="仿宋" w:cs="仿宋"/>
          <w:color w:val="auto"/>
          <w:sz w:val="24"/>
          <w:highlight w:val="none"/>
        </w:rPr>
      </w:pPr>
    </w:p>
    <w:p w14:paraId="3349B376">
      <w:pPr>
        <w:wordWrap w:val="0"/>
        <w:rPr>
          <w:rFonts w:ascii="仿宋" w:hAnsi="仿宋" w:eastAsia="仿宋" w:cs="仿宋"/>
          <w:color w:val="auto"/>
          <w:sz w:val="24"/>
          <w:highlight w:val="none"/>
        </w:rPr>
      </w:pPr>
    </w:p>
    <w:p w14:paraId="63C1C843">
      <w:pPr>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合同编号：</w:t>
      </w:r>
      <w:r>
        <w:rPr>
          <w:rFonts w:hint="eastAsia" w:ascii="仿宋" w:hAnsi="仿宋" w:eastAsia="仿宋" w:cs="仿宋"/>
          <w:color w:val="auto"/>
          <w:sz w:val="24"/>
          <w:highlight w:val="none"/>
          <w:u w:val="single"/>
        </w:rPr>
        <w:t xml:space="preserve">           </w:t>
      </w:r>
    </w:p>
    <w:p w14:paraId="35B9A039">
      <w:pPr>
        <w:spacing w:line="480" w:lineRule="auto"/>
        <w:jc w:val="center"/>
        <w:rPr>
          <w:rFonts w:hint="eastAsia" w:ascii="仿宋" w:hAnsi="仿宋" w:eastAsia="仿宋" w:cs="仿宋"/>
          <w:b/>
          <w:color w:val="auto"/>
          <w:sz w:val="28"/>
          <w:szCs w:val="28"/>
          <w:highlight w:val="none"/>
        </w:rPr>
      </w:pPr>
    </w:p>
    <w:p w14:paraId="64FF2AA1">
      <w:pPr>
        <w:spacing w:line="480" w:lineRule="auto"/>
        <w:jc w:val="center"/>
        <w:rPr>
          <w:rFonts w:hint="eastAsia" w:ascii="仿宋" w:hAnsi="仿宋" w:eastAsia="仿宋" w:cs="仿宋"/>
          <w:b/>
          <w:color w:val="auto"/>
          <w:sz w:val="24"/>
          <w:highlight w:val="none"/>
        </w:rPr>
      </w:pPr>
    </w:p>
    <w:p w14:paraId="36F75C87">
      <w:pPr>
        <w:spacing w:line="480" w:lineRule="auto"/>
        <w:jc w:val="center"/>
        <w:rPr>
          <w:rFonts w:hint="eastAsia" w:ascii="仿宋" w:hAnsi="仿宋" w:eastAsia="仿宋" w:cs="仿宋"/>
          <w:b/>
          <w:color w:val="auto"/>
          <w:sz w:val="24"/>
          <w:highlight w:val="none"/>
        </w:rPr>
      </w:pPr>
    </w:p>
    <w:p w14:paraId="1E669DFA">
      <w:pPr>
        <w:spacing w:line="480" w:lineRule="auto"/>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政府采购合同</w:t>
      </w:r>
    </w:p>
    <w:p w14:paraId="5780B5AE">
      <w:pPr>
        <w:spacing w:line="480" w:lineRule="auto"/>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（服务类）</w:t>
      </w:r>
    </w:p>
    <w:p w14:paraId="47E9036C">
      <w:pPr>
        <w:pStyle w:val="703"/>
        <w:ind w:firstLine="2843" w:firstLineChars="118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第一部分 合同书</w:t>
      </w:r>
    </w:p>
    <w:p w14:paraId="7C9C4274">
      <w:pPr>
        <w:spacing w:before="120" w:line="22" w:lineRule="atLeast"/>
        <w:rPr>
          <w:rFonts w:hint="eastAsia" w:ascii="仿宋" w:hAnsi="仿宋" w:eastAsia="仿宋" w:cs="仿宋"/>
          <w:color w:val="auto"/>
          <w:sz w:val="24"/>
          <w:highlight w:val="none"/>
        </w:rPr>
      </w:pPr>
    </w:p>
    <w:p w14:paraId="46F7CE56">
      <w:pPr>
        <w:pStyle w:val="5"/>
        <w:rPr>
          <w:rFonts w:hint="eastAsia" w:ascii="仿宋" w:hAnsi="仿宋" w:eastAsia="仿宋" w:cs="仿宋"/>
          <w:color w:val="auto"/>
          <w:highlight w:val="none"/>
        </w:rPr>
      </w:pPr>
    </w:p>
    <w:p w14:paraId="74856327">
      <w:pPr>
        <w:spacing w:before="120" w:line="22" w:lineRule="atLeast"/>
        <w:ind w:left="96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u w:val="single"/>
        </w:rPr>
        <w:t xml:space="preserve">                                   </w:t>
      </w:r>
    </w:p>
    <w:p w14:paraId="72BD4A78">
      <w:pPr>
        <w:pStyle w:val="17"/>
        <w:ind w:left="0" w:leftChars="0" w:firstLine="960" w:firstLineChars="400"/>
        <w:rPr>
          <w:rFonts w:hint="eastAsia" w:ascii="仿宋" w:hAnsi="仿宋" w:eastAsia="仿宋" w:cs="仿宋"/>
          <w:b w:val="0"/>
          <w:bCs w:val="0"/>
          <w:color w:val="auto"/>
          <w:sz w:val="24"/>
          <w:highlight w:val="none"/>
          <w:u w:val="none"/>
          <w:lang w:val="en-US" w:eastAsia="zh-CN"/>
        </w:rPr>
      </w:pPr>
    </w:p>
    <w:p w14:paraId="15ED95ED">
      <w:pPr>
        <w:pStyle w:val="17"/>
        <w:ind w:left="0" w:leftChars="0" w:firstLine="960" w:firstLineChars="400"/>
        <w:rPr>
          <w:rFonts w:hint="default" w:eastAsia="仿宋"/>
          <w:color w:val="auto"/>
          <w:highlight w:val="none"/>
          <w:lang w:val="en-US" w:eastAsia="zh-CN"/>
        </w:rPr>
      </w:pPr>
      <w:r>
        <w:rPr>
          <w:rFonts w:hint="eastAsia" w:ascii="仿宋" w:hAnsi="仿宋" w:eastAsia="仿宋" w:cs="仿宋"/>
          <w:b w:val="0"/>
          <w:bCs w:val="0"/>
          <w:color w:val="auto"/>
          <w:sz w:val="24"/>
          <w:highlight w:val="none"/>
          <w:u w:val="none"/>
          <w:lang w:val="en-US" w:eastAsia="zh-CN"/>
        </w:rPr>
        <w:t>标项名称：</w:t>
      </w:r>
      <w:r>
        <w:rPr>
          <w:rFonts w:hint="eastAsia" w:ascii="仿宋" w:hAnsi="仿宋" w:eastAsia="仿宋" w:cs="仿宋"/>
          <w:color w:val="auto"/>
          <w:sz w:val="24"/>
          <w:highlight w:val="none"/>
          <w:u w:val="single"/>
          <w:lang w:val="en-US" w:eastAsia="zh-CN"/>
        </w:rPr>
        <w:t xml:space="preserve">                                   </w:t>
      </w:r>
    </w:p>
    <w:p w14:paraId="7C9F549C">
      <w:pPr>
        <w:pStyle w:val="601"/>
        <w:spacing w:before="120" w:line="22" w:lineRule="atLeast"/>
        <w:rPr>
          <w:rFonts w:hint="eastAsia" w:ascii="仿宋" w:hAnsi="仿宋" w:eastAsia="仿宋" w:cs="仿宋"/>
          <w:color w:val="auto"/>
          <w:szCs w:val="24"/>
          <w:highlight w:val="none"/>
        </w:rPr>
      </w:pPr>
    </w:p>
    <w:p w14:paraId="225BE043">
      <w:pPr>
        <w:pStyle w:val="601"/>
        <w:spacing w:before="120" w:line="22" w:lineRule="atLeast"/>
        <w:rPr>
          <w:rFonts w:hint="eastAsia" w:ascii="仿宋" w:hAnsi="仿宋" w:eastAsia="仿宋" w:cs="仿宋"/>
          <w:color w:val="auto"/>
          <w:szCs w:val="24"/>
          <w:highlight w:val="none"/>
        </w:rPr>
      </w:pPr>
    </w:p>
    <w:p w14:paraId="31F24D0E">
      <w:pPr>
        <w:rPr>
          <w:rFonts w:hint="eastAsia" w:ascii="仿宋" w:hAnsi="仿宋" w:eastAsia="仿宋" w:cs="仿宋"/>
          <w:color w:val="auto"/>
          <w:sz w:val="24"/>
          <w:highlight w:val="none"/>
        </w:rPr>
      </w:pPr>
    </w:p>
    <w:p w14:paraId="579EACDB">
      <w:pPr>
        <w:spacing w:before="120" w:line="22" w:lineRule="atLeast"/>
        <w:ind w:left="96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甲方：</w:t>
      </w:r>
      <w:r>
        <w:rPr>
          <w:rFonts w:hint="eastAsia" w:ascii="仿宋" w:hAnsi="仿宋" w:eastAsia="仿宋" w:cs="仿宋"/>
          <w:color w:val="auto"/>
          <w:sz w:val="24"/>
          <w:highlight w:val="none"/>
          <w:u w:val="single"/>
        </w:rPr>
        <w:t xml:space="preserve">                                       </w:t>
      </w:r>
    </w:p>
    <w:p w14:paraId="0CBEF84F">
      <w:pPr>
        <w:spacing w:before="120" w:line="22" w:lineRule="atLeast"/>
        <w:rPr>
          <w:rFonts w:hint="eastAsia" w:ascii="仿宋" w:hAnsi="仿宋" w:eastAsia="仿宋" w:cs="仿宋"/>
          <w:color w:val="auto"/>
          <w:sz w:val="24"/>
          <w:highlight w:val="none"/>
        </w:rPr>
      </w:pPr>
    </w:p>
    <w:p w14:paraId="4959E6E0">
      <w:pPr>
        <w:spacing w:before="120" w:line="22" w:lineRule="atLeast"/>
        <w:ind w:left="96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乙方：</w:t>
      </w:r>
      <w:r>
        <w:rPr>
          <w:rFonts w:hint="eastAsia" w:ascii="仿宋" w:hAnsi="仿宋" w:eastAsia="仿宋" w:cs="仿宋"/>
          <w:color w:val="auto"/>
          <w:sz w:val="24"/>
          <w:highlight w:val="none"/>
          <w:u w:val="single"/>
        </w:rPr>
        <w:t xml:space="preserve">                                       </w:t>
      </w:r>
    </w:p>
    <w:p w14:paraId="18D290D1">
      <w:pPr>
        <w:spacing w:before="120" w:line="22" w:lineRule="atLeast"/>
        <w:rPr>
          <w:rFonts w:hint="eastAsia" w:ascii="仿宋" w:hAnsi="仿宋" w:eastAsia="仿宋" w:cs="仿宋"/>
          <w:color w:val="auto"/>
          <w:sz w:val="24"/>
          <w:highlight w:val="none"/>
        </w:rPr>
      </w:pPr>
    </w:p>
    <w:p w14:paraId="55D0AA0E">
      <w:pPr>
        <w:spacing w:before="120" w:line="22" w:lineRule="atLeast"/>
        <w:ind w:firstLine="960" w:firstLineChars="4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签订地：</w:t>
      </w:r>
      <w:r>
        <w:rPr>
          <w:rFonts w:hint="eastAsia" w:ascii="仿宋" w:hAnsi="仿宋" w:eastAsia="仿宋" w:cs="仿宋"/>
          <w:color w:val="auto"/>
          <w:sz w:val="24"/>
          <w:highlight w:val="none"/>
          <w:u w:val="single"/>
        </w:rPr>
        <w:t xml:space="preserve">                                     </w:t>
      </w:r>
    </w:p>
    <w:p w14:paraId="10D4FD22">
      <w:pPr>
        <w:spacing w:before="120" w:line="22" w:lineRule="atLeast"/>
        <w:rPr>
          <w:rFonts w:hint="eastAsia" w:ascii="仿宋" w:hAnsi="仿宋" w:eastAsia="仿宋" w:cs="仿宋"/>
          <w:color w:val="auto"/>
          <w:sz w:val="24"/>
          <w:highlight w:val="none"/>
        </w:rPr>
      </w:pPr>
    </w:p>
    <w:p w14:paraId="5F0DD22C">
      <w:pPr>
        <w:spacing w:before="120" w:line="22" w:lineRule="atLeast"/>
        <w:ind w:firstLine="960" w:firstLineChars="4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签订日期：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14:paraId="0759B0AC">
      <w:pPr>
        <w:widowControl/>
        <w:jc w:val="left"/>
        <w:rPr>
          <w:rFonts w:hint="eastAsia" w:ascii="仿宋" w:hAnsi="仿宋" w:eastAsia="仿宋" w:cs="仿宋"/>
          <w:color w:val="auto"/>
          <w:kern w:val="0"/>
          <w:sz w:val="24"/>
          <w:highlight w:val="none"/>
        </w:rPr>
        <w:sectPr>
          <w:pgSz w:w="11907" w:h="16840"/>
          <w:pgMar w:top="1474" w:right="1814" w:bottom="1474" w:left="1814" w:header="851" w:footer="851" w:gutter="0"/>
          <w:pgBorders>
            <w:top w:val="none" w:sz="0" w:space="0"/>
            <w:left w:val="none" w:sz="0" w:space="0"/>
            <w:bottom w:val="none" w:sz="0" w:space="0"/>
            <w:right w:val="none" w:sz="0" w:space="0"/>
          </w:pgBorders>
          <w:cols w:space="720" w:num="1"/>
        </w:sectPr>
      </w:pPr>
    </w:p>
    <w:p w14:paraId="481DD36C">
      <w:pPr>
        <w:rPr>
          <w:rFonts w:hint="eastAsia" w:ascii="仿宋" w:hAnsi="仿宋" w:eastAsia="仿宋" w:cs="仿宋"/>
          <w:b/>
          <w:color w:val="auto"/>
          <w:sz w:val="24"/>
          <w:highlight w:val="none"/>
        </w:rPr>
      </w:pPr>
    </w:p>
    <w:p w14:paraId="2C07AA8E">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年</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月</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日</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（采购人）   </w:t>
      </w:r>
      <w:r>
        <w:rPr>
          <w:rFonts w:hint="eastAsia" w:ascii="仿宋" w:hAnsi="仿宋" w:eastAsia="仿宋" w:cs="仿宋"/>
          <w:color w:val="auto"/>
          <w:sz w:val="24"/>
          <w:highlight w:val="none"/>
        </w:rPr>
        <w:t>以</w:t>
      </w:r>
      <w:r>
        <w:rPr>
          <w:rFonts w:hint="eastAsia" w:ascii="仿宋" w:hAnsi="仿宋" w:eastAsia="仿宋" w:cs="仿宋"/>
          <w:color w:val="auto"/>
          <w:sz w:val="24"/>
          <w:highlight w:val="none"/>
          <w:u w:val="single"/>
        </w:rPr>
        <w:t xml:space="preserve">   （政府采购方式）  </w:t>
      </w:r>
      <w:r>
        <w:rPr>
          <w:rFonts w:hint="eastAsia" w:ascii="仿宋" w:hAnsi="仿宋" w:eastAsia="仿宋" w:cs="仿宋"/>
          <w:color w:val="auto"/>
          <w:sz w:val="24"/>
          <w:highlight w:val="none"/>
        </w:rPr>
        <w:t>对</w:t>
      </w:r>
      <w:r>
        <w:rPr>
          <w:rFonts w:hint="eastAsia" w:ascii="仿宋" w:hAnsi="仿宋" w:eastAsia="仿宋" w:cs="仿宋"/>
          <w:color w:val="auto"/>
          <w:sz w:val="24"/>
          <w:highlight w:val="none"/>
          <w:u w:val="single"/>
        </w:rPr>
        <w:t xml:space="preserve">  （项目名称）    </w:t>
      </w:r>
      <w:r>
        <w:rPr>
          <w:rFonts w:hint="eastAsia" w:ascii="仿宋" w:hAnsi="仿宋" w:eastAsia="仿宋" w:cs="仿宋"/>
          <w:color w:val="auto"/>
          <w:sz w:val="24"/>
          <w:highlight w:val="none"/>
        </w:rPr>
        <w:t>项目进行了采购。经</w:t>
      </w:r>
      <w:r>
        <w:rPr>
          <w:rFonts w:hint="eastAsia" w:ascii="仿宋" w:hAnsi="仿宋" w:eastAsia="仿宋" w:cs="仿宋"/>
          <w:color w:val="auto"/>
          <w:sz w:val="24"/>
          <w:highlight w:val="none"/>
          <w:u w:val="single"/>
        </w:rPr>
        <w:t xml:space="preserve">   （相关评定主体名称）   </w:t>
      </w:r>
      <w:r>
        <w:rPr>
          <w:rFonts w:hint="eastAsia" w:ascii="仿宋" w:hAnsi="仿宋" w:eastAsia="仿宋" w:cs="仿宋"/>
          <w:color w:val="auto"/>
          <w:sz w:val="24"/>
          <w:highlight w:val="none"/>
        </w:rPr>
        <w:t>评定，</w:t>
      </w:r>
      <w:r>
        <w:rPr>
          <w:rFonts w:hint="eastAsia" w:ascii="仿宋" w:hAnsi="仿宋" w:eastAsia="仿宋" w:cs="仿宋"/>
          <w:color w:val="auto"/>
          <w:sz w:val="24"/>
          <w:highlight w:val="none"/>
          <w:u w:val="single"/>
        </w:rPr>
        <w:t xml:space="preserve">   （中标或者成交供应商名称） </w:t>
      </w:r>
      <w:r>
        <w:rPr>
          <w:rFonts w:hint="eastAsia" w:ascii="仿宋" w:hAnsi="仿宋" w:eastAsia="仿宋" w:cs="仿宋"/>
          <w:color w:val="auto"/>
          <w:sz w:val="24"/>
          <w:highlight w:val="none"/>
        </w:rPr>
        <w:t>为该项目中标或者成交供应商。现于中标或者成交通知书发出之日起10个工作日内，按照采购文件确定的事项签订本合同。</w:t>
      </w:r>
    </w:p>
    <w:p w14:paraId="61B72730">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根据《中华人民共和国民法典》《中华人民共和国政府采购法》等相关法律法规之规定，按照平等、自愿、公平和诚实信用的原则，经</w:t>
      </w:r>
      <w:r>
        <w:rPr>
          <w:rFonts w:hint="eastAsia" w:ascii="仿宋" w:hAnsi="仿宋" w:eastAsia="仿宋" w:cs="仿宋"/>
          <w:color w:val="auto"/>
          <w:sz w:val="24"/>
          <w:highlight w:val="none"/>
          <w:u w:val="single"/>
        </w:rPr>
        <w:t xml:space="preserve">   （采购人）   </w:t>
      </w:r>
      <w:r>
        <w:rPr>
          <w:rFonts w:hint="eastAsia" w:ascii="仿宋" w:hAnsi="仿宋" w:eastAsia="仿宋" w:cs="仿宋"/>
          <w:color w:val="auto"/>
          <w:sz w:val="24"/>
          <w:highlight w:val="none"/>
          <w:lang w:val="zh-CN"/>
        </w:rPr>
        <w:t>(以下简称：甲方)和</w:t>
      </w:r>
      <w:r>
        <w:rPr>
          <w:rFonts w:hint="eastAsia" w:ascii="仿宋" w:hAnsi="仿宋" w:eastAsia="仿宋" w:cs="仿宋"/>
          <w:color w:val="auto"/>
          <w:sz w:val="24"/>
          <w:highlight w:val="none"/>
          <w:u w:val="single"/>
        </w:rPr>
        <w:t xml:space="preserve">   （中</w:t>
      </w:r>
      <w:r>
        <w:rPr>
          <w:rFonts w:hint="eastAsia" w:ascii="仿宋" w:hAnsi="仿宋" w:eastAsia="仿宋" w:cs="仿宋"/>
          <w:color w:val="auto"/>
          <w:sz w:val="24"/>
          <w:highlight w:val="none"/>
          <w:u w:val="single"/>
          <w:lang w:val="en-US" w:eastAsia="zh-CN"/>
        </w:rPr>
        <w:t>标</w:t>
      </w:r>
      <w:r>
        <w:rPr>
          <w:rFonts w:hint="eastAsia" w:ascii="仿宋" w:hAnsi="仿宋" w:eastAsia="仿宋" w:cs="仿宋"/>
          <w:color w:val="auto"/>
          <w:sz w:val="24"/>
          <w:highlight w:val="none"/>
          <w:u w:val="single"/>
        </w:rPr>
        <w:t xml:space="preserve">或者成交标供应商名称）   </w:t>
      </w:r>
      <w:r>
        <w:rPr>
          <w:rFonts w:hint="eastAsia" w:ascii="仿宋" w:hAnsi="仿宋" w:eastAsia="仿宋" w:cs="仿宋"/>
          <w:color w:val="auto"/>
          <w:sz w:val="24"/>
          <w:highlight w:val="none"/>
          <w:lang w:val="zh-CN"/>
        </w:rPr>
        <w:t>(以下简称：乙方)协商一致，约定以下合同</w:t>
      </w:r>
      <w:r>
        <w:rPr>
          <w:rFonts w:hint="eastAsia" w:ascii="仿宋" w:hAnsi="仿宋" w:eastAsia="仿宋" w:cs="仿宋"/>
          <w:color w:val="auto"/>
          <w:sz w:val="24"/>
          <w:highlight w:val="none"/>
        </w:rPr>
        <w:t>条款，以兹共同遵守、全面履行。</w:t>
      </w:r>
    </w:p>
    <w:p w14:paraId="6A5C9FBE">
      <w:pPr>
        <w:adjustRightInd w:val="0"/>
        <w:spacing w:line="460" w:lineRule="exact"/>
        <w:ind w:firstLine="482" w:firstLineChars="200"/>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1.1 合同组成部分</w:t>
      </w:r>
    </w:p>
    <w:p w14:paraId="2CDF29C5">
      <w:pPr>
        <w:adjustRightInd w:val="0"/>
        <w:spacing w:line="4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5E353B1F">
      <w:pPr>
        <w:adjustRightInd w:val="0"/>
        <w:spacing w:line="4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1.1.1 本合同及其补充合同、变更协议；</w:t>
      </w:r>
    </w:p>
    <w:p w14:paraId="70979975">
      <w:pPr>
        <w:adjustRightInd w:val="0"/>
        <w:spacing w:line="4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1.1.2 中标通知书；</w:t>
      </w:r>
    </w:p>
    <w:p w14:paraId="4A305EA7">
      <w:pPr>
        <w:adjustRightInd w:val="0"/>
        <w:spacing w:line="4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1.1.3 投标文件（含澄清或者说明文件）；</w:t>
      </w:r>
    </w:p>
    <w:p w14:paraId="60D29F3D">
      <w:pPr>
        <w:adjustRightInd w:val="0"/>
        <w:spacing w:line="4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1.1.4 招标文件（含澄清或者修改文件）；</w:t>
      </w:r>
    </w:p>
    <w:p w14:paraId="4B0DEC41">
      <w:pPr>
        <w:adjustRightInd w:val="0"/>
        <w:spacing w:line="4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1.1.5 其他相关采购文件。</w:t>
      </w:r>
    </w:p>
    <w:p w14:paraId="572A5215">
      <w:pPr>
        <w:adjustRightInd w:val="0"/>
        <w:spacing w:line="460" w:lineRule="exact"/>
        <w:ind w:firstLine="482" w:firstLineChars="200"/>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rPr>
        <w:t xml:space="preserve">1.2 </w:t>
      </w:r>
      <w:r>
        <w:rPr>
          <w:rFonts w:hint="eastAsia" w:ascii="仿宋" w:hAnsi="仿宋" w:eastAsia="仿宋" w:cs="仿宋"/>
          <w:b/>
          <w:bCs/>
          <w:color w:val="auto"/>
          <w:sz w:val="24"/>
          <w:highlight w:val="none"/>
          <w:lang w:eastAsia="zh-CN"/>
        </w:rPr>
        <w:t>2024年上城区市属区管道路检测项目（勘测检测消除城市地下安全隐患）</w:t>
      </w:r>
    </w:p>
    <w:p w14:paraId="23A78A8C">
      <w:pPr>
        <w:widowControl/>
        <w:adjustRightInd w:val="0"/>
        <w:spacing w:line="4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1.2.1项目名称：</w:t>
      </w:r>
      <w:r>
        <w:rPr>
          <w:rFonts w:hint="eastAsia" w:ascii="仿宋" w:hAnsi="仿宋" w:eastAsia="仿宋" w:cs="仿宋"/>
          <w:color w:val="auto"/>
          <w:sz w:val="24"/>
          <w:highlight w:val="none"/>
          <w:lang w:eastAsia="zh-CN"/>
        </w:rPr>
        <w:t>2024年上城区市属区管道路检测项目（勘测检测消除城市地下安全隐患）</w:t>
      </w:r>
      <w:r>
        <w:rPr>
          <w:rFonts w:hint="eastAsia" w:ascii="仿宋" w:hAnsi="仿宋" w:eastAsia="仿宋" w:cs="仿宋"/>
          <w:color w:val="auto"/>
          <w:sz w:val="24"/>
          <w:highlight w:val="none"/>
        </w:rPr>
        <w:t>；</w:t>
      </w:r>
    </w:p>
    <w:p w14:paraId="6AAB22B6">
      <w:pPr>
        <w:widowControl/>
        <w:adjustRightInd w:val="0"/>
        <w:spacing w:line="46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kern w:val="0"/>
          <w:sz w:val="24"/>
          <w:highlight w:val="none"/>
        </w:rPr>
        <w:t>1.2.2</w:t>
      </w:r>
      <w:r>
        <w:rPr>
          <w:rFonts w:hint="eastAsia" w:ascii="仿宋" w:hAnsi="仿宋" w:eastAsia="仿宋" w:cs="仿宋"/>
          <w:color w:val="auto"/>
          <w:sz w:val="24"/>
          <w:highlight w:val="none"/>
        </w:rPr>
        <w:t>服务范围：乙方提供。</w:t>
      </w:r>
    </w:p>
    <w:p w14:paraId="1CD719DA">
      <w:pPr>
        <w:adjustRightInd w:val="0"/>
        <w:spacing w:line="4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1.2.3 服务质量：根据采购文件确定的技术指标或者服务要求确定验收指标和标准。未进行相应约定的，应当符合国家强制性规定、政策要求、安全标准、行业或企业有关标准等。</w:t>
      </w:r>
    </w:p>
    <w:p w14:paraId="0591110B">
      <w:pPr>
        <w:adjustRightInd w:val="0"/>
        <w:spacing w:line="360" w:lineRule="auto"/>
        <w:ind w:firstLine="482" w:firstLineChars="200"/>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1.3 价款</w:t>
      </w:r>
    </w:p>
    <w:p w14:paraId="4B344271">
      <w:pPr>
        <w:adjustRightInd w:val="0"/>
        <w:spacing w:line="460" w:lineRule="exact"/>
        <w:ind w:firstLine="480" w:firstLineChars="200"/>
        <w:outlineLvl w:val="0"/>
        <w:rPr>
          <w:rFonts w:ascii="仿宋" w:hAnsi="仿宋" w:eastAsia="仿宋" w:cs="仿宋"/>
          <w:color w:val="auto"/>
          <w:sz w:val="24"/>
          <w:highlight w:val="none"/>
        </w:rPr>
      </w:pPr>
      <w:r>
        <w:rPr>
          <w:rFonts w:hint="eastAsia" w:ascii="仿宋" w:hAnsi="仿宋" w:eastAsia="仿宋" w:cs="仿宋"/>
          <w:color w:val="auto"/>
          <w:sz w:val="24"/>
          <w:highlight w:val="none"/>
        </w:rPr>
        <w:t>本合同总价为：人民币小写</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元（人民币大写：</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元整）。甲方支付款项前，乙方应提供等额的正规发票。</w:t>
      </w:r>
    </w:p>
    <w:p w14:paraId="73F37B05">
      <w:pPr>
        <w:adjustRightInd w:val="0"/>
        <w:spacing w:line="460" w:lineRule="exact"/>
        <w:ind w:firstLine="480" w:firstLineChars="200"/>
        <w:outlineLvl w:val="0"/>
        <w:rPr>
          <w:rFonts w:ascii="仿宋" w:hAnsi="仿宋" w:eastAsia="仿宋" w:cs="仿宋"/>
          <w:b/>
          <w:snapToGrid w:val="0"/>
          <w:color w:val="auto"/>
          <w:kern w:val="0"/>
          <w:sz w:val="24"/>
          <w:highlight w:val="none"/>
        </w:rPr>
      </w:pPr>
      <w:r>
        <w:rPr>
          <w:rFonts w:hint="eastAsia" w:ascii="仿宋" w:hAnsi="仿宋" w:eastAsia="仿宋" w:cs="仿宋"/>
          <w:color w:val="auto"/>
          <w:sz w:val="24"/>
          <w:highlight w:val="none"/>
        </w:rPr>
        <w:t>最终按照合同单价及检测</w:t>
      </w:r>
      <w:r>
        <w:rPr>
          <w:rFonts w:hint="eastAsia" w:ascii="仿宋" w:hAnsi="仿宋" w:eastAsia="仿宋" w:cs="仿宋"/>
          <w:color w:val="auto"/>
          <w:sz w:val="24"/>
          <w:highlight w:val="none"/>
          <w:lang w:eastAsia="zh-CN"/>
        </w:rPr>
        <w:t>千米</w:t>
      </w:r>
      <w:r>
        <w:rPr>
          <w:rFonts w:hint="eastAsia" w:ascii="仿宋" w:hAnsi="仿宋" w:eastAsia="仿宋" w:cs="仿宋"/>
          <w:color w:val="auto"/>
          <w:sz w:val="24"/>
          <w:highlight w:val="none"/>
        </w:rPr>
        <w:t>数，按实结算支付，且不超过合同总价。</w:t>
      </w:r>
    </w:p>
    <w:p w14:paraId="31D9C0C2">
      <w:pPr>
        <w:adjustRightInd w:val="0"/>
        <w:spacing w:line="460" w:lineRule="exact"/>
        <w:ind w:firstLine="482" w:firstLineChars="200"/>
        <w:outlineLvl w:val="0"/>
        <w:rPr>
          <w:rFonts w:ascii="仿宋" w:hAnsi="仿宋" w:eastAsia="仿宋" w:cs="仿宋"/>
          <w:color w:val="auto"/>
          <w:sz w:val="24"/>
          <w:highlight w:val="none"/>
        </w:rPr>
      </w:pPr>
      <w:r>
        <w:rPr>
          <w:rFonts w:hint="eastAsia" w:ascii="仿宋" w:hAnsi="仿宋" w:eastAsia="仿宋" w:cs="仿宋"/>
          <w:b/>
          <w:snapToGrid w:val="0"/>
          <w:color w:val="auto"/>
          <w:kern w:val="0"/>
          <w:sz w:val="24"/>
          <w:highlight w:val="none"/>
        </w:rPr>
        <w:t>合同价格清单</w:t>
      </w:r>
      <w:r>
        <w:rPr>
          <w:rFonts w:hint="eastAsia" w:ascii="仿宋" w:hAnsi="仿宋" w:eastAsia="仿宋" w:cs="仿宋"/>
          <w:color w:val="auto"/>
          <w:sz w:val="24"/>
          <w:highlight w:val="none"/>
        </w:rPr>
        <w:t>见附件一。</w:t>
      </w:r>
    </w:p>
    <w:p w14:paraId="08F2EFEA">
      <w:pPr>
        <w:adjustRightInd w:val="0"/>
        <w:spacing w:line="460" w:lineRule="exact"/>
        <w:ind w:firstLine="480" w:firstLineChars="200"/>
        <w:outlineLvl w:val="0"/>
        <w:rPr>
          <w:rFonts w:ascii="仿宋" w:hAnsi="仿宋" w:eastAsia="仿宋" w:cs="仿宋"/>
          <w:color w:val="auto"/>
          <w:sz w:val="24"/>
          <w:highlight w:val="none"/>
        </w:rPr>
      </w:pPr>
      <w:r>
        <w:rPr>
          <w:rFonts w:hint="eastAsia" w:ascii="仿宋" w:hAnsi="仿宋" w:eastAsia="仿宋" w:cs="仿宋"/>
          <w:color w:val="auto"/>
          <w:sz w:val="24"/>
          <w:highlight w:val="none"/>
        </w:rPr>
        <w:t>附件二：人员清单</w:t>
      </w:r>
    </w:p>
    <w:p w14:paraId="67E02A76">
      <w:pPr>
        <w:adjustRightInd w:val="0"/>
        <w:spacing w:line="460" w:lineRule="exact"/>
        <w:ind w:firstLine="482" w:firstLineChars="200"/>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1.4 付款方式、时间和条件</w:t>
      </w:r>
    </w:p>
    <w:p w14:paraId="08616A77">
      <w:pPr>
        <w:widowControl/>
        <w:adjustRightInd w:val="0"/>
        <w:snapToGrid w:val="0"/>
        <w:spacing w:line="460" w:lineRule="exact"/>
        <w:ind w:firstLine="48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1.4.1甲方应严格履行合同，及时组织验收，验收合格后及时将合同款支付。对于满足合同约定支付条件的，甲方在5个工作日内予以支付。甲方不得以机构变动、人员更替、政策调整、单位放假等为由延迟付款。</w:t>
      </w:r>
    </w:p>
    <w:p w14:paraId="34682CEA">
      <w:pPr>
        <w:spacing w:line="4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1.4.2甲方在政府采购合同中约定预付款，预付款比例为合同金额的40%；乙方可登录政采云前台大厅选择金融服务-【保函保险服务】出具预付款保函，具体步骤：选择产品—填写供应商信息—选择中标项目—确认信息—等待保险/保函受理—确认保单—支付保费—成功出单。政采云金融专线400-903-9583。</w:t>
      </w:r>
    </w:p>
    <w:p w14:paraId="62F17747">
      <w:pPr>
        <w:spacing w:line="460" w:lineRule="exact"/>
        <w:ind w:firstLine="480" w:firstLineChars="200"/>
        <w:outlineLvl w:val="0"/>
        <w:rPr>
          <w:rFonts w:ascii="仿宋" w:hAnsi="仿宋" w:eastAsia="仿宋" w:cs="仿宋"/>
          <w:color w:val="auto"/>
          <w:sz w:val="24"/>
          <w:highlight w:val="none"/>
        </w:rPr>
      </w:pPr>
      <w:r>
        <w:rPr>
          <w:rFonts w:hint="eastAsia" w:ascii="仿宋" w:hAnsi="仿宋" w:eastAsia="仿宋" w:cs="仿宋"/>
          <w:color w:val="auto"/>
          <w:sz w:val="24"/>
          <w:highlight w:val="none"/>
        </w:rPr>
        <w:t>1.4.3资金支付的方式、时间和条件详见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1739597C">
      <w:pPr>
        <w:spacing w:line="460" w:lineRule="exact"/>
        <w:ind w:firstLine="480" w:firstLineChars="200"/>
        <w:outlineLvl w:val="0"/>
        <w:rPr>
          <w:rFonts w:ascii="仿宋" w:hAnsi="仿宋" w:eastAsia="仿宋" w:cs="仿宋"/>
          <w:color w:val="auto"/>
          <w:sz w:val="24"/>
          <w:highlight w:val="none"/>
        </w:rPr>
      </w:pPr>
      <w:r>
        <w:rPr>
          <w:rFonts w:hint="eastAsia" w:ascii="仿宋" w:hAnsi="仿宋" w:eastAsia="仿宋" w:cs="仿宋"/>
          <w:color w:val="auto"/>
          <w:sz w:val="24"/>
          <w:highlight w:val="none"/>
        </w:rPr>
        <w:t>1.4.4乙方可以登录：http://czj.hangzhou.gov.cn/zfcg（杭州市政府采购网），在线发起付款申请和提交等额的正规发票，并可以在线查询支付信息。具体操作指南可以查询该网站文件《杭州市财政局关于进一步加强政府采购信息公开优化营商环境的通知》（杭财采监〔2021〕17号）。</w:t>
      </w:r>
    </w:p>
    <w:p w14:paraId="724A9B21">
      <w:pPr>
        <w:spacing w:line="460" w:lineRule="exact"/>
        <w:ind w:firstLine="482" w:firstLineChars="200"/>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1.5服务期限、地点和方式</w:t>
      </w:r>
    </w:p>
    <w:p w14:paraId="7FF41963">
      <w:pPr>
        <w:spacing w:line="4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1.5.1 服务期限：</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765EEEAA">
      <w:pPr>
        <w:spacing w:line="4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1.5.2 服务地点：</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474646F7">
      <w:pPr>
        <w:spacing w:line="4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1.5.3 服务方式：</w:t>
      </w:r>
      <w:r>
        <w:rPr>
          <w:rFonts w:hint="eastAsia" w:ascii="仿宋" w:hAnsi="仿宋" w:eastAsia="仿宋" w:cs="仿宋"/>
          <w:b/>
          <w:i/>
          <w:color w:val="auto"/>
          <w:sz w:val="24"/>
          <w:highlight w:val="none"/>
          <w:u w:val="single"/>
        </w:rPr>
        <w:t>合同专用条款。</w:t>
      </w:r>
    </w:p>
    <w:p w14:paraId="5CE5B099">
      <w:pPr>
        <w:adjustRightInd w:val="0"/>
        <w:spacing w:line="460" w:lineRule="exact"/>
        <w:ind w:firstLine="482" w:firstLineChars="200"/>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1.6 违约责任</w:t>
      </w:r>
    </w:p>
    <w:p w14:paraId="0AFDD353">
      <w:pPr>
        <w:adjustRightInd w:val="0"/>
        <w:spacing w:line="460" w:lineRule="exact"/>
        <w:ind w:left="-61" w:leftChars="-29" w:right="-420" w:righ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1.6.1 除不可抗力外，如果乙方没有按照本合同约定的期限、地点和方式提供服务，那么甲方可要求乙方支付违约金，每迟延提供服务一日的，按应提供而未提供服务价格的0.05%计算违约金，最高限额为本合同总价的20%；迟延提供服务的违约金计算数额达到前述最高限额之日起，甲方有权在要求乙方支付违约金的同时，书面通知乙方解除本合同；</w:t>
      </w:r>
    </w:p>
    <w:p w14:paraId="28613899">
      <w:pPr>
        <w:adjustRightInd w:val="0"/>
        <w:spacing w:line="460" w:lineRule="exact"/>
        <w:ind w:left="-61" w:leftChars="-29" w:right="-420" w:righ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1.6.2 除不可抗力外，如果甲方没有按照本合同约定的付款方式付款，那么乙方可要求甲方支付违约金，违约金按每迟延付款一日的应付而未付款的0.05%计算，最高限额为本合同总价的20%；迟延付款的违约金计算数额达到前述最高限额之日起，乙方有权在要求甲方支付违约金的同时，书面通知甲方解除本合同；</w:t>
      </w:r>
    </w:p>
    <w:p w14:paraId="46D5F14A">
      <w:pPr>
        <w:adjustRightInd w:val="0"/>
        <w:spacing w:line="460" w:lineRule="exact"/>
        <w:ind w:left="-61" w:leftChars="-29" w:right="-420" w:righ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并赔偿因此给另一方造成的所有损失；</w:t>
      </w:r>
    </w:p>
    <w:p w14:paraId="56FAB959">
      <w:pPr>
        <w:adjustRightInd w:val="0"/>
        <w:spacing w:line="460" w:lineRule="exact"/>
        <w:ind w:left="-61" w:leftChars="-29" w:right="-420" w:righ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3E440AC5">
      <w:pPr>
        <w:adjustRightInd w:val="0"/>
        <w:spacing w:line="460" w:lineRule="exact"/>
        <w:ind w:left="-61" w:leftChars="-29" w:right="-420" w:righ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3796E682">
      <w:pPr>
        <w:adjustRightInd w:val="0"/>
        <w:spacing w:line="460" w:lineRule="exact"/>
        <w:ind w:left="-61" w:leftChars="-29" w:right="-420" w:righ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1.6.6 如果出现政府采购监督管理部门在处理投诉事项期间，书面通知甲方暂停采购活动的情形，或者询问或质疑事项可能影响成交结果的，导致甲方中止履行合同的情形，均不视为甲方违约。</w:t>
      </w:r>
    </w:p>
    <w:p w14:paraId="7740B15F">
      <w:pPr>
        <w:adjustRightInd w:val="0"/>
        <w:spacing w:line="460" w:lineRule="exact"/>
        <w:ind w:left="-61" w:leftChars="-29" w:right="-420" w:righ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1.6.7违约责任</w:t>
      </w:r>
      <w:r>
        <w:rPr>
          <w:rFonts w:hint="eastAsia" w:ascii="仿宋" w:hAnsi="仿宋" w:eastAsia="仿宋" w:cs="仿宋"/>
          <w:b/>
          <w:i/>
          <w:color w:val="auto"/>
          <w:sz w:val="24"/>
          <w:highlight w:val="none"/>
          <w:u w:val="single"/>
        </w:rPr>
        <w:t xml:space="preserve"> 合同专用条款  </w:t>
      </w:r>
      <w:r>
        <w:rPr>
          <w:rFonts w:hint="eastAsia" w:ascii="仿宋" w:hAnsi="仿宋" w:eastAsia="仿宋" w:cs="仿宋"/>
          <w:color w:val="auto"/>
          <w:sz w:val="24"/>
          <w:highlight w:val="none"/>
        </w:rPr>
        <w:t>另有约定的，从其约定。</w:t>
      </w:r>
    </w:p>
    <w:p w14:paraId="16B69781">
      <w:pPr>
        <w:adjustRightInd w:val="0"/>
        <w:spacing w:line="460" w:lineRule="exact"/>
        <w:ind w:firstLine="482" w:firstLineChars="200"/>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1.7 合同争议的解决</w:t>
      </w:r>
    </w:p>
    <w:p w14:paraId="5C7720BE">
      <w:pPr>
        <w:adjustRightInd w:val="0"/>
        <w:spacing w:line="460" w:lineRule="exact"/>
        <w:ind w:left="-61" w:leftChars="-29" w:right="-420" w:rightChars="-200" w:firstLine="240" w:firstLineChars="100"/>
        <w:rPr>
          <w:rFonts w:ascii="仿宋" w:hAnsi="仿宋" w:eastAsia="仿宋" w:cs="仿宋"/>
          <w:color w:val="auto"/>
          <w:sz w:val="24"/>
          <w:highlight w:val="none"/>
        </w:rPr>
      </w:pPr>
      <w:r>
        <w:rPr>
          <w:rFonts w:hint="eastAsia" w:ascii="仿宋" w:hAnsi="仿宋" w:eastAsia="仿宋" w:cs="仿宋"/>
          <w:color w:val="auto"/>
          <w:sz w:val="24"/>
          <w:highlight w:val="none"/>
        </w:rPr>
        <w:t xml:space="preserve">  本合同履行过程中发生的任何争议，双方当事人均可通过和解或者调解解决；不愿和解、调解或者和解、调解不成的，可以选择以下第</w:t>
      </w:r>
      <w:r>
        <w:rPr>
          <w:rFonts w:hint="eastAsia" w:ascii="仿宋" w:hAnsi="仿宋" w:eastAsia="仿宋" w:cs="仿宋"/>
          <w:b/>
          <w:i/>
          <w:color w:val="auto"/>
          <w:sz w:val="24"/>
          <w:highlight w:val="none"/>
          <w:u w:val="single"/>
        </w:rPr>
        <w:t xml:space="preserve"> 合同专用条款  </w:t>
      </w:r>
      <w:r>
        <w:rPr>
          <w:rFonts w:hint="eastAsia" w:ascii="仿宋" w:hAnsi="仿宋" w:eastAsia="仿宋" w:cs="仿宋"/>
          <w:color w:val="auto"/>
          <w:sz w:val="24"/>
          <w:highlight w:val="none"/>
        </w:rPr>
        <w:t>条款规定的方式解决：</w:t>
      </w:r>
    </w:p>
    <w:p w14:paraId="6A9091C4">
      <w:pPr>
        <w:adjustRightInd w:val="0"/>
        <w:spacing w:line="460" w:lineRule="exact"/>
        <w:ind w:left="-420" w:leftChars="-200" w:right="-420" w:rightChars="-200" w:firstLine="600" w:firstLineChars="250"/>
        <w:rPr>
          <w:rFonts w:ascii="仿宋" w:hAnsi="仿宋" w:eastAsia="仿宋" w:cs="仿宋"/>
          <w:color w:val="auto"/>
          <w:sz w:val="24"/>
          <w:highlight w:val="none"/>
        </w:rPr>
      </w:pPr>
      <w:r>
        <w:rPr>
          <w:rFonts w:hint="eastAsia" w:ascii="仿宋" w:hAnsi="仿宋" w:eastAsia="仿宋" w:cs="仿宋"/>
          <w:color w:val="auto"/>
          <w:sz w:val="24"/>
          <w:highlight w:val="none"/>
        </w:rPr>
        <w:t>1.7.1 将争议提交</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仲裁委员会依申请仲裁时其现行有效的仲裁规则裁决；</w:t>
      </w:r>
    </w:p>
    <w:p w14:paraId="746D69DB">
      <w:pPr>
        <w:adjustRightInd w:val="0"/>
        <w:spacing w:line="460" w:lineRule="exact"/>
        <w:ind w:left="-420" w:leftChars="-200" w:right="-420" w:rightChars="-200" w:firstLine="600" w:firstLineChars="250"/>
        <w:rPr>
          <w:rFonts w:ascii="仿宋" w:hAnsi="仿宋" w:eastAsia="仿宋" w:cs="仿宋"/>
          <w:color w:val="auto"/>
          <w:sz w:val="24"/>
          <w:highlight w:val="none"/>
        </w:rPr>
      </w:pPr>
      <w:r>
        <w:rPr>
          <w:rFonts w:hint="eastAsia" w:ascii="仿宋" w:hAnsi="仿宋" w:eastAsia="仿宋" w:cs="仿宋"/>
          <w:color w:val="auto"/>
          <w:sz w:val="24"/>
          <w:highlight w:val="none"/>
        </w:rPr>
        <w:t>1.7.2 向</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人民法院起诉。</w:t>
      </w:r>
    </w:p>
    <w:p w14:paraId="64B4C416">
      <w:pPr>
        <w:adjustRightInd w:val="0"/>
        <w:spacing w:line="460" w:lineRule="exact"/>
        <w:ind w:firstLine="482" w:firstLineChars="200"/>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1.8 合同生效</w:t>
      </w:r>
    </w:p>
    <w:p w14:paraId="34ADB1E9">
      <w:pPr>
        <w:adjustRightInd w:val="0"/>
        <w:spacing w:line="460" w:lineRule="exact"/>
        <w:ind w:left="-420" w:leftChars="-200" w:right="-420" w:rightChars="-200" w:firstLine="600" w:firstLineChars="250"/>
        <w:rPr>
          <w:rFonts w:ascii="仿宋" w:hAnsi="仿宋" w:eastAsia="仿宋" w:cs="仿宋"/>
          <w:color w:val="auto"/>
          <w:sz w:val="24"/>
          <w:highlight w:val="none"/>
        </w:rPr>
      </w:pPr>
      <w:r>
        <w:rPr>
          <w:rFonts w:hint="eastAsia" w:ascii="仿宋" w:hAnsi="仿宋" w:eastAsia="仿宋" w:cs="仿宋"/>
          <w:color w:val="auto"/>
          <w:sz w:val="24"/>
          <w:highlight w:val="none"/>
        </w:rPr>
        <w:t>本合同自双方</w:t>
      </w:r>
      <w:r>
        <w:rPr>
          <w:rFonts w:hint="eastAsia" w:ascii="仿宋" w:hAnsi="仿宋" w:eastAsia="仿宋" w:cs="仿宋"/>
          <w:color w:val="auto"/>
          <w:sz w:val="24"/>
          <w:highlight w:val="none"/>
          <w:lang w:val="zh-CN"/>
        </w:rPr>
        <w:t>法定代表人或授权代表</w:t>
      </w:r>
      <w:r>
        <w:rPr>
          <w:rFonts w:hint="eastAsia" w:ascii="仿宋" w:hAnsi="仿宋" w:eastAsia="仿宋" w:cs="仿宋"/>
          <w:color w:val="auto"/>
          <w:sz w:val="24"/>
          <w:highlight w:val="none"/>
        </w:rPr>
        <w:t>签字并加盖公章时生效。</w:t>
      </w:r>
    </w:p>
    <w:p w14:paraId="6EF81A50">
      <w:pPr>
        <w:adjustRightInd w:val="0"/>
        <w:spacing w:line="460" w:lineRule="exact"/>
        <w:ind w:firstLine="482" w:firstLineChars="200"/>
        <w:rPr>
          <w:rFonts w:ascii="仿宋" w:hAnsi="仿宋" w:eastAsia="仿宋" w:cs="仿宋"/>
          <w:b/>
          <w:color w:val="auto"/>
          <w:sz w:val="24"/>
          <w:highlight w:val="none"/>
        </w:rPr>
      </w:pPr>
    </w:p>
    <w:p w14:paraId="14EE929B">
      <w:pPr>
        <w:autoSpaceDE w:val="0"/>
        <w:autoSpaceDN w:val="0"/>
        <w:adjustRightInd w:val="0"/>
        <w:spacing w:line="460" w:lineRule="exact"/>
        <w:rPr>
          <w:rFonts w:ascii="仿宋" w:hAnsi="仿宋" w:eastAsia="仿宋" w:cs="仿宋"/>
          <w:color w:val="auto"/>
          <w:sz w:val="24"/>
          <w:highlight w:val="none"/>
          <w:lang w:val="zh-CN"/>
        </w:rPr>
      </w:pPr>
    </w:p>
    <w:p w14:paraId="7798F154">
      <w:pPr>
        <w:autoSpaceDE w:val="0"/>
        <w:autoSpaceDN w:val="0"/>
        <w:spacing w:line="460" w:lineRule="exact"/>
        <w:rPr>
          <w:rFonts w:ascii="仿宋" w:hAnsi="仿宋" w:eastAsia="仿宋" w:cs="仿宋"/>
          <w:color w:val="auto"/>
          <w:sz w:val="24"/>
          <w:highlight w:val="none"/>
          <w:lang w:val="zh-CN"/>
        </w:rPr>
      </w:pPr>
      <w:r>
        <w:rPr>
          <w:rFonts w:hint="eastAsia" w:ascii="仿宋" w:hAnsi="仿宋" w:eastAsia="仿宋" w:cs="仿宋"/>
          <w:b/>
          <w:color w:val="auto"/>
          <w:sz w:val="24"/>
          <w:highlight w:val="none"/>
          <w:lang w:val="zh-CN"/>
        </w:rPr>
        <w:t>甲方</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lang w:val="zh-CN"/>
        </w:rPr>
        <w:t xml:space="preserve">   </w:t>
      </w:r>
      <w:r>
        <w:rPr>
          <w:rFonts w:hint="eastAsia" w:ascii="仿宋" w:hAnsi="仿宋" w:eastAsia="仿宋" w:cs="仿宋"/>
          <w:b/>
          <w:color w:val="auto"/>
          <w:sz w:val="24"/>
          <w:highlight w:val="none"/>
          <w:lang w:val="zh-CN"/>
        </w:rPr>
        <w:t>乙方</w:t>
      </w:r>
      <w:r>
        <w:rPr>
          <w:rFonts w:hint="eastAsia" w:ascii="仿宋" w:hAnsi="仿宋" w:eastAsia="仿宋" w:cs="仿宋"/>
          <w:color w:val="auto"/>
          <w:sz w:val="24"/>
          <w:highlight w:val="none"/>
          <w:lang w:val="zh-CN"/>
        </w:rPr>
        <w:t>：</w:t>
      </w:r>
    </w:p>
    <w:p w14:paraId="31A2F7E4">
      <w:pPr>
        <w:autoSpaceDE w:val="0"/>
        <w:autoSpaceDN w:val="0"/>
        <w:spacing w:line="460" w:lineRule="exact"/>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统一社会信用代码：                              统一社会信用代码：</w:t>
      </w:r>
    </w:p>
    <w:p w14:paraId="4D07476E">
      <w:pPr>
        <w:autoSpaceDE w:val="0"/>
        <w:autoSpaceDN w:val="0"/>
        <w:spacing w:line="460" w:lineRule="exact"/>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住所：                                          住所：</w:t>
      </w:r>
    </w:p>
    <w:p w14:paraId="1D0F358E">
      <w:pPr>
        <w:autoSpaceDE w:val="0"/>
        <w:autoSpaceDN w:val="0"/>
        <w:spacing w:line="460" w:lineRule="exact"/>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法定代表人或授权代表（签字）：                    法定代表人或授权代表（签字）:</w:t>
      </w:r>
    </w:p>
    <w:p w14:paraId="605984BD">
      <w:pPr>
        <w:autoSpaceDE w:val="0"/>
        <w:autoSpaceDN w:val="0"/>
        <w:spacing w:line="460" w:lineRule="exact"/>
        <w:jc w:val="left"/>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联系人：                                        联系人：</w:t>
      </w:r>
    </w:p>
    <w:p w14:paraId="3C8AA71B">
      <w:pPr>
        <w:autoSpaceDE w:val="0"/>
        <w:autoSpaceDN w:val="0"/>
        <w:spacing w:line="460" w:lineRule="exact"/>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约定送达地址：                                  约定送达地址：</w:t>
      </w:r>
    </w:p>
    <w:p w14:paraId="4DEDE938">
      <w:pPr>
        <w:autoSpaceDE w:val="0"/>
        <w:autoSpaceDN w:val="0"/>
        <w:spacing w:line="460" w:lineRule="exact"/>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邮政编码：                                      邮政编码：</w:t>
      </w:r>
    </w:p>
    <w:p w14:paraId="6B7A728E">
      <w:pPr>
        <w:autoSpaceDE w:val="0"/>
        <w:autoSpaceDN w:val="0"/>
        <w:spacing w:line="460" w:lineRule="exact"/>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电话:                                           电话:</w:t>
      </w:r>
    </w:p>
    <w:p w14:paraId="1329543E">
      <w:pPr>
        <w:autoSpaceDE w:val="0"/>
        <w:autoSpaceDN w:val="0"/>
        <w:spacing w:line="460" w:lineRule="exact"/>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传真:                                           传真:</w:t>
      </w:r>
    </w:p>
    <w:p w14:paraId="1DE81987">
      <w:pPr>
        <w:autoSpaceDE w:val="0"/>
        <w:autoSpaceDN w:val="0"/>
        <w:spacing w:line="460" w:lineRule="exact"/>
        <w:rPr>
          <w:rFonts w:ascii="仿宋" w:hAnsi="仿宋" w:eastAsia="仿宋" w:cs="仿宋"/>
          <w:color w:val="auto"/>
          <w:sz w:val="24"/>
          <w:highlight w:val="none"/>
        </w:rPr>
      </w:pPr>
      <w:r>
        <w:rPr>
          <w:rFonts w:hint="eastAsia" w:ascii="仿宋" w:hAnsi="仿宋" w:eastAsia="仿宋" w:cs="仿宋"/>
          <w:color w:val="auto"/>
          <w:sz w:val="24"/>
          <w:highlight w:val="none"/>
          <w:lang w:val="zh-CN"/>
        </w:rPr>
        <w:t>电子邮箱：                                      电子邮箱：</w:t>
      </w:r>
    </w:p>
    <w:p w14:paraId="7BCFCBF9">
      <w:pPr>
        <w:autoSpaceDE w:val="0"/>
        <w:autoSpaceDN w:val="0"/>
        <w:spacing w:line="460" w:lineRule="exact"/>
        <w:rPr>
          <w:rFonts w:ascii="仿宋" w:hAnsi="仿宋" w:eastAsia="仿宋" w:cs="仿宋"/>
          <w:color w:val="auto"/>
          <w:sz w:val="24"/>
          <w:highlight w:val="none"/>
        </w:rPr>
      </w:pPr>
      <w:r>
        <w:rPr>
          <w:rFonts w:hint="eastAsia" w:ascii="仿宋" w:hAnsi="仿宋" w:eastAsia="仿宋" w:cs="仿宋"/>
          <w:color w:val="auto"/>
          <w:sz w:val="24"/>
          <w:highlight w:val="none"/>
        </w:rPr>
        <w:t>开户银行：                                      开户银行：</w:t>
      </w:r>
    </w:p>
    <w:p w14:paraId="7059A84E">
      <w:pPr>
        <w:autoSpaceDE w:val="0"/>
        <w:autoSpaceDN w:val="0"/>
        <w:spacing w:line="460" w:lineRule="exact"/>
        <w:rPr>
          <w:rFonts w:ascii="仿宋" w:hAnsi="仿宋" w:eastAsia="仿宋" w:cs="仿宋"/>
          <w:color w:val="auto"/>
          <w:sz w:val="24"/>
          <w:highlight w:val="none"/>
        </w:rPr>
      </w:pPr>
      <w:r>
        <w:rPr>
          <w:rFonts w:hint="eastAsia" w:ascii="仿宋" w:hAnsi="仿宋" w:eastAsia="仿宋" w:cs="仿宋"/>
          <w:color w:val="auto"/>
          <w:sz w:val="24"/>
          <w:highlight w:val="none"/>
        </w:rPr>
        <w:t>开户名称：                                      开户名称：</w:t>
      </w:r>
    </w:p>
    <w:p w14:paraId="6ED91E6F">
      <w:pPr>
        <w:autoSpaceDE w:val="0"/>
        <w:autoSpaceDN w:val="0"/>
        <w:spacing w:line="460" w:lineRule="exact"/>
        <w:rPr>
          <w:rFonts w:ascii="仿宋" w:hAnsi="仿宋" w:eastAsia="仿宋" w:cs="仿宋"/>
          <w:color w:val="auto"/>
          <w:sz w:val="24"/>
          <w:highlight w:val="none"/>
        </w:rPr>
      </w:pPr>
      <w:r>
        <w:rPr>
          <w:rFonts w:hint="eastAsia" w:ascii="仿宋" w:hAnsi="仿宋" w:eastAsia="仿宋" w:cs="仿宋"/>
          <w:color w:val="auto"/>
          <w:sz w:val="24"/>
          <w:highlight w:val="none"/>
        </w:rPr>
        <w:t>开户账号：                                      开户账号：</w:t>
      </w:r>
    </w:p>
    <w:p w14:paraId="0A3610E4">
      <w:pPr>
        <w:rPr>
          <w:rFonts w:hint="eastAsia" w:ascii="仿宋" w:hAnsi="仿宋" w:eastAsia="仿宋" w:cs="仿宋"/>
          <w:b/>
          <w:color w:val="auto"/>
          <w:sz w:val="24"/>
          <w:highlight w:val="none"/>
        </w:rPr>
      </w:pPr>
      <w:r>
        <w:rPr>
          <w:rFonts w:hint="eastAsia" w:ascii="仿宋" w:hAnsi="仿宋" w:eastAsia="仿宋" w:cs="仿宋"/>
          <w:b/>
          <w:color w:val="auto"/>
          <w:sz w:val="24"/>
          <w:highlight w:val="none"/>
        </w:rPr>
        <w:br w:type="page"/>
      </w:r>
    </w:p>
    <w:p w14:paraId="6F560AD6">
      <w:pPr>
        <w:spacing w:before="120" w:beforeLines="50" w:after="120" w:afterLines="50" w:line="460" w:lineRule="exact"/>
        <w:ind w:firstLine="3373" w:firstLineChars="1400"/>
        <w:outlineLvl w:val="8"/>
        <w:rPr>
          <w:rFonts w:ascii="仿宋" w:hAnsi="仿宋" w:eastAsia="仿宋" w:cs="仿宋"/>
          <w:b/>
          <w:color w:val="auto"/>
          <w:sz w:val="24"/>
          <w:highlight w:val="none"/>
        </w:rPr>
      </w:pPr>
      <w:r>
        <w:rPr>
          <w:rFonts w:hint="eastAsia" w:ascii="仿宋" w:hAnsi="仿宋" w:eastAsia="仿宋" w:cs="仿宋"/>
          <w:b/>
          <w:color w:val="auto"/>
          <w:sz w:val="24"/>
          <w:highlight w:val="none"/>
        </w:rPr>
        <w:t>第二部分合同条款</w:t>
      </w:r>
    </w:p>
    <w:p w14:paraId="5FD944EE">
      <w:pPr>
        <w:spacing w:line="460" w:lineRule="exact"/>
        <w:ind w:firstLine="482" w:firstLineChars="200"/>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2.1定义</w:t>
      </w:r>
    </w:p>
    <w:p w14:paraId="0370B0E7">
      <w:pPr>
        <w:snapToGrid w:val="0"/>
        <w:spacing w:line="4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本合同中的下列词语应按以下内容进行解释：</w:t>
      </w:r>
    </w:p>
    <w:p w14:paraId="51309DA1">
      <w:pPr>
        <w:snapToGrid w:val="0"/>
        <w:spacing w:line="4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2.1.1“合同”系指甲方和中标供应商签订的载明双方当事人所达成的协议，并包括所有的附件、附录和构成合同的其他文件。</w:t>
      </w:r>
    </w:p>
    <w:p w14:paraId="00025591">
      <w:pPr>
        <w:snapToGrid w:val="0"/>
        <w:spacing w:line="4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2.1.2“合同总价”系指根据合同约定，成交供应商在完全履行合同义务后，甲方应支付给中标供应商的价格。</w:t>
      </w:r>
    </w:p>
    <w:p w14:paraId="0258BD9A">
      <w:pPr>
        <w:spacing w:line="46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2.1.3“服务”系指招标文件规定乙方须承担的</w:t>
      </w:r>
      <w:r>
        <w:rPr>
          <w:rFonts w:hint="eastAsia" w:ascii="仿宋" w:hAnsi="仿宋" w:eastAsia="仿宋" w:cs="仿宋"/>
          <w:bCs/>
          <w:color w:val="auto"/>
          <w:kern w:val="0"/>
          <w:sz w:val="24"/>
          <w:highlight w:val="none"/>
        </w:rPr>
        <w:t>服务</w:t>
      </w:r>
      <w:r>
        <w:rPr>
          <w:rFonts w:hint="eastAsia" w:ascii="仿宋" w:hAnsi="仿宋" w:eastAsia="仿宋" w:cs="仿宋"/>
          <w:color w:val="auto"/>
          <w:sz w:val="24"/>
          <w:highlight w:val="none"/>
        </w:rPr>
        <w:t>以及其它类似的义务。</w:t>
      </w:r>
    </w:p>
    <w:p w14:paraId="26F3393C">
      <w:pPr>
        <w:snapToGrid w:val="0"/>
        <w:spacing w:line="4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2.1.4“甲方”系指与中标供应商签署合同的甲方。</w:t>
      </w:r>
    </w:p>
    <w:p w14:paraId="273A8CDD">
      <w:pPr>
        <w:snapToGrid w:val="0"/>
        <w:spacing w:line="4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2.1.5“乙方”系指根据合同约定提供服务的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652A1548">
      <w:pPr>
        <w:snapToGrid w:val="0"/>
        <w:spacing w:line="4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2.1.6“现场”系指合同约定服务实施的地点。</w:t>
      </w:r>
    </w:p>
    <w:p w14:paraId="4AB705DB">
      <w:pPr>
        <w:snapToGrid w:val="0"/>
        <w:spacing w:line="460" w:lineRule="exact"/>
        <w:ind w:firstLine="482" w:firstLineChars="200"/>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2.2知识产权</w:t>
      </w:r>
    </w:p>
    <w:p w14:paraId="20B04DA1">
      <w:pPr>
        <w:snapToGrid w:val="0"/>
        <w:spacing w:line="4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2.2.1乙方应保证甲方在使用该服务（标的物）或其任何一部分时不受任何第三方提出的侵犯其著作权、商标权、专利权等知识产权方面的起诉；如果任何第三方提出侵权指控，那么乙方须与该第三方交涉并承担由此发生的一切责任、费用和赔偿；本项目所产生的相关文档知识产权归属甲方。</w:t>
      </w:r>
    </w:p>
    <w:p w14:paraId="554448EE">
      <w:pPr>
        <w:snapToGrid w:val="0"/>
        <w:spacing w:line="460" w:lineRule="exact"/>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2.3履约检查和问题反馈</w:t>
      </w:r>
    </w:p>
    <w:p w14:paraId="2A2119C6">
      <w:pPr>
        <w:snapToGrid w:val="0"/>
        <w:spacing w:line="4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2.3.1甲方有权在其认为必要时，对乙方是否能够按照合同约定交付服务进行履约检查，以确保乙方所交付的服务能够依约满足甲方之项目需求，但不得因履约检查妨碍乙方的正常工作，乙方应予积极配合；</w:t>
      </w:r>
    </w:p>
    <w:p w14:paraId="08ACA087">
      <w:pPr>
        <w:snapToGrid w:val="0"/>
        <w:spacing w:line="4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2.3.2合同履行期间，甲方有权将履行过程中出现的问题反馈给乙方，双方当事人应以书面形式约定需要完善和改进的内容。乙方需在三日内及时回复并执行，乙方每迟延一日，甲方可要求乙方按合同总价的</w:t>
      </w:r>
      <w:r>
        <w:rPr>
          <w:rFonts w:ascii="仿宋" w:hAnsi="仿宋" w:eastAsia="仿宋" w:cs="仿宋"/>
          <w:color w:val="auto"/>
          <w:sz w:val="24"/>
          <w:highlight w:val="none"/>
        </w:rPr>
        <w:t>0.05%</w:t>
      </w:r>
      <w:r>
        <w:rPr>
          <w:rFonts w:hint="eastAsia" w:ascii="仿宋" w:hAnsi="仿宋" w:eastAsia="仿宋" w:cs="仿宋"/>
          <w:color w:val="auto"/>
          <w:sz w:val="24"/>
          <w:highlight w:val="none"/>
        </w:rPr>
        <w:t>支付违约金或解除合同，因此产生的费用及损失由乙方承担。</w:t>
      </w:r>
    </w:p>
    <w:p w14:paraId="03B5F466">
      <w:pPr>
        <w:snapToGrid w:val="0"/>
        <w:spacing w:line="460" w:lineRule="exact"/>
        <w:ind w:firstLine="482" w:firstLineChars="200"/>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2.4技术资料和保密义务</w:t>
      </w:r>
    </w:p>
    <w:p w14:paraId="6D49A46C">
      <w:pPr>
        <w:snapToGrid w:val="0"/>
        <w:spacing w:line="4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2.4.1乙方有权依据合同约定和项目需要，向甲方了解有关情况，调阅有关资料等，甲方应予积极配合；</w:t>
      </w:r>
    </w:p>
    <w:p w14:paraId="70633FC0">
      <w:pPr>
        <w:snapToGrid w:val="0"/>
        <w:spacing w:line="4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2.4.2乙方有义务妥善保管和保护由甲方提供的前款信息和资料等；</w:t>
      </w:r>
    </w:p>
    <w:p w14:paraId="680F3344">
      <w:pPr>
        <w:snapToGrid w:val="0"/>
        <w:spacing w:line="4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2.4.3甲方要求乙方对检测数据保密，非经甲方允许乙方</w:t>
      </w:r>
      <w:r>
        <w:rPr>
          <w:rFonts w:ascii="仿宋" w:hAnsi="仿宋" w:eastAsia="仿宋" w:cs="仿宋"/>
          <w:color w:val="auto"/>
          <w:sz w:val="24"/>
          <w:highlight w:val="none"/>
        </w:rPr>
        <w:t>不得私自向第三方提供</w:t>
      </w:r>
      <w:r>
        <w:rPr>
          <w:rFonts w:hint="eastAsia" w:ascii="仿宋" w:hAnsi="仿宋" w:eastAsia="仿宋" w:cs="仿宋"/>
          <w:color w:val="auto"/>
          <w:sz w:val="24"/>
          <w:highlight w:val="none"/>
        </w:rPr>
        <w:t>或披露有关合同的或者履行合同过程中知悉的对方当事人任何未公开的检测数据信息和检测数据资料。乙方同意，对因订立和执行本合同过程中所了解或知悉的甲方任何未公开的信息和资料，严守保密义务，不得以任何方式透露或泄露给第三方，否则将视为违约，应按合同总价的30%承担相应的违约责任，并赔偿因此给甲方造成的全部损失。</w:t>
      </w:r>
    </w:p>
    <w:p w14:paraId="4F2F94C9">
      <w:pPr>
        <w:snapToGrid w:val="0"/>
        <w:spacing w:line="4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2.4.4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3C4B741A">
      <w:pPr>
        <w:snapToGrid w:val="0"/>
        <w:spacing w:line="460" w:lineRule="exact"/>
        <w:ind w:firstLine="482" w:firstLineChars="200"/>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2.5质量保证</w:t>
      </w:r>
    </w:p>
    <w:p w14:paraId="3736AB05">
      <w:pPr>
        <w:snapToGrid w:val="0"/>
        <w:spacing w:line="4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2.5.1乙方应建立和完善履行合同的内部质量保证体系，并提供相关内部规章制度给甲方，以便甲方进行监督检查；</w:t>
      </w:r>
    </w:p>
    <w:p w14:paraId="22A4076C">
      <w:pPr>
        <w:snapToGrid w:val="0"/>
        <w:spacing w:line="4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2.5.2乙方应保证履行合同的人员数量和素质满足全面履行合同的要求，并应接受甲方的监督检查。</w:t>
      </w:r>
    </w:p>
    <w:p w14:paraId="4343DB47">
      <w:pPr>
        <w:snapToGrid w:val="0"/>
        <w:spacing w:line="460" w:lineRule="exact"/>
        <w:ind w:firstLine="482" w:firstLineChars="200"/>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2.6延迟服务</w:t>
      </w:r>
    </w:p>
    <w:p w14:paraId="1A144F5C">
      <w:pPr>
        <w:snapToGrid w:val="0"/>
        <w:spacing w:line="4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在合同履行过程中，如果乙方遇到不能按时提供服务的情况，应及时以书面形式将不能按时提供服务的理由、预期延误时间通知甲方；甲方收到乙方通知后，认为其理由正当的，可以书面形式酌情同意乙方可以延长服务的具体时间。</w:t>
      </w:r>
    </w:p>
    <w:p w14:paraId="33B15D2F">
      <w:pPr>
        <w:snapToGrid w:val="0"/>
        <w:spacing w:line="460" w:lineRule="exact"/>
        <w:ind w:firstLine="482" w:firstLineChars="200"/>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2.7合同变更</w:t>
      </w:r>
    </w:p>
    <w:p w14:paraId="226C97B3">
      <w:pPr>
        <w:snapToGrid w:val="0"/>
        <w:spacing w:line="4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370198FB">
      <w:pPr>
        <w:snapToGrid w:val="0"/>
        <w:spacing w:line="460" w:lineRule="exact"/>
        <w:ind w:firstLine="482" w:firstLineChars="200"/>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2.8合同转让和分包</w:t>
      </w:r>
    </w:p>
    <w:p w14:paraId="3F291751">
      <w:pPr>
        <w:snapToGrid w:val="0"/>
        <w:spacing w:line="4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2.8.1乙方不得将合同分包或转包。</w:t>
      </w:r>
    </w:p>
    <w:p w14:paraId="269789E2">
      <w:pPr>
        <w:snapToGrid w:val="0"/>
        <w:spacing w:line="4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2.8.2如乙方将合同分包或转包，甲方将追回已支付的合同款，因此造成的一切损失由乙方负责赔偿。</w:t>
      </w:r>
    </w:p>
    <w:p w14:paraId="47EC8A79">
      <w:pPr>
        <w:snapToGrid w:val="0"/>
        <w:spacing w:line="460" w:lineRule="exact"/>
        <w:ind w:firstLine="482" w:firstLineChars="200"/>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2.9不可抗力</w:t>
      </w:r>
    </w:p>
    <w:p w14:paraId="52843189">
      <w:pPr>
        <w:snapToGrid w:val="0"/>
        <w:spacing w:line="4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2.9.1如果任何一方遭遇法律规定的不可抗力，致使合同履行受阻时，履行合同的期限应予延长，延长的期限应相当于不可抗力所影响的时间；</w:t>
      </w:r>
    </w:p>
    <w:p w14:paraId="71A57826">
      <w:pPr>
        <w:snapToGrid w:val="0"/>
        <w:spacing w:line="4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2.9.2因不可抗力致使不能实现合同目的的，当事人可以解除合同；</w:t>
      </w:r>
    </w:p>
    <w:p w14:paraId="3F08F77B">
      <w:pPr>
        <w:snapToGrid w:val="0"/>
        <w:spacing w:line="4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2.9.3因不可抗力致使合同有变更必要的，双方当事人应在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内以书面形式变更合同；</w:t>
      </w:r>
    </w:p>
    <w:p w14:paraId="57DF954E">
      <w:pPr>
        <w:snapToGrid w:val="0"/>
        <w:spacing w:line="4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2.9.4受不可抗力影响的一方在不可抗力发生后，应在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内以书面形式通知对方当事人，并在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内，将有关部门出具的证明文件送达对方当事人。</w:t>
      </w:r>
    </w:p>
    <w:p w14:paraId="504A85B3">
      <w:pPr>
        <w:snapToGrid w:val="0"/>
        <w:spacing w:line="460" w:lineRule="exact"/>
        <w:ind w:firstLine="482" w:firstLineChars="200"/>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2.10税费</w:t>
      </w:r>
    </w:p>
    <w:p w14:paraId="31912700">
      <w:pPr>
        <w:snapToGrid w:val="0"/>
        <w:spacing w:line="4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与合同有关的一切税费，均按照中华人民共和国法律的相关规定。</w:t>
      </w:r>
    </w:p>
    <w:p w14:paraId="43D77974">
      <w:pPr>
        <w:snapToGrid w:val="0"/>
        <w:spacing w:line="460" w:lineRule="exact"/>
        <w:ind w:firstLine="482" w:firstLineChars="200"/>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2.11乙方破产</w:t>
      </w:r>
    </w:p>
    <w:p w14:paraId="20163B77">
      <w:pPr>
        <w:snapToGrid w:val="0"/>
        <w:spacing w:line="4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3C0B4659">
      <w:pPr>
        <w:snapToGrid w:val="0"/>
        <w:spacing w:line="460" w:lineRule="exact"/>
        <w:ind w:firstLine="482" w:firstLineChars="200"/>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2.12合同中止、终止</w:t>
      </w:r>
    </w:p>
    <w:p w14:paraId="258DCA65">
      <w:pPr>
        <w:snapToGrid w:val="0"/>
        <w:spacing w:line="4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2.12.1双方当事人不得擅自中止或者终止合同；</w:t>
      </w:r>
    </w:p>
    <w:p w14:paraId="5F934A9C">
      <w:pPr>
        <w:snapToGrid w:val="0"/>
        <w:spacing w:line="4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2.12.2合同继续履行将损害国家利益和社会公共利益的，双方当事人应当中止或者终止合同。有过错的一方应当承担赔偿责任，双方当事人都有过错的，各自承担相应的责任。</w:t>
      </w:r>
    </w:p>
    <w:p w14:paraId="6AA4A285">
      <w:pPr>
        <w:snapToGrid w:val="0"/>
        <w:spacing w:line="460" w:lineRule="exact"/>
        <w:ind w:firstLine="482" w:firstLineChars="200"/>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2.13检验和验收</w:t>
      </w:r>
    </w:p>
    <w:p w14:paraId="57C7AFEA">
      <w:pPr>
        <w:tabs>
          <w:tab w:val="left" w:pos="360"/>
          <w:tab w:val="left" w:pos="540"/>
          <w:tab w:val="left" w:pos="1080"/>
        </w:tabs>
        <w:snapToGrid w:val="0"/>
        <w:spacing w:line="4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2.13.1服务期间，乙方在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约定时间内组织验收，并可依法邀请相关方参加，验收应出具验收书。</w:t>
      </w:r>
    </w:p>
    <w:p w14:paraId="1C36F5B9">
      <w:pPr>
        <w:tabs>
          <w:tab w:val="left" w:pos="360"/>
          <w:tab w:val="left" w:pos="540"/>
          <w:tab w:val="left" w:pos="1080"/>
        </w:tabs>
        <w:snapToGrid w:val="0"/>
        <w:spacing w:line="4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2.13.2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5EAF138B">
      <w:pPr>
        <w:tabs>
          <w:tab w:val="left" w:pos="360"/>
          <w:tab w:val="left" w:pos="540"/>
          <w:tab w:val="left" w:pos="1080"/>
        </w:tabs>
        <w:spacing w:line="4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2.13.3检验和验收标准、程序等具体内容以及前述验收书的效力详见</w:t>
      </w:r>
      <w:r>
        <w:rPr>
          <w:rFonts w:hint="eastAsia" w:ascii="仿宋" w:hAnsi="仿宋" w:eastAsia="仿宋" w:cs="仿宋"/>
          <w:b/>
          <w:i/>
          <w:color w:val="auto"/>
          <w:sz w:val="24"/>
          <w:highlight w:val="none"/>
          <w:u w:val="single"/>
        </w:rPr>
        <w:t>合同专用条款</w:t>
      </w:r>
      <w:r>
        <w:rPr>
          <w:rFonts w:hint="eastAsia" w:ascii="仿宋" w:hAnsi="仿宋" w:eastAsia="仿宋" w:cs="仿宋"/>
          <w:i/>
          <w:color w:val="auto"/>
          <w:sz w:val="24"/>
          <w:highlight w:val="none"/>
        </w:rPr>
        <w:t>。</w:t>
      </w:r>
    </w:p>
    <w:p w14:paraId="10C2BCF1">
      <w:pPr>
        <w:tabs>
          <w:tab w:val="left" w:pos="360"/>
          <w:tab w:val="left" w:pos="540"/>
          <w:tab w:val="left" w:pos="1080"/>
        </w:tabs>
        <w:snapToGrid w:val="0"/>
        <w:spacing w:line="460" w:lineRule="exact"/>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2.14通知和送达</w:t>
      </w:r>
    </w:p>
    <w:p w14:paraId="38D0829B">
      <w:pPr>
        <w:snapToGrid w:val="0"/>
        <w:spacing w:line="4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2.14.1任何一方因履行合同而以合同第一部分尾部所列明的传真或电子邮件发出的所有通知、文件、材料，均视为已向对方当事人送达；任何一方变更上述送达方式或者地址的，应于</w:t>
      </w:r>
      <w:r>
        <w:rPr>
          <w:rFonts w:hint="eastAsia" w:ascii="仿宋" w:hAnsi="仿宋" w:eastAsia="仿宋" w:cs="仿宋"/>
          <w:color w:val="auto"/>
          <w:sz w:val="24"/>
          <w:highlight w:val="none"/>
          <w:u w:val="single"/>
        </w:rPr>
        <w:t>3</w:t>
      </w:r>
      <w:r>
        <w:rPr>
          <w:rFonts w:hint="eastAsia" w:ascii="仿宋" w:hAnsi="仿宋" w:eastAsia="仿宋" w:cs="仿宋"/>
          <w:color w:val="auto"/>
          <w:sz w:val="24"/>
          <w:highlight w:val="none"/>
        </w:rPr>
        <w:t>个工作日内书面通知对方当事人，在对方当事人收到有关变更通知之前，变更前的约定送达方式或者地址仍视为有效。</w:t>
      </w:r>
    </w:p>
    <w:p w14:paraId="10E348EE">
      <w:pPr>
        <w:snapToGrid w:val="0"/>
        <w:spacing w:line="4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2.14.2以当面交付方式送达的，交付之时视为送达；以电子邮件方式送达的，发出电子邮件之时视为送达；以传真方式送达的，发出传真之时视为送达；以邮寄方式送达的，邮件挂号寄出或者交邮之日之次日视为送达。</w:t>
      </w:r>
    </w:p>
    <w:p w14:paraId="1E2A2EE0">
      <w:pPr>
        <w:snapToGrid w:val="0"/>
        <w:spacing w:line="460" w:lineRule="exact"/>
        <w:ind w:firstLine="482" w:firstLineChars="200"/>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2.15计量单位</w:t>
      </w:r>
    </w:p>
    <w:p w14:paraId="04638B2F">
      <w:pPr>
        <w:snapToGrid w:val="0"/>
        <w:spacing w:line="4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除技术规范中另有规定外,合同的计量单位均使用国家法定计量单位。</w:t>
      </w:r>
    </w:p>
    <w:p w14:paraId="6868965C">
      <w:pPr>
        <w:snapToGrid w:val="0"/>
        <w:spacing w:line="460" w:lineRule="exact"/>
        <w:ind w:firstLine="482" w:firstLineChars="200"/>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2.16合同使用的文字和适用的法律</w:t>
      </w:r>
    </w:p>
    <w:p w14:paraId="7AD62DC2">
      <w:pPr>
        <w:snapToGrid w:val="0"/>
        <w:spacing w:line="4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2.16.1合同使用汉语书就、变更和解释；</w:t>
      </w:r>
    </w:p>
    <w:p w14:paraId="1B76B7B5">
      <w:pPr>
        <w:snapToGrid w:val="0"/>
        <w:spacing w:line="4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2.16.2合同适用中华人民共和国法律。</w:t>
      </w:r>
    </w:p>
    <w:p w14:paraId="2ED2D6C8">
      <w:pPr>
        <w:snapToGrid w:val="0"/>
        <w:spacing w:line="460" w:lineRule="exact"/>
        <w:ind w:firstLine="482" w:firstLineChars="200"/>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2.17履约保证金</w:t>
      </w:r>
    </w:p>
    <w:p w14:paraId="52A117FA">
      <w:pPr>
        <w:snapToGrid w:val="0"/>
        <w:spacing w:line="4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2.17.1 采购文件要求乙方提交履约保证金的，乙方应按</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约定的方式，以支票、汇票、本票或者金融机构、担保机构出具的保函等非现金形式，提交不超过合同总价1%的履约保证金；鼓励和支持乙方以履约保函形式提供履约保证金。</w:t>
      </w:r>
    </w:p>
    <w:p w14:paraId="3FA60EE2">
      <w:pPr>
        <w:snapToGrid w:val="0"/>
        <w:spacing w:line="4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2.17.2履约保证金在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约定期间内不予退还。乙方在前述约定期间届满前能履行完合同约定义务事项的，甲方在前述约定期间届满之日起5个工作日内，按</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约定的方式将履约保证金退还乙方，逾期退还的，乙方可要求甲方支付违约金，违约金按每迟延退还一日的应退还而未退还金额的0.05%计算，最高限额为本合同履约保证金的20%.</w:t>
      </w:r>
    </w:p>
    <w:p w14:paraId="4EC6388F">
      <w:pPr>
        <w:snapToGrid w:val="0"/>
        <w:spacing w:line="4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2.17.3乙方每延迟一日缴纳履约保证金，违约金则按应缴纳的履约保证金金额的0.05%计算，最高限额为本合同履约保证金的20%；乙方逾期10日，未按要求缴纳履约保证金的，甲方有权单方面解除合同，并就由此造成的一切损失均由乙方负责赔偿。</w:t>
      </w:r>
    </w:p>
    <w:p w14:paraId="23E0FE40">
      <w:pPr>
        <w:snapToGrid w:val="0"/>
        <w:spacing w:line="4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2.17.4如果乙方不履行合同，履约保证金不予退还；如果乙方未能按合同约定全面履行义务，那么甲方有权扣除违约金，同时不影响甲方要求乙方承担合同约定的超过履约保证金的违约责任的权利。</w:t>
      </w:r>
    </w:p>
    <w:p w14:paraId="51FF4F5D">
      <w:pPr>
        <w:snapToGrid w:val="0"/>
        <w:spacing w:line="4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2.17.5 甲方根据杭州市政府采购网公布的供应商履约评价情况减免履约保证金。乙方履约验收评价总分为100分的，甲方免收履约保证金；</w:t>
      </w:r>
      <w:r>
        <w:rPr>
          <w:rFonts w:hint="eastAsia" w:ascii="仿宋" w:hAnsi="仿宋" w:eastAsia="仿宋" w:cs="仿宋"/>
          <w:color w:val="auto"/>
          <w:kern w:val="0"/>
          <w:sz w:val="24"/>
          <w:highlight w:val="none"/>
        </w:rPr>
        <w:t>评价总分在100分以下或者暂无评分的收取履约保证金不得高于合同总价1%。</w:t>
      </w:r>
    </w:p>
    <w:p w14:paraId="16AA2B3C">
      <w:pPr>
        <w:snapToGrid w:val="0"/>
        <w:spacing w:line="460" w:lineRule="exact"/>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2.18</w:t>
      </w:r>
      <w:r>
        <w:rPr>
          <w:rFonts w:hint="eastAsia" w:ascii="仿宋" w:hAnsi="仿宋" w:eastAsia="仿宋" w:cs="仿宋"/>
          <w:color w:val="auto"/>
          <w:sz w:val="24"/>
          <w:highlight w:val="none"/>
        </w:rPr>
        <w:t>对于因甲方原因导致变更、中止或者终止政府采购合同的，甲方应当依照合同约定对供应商受到的损失予以赔偿或者补偿。对于因乙方原因导致变更、中止或者终止合同的，乙方应当赔偿甲方因此遭受的所有损失。</w:t>
      </w:r>
    </w:p>
    <w:p w14:paraId="6403D2FD">
      <w:pPr>
        <w:spacing w:line="460" w:lineRule="exact"/>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2.19合同份数</w:t>
      </w:r>
    </w:p>
    <w:p w14:paraId="33A41B33">
      <w:pPr>
        <w:spacing w:line="460" w:lineRule="exact"/>
        <w:ind w:firstLine="480" w:firstLineChars="200"/>
        <w:rPr>
          <w:rFonts w:ascii="仿宋" w:hAnsi="仿宋" w:eastAsia="仿宋" w:cs="仿宋"/>
          <w:b/>
          <w:color w:val="auto"/>
          <w:sz w:val="24"/>
          <w:highlight w:val="none"/>
        </w:rPr>
      </w:pPr>
      <w:r>
        <w:rPr>
          <w:rFonts w:hint="eastAsia" w:ascii="仿宋" w:hAnsi="仿宋" w:eastAsia="仿宋" w:cs="仿宋"/>
          <w:color w:val="auto"/>
          <w:sz w:val="24"/>
          <w:highlight w:val="none"/>
        </w:rPr>
        <w:t>合同份数按</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规定，每份均具有同等法律效力。</w:t>
      </w:r>
    </w:p>
    <w:p w14:paraId="36A2EC95">
      <w:pPr>
        <w:spacing w:before="120" w:beforeLines="50" w:after="120" w:afterLines="50" w:line="460" w:lineRule="exact"/>
        <w:ind w:firstLine="2891" w:firstLineChars="1200"/>
        <w:outlineLvl w:val="8"/>
        <w:rPr>
          <w:rFonts w:ascii="仿宋" w:hAnsi="仿宋" w:eastAsia="仿宋" w:cs="仿宋"/>
          <w:b/>
          <w:color w:val="auto"/>
          <w:sz w:val="24"/>
          <w:highlight w:val="none"/>
        </w:rPr>
      </w:pPr>
      <w:r>
        <w:rPr>
          <w:rFonts w:hint="eastAsia" w:ascii="仿宋" w:hAnsi="仿宋" w:eastAsia="仿宋" w:cs="仿宋"/>
          <w:b/>
          <w:color w:val="auto"/>
          <w:sz w:val="24"/>
          <w:highlight w:val="none"/>
        </w:rPr>
        <w:t>第三部分合同专用条款</w:t>
      </w:r>
    </w:p>
    <w:p w14:paraId="6473D990">
      <w:pPr>
        <w:spacing w:line="460" w:lineRule="exact"/>
        <w:ind w:firstLine="480" w:firstLineChars="200"/>
        <w:outlineLvl w:val="0"/>
        <w:rPr>
          <w:rFonts w:ascii="仿宋" w:hAnsi="仿宋" w:eastAsia="仿宋" w:cs="仿宋"/>
          <w:color w:val="auto"/>
          <w:sz w:val="24"/>
          <w:highlight w:val="none"/>
        </w:rPr>
      </w:pPr>
      <w:r>
        <w:rPr>
          <w:rFonts w:hint="eastAsia" w:ascii="仿宋" w:hAnsi="仿宋" w:eastAsia="仿宋" w:cs="仿宋"/>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p w14:paraId="4066FEF5">
      <w:pPr>
        <w:snapToGrid w:val="0"/>
        <w:spacing w:line="460" w:lineRule="exact"/>
        <w:ind w:left="-420" w:leftChars="-200" w:right="-420" w:rightChars="-200"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1.4.3资金支付的方式、时间和条件：</w:t>
      </w:r>
    </w:p>
    <w:p w14:paraId="7244FF92">
      <w:pPr>
        <w:spacing w:line="460" w:lineRule="exact"/>
        <w:ind w:firstLine="480" w:firstLineChars="200"/>
        <w:outlineLvl w:val="0"/>
        <w:rPr>
          <w:rFonts w:ascii="仿宋" w:hAnsi="仿宋" w:eastAsia="仿宋" w:cs="仿宋"/>
          <w:color w:val="auto"/>
          <w:sz w:val="24"/>
          <w:highlight w:val="none"/>
        </w:rPr>
      </w:pPr>
      <w:r>
        <w:rPr>
          <w:rFonts w:hint="eastAsia" w:ascii="仿宋" w:hAnsi="仿宋" w:eastAsia="仿宋" w:cs="仿宋"/>
          <w:color w:val="auto"/>
          <w:sz w:val="24"/>
          <w:highlight w:val="none"/>
        </w:rPr>
        <w:t>本次项目合同款支付采用分期付款方式，乙方履行完成相应的合同义务后，向甲方办理合同款结算手续，具体付款方式如下：</w:t>
      </w:r>
    </w:p>
    <w:tbl>
      <w:tblPr>
        <w:tblStyle w:val="64"/>
        <w:tblW w:w="8901" w:type="dxa"/>
        <w:jc w:val="center"/>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autofit"/>
        <w:tblCellMar>
          <w:top w:w="0" w:type="dxa"/>
          <w:left w:w="108" w:type="dxa"/>
          <w:bottom w:w="0" w:type="dxa"/>
          <w:right w:w="108" w:type="dxa"/>
        </w:tblCellMar>
      </w:tblPr>
      <w:tblGrid>
        <w:gridCol w:w="709"/>
        <w:gridCol w:w="6941"/>
        <w:gridCol w:w="1251"/>
      </w:tblGrid>
      <w:tr w14:paraId="1A0D9723">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569" w:hRule="atLeast"/>
          <w:jc w:val="center"/>
        </w:trPr>
        <w:tc>
          <w:tcPr>
            <w:tcW w:w="709" w:type="dxa"/>
            <w:tcBorders>
              <w:top w:val="single" w:color="808080" w:sz="4" w:space="0"/>
              <w:left w:val="single" w:color="808080" w:sz="4" w:space="0"/>
              <w:bottom w:val="single" w:color="808080" w:sz="4" w:space="0"/>
              <w:right w:val="single" w:color="808080" w:sz="4" w:space="0"/>
            </w:tcBorders>
            <w:noWrap/>
            <w:vAlign w:val="center"/>
          </w:tcPr>
          <w:p w14:paraId="1ECCA73E">
            <w:pPr>
              <w:spacing w:line="360" w:lineRule="auto"/>
              <w:jc w:val="center"/>
              <w:rPr>
                <w:rFonts w:ascii="宋体" w:hAnsi="宋体" w:eastAsia="仿宋" w:cs="仿宋_GB2312"/>
                <w:b/>
                <w:color w:val="auto"/>
                <w:sz w:val="24"/>
                <w:highlight w:val="none"/>
              </w:rPr>
            </w:pPr>
            <w:r>
              <w:rPr>
                <w:rFonts w:hint="eastAsia" w:ascii="宋体" w:hAnsi="宋体" w:eastAsia="仿宋" w:cs="仿宋_GB2312"/>
                <w:b/>
                <w:color w:val="auto"/>
                <w:sz w:val="24"/>
                <w:highlight w:val="none"/>
              </w:rPr>
              <w:t>序号</w:t>
            </w:r>
          </w:p>
        </w:tc>
        <w:tc>
          <w:tcPr>
            <w:tcW w:w="6941" w:type="dxa"/>
            <w:tcBorders>
              <w:top w:val="single" w:color="808080" w:sz="4" w:space="0"/>
              <w:left w:val="single" w:color="808080" w:sz="4" w:space="0"/>
              <w:bottom w:val="single" w:color="808080" w:sz="4" w:space="0"/>
              <w:right w:val="single" w:color="808080" w:sz="4" w:space="0"/>
            </w:tcBorders>
            <w:noWrap/>
            <w:vAlign w:val="center"/>
          </w:tcPr>
          <w:p w14:paraId="7516FA42">
            <w:pPr>
              <w:spacing w:line="360" w:lineRule="auto"/>
              <w:jc w:val="center"/>
              <w:rPr>
                <w:rFonts w:ascii="宋体" w:hAnsi="宋体" w:eastAsia="仿宋" w:cs="仿宋_GB2312"/>
                <w:b/>
                <w:color w:val="auto"/>
                <w:sz w:val="24"/>
                <w:highlight w:val="none"/>
              </w:rPr>
            </w:pPr>
            <w:r>
              <w:rPr>
                <w:rFonts w:hint="eastAsia" w:ascii="宋体" w:hAnsi="宋体" w:eastAsia="仿宋" w:cs="仿宋_GB2312"/>
                <w:b/>
                <w:color w:val="auto"/>
                <w:sz w:val="24"/>
                <w:highlight w:val="none"/>
              </w:rPr>
              <w:t>付款比例（</w:t>
            </w:r>
            <w:r>
              <w:rPr>
                <w:rFonts w:ascii="宋体" w:hAnsi="宋体" w:eastAsia="仿宋" w:cs="仿宋_GB2312"/>
                <w:b/>
                <w:color w:val="auto"/>
                <w:sz w:val="24"/>
                <w:highlight w:val="none"/>
              </w:rPr>
              <w:t>%）</w:t>
            </w:r>
          </w:p>
        </w:tc>
        <w:tc>
          <w:tcPr>
            <w:tcW w:w="1251" w:type="dxa"/>
            <w:tcBorders>
              <w:top w:val="single" w:color="808080" w:sz="4" w:space="0"/>
              <w:left w:val="single" w:color="808080" w:sz="4" w:space="0"/>
              <w:bottom w:val="single" w:color="808080" w:sz="4" w:space="0"/>
              <w:right w:val="single" w:color="808080" w:sz="4" w:space="0"/>
            </w:tcBorders>
            <w:noWrap/>
            <w:vAlign w:val="center"/>
          </w:tcPr>
          <w:p w14:paraId="437EFEFB">
            <w:pPr>
              <w:spacing w:line="360" w:lineRule="auto"/>
              <w:jc w:val="center"/>
              <w:rPr>
                <w:rFonts w:ascii="宋体" w:hAnsi="宋体" w:eastAsia="仿宋" w:cs="仿宋_GB2312"/>
                <w:b/>
                <w:color w:val="auto"/>
                <w:sz w:val="24"/>
                <w:highlight w:val="none"/>
              </w:rPr>
            </w:pPr>
            <w:r>
              <w:rPr>
                <w:rFonts w:hint="eastAsia" w:ascii="宋体" w:hAnsi="宋体" w:eastAsia="仿宋" w:cs="仿宋_GB2312"/>
                <w:b/>
                <w:color w:val="auto"/>
                <w:sz w:val="24"/>
                <w:highlight w:val="none"/>
              </w:rPr>
              <w:t>付款方式</w:t>
            </w:r>
          </w:p>
        </w:tc>
      </w:tr>
      <w:tr w14:paraId="649C0549">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569" w:hRule="atLeast"/>
          <w:jc w:val="center"/>
        </w:trPr>
        <w:tc>
          <w:tcPr>
            <w:tcW w:w="709" w:type="dxa"/>
            <w:tcBorders>
              <w:top w:val="single" w:color="808080" w:sz="4" w:space="0"/>
              <w:left w:val="single" w:color="808080" w:sz="4" w:space="0"/>
              <w:bottom w:val="single" w:color="808080" w:sz="4" w:space="0"/>
              <w:right w:val="single" w:color="808080" w:sz="4" w:space="0"/>
            </w:tcBorders>
            <w:noWrap/>
            <w:vAlign w:val="center"/>
          </w:tcPr>
          <w:p w14:paraId="2166FA47">
            <w:pPr>
              <w:spacing w:line="360" w:lineRule="auto"/>
              <w:ind w:left="210" w:leftChars="100"/>
              <w:jc w:val="left"/>
              <w:rPr>
                <w:rFonts w:ascii="宋体" w:hAnsi="宋体" w:eastAsia="仿宋" w:cs="宋体"/>
                <w:color w:val="auto"/>
                <w:sz w:val="24"/>
                <w:highlight w:val="none"/>
              </w:rPr>
            </w:pPr>
            <w:r>
              <w:rPr>
                <w:rFonts w:ascii="宋体" w:hAnsi="宋体" w:eastAsia="仿宋" w:cs="宋体"/>
                <w:color w:val="auto"/>
                <w:sz w:val="24"/>
                <w:highlight w:val="none"/>
              </w:rPr>
              <w:t>1</w:t>
            </w:r>
          </w:p>
        </w:tc>
        <w:tc>
          <w:tcPr>
            <w:tcW w:w="6941" w:type="dxa"/>
            <w:tcBorders>
              <w:top w:val="single" w:color="808080" w:sz="4" w:space="0"/>
              <w:left w:val="single" w:color="808080" w:sz="4" w:space="0"/>
              <w:bottom w:val="single" w:color="808080" w:sz="4" w:space="0"/>
              <w:right w:val="single" w:color="808080" w:sz="4" w:space="0"/>
            </w:tcBorders>
            <w:noWrap/>
            <w:vAlign w:val="center"/>
          </w:tcPr>
          <w:p w14:paraId="7E1316E5">
            <w:pPr>
              <w:spacing w:line="360" w:lineRule="auto"/>
              <w:jc w:val="left"/>
              <w:rPr>
                <w:rFonts w:ascii="宋体" w:hAnsi="宋体" w:eastAsia="仿宋" w:cs="宋体"/>
                <w:color w:val="auto"/>
                <w:sz w:val="24"/>
                <w:highlight w:val="none"/>
              </w:rPr>
            </w:pPr>
            <w:r>
              <w:rPr>
                <w:rFonts w:hint="eastAsia" w:ascii="宋体" w:hAnsi="宋体" w:eastAsia="仿宋" w:cs="宋体"/>
                <w:color w:val="auto"/>
                <w:sz w:val="24"/>
                <w:highlight w:val="none"/>
              </w:rPr>
              <w:t>第一期付款：合同签订后10日内，甲方根据杭州市政府采购网公布的供应商履约评价情况减免履约保证金。履约验收评价总分为100分的，甲方应当免收履约保证金；评价总分在100分以下或者暂无评分的，收取履约保证金为合同总价1%，甲方支付合同总价40％的款项。</w:t>
            </w:r>
          </w:p>
        </w:tc>
        <w:tc>
          <w:tcPr>
            <w:tcW w:w="1251" w:type="dxa"/>
            <w:tcBorders>
              <w:top w:val="single" w:color="808080" w:sz="4" w:space="0"/>
              <w:left w:val="single" w:color="808080" w:sz="4" w:space="0"/>
              <w:bottom w:val="single" w:color="808080" w:sz="4" w:space="0"/>
              <w:right w:val="single" w:color="808080" w:sz="4" w:space="0"/>
            </w:tcBorders>
            <w:noWrap/>
            <w:vAlign w:val="center"/>
          </w:tcPr>
          <w:p w14:paraId="7E2826DA">
            <w:pPr>
              <w:spacing w:line="360" w:lineRule="auto"/>
              <w:ind w:left="210" w:leftChars="100"/>
              <w:jc w:val="left"/>
              <w:rPr>
                <w:rFonts w:ascii="宋体" w:hAnsi="宋体" w:eastAsia="仿宋" w:cs="宋体"/>
                <w:color w:val="auto"/>
                <w:sz w:val="24"/>
                <w:highlight w:val="none"/>
              </w:rPr>
            </w:pPr>
            <w:r>
              <w:rPr>
                <w:rFonts w:hint="eastAsia" w:ascii="宋体" w:hAnsi="宋体" w:eastAsia="仿宋" w:cs="宋体"/>
                <w:color w:val="auto"/>
                <w:sz w:val="24"/>
                <w:highlight w:val="none"/>
              </w:rPr>
              <w:t>国库转账支付</w:t>
            </w:r>
          </w:p>
        </w:tc>
      </w:tr>
      <w:tr w14:paraId="7D5BDD50">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569" w:hRule="atLeast"/>
          <w:jc w:val="center"/>
        </w:trPr>
        <w:tc>
          <w:tcPr>
            <w:tcW w:w="709" w:type="dxa"/>
            <w:tcBorders>
              <w:top w:val="single" w:color="808080" w:sz="4" w:space="0"/>
              <w:left w:val="single" w:color="808080" w:sz="4" w:space="0"/>
              <w:bottom w:val="single" w:color="808080" w:sz="4" w:space="0"/>
              <w:right w:val="single" w:color="808080" w:sz="4" w:space="0"/>
            </w:tcBorders>
            <w:shd w:val="clear" w:color="auto" w:fill="auto"/>
            <w:noWrap/>
            <w:vAlign w:val="center"/>
          </w:tcPr>
          <w:p w14:paraId="50D66C31">
            <w:pPr>
              <w:spacing w:line="360" w:lineRule="auto"/>
              <w:ind w:left="210" w:leftChars="100"/>
              <w:jc w:val="left"/>
              <w:rPr>
                <w:rFonts w:ascii="宋体" w:hAnsi="宋体" w:eastAsia="仿宋" w:cs="宋体"/>
                <w:color w:val="auto"/>
                <w:sz w:val="24"/>
                <w:highlight w:val="none"/>
              </w:rPr>
            </w:pPr>
            <w:r>
              <w:rPr>
                <w:rFonts w:hint="eastAsia" w:ascii="宋体" w:hAnsi="宋体" w:eastAsia="仿宋" w:cs="宋体"/>
                <w:color w:val="auto"/>
                <w:sz w:val="24"/>
                <w:highlight w:val="none"/>
              </w:rPr>
              <w:t>2</w:t>
            </w:r>
          </w:p>
        </w:tc>
        <w:tc>
          <w:tcPr>
            <w:tcW w:w="6941" w:type="dxa"/>
            <w:tcBorders>
              <w:top w:val="single" w:color="808080" w:sz="4" w:space="0"/>
              <w:left w:val="single" w:color="808080" w:sz="4" w:space="0"/>
              <w:bottom w:val="single" w:color="808080" w:sz="4" w:space="0"/>
              <w:right w:val="single" w:color="808080" w:sz="4" w:space="0"/>
            </w:tcBorders>
            <w:shd w:val="clear" w:color="auto" w:fill="FFFFFF"/>
            <w:noWrap/>
            <w:vAlign w:val="center"/>
          </w:tcPr>
          <w:p w14:paraId="7AFEDEA0">
            <w:pPr>
              <w:spacing w:line="360" w:lineRule="auto"/>
              <w:jc w:val="left"/>
              <w:rPr>
                <w:rFonts w:ascii="宋体" w:hAnsi="宋体" w:eastAsia="仿宋" w:cs="宋体"/>
                <w:color w:val="auto"/>
                <w:sz w:val="24"/>
                <w:highlight w:val="none"/>
              </w:rPr>
            </w:pPr>
            <w:r>
              <w:rPr>
                <w:rFonts w:hint="eastAsia" w:ascii="宋体" w:hAnsi="宋体" w:eastAsia="仿宋" w:cs="宋体"/>
                <w:color w:val="auto"/>
                <w:sz w:val="24"/>
                <w:highlight w:val="none"/>
              </w:rPr>
              <w:t>第二期付款：本项目检测工作按要求全部完成，验收合格且提交全部检测报告材料、结算资料后</w:t>
            </w:r>
            <w:r>
              <w:rPr>
                <w:rFonts w:ascii="宋体" w:hAnsi="宋体" w:eastAsia="仿宋" w:cs="宋体"/>
                <w:color w:val="auto"/>
                <w:sz w:val="24"/>
                <w:highlight w:val="none"/>
              </w:rPr>
              <w:t>10个工作日内</w:t>
            </w:r>
            <w:r>
              <w:rPr>
                <w:rFonts w:hint="eastAsia" w:ascii="宋体" w:hAnsi="宋体" w:eastAsia="仿宋" w:cs="宋体"/>
                <w:color w:val="auto"/>
                <w:sz w:val="24"/>
                <w:highlight w:val="none"/>
              </w:rPr>
              <w:t>按实结算剩余应付的合同尾款，同时扣除乙方应向甲方支付的违约金（如果有）。双方确认，甲方按前两款结算并向乙方支付的款项总额不超过合同总价。</w:t>
            </w:r>
          </w:p>
        </w:tc>
        <w:tc>
          <w:tcPr>
            <w:tcW w:w="1251" w:type="dxa"/>
            <w:tcBorders>
              <w:top w:val="single" w:color="808080" w:sz="4" w:space="0"/>
              <w:left w:val="single" w:color="808080" w:sz="4" w:space="0"/>
              <w:bottom w:val="single" w:color="808080" w:sz="4" w:space="0"/>
              <w:right w:val="single" w:color="808080" w:sz="4" w:space="0"/>
            </w:tcBorders>
            <w:shd w:val="clear" w:color="auto" w:fill="FFFFFF"/>
            <w:noWrap/>
            <w:vAlign w:val="center"/>
          </w:tcPr>
          <w:p w14:paraId="7B7D37AD">
            <w:pPr>
              <w:spacing w:line="360" w:lineRule="auto"/>
              <w:ind w:left="210" w:leftChars="100"/>
              <w:jc w:val="left"/>
              <w:rPr>
                <w:rFonts w:ascii="宋体" w:hAnsi="宋体" w:eastAsia="仿宋" w:cs="宋体"/>
                <w:color w:val="auto"/>
                <w:sz w:val="24"/>
                <w:highlight w:val="none"/>
              </w:rPr>
            </w:pPr>
            <w:r>
              <w:rPr>
                <w:rFonts w:hint="eastAsia" w:ascii="宋体" w:hAnsi="宋体" w:eastAsia="仿宋" w:cs="宋体"/>
                <w:color w:val="auto"/>
                <w:sz w:val="24"/>
                <w:highlight w:val="none"/>
              </w:rPr>
              <w:t>国库转账支付</w:t>
            </w:r>
          </w:p>
        </w:tc>
      </w:tr>
      <w:tr w14:paraId="60E18FF7">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569" w:hRule="atLeast"/>
          <w:jc w:val="center"/>
        </w:trPr>
        <w:tc>
          <w:tcPr>
            <w:tcW w:w="8901" w:type="dxa"/>
            <w:gridSpan w:val="3"/>
            <w:tcBorders>
              <w:top w:val="single" w:color="808080" w:sz="4" w:space="0"/>
              <w:left w:val="single" w:color="808080" w:sz="4" w:space="0"/>
              <w:bottom w:val="single" w:color="808080" w:sz="4" w:space="0"/>
              <w:right w:val="single" w:color="808080" w:sz="4" w:space="0"/>
            </w:tcBorders>
            <w:shd w:val="clear" w:color="auto" w:fill="auto"/>
            <w:noWrap/>
            <w:vAlign w:val="top"/>
          </w:tcPr>
          <w:p w14:paraId="7DE4DCF2">
            <w:pPr>
              <w:spacing w:line="360" w:lineRule="auto"/>
              <w:ind w:left="210" w:leftChars="100" w:firstLine="480" w:firstLineChars="200"/>
              <w:jc w:val="left"/>
              <w:rPr>
                <w:rFonts w:ascii="宋体" w:hAnsi="宋体" w:eastAsia="仿宋" w:cs="宋体"/>
                <w:color w:val="auto"/>
                <w:sz w:val="24"/>
                <w:highlight w:val="none"/>
              </w:rPr>
            </w:pPr>
            <w:r>
              <w:rPr>
                <w:rFonts w:hint="eastAsia" w:ascii="仿宋" w:hAnsi="仿宋" w:eastAsia="仿宋" w:cs="仿宋"/>
                <w:color w:val="auto"/>
                <w:sz w:val="24"/>
                <w:highlight w:val="none"/>
                <w:lang w:val="zh-CN"/>
              </w:rPr>
              <w:t>前述甲方</w:t>
            </w:r>
            <w:r>
              <w:rPr>
                <w:rFonts w:hint="eastAsia" w:ascii="宋体" w:hAnsi="宋体" w:eastAsia="仿宋" w:cs="宋体"/>
                <w:color w:val="auto"/>
                <w:sz w:val="24"/>
                <w:highlight w:val="none"/>
              </w:rPr>
              <w:t>按实</w:t>
            </w:r>
            <w:r>
              <w:rPr>
                <w:rFonts w:hint="eastAsia" w:ascii="仿宋" w:hAnsi="仿宋" w:eastAsia="仿宋" w:cs="仿宋"/>
                <w:color w:val="auto"/>
                <w:sz w:val="24"/>
                <w:highlight w:val="none"/>
                <w:lang w:val="zh-CN"/>
              </w:rPr>
              <w:t>进行结算付款的方式不影响乙方承担其因未全面履行本项目义务而产生的相应违约金。具体支付时间和金额，甲方可根据财政资金拨付情况予以调整。</w:t>
            </w:r>
          </w:p>
        </w:tc>
      </w:tr>
    </w:tbl>
    <w:p w14:paraId="0FD5DE5C">
      <w:pPr>
        <w:spacing w:line="360" w:lineRule="auto"/>
        <w:ind w:firstLine="480" w:firstLineChars="200"/>
        <w:rPr>
          <w:rFonts w:ascii="宋体" w:hAnsi="宋体" w:eastAsia="仿宋"/>
          <w:iCs/>
          <w:color w:val="auto"/>
          <w:sz w:val="24"/>
          <w:highlight w:val="none"/>
        </w:rPr>
      </w:pPr>
    </w:p>
    <w:p w14:paraId="61C816E8">
      <w:pPr>
        <w:snapToGrid w:val="0"/>
        <w:spacing w:line="360" w:lineRule="auto"/>
        <w:ind w:firstLine="480" w:firstLineChars="200"/>
        <w:jc w:val="left"/>
        <w:rPr>
          <w:rFonts w:ascii="宋体" w:hAnsi="宋体" w:eastAsia="仿宋"/>
          <w:iCs/>
          <w:color w:val="auto"/>
          <w:sz w:val="24"/>
          <w:highlight w:val="none"/>
        </w:rPr>
      </w:pPr>
      <w:r>
        <w:rPr>
          <w:rFonts w:hint="eastAsia" w:ascii="宋体" w:hAnsi="宋体" w:eastAsia="仿宋"/>
          <w:iCs/>
          <w:color w:val="auto"/>
          <w:sz w:val="24"/>
          <w:highlight w:val="none"/>
        </w:rPr>
        <w:t>1.5.1  服务期：自合同签订之日起一年。</w:t>
      </w:r>
    </w:p>
    <w:p w14:paraId="0018BCD6">
      <w:pPr>
        <w:keepNext/>
        <w:widowControl/>
        <w:tabs>
          <w:tab w:val="left" w:pos="432"/>
        </w:tabs>
        <w:spacing w:line="360" w:lineRule="auto"/>
        <w:ind w:firstLine="480" w:firstLineChars="200"/>
        <w:jc w:val="left"/>
        <w:outlineLvl w:val="0"/>
        <w:rPr>
          <w:rFonts w:ascii="宋体" w:hAnsi="宋体" w:eastAsia="仿宋"/>
          <w:iCs/>
          <w:color w:val="auto"/>
          <w:sz w:val="24"/>
          <w:highlight w:val="none"/>
        </w:rPr>
      </w:pPr>
      <w:r>
        <w:rPr>
          <w:rFonts w:hint="eastAsia" w:ascii="宋体" w:hAnsi="宋体" w:eastAsia="仿宋"/>
          <w:iCs/>
          <w:color w:val="auto"/>
          <w:sz w:val="24"/>
          <w:highlight w:val="none"/>
        </w:rPr>
        <w:t>1.5.2 服务地点：</w:t>
      </w:r>
      <w:r>
        <w:rPr>
          <w:rFonts w:ascii="宋体" w:hAnsi="宋体" w:eastAsia="仿宋"/>
          <w:iCs/>
          <w:color w:val="auto"/>
          <w:sz w:val="24"/>
          <w:highlight w:val="none"/>
        </w:rPr>
        <w:t xml:space="preserve"> 甲方指定地点。</w:t>
      </w:r>
    </w:p>
    <w:p w14:paraId="591DD889">
      <w:pPr>
        <w:snapToGrid w:val="0"/>
        <w:spacing w:line="360" w:lineRule="auto"/>
        <w:ind w:firstLine="480" w:firstLineChars="200"/>
        <w:outlineLvl w:val="0"/>
        <w:rPr>
          <w:rFonts w:ascii="宋体" w:hAnsi="宋体" w:eastAsia="仿宋"/>
          <w:iCs/>
          <w:color w:val="auto"/>
          <w:sz w:val="24"/>
          <w:highlight w:val="none"/>
        </w:rPr>
      </w:pPr>
      <w:r>
        <w:rPr>
          <w:rFonts w:hint="eastAsia" w:ascii="宋体" w:hAnsi="宋体" w:eastAsia="仿宋"/>
          <w:iCs/>
          <w:color w:val="auto"/>
          <w:sz w:val="24"/>
          <w:highlight w:val="none"/>
        </w:rPr>
        <w:t>1.5.3 服务内容：附件三：采购需求</w:t>
      </w:r>
    </w:p>
    <w:p w14:paraId="6866E939">
      <w:pPr>
        <w:spacing w:line="360" w:lineRule="auto"/>
        <w:ind w:firstLine="480" w:firstLineChars="200"/>
        <w:outlineLvl w:val="0"/>
        <w:rPr>
          <w:rFonts w:ascii="宋体" w:hAnsi="宋体" w:eastAsia="仿宋"/>
          <w:iCs/>
          <w:color w:val="auto"/>
          <w:sz w:val="24"/>
          <w:highlight w:val="none"/>
        </w:rPr>
      </w:pPr>
      <w:r>
        <w:rPr>
          <w:rFonts w:hint="eastAsia" w:ascii="宋体" w:hAnsi="宋体" w:eastAsia="仿宋"/>
          <w:iCs/>
          <w:color w:val="auto"/>
          <w:sz w:val="24"/>
          <w:highlight w:val="none"/>
        </w:rPr>
        <w:t>1.6.7.1甲方违约责任：</w:t>
      </w:r>
    </w:p>
    <w:p w14:paraId="45107381">
      <w:pPr>
        <w:snapToGrid w:val="0"/>
        <w:spacing w:line="360" w:lineRule="auto"/>
        <w:ind w:firstLine="480" w:firstLineChars="200"/>
        <w:jc w:val="left"/>
        <w:rPr>
          <w:rFonts w:ascii="宋体" w:hAnsi="宋体" w:eastAsia="仿宋"/>
          <w:iCs/>
          <w:color w:val="auto"/>
          <w:sz w:val="24"/>
          <w:highlight w:val="none"/>
        </w:rPr>
      </w:pPr>
      <w:r>
        <w:rPr>
          <w:rFonts w:hint="eastAsia" w:ascii="宋体" w:hAnsi="宋体" w:eastAsia="仿宋"/>
          <w:iCs/>
          <w:color w:val="auto"/>
          <w:sz w:val="24"/>
          <w:highlight w:val="none"/>
        </w:rPr>
        <w:t>（1）乙方应完全按照甲方招标文件的要求和乙方投标文件及相关文件承诺完成本项目，因乙方自身财务、技术、人力等原因导致项目风险的，应承担全部责任，乙方须与第三方交涉并承担由此而引起的一切法律责任和费用，并赔偿甲方的全部损失。</w:t>
      </w:r>
    </w:p>
    <w:p w14:paraId="46AD9CB7">
      <w:pPr>
        <w:spacing w:line="360" w:lineRule="auto"/>
        <w:ind w:firstLine="480" w:firstLineChars="200"/>
        <w:jc w:val="left"/>
        <w:rPr>
          <w:rFonts w:ascii="宋体" w:hAnsi="宋体" w:eastAsia="仿宋"/>
          <w:iCs/>
          <w:color w:val="auto"/>
          <w:sz w:val="24"/>
          <w:highlight w:val="none"/>
        </w:rPr>
      </w:pPr>
      <w:r>
        <w:rPr>
          <w:rFonts w:hint="eastAsia" w:ascii="宋体" w:hAnsi="宋体" w:eastAsia="仿宋"/>
          <w:iCs/>
          <w:color w:val="auto"/>
          <w:sz w:val="24"/>
          <w:highlight w:val="none"/>
        </w:rPr>
        <w:t>（</w:t>
      </w:r>
      <w:r>
        <w:rPr>
          <w:rFonts w:ascii="宋体" w:hAnsi="宋体" w:eastAsia="仿宋"/>
          <w:iCs/>
          <w:color w:val="auto"/>
          <w:sz w:val="24"/>
          <w:highlight w:val="none"/>
        </w:rPr>
        <w:t>2</w:t>
      </w:r>
      <w:r>
        <w:rPr>
          <w:rFonts w:hint="eastAsia" w:ascii="宋体" w:hAnsi="宋体" w:eastAsia="仿宋"/>
          <w:iCs/>
          <w:color w:val="auto"/>
          <w:sz w:val="24"/>
          <w:highlight w:val="none"/>
        </w:rPr>
        <w:t>）甲方有权依据有关法律法规、政府管理的相关职能规定，对本项目进行监督和检查，有权要求乙方按照监督检查情况制定相应措施并加以整改。甲方不因行使该监督和检查权而承担任何责任，也不因此减轻或免除乙方根据合同约定或相关法律法规规定应承担的任何义务或责任。</w:t>
      </w:r>
    </w:p>
    <w:p w14:paraId="63AFAF18">
      <w:pPr>
        <w:spacing w:line="360" w:lineRule="auto"/>
        <w:ind w:firstLine="480" w:firstLineChars="200"/>
        <w:jc w:val="left"/>
        <w:rPr>
          <w:rFonts w:ascii="宋体" w:hAnsi="宋体" w:eastAsia="仿宋"/>
          <w:iCs/>
          <w:color w:val="auto"/>
          <w:sz w:val="24"/>
          <w:highlight w:val="none"/>
        </w:rPr>
      </w:pPr>
      <w:r>
        <w:rPr>
          <w:rFonts w:hint="eastAsia" w:ascii="宋体" w:hAnsi="宋体" w:eastAsia="仿宋"/>
          <w:iCs/>
          <w:color w:val="auto"/>
          <w:sz w:val="24"/>
          <w:highlight w:val="none"/>
        </w:rPr>
        <w:t>（</w:t>
      </w:r>
      <w:r>
        <w:rPr>
          <w:rFonts w:ascii="宋体" w:hAnsi="宋体" w:eastAsia="仿宋"/>
          <w:iCs/>
          <w:color w:val="auto"/>
          <w:sz w:val="24"/>
          <w:highlight w:val="none"/>
        </w:rPr>
        <w:t>3</w:t>
      </w:r>
      <w:r>
        <w:rPr>
          <w:rFonts w:hint="eastAsia" w:ascii="宋体" w:hAnsi="宋体" w:eastAsia="仿宋"/>
          <w:iCs/>
          <w:color w:val="auto"/>
          <w:sz w:val="24"/>
          <w:highlight w:val="none"/>
        </w:rPr>
        <w:t>）除不可抗力外，如果乙方没有按照本合同约定的期限、地点和方式提供服务，那么甲方可要求乙方支付违约金，每迟延提供服务一日的，按合同总价0.05%计算违约金，最高限额为本合同总价的20%；迟延提供服务的违约金计算数额达到前述最高限额之日起，甲方有权在要求乙方支付违约金的同时，书面通知乙方解除本合同。</w:t>
      </w:r>
    </w:p>
    <w:p w14:paraId="15060590">
      <w:pPr>
        <w:spacing w:line="360" w:lineRule="auto"/>
        <w:ind w:firstLine="480" w:firstLineChars="200"/>
        <w:jc w:val="left"/>
        <w:rPr>
          <w:rFonts w:ascii="宋体" w:hAnsi="宋体" w:eastAsia="仿宋"/>
          <w:iCs/>
          <w:color w:val="auto"/>
          <w:sz w:val="24"/>
          <w:highlight w:val="none"/>
        </w:rPr>
      </w:pPr>
      <w:r>
        <w:rPr>
          <w:rFonts w:hint="eastAsia" w:ascii="宋体" w:hAnsi="宋体" w:eastAsia="仿宋"/>
          <w:iCs/>
          <w:color w:val="auto"/>
          <w:sz w:val="24"/>
          <w:highlight w:val="none"/>
        </w:rPr>
        <w:t>（</w:t>
      </w:r>
      <w:r>
        <w:rPr>
          <w:rFonts w:ascii="宋体" w:hAnsi="宋体" w:eastAsia="仿宋"/>
          <w:iCs/>
          <w:color w:val="auto"/>
          <w:sz w:val="24"/>
          <w:highlight w:val="none"/>
        </w:rPr>
        <w:t>4</w:t>
      </w:r>
      <w:r>
        <w:rPr>
          <w:rFonts w:hint="eastAsia" w:ascii="宋体" w:hAnsi="宋体" w:eastAsia="仿宋"/>
          <w:iCs/>
          <w:color w:val="auto"/>
          <w:sz w:val="24"/>
          <w:highlight w:val="none"/>
        </w:rPr>
        <w:t>）除不可抗力外，如果甲方没有按照本合同约定的付款方式付款，那么乙方可要求甲方支付违约金，违约金按每迟延付款一日的应付而未付款的0.05%计算，最高限额为本合同总价的20%；迟延付款的违约金计算数额达到前述最高限额之日起，乙方有权在要求甲方支付违约金的同时，书面通知甲方解除本合同。</w:t>
      </w:r>
    </w:p>
    <w:p w14:paraId="1071F329">
      <w:pPr>
        <w:spacing w:line="360" w:lineRule="auto"/>
        <w:ind w:firstLine="480" w:firstLineChars="200"/>
        <w:jc w:val="left"/>
        <w:rPr>
          <w:rFonts w:ascii="宋体" w:hAnsi="宋体" w:eastAsia="仿宋"/>
          <w:iCs/>
          <w:color w:val="auto"/>
          <w:sz w:val="24"/>
          <w:highlight w:val="none"/>
        </w:rPr>
      </w:pPr>
      <w:r>
        <w:rPr>
          <w:rFonts w:hint="eastAsia" w:ascii="宋体" w:hAnsi="宋体" w:eastAsia="仿宋"/>
          <w:iCs/>
          <w:color w:val="auto"/>
          <w:sz w:val="24"/>
          <w:highlight w:val="none"/>
        </w:rPr>
        <w:t>（</w:t>
      </w:r>
      <w:r>
        <w:rPr>
          <w:rFonts w:ascii="宋体" w:hAnsi="宋体" w:eastAsia="仿宋"/>
          <w:iCs/>
          <w:color w:val="auto"/>
          <w:sz w:val="24"/>
          <w:highlight w:val="none"/>
        </w:rPr>
        <w:t>5</w:t>
      </w:r>
      <w:r>
        <w:rPr>
          <w:rFonts w:hint="eastAsia" w:ascii="宋体" w:hAnsi="宋体" w:eastAsia="仿宋"/>
          <w:iCs/>
          <w:color w:val="auto"/>
          <w:sz w:val="24"/>
          <w:highlight w:val="none"/>
        </w:rPr>
        <w:t>）乙方每延迟一日缴纳履约保证金，违约金则按应缴纳的履约保证金金额的0.05%计算，最高限额为本合同履约保证金的20%；乙方逾期10日，未按要求缴纳履约保证金的，甲方有权单方面解除合同，并就由此造成的一切损失均由乙方负责赔偿。服务期满，通过验收，甲方于收到乙方退还履约保证金申请之日起5个工作日内凭双方签字盖章的验收意见，退还乙方履约保证金。逾期退还的，乙方可要求甲方支付违约金，违约金按每迟延退还一日的应退还而未退还金额的0.05%计算，最高限额为本合同履约保证金的20%。</w:t>
      </w:r>
    </w:p>
    <w:p w14:paraId="13285747">
      <w:pPr>
        <w:spacing w:line="360" w:lineRule="auto"/>
        <w:ind w:firstLine="480" w:firstLineChars="200"/>
        <w:jc w:val="left"/>
        <w:rPr>
          <w:rFonts w:ascii="宋体" w:hAnsi="宋体" w:eastAsia="仿宋"/>
          <w:iCs/>
          <w:color w:val="auto"/>
          <w:sz w:val="24"/>
          <w:highlight w:val="none"/>
        </w:rPr>
      </w:pPr>
      <w:r>
        <w:rPr>
          <w:rFonts w:hint="eastAsia" w:ascii="宋体" w:hAnsi="宋体" w:eastAsia="仿宋"/>
          <w:iCs/>
          <w:color w:val="auto"/>
          <w:sz w:val="24"/>
          <w:highlight w:val="none"/>
        </w:rPr>
        <w:t>（</w:t>
      </w:r>
      <w:r>
        <w:rPr>
          <w:rFonts w:ascii="宋体" w:hAnsi="宋体" w:eastAsia="仿宋"/>
          <w:iCs/>
          <w:color w:val="auto"/>
          <w:sz w:val="24"/>
          <w:highlight w:val="none"/>
        </w:rPr>
        <w:t>6</w:t>
      </w:r>
      <w:r>
        <w:rPr>
          <w:rFonts w:hint="eastAsia" w:ascii="宋体" w:hAnsi="宋体" w:eastAsia="仿宋"/>
          <w:iCs/>
          <w:color w:val="auto"/>
          <w:sz w:val="24"/>
          <w:highlight w:val="none"/>
        </w:rPr>
        <w:t>）乙方擅自将本合同的全部或部分事务转由第三人承担，甲方可解除本合同，且乙方应按合同总价的30％向甲方支付违约金。如发生损失的，乙方还应赔偿甲方损失。</w:t>
      </w:r>
    </w:p>
    <w:p w14:paraId="12CB05F6">
      <w:pPr>
        <w:spacing w:line="360" w:lineRule="auto"/>
        <w:ind w:firstLine="480" w:firstLineChars="200"/>
        <w:jc w:val="left"/>
        <w:rPr>
          <w:rFonts w:ascii="宋体" w:hAnsi="宋体" w:eastAsia="仿宋"/>
          <w:iCs/>
          <w:color w:val="auto"/>
          <w:sz w:val="24"/>
          <w:highlight w:val="none"/>
        </w:rPr>
      </w:pPr>
      <w:r>
        <w:rPr>
          <w:rFonts w:hint="eastAsia" w:ascii="宋体" w:hAnsi="宋体" w:eastAsia="仿宋"/>
          <w:iCs/>
          <w:color w:val="auto"/>
          <w:sz w:val="24"/>
          <w:highlight w:val="none"/>
        </w:rPr>
        <w:t>（</w:t>
      </w:r>
      <w:r>
        <w:rPr>
          <w:rFonts w:ascii="宋体" w:hAnsi="宋体" w:eastAsia="仿宋"/>
          <w:iCs/>
          <w:color w:val="auto"/>
          <w:sz w:val="24"/>
          <w:highlight w:val="none"/>
        </w:rPr>
        <w:t>7</w:t>
      </w:r>
      <w:r>
        <w:rPr>
          <w:rFonts w:hint="eastAsia" w:ascii="宋体" w:hAnsi="宋体" w:eastAsia="仿宋"/>
          <w:iCs/>
          <w:color w:val="auto"/>
          <w:sz w:val="24"/>
          <w:highlight w:val="none"/>
        </w:rPr>
        <w:t>）服务期间，甲方每月对乙方实施考核，如有违约的，根据合同条款进行处置，直至解除合同。</w:t>
      </w:r>
    </w:p>
    <w:p w14:paraId="0BC69987">
      <w:pPr>
        <w:spacing w:line="360" w:lineRule="auto"/>
        <w:ind w:firstLine="480" w:firstLineChars="200"/>
        <w:jc w:val="left"/>
        <w:rPr>
          <w:rFonts w:ascii="宋体" w:hAnsi="宋体" w:eastAsia="仿宋"/>
          <w:iCs/>
          <w:color w:val="auto"/>
          <w:sz w:val="24"/>
          <w:highlight w:val="none"/>
        </w:rPr>
      </w:pPr>
      <w:r>
        <w:rPr>
          <w:rFonts w:hint="eastAsia" w:ascii="宋体" w:hAnsi="宋体" w:eastAsia="仿宋"/>
          <w:iCs/>
          <w:color w:val="auto"/>
          <w:sz w:val="24"/>
          <w:highlight w:val="none"/>
        </w:rPr>
        <w:t>（</w:t>
      </w:r>
      <w:r>
        <w:rPr>
          <w:rFonts w:ascii="宋体" w:hAnsi="宋体" w:eastAsia="仿宋"/>
          <w:iCs/>
          <w:color w:val="auto"/>
          <w:sz w:val="24"/>
          <w:highlight w:val="none"/>
        </w:rPr>
        <w:t>8</w:t>
      </w:r>
      <w:r>
        <w:rPr>
          <w:rFonts w:hint="eastAsia" w:ascii="宋体" w:hAnsi="宋体" w:eastAsia="仿宋"/>
          <w:iCs/>
          <w:color w:val="auto"/>
          <w:sz w:val="24"/>
          <w:highlight w:val="none"/>
        </w:rPr>
        <w:t>）因乙方工作过错造成的安全管理事故，乙方负全部责任及相关费用。</w:t>
      </w:r>
    </w:p>
    <w:p w14:paraId="54929B2D">
      <w:pPr>
        <w:spacing w:line="360" w:lineRule="auto"/>
        <w:ind w:firstLine="480" w:firstLineChars="200"/>
        <w:jc w:val="left"/>
        <w:rPr>
          <w:rFonts w:ascii="宋体" w:hAnsi="宋体" w:eastAsia="仿宋"/>
          <w:iCs/>
          <w:color w:val="auto"/>
          <w:sz w:val="24"/>
          <w:highlight w:val="none"/>
        </w:rPr>
      </w:pPr>
      <w:r>
        <w:rPr>
          <w:rFonts w:hint="eastAsia" w:ascii="宋体" w:hAnsi="宋体" w:eastAsia="仿宋"/>
          <w:iCs/>
          <w:color w:val="auto"/>
          <w:sz w:val="24"/>
          <w:highlight w:val="none"/>
        </w:rPr>
        <w:t>（</w:t>
      </w:r>
      <w:r>
        <w:rPr>
          <w:rFonts w:ascii="宋体" w:hAnsi="宋体" w:eastAsia="仿宋"/>
          <w:iCs/>
          <w:color w:val="auto"/>
          <w:sz w:val="24"/>
          <w:highlight w:val="none"/>
        </w:rPr>
        <w:t>9</w:t>
      </w:r>
      <w:r>
        <w:rPr>
          <w:rFonts w:hint="eastAsia" w:ascii="宋体" w:hAnsi="宋体" w:eastAsia="仿宋"/>
          <w:iCs/>
          <w:color w:val="auto"/>
          <w:sz w:val="24"/>
          <w:highlight w:val="none"/>
        </w:rPr>
        <w:t>）乙方所有人员的事故由乙方自行全权负责。</w:t>
      </w:r>
    </w:p>
    <w:p w14:paraId="13F13DAE">
      <w:pPr>
        <w:spacing w:line="360" w:lineRule="auto"/>
        <w:ind w:firstLine="480" w:firstLineChars="200"/>
        <w:outlineLvl w:val="0"/>
        <w:rPr>
          <w:rFonts w:ascii="仿宋" w:hAnsi="仿宋" w:eastAsia="仿宋" w:cs="仿宋"/>
          <w:color w:val="auto"/>
          <w:sz w:val="24"/>
          <w:highlight w:val="none"/>
        </w:rPr>
      </w:pPr>
      <w:r>
        <w:rPr>
          <w:rFonts w:hint="eastAsia" w:ascii="宋体" w:hAnsi="宋体" w:eastAsia="仿宋"/>
          <w:iCs/>
          <w:color w:val="auto"/>
          <w:sz w:val="24"/>
          <w:highlight w:val="none"/>
        </w:rPr>
        <w:t>（</w:t>
      </w:r>
      <w:r>
        <w:rPr>
          <w:rFonts w:ascii="宋体" w:hAnsi="宋体" w:eastAsia="仿宋"/>
          <w:iCs/>
          <w:color w:val="auto"/>
          <w:sz w:val="24"/>
          <w:highlight w:val="none"/>
        </w:rPr>
        <w:t>10</w:t>
      </w:r>
      <w:r>
        <w:rPr>
          <w:rFonts w:hint="eastAsia" w:ascii="宋体" w:hAnsi="宋体" w:eastAsia="仿宋"/>
          <w:iCs/>
          <w:color w:val="auto"/>
          <w:sz w:val="24"/>
          <w:highlight w:val="none"/>
        </w:rPr>
        <w:t>）违约金在结算合同尾款时一次性扣除。</w:t>
      </w:r>
    </w:p>
    <w:p w14:paraId="7385EE80">
      <w:pPr>
        <w:spacing w:line="460" w:lineRule="exact"/>
        <w:ind w:firstLine="482" w:firstLineChars="200"/>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1.7合同争议的解决</w:t>
      </w:r>
    </w:p>
    <w:p w14:paraId="33641A41">
      <w:pPr>
        <w:spacing w:line="460" w:lineRule="exact"/>
        <w:ind w:firstLine="480" w:firstLineChars="200"/>
        <w:outlineLvl w:val="0"/>
        <w:rPr>
          <w:rFonts w:ascii="仿宋" w:hAnsi="仿宋" w:eastAsia="仿宋" w:cs="仿宋"/>
          <w:color w:val="auto"/>
          <w:sz w:val="24"/>
          <w:highlight w:val="none"/>
        </w:rPr>
      </w:pPr>
      <w:r>
        <w:rPr>
          <w:rFonts w:hint="eastAsia" w:ascii="仿宋" w:hAnsi="仿宋" w:eastAsia="仿宋" w:cs="仿宋"/>
          <w:color w:val="auto"/>
          <w:sz w:val="24"/>
          <w:highlight w:val="none"/>
        </w:rPr>
        <w:t>本合同履行过程中发生的任何争议，双方当事人均可通过和解或者调解解决；不愿和解、调解或者和解、调解不成的，可以选择以下第</w:t>
      </w:r>
      <w:r>
        <w:rPr>
          <w:rFonts w:hint="eastAsia" w:ascii="仿宋" w:hAnsi="仿宋" w:eastAsia="仿宋" w:cs="仿宋"/>
          <w:color w:val="auto"/>
          <w:sz w:val="24"/>
          <w:highlight w:val="none"/>
          <w:u w:val="single"/>
        </w:rPr>
        <w:t xml:space="preserve"> 1.7.2条</w:t>
      </w:r>
      <w:r>
        <w:rPr>
          <w:rFonts w:hint="eastAsia" w:ascii="仿宋" w:hAnsi="仿宋" w:eastAsia="仿宋" w:cs="仿宋"/>
          <w:color w:val="auto"/>
          <w:sz w:val="24"/>
          <w:highlight w:val="none"/>
        </w:rPr>
        <w:t>款规定的方式解决：</w:t>
      </w:r>
    </w:p>
    <w:p w14:paraId="011D5D7B">
      <w:pPr>
        <w:spacing w:line="460" w:lineRule="exact"/>
        <w:ind w:firstLine="480" w:firstLineChars="200"/>
        <w:outlineLvl w:val="0"/>
        <w:rPr>
          <w:rFonts w:ascii="仿宋" w:hAnsi="仿宋" w:eastAsia="仿宋" w:cs="仿宋"/>
          <w:color w:val="auto"/>
          <w:sz w:val="24"/>
          <w:highlight w:val="none"/>
        </w:rPr>
      </w:pPr>
      <w:r>
        <w:rPr>
          <w:rFonts w:hint="eastAsia" w:ascii="仿宋" w:hAnsi="仿宋" w:eastAsia="仿宋" w:cs="仿宋"/>
          <w:color w:val="auto"/>
          <w:sz w:val="24"/>
          <w:highlight w:val="none"/>
        </w:rPr>
        <w:t>1.7.1 将争议提交/仲裁委员会依申请仲裁时其现行有效的仲裁规则裁决；</w:t>
      </w:r>
    </w:p>
    <w:p w14:paraId="2788E32D">
      <w:pPr>
        <w:spacing w:line="460" w:lineRule="exact"/>
        <w:ind w:firstLine="480" w:firstLineChars="200"/>
        <w:outlineLvl w:val="0"/>
        <w:rPr>
          <w:rFonts w:ascii="仿宋" w:hAnsi="仿宋" w:eastAsia="仿宋" w:cs="仿宋"/>
          <w:color w:val="auto"/>
          <w:sz w:val="24"/>
          <w:highlight w:val="none"/>
        </w:rPr>
      </w:pPr>
      <w:r>
        <w:rPr>
          <w:rFonts w:hint="eastAsia" w:ascii="仿宋" w:hAnsi="仿宋" w:eastAsia="仿宋" w:cs="仿宋"/>
          <w:color w:val="auto"/>
          <w:sz w:val="24"/>
          <w:highlight w:val="none"/>
        </w:rPr>
        <w:t>1.7.2 向甲方所在地人民法院起诉。</w:t>
      </w:r>
    </w:p>
    <w:p w14:paraId="1FDC9665">
      <w:pPr>
        <w:snapToGrid w:val="0"/>
        <w:spacing w:line="460" w:lineRule="exact"/>
        <w:ind w:firstLine="480" w:firstLineChars="200"/>
        <w:outlineLvl w:val="0"/>
        <w:rPr>
          <w:rFonts w:ascii="仿宋" w:hAnsi="仿宋" w:eastAsia="仿宋" w:cs="仿宋"/>
          <w:color w:val="auto"/>
          <w:sz w:val="24"/>
          <w:highlight w:val="none"/>
        </w:rPr>
      </w:pPr>
      <w:r>
        <w:rPr>
          <w:rFonts w:hint="eastAsia" w:ascii="仿宋" w:hAnsi="仿宋" w:eastAsia="仿宋" w:cs="仿宋"/>
          <w:color w:val="auto"/>
          <w:sz w:val="24"/>
          <w:highlight w:val="none"/>
        </w:rPr>
        <w:t>2.3.2本项目所产生的相关文档知识产权归属甲方。</w:t>
      </w:r>
    </w:p>
    <w:p w14:paraId="10F5F75F">
      <w:pPr>
        <w:snapToGrid w:val="0"/>
        <w:spacing w:line="4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2.10.3因不可抗力致使合同有变更必要的，双方当事人应在</w:t>
      </w:r>
      <w:r>
        <w:rPr>
          <w:rFonts w:hint="eastAsia" w:ascii="仿宋" w:hAnsi="仿宋" w:eastAsia="仿宋" w:cs="仿宋"/>
          <w:b/>
          <w:i/>
          <w:color w:val="auto"/>
          <w:sz w:val="24"/>
          <w:highlight w:val="none"/>
          <w:u w:val="single"/>
        </w:rPr>
        <w:t>15个工作日</w:t>
      </w:r>
      <w:r>
        <w:rPr>
          <w:rFonts w:hint="eastAsia" w:ascii="仿宋" w:hAnsi="仿宋" w:eastAsia="仿宋" w:cs="仿宋"/>
          <w:color w:val="auto"/>
          <w:sz w:val="24"/>
          <w:highlight w:val="none"/>
        </w:rPr>
        <w:t>内以书面形式变更合同；</w:t>
      </w:r>
    </w:p>
    <w:p w14:paraId="563592B4">
      <w:pPr>
        <w:snapToGrid w:val="0"/>
        <w:spacing w:line="4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2.10.4受不可抗力影响的一方在不可抗力发生后，应在</w:t>
      </w:r>
      <w:r>
        <w:rPr>
          <w:rFonts w:hint="eastAsia" w:ascii="仿宋" w:hAnsi="仿宋" w:eastAsia="仿宋" w:cs="仿宋"/>
          <w:b/>
          <w:i/>
          <w:color w:val="auto"/>
          <w:sz w:val="24"/>
          <w:highlight w:val="none"/>
          <w:u w:val="single"/>
        </w:rPr>
        <w:t>7个工作日</w:t>
      </w:r>
      <w:r>
        <w:rPr>
          <w:rFonts w:hint="eastAsia" w:ascii="仿宋" w:hAnsi="仿宋" w:eastAsia="仿宋" w:cs="仿宋"/>
          <w:color w:val="auto"/>
          <w:sz w:val="24"/>
          <w:highlight w:val="none"/>
        </w:rPr>
        <w:t>内以书面形式通知对方当事人，并在</w:t>
      </w:r>
      <w:r>
        <w:rPr>
          <w:rFonts w:hint="eastAsia" w:ascii="仿宋" w:hAnsi="仿宋" w:eastAsia="仿宋" w:cs="仿宋"/>
          <w:b/>
          <w:i/>
          <w:color w:val="auto"/>
          <w:sz w:val="24"/>
          <w:highlight w:val="none"/>
          <w:u w:val="single"/>
        </w:rPr>
        <w:t>10个工作日</w:t>
      </w:r>
      <w:r>
        <w:rPr>
          <w:rFonts w:hint="eastAsia" w:ascii="仿宋" w:hAnsi="仿宋" w:eastAsia="仿宋" w:cs="仿宋"/>
          <w:color w:val="auto"/>
          <w:sz w:val="24"/>
          <w:highlight w:val="none"/>
        </w:rPr>
        <w:t>内，将有关部门出具的证明文件送达对方当事人。</w:t>
      </w:r>
    </w:p>
    <w:p w14:paraId="010F4159">
      <w:pPr>
        <w:snapToGrid w:val="0"/>
        <w:spacing w:line="4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2.10.5不可抗力事件延续120天以上，双方应通过友好协商，确定是否继续履行合同。</w:t>
      </w:r>
    </w:p>
    <w:p w14:paraId="04F4BB58">
      <w:pPr>
        <w:spacing w:line="460" w:lineRule="exact"/>
        <w:ind w:firstLine="480" w:firstLineChars="200"/>
        <w:outlineLvl w:val="0"/>
        <w:rPr>
          <w:rFonts w:ascii="仿宋" w:hAnsi="仿宋" w:eastAsia="仿宋" w:cs="仿宋"/>
          <w:color w:val="auto"/>
          <w:sz w:val="24"/>
          <w:highlight w:val="none"/>
        </w:rPr>
      </w:pPr>
      <w:r>
        <w:rPr>
          <w:rFonts w:hint="eastAsia" w:ascii="仿宋" w:hAnsi="仿宋" w:eastAsia="仿宋" w:cs="仿宋"/>
          <w:color w:val="auto"/>
          <w:sz w:val="24"/>
          <w:highlight w:val="none"/>
        </w:rPr>
        <w:t>2.14.1履约验收时间：服务期结束后</w:t>
      </w:r>
      <w:r>
        <w:rPr>
          <w:rFonts w:ascii="仿宋" w:hAnsi="仿宋" w:eastAsia="仿宋" w:cs="仿宋"/>
          <w:color w:val="auto"/>
          <w:sz w:val="24"/>
          <w:highlight w:val="none"/>
        </w:rPr>
        <w:t>（具体验收时间由甲方最终确定并及时通知乙方）</w:t>
      </w:r>
      <w:r>
        <w:rPr>
          <w:rFonts w:hint="eastAsia" w:ascii="仿宋" w:hAnsi="仿宋" w:eastAsia="仿宋" w:cs="仿宋"/>
          <w:color w:val="auto"/>
          <w:sz w:val="24"/>
          <w:highlight w:val="none"/>
        </w:rPr>
        <w:t>。</w:t>
      </w:r>
    </w:p>
    <w:p w14:paraId="7017D546">
      <w:pPr>
        <w:spacing w:line="460" w:lineRule="exact"/>
        <w:ind w:firstLine="480" w:firstLineChars="200"/>
        <w:outlineLvl w:val="0"/>
        <w:rPr>
          <w:rFonts w:ascii="仿宋" w:hAnsi="仿宋" w:eastAsia="仿宋" w:cs="仿宋"/>
          <w:color w:val="auto"/>
          <w:sz w:val="24"/>
          <w:highlight w:val="none"/>
        </w:rPr>
      </w:pPr>
      <w:r>
        <w:rPr>
          <w:rFonts w:hint="eastAsia" w:ascii="仿宋" w:hAnsi="仿宋" w:eastAsia="仿宋" w:cs="仿宋"/>
          <w:color w:val="auto"/>
          <w:sz w:val="24"/>
          <w:highlight w:val="none"/>
        </w:rPr>
        <w:t>2.14.3检验和验收标准、程序</w:t>
      </w:r>
    </w:p>
    <w:p w14:paraId="1977BFAC">
      <w:pPr>
        <w:widowControl/>
        <w:snapToGrid w:val="0"/>
        <w:spacing w:after="160" w:line="460" w:lineRule="exact"/>
        <w:ind w:firstLine="480"/>
        <w:jc w:val="left"/>
        <w:rPr>
          <w:rFonts w:ascii="仿宋" w:hAnsi="仿宋" w:eastAsia="仿宋" w:cs="仿宋"/>
          <w:color w:val="auto"/>
          <w:sz w:val="24"/>
          <w:highlight w:val="none"/>
        </w:rPr>
      </w:pPr>
      <w:r>
        <w:rPr>
          <w:rFonts w:hint="eastAsia" w:ascii="仿宋" w:hAnsi="仿宋" w:eastAsia="仿宋" w:cs="仿宋"/>
          <w:color w:val="auto"/>
          <w:sz w:val="24"/>
          <w:highlight w:val="none"/>
        </w:rPr>
        <w:t>2.14.3.1（1）甲方按照《杭州市政府采购履约验收暂行办法》（杭财采监[2019]10号）规定组织对乙方履约的验收。验收方成员应当在验收书上签字，并承担相应的法律责任。如果发现与合同中要求不符，乙方须承担由此发生的一切损失和费用，并接受相应的处理。</w:t>
      </w:r>
    </w:p>
    <w:p w14:paraId="0532C65B">
      <w:pPr>
        <w:tabs>
          <w:tab w:val="left" w:pos="904"/>
        </w:tabs>
        <w:snapToGrid w:val="0"/>
        <w:spacing w:line="360" w:lineRule="auto"/>
        <w:ind w:firstLine="240" w:firstLineChars="100"/>
        <w:jc w:val="left"/>
        <w:rPr>
          <w:rFonts w:ascii="仿宋" w:hAnsi="仿宋" w:eastAsia="仿宋" w:cs="仿宋"/>
          <w:color w:val="auto"/>
          <w:sz w:val="24"/>
          <w:highlight w:val="none"/>
        </w:rPr>
      </w:pPr>
      <w:r>
        <w:rPr>
          <w:rFonts w:hint="eastAsia" w:ascii="仿宋" w:hAnsi="仿宋" w:eastAsia="仿宋" w:cs="仿宋"/>
          <w:color w:val="auto"/>
          <w:sz w:val="24"/>
          <w:highlight w:val="none"/>
        </w:rPr>
        <w:t>（2）验收时，</w:t>
      </w:r>
      <w:r>
        <w:rPr>
          <w:rFonts w:hint="eastAsia" w:ascii="宋体" w:hAnsi="宋体" w:eastAsia="仿宋" w:cs="仿宋"/>
          <w:color w:val="auto"/>
          <w:sz w:val="24"/>
          <w:highlight w:val="none"/>
        </w:rPr>
        <w:t>检测成果的验收以专题评审会形式进行，评审会专家费及复审产生的专家费由中标人支付。如评审未通过需再次进行检测，重检费用不另行支付。</w:t>
      </w:r>
      <w:r>
        <w:rPr>
          <w:rFonts w:hint="eastAsia" w:ascii="仿宋" w:hAnsi="仿宋" w:eastAsia="仿宋" w:cs="仿宋"/>
          <w:color w:val="auto"/>
          <w:sz w:val="24"/>
          <w:highlight w:val="none"/>
        </w:rPr>
        <w:t>按照采购合同的约定对每一项技术、服务、安全标准的履约情况进行确认，出具验收报告并经验收</w:t>
      </w:r>
      <w:r>
        <w:rPr>
          <w:rFonts w:hint="eastAsia" w:ascii="宋体" w:hAnsi="宋体" w:eastAsia="仿宋" w:cs="仿宋"/>
          <w:color w:val="auto"/>
          <w:sz w:val="24"/>
          <w:highlight w:val="none"/>
        </w:rPr>
        <w:t>专家</w:t>
      </w:r>
      <w:r>
        <w:rPr>
          <w:rFonts w:hint="eastAsia" w:ascii="仿宋" w:hAnsi="仿宋" w:eastAsia="仿宋" w:cs="仿宋"/>
          <w:color w:val="auto"/>
          <w:sz w:val="24"/>
          <w:highlight w:val="none"/>
        </w:rPr>
        <w:t>小组全体成员签字。验收结果分为通过和不通过。验收结果为通过的，如存在待改进完善的问题，供应商应及时整改到位；验收结果为不通过的，乙方应及时整改并重新提出验收申请。若因乙方原因验收不通过，并造成项目未能在合同约定时限内完成终验，</w:t>
      </w:r>
      <w:r>
        <w:rPr>
          <w:rFonts w:hint="eastAsia" w:ascii="宋体" w:hAnsi="宋体" w:eastAsia="仿宋"/>
          <w:iCs/>
          <w:color w:val="auto"/>
          <w:sz w:val="24"/>
          <w:highlight w:val="none"/>
        </w:rPr>
        <w:t>除不可抗力外，那么</w:t>
      </w:r>
      <w:r>
        <w:rPr>
          <w:rFonts w:hint="eastAsia" w:ascii="仿宋" w:hAnsi="仿宋" w:eastAsia="仿宋" w:cs="仿宋"/>
          <w:color w:val="auto"/>
          <w:sz w:val="24"/>
          <w:highlight w:val="none"/>
        </w:rPr>
        <w:t>甲方</w:t>
      </w:r>
      <w:r>
        <w:rPr>
          <w:rFonts w:hint="eastAsia" w:ascii="宋体" w:hAnsi="宋体" w:eastAsia="仿宋"/>
          <w:iCs/>
          <w:color w:val="auto"/>
          <w:sz w:val="24"/>
          <w:highlight w:val="none"/>
        </w:rPr>
        <w:t>可要求</w:t>
      </w:r>
      <w:r>
        <w:rPr>
          <w:rFonts w:hint="eastAsia" w:ascii="仿宋" w:hAnsi="仿宋" w:eastAsia="仿宋" w:cs="仿宋"/>
          <w:color w:val="auto"/>
          <w:sz w:val="24"/>
          <w:highlight w:val="none"/>
        </w:rPr>
        <w:t>乙方</w:t>
      </w:r>
      <w:r>
        <w:rPr>
          <w:rFonts w:hint="eastAsia" w:ascii="宋体" w:hAnsi="宋体" w:eastAsia="仿宋"/>
          <w:iCs/>
          <w:color w:val="auto"/>
          <w:sz w:val="24"/>
          <w:highlight w:val="none"/>
        </w:rPr>
        <w:t>支付违约金，退还</w:t>
      </w:r>
      <w:r>
        <w:rPr>
          <w:rFonts w:hint="eastAsia" w:ascii="仿宋" w:hAnsi="仿宋" w:eastAsia="仿宋" w:cs="仿宋"/>
          <w:color w:val="auto"/>
          <w:sz w:val="24"/>
          <w:highlight w:val="none"/>
        </w:rPr>
        <w:t>甲方</w:t>
      </w:r>
      <w:r>
        <w:rPr>
          <w:rFonts w:hint="eastAsia" w:ascii="宋体" w:hAnsi="宋体" w:eastAsia="仿宋"/>
          <w:iCs/>
          <w:color w:val="auto"/>
          <w:sz w:val="24"/>
          <w:highlight w:val="none"/>
        </w:rPr>
        <w:t>已支付的合同款，</w:t>
      </w:r>
      <w:r>
        <w:rPr>
          <w:rFonts w:hint="eastAsia" w:ascii="仿宋" w:hAnsi="仿宋" w:eastAsia="仿宋" w:cs="仿宋"/>
          <w:color w:val="auto"/>
          <w:sz w:val="24"/>
          <w:highlight w:val="none"/>
        </w:rPr>
        <w:t>甲方</w:t>
      </w:r>
      <w:r>
        <w:rPr>
          <w:rFonts w:hint="eastAsia" w:ascii="宋体" w:hAnsi="宋体" w:eastAsia="仿宋"/>
          <w:iCs/>
          <w:color w:val="auto"/>
          <w:sz w:val="24"/>
          <w:highlight w:val="none"/>
        </w:rPr>
        <w:t>有权在要求</w:t>
      </w:r>
      <w:r>
        <w:rPr>
          <w:rFonts w:hint="eastAsia" w:ascii="仿宋" w:hAnsi="仿宋" w:eastAsia="仿宋" w:cs="仿宋"/>
          <w:color w:val="auto"/>
          <w:sz w:val="24"/>
          <w:highlight w:val="none"/>
        </w:rPr>
        <w:t>乙方</w:t>
      </w:r>
      <w:r>
        <w:rPr>
          <w:rFonts w:hint="eastAsia" w:ascii="宋体" w:hAnsi="宋体" w:eastAsia="仿宋"/>
          <w:iCs/>
          <w:color w:val="auto"/>
          <w:sz w:val="24"/>
          <w:highlight w:val="none"/>
        </w:rPr>
        <w:t>支付违约金的同时，书面通知</w:t>
      </w:r>
      <w:r>
        <w:rPr>
          <w:rFonts w:hint="eastAsia" w:ascii="仿宋" w:hAnsi="仿宋" w:eastAsia="仿宋" w:cs="仿宋"/>
          <w:color w:val="auto"/>
          <w:sz w:val="24"/>
          <w:highlight w:val="none"/>
        </w:rPr>
        <w:t>乙方</w:t>
      </w:r>
      <w:r>
        <w:rPr>
          <w:rFonts w:hint="eastAsia" w:ascii="宋体" w:hAnsi="宋体" w:eastAsia="仿宋"/>
          <w:iCs/>
          <w:color w:val="auto"/>
          <w:sz w:val="24"/>
          <w:highlight w:val="none"/>
        </w:rPr>
        <w:t>解除本合同</w:t>
      </w:r>
      <w:r>
        <w:rPr>
          <w:rFonts w:hint="eastAsia" w:ascii="仿宋" w:hAnsi="仿宋" w:eastAsia="仿宋" w:cs="仿宋"/>
          <w:color w:val="auto"/>
          <w:sz w:val="24"/>
          <w:highlight w:val="none"/>
        </w:rPr>
        <w:t>。甲方根据验收报告形成验收意见并经甲方与乙方签字盖章，并在财政指定媒体上公示无异议后生效。验收结果与采购合同约定的资金支付及履约保证金返还条件挂钩。履约验收的各项资料应当存档备查。</w:t>
      </w:r>
    </w:p>
    <w:p w14:paraId="3966FE22">
      <w:pPr>
        <w:spacing w:line="360" w:lineRule="auto"/>
        <w:ind w:firstLine="480" w:firstLineChars="200"/>
        <w:jc w:val="left"/>
        <w:rPr>
          <w:rFonts w:ascii="宋体" w:hAnsi="宋体" w:eastAsia="仿宋"/>
          <w:iCs/>
          <w:color w:val="auto"/>
          <w:sz w:val="24"/>
          <w:highlight w:val="none"/>
          <w:u w:val="single"/>
        </w:rPr>
      </w:pPr>
      <w:r>
        <w:rPr>
          <w:rFonts w:hint="eastAsia" w:ascii="仿宋" w:hAnsi="仿宋" w:eastAsia="仿宋" w:cs="仿宋"/>
          <w:color w:val="auto"/>
          <w:sz w:val="24"/>
          <w:highlight w:val="none"/>
        </w:rPr>
        <w:t>（3）验收合格的项目，甲方将根据采购合同的约定及时向乙方支付采购资金、退还履约保证金。验收不合格的项目，</w:t>
      </w:r>
      <w:r>
        <w:rPr>
          <w:rFonts w:hint="eastAsia" w:ascii="宋体" w:hAnsi="宋体" w:eastAsia="仿宋"/>
          <w:iCs/>
          <w:color w:val="auto"/>
          <w:sz w:val="24"/>
          <w:highlight w:val="none"/>
        </w:rPr>
        <w:t>除不可抗力外，那么甲方可要求乙方支付违约金，退还甲方已支付的合同款，甲方有权在要求乙方支付违约金的同时，书面通知乙方解除本合同</w:t>
      </w:r>
      <w:r>
        <w:rPr>
          <w:rFonts w:hint="eastAsia" w:ascii="仿宋" w:hAnsi="仿宋" w:eastAsia="仿宋" w:cs="仿宋"/>
          <w:color w:val="auto"/>
          <w:sz w:val="24"/>
          <w:highlight w:val="none"/>
        </w:rPr>
        <w:t>。采购合同的履行、违约责任和解决争议的方式等适用《中华人民共和国民法典》。</w:t>
      </w:r>
    </w:p>
    <w:p w14:paraId="293EE29C">
      <w:pPr>
        <w:tabs>
          <w:tab w:val="left" w:pos="360"/>
          <w:tab w:val="left" w:pos="540"/>
          <w:tab w:val="left" w:pos="1080"/>
        </w:tabs>
        <w:snapToGrid w:val="0"/>
        <w:spacing w:line="4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2.14.3.2验收标准：按照采购文件、响应文件及采购合同的约定对每一项技术、服务、安全标准的履约情况进行确认。</w:t>
      </w:r>
    </w:p>
    <w:p w14:paraId="33BA4285">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2.17.1履约保证金</w:t>
      </w:r>
    </w:p>
    <w:p w14:paraId="4800AC14">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乙方的履约验收评价分：分 ；收取履约保证金为合同总价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p>
    <w:p w14:paraId="58E4DC85">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乙方应在合同签订后5个工作日内，以支票、汇票、本票或者金融机构、担保机构出具的保函等非现金形式提交履约保证金。鼓励和支持乙方以保函形式提供履约保证。</w:t>
      </w:r>
    </w:p>
    <w:p w14:paraId="4C0646B0">
      <w:pPr>
        <w:keepNext/>
        <w:widowControl/>
        <w:tabs>
          <w:tab w:val="left" w:pos="432"/>
        </w:tabs>
        <w:spacing w:line="460" w:lineRule="exact"/>
        <w:ind w:firstLine="480" w:firstLineChars="200"/>
        <w:jc w:val="left"/>
        <w:outlineLvl w:val="0"/>
        <w:rPr>
          <w:rFonts w:ascii="仿宋" w:hAnsi="仿宋" w:eastAsia="仿宋" w:cs="仿宋"/>
          <w:color w:val="auto"/>
          <w:sz w:val="24"/>
          <w:highlight w:val="none"/>
        </w:rPr>
      </w:pPr>
      <w:r>
        <w:rPr>
          <w:rFonts w:hint="eastAsia" w:ascii="仿宋" w:hAnsi="仿宋" w:eastAsia="仿宋" w:cs="仿宋"/>
          <w:color w:val="auto"/>
          <w:sz w:val="24"/>
          <w:highlight w:val="none"/>
        </w:rPr>
        <w:t>2.17.2履约保证金在合同签订之日起至项目通过验收，乙方递交退还履约保证金申请前不予退还。</w:t>
      </w:r>
    </w:p>
    <w:p w14:paraId="7D76AE3A">
      <w:pPr>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2.20 本合同正本壹式</w:t>
      </w:r>
      <w:r>
        <w:rPr>
          <w:rFonts w:hint="eastAsia" w:ascii="仿宋" w:hAnsi="仿宋" w:eastAsia="仿宋" w:cs="仿宋"/>
          <w:color w:val="auto"/>
          <w:sz w:val="24"/>
          <w:highlight w:val="none"/>
          <w:lang w:val="en-US" w:eastAsia="zh-CN"/>
        </w:rPr>
        <w:t>柒</w:t>
      </w:r>
      <w:r>
        <w:rPr>
          <w:rFonts w:hint="eastAsia" w:ascii="仿宋" w:hAnsi="仿宋" w:eastAsia="仿宋" w:cs="仿宋"/>
          <w:color w:val="auto"/>
          <w:sz w:val="24"/>
          <w:highlight w:val="none"/>
        </w:rPr>
        <w:t>份，具有同等法律效力，甲乙双方各执叁份</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代理机构执壹份</w:t>
      </w:r>
      <w:r>
        <w:rPr>
          <w:rFonts w:hint="eastAsia" w:ascii="仿宋" w:hAnsi="仿宋" w:eastAsia="仿宋" w:cs="仿宋"/>
          <w:color w:val="auto"/>
          <w:sz w:val="24"/>
          <w:highlight w:val="none"/>
        </w:rPr>
        <w:t>。</w:t>
      </w:r>
    </w:p>
    <w:p w14:paraId="12A97B17">
      <w:pPr>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2.21本合同未尽事宜，遵照《中华人民共和国民法典》有关条文执行。</w:t>
      </w:r>
    </w:p>
    <w:p w14:paraId="5373E4DF">
      <w:pPr>
        <w:rPr>
          <w:rFonts w:ascii="仿宋" w:hAnsi="仿宋" w:eastAsia="仿宋" w:cs="仿宋"/>
          <w:color w:val="auto"/>
          <w:sz w:val="24"/>
          <w:highlight w:val="none"/>
          <w:lang w:val="zh-CN"/>
        </w:rPr>
      </w:pPr>
    </w:p>
    <w:p w14:paraId="78CFF6F7">
      <w:pPr>
        <w:rPr>
          <w:rFonts w:ascii="仿宋" w:hAnsi="仿宋" w:eastAsia="仿宋" w:cs="仿宋"/>
          <w:color w:val="auto"/>
          <w:sz w:val="24"/>
          <w:highlight w:val="none"/>
        </w:rPr>
      </w:pPr>
    </w:p>
    <w:p w14:paraId="25446473">
      <w:pPr>
        <w:snapToGrid w:val="0"/>
        <w:spacing w:line="360" w:lineRule="auto"/>
        <w:outlineLvl w:val="2"/>
        <w:rPr>
          <w:rFonts w:ascii="仿宋" w:hAnsi="仿宋" w:eastAsia="仿宋" w:cs="仿宋"/>
          <w:b/>
          <w:snapToGrid w:val="0"/>
          <w:color w:val="auto"/>
          <w:kern w:val="0"/>
          <w:sz w:val="24"/>
          <w:highlight w:val="none"/>
        </w:rPr>
      </w:pPr>
      <w:r>
        <w:rPr>
          <w:rFonts w:hint="eastAsia" w:ascii="仿宋" w:hAnsi="仿宋" w:eastAsia="仿宋" w:cs="仿宋"/>
          <w:b/>
          <w:snapToGrid w:val="0"/>
          <w:color w:val="auto"/>
          <w:kern w:val="0"/>
          <w:sz w:val="24"/>
          <w:highlight w:val="none"/>
        </w:rPr>
        <w:t>附件一：合同价格清单</w:t>
      </w:r>
    </w:p>
    <w:tbl>
      <w:tblPr>
        <w:tblStyle w:val="64"/>
        <w:tblW w:w="97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7"/>
        <w:gridCol w:w="3844"/>
        <w:gridCol w:w="3459"/>
        <w:gridCol w:w="1598"/>
      </w:tblGrid>
      <w:tr w14:paraId="63DD6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837" w:type="dxa"/>
            <w:noWrap/>
            <w:vAlign w:val="center"/>
          </w:tcPr>
          <w:p w14:paraId="7AC36496">
            <w:pPr>
              <w:snapToGrid w:val="0"/>
              <w:spacing w:line="300" w:lineRule="auto"/>
              <w:jc w:val="center"/>
              <w:rPr>
                <w:rFonts w:ascii="宋体" w:hAnsi="宋体" w:eastAsia="仿宋" w:cs="Arial"/>
                <w:b/>
                <w:color w:val="auto"/>
                <w:sz w:val="24"/>
                <w:highlight w:val="none"/>
              </w:rPr>
            </w:pPr>
            <w:r>
              <w:rPr>
                <w:rFonts w:ascii="宋体" w:hAnsi="宋体" w:eastAsia="仿宋" w:cs="Arial"/>
                <w:b/>
                <w:color w:val="auto"/>
                <w:sz w:val="24"/>
                <w:highlight w:val="none"/>
              </w:rPr>
              <w:t>序号</w:t>
            </w:r>
          </w:p>
        </w:tc>
        <w:tc>
          <w:tcPr>
            <w:tcW w:w="3844" w:type="dxa"/>
            <w:noWrap w:val="0"/>
            <w:vAlign w:val="center"/>
          </w:tcPr>
          <w:p w14:paraId="30D3FDAC">
            <w:pPr>
              <w:snapToGrid w:val="0"/>
              <w:spacing w:line="300" w:lineRule="auto"/>
              <w:jc w:val="center"/>
              <w:rPr>
                <w:rFonts w:ascii="宋体" w:hAnsi="宋体" w:eastAsia="仿宋" w:cs="Arial"/>
                <w:b/>
                <w:color w:val="auto"/>
                <w:sz w:val="24"/>
                <w:highlight w:val="none"/>
              </w:rPr>
            </w:pPr>
            <w:r>
              <w:rPr>
                <w:rFonts w:ascii="宋体" w:hAnsi="宋体" w:eastAsia="仿宋" w:cs="Arial"/>
                <w:b/>
                <w:color w:val="auto"/>
                <w:sz w:val="24"/>
                <w:highlight w:val="none"/>
              </w:rPr>
              <w:t>服务内容</w:t>
            </w:r>
          </w:p>
        </w:tc>
        <w:tc>
          <w:tcPr>
            <w:tcW w:w="3459" w:type="dxa"/>
            <w:noWrap/>
            <w:vAlign w:val="center"/>
          </w:tcPr>
          <w:p w14:paraId="3A797608">
            <w:pPr>
              <w:snapToGrid w:val="0"/>
              <w:spacing w:line="300" w:lineRule="auto"/>
              <w:jc w:val="center"/>
              <w:rPr>
                <w:rFonts w:ascii="宋体" w:hAnsi="宋体" w:eastAsia="仿宋" w:cs="Arial"/>
                <w:b/>
                <w:color w:val="auto"/>
                <w:sz w:val="24"/>
                <w:highlight w:val="none"/>
              </w:rPr>
            </w:pPr>
            <w:r>
              <w:rPr>
                <w:rFonts w:hint="eastAsia" w:ascii="宋体" w:hAnsi="宋体" w:eastAsia="仿宋" w:cs="Arial"/>
                <w:b/>
                <w:color w:val="auto"/>
                <w:sz w:val="24"/>
                <w:highlight w:val="none"/>
              </w:rPr>
              <w:t>道路检测每</w:t>
            </w:r>
            <w:r>
              <w:rPr>
                <w:rFonts w:hint="eastAsia" w:ascii="宋体" w:hAnsi="宋体" w:eastAsia="仿宋" w:cs="Arial"/>
                <w:b/>
                <w:color w:val="auto"/>
                <w:sz w:val="24"/>
                <w:highlight w:val="none"/>
                <w:lang w:eastAsia="zh-CN"/>
              </w:rPr>
              <w:t>千米</w:t>
            </w:r>
            <w:r>
              <w:rPr>
                <w:rFonts w:hint="eastAsia" w:ascii="宋体" w:hAnsi="宋体" w:eastAsia="仿宋" w:cs="Arial"/>
                <w:b/>
                <w:color w:val="auto"/>
                <w:sz w:val="24"/>
                <w:highlight w:val="none"/>
              </w:rPr>
              <w:t>综合单价</w:t>
            </w:r>
          </w:p>
        </w:tc>
        <w:tc>
          <w:tcPr>
            <w:tcW w:w="1598" w:type="dxa"/>
            <w:noWrap/>
            <w:vAlign w:val="center"/>
          </w:tcPr>
          <w:p w14:paraId="7E0BB861">
            <w:pPr>
              <w:snapToGrid w:val="0"/>
              <w:spacing w:line="300" w:lineRule="auto"/>
              <w:jc w:val="center"/>
              <w:rPr>
                <w:rFonts w:ascii="宋体" w:hAnsi="宋体" w:eastAsia="仿宋" w:cs="Arial"/>
                <w:b/>
                <w:color w:val="auto"/>
                <w:sz w:val="24"/>
                <w:highlight w:val="none"/>
              </w:rPr>
            </w:pPr>
            <w:r>
              <w:rPr>
                <w:rFonts w:hint="eastAsia" w:ascii="宋体" w:hAnsi="宋体" w:eastAsia="仿宋" w:cs="Arial"/>
                <w:b/>
                <w:color w:val="auto"/>
                <w:sz w:val="24"/>
                <w:highlight w:val="none"/>
              </w:rPr>
              <w:t>备注</w:t>
            </w:r>
          </w:p>
        </w:tc>
      </w:tr>
      <w:tr w14:paraId="0057B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837" w:type="dxa"/>
            <w:noWrap/>
            <w:vAlign w:val="center"/>
          </w:tcPr>
          <w:p w14:paraId="63887C87">
            <w:pPr>
              <w:snapToGrid w:val="0"/>
              <w:spacing w:line="300" w:lineRule="auto"/>
              <w:jc w:val="center"/>
              <w:rPr>
                <w:rFonts w:ascii="宋体" w:hAnsi="宋体" w:eastAsia="仿宋" w:cs="Arial"/>
                <w:color w:val="auto"/>
                <w:kern w:val="0"/>
                <w:sz w:val="24"/>
                <w:highlight w:val="none"/>
              </w:rPr>
            </w:pPr>
          </w:p>
        </w:tc>
        <w:tc>
          <w:tcPr>
            <w:tcW w:w="3844" w:type="dxa"/>
            <w:noWrap w:val="0"/>
            <w:vAlign w:val="center"/>
          </w:tcPr>
          <w:p w14:paraId="155BF531">
            <w:pPr>
              <w:snapToGrid w:val="0"/>
              <w:spacing w:line="300" w:lineRule="auto"/>
              <w:jc w:val="center"/>
              <w:rPr>
                <w:rFonts w:ascii="宋体" w:hAnsi="宋体" w:eastAsia="仿宋" w:cs="Arial"/>
                <w:color w:val="auto"/>
                <w:kern w:val="0"/>
                <w:sz w:val="24"/>
                <w:highlight w:val="none"/>
              </w:rPr>
            </w:pPr>
          </w:p>
        </w:tc>
        <w:tc>
          <w:tcPr>
            <w:tcW w:w="3459" w:type="dxa"/>
            <w:noWrap/>
            <w:vAlign w:val="center"/>
          </w:tcPr>
          <w:p w14:paraId="2A5B9A48">
            <w:pPr>
              <w:snapToGrid w:val="0"/>
              <w:spacing w:line="300" w:lineRule="auto"/>
              <w:jc w:val="center"/>
              <w:rPr>
                <w:rFonts w:ascii="宋体" w:hAnsi="宋体" w:eastAsia="仿宋" w:cs="Arial"/>
                <w:b/>
                <w:color w:val="auto"/>
                <w:sz w:val="24"/>
                <w:highlight w:val="none"/>
              </w:rPr>
            </w:pPr>
          </w:p>
        </w:tc>
        <w:tc>
          <w:tcPr>
            <w:tcW w:w="1598" w:type="dxa"/>
            <w:noWrap/>
            <w:vAlign w:val="center"/>
          </w:tcPr>
          <w:p w14:paraId="03C3B5AE">
            <w:pPr>
              <w:snapToGrid w:val="0"/>
              <w:spacing w:line="300" w:lineRule="auto"/>
              <w:jc w:val="center"/>
              <w:rPr>
                <w:rFonts w:ascii="宋体" w:hAnsi="宋体" w:eastAsia="仿宋" w:cs="Arial"/>
                <w:b/>
                <w:color w:val="auto"/>
                <w:sz w:val="24"/>
                <w:highlight w:val="none"/>
              </w:rPr>
            </w:pPr>
          </w:p>
        </w:tc>
      </w:tr>
      <w:tr w14:paraId="4B7CD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837" w:type="dxa"/>
            <w:noWrap/>
            <w:vAlign w:val="center"/>
          </w:tcPr>
          <w:p w14:paraId="7AC438F9">
            <w:pPr>
              <w:snapToGrid w:val="0"/>
              <w:spacing w:line="300" w:lineRule="auto"/>
              <w:jc w:val="center"/>
              <w:rPr>
                <w:rFonts w:ascii="宋体" w:hAnsi="宋体" w:eastAsia="仿宋" w:cs="Arial"/>
                <w:color w:val="auto"/>
                <w:kern w:val="0"/>
                <w:sz w:val="24"/>
                <w:highlight w:val="none"/>
              </w:rPr>
            </w:pPr>
          </w:p>
        </w:tc>
        <w:tc>
          <w:tcPr>
            <w:tcW w:w="3844" w:type="dxa"/>
            <w:noWrap w:val="0"/>
            <w:vAlign w:val="center"/>
          </w:tcPr>
          <w:p w14:paraId="145859FA">
            <w:pPr>
              <w:snapToGrid w:val="0"/>
              <w:spacing w:line="300" w:lineRule="auto"/>
              <w:jc w:val="center"/>
              <w:rPr>
                <w:rFonts w:ascii="宋体" w:hAnsi="宋体" w:eastAsia="仿宋" w:cs="Arial"/>
                <w:color w:val="auto"/>
                <w:kern w:val="0"/>
                <w:sz w:val="24"/>
                <w:highlight w:val="none"/>
              </w:rPr>
            </w:pPr>
          </w:p>
        </w:tc>
        <w:tc>
          <w:tcPr>
            <w:tcW w:w="3459" w:type="dxa"/>
            <w:noWrap/>
            <w:vAlign w:val="center"/>
          </w:tcPr>
          <w:p w14:paraId="48FFDC40">
            <w:pPr>
              <w:snapToGrid w:val="0"/>
              <w:spacing w:line="300" w:lineRule="auto"/>
              <w:jc w:val="center"/>
              <w:rPr>
                <w:rFonts w:ascii="宋体" w:hAnsi="宋体" w:eastAsia="仿宋" w:cs="Arial"/>
                <w:b/>
                <w:color w:val="auto"/>
                <w:sz w:val="24"/>
                <w:highlight w:val="none"/>
              </w:rPr>
            </w:pPr>
          </w:p>
        </w:tc>
        <w:tc>
          <w:tcPr>
            <w:tcW w:w="1598" w:type="dxa"/>
            <w:noWrap/>
            <w:vAlign w:val="center"/>
          </w:tcPr>
          <w:p w14:paraId="28529693">
            <w:pPr>
              <w:snapToGrid w:val="0"/>
              <w:spacing w:line="300" w:lineRule="auto"/>
              <w:jc w:val="center"/>
              <w:rPr>
                <w:rFonts w:ascii="宋体" w:hAnsi="宋体" w:eastAsia="仿宋" w:cs="Arial"/>
                <w:b/>
                <w:color w:val="auto"/>
                <w:sz w:val="24"/>
                <w:highlight w:val="none"/>
              </w:rPr>
            </w:pPr>
          </w:p>
        </w:tc>
      </w:tr>
      <w:tr w14:paraId="6274A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837" w:type="dxa"/>
            <w:noWrap/>
            <w:vAlign w:val="center"/>
          </w:tcPr>
          <w:p w14:paraId="62044E62">
            <w:pPr>
              <w:snapToGrid w:val="0"/>
              <w:spacing w:line="300" w:lineRule="auto"/>
              <w:jc w:val="center"/>
              <w:rPr>
                <w:rFonts w:ascii="宋体" w:hAnsi="宋体" w:eastAsia="仿宋" w:cs="Arial"/>
                <w:color w:val="auto"/>
                <w:kern w:val="0"/>
                <w:sz w:val="24"/>
                <w:highlight w:val="none"/>
              </w:rPr>
            </w:pPr>
          </w:p>
        </w:tc>
        <w:tc>
          <w:tcPr>
            <w:tcW w:w="3844" w:type="dxa"/>
            <w:noWrap w:val="0"/>
            <w:vAlign w:val="center"/>
          </w:tcPr>
          <w:p w14:paraId="477BB465">
            <w:pPr>
              <w:snapToGrid w:val="0"/>
              <w:spacing w:line="300" w:lineRule="auto"/>
              <w:jc w:val="center"/>
              <w:rPr>
                <w:rFonts w:ascii="宋体" w:hAnsi="宋体" w:eastAsia="仿宋" w:cs="Arial"/>
                <w:color w:val="auto"/>
                <w:kern w:val="0"/>
                <w:sz w:val="24"/>
                <w:highlight w:val="none"/>
              </w:rPr>
            </w:pPr>
          </w:p>
        </w:tc>
        <w:tc>
          <w:tcPr>
            <w:tcW w:w="3459" w:type="dxa"/>
            <w:noWrap/>
            <w:vAlign w:val="center"/>
          </w:tcPr>
          <w:p w14:paraId="796596DC">
            <w:pPr>
              <w:snapToGrid w:val="0"/>
              <w:spacing w:line="300" w:lineRule="auto"/>
              <w:jc w:val="center"/>
              <w:rPr>
                <w:rFonts w:ascii="宋体" w:hAnsi="宋体" w:eastAsia="仿宋" w:cs="Arial"/>
                <w:b/>
                <w:color w:val="auto"/>
                <w:sz w:val="24"/>
                <w:highlight w:val="none"/>
              </w:rPr>
            </w:pPr>
          </w:p>
        </w:tc>
        <w:tc>
          <w:tcPr>
            <w:tcW w:w="1598" w:type="dxa"/>
            <w:noWrap/>
            <w:vAlign w:val="center"/>
          </w:tcPr>
          <w:p w14:paraId="46D85299">
            <w:pPr>
              <w:snapToGrid w:val="0"/>
              <w:spacing w:line="300" w:lineRule="auto"/>
              <w:jc w:val="center"/>
              <w:rPr>
                <w:rFonts w:ascii="宋体" w:hAnsi="宋体" w:eastAsia="仿宋" w:cs="Arial"/>
                <w:b/>
                <w:color w:val="auto"/>
                <w:sz w:val="24"/>
                <w:highlight w:val="none"/>
              </w:rPr>
            </w:pPr>
          </w:p>
        </w:tc>
      </w:tr>
      <w:tr w14:paraId="4BDAC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837" w:type="dxa"/>
            <w:noWrap/>
            <w:vAlign w:val="center"/>
          </w:tcPr>
          <w:p w14:paraId="1C9691E9">
            <w:pPr>
              <w:snapToGrid w:val="0"/>
              <w:spacing w:line="300" w:lineRule="auto"/>
              <w:jc w:val="center"/>
              <w:rPr>
                <w:rFonts w:ascii="宋体" w:hAnsi="宋体" w:eastAsia="仿宋" w:cs="Arial"/>
                <w:color w:val="auto"/>
                <w:kern w:val="0"/>
                <w:sz w:val="24"/>
                <w:highlight w:val="none"/>
              </w:rPr>
            </w:pPr>
          </w:p>
        </w:tc>
        <w:tc>
          <w:tcPr>
            <w:tcW w:w="3844" w:type="dxa"/>
            <w:noWrap w:val="0"/>
            <w:vAlign w:val="center"/>
          </w:tcPr>
          <w:p w14:paraId="485A57B2">
            <w:pPr>
              <w:snapToGrid w:val="0"/>
              <w:spacing w:line="300" w:lineRule="auto"/>
              <w:jc w:val="center"/>
              <w:rPr>
                <w:rFonts w:ascii="宋体" w:hAnsi="宋体" w:eastAsia="仿宋" w:cs="Arial"/>
                <w:color w:val="auto"/>
                <w:kern w:val="0"/>
                <w:sz w:val="24"/>
                <w:highlight w:val="none"/>
              </w:rPr>
            </w:pPr>
          </w:p>
        </w:tc>
        <w:tc>
          <w:tcPr>
            <w:tcW w:w="3459" w:type="dxa"/>
            <w:noWrap/>
            <w:vAlign w:val="center"/>
          </w:tcPr>
          <w:p w14:paraId="3C928093">
            <w:pPr>
              <w:snapToGrid w:val="0"/>
              <w:spacing w:line="300" w:lineRule="auto"/>
              <w:jc w:val="center"/>
              <w:rPr>
                <w:rFonts w:ascii="宋体" w:hAnsi="宋体" w:eastAsia="仿宋" w:cs="Arial"/>
                <w:b/>
                <w:color w:val="auto"/>
                <w:sz w:val="24"/>
                <w:highlight w:val="none"/>
              </w:rPr>
            </w:pPr>
          </w:p>
        </w:tc>
        <w:tc>
          <w:tcPr>
            <w:tcW w:w="1598" w:type="dxa"/>
            <w:noWrap/>
            <w:vAlign w:val="center"/>
          </w:tcPr>
          <w:p w14:paraId="68B50080">
            <w:pPr>
              <w:snapToGrid w:val="0"/>
              <w:spacing w:line="300" w:lineRule="auto"/>
              <w:jc w:val="center"/>
              <w:rPr>
                <w:rFonts w:ascii="宋体" w:hAnsi="宋体" w:eastAsia="仿宋" w:cs="Arial"/>
                <w:b/>
                <w:color w:val="auto"/>
                <w:sz w:val="24"/>
                <w:highlight w:val="none"/>
              </w:rPr>
            </w:pPr>
          </w:p>
        </w:tc>
      </w:tr>
      <w:tr w14:paraId="4AB30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837" w:type="dxa"/>
            <w:noWrap/>
            <w:vAlign w:val="center"/>
          </w:tcPr>
          <w:p w14:paraId="15A9F694">
            <w:pPr>
              <w:snapToGrid w:val="0"/>
              <w:spacing w:line="300" w:lineRule="auto"/>
              <w:jc w:val="center"/>
              <w:rPr>
                <w:rFonts w:ascii="宋体" w:hAnsi="宋体" w:eastAsia="仿宋" w:cs="Arial"/>
                <w:color w:val="auto"/>
                <w:sz w:val="24"/>
                <w:highlight w:val="none"/>
              </w:rPr>
            </w:pPr>
          </w:p>
        </w:tc>
        <w:tc>
          <w:tcPr>
            <w:tcW w:w="3844" w:type="dxa"/>
            <w:noWrap w:val="0"/>
            <w:vAlign w:val="center"/>
          </w:tcPr>
          <w:p w14:paraId="1B8FDB2A">
            <w:pPr>
              <w:snapToGrid w:val="0"/>
              <w:spacing w:line="300" w:lineRule="auto"/>
              <w:jc w:val="center"/>
              <w:rPr>
                <w:rFonts w:ascii="宋体" w:hAnsi="宋体" w:eastAsia="仿宋" w:cs="Arial"/>
                <w:color w:val="auto"/>
                <w:sz w:val="24"/>
                <w:highlight w:val="none"/>
              </w:rPr>
            </w:pPr>
            <w:r>
              <w:rPr>
                <w:rFonts w:hint="eastAsia" w:ascii="宋体" w:hAnsi="宋体" w:eastAsia="仿宋" w:cs="Arial"/>
                <w:b/>
                <w:color w:val="auto"/>
                <w:sz w:val="24"/>
                <w:highlight w:val="none"/>
              </w:rPr>
              <w:t>合同总价</w:t>
            </w:r>
          </w:p>
        </w:tc>
        <w:tc>
          <w:tcPr>
            <w:tcW w:w="5057" w:type="dxa"/>
            <w:gridSpan w:val="2"/>
            <w:noWrap/>
            <w:vAlign w:val="center"/>
          </w:tcPr>
          <w:p w14:paraId="63FDC41D">
            <w:pPr>
              <w:snapToGrid w:val="0"/>
              <w:spacing w:line="300" w:lineRule="auto"/>
              <w:rPr>
                <w:rFonts w:ascii="宋体" w:hAnsi="宋体" w:eastAsia="仿宋" w:cs="Arial"/>
                <w:b/>
                <w:color w:val="auto"/>
                <w:sz w:val="24"/>
                <w:highlight w:val="none"/>
              </w:rPr>
            </w:pPr>
            <w:r>
              <w:rPr>
                <w:rFonts w:ascii="宋体" w:hAnsi="宋体" w:eastAsia="仿宋" w:cs="Arial"/>
                <w:color w:val="auto"/>
                <w:sz w:val="24"/>
                <w:highlight w:val="none"/>
              </w:rPr>
              <w:t>小写：￥大写：</w:t>
            </w:r>
          </w:p>
        </w:tc>
      </w:tr>
      <w:tr w14:paraId="479B3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9738" w:type="dxa"/>
            <w:gridSpan w:val="4"/>
            <w:noWrap/>
            <w:vAlign w:val="center"/>
          </w:tcPr>
          <w:p w14:paraId="6EDD93A1">
            <w:pPr>
              <w:snapToGrid w:val="0"/>
              <w:spacing w:line="300" w:lineRule="auto"/>
              <w:rPr>
                <w:rFonts w:ascii="宋体" w:hAnsi="宋体" w:eastAsia="仿宋" w:cs="Arial"/>
                <w:color w:val="auto"/>
                <w:sz w:val="24"/>
                <w:highlight w:val="none"/>
              </w:rPr>
            </w:pPr>
            <w:r>
              <w:rPr>
                <w:rFonts w:hint="eastAsia" w:ascii="宋体" w:hAnsi="宋体" w:eastAsia="仿宋" w:cs="Arial"/>
                <w:color w:val="auto"/>
                <w:sz w:val="24"/>
                <w:highlight w:val="none"/>
              </w:rPr>
              <w:t>其中：道路检测每</w:t>
            </w:r>
            <w:r>
              <w:rPr>
                <w:rFonts w:hint="eastAsia" w:ascii="宋体" w:hAnsi="宋体" w:eastAsia="仿宋" w:cs="Arial"/>
                <w:color w:val="auto"/>
                <w:sz w:val="24"/>
                <w:highlight w:val="none"/>
                <w:lang w:eastAsia="zh-CN"/>
              </w:rPr>
              <w:t>千米</w:t>
            </w:r>
            <w:r>
              <w:rPr>
                <w:rFonts w:hint="eastAsia" w:ascii="宋体" w:hAnsi="宋体" w:eastAsia="仿宋" w:cs="Arial"/>
                <w:color w:val="auto"/>
                <w:sz w:val="24"/>
                <w:highlight w:val="none"/>
              </w:rPr>
              <w:t>综合单价=（响应报价÷</w:t>
            </w:r>
            <w:r>
              <w:rPr>
                <w:rFonts w:hint="eastAsia" w:ascii="宋体" w:hAnsi="宋体" w:eastAsia="仿宋" w:cs="Arial"/>
                <w:color w:val="auto"/>
                <w:sz w:val="24"/>
                <w:highlight w:val="none"/>
                <w:lang w:eastAsia="zh-CN"/>
              </w:rPr>
              <w:t>千米</w:t>
            </w:r>
            <w:r>
              <w:rPr>
                <w:rFonts w:hint="eastAsia" w:ascii="宋体" w:hAnsi="宋体" w:eastAsia="仿宋" w:cs="Arial"/>
                <w:color w:val="auto"/>
                <w:sz w:val="24"/>
                <w:highlight w:val="none"/>
              </w:rPr>
              <w:t>数）元</w:t>
            </w:r>
          </w:p>
          <w:p w14:paraId="775CCBEC">
            <w:pPr>
              <w:snapToGrid w:val="0"/>
              <w:spacing w:line="300" w:lineRule="auto"/>
              <w:rPr>
                <w:rFonts w:ascii="宋体" w:hAnsi="宋体" w:eastAsia="仿宋" w:cs="Arial"/>
                <w:color w:val="auto"/>
                <w:sz w:val="24"/>
                <w:highlight w:val="none"/>
              </w:rPr>
            </w:pPr>
          </w:p>
        </w:tc>
      </w:tr>
    </w:tbl>
    <w:p w14:paraId="4C2E3B6A">
      <w:pPr>
        <w:snapToGrid w:val="0"/>
        <w:spacing w:line="360" w:lineRule="auto"/>
        <w:rPr>
          <w:rFonts w:ascii="仿宋" w:hAnsi="仿宋" w:eastAsia="仿宋" w:cs="仿宋"/>
          <w:color w:val="auto"/>
          <w:sz w:val="24"/>
          <w:highlight w:val="none"/>
        </w:rPr>
      </w:pPr>
    </w:p>
    <w:p w14:paraId="2A3A64DA">
      <w:pPr>
        <w:snapToGrid w:val="0"/>
        <w:spacing w:line="360" w:lineRule="auto"/>
        <w:outlineLvl w:val="2"/>
        <w:rPr>
          <w:rFonts w:ascii="仿宋" w:hAnsi="仿宋" w:eastAsia="仿宋" w:cs="仿宋"/>
          <w:b/>
          <w:snapToGrid w:val="0"/>
          <w:color w:val="auto"/>
          <w:kern w:val="0"/>
          <w:sz w:val="24"/>
          <w:highlight w:val="none"/>
        </w:rPr>
      </w:pPr>
      <w:r>
        <w:rPr>
          <w:rFonts w:hint="eastAsia" w:ascii="仿宋" w:hAnsi="仿宋" w:eastAsia="仿宋" w:cs="仿宋"/>
          <w:b/>
          <w:snapToGrid w:val="0"/>
          <w:color w:val="auto"/>
          <w:kern w:val="0"/>
          <w:sz w:val="24"/>
          <w:highlight w:val="none"/>
        </w:rPr>
        <w:t>附件二：项目小组人员清单</w:t>
      </w:r>
    </w:p>
    <w:tbl>
      <w:tblPr>
        <w:tblStyle w:val="64"/>
        <w:tblW w:w="99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
        <w:gridCol w:w="1682"/>
        <w:gridCol w:w="1775"/>
        <w:gridCol w:w="1738"/>
        <w:gridCol w:w="2552"/>
        <w:gridCol w:w="1504"/>
      </w:tblGrid>
      <w:tr w14:paraId="1134E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725" w:type="dxa"/>
            <w:noWrap w:val="0"/>
            <w:vAlign w:val="center"/>
          </w:tcPr>
          <w:p w14:paraId="26D8AA18">
            <w:pPr>
              <w:jc w:val="center"/>
              <w:rPr>
                <w:rFonts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1682" w:type="dxa"/>
            <w:noWrap w:val="0"/>
            <w:vAlign w:val="center"/>
          </w:tcPr>
          <w:p w14:paraId="1A29CA49">
            <w:pPr>
              <w:jc w:val="center"/>
              <w:rPr>
                <w:rFonts w:ascii="仿宋" w:hAnsi="仿宋" w:eastAsia="仿宋" w:cs="仿宋"/>
                <w:color w:val="auto"/>
                <w:sz w:val="24"/>
                <w:highlight w:val="none"/>
              </w:rPr>
            </w:pPr>
            <w:r>
              <w:rPr>
                <w:rFonts w:hint="eastAsia" w:ascii="仿宋" w:hAnsi="仿宋" w:eastAsia="仿宋" w:cs="仿宋"/>
                <w:color w:val="auto"/>
                <w:sz w:val="24"/>
                <w:highlight w:val="none"/>
              </w:rPr>
              <w:t>姓名</w:t>
            </w:r>
          </w:p>
        </w:tc>
        <w:tc>
          <w:tcPr>
            <w:tcW w:w="1775" w:type="dxa"/>
            <w:noWrap w:val="0"/>
            <w:vAlign w:val="center"/>
          </w:tcPr>
          <w:p w14:paraId="0C6D3191">
            <w:pPr>
              <w:jc w:val="center"/>
              <w:rPr>
                <w:rFonts w:ascii="仿宋" w:hAnsi="仿宋" w:eastAsia="仿宋" w:cs="仿宋"/>
                <w:color w:val="auto"/>
                <w:sz w:val="24"/>
                <w:highlight w:val="none"/>
              </w:rPr>
            </w:pPr>
            <w:r>
              <w:rPr>
                <w:rFonts w:hint="eastAsia" w:ascii="仿宋" w:hAnsi="仿宋" w:eastAsia="仿宋" w:cs="仿宋"/>
                <w:color w:val="auto"/>
                <w:sz w:val="24"/>
                <w:highlight w:val="none"/>
              </w:rPr>
              <w:t>联系方式</w:t>
            </w:r>
          </w:p>
        </w:tc>
        <w:tc>
          <w:tcPr>
            <w:tcW w:w="1738" w:type="dxa"/>
            <w:noWrap w:val="0"/>
            <w:vAlign w:val="center"/>
          </w:tcPr>
          <w:p w14:paraId="70E14FB3">
            <w:pPr>
              <w:jc w:val="center"/>
              <w:rPr>
                <w:rFonts w:ascii="仿宋" w:hAnsi="仿宋" w:eastAsia="仿宋" w:cs="仿宋"/>
                <w:color w:val="auto"/>
                <w:sz w:val="24"/>
                <w:highlight w:val="none"/>
              </w:rPr>
            </w:pPr>
            <w:r>
              <w:rPr>
                <w:rFonts w:hint="eastAsia" w:ascii="仿宋" w:hAnsi="仿宋" w:eastAsia="仿宋" w:cs="仿宋"/>
                <w:color w:val="auto"/>
                <w:sz w:val="24"/>
                <w:highlight w:val="none"/>
              </w:rPr>
              <w:t>身份证号码</w:t>
            </w:r>
          </w:p>
        </w:tc>
        <w:tc>
          <w:tcPr>
            <w:tcW w:w="2552" w:type="dxa"/>
            <w:noWrap w:val="0"/>
            <w:vAlign w:val="center"/>
          </w:tcPr>
          <w:p w14:paraId="1711FC05">
            <w:pPr>
              <w:jc w:val="center"/>
              <w:rPr>
                <w:rFonts w:ascii="仿宋" w:hAnsi="仿宋" w:eastAsia="仿宋" w:cs="仿宋"/>
                <w:color w:val="auto"/>
                <w:sz w:val="24"/>
                <w:highlight w:val="none"/>
              </w:rPr>
            </w:pPr>
            <w:r>
              <w:rPr>
                <w:rFonts w:hint="eastAsia" w:ascii="仿宋" w:hAnsi="仿宋" w:eastAsia="仿宋" w:cs="仿宋"/>
                <w:color w:val="auto"/>
                <w:sz w:val="24"/>
                <w:highlight w:val="none"/>
              </w:rPr>
              <w:t>本项目承担的岗位</w:t>
            </w:r>
          </w:p>
        </w:tc>
        <w:tc>
          <w:tcPr>
            <w:tcW w:w="1504" w:type="dxa"/>
            <w:noWrap w:val="0"/>
            <w:vAlign w:val="center"/>
          </w:tcPr>
          <w:p w14:paraId="27395936">
            <w:pPr>
              <w:jc w:val="center"/>
              <w:rPr>
                <w:rFonts w:ascii="仿宋" w:hAnsi="仿宋" w:eastAsia="仿宋" w:cs="仿宋"/>
                <w:color w:val="auto"/>
                <w:sz w:val="24"/>
                <w:highlight w:val="none"/>
              </w:rPr>
            </w:pPr>
            <w:r>
              <w:rPr>
                <w:rFonts w:hint="eastAsia" w:ascii="仿宋" w:hAnsi="仿宋" w:eastAsia="仿宋" w:cs="仿宋"/>
                <w:color w:val="auto"/>
                <w:sz w:val="24"/>
                <w:highlight w:val="none"/>
              </w:rPr>
              <w:t>驻点情况</w:t>
            </w:r>
          </w:p>
        </w:tc>
      </w:tr>
      <w:tr w14:paraId="7AA32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725" w:type="dxa"/>
            <w:noWrap w:val="0"/>
            <w:vAlign w:val="center"/>
          </w:tcPr>
          <w:p w14:paraId="2DA0AFF8">
            <w:pPr>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1682" w:type="dxa"/>
            <w:noWrap w:val="0"/>
            <w:vAlign w:val="center"/>
          </w:tcPr>
          <w:p w14:paraId="38B26279">
            <w:pPr>
              <w:jc w:val="center"/>
              <w:rPr>
                <w:rFonts w:ascii="仿宋" w:hAnsi="仿宋" w:eastAsia="仿宋" w:cs="仿宋"/>
                <w:color w:val="auto"/>
                <w:sz w:val="24"/>
                <w:highlight w:val="none"/>
              </w:rPr>
            </w:pPr>
          </w:p>
        </w:tc>
        <w:tc>
          <w:tcPr>
            <w:tcW w:w="1775" w:type="dxa"/>
            <w:noWrap w:val="0"/>
            <w:vAlign w:val="center"/>
          </w:tcPr>
          <w:p w14:paraId="58BF9436">
            <w:pPr>
              <w:jc w:val="center"/>
              <w:rPr>
                <w:rFonts w:ascii="仿宋" w:hAnsi="仿宋" w:eastAsia="仿宋" w:cs="仿宋"/>
                <w:color w:val="auto"/>
                <w:sz w:val="24"/>
                <w:highlight w:val="none"/>
              </w:rPr>
            </w:pPr>
          </w:p>
        </w:tc>
        <w:tc>
          <w:tcPr>
            <w:tcW w:w="1738" w:type="dxa"/>
            <w:noWrap w:val="0"/>
            <w:vAlign w:val="center"/>
          </w:tcPr>
          <w:p w14:paraId="0099C4C9">
            <w:pPr>
              <w:jc w:val="center"/>
              <w:rPr>
                <w:rFonts w:ascii="仿宋" w:hAnsi="仿宋" w:eastAsia="仿宋" w:cs="仿宋"/>
                <w:color w:val="auto"/>
                <w:sz w:val="24"/>
                <w:highlight w:val="none"/>
              </w:rPr>
            </w:pPr>
          </w:p>
        </w:tc>
        <w:tc>
          <w:tcPr>
            <w:tcW w:w="2552" w:type="dxa"/>
            <w:noWrap w:val="0"/>
            <w:vAlign w:val="center"/>
          </w:tcPr>
          <w:p w14:paraId="10BFC331">
            <w:pPr>
              <w:jc w:val="center"/>
              <w:rPr>
                <w:rFonts w:ascii="仿宋" w:hAnsi="仿宋" w:eastAsia="仿宋" w:cs="仿宋"/>
                <w:color w:val="auto"/>
                <w:sz w:val="24"/>
                <w:highlight w:val="none"/>
              </w:rPr>
            </w:pPr>
          </w:p>
        </w:tc>
        <w:tc>
          <w:tcPr>
            <w:tcW w:w="1504" w:type="dxa"/>
            <w:noWrap w:val="0"/>
            <w:vAlign w:val="center"/>
          </w:tcPr>
          <w:p w14:paraId="6173D460">
            <w:pPr>
              <w:jc w:val="center"/>
              <w:rPr>
                <w:rFonts w:ascii="仿宋" w:hAnsi="仿宋" w:eastAsia="仿宋" w:cs="仿宋"/>
                <w:color w:val="auto"/>
                <w:sz w:val="24"/>
                <w:highlight w:val="none"/>
              </w:rPr>
            </w:pPr>
          </w:p>
        </w:tc>
      </w:tr>
      <w:tr w14:paraId="2165F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725" w:type="dxa"/>
            <w:noWrap w:val="0"/>
            <w:vAlign w:val="center"/>
          </w:tcPr>
          <w:p w14:paraId="2F578C2B">
            <w:pPr>
              <w:jc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1682" w:type="dxa"/>
            <w:noWrap w:val="0"/>
            <w:vAlign w:val="center"/>
          </w:tcPr>
          <w:p w14:paraId="40B8F5AA">
            <w:pPr>
              <w:jc w:val="center"/>
              <w:rPr>
                <w:rFonts w:ascii="仿宋" w:hAnsi="仿宋" w:eastAsia="仿宋" w:cs="仿宋"/>
                <w:color w:val="auto"/>
                <w:sz w:val="24"/>
                <w:highlight w:val="none"/>
              </w:rPr>
            </w:pPr>
          </w:p>
        </w:tc>
        <w:tc>
          <w:tcPr>
            <w:tcW w:w="1775" w:type="dxa"/>
            <w:noWrap w:val="0"/>
            <w:vAlign w:val="center"/>
          </w:tcPr>
          <w:p w14:paraId="5CC7D5FE">
            <w:pPr>
              <w:jc w:val="center"/>
              <w:rPr>
                <w:rFonts w:ascii="仿宋" w:hAnsi="仿宋" w:eastAsia="仿宋" w:cs="仿宋"/>
                <w:color w:val="auto"/>
                <w:sz w:val="24"/>
                <w:highlight w:val="none"/>
              </w:rPr>
            </w:pPr>
          </w:p>
        </w:tc>
        <w:tc>
          <w:tcPr>
            <w:tcW w:w="1738" w:type="dxa"/>
            <w:noWrap w:val="0"/>
            <w:vAlign w:val="center"/>
          </w:tcPr>
          <w:p w14:paraId="0EE1208D">
            <w:pPr>
              <w:jc w:val="center"/>
              <w:rPr>
                <w:rFonts w:ascii="仿宋" w:hAnsi="仿宋" w:eastAsia="仿宋" w:cs="仿宋"/>
                <w:color w:val="auto"/>
                <w:kern w:val="0"/>
                <w:sz w:val="24"/>
                <w:highlight w:val="none"/>
              </w:rPr>
            </w:pPr>
          </w:p>
        </w:tc>
        <w:tc>
          <w:tcPr>
            <w:tcW w:w="2552" w:type="dxa"/>
            <w:noWrap w:val="0"/>
            <w:vAlign w:val="center"/>
          </w:tcPr>
          <w:p w14:paraId="1A82A00C">
            <w:pPr>
              <w:jc w:val="center"/>
              <w:rPr>
                <w:rFonts w:ascii="仿宋" w:hAnsi="仿宋" w:eastAsia="仿宋" w:cs="仿宋"/>
                <w:color w:val="auto"/>
                <w:kern w:val="0"/>
                <w:sz w:val="24"/>
                <w:highlight w:val="none"/>
              </w:rPr>
            </w:pPr>
          </w:p>
        </w:tc>
        <w:tc>
          <w:tcPr>
            <w:tcW w:w="1504" w:type="dxa"/>
            <w:noWrap w:val="0"/>
            <w:vAlign w:val="center"/>
          </w:tcPr>
          <w:p w14:paraId="4C837967">
            <w:pPr>
              <w:jc w:val="center"/>
              <w:rPr>
                <w:rFonts w:ascii="仿宋" w:hAnsi="仿宋" w:eastAsia="仿宋" w:cs="仿宋"/>
                <w:color w:val="auto"/>
                <w:kern w:val="0"/>
                <w:sz w:val="24"/>
                <w:highlight w:val="none"/>
              </w:rPr>
            </w:pPr>
          </w:p>
        </w:tc>
      </w:tr>
      <w:tr w14:paraId="4A611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725" w:type="dxa"/>
            <w:noWrap w:val="0"/>
            <w:vAlign w:val="center"/>
          </w:tcPr>
          <w:p w14:paraId="72B5F280">
            <w:pPr>
              <w:jc w:val="center"/>
              <w:rPr>
                <w:rFonts w:ascii="仿宋" w:hAnsi="仿宋" w:eastAsia="仿宋" w:cs="仿宋"/>
                <w:color w:val="auto"/>
                <w:sz w:val="24"/>
                <w:highlight w:val="none"/>
              </w:rPr>
            </w:pPr>
            <w:r>
              <w:rPr>
                <w:rFonts w:hint="eastAsia" w:ascii="仿宋" w:hAnsi="仿宋" w:eastAsia="仿宋" w:cs="仿宋"/>
                <w:color w:val="auto"/>
                <w:sz w:val="24"/>
                <w:highlight w:val="none"/>
              </w:rPr>
              <w:t>3</w:t>
            </w:r>
          </w:p>
        </w:tc>
        <w:tc>
          <w:tcPr>
            <w:tcW w:w="1682" w:type="dxa"/>
            <w:noWrap w:val="0"/>
            <w:vAlign w:val="center"/>
          </w:tcPr>
          <w:p w14:paraId="13483B05">
            <w:pPr>
              <w:jc w:val="center"/>
              <w:rPr>
                <w:rFonts w:ascii="仿宋" w:hAnsi="仿宋" w:eastAsia="仿宋" w:cs="仿宋"/>
                <w:color w:val="auto"/>
                <w:sz w:val="24"/>
                <w:highlight w:val="none"/>
              </w:rPr>
            </w:pPr>
          </w:p>
        </w:tc>
        <w:tc>
          <w:tcPr>
            <w:tcW w:w="1775" w:type="dxa"/>
            <w:noWrap w:val="0"/>
            <w:vAlign w:val="center"/>
          </w:tcPr>
          <w:p w14:paraId="45D5BAAD">
            <w:pPr>
              <w:jc w:val="center"/>
              <w:rPr>
                <w:rFonts w:ascii="仿宋" w:hAnsi="仿宋" w:eastAsia="仿宋" w:cs="仿宋"/>
                <w:color w:val="auto"/>
                <w:sz w:val="24"/>
                <w:highlight w:val="none"/>
              </w:rPr>
            </w:pPr>
          </w:p>
        </w:tc>
        <w:tc>
          <w:tcPr>
            <w:tcW w:w="1738" w:type="dxa"/>
            <w:noWrap w:val="0"/>
            <w:vAlign w:val="center"/>
          </w:tcPr>
          <w:p w14:paraId="50A2513F">
            <w:pPr>
              <w:jc w:val="center"/>
              <w:rPr>
                <w:rFonts w:ascii="仿宋" w:hAnsi="仿宋" w:eastAsia="仿宋" w:cs="仿宋"/>
                <w:color w:val="auto"/>
                <w:kern w:val="0"/>
                <w:sz w:val="24"/>
                <w:highlight w:val="none"/>
              </w:rPr>
            </w:pPr>
          </w:p>
        </w:tc>
        <w:tc>
          <w:tcPr>
            <w:tcW w:w="2552" w:type="dxa"/>
            <w:noWrap w:val="0"/>
            <w:vAlign w:val="center"/>
          </w:tcPr>
          <w:p w14:paraId="52953723">
            <w:pPr>
              <w:jc w:val="center"/>
              <w:rPr>
                <w:rFonts w:ascii="仿宋" w:hAnsi="仿宋" w:eastAsia="仿宋" w:cs="仿宋"/>
                <w:color w:val="auto"/>
                <w:kern w:val="0"/>
                <w:sz w:val="24"/>
                <w:highlight w:val="none"/>
              </w:rPr>
            </w:pPr>
          </w:p>
        </w:tc>
        <w:tc>
          <w:tcPr>
            <w:tcW w:w="1504" w:type="dxa"/>
            <w:noWrap w:val="0"/>
            <w:vAlign w:val="center"/>
          </w:tcPr>
          <w:p w14:paraId="5DD5B9E8">
            <w:pPr>
              <w:jc w:val="center"/>
              <w:rPr>
                <w:rFonts w:ascii="仿宋" w:hAnsi="仿宋" w:eastAsia="仿宋" w:cs="仿宋"/>
                <w:color w:val="auto"/>
                <w:kern w:val="0"/>
                <w:sz w:val="24"/>
                <w:highlight w:val="none"/>
              </w:rPr>
            </w:pPr>
          </w:p>
        </w:tc>
      </w:tr>
      <w:tr w14:paraId="4A846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725" w:type="dxa"/>
            <w:noWrap w:val="0"/>
            <w:vAlign w:val="center"/>
          </w:tcPr>
          <w:p w14:paraId="08BF23B4">
            <w:pPr>
              <w:jc w:val="center"/>
              <w:rPr>
                <w:rFonts w:ascii="仿宋" w:hAnsi="仿宋" w:eastAsia="仿宋" w:cs="仿宋"/>
                <w:color w:val="auto"/>
                <w:sz w:val="24"/>
                <w:highlight w:val="none"/>
              </w:rPr>
            </w:pPr>
            <w:r>
              <w:rPr>
                <w:rFonts w:hint="eastAsia" w:ascii="仿宋" w:hAnsi="仿宋" w:eastAsia="仿宋" w:cs="仿宋"/>
                <w:color w:val="auto"/>
                <w:sz w:val="24"/>
                <w:highlight w:val="none"/>
              </w:rPr>
              <w:t>4</w:t>
            </w:r>
          </w:p>
        </w:tc>
        <w:tc>
          <w:tcPr>
            <w:tcW w:w="1682" w:type="dxa"/>
            <w:noWrap w:val="0"/>
            <w:vAlign w:val="center"/>
          </w:tcPr>
          <w:p w14:paraId="43DB5BD4">
            <w:pPr>
              <w:jc w:val="center"/>
              <w:rPr>
                <w:rFonts w:ascii="仿宋" w:hAnsi="仿宋" w:eastAsia="仿宋" w:cs="仿宋"/>
                <w:color w:val="auto"/>
                <w:sz w:val="24"/>
                <w:highlight w:val="none"/>
              </w:rPr>
            </w:pPr>
          </w:p>
        </w:tc>
        <w:tc>
          <w:tcPr>
            <w:tcW w:w="1775" w:type="dxa"/>
            <w:noWrap w:val="0"/>
            <w:vAlign w:val="center"/>
          </w:tcPr>
          <w:p w14:paraId="7FBFACB3">
            <w:pPr>
              <w:jc w:val="center"/>
              <w:rPr>
                <w:rFonts w:ascii="仿宋" w:hAnsi="仿宋" w:eastAsia="仿宋" w:cs="仿宋"/>
                <w:color w:val="auto"/>
                <w:sz w:val="24"/>
                <w:highlight w:val="none"/>
              </w:rPr>
            </w:pPr>
          </w:p>
        </w:tc>
        <w:tc>
          <w:tcPr>
            <w:tcW w:w="1738" w:type="dxa"/>
            <w:noWrap w:val="0"/>
            <w:vAlign w:val="center"/>
          </w:tcPr>
          <w:p w14:paraId="63E78A4C">
            <w:pPr>
              <w:jc w:val="center"/>
              <w:rPr>
                <w:rFonts w:ascii="仿宋" w:hAnsi="仿宋" w:eastAsia="仿宋" w:cs="仿宋"/>
                <w:color w:val="auto"/>
                <w:kern w:val="0"/>
                <w:sz w:val="24"/>
                <w:highlight w:val="none"/>
              </w:rPr>
            </w:pPr>
          </w:p>
        </w:tc>
        <w:tc>
          <w:tcPr>
            <w:tcW w:w="2552" w:type="dxa"/>
            <w:noWrap w:val="0"/>
            <w:vAlign w:val="center"/>
          </w:tcPr>
          <w:p w14:paraId="5CC8AB82">
            <w:pPr>
              <w:jc w:val="center"/>
              <w:rPr>
                <w:rFonts w:ascii="仿宋" w:hAnsi="仿宋" w:eastAsia="仿宋" w:cs="仿宋"/>
                <w:color w:val="auto"/>
                <w:kern w:val="0"/>
                <w:sz w:val="24"/>
                <w:highlight w:val="none"/>
              </w:rPr>
            </w:pPr>
          </w:p>
        </w:tc>
        <w:tc>
          <w:tcPr>
            <w:tcW w:w="1504" w:type="dxa"/>
            <w:noWrap w:val="0"/>
            <w:vAlign w:val="center"/>
          </w:tcPr>
          <w:p w14:paraId="267ED010">
            <w:pPr>
              <w:jc w:val="center"/>
              <w:rPr>
                <w:rFonts w:ascii="仿宋" w:hAnsi="仿宋" w:eastAsia="仿宋" w:cs="仿宋"/>
                <w:color w:val="auto"/>
                <w:kern w:val="0"/>
                <w:sz w:val="24"/>
                <w:highlight w:val="none"/>
              </w:rPr>
            </w:pPr>
          </w:p>
        </w:tc>
      </w:tr>
      <w:tr w14:paraId="380DC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725" w:type="dxa"/>
            <w:noWrap w:val="0"/>
            <w:vAlign w:val="center"/>
          </w:tcPr>
          <w:p w14:paraId="02BDBC2C">
            <w:pPr>
              <w:jc w:val="center"/>
              <w:rPr>
                <w:rFonts w:ascii="仿宋" w:hAnsi="仿宋" w:eastAsia="仿宋" w:cs="仿宋"/>
                <w:color w:val="auto"/>
                <w:sz w:val="24"/>
                <w:highlight w:val="none"/>
              </w:rPr>
            </w:pPr>
            <w:r>
              <w:rPr>
                <w:rFonts w:hint="eastAsia" w:ascii="仿宋" w:hAnsi="仿宋" w:eastAsia="仿宋" w:cs="仿宋"/>
                <w:color w:val="auto"/>
                <w:sz w:val="24"/>
                <w:highlight w:val="none"/>
              </w:rPr>
              <w:t>5</w:t>
            </w:r>
          </w:p>
        </w:tc>
        <w:tc>
          <w:tcPr>
            <w:tcW w:w="1682" w:type="dxa"/>
            <w:noWrap w:val="0"/>
            <w:vAlign w:val="center"/>
          </w:tcPr>
          <w:p w14:paraId="3A4EB314">
            <w:pPr>
              <w:jc w:val="center"/>
              <w:rPr>
                <w:rFonts w:ascii="仿宋" w:hAnsi="仿宋" w:eastAsia="仿宋" w:cs="仿宋"/>
                <w:color w:val="auto"/>
                <w:sz w:val="24"/>
                <w:highlight w:val="none"/>
              </w:rPr>
            </w:pPr>
          </w:p>
        </w:tc>
        <w:tc>
          <w:tcPr>
            <w:tcW w:w="1775" w:type="dxa"/>
            <w:noWrap w:val="0"/>
            <w:vAlign w:val="center"/>
          </w:tcPr>
          <w:p w14:paraId="1CCBABE3">
            <w:pPr>
              <w:jc w:val="center"/>
              <w:rPr>
                <w:rFonts w:ascii="仿宋" w:hAnsi="仿宋" w:eastAsia="仿宋" w:cs="仿宋"/>
                <w:color w:val="auto"/>
                <w:sz w:val="24"/>
                <w:highlight w:val="none"/>
              </w:rPr>
            </w:pPr>
          </w:p>
        </w:tc>
        <w:tc>
          <w:tcPr>
            <w:tcW w:w="1738" w:type="dxa"/>
            <w:noWrap w:val="0"/>
            <w:vAlign w:val="center"/>
          </w:tcPr>
          <w:p w14:paraId="261C8E9B">
            <w:pPr>
              <w:jc w:val="center"/>
              <w:rPr>
                <w:rFonts w:ascii="仿宋" w:hAnsi="仿宋" w:eastAsia="仿宋" w:cs="仿宋"/>
                <w:color w:val="auto"/>
                <w:kern w:val="0"/>
                <w:sz w:val="24"/>
                <w:highlight w:val="none"/>
              </w:rPr>
            </w:pPr>
          </w:p>
        </w:tc>
        <w:tc>
          <w:tcPr>
            <w:tcW w:w="2552" w:type="dxa"/>
            <w:noWrap w:val="0"/>
            <w:vAlign w:val="center"/>
          </w:tcPr>
          <w:p w14:paraId="56F42124">
            <w:pPr>
              <w:jc w:val="center"/>
              <w:rPr>
                <w:rFonts w:ascii="仿宋" w:hAnsi="仿宋" w:eastAsia="仿宋" w:cs="仿宋"/>
                <w:color w:val="auto"/>
                <w:kern w:val="0"/>
                <w:sz w:val="24"/>
                <w:highlight w:val="none"/>
              </w:rPr>
            </w:pPr>
          </w:p>
        </w:tc>
        <w:tc>
          <w:tcPr>
            <w:tcW w:w="1504" w:type="dxa"/>
            <w:noWrap w:val="0"/>
            <w:vAlign w:val="center"/>
          </w:tcPr>
          <w:p w14:paraId="5E0CB4EF">
            <w:pPr>
              <w:jc w:val="center"/>
              <w:rPr>
                <w:rFonts w:ascii="仿宋" w:hAnsi="仿宋" w:eastAsia="仿宋" w:cs="仿宋"/>
                <w:color w:val="auto"/>
                <w:kern w:val="0"/>
                <w:sz w:val="24"/>
                <w:highlight w:val="none"/>
              </w:rPr>
            </w:pPr>
          </w:p>
        </w:tc>
      </w:tr>
    </w:tbl>
    <w:p w14:paraId="35DCD0D0">
      <w:pPr>
        <w:pStyle w:val="63"/>
        <w:ind w:firstLine="420"/>
        <w:rPr>
          <w:color w:val="auto"/>
          <w:highlight w:val="none"/>
        </w:rPr>
      </w:pPr>
    </w:p>
    <w:p w14:paraId="2C3AFC7A">
      <w:pPr>
        <w:wordWrap w:val="0"/>
        <w:rPr>
          <w:rFonts w:ascii="仿宋" w:hAnsi="仿宋" w:eastAsia="仿宋" w:cs="仿宋"/>
          <w:color w:val="auto"/>
          <w:sz w:val="24"/>
          <w:highlight w:val="none"/>
        </w:rPr>
      </w:pPr>
    </w:p>
    <w:p w14:paraId="7CD8D50F">
      <w:pPr>
        <w:snapToGrid w:val="0"/>
        <w:spacing w:line="360" w:lineRule="auto"/>
        <w:outlineLvl w:val="2"/>
        <w:rPr>
          <w:rFonts w:hint="eastAsia" w:ascii="仿宋" w:hAnsi="仿宋" w:eastAsia="仿宋" w:cs="仿宋"/>
          <w:b/>
          <w:snapToGrid w:val="0"/>
          <w:color w:val="auto"/>
          <w:kern w:val="0"/>
          <w:sz w:val="24"/>
          <w:highlight w:val="none"/>
        </w:rPr>
      </w:pPr>
      <w:bookmarkStart w:id="426" w:name="_Toc3029"/>
      <w:bookmarkStart w:id="427" w:name="_Toc2232"/>
      <w:bookmarkStart w:id="428" w:name="_Toc24059"/>
    </w:p>
    <w:p w14:paraId="09392EEA">
      <w:pPr>
        <w:snapToGrid w:val="0"/>
        <w:spacing w:line="360" w:lineRule="auto"/>
        <w:outlineLvl w:val="2"/>
        <w:rPr>
          <w:rFonts w:hint="eastAsia" w:ascii="仿宋" w:hAnsi="仿宋" w:eastAsia="仿宋" w:cs="仿宋"/>
          <w:b/>
          <w:snapToGrid w:val="0"/>
          <w:color w:val="auto"/>
          <w:kern w:val="0"/>
          <w:sz w:val="24"/>
          <w:highlight w:val="none"/>
        </w:rPr>
      </w:pPr>
      <w:r>
        <w:rPr>
          <w:rFonts w:hint="eastAsia" w:ascii="仿宋" w:hAnsi="仿宋" w:eastAsia="仿宋" w:cs="仿宋"/>
          <w:b/>
          <w:snapToGrid w:val="0"/>
          <w:color w:val="auto"/>
          <w:kern w:val="0"/>
          <w:sz w:val="24"/>
          <w:highlight w:val="none"/>
        </w:rPr>
        <w:t>附件三：采购需求</w:t>
      </w:r>
    </w:p>
    <w:p w14:paraId="62C9B78B">
      <w:pPr>
        <w:pStyle w:val="81"/>
        <w:rPr>
          <w:rFonts w:ascii="仿宋" w:hAnsi="仿宋" w:eastAsia="仿宋" w:cs="仿宋"/>
          <w:color w:val="auto"/>
          <w:highlight w:val="none"/>
        </w:rPr>
      </w:pPr>
    </w:p>
    <w:p w14:paraId="323D3435">
      <w:pPr>
        <w:pStyle w:val="81"/>
        <w:rPr>
          <w:rFonts w:ascii="仿宋" w:hAnsi="仿宋" w:eastAsia="仿宋" w:cs="仿宋"/>
          <w:color w:val="auto"/>
          <w:highlight w:val="none"/>
        </w:rPr>
      </w:pPr>
    </w:p>
    <w:p w14:paraId="32D274A9">
      <w:pPr>
        <w:pStyle w:val="81"/>
        <w:rPr>
          <w:rFonts w:ascii="仿宋" w:hAnsi="仿宋" w:eastAsia="仿宋" w:cs="仿宋"/>
          <w:color w:val="auto"/>
          <w:highlight w:val="none"/>
        </w:rPr>
      </w:pPr>
    </w:p>
    <w:p w14:paraId="62FFC56F">
      <w:pPr>
        <w:pStyle w:val="81"/>
        <w:rPr>
          <w:rFonts w:ascii="仿宋" w:hAnsi="仿宋" w:eastAsia="仿宋" w:cs="仿宋"/>
          <w:color w:val="auto"/>
          <w:highlight w:val="none"/>
        </w:rPr>
      </w:pPr>
    </w:p>
    <w:p w14:paraId="3046A709">
      <w:pPr>
        <w:pStyle w:val="81"/>
        <w:rPr>
          <w:rFonts w:ascii="仿宋" w:hAnsi="仿宋" w:eastAsia="仿宋" w:cs="仿宋"/>
          <w:color w:val="auto"/>
          <w:highlight w:val="none"/>
        </w:rPr>
      </w:pPr>
    </w:p>
    <w:p w14:paraId="523DEE96">
      <w:pPr>
        <w:pStyle w:val="81"/>
        <w:rPr>
          <w:rFonts w:ascii="仿宋" w:hAnsi="仿宋" w:eastAsia="仿宋" w:cs="仿宋"/>
          <w:color w:val="auto"/>
          <w:highlight w:val="none"/>
        </w:rPr>
      </w:pPr>
    </w:p>
    <w:bookmarkEnd w:id="418"/>
    <w:bookmarkEnd w:id="419"/>
    <w:bookmarkEnd w:id="426"/>
    <w:bookmarkEnd w:id="427"/>
    <w:bookmarkEnd w:id="428"/>
    <w:p w14:paraId="0876D7F4">
      <w:pPr>
        <w:spacing w:line="360" w:lineRule="auto"/>
        <w:ind w:left="720" w:firstLine="723" w:firstLineChars="200"/>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第六部分 应提交的有关格式范例</w:t>
      </w:r>
    </w:p>
    <w:p w14:paraId="20E64F7D">
      <w:pPr>
        <w:spacing w:line="360" w:lineRule="auto"/>
        <w:jc w:val="center"/>
        <w:outlineLvl w:val="0"/>
        <w:rPr>
          <w:rFonts w:ascii="宋体" w:hAnsi="宋体" w:cs="宋体"/>
          <w:b/>
          <w:color w:val="auto"/>
          <w:kern w:val="0"/>
          <w:sz w:val="36"/>
          <w:szCs w:val="36"/>
          <w:highlight w:val="none"/>
        </w:rPr>
      </w:pPr>
    </w:p>
    <w:p w14:paraId="265BF8EB">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2D746573">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3DD37472">
      <w:pPr>
        <w:spacing w:line="360" w:lineRule="auto"/>
        <w:jc w:val="center"/>
        <w:outlineLvl w:val="0"/>
        <w:rPr>
          <w:rFonts w:ascii="宋体" w:hAnsi="宋体" w:cs="宋体"/>
          <w:b/>
          <w:color w:val="auto"/>
          <w:kern w:val="0"/>
          <w:sz w:val="36"/>
          <w:szCs w:val="36"/>
          <w:highlight w:val="none"/>
        </w:rPr>
      </w:pPr>
    </w:p>
    <w:p w14:paraId="748D6DC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5222FEF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（2）落实政府采购政策需满足的资格要求………………………………（页码）</w:t>
      </w:r>
    </w:p>
    <w:p w14:paraId="7859930B">
      <w:pPr>
        <w:snapToGrid w:val="0"/>
        <w:spacing w:line="360" w:lineRule="auto"/>
        <w:rPr>
          <w:rFonts w:hint="eastAsia" w:ascii="宋体" w:hAnsi="宋体" w:eastAsia="宋体" w:cs="宋体"/>
          <w:color w:val="auto"/>
          <w:sz w:val="24"/>
          <w:highlight w:val="none"/>
        </w:rPr>
      </w:pPr>
      <w:r>
        <w:rPr>
          <w:rFonts w:hint="eastAsia" w:ascii="宋体" w:hAnsi="宋体" w:cs="宋体"/>
          <w:color w:val="auto"/>
          <w:sz w:val="24"/>
          <w:highlight w:val="none"/>
        </w:rPr>
        <w:t>（3）联合协议………………………………………………</w:t>
      </w:r>
      <w:r>
        <w:rPr>
          <w:rFonts w:hint="eastAsia" w:ascii="宋体" w:hAnsi="宋体" w:eastAsia="宋体" w:cs="宋体"/>
          <w:color w:val="auto"/>
          <w:sz w:val="24"/>
          <w:highlight w:val="none"/>
        </w:rPr>
        <w:t>………………（页码）</w:t>
      </w:r>
    </w:p>
    <w:p w14:paraId="035B03EB">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（4）本项目的特定资格要求</w:t>
      </w:r>
      <w:r>
        <w:rPr>
          <w:rFonts w:hint="eastAsia" w:ascii="宋体" w:hAnsi="宋体" w:eastAsia="宋体" w:cs="宋体"/>
          <w:color w:val="auto"/>
          <w:sz w:val="24"/>
          <w:highlight w:val="none"/>
        </w:rPr>
        <w:t>………………………………………………（页码）</w:t>
      </w:r>
    </w:p>
    <w:p w14:paraId="62FEC255">
      <w:pPr>
        <w:snapToGrid w:val="0"/>
        <w:spacing w:line="360" w:lineRule="auto"/>
        <w:ind w:firstLine="480" w:firstLineChars="200"/>
        <w:rPr>
          <w:rFonts w:ascii="宋体" w:hAnsi="宋体" w:cs="宋体"/>
          <w:color w:val="auto"/>
          <w:sz w:val="24"/>
          <w:highlight w:val="none"/>
        </w:rPr>
      </w:pPr>
    </w:p>
    <w:p w14:paraId="6545480A">
      <w:pPr>
        <w:spacing w:line="360" w:lineRule="auto"/>
        <w:ind w:firstLine="480" w:firstLineChars="200"/>
        <w:rPr>
          <w:rFonts w:ascii="宋体" w:hAnsi="宋体" w:cs="宋体"/>
          <w:color w:val="auto"/>
          <w:sz w:val="24"/>
          <w:highlight w:val="none"/>
        </w:rPr>
      </w:pPr>
    </w:p>
    <w:p w14:paraId="09ECFDB3">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54E9E15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14:paraId="5BA025F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lang w:eastAsia="zh-CN"/>
        </w:rPr>
        <w:t>2024年上城区市属区管道路检测项目（勘测检测消除城市地下安全隐患）（</w:t>
      </w:r>
      <w:r>
        <w:rPr>
          <w:rFonts w:hint="eastAsia" w:ascii="宋体" w:hAnsi="宋体" w:cs="宋体"/>
          <w:color w:val="auto"/>
          <w:sz w:val="24"/>
          <w:highlight w:val="none"/>
          <w:lang w:val="en-US" w:eastAsia="zh-CN"/>
        </w:rPr>
        <w:t>标项一、二、三</w:t>
      </w:r>
      <w:r>
        <w:rPr>
          <w:rFonts w:hint="eastAsia" w:ascii="宋体" w:hAnsi="宋体" w:cs="宋体"/>
          <w:color w:val="auto"/>
          <w:sz w:val="24"/>
          <w:highlight w:val="none"/>
          <w:lang w:eastAsia="zh-CN"/>
        </w:rPr>
        <w:t>）</w:t>
      </w:r>
      <w:r>
        <w:rPr>
          <w:rFonts w:hint="eastAsia" w:ascii="宋体" w:hAnsi="宋体" w:cs="宋体"/>
          <w:color w:val="auto"/>
          <w:sz w:val="24"/>
          <w:highlight w:val="none"/>
        </w:rPr>
        <w:t xml:space="preserve"> 【招标编号：（采购编号）】政府采购活动，郑重承诺：</w:t>
      </w:r>
    </w:p>
    <w:p w14:paraId="7A35A30E">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25E9D98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64B173B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08B1F4D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15967D7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4927AE9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32D275E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510D22E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0B981E5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387B333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2698653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358EC6AD">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6E69056E">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451C75E1">
      <w:pPr>
        <w:snapToGrid w:val="0"/>
        <w:spacing w:line="360" w:lineRule="auto"/>
        <w:ind w:right="480"/>
        <w:jc w:val="center"/>
        <w:rPr>
          <w:rFonts w:ascii="宋体" w:hAnsi="宋体" w:cs="宋体"/>
          <w:b/>
          <w:color w:val="auto"/>
          <w:kern w:val="0"/>
          <w:sz w:val="32"/>
          <w:szCs w:val="32"/>
          <w:highlight w:val="none"/>
        </w:rPr>
      </w:pPr>
    </w:p>
    <w:p w14:paraId="21857FED">
      <w:pPr>
        <w:snapToGrid w:val="0"/>
        <w:spacing w:line="360" w:lineRule="auto"/>
        <w:ind w:right="480"/>
        <w:jc w:val="center"/>
        <w:rPr>
          <w:rFonts w:ascii="宋体" w:hAnsi="宋体" w:cs="宋体"/>
          <w:b/>
          <w:color w:val="auto"/>
          <w:kern w:val="0"/>
          <w:sz w:val="32"/>
          <w:szCs w:val="32"/>
          <w:highlight w:val="none"/>
        </w:rPr>
      </w:pPr>
    </w:p>
    <w:p w14:paraId="759257BE">
      <w:pPr>
        <w:snapToGrid w:val="0"/>
        <w:spacing w:line="360" w:lineRule="auto"/>
        <w:ind w:right="480"/>
        <w:jc w:val="center"/>
        <w:rPr>
          <w:rFonts w:ascii="宋体" w:hAnsi="宋体" w:cs="宋体"/>
          <w:b/>
          <w:color w:val="auto"/>
          <w:kern w:val="0"/>
          <w:sz w:val="32"/>
          <w:szCs w:val="32"/>
          <w:highlight w:val="none"/>
        </w:rPr>
      </w:pPr>
    </w:p>
    <w:p w14:paraId="5D530D76">
      <w:pPr>
        <w:rPr>
          <w:rFonts w:ascii="宋体" w:hAnsi="宋体" w:cs="宋体"/>
          <w:color w:val="auto"/>
          <w:highlight w:val="none"/>
        </w:rPr>
      </w:pPr>
    </w:p>
    <w:p w14:paraId="733AB554">
      <w:pPr>
        <w:snapToGrid w:val="0"/>
        <w:spacing w:line="360" w:lineRule="auto"/>
        <w:ind w:right="480"/>
        <w:jc w:val="center"/>
        <w:rPr>
          <w:rFonts w:ascii="宋体" w:hAnsi="宋体" w:cs="宋体"/>
          <w:b/>
          <w:color w:val="auto"/>
          <w:kern w:val="0"/>
          <w:sz w:val="32"/>
          <w:szCs w:val="32"/>
          <w:highlight w:val="none"/>
        </w:rPr>
      </w:pPr>
    </w:p>
    <w:p w14:paraId="0A7C298F">
      <w:pPr>
        <w:snapToGrid w:val="0"/>
        <w:spacing w:line="360" w:lineRule="auto"/>
        <w:ind w:right="480"/>
        <w:jc w:val="center"/>
        <w:rPr>
          <w:rFonts w:ascii="宋体" w:hAnsi="宋体" w:cs="宋体"/>
          <w:b/>
          <w:color w:val="auto"/>
          <w:kern w:val="0"/>
          <w:sz w:val="32"/>
          <w:szCs w:val="32"/>
          <w:highlight w:val="none"/>
        </w:rPr>
      </w:pPr>
    </w:p>
    <w:p w14:paraId="1750D523">
      <w:pPr>
        <w:snapToGrid w:val="0"/>
        <w:spacing w:line="360" w:lineRule="auto"/>
        <w:ind w:right="480"/>
        <w:jc w:val="center"/>
        <w:rPr>
          <w:rFonts w:ascii="宋体" w:hAnsi="宋体" w:cs="宋体"/>
          <w:b/>
          <w:color w:val="auto"/>
          <w:kern w:val="0"/>
          <w:sz w:val="32"/>
          <w:szCs w:val="32"/>
          <w:highlight w:val="none"/>
        </w:rPr>
      </w:pPr>
    </w:p>
    <w:p w14:paraId="5741097D">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二、落实政府采购政策需满足的资格要求</w:t>
      </w:r>
    </w:p>
    <w:p w14:paraId="4D703667">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4661C538">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 xml:space="preserve">.专门面向中小企业，货物全部由符合政策要求的中小企业（或小微企业）制造或者服务全部由符合政策要求的中小企业（或小微企业）承接的，提供相应的中小企业声明函（附件5）。 </w:t>
      </w:r>
    </w:p>
    <w:p w14:paraId="125E5491">
      <w:pPr>
        <w:widowControl/>
        <w:spacing w:line="360" w:lineRule="auto"/>
        <w:ind w:firstLine="480"/>
        <w:jc w:val="left"/>
        <w:rPr>
          <w:rFonts w:ascii="宋体" w:hAnsi="宋体" w:cs="宋体"/>
          <w:color w:val="auto"/>
          <w:sz w:val="24"/>
          <w:highlight w:val="none"/>
        </w:rPr>
      </w:pPr>
    </w:p>
    <w:p w14:paraId="1350C150">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和中小企业声明函（附件5），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14:paraId="59D85B0D">
      <w:pPr>
        <w:snapToGrid w:val="0"/>
        <w:spacing w:before="50" w:after="50"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 xml:space="preserve"> </w:t>
      </w:r>
    </w:p>
    <w:p w14:paraId="7F5F3BCF">
      <w:pPr>
        <w:snapToGrid w:val="0"/>
        <w:spacing w:before="50" w:after="50" w:line="360" w:lineRule="auto"/>
        <w:jc w:val="center"/>
        <w:rPr>
          <w:rFonts w:hint="eastAsia" w:ascii="宋体" w:hAnsi="宋体" w:cs="宋体"/>
          <w:b/>
          <w:color w:val="auto"/>
          <w:sz w:val="24"/>
          <w:highlight w:val="none"/>
        </w:rPr>
      </w:pPr>
    </w:p>
    <w:p w14:paraId="62BB4DDB">
      <w:pPr>
        <w:snapToGrid w:val="0"/>
        <w:spacing w:before="50" w:after="50" w:line="360" w:lineRule="auto"/>
        <w:jc w:val="center"/>
        <w:rPr>
          <w:rFonts w:hint="eastAsia" w:ascii="宋体" w:hAnsi="宋体" w:cs="宋体"/>
          <w:b/>
          <w:color w:val="auto"/>
          <w:sz w:val="24"/>
          <w:highlight w:val="none"/>
        </w:rPr>
      </w:pPr>
    </w:p>
    <w:p w14:paraId="008A9DF6">
      <w:pPr>
        <w:snapToGrid w:val="0"/>
        <w:spacing w:before="50" w:after="50" w:line="360" w:lineRule="auto"/>
        <w:jc w:val="center"/>
        <w:rPr>
          <w:rFonts w:hint="eastAsia" w:ascii="宋体" w:hAnsi="宋体" w:cs="宋体"/>
          <w:b/>
          <w:color w:val="auto"/>
          <w:sz w:val="24"/>
          <w:highlight w:val="none"/>
        </w:rPr>
      </w:pPr>
    </w:p>
    <w:p w14:paraId="6545D6A1">
      <w:pPr>
        <w:snapToGrid w:val="0"/>
        <w:spacing w:before="50" w:after="50" w:line="360" w:lineRule="auto"/>
        <w:jc w:val="center"/>
        <w:rPr>
          <w:rFonts w:hint="eastAsia" w:ascii="宋体" w:hAnsi="宋体" w:cs="宋体"/>
          <w:b/>
          <w:color w:val="auto"/>
          <w:sz w:val="24"/>
          <w:highlight w:val="none"/>
        </w:rPr>
      </w:pPr>
    </w:p>
    <w:p w14:paraId="3BC41940">
      <w:pPr>
        <w:snapToGrid w:val="0"/>
        <w:spacing w:before="50" w:after="50" w:line="360" w:lineRule="auto"/>
        <w:jc w:val="center"/>
        <w:rPr>
          <w:rFonts w:hint="eastAsia" w:ascii="宋体" w:hAnsi="宋体" w:cs="宋体"/>
          <w:b/>
          <w:color w:val="auto"/>
          <w:sz w:val="24"/>
          <w:highlight w:val="none"/>
        </w:rPr>
      </w:pPr>
    </w:p>
    <w:p w14:paraId="65E70053">
      <w:pPr>
        <w:snapToGrid w:val="0"/>
        <w:spacing w:before="50" w:after="50" w:line="360" w:lineRule="auto"/>
        <w:jc w:val="center"/>
        <w:rPr>
          <w:rFonts w:hint="eastAsia" w:ascii="宋体" w:hAnsi="宋体" w:cs="宋体"/>
          <w:b/>
          <w:color w:val="auto"/>
          <w:sz w:val="24"/>
          <w:highlight w:val="none"/>
        </w:rPr>
      </w:pPr>
    </w:p>
    <w:p w14:paraId="63C16C98">
      <w:pPr>
        <w:snapToGrid w:val="0"/>
        <w:spacing w:before="50" w:after="50" w:line="360" w:lineRule="auto"/>
        <w:jc w:val="center"/>
        <w:rPr>
          <w:rFonts w:hint="eastAsia" w:ascii="宋体" w:hAnsi="宋体" w:cs="宋体"/>
          <w:b/>
          <w:color w:val="auto"/>
          <w:sz w:val="24"/>
          <w:highlight w:val="none"/>
        </w:rPr>
      </w:pPr>
    </w:p>
    <w:p w14:paraId="5DE3DCBD">
      <w:pPr>
        <w:snapToGrid w:val="0"/>
        <w:spacing w:before="50" w:after="50" w:line="360" w:lineRule="auto"/>
        <w:jc w:val="center"/>
        <w:rPr>
          <w:rFonts w:hint="eastAsia" w:ascii="宋体" w:hAnsi="宋体" w:cs="宋体"/>
          <w:b/>
          <w:color w:val="auto"/>
          <w:sz w:val="24"/>
          <w:highlight w:val="none"/>
        </w:rPr>
      </w:pPr>
    </w:p>
    <w:p w14:paraId="4BAF6A0F">
      <w:pPr>
        <w:snapToGrid w:val="0"/>
        <w:spacing w:before="50" w:after="50" w:line="360" w:lineRule="auto"/>
        <w:jc w:val="center"/>
        <w:rPr>
          <w:rFonts w:hint="eastAsia" w:ascii="宋体" w:hAnsi="宋体" w:cs="宋体"/>
          <w:b/>
          <w:color w:val="auto"/>
          <w:sz w:val="24"/>
          <w:highlight w:val="none"/>
        </w:rPr>
      </w:pPr>
    </w:p>
    <w:p w14:paraId="7D606495">
      <w:pPr>
        <w:snapToGrid w:val="0"/>
        <w:spacing w:before="50" w:after="50" w:line="360" w:lineRule="auto"/>
        <w:jc w:val="center"/>
        <w:rPr>
          <w:rFonts w:hint="eastAsia" w:ascii="宋体" w:hAnsi="宋体" w:cs="宋体"/>
          <w:b/>
          <w:color w:val="auto"/>
          <w:sz w:val="24"/>
          <w:highlight w:val="none"/>
        </w:rPr>
      </w:pPr>
    </w:p>
    <w:p w14:paraId="14097EBB">
      <w:pPr>
        <w:snapToGrid w:val="0"/>
        <w:spacing w:before="50" w:after="50" w:line="360" w:lineRule="auto"/>
        <w:jc w:val="center"/>
        <w:rPr>
          <w:rFonts w:hint="eastAsia" w:ascii="宋体" w:hAnsi="宋体" w:cs="宋体"/>
          <w:b/>
          <w:color w:val="auto"/>
          <w:sz w:val="24"/>
          <w:highlight w:val="none"/>
        </w:rPr>
      </w:pPr>
    </w:p>
    <w:p w14:paraId="1B3D9A82">
      <w:pPr>
        <w:snapToGrid w:val="0"/>
        <w:spacing w:before="50" w:after="50" w:line="360" w:lineRule="auto"/>
        <w:jc w:val="center"/>
        <w:rPr>
          <w:rFonts w:hint="eastAsia" w:ascii="宋体" w:hAnsi="宋体" w:cs="宋体"/>
          <w:b/>
          <w:color w:val="auto"/>
          <w:sz w:val="24"/>
          <w:highlight w:val="none"/>
        </w:rPr>
      </w:pPr>
    </w:p>
    <w:p w14:paraId="5954880D">
      <w:pPr>
        <w:snapToGrid w:val="0"/>
        <w:spacing w:before="50" w:after="50" w:line="360" w:lineRule="auto"/>
        <w:jc w:val="center"/>
        <w:rPr>
          <w:rFonts w:hint="eastAsia" w:ascii="宋体" w:hAnsi="宋体" w:cs="宋体"/>
          <w:b/>
          <w:color w:val="auto"/>
          <w:sz w:val="24"/>
          <w:highlight w:val="none"/>
        </w:rPr>
      </w:pPr>
    </w:p>
    <w:p w14:paraId="6B9B93DE">
      <w:pPr>
        <w:snapToGrid w:val="0"/>
        <w:spacing w:before="50" w:after="50" w:line="360" w:lineRule="auto"/>
        <w:jc w:val="center"/>
        <w:rPr>
          <w:rFonts w:hint="eastAsia" w:ascii="宋体" w:hAnsi="宋体" w:cs="宋体"/>
          <w:b/>
          <w:color w:val="auto"/>
          <w:sz w:val="24"/>
          <w:highlight w:val="none"/>
        </w:rPr>
      </w:pPr>
    </w:p>
    <w:p w14:paraId="4D67E84A">
      <w:pPr>
        <w:snapToGrid w:val="0"/>
        <w:spacing w:before="50" w:after="50" w:line="360" w:lineRule="auto"/>
        <w:jc w:val="center"/>
        <w:rPr>
          <w:rFonts w:hint="eastAsia" w:ascii="宋体" w:hAnsi="宋体" w:cs="宋体"/>
          <w:b/>
          <w:color w:val="auto"/>
          <w:sz w:val="24"/>
          <w:highlight w:val="none"/>
        </w:rPr>
      </w:pPr>
    </w:p>
    <w:p w14:paraId="434F7209">
      <w:pPr>
        <w:snapToGrid w:val="0"/>
        <w:spacing w:before="50" w:after="50" w:line="360" w:lineRule="auto"/>
        <w:jc w:val="center"/>
        <w:rPr>
          <w:rFonts w:hint="eastAsia" w:ascii="宋体" w:hAnsi="宋体" w:cs="宋体"/>
          <w:b/>
          <w:color w:val="auto"/>
          <w:sz w:val="24"/>
          <w:highlight w:val="none"/>
        </w:rPr>
      </w:pPr>
    </w:p>
    <w:p w14:paraId="0E59F4FC">
      <w:pPr>
        <w:snapToGrid w:val="0"/>
        <w:spacing w:before="50" w:after="50" w:line="360" w:lineRule="auto"/>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en-US" w:eastAsia="zh-CN"/>
        </w:rPr>
        <w:t>三、</w:t>
      </w:r>
      <w:r>
        <w:rPr>
          <w:rFonts w:hint="eastAsia" w:ascii="宋体" w:hAnsi="宋体" w:eastAsia="宋体" w:cs="宋体"/>
          <w:b/>
          <w:color w:val="auto"/>
          <w:kern w:val="0"/>
          <w:sz w:val="32"/>
          <w:szCs w:val="32"/>
          <w:highlight w:val="none"/>
          <w:lang w:val="zh-CN"/>
        </w:rPr>
        <w:t xml:space="preserve">   联合协议</w:t>
      </w:r>
    </w:p>
    <w:p w14:paraId="58B7A67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lang w:eastAsia="zh-CN"/>
        </w:rPr>
        <w:t>2024年上城区市属区管道路检测项目（勘测检测消除城市地下安全隐患）（</w:t>
      </w:r>
      <w:r>
        <w:rPr>
          <w:rFonts w:hint="eastAsia" w:ascii="宋体" w:hAnsi="宋体" w:cs="宋体"/>
          <w:color w:val="auto"/>
          <w:sz w:val="24"/>
          <w:highlight w:val="none"/>
          <w:lang w:val="en-US" w:eastAsia="zh-CN"/>
        </w:rPr>
        <w:t>标项一、二、三</w:t>
      </w:r>
      <w:r>
        <w:rPr>
          <w:rFonts w:hint="eastAsia" w:ascii="宋体" w:hAnsi="宋体" w:cs="宋体"/>
          <w:color w:val="auto"/>
          <w:sz w:val="24"/>
          <w:highlight w:val="none"/>
          <w:lang w:eastAsia="zh-CN"/>
        </w:rPr>
        <w:t>）</w:t>
      </w:r>
      <w:r>
        <w:rPr>
          <w:rFonts w:hint="eastAsia" w:ascii="宋体" w:hAnsi="宋体" w:cs="宋体"/>
          <w:color w:val="auto"/>
          <w:sz w:val="24"/>
          <w:highlight w:val="none"/>
        </w:rPr>
        <w:t xml:space="preserve"> 【招标编号：（采购编号）】</w:t>
      </w:r>
      <w:r>
        <w:rPr>
          <w:rFonts w:hint="eastAsia" w:ascii="宋体" w:hAnsi="宋体" w:cs="宋体"/>
          <w:color w:val="auto"/>
          <w:kern w:val="0"/>
          <w:sz w:val="24"/>
          <w:highlight w:val="none"/>
          <w:lang w:val="zh-CN"/>
        </w:rPr>
        <w:t xml:space="preserve">投标。 </w:t>
      </w:r>
    </w:p>
    <w:p w14:paraId="1AA1153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565FFB9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授权代表根据招标文件规定及投标内容而对采购人、采购机构所作的任何合法承诺，包括书面澄清及相应等均对联合投标各方产生约束力。</w:t>
      </w:r>
    </w:p>
    <w:p w14:paraId="234AD08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r>
        <w:rPr>
          <w:rFonts w:hint="eastAsia" w:ascii="宋体" w:hAnsi="宋体" w:cs="宋体"/>
          <w:color w:val="auto"/>
          <w:kern w:val="0"/>
          <w:sz w:val="24"/>
          <w:highlight w:val="none"/>
          <w:u w:val="single"/>
        </w:rPr>
        <w:t>（联合体其中一方成员名称）</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（联合体其中一方成员名称）</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 xml:space="preserve"> ；……。</w:t>
      </w:r>
    </w:p>
    <w:p w14:paraId="6CE4927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w:t>
      </w: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p>
    <w:p w14:paraId="3506282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237E688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7353D82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2E69F08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2854490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3、本协议提交采购人、采购机构后，联合体各方不得以任何形式对上述内容进行修改或撤销。</w:t>
      </w:r>
    </w:p>
    <w:p w14:paraId="638FDC5D">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6107D5C5">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2FA8F622">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7D0CA381">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758F8637">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和中小企业声明函（附件5），分包意向协议中中小企业合同金额应当达到招标公告载明的比例；如果供应商本身提供所有标的均由中小企业制造或承接，视同符合了资格条件，无需再向中小企业分包，无需提供分包意向协议。</w:t>
      </w:r>
    </w:p>
    <w:p w14:paraId="22EC0C84">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en-US" w:eastAsia="zh-CN"/>
        </w:rPr>
        <w:t>四</w:t>
      </w:r>
      <w:r>
        <w:rPr>
          <w:rFonts w:hint="eastAsia" w:ascii="宋体" w:hAnsi="宋体" w:cs="宋体"/>
          <w:b/>
          <w:color w:val="auto"/>
          <w:kern w:val="0"/>
          <w:sz w:val="32"/>
          <w:szCs w:val="32"/>
          <w:highlight w:val="none"/>
        </w:rPr>
        <w:t>、本项目的特定资格要求</w:t>
      </w:r>
    </w:p>
    <w:p w14:paraId="146BC67B">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635B85A0">
      <w:pPr>
        <w:rPr>
          <w:rFonts w:ascii="宋体" w:hAnsi="宋体" w:cs="宋体"/>
          <w:color w:val="auto"/>
          <w:highlight w:val="none"/>
        </w:rPr>
      </w:pPr>
    </w:p>
    <w:p w14:paraId="6EDB7C51">
      <w:pPr>
        <w:snapToGrid w:val="0"/>
        <w:spacing w:line="360" w:lineRule="auto"/>
        <w:ind w:right="480"/>
        <w:jc w:val="center"/>
        <w:rPr>
          <w:rFonts w:ascii="宋体" w:hAnsi="宋体" w:cs="宋体"/>
          <w:b/>
          <w:color w:val="auto"/>
          <w:kern w:val="0"/>
          <w:sz w:val="32"/>
          <w:szCs w:val="32"/>
          <w:highlight w:val="none"/>
        </w:rPr>
      </w:pPr>
    </w:p>
    <w:p w14:paraId="1209E0D8">
      <w:pPr>
        <w:snapToGrid w:val="0"/>
        <w:spacing w:line="360" w:lineRule="auto"/>
        <w:ind w:right="480"/>
        <w:jc w:val="center"/>
        <w:rPr>
          <w:rFonts w:ascii="宋体" w:hAnsi="宋体" w:cs="宋体"/>
          <w:b/>
          <w:color w:val="auto"/>
          <w:kern w:val="0"/>
          <w:sz w:val="32"/>
          <w:szCs w:val="32"/>
          <w:highlight w:val="none"/>
        </w:rPr>
      </w:pPr>
    </w:p>
    <w:p w14:paraId="074C7286">
      <w:pPr>
        <w:snapToGrid w:val="0"/>
        <w:spacing w:line="360" w:lineRule="auto"/>
        <w:ind w:right="480"/>
        <w:jc w:val="center"/>
        <w:rPr>
          <w:rFonts w:ascii="宋体" w:hAnsi="宋体" w:cs="宋体"/>
          <w:b/>
          <w:color w:val="auto"/>
          <w:kern w:val="0"/>
          <w:sz w:val="32"/>
          <w:szCs w:val="32"/>
          <w:highlight w:val="none"/>
        </w:rPr>
      </w:pPr>
    </w:p>
    <w:p w14:paraId="410D289E">
      <w:pPr>
        <w:snapToGrid w:val="0"/>
        <w:spacing w:line="360" w:lineRule="auto"/>
        <w:ind w:right="480"/>
        <w:jc w:val="center"/>
        <w:rPr>
          <w:rFonts w:ascii="宋体" w:hAnsi="宋体" w:cs="宋体"/>
          <w:b/>
          <w:color w:val="auto"/>
          <w:kern w:val="0"/>
          <w:sz w:val="32"/>
          <w:szCs w:val="32"/>
          <w:highlight w:val="none"/>
        </w:rPr>
      </w:pPr>
    </w:p>
    <w:p w14:paraId="19DE6F33">
      <w:pPr>
        <w:snapToGrid w:val="0"/>
        <w:spacing w:line="360" w:lineRule="auto"/>
        <w:ind w:right="480"/>
        <w:jc w:val="center"/>
        <w:rPr>
          <w:rFonts w:ascii="宋体" w:hAnsi="宋体" w:cs="宋体"/>
          <w:b/>
          <w:color w:val="auto"/>
          <w:kern w:val="0"/>
          <w:sz w:val="32"/>
          <w:szCs w:val="32"/>
          <w:highlight w:val="none"/>
        </w:rPr>
      </w:pPr>
    </w:p>
    <w:p w14:paraId="42F15133">
      <w:pPr>
        <w:snapToGrid w:val="0"/>
        <w:spacing w:line="360" w:lineRule="auto"/>
        <w:ind w:right="480"/>
        <w:jc w:val="center"/>
        <w:rPr>
          <w:rFonts w:ascii="宋体" w:hAnsi="宋体" w:cs="宋体"/>
          <w:b/>
          <w:color w:val="auto"/>
          <w:kern w:val="0"/>
          <w:sz w:val="32"/>
          <w:szCs w:val="32"/>
          <w:highlight w:val="none"/>
        </w:rPr>
      </w:pPr>
    </w:p>
    <w:p w14:paraId="4AA1B15C">
      <w:pPr>
        <w:spacing w:line="360" w:lineRule="auto"/>
        <w:jc w:val="center"/>
        <w:outlineLvl w:val="0"/>
        <w:rPr>
          <w:rFonts w:ascii="宋体" w:hAnsi="宋体" w:cs="宋体"/>
          <w:b/>
          <w:color w:val="auto"/>
          <w:kern w:val="0"/>
          <w:sz w:val="36"/>
          <w:szCs w:val="36"/>
          <w:highlight w:val="none"/>
        </w:rPr>
      </w:pPr>
    </w:p>
    <w:p w14:paraId="0FB9990D">
      <w:pPr>
        <w:snapToGrid w:val="0"/>
        <w:spacing w:line="360" w:lineRule="auto"/>
        <w:ind w:right="480"/>
        <w:jc w:val="center"/>
        <w:rPr>
          <w:rFonts w:ascii="宋体" w:hAnsi="宋体" w:cs="宋体"/>
          <w:b/>
          <w:color w:val="auto"/>
          <w:kern w:val="0"/>
          <w:sz w:val="32"/>
          <w:szCs w:val="32"/>
          <w:highlight w:val="none"/>
        </w:rPr>
      </w:pPr>
    </w:p>
    <w:p w14:paraId="0DE7F505">
      <w:pPr>
        <w:spacing w:line="360" w:lineRule="auto"/>
        <w:jc w:val="center"/>
        <w:outlineLvl w:val="0"/>
        <w:rPr>
          <w:rFonts w:ascii="宋体" w:hAnsi="宋体" w:cs="宋体"/>
          <w:b/>
          <w:color w:val="auto"/>
          <w:kern w:val="0"/>
          <w:sz w:val="36"/>
          <w:szCs w:val="36"/>
          <w:highlight w:val="none"/>
        </w:rPr>
      </w:pPr>
    </w:p>
    <w:p w14:paraId="15CF5181">
      <w:pPr>
        <w:spacing w:line="360" w:lineRule="auto"/>
        <w:jc w:val="center"/>
        <w:outlineLvl w:val="0"/>
        <w:rPr>
          <w:rFonts w:ascii="宋体" w:hAnsi="宋体" w:cs="宋体"/>
          <w:b/>
          <w:color w:val="auto"/>
          <w:kern w:val="0"/>
          <w:sz w:val="36"/>
          <w:szCs w:val="36"/>
          <w:highlight w:val="none"/>
        </w:rPr>
      </w:pPr>
    </w:p>
    <w:p w14:paraId="1F46E287">
      <w:pPr>
        <w:pStyle w:val="81"/>
        <w:rPr>
          <w:rFonts w:ascii="宋体" w:hAnsi="宋体" w:cs="宋体"/>
          <w:b/>
          <w:color w:val="auto"/>
          <w:kern w:val="0"/>
          <w:sz w:val="36"/>
          <w:szCs w:val="36"/>
          <w:highlight w:val="none"/>
        </w:rPr>
      </w:pPr>
    </w:p>
    <w:p w14:paraId="3F515F78">
      <w:pPr>
        <w:pStyle w:val="81"/>
        <w:rPr>
          <w:rFonts w:ascii="宋体" w:hAnsi="宋体" w:cs="宋体"/>
          <w:b/>
          <w:color w:val="auto"/>
          <w:kern w:val="0"/>
          <w:sz w:val="36"/>
          <w:szCs w:val="36"/>
          <w:highlight w:val="none"/>
        </w:rPr>
      </w:pPr>
    </w:p>
    <w:p w14:paraId="4A9A628B">
      <w:pPr>
        <w:pStyle w:val="81"/>
        <w:rPr>
          <w:rFonts w:ascii="宋体" w:hAnsi="宋体" w:cs="宋体"/>
          <w:b/>
          <w:color w:val="auto"/>
          <w:kern w:val="0"/>
          <w:sz w:val="36"/>
          <w:szCs w:val="36"/>
          <w:highlight w:val="none"/>
        </w:rPr>
      </w:pPr>
    </w:p>
    <w:p w14:paraId="0467D461">
      <w:pPr>
        <w:pStyle w:val="81"/>
        <w:rPr>
          <w:rFonts w:ascii="宋体" w:hAnsi="宋体" w:cs="宋体"/>
          <w:b/>
          <w:color w:val="auto"/>
          <w:kern w:val="0"/>
          <w:sz w:val="36"/>
          <w:szCs w:val="36"/>
          <w:highlight w:val="none"/>
        </w:rPr>
      </w:pPr>
    </w:p>
    <w:p w14:paraId="0F53B819">
      <w:pPr>
        <w:pStyle w:val="81"/>
        <w:rPr>
          <w:rFonts w:ascii="宋体" w:hAnsi="宋体" w:cs="宋体"/>
          <w:b/>
          <w:color w:val="auto"/>
          <w:kern w:val="0"/>
          <w:sz w:val="36"/>
          <w:szCs w:val="36"/>
          <w:highlight w:val="none"/>
        </w:rPr>
      </w:pPr>
    </w:p>
    <w:p w14:paraId="2BEB3BDC">
      <w:pPr>
        <w:pStyle w:val="81"/>
        <w:rPr>
          <w:rFonts w:ascii="宋体" w:hAnsi="宋体" w:cs="宋体"/>
          <w:b/>
          <w:color w:val="auto"/>
          <w:kern w:val="0"/>
          <w:sz w:val="36"/>
          <w:szCs w:val="36"/>
          <w:highlight w:val="none"/>
        </w:rPr>
      </w:pPr>
    </w:p>
    <w:p w14:paraId="48551D04">
      <w:pPr>
        <w:pStyle w:val="81"/>
        <w:rPr>
          <w:rFonts w:ascii="宋体" w:hAnsi="宋体" w:cs="宋体"/>
          <w:b/>
          <w:color w:val="auto"/>
          <w:kern w:val="0"/>
          <w:sz w:val="36"/>
          <w:szCs w:val="36"/>
          <w:highlight w:val="none"/>
        </w:rPr>
      </w:pPr>
    </w:p>
    <w:p w14:paraId="05E6AB26">
      <w:pPr>
        <w:spacing w:line="360" w:lineRule="auto"/>
        <w:jc w:val="center"/>
        <w:outlineLvl w:val="0"/>
        <w:rPr>
          <w:rFonts w:ascii="宋体" w:hAnsi="宋体" w:cs="宋体"/>
          <w:b/>
          <w:color w:val="auto"/>
          <w:kern w:val="0"/>
          <w:sz w:val="36"/>
          <w:szCs w:val="36"/>
          <w:highlight w:val="none"/>
        </w:rPr>
      </w:pPr>
    </w:p>
    <w:p w14:paraId="65F1DA00">
      <w:pPr>
        <w:snapToGrid w:val="0"/>
        <w:spacing w:line="360" w:lineRule="auto"/>
        <w:ind w:right="480"/>
        <w:jc w:val="center"/>
        <w:rPr>
          <w:rFonts w:ascii="宋体" w:hAnsi="宋体" w:cs="宋体"/>
          <w:b/>
          <w:color w:val="auto"/>
          <w:kern w:val="0"/>
          <w:sz w:val="32"/>
          <w:szCs w:val="32"/>
          <w:highlight w:val="none"/>
        </w:rPr>
      </w:pPr>
    </w:p>
    <w:p w14:paraId="51746013">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768367DA">
      <w:pPr>
        <w:spacing w:line="360" w:lineRule="auto"/>
        <w:jc w:val="center"/>
        <w:outlineLvl w:val="0"/>
        <w:rPr>
          <w:rFonts w:ascii="宋体" w:hAnsi="宋体" w:cs="宋体"/>
          <w:b/>
          <w:color w:val="auto"/>
          <w:kern w:val="0"/>
          <w:sz w:val="24"/>
          <w:highlight w:val="none"/>
        </w:rPr>
      </w:pPr>
    </w:p>
    <w:p w14:paraId="2B5853BF">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2E684E37">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25CDE3A6">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（3）联合协议</w:t>
      </w:r>
      <w:r>
        <w:rPr>
          <w:rFonts w:hint="eastAsia" w:ascii="宋体" w:hAnsi="宋体" w:cs="宋体"/>
          <w:color w:val="auto"/>
          <w:highlight w:val="none"/>
        </w:rPr>
        <w:t>………………………………………………………………………………（页码）</w:t>
      </w:r>
    </w:p>
    <w:p w14:paraId="1AD4CA3A">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（4）分包意向协议</w:t>
      </w:r>
      <w:r>
        <w:rPr>
          <w:rFonts w:hint="eastAsia" w:ascii="宋体" w:hAnsi="宋体" w:cs="宋体"/>
          <w:color w:val="auto"/>
          <w:highlight w:val="none"/>
        </w:rPr>
        <w:t>…………………………………………………………………………（页码）</w:t>
      </w:r>
    </w:p>
    <w:p w14:paraId="3917631B">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（5）符合性审查资料</w:t>
      </w:r>
      <w:r>
        <w:rPr>
          <w:rFonts w:hint="eastAsia" w:ascii="宋体" w:hAnsi="宋体" w:cs="宋体"/>
          <w:color w:val="auto"/>
          <w:highlight w:val="none"/>
        </w:rPr>
        <w:t>………………………………………………………………………（页码）</w:t>
      </w:r>
    </w:p>
    <w:p w14:paraId="7390722C">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（6）评标标准相应的商务技术资料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p>
    <w:p w14:paraId="47FCEA10">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（7）商务技术偏离表</w:t>
      </w:r>
      <w:r>
        <w:rPr>
          <w:rFonts w:hint="eastAsia" w:ascii="宋体" w:hAnsi="宋体" w:cs="宋体"/>
          <w:color w:val="auto"/>
          <w:highlight w:val="none"/>
        </w:rPr>
        <w:t>………………………………………………………………………（页码）</w:t>
      </w:r>
    </w:p>
    <w:p w14:paraId="2FFDF66B">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hint="eastAsia"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351CD0E7">
      <w:pPr>
        <w:snapToGrid w:val="0"/>
        <w:spacing w:line="360" w:lineRule="auto"/>
        <w:jc w:val="center"/>
        <w:rPr>
          <w:rFonts w:ascii="宋体" w:hAnsi="宋体" w:cs="宋体"/>
          <w:b/>
          <w:color w:val="auto"/>
          <w:kern w:val="0"/>
          <w:sz w:val="32"/>
          <w:szCs w:val="32"/>
          <w:highlight w:val="none"/>
          <w:lang w:val="zh-CN"/>
        </w:rPr>
      </w:pPr>
    </w:p>
    <w:p w14:paraId="317B3CD8">
      <w:pPr>
        <w:snapToGrid w:val="0"/>
        <w:spacing w:line="360" w:lineRule="auto"/>
        <w:jc w:val="center"/>
        <w:rPr>
          <w:rFonts w:ascii="宋体" w:hAnsi="宋体" w:cs="宋体"/>
          <w:b/>
          <w:color w:val="auto"/>
          <w:kern w:val="0"/>
          <w:sz w:val="32"/>
          <w:szCs w:val="32"/>
          <w:highlight w:val="none"/>
          <w:lang w:val="zh-CN"/>
        </w:rPr>
      </w:pPr>
    </w:p>
    <w:p w14:paraId="79156406">
      <w:pPr>
        <w:snapToGrid w:val="0"/>
        <w:spacing w:line="360" w:lineRule="auto"/>
        <w:jc w:val="center"/>
        <w:rPr>
          <w:rFonts w:ascii="宋体" w:hAnsi="宋体" w:cs="宋体"/>
          <w:b/>
          <w:color w:val="auto"/>
          <w:kern w:val="0"/>
          <w:sz w:val="32"/>
          <w:szCs w:val="32"/>
          <w:highlight w:val="none"/>
          <w:lang w:val="zh-CN"/>
        </w:rPr>
      </w:pPr>
    </w:p>
    <w:p w14:paraId="519CE237">
      <w:pPr>
        <w:snapToGrid w:val="0"/>
        <w:spacing w:line="360" w:lineRule="auto"/>
        <w:jc w:val="center"/>
        <w:rPr>
          <w:rFonts w:ascii="宋体" w:hAnsi="宋体" w:cs="宋体"/>
          <w:b/>
          <w:color w:val="auto"/>
          <w:kern w:val="0"/>
          <w:sz w:val="32"/>
          <w:szCs w:val="32"/>
          <w:highlight w:val="none"/>
          <w:lang w:val="zh-CN"/>
        </w:rPr>
      </w:pPr>
    </w:p>
    <w:p w14:paraId="136CC666">
      <w:pPr>
        <w:snapToGrid w:val="0"/>
        <w:spacing w:line="360" w:lineRule="auto"/>
        <w:jc w:val="center"/>
        <w:rPr>
          <w:rFonts w:ascii="宋体" w:hAnsi="宋体" w:cs="宋体"/>
          <w:b/>
          <w:color w:val="auto"/>
          <w:kern w:val="0"/>
          <w:sz w:val="32"/>
          <w:szCs w:val="32"/>
          <w:highlight w:val="none"/>
          <w:lang w:val="zh-CN"/>
        </w:rPr>
      </w:pPr>
    </w:p>
    <w:p w14:paraId="70E6EF3C">
      <w:pPr>
        <w:snapToGrid w:val="0"/>
        <w:spacing w:line="360" w:lineRule="auto"/>
        <w:jc w:val="center"/>
        <w:outlineLvl w:val="0"/>
        <w:rPr>
          <w:rFonts w:ascii="宋体" w:hAnsi="宋体" w:cs="宋体"/>
          <w:b/>
          <w:color w:val="auto"/>
          <w:kern w:val="0"/>
          <w:sz w:val="32"/>
          <w:szCs w:val="32"/>
          <w:highlight w:val="none"/>
        </w:rPr>
      </w:pPr>
    </w:p>
    <w:p w14:paraId="0390CC20">
      <w:pPr>
        <w:snapToGrid w:val="0"/>
        <w:spacing w:line="360" w:lineRule="auto"/>
        <w:jc w:val="center"/>
        <w:outlineLvl w:val="0"/>
        <w:rPr>
          <w:rFonts w:ascii="宋体" w:hAnsi="宋体" w:cs="宋体"/>
          <w:b/>
          <w:color w:val="auto"/>
          <w:kern w:val="0"/>
          <w:sz w:val="32"/>
          <w:szCs w:val="32"/>
          <w:highlight w:val="none"/>
        </w:rPr>
      </w:pPr>
    </w:p>
    <w:p w14:paraId="4143458D">
      <w:pPr>
        <w:rPr>
          <w:rFonts w:ascii="宋体" w:hAnsi="宋体" w:cs="宋体"/>
          <w:color w:val="auto"/>
          <w:highlight w:val="none"/>
        </w:rPr>
      </w:pPr>
    </w:p>
    <w:p w14:paraId="45D50839">
      <w:pPr>
        <w:snapToGrid w:val="0"/>
        <w:spacing w:line="360" w:lineRule="auto"/>
        <w:jc w:val="center"/>
        <w:outlineLvl w:val="0"/>
        <w:rPr>
          <w:rFonts w:ascii="宋体" w:hAnsi="宋体" w:cs="宋体"/>
          <w:b/>
          <w:color w:val="auto"/>
          <w:kern w:val="0"/>
          <w:sz w:val="32"/>
          <w:szCs w:val="32"/>
          <w:highlight w:val="none"/>
        </w:rPr>
      </w:pPr>
    </w:p>
    <w:p w14:paraId="65402D16">
      <w:pPr>
        <w:snapToGrid w:val="0"/>
        <w:spacing w:line="360" w:lineRule="auto"/>
        <w:jc w:val="center"/>
        <w:outlineLvl w:val="0"/>
        <w:rPr>
          <w:rFonts w:ascii="宋体" w:hAnsi="宋体" w:cs="宋体"/>
          <w:b/>
          <w:color w:val="auto"/>
          <w:kern w:val="0"/>
          <w:sz w:val="32"/>
          <w:szCs w:val="32"/>
          <w:highlight w:val="none"/>
        </w:rPr>
      </w:pPr>
    </w:p>
    <w:p w14:paraId="22CFB97E">
      <w:pPr>
        <w:snapToGrid w:val="0"/>
        <w:spacing w:line="360" w:lineRule="auto"/>
        <w:jc w:val="center"/>
        <w:outlineLvl w:val="0"/>
        <w:rPr>
          <w:rFonts w:ascii="宋体" w:hAnsi="宋体" w:cs="宋体"/>
          <w:b/>
          <w:color w:val="auto"/>
          <w:kern w:val="0"/>
          <w:sz w:val="32"/>
          <w:szCs w:val="32"/>
          <w:highlight w:val="none"/>
        </w:rPr>
      </w:pPr>
    </w:p>
    <w:p w14:paraId="5AA7D733">
      <w:pPr>
        <w:snapToGrid w:val="0"/>
        <w:spacing w:line="360" w:lineRule="auto"/>
        <w:jc w:val="center"/>
        <w:outlineLvl w:val="0"/>
        <w:rPr>
          <w:rFonts w:ascii="宋体" w:hAnsi="宋体" w:cs="宋体"/>
          <w:b/>
          <w:color w:val="auto"/>
          <w:kern w:val="0"/>
          <w:sz w:val="32"/>
          <w:szCs w:val="32"/>
          <w:highlight w:val="none"/>
        </w:rPr>
      </w:pPr>
    </w:p>
    <w:p w14:paraId="6A6348A5">
      <w:pPr>
        <w:snapToGrid w:val="0"/>
        <w:spacing w:line="360" w:lineRule="auto"/>
        <w:jc w:val="center"/>
        <w:outlineLvl w:val="0"/>
        <w:rPr>
          <w:rFonts w:ascii="宋体" w:hAnsi="宋体" w:cs="宋体"/>
          <w:b/>
          <w:color w:val="auto"/>
          <w:kern w:val="0"/>
          <w:sz w:val="32"/>
          <w:szCs w:val="32"/>
          <w:highlight w:val="none"/>
        </w:rPr>
      </w:pPr>
    </w:p>
    <w:p w14:paraId="4591D243">
      <w:pPr>
        <w:snapToGrid w:val="0"/>
        <w:spacing w:line="360" w:lineRule="auto"/>
        <w:jc w:val="center"/>
        <w:outlineLvl w:val="0"/>
        <w:rPr>
          <w:rFonts w:ascii="宋体" w:hAnsi="宋体" w:cs="宋体"/>
          <w:b/>
          <w:color w:val="auto"/>
          <w:kern w:val="0"/>
          <w:sz w:val="32"/>
          <w:szCs w:val="32"/>
          <w:highlight w:val="none"/>
        </w:rPr>
      </w:pPr>
    </w:p>
    <w:p w14:paraId="33CFF7BC">
      <w:pPr>
        <w:snapToGrid w:val="0"/>
        <w:spacing w:line="360" w:lineRule="auto"/>
        <w:jc w:val="center"/>
        <w:outlineLvl w:val="0"/>
        <w:rPr>
          <w:rFonts w:ascii="宋体" w:hAnsi="宋体" w:cs="宋体"/>
          <w:b/>
          <w:color w:val="auto"/>
          <w:kern w:val="0"/>
          <w:sz w:val="32"/>
          <w:szCs w:val="32"/>
          <w:highlight w:val="none"/>
        </w:rPr>
      </w:pPr>
    </w:p>
    <w:p w14:paraId="40288BFD">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51A10DEE">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14:paraId="7E1F338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lang w:eastAsia="zh-CN"/>
        </w:rPr>
        <w:t>2024年上城区市属区管道路检测项目（勘测检测消除城市地下安全隐患）（</w:t>
      </w:r>
      <w:r>
        <w:rPr>
          <w:rFonts w:hint="eastAsia" w:ascii="宋体" w:hAnsi="宋体" w:cs="宋体"/>
          <w:color w:val="auto"/>
          <w:sz w:val="24"/>
          <w:highlight w:val="none"/>
          <w:lang w:val="en-US" w:eastAsia="zh-CN"/>
        </w:rPr>
        <w:t>标项一、二、三</w:t>
      </w:r>
      <w:r>
        <w:rPr>
          <w:rFonts w:hint="eastAsia" w:ascii="宋体" w:hAnsi="宋体" w:cs="宋体"/>
          <w:color w:val="auto"/>
          <w:sz w:val="24"/>
          <w:highlight w:val="none"/>
          <w:lang w:eastAsia="zh-CN"/>
        </w:rPr>
        <w:t>）</w:t>
      </w:r>
      <w:r>
        <w:rPr>
          <w:rFonts w:hint="eastAsia" w:ascii="宋体" w:hAnsi="宋体" w:cs="宋体"/>
          <w:color w:val="auto"/>
          <w:sz w:val="24"/>
          <w:highlight w:val="none"/>
        </w:rPr>
        <w:t xml:space="preserve"> 【招标编号：（采购编号）】招标的有关活动，并对此项目进行投标。为此：</w:t>
      </w:r>
    </w:p>
    <w:p w14:paraId="168CB62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4B3074B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004FB2A5">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1917313E">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57B56A8B">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2.1.2落实政府采购政策需满足的资格要求（如果有）；</w:t>
      </w:r>
    </w:p>
    <w:p w14:paraId="4A134E3F">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2.1.3本项目的特定资格要求（如果有）。</w:t>
      </w:r>
    </w:p>
    <w:p w14:paraId="0B0CA632">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78B44998">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769A7CC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0861DBF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2.2.3联合协议（如果有）；</w:t>
      </w:r>
    </w:p>
    <w:p w14:paraId="187C885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2.2.4分包意向协议（如果有）；</w:t>
      </w:r>
    </w:p>
    <w:p w14:paraId="0BD74B5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2.2.5符合性审查资料；</w:t>
      </w:r>
    </w:p>
    <w:p w14:paraId="31264BEC">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2.2.6评标标准相应的商务技术资料；</w:t>
      </w:r>
    </w:p>
    <w:p w14:paraId="4964577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2.2.7商务技术偏离表；</w:t>
      </w:r>
    </w:p>
    <w:p w14:paraId="05ADACA5">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23C61ACA">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7071C08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2.3.1开标一览表（报价表）；</w:t>
      </w:r>
    </w:p>
    <w:p w14:paraId="6DAFCD8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2.3.2中小企业声明函（如果有）。</w:t>
      </w:r>
    </w:p>
    <w:p w14:paraId="125F349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3、我方承诺除商务技术偏离表列出的偏离外，我方响应招标文件的全部要求。</w:t>
      </w:r>
    </w:p>
    <w:p w14:paraId="189E95E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11CEB36C">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2E135E8C">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70372E00">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7167CA29">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6DECB510">
      <w:pPr>
        <w:snapToGrid w:val="0"/>
        <w:spacing w:line="360" w:lineRule="auto"/>
        <w:ind w:left="210" w:leftChars="100" w:firstLine="480" w:firstLineChars="200"/>
        <w:rPr>
          <w:rFonts w:ascii="宋体" w:hAnsi="宋体" w:cs="宋体"/>
          <w:color w:val="auto"/>
          <w:sz w:val="24"/>
          <w:highlight w:val="none"/>
        </w:rPr>
      </w:pPr>
    </w:p>
    <w:p w14:paraId="17846CF8">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25D656D6">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215D9A19">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4245D488">
      <w:pPr>
        <w:snapToGrid w:val="0"/>
        <w:spacing w:line="360" w:lineRule="auto"/>
        <w:ind w:left="420" w:leftChars="200" w:firstLine="4200" w:firstLineChars="1750"/>
        <w:rPr>
          <w:rFonts w:ascii="宋体" w:hAnsi="宋体" w:cs="宋体"/>
          <w:color w:val="auto"/>
          <w:kern w:val="0"/>
          <w:sz w:val="24"/>
          <w:highlight w:val="none"/>
          <w:u w:val="single"/>
          <w:lang w:val="zh-CN"/>
        </w:rPr>
      </w:pPr>
    </w:p>
    <w:p w14:paraId="66ECF49B">
      <w:pPr>
        <w:snapToGrid w:val="0"/>
        <w:spacing w:line="360" w:lineRule="auto"/>
        <w:jc w:val="center"/>
        <w:rPr>
          <w:rFonts w:ascii="宋体" w:hAnsi="宋体" w:cs="宋体"/>
          <w:b/>
          <w:color w:val="auto"/>
          <w:kern w:val="0"/>
          <w:sz w:val="32"/>
          <w:szCs w:val="32"/>
          <w:highlight w:val="none"/>
          <w:lang w:val="zh-CN"/>
        </w:rPr>
      </w:pPr>
    </w:p>
    <w:p w14:paraId="24CF986E">
      <w:pPr>
        <w:snapToGrid w:val="0"/>
        <w:spacing w:line="360" w:lineRule="auto"/>
        <w:rPr>
          <w:rFonts w:ascii="宋体" w:hAnsi="宋体" w:cs="宋体"/>
          <w:color w:val="auto"/>
          <w:sz w:val="24"/>
          <w:highlight w:val="none"/>
        </w:rPr>
      </w:pPr>
    </w:p>
    <w:p w14:paraId="0E0558FC">
      <w:pPr>
        <w:jc w:val="center"/>
        <w:rPr>
          <w:rFonts w:ascii="宋体" w:hAnsi="宋体" w:cs="宋体"/>
          <w:b/>
          <w:color w:val="auto"/>
          <w:kern w:val="0"/>
          <w:sz w:val="32"/>
          <w:szCs w:val="32"/>
          <w:highlight w:val="none"/>
          <w:lang w:val="zh-CN"/>
        </w:rPr>
      </w:pPr>
    </w:p>
    <w:p w14:paraId="39CED154">
      <w:pPr>
        <w:jc w:val="center"/>
        <w:rPr>
          <w:rFonts w:ascii="宋体" w:hAnsi="宋体" w:cs="宋体"/>
          <w:b/>
          <w:color w:val="auto"/>
          <w:kern w:val="0"/>
          <w:sz w:val="32"/>
          <w:szCs w:val="32"/>
          <w:highlight w:val="none"/>
          <w:lang w:val="zh-CN"/>
        </w:rPr>
      </w:pPr>
    </w:p>
    <w:p w14:paraId="3412608A">
      <w:pPr>
        <w:jc w:val="center"/>
        <w:rPr>
          <w:rFonts w:ascii="宋体" w:hAnsi="宋体" w:cs="宋体"/>
          <w:b/>
          <w:color w:val="auto"/>
          <w:kern w:val="0"/>
          <w:sz w:val="32"/>
          <w:szCs w:val="32"/>
          <w:highlight w:val="none"/>
          <w:lang w:val="zh-CN"/>
        </w:rPr>
      </w:pPr>
    </w:p>
    <w:p w14:paraId="36E9A215">
      <w:pPr>
        <w:jc w:val="center"/>
        <w:rPr>
          <w:rFonts w:ascii="宋体" w:hAnsi="宋体" w:cs="宋体"/>
          <w:b/>
          <w:color w:val="auto"/>
          <w:kern w:val="0"/>
          <w:sz w:val="32"/>
          <w:szCs w:val="32"/>
          <w:highlight w:val="none"/>
          <w:lang w:val="zh-CN"/>
        </w:rPr>
      </w:pPr>
    </w:p>
    <w:p w14:paraId="4318D394">
      <w:pPr>
        <w:jc w:val="center"/>
        <w:rPr>
          <w:rFonts w:ascii="宋体" w:hAnsi="宋体" w:cs="宋体"/>
          <w:b/>
          <w:color w:val="auto"/>
          <w:kern w:val="0"/>
          <w:sz w:val="32"/>
          <w:szCs w:val="32"/>
          <w:highlight w:val="none"/>
          <w:lang w:val="zh-CN"/>
        </w:rPr>
      </w:pPr>
    </w:p>
    <w:p w14:paraId="7E99EB50">
      <w:pPr>
        <w:jc w:val="center"/>
        <w:rPr>
          <w:rFonts w:ascii="宋体" w:hAnsi="宋体" w:cs="宋体"/>
          <w:b/>
          <w:color w:val="auto"/>
          <w:kern w:val="0"/>
          <w:sz w:val="32"/>
          <w:szCs w:val="32"/>
          <w:highlight w:val="none"/>
          <w:lang w:val="zh-CN"/>
        </w:rPr>
      </w:pPr>
    </w:p>
    <w:p w14:paraId="3A1E6E9D">
      <w:pPr>
        <w:jc w:val="center"/>
        <w:rPr>
          <w:rFonts w:ascii="宋体" w:hAnsi="宋体" w:cs="宋体"/>
          <w:b/>
          <w:color w:val="auto"/>
          <w:kern w:val="0"/>
          <w:sz w:val="32"/>
          <w:szCs w:val="32"/>
          <w:highlight w:val="none"/>
          <w:lang w:val="zh-CN"/>
        </w:rPr>
      </w:pPr>
    </w:p>
    <w:p w14:paraId="7DDB4280">
      <w:pPr>
        <w:jc w:val="center"/>
        <w:rPr>
          <w:rFonts w:ascii="宋体" w:hAnsi="宋体" w:cs="宋体"/>
          <w:b/>
          <w:color w:val="auto"/>
          <w:kern w:val="0"/>
          <w:sz w:val="32"/>
          <w:szCs w:val="32"/>
          <w:highlight w:val="none"/>
          <w:lang w:val="zh-CN"/>
        </w:rPr>
      </w:pPr>
    </w:p>
    <w:p w14:paraId="07A116D3">
      <w:pPr>
        <w:jc w:val="center"/>
        <w:rPr>
          <w:rFonts w:ascii="宋体" w:hAnsi="宋体" w:cs="宋体"/>
          <w:b/>
          <w:color w:val="auto"/>
          <w:kern w:val="0"/>
          <w:sz w:val="32"/>
          <w:szCs w:val="32"/>
          <w:highlight w:val="none"/>
          <w:lang w:val="zh-CN"/>
        </w:rPr>
      </w:pPr>
    </w:p>
    <w:p w14:paraId="1B32ACFF">
      <w:pPr>
        <w:jc w:val="center"/>
        <w:rPr>
          <w:rFonts w:ascii="宋体" w:hAnsi="宋体" w:cs="宋体"/>
          <w:b/>
          <w:color w:val="auto"/>
          <w:kern w:val="0"/>
          <w:sz w:val="32"/>
          <w:szCs w:val="32"/>
          <w:highlight w:val="none"/>
          <w:lang w:val="zh-CN"/>
        </w:rPr>
      </w:pPr>
    </w:p>
    <w:p w14:paraId="18E6E473">
      <w:pPr>
        <w:jc w:val="center"/>
        <w:rPr>
          <w:rFonts w:ascii="宋体" w:hAnsi="宋体" w:cs="宋体"/>
          <w:b/>
          <w:color w:val="auto"/>
          <w:kern w:val="0"/>
          <w:sz w:val="32"/>
          <w:szCs w:val="32"/>
          <w:highlight w:val="none"/>
          <w:lang w:val="zh-CN"/>
        </w:rPr>
      </w:pPr>
    </w:p>
    <w:p w14:paraId="115F5274">
      <w:pPr>
        <w:jc w:val="center"/>
        <w:rPr>
          <w:rFonts w:ascii="宋体" w:hAnsi="宋体" w:cs="宋体"/>
          <w:b/>
          <w:color w:val="auto"/>
          <w:kern w:val="0"/>
          <w:sz w:val="32"/>
          <w:szCs w:val="32"/>
          <w:highlight w:val="none"/>
          <w:lang w:val="zh-CN"/>
        </w:rPr>
      </w:pPr>
    </w:p>
    <w:p w14:paraId="1C0BA220">
      <w:pPr>
        <w:jc w:val="center"/>
        <w:rPr>
          <w:rFonts w:ascii="宋体" w:hAnsi="宋体" w:cs="宋体"/>
          <w:b/>
          <w:color w:val="auto"/>
          <w:kern w:val="0"/>
          <w:sz w:val="32"/>
          <w:szCs w:val="32"/>
          <w:highlight w:val="none"/>
          <w:lang w:val="zh-CN"/>
        </w:rPr>
      </w:pPr>
    </w:p>
    <w:p w14:paraId="4ADB694B">
      <w:pPr>
        <w:jc w:val="center"/>
        <w:rPr>
          <w:rFonts w:ascii="宋体" w:hAnsi="宋体" w:cs="宋体"/>
          <w:b/>
          <w:color w:val="auto"/>
          <w:kern w:val="0"/>
          <w:sz w:val="32"/>
          <w:szCs w:val="32"/>
          <w:highlight w:val="none"/>
          <w:lang w:val="zh-CN"/>
        </w:rPr>
      </w:pPr>
    </w:p>
    <w:p w14:paraId="4FF9355A">
      <w:pPr>
        <w:jc w:val="center"/>
        <w:rPr>
          <w:rFonts w:ascii="宋体" w:hAnsi="宋体" w:cs="宋体"/>
          <w:b/>
          <w:color w:val="auto"/>
          <w:kern w:val="0"/>
          <w:sz w:val="32"/>
          <w:szCs w:val="32"/>
          <w:highlight w:val="none"/>
          <w:lang w:val="zh-CN"/>
        </w:rPr>
      </w:pPr>
    </w:p>
    <w:p w14:paraId="44B71C42">
      <w:pPr>
        <w:jc w:val="center"/>
        <w:rPr>
          <w:rFonts w:ascii="宋体" w:hAnsi="宋体" w:cs="宋体"/>
          <w:b/>
          <w:color w:val="auto"/>
          <w:kern w:val="0"/>
          <w:sz w:val="32"/>
          <w:szCs w:val="32"/>
          <w:highlight w:val="none"/>
          <w:lang w:val="zh-CN"/>
        </w:rPr>
      </w:pPr>
    </w:p>
    <w:p w14:paraId="5B373340">
      <w:pPr>
        <w:jc w:val="center"/>
        <w:rPr>
          <w:rFonts w:ascii="宋体" w:hAnsi="宋体" w:cs="宋体"/>
          <w:b/>
          <w:color w:val="auto"/>
          <w:kern w:val="0"/>
          <w:sz w:val="32"/>
          <w:szCs w:val="32"/>
          <w:highlight w:val="none"/>
          <w:lang w:val="zh-CN"/>
        </w:rPr>
      </w:pPr>
    </w:p>
    <w:p w14:paraId="5218DD0B">
      <w:pPr>
        <w:jc w:val="center"/>
        <w:rPr>
          <w:rFonts w:ascii="宋体" w:hAnsi="宋体" w:cs="宋体"/>
          <w:b/>
          <w:color w:val="auto"/>
          <w:kern w:val="0"/>
          <w:sz w:val="32"/>
          <w:szCs w:val="32"/>
          <w:highlight w:val="none"/>
          <w:lang w:val="zh-CN"/>
        </w:rPr>
      </w:pPr>
    </w:p>
    <w:p w14:paraId="6AD7BE87">
      <w:pPr>
        <w:jc w:val="center"/>
        <w:rPr>
          <w:rFonts w:ascii="宋体" w:hAnsi="宋体" w:cs="宋体"/>
          <w:b/>
          <w:color w:val="auto"/>
          <w:kern w:val="0"/>
          <w:sz w:val="32"/>
          <w:szCs w:val="32"/>
          <w:highlight w:val="none"/>
          <w:lang w:val="zh-CN"/>
        </w:rPr>
      </w:pPr>
    </w:p>
    <w:p w14:paraId="03270CE5">
      <w:pPr>
        <w:jc w:val="center"/>
        <w:rPr>
          <w:rFonts w:ascii="宋体" w:hAnsi="宋体" w:cs="宋体"/>
          <w:b/>
          <w:color w:val="auto"/>
          <w:kern w:val="0"/>
          <w:sz w:val="32"/>
          <w:szCs w:val="32"/>
          <w:highlight w:val="none"/>
          <w:lang w:val="zh-CN"/>
        </w:rPr>
      </w:pPr>
    </w:p>
    <w:p w14:paraId="0459DA6C">
      <w:pPr>
        <w:jc w:val="center"/>
        <w:rPr>
          <w:rFonts w:ascii="宋体" w:hAnsi="宋体" w:cs="宋体"/>
          <w:b/>
          <w:color w:val="auto"/>
          <w:kern w:val="0"/>
          <w:sz w:val="32"/>
          <w:szCs w:val="32"/>
          <w:highlight w:val="none"/>
          <w:lang w:val="zh-CN"/>
        </w:rPr>
      </w:pPr>
    </w:p>
    <w:p w14:paraId="19C4EA30">
      <w:pPr>
        <w:jc w:val="center"/>
        <w:rPr>
          <w:rFonts w:ascii="宋体" w:hAnsi="宋体" w:cs="宋体"/>
          <w:b/>
          <w:color w:val="auto"/>
          <w:kern w:val="0"/>
          <w:sz w:val="32"/>
          <w:szCs w:val="32"/>
          <w:highlight w:val="none"/>
          <w:lang w:val="zh-CN"/>
        </w:rPr>
      </w:pPr>
    </w:p>
    <w:p w14:paraId="2F3A83B2">
      <w:pPr>
        <w:jc w:val="center"/>
        <w:rPr>
          <w:rFonts w:ascii="宋体" w:hAnsi="宋体" w:cs="宋体"/>
          <w:b/>
          <w:color w:val="auto"/>
          <w:kern w:val="0"/>
          <w:sz w:val="32"/>
          <w:szCs w:val="32"/>
          <w:highlight w:val="none"/>
          <w:lang w:val="zh-CN"/>
        </w:rPr>
      </w:pPr>
    </w:p>
    <w:p w14:paraId="3954E49D">
      <w:pPr>
        <w:jc w:val="center"/>
        <w:rPr>
          <w:rFonts w:ascii="宋体" w:hAnsi="宋体" w:cs="宋体"/>
          <w:b/>
          <w:color w:val="auto"/>
          <w:kern w:val="0"/>
          <w:sz w:val="32"/>
          <w:szCs w:val="32"/>
          <w:highlight w:val="none"/>
          <w:lang w:val="zh-CN"/>
        </w:rPr>
      </w:pPr>
    </w:p>
    <w:p w14:paraId="4C9A7548">
      <w:pPr>
        <w:jc w:val="center"/>
        <w:rPr>
          <w:rFonts w:ascii="宋体" w:hAnsi="宋体" w:cs="宋体"/>
          <w:b/>
          <w:color w:val="auto"/>
          <w:kern w:val="0"/>
          <w:sz w:val="32"/>
          <w:szCs w:val="32"/>
          <w:highlight w:val="none"/>
          <w:lang w:val="zh-CN"/>
        </w:rPr>
      </w:pPr>
    </w:p>
    <w:p w14:paraId="2D726E53">
      <w:pPr>
        <w:jc w:val="center"/>
        <w:rPr>
          <w:rFonts w:ascii="宋体" w:hAnsi="宋体" w:cs="宋体"/>
          <w:b/>
          <w:color w:val="auto"/>
          <w:kern w:val="0"/>
          <w:sz w:val="32"/>
          <w:szCs w:val="32"/>
          <w:highlight w:val="none"/>
          <w:lang w:val="zh-CN"/>
        </w:rPr>
      </w:pPr>
    </w:p>
    <w:p w14:paraId="1AEA04B6">
      <w:pPr>
        <w:jc w:val="center"/>
        <w:rPr>
          <w:rFonts w:ascii="宋体" w:hAnsi="宋体" w:cs="宋体"/>
          <w:b/>
          <w:color w:val="auto"/>
          <w:kern w:val="0"/>
          <w:sz w:val="32"/>
          <w:szCs w:val="32"/>
          <w:highlight w:val="none"/>
          <w:lang w:val="zh-CN"/>
        </w:rPr>
      </w:pPr>
    </w:p>
    <w:p w14:paraId="68A082CC">
      <w:pPr>
        <w:jc w:val="center"/>
        <w:rPr>
          <w:rFonts w:ascii="宋体" w:hAnsi="宋体" w:cs="宋体"/>
          <w:b/>
          <w:color w:val="auto"/>
          <w:kern w:val="0"/>
          <w:sz w:val="32"/>
          <w:szCs w:val="32"/>
          <w:highlight w:val="none"/>
          <w:lang w:val="zh-CN"/>
        </w:rPr>
      </w:pPr>
    </w:p>
    <w:p w14:paraId="674AE338">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0CE9A8E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7B081A11">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0BABFDC8">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0381E791">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2024年上城区市属区管道路检测项目（勘测检测消除城市地下安全隐患）（</w:t>
      </w:r>
      <w:r>
        <w:rPr>
          <w:rFonts w:hint="eastAsia" w:ascii="宋体" w:hAnsi="宋体" w:cs="宋体"/>
          <w:color w:val="auto"/>
          <w:sz w:val="24"/>
          <w:highlight w:val="none"/>
          <w:lang w:val="en-US" w:eastAsia="zh-CN"/>
        </w:rPr>
        <w:t>标项一、二、三</w:t>
      </w:r>
      <w:r>
        <w:rPr>
          <w:rFonts w:hint="eastAsia" w:ascii="宋体" w:hAnsi="宋体" w:cs="宋体"/>
          <w:color w:val="auto"/>
          <w:sz w:val="24"/>
          <w:highlight w:val="none"/>
          <w:lang w:eastAsia="zh-CN"/>
        </w:rPr>
        <w:t>）</w:t>
      </w:r>
      <w:r>
        <w:rPr>
          <w:rFonts w:hint="eastAsia" w:ascii="宋体" w:hAnsi="宋体" w:cs="宋体"/>
          <w:color w:val="auto"/>
          <w:sz w:val="24"/>
          <w:highlight w:val="none"/>
        </w:rPr>
        <w:t xml:space="preserve"> 【招标编号：（采购编号）】</w:t>
      </w:r>
      <w:r>
        <w:rPr>
          <w:rFonts w:hint="eastAsia" w:ascii="宋体" w:hAnsi="宋体" w:cs="宋体"/>
          <w:color w:val="auto"/>
          <w:kern w:val="0"/>
          <w:sz w:val="24"/>
          <w:highlight w:val="none"/>
          <w:lang w:val="zh-CN"/>
        </w:rPr>
        <w:t>政府采购投标的一切事项，其法律后果由我方承担。</w:t>
      </w:r>
    </w:p>
    <w:p w14:paraId="2135E0B0">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4A84D841">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4AFC668D">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4A874FFE">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0176B927">
      <w:pPr>
        <w:snapToGrid w:val="0"/>
        <w:spacing w:line="360" w:lineRule="auto"/>
        <w:rPr>
          <w:rFonts w:ascii="宋体" w:hAnsi="宋体" w:cs="宋体"/>
          <w:color w:val="auto"/>
          <w:sz w:val="24"/>
          <w:highlight w:val="none"/>
        </w:rPr>
      </w:pPr>
    </w:p>
    <w:p w14:paraId="5EA20AF9">
      <w:pPr>
        <w:snapToGrid w:val="0"/>
        <w:spacing w:line="360" w:lineRule="auto"/>
        <w:rPr>
          <w:rFonts w:ascii="宋体" w:hAnsi="宋体" w:cs="宋体"/>
          <w:color w:val="auto"/>
          <w:sz w:val="24"/>
          <w:highlight w:val="none"/>
        </w:rPr>
      </w:pPr>
    </w:p>
    <w:p w14:paraId="1708325F">
      <w:pPr>
        <w:snapToGrid w:val="0"/>
        <w:spacing w:line="360" w:lineRule="auto"/>
        <w:rPr>
          <w:rFonts w:ascii="宋体" w:hAnsi="宋体" w:cs="宋体"/>
          <w:color w:val="auto"/>
          <w:sz w:val="24"/>
          <w:highlight w:val="none"/>
        </w:rPr>
      </w:pPr>
    </w:p>
    <w:p w14:paraId="71F8A1D5">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124595A5">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2BC35FF9">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2024年上城区市属区管道路检测项目（勘测检测消除城市地下安全隐患）（</w:t>
      </w:r>
      <w:r>
        <w:rPr>
          <w:rFonts w:hint="eastAsia" w:ascii="宋体" w:hAnsi="宋体" w:cs="宋体"/>
          <w:color w:val="auto"/>
          <w:sz w:val="24"/>
          <w:highlight w:val="none"/>
          <w:lang w:val="en-US" w:eastAsia="zh-CN"/>
        </w:rPr>
        <w:t>标项一、二、三</w:t>
      </w:r>
      <w:r>
        <w:rPr>
          <w:rFonts w:hint="eastAsia" w:ascii="宋体" w:hAnsi="宋体" w:cs="宋体"/>
          <w:color w:val="auto"/>
          <w:sz w:val="24"/>
          <w:highlight w:val="none"/>
          <w:lang w:eastAsia="zh-CN"/>
        </w:rPr>
        <w:t>）</w:t>
      </w:r>
      <w:r>
        <w:rPr>
          <w:rFonts w:hint="eastAsia" w:ascii="宋体" w:hAnsi="宋体" w:cs="宋体"/>
          <w:color w:val="auto"/>
          <w:sz w:val="24"/>
          <w:highlight w:val="none"/>
        </w:rPr>
        <w:t xml:space="preserve"> 【招标编号：（采购编号）】</w:t>
      </w:r>
      <w:r>
        <w:rPr>
          <w:rFonts w:hint="eastAsia" w:ascii="宋体" w:hAnsi="宋体" w:cs="宋体"/>
          <w:color w:val="auto"/>
          <w:kern w:val="0"/>
          <w:sz w:val="24"/>
          <w:highlight w:val="none"/>
          <w:lang w:val="zh-CN"/>
        </w:rPr>
        <w:t>政府采购投标的一切事项，其法律后果由我方承担。</w:t>
      </w:r>
    </w:p>
    <w:p w14:paraId="53C50513">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0909B3DB">
      <w:pPr>
        <w:snapToGrid w:val="0"/>
        <w:spacing w:line="360" w:lineRule="auto"/>
        <w:rPr>
          <w:rFonts w:ascii="宋体" w:hAnsi="宋体" w:cs="宋体"/>
          <w:b/>
          <w:color w:val="auto"/>
          <w:kern w:val="0"/>
          <w:sz w:val="32"/>
          <w:szCs w:val="32"/>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511F0FFD">
      <w:pPr>
        <w:rPr>
          <w:rFonts w:ascii="宋体" w:hAnsi="宋体" w:cs="宋体"/>
          <w:color w:val="auto"/>
          <w:highlight w:val="none"/>
        </w:rPr>
      </w:pPr>
    </w:p>
    <w:p w14:paraId="10C73DD6">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2860AA32">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57CA1F25">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53419DFD">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66C779D7">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11D52243">
      <w:pPr>
        <w:pStyle w:val="151"/>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235A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78ECA256">
            <w:pPr>
              <w:pStyle w:val="151"/>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371B8E36">
            <w:pPr>
              <w:pStyle w:val="151"/>
              <w:adjustRightInd w:val="0"/>
              <w:spacing w:line="360" w:lineRule="auto"/>
              <w:rPr>
                <w:rFonts w:hAnsi="宋体" w:cs="宋体"/>
                <w:bCs/>
                <w:color w:val="auto"/>
                <w:sz w:val="24"/>
                <w:highlight w:val="none"/>
              </w:rPr>
            </w:pPr>
          </w:p>
        </w:tc>
      </w:tr>
    </w:tbl>
    <w:p w14:paraId="5BFDBB61">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5AE3423C">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05BEF940">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69FAE14F">
      <w:pPr>
        <w:jc w:val="center"/>
        <w:rPr>
          <w:rFonts w:ascii="宋体" w:hAnsi="宋体" w:cs="宋体"/>
          <w:b/>
          <w:color w:val="auto"/>
          <w:kern w:val="0"/>
          <w:sz w:val="32"/>
          <w:szCs w:val="32"/>
          <w:highlight w:val="none"/>
        </w:rPr>
      </w:pPr>
    </w:p>
    <w:p w14:paraId="26E91228">
      <w:pPr>
        <w:jc w:val="center"/>
        <w:rPr>
          <w:rFonts w:ascii="宋体" w:hAnsi="宋体" w:cs="宋体"/>
          <w:b/>
          <w:color w:val="auto"/>
          <w:kern w:val="0"/>
          <w:sz w:val="32"/>
          <w:szCs w:val="32"/>
          <w:highlight w:val="none"/>
        </w:rPr>
      </w:pPr>
    </w:p>
    <w:p w14:paraId="20752CCE">
      <w:pPr>
        <w:jc w:val="center"/>
        <w:rPr>
          <w:rFonts w:ascii="宋体" w:hAnsi="宋体" w:cs="宋体"/>
          <w:b/>
          <w:color w:val="auto"/>
          <w:kern w:val="0"/>
          <w:sz w:val="32"/>
          <w:szCs w:val="32"/>
          <w:highlight w:val="none"/>
        </w:rPr>
      </w:pPr>
    </w:p>
    <w:p w14:paraId="26E4DA76">
      <w:pPr>
        <w:jc w:val="center"/>
        <w:rPr>
          <w:rFonts w:ascii="宋体" w:hAnsi="宋体" w:cs="宋体"/>
          <w:b/>
          <w:color w:val="auto"/>
          <w:kern w:val="0"/>
          <w:sz w:val="32"/>
          <w:szCs w:val="32"/>
          <w:highlight w:val="none"/>
        </w:rPr>
      </w:pPr>
    </w:p>
    <w:p w14:paraId="0D1BAAF1">
      <w:pPr>
        <w:jc w:val="center"/>
        <w:rPr>
          <w:rFonts w:ascii="宋体" w:hAnsi="宋体" w:cs="宋体"/>
          <w:b/>
          <w:color w:val="auto"/>
          <w:kern w:val="0"/>
          <w:sz w:val="32"/>
          <w:szCs w:val="32"/>
          <w:highlight w:val="none"/>
        </w:rPr>
      </w:pPr>
    </w:p>
    <w:p w14:paraId="42F8F345">
      <w:pPr>
        <w:jc w:val="center"/>
        <w:rPr>
          <w:rFonts w:ascii="宋体" w:hAnsi="宋体" w:cs="宋体"/>
          <w:b/>
          <w:color w:val="auto"/>
          <w:kern w:val="0"/>
          <w:sz w:val="32"/>
          <w:szCs w:val="32"/>
          <w:highlight w:val="none"/>
        </w:rPr>
      </w:pPr>
    </w:p>
    <w:p w14:paraId="2853F9AF">
      <w:pPr>
        <w:jc w:val="center"/>
        <w:rPr>
          <w:rFonts w:ascii="宋体" w:hAnsi="宋体" w:cs="宋体"/>
          <w:b/>
          <w:color w:val="auto"/>
          <w:kern w:val="0"/>
          <w:sz w:val="32"/>
          <w:szCs w:val="32"/>
          <w:highlight w:val="none"/>
        </w:rPr>
      </w:pPr>
    </w:p>
    <w:p w14:paraId="5406901A">
      <w:pPr>
        <w:jc w:val="center"/>
        <w:rPr>
          <w:rFonts w:ascii="宋体" w:hAnsi="宋体" w:cs="宋体"/>
          <w:b/>
          <w:color w:val="auto"/>
          <w:kern w:val="0"/>
          <w:sz w:val="32"/>
          <w:szCs w:val="32"/>
          <w:highlight w:val="none"/>
        </w:rPr>
      </w:pPr>
    </w:p>
    <w:p w14:paraId="43E77D6E">
      <w:pPr>
        <w:jc w:val="center"/>
        <w:rPr>
          <w:rFonts w:ascii="宋体" w:hAnsi="宋体" w:cs="宋体"/>
          <w:b/>
          <w:color w:val="auto"/>
          <w:kern w:val="0"/>
          <w:sz w:val="32"/>
          <w:szCs w:val="32"/>
          <w:highlight w:val="none"/>
        </w:rPr>
      </w:pPr>
    </w:p>
    <w:p w14:paraId="502DEAB7">
      <w:pPr>
        <w:jc w:val="center"/>
        <w:rPr>
          <w:rFonts w:ascii="宋体" w:hAnsi="宋体" w:cs="宋体"/>
          <w:b/>
          <w:color w:val="auto"/>
          <w:kern w:val="0"/>
          <w:sz w:val="32"/>
          <w:szCs w:val="32"/>
          <w:highlight w:val="none"/>
        </w:rPr>
      </w:pPr>
    </w:p>
    <w:p w14:paraId="05AB3696">
      <w:pPr>
        <w:jc w:val="center"/>
        <w:rPr>
          <w:rFonts w:ascii="宋体" w:hAnsi="宋体" w:cs="宋体"/>
          <w:b/>
          <w:color w:val="auto"/>
          <w:kern w:val="0"/>
          <w:sz w:val="32"/>
          <w:szCs w:val="32"/>
          <w:highlight w:val="none"/>
        </w:rPr>
      </w:pPr>
    </w:p>
    <w:p w14:paraId="4F3CD445">
      <w:pPr>
        <w:jc w:val="center"/>
        <w:rPr>
          <w:rFonts w:ascii="宋体" w:hAnsi="宋体" w:cs="宋体"/>
          <w:b/>
          <w:color w:val="auto"/>
          <w:kern w:val="0"/>
          <w:sz w:val="32"/>
          <w:szCs w:val="32"/>
          <w:highlight w:val="none"/>
        </w:rPr>
      </w:pPr>
    </w:p>
    <w:p w14:paraId="4DF32F29">
      <w:pPr>
        <w:jc w:val="center"/>
        <w:rPr>
          <w:rFonts w:ascii="宋体" w:hAnsi="宋体" w:cs="宋体"/>
          <w:b/>
          <w:color w:val="auto"/>
          <w:kern w:val="0"/>
          <w:sz w:val="32"/>
          <w:szCs w:val="32"/>
          <w:highlight w:val="none"/>
        </w:rPr>
      </w:pPr>
    </w:p>
    <w:p w14:paraId="25DEC8CD">
      <w:pPr>
        <w:jc w:val="center"/>
        <w:rPr>
          <w:rFonts w:ascii="宋体" w:hAnsi="宋体" w:cs="宋体"/>
          <w:b/>
          <w:color w:val="auto"/>
          <w:kern w:val="0"/>
          <w:sz w:val="32"/>
          <w:szCs w:val="32"/>
          <w:highlight w:val="none"/>
        </w:rPr>
      </w:pPr>
    </w:p>
    <w:p w14:paraId="0ED0707D">
      <w:pPr>
        <w:jc w:val="center"/>
        <w:rPr>
          <w:rFonts w:ascii="宋体" w:hAnsi="宋体" w:cs="宋体"/>
          <w:b/>
          <w:color w:val="auto"/>
          <w:kern w:val="0"/>
          <w:sz w:val="32"/>
          <w:szCs w:val="32"/>
          <w:highlight w:val="none"/>
        </w:rPr>
      </w:pPr>
    </w:p>
    <w:p w14:paraId="38916D4B">
      <w:pPr>
        <w:jc w:val="center"/>
        <w:rPr>
          <w:rFonts w:ascii="宋体" w:hAnsi="宋体" w:cs="宋体"/>
          <w:b/>
          <w:color w:val="auto"/>
          <w:kern w:val="0"/>
          <w:sz w:val="32"/>
          <w:szCs w:val="32"/>
          <w:highlight w:val="none"/>
        </w:rPr>
      </w:pPr>
    </w:p>
    <w:p w14:paraId="797484B8">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rPr>
        <w:t>三、</w:t>
      </w:r>
      <w:r>
        <w:rPr>
          <w:rFonts w:hint="eastAsia" w:ascii="宋体" w:hAnsi="宋体" w:cs="宋体"/>
          <w:b/>
          <w:color w:val="auto"/>
          <w:kern w:val="0"/>
          <w:sz w:val="32"/>
          <w:szCs w:val="32"/>
          <w:highlight w:val="none"/>
          <w:lang w:val="zh-CN"/>
        </w:rPr>
        <w:t>联合协议</w:t>
      </w:r>
    </w:p>
    <w:p w14:paraId="261D4DC1">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6CF1753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lang w:eastAsia="zh-CN"/>
        </w:rPr>
        <w:t>2024年上城区市属区管道路检测项目（勘测检测消除城市地下安全隐患）（</w:t>
      </w:r>
      <w:r>
        <w:rPr>
          <w:rFonts w:hint="eastAsia" w:ascii="宋体" w:hAnsi="宋体" w:cs="宋体"/>
          <w:color w:val="auto"/>
          <w:sz w:val="24"/>
          <w:highlight w:val="none"/>
          <w:lang w:val="en-US" w:eastAsia="zh-CN"/>
        </w:rPr>
        <w:t>标项一、二、三</w:t>
      </w:r>
      <w:r>
        <w:rPr>
          <w:rFonts w:hint="eastAsia" w:ascii="宋体" w:hAnsi="宋体" w:cs="宋体"/>
          <w:color w:val="auto"/>
          <w:sz w:val="24"/>
          <w:highlight w:val="none"/>
          <w:lang w:eastAsia="zh-CN"/>
        </w:rPr>
        <w:t>）</w:t>
      </w:r>
      <w:r>
        <w:rPr>
          <w:rFonts w:hint="eastAsia" w:ascii="宋体" w:hAnsi="宋体" w:cs="宋体"/>
          <w:color w:val="auto"/>
          <w:sz w:val="24"/>
          <w:highlight w:val="none"/>
        </w:rPr>
        <w:t xml:space="preserve"> 【招标编号：（采购编号）】</w:t>
      </w:r>
      <w:r>
        <w:rPr>
          <w:rFonts w:hint="eastAsia" w:ascii="宋体" w:hAnsi="宋体" w:cs="宋体"/>
          <w:color w:val="auto"/>
          <w:kern w:val="0"/>
          <w:sz w:val="24"/>
          <w:highlight w:val="none"/>
          <w:lang w:val="zh-CN"/>
        </w:rPr>
        <w:t xml:space="preserve">投标。 </w:t>
      </w:r>
    </w:p>
    <w:p w14:paraId="58105A7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470C152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授权代表根据招标文件规定及投标内容而对采购人、采购机构所作的任何合法承诺，包括书面澄清及相应等均对联合投标各方产生约束力。</w:t>
      </w:r>
    </w:p>
    <w:p w14:paraId="25BAE97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r>
        <w:rPr>
          <w:rFonts w:hint="eastAsia" w:ascii="宋体" w:hAnsi="宋体" w:cs="宋体"/>
          <w:color w:val="auto"/>
          <w:kern w:val="0"/>
          <w:sz w:val="24"/>
          <w:highlight w:val="none"/>
          <w:u w:val="single"/>
        </w:rPr>
        <w:t>（联合体其中一方成员名称）</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7BF41DFC">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四、</w:t>
      </w:r>
      <w:r>
        <w:rPr>
          <w:rFonts w:hint="eastAsia" w:ascii="宋体" w:hAnsi="宋体" w:cs="宋体"/>
          <w:color w:val="auto"/>
          <w:kern w:val="0"/>
          <w:sz w:val="24"/>
          <w:highlight w:val="none"/>
          <w:u w:val="single"/>
        </w:rPr>
        <w:t>（联合体其中一方成员名称）</w:t>
      </w:r>
      <w:r>
        <w:rPr>
          <w:rFonts w:hint="eastAsia" w:ascii="宋体" w:hAnsi="宋体" w:cs="宋体"/>
          <w:color w:val="auto"/>
          <w:kern w:val="0"/>
          <w:sz w:val="24"/>
          <w:highlight w:val="none"/>
        </w:rPr>
        <w:t>提供的全部货物由小微企业制造，其合同份额占到合同总金额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（未预留份额专门面向中小企业采购的采购项目，以及预留份额中的非预留部分采购包，接受联合体投标的，联合体其中一方提供的货物全部由小微企业制造，且其合同份额占到合同总金额 30%以上，对联合体报价给予3%的扣除）</w:t>
      </w:r>
    </w:p>
    <w:p w14:paraId="0E50A66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2330826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03DD1C7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4A3993A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6EA8DC0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3、本协议提交采购人、采购机构后，联合体各方不得以任何形式对上述内容进行修改或撤销。</w:t>
      </w:r>
    </w:p>
    <w:p w14:paraId="62E603D5">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64C00AF3">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3E62C137">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0302B55D">
      <w:pPr>
        <w:snapToGrid w:val="0"/>
        <w:spacing w:line="360" w:lineRule="auto"/>
        <w:ind w:right="480"/>
        <w:rPr>
          <w:rFonts w:ascii="宋体" w:hAnsi="宋体" w:cs="宋体"/>
          <w:b/>
          <w:color w:val="auto"/>
          <w:kern w:val="0"/>
          <w:sz w:val="32"/>
          <w:szCs w:val="32"/>
          <w:highlight w:val="none"/>
          <w:lang w:val="zh-CN"/>
        </w:rPr>
        <w:sectPr>
          <w:pgSz w:w="11906" w:h="16838"/>
          <w:pgMar w:top="1276" w:right="1418" w:bottom="1247" w:left="1418" w:header="851" w:footer="992" w:gutter="0"/>
          <w:cols w:space="720" w:num="1"/>
          <w:titlePg/>
          <w:docGrid w:linePitch="312" w:charSpace="0"/>
        </w:sectPr>
      </w:pPr>
    </w:p>
    <w:p w14:paraId="50D68EF0">
      <w:pPr>
        <w:snapToGrid w:val="0"/>
        <w:spacing w:line="360" w:lineRule="auto"/>
        <w:ind w:firstLine="3534" w:firstLineChars="11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四、分包意向协议</w:t>
      </w:r>
    </w:p>
    <w:p w14:paraId="7A3DFC8E">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7E6A868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lang w:eastAsia="zh-CN"/>
        </w:rPr>
        <w:t>2024年上城区市属区管道路检测项目（勘测检测消除城市地下安全隐患）（</w:t>
      </w:r>
      <w:r>
        <w:rPr>
          <w:rFonts w:hint="eastAsia" w:ascii="宋体" w:hAnsi="宋体" w:cs="宋体"/>
          <w:color w:val="auto"/>
          <w:sz w:val="24"/>
          <w:highlight w:val="none"/>
          <w:lang w:val="en-US" w:eastAsia="zh-CN"/>
        </w:rPr>
        <w:t>标项一、二、三</w:t>
      </w:r>
      <w:r>
        <w:rPr>
          <w:rFonts w:hint="eastAsia" w:ascii="宋体" w:hAnsi="宋体" w:cs="宋体"/>
          <w:color w:val="auto"/>
          <w:sz w:val="24"/>
          <w:highlight w:val="none"/>
          <w:lang w:eastAsia="zh-CN"/>
        </w:rPr>
        <w:t>）</w:t>
      </w:r>
      <w:r>
        <w:rPr>
          <w:rFonts w:hint="eastAsia" w:ascii="宋体" w:hAnsi="宋体" w:cs="宋体"/>
          <w:color w:val="auto"/>
          <w:sz w:val="24"/>
          <w:highlight w:val="none"/>
        </w:rPr>
        <w:t xml:space="preserve"> 【招标编号：（采购编号）】</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6CF6657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06DBF51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（某分包供应商名称）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（某分包供应商名称），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3F49A403">
      <w:pPr>
        <w:pStyle w:val="5"/>
        <w:ind w:left="664" w:leftChars="316" w:firstLine="229" w:firstLineChars="95"/>
        <w:rPr>
          <w:rFonts w:ascii="宋体" w:hAnsi="宋体" w:eastAsia="宋体" w:cs="宋体"/>
          <w:color w:val="auto"/>
          <w:highlight w:val="none"/>
        </w:rPr>
      </w:pPr>
      <w:r>
        <w:rPr>
          <w:rFonts w:hint="eastAsia" w:ascii="宋体" w:hAnsi="宋体" w:eastAsia="宋体" w:cs="宋体"/>
          <w:color w:val="auto"/>
          <w:kern w:val="0"/>
          <w:sz w:val="24"/>
          <w:szCs w:val="24"/>
          <w:highlight w:val="none"/>
        </w:rPr>
        <w:t>……</w:t>
      </w:r>
    </w:p>
    <w:p w14:paraId="4D73258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二、分包工作履行期限、地点、方式</w:t>
      </w:r>
    </w:p>
    <w:p w14:paraId="4A99F2FF">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16CEC6F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三、质量</w:t>
      </w:r>
    </w:p>
    <w:p w14:paraId="57D7603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17BB84A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四、价款或者报酬</w:t>
      </w:r>
    </w:p>
    <w:p w14:paraId="32AA533C">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7565C130">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五、违约责任</w:t>
      </w:r>
    </w:p>
    <w:p w14:paraId="49B7DBA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4ED0FDF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六、争议解决的办法</w:t>
      </w:r>
    </w:p>
    <w:p w14:paraId="4702507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62130A8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七、其他</w:t>
      </w:r>
    </w:p>
    <w:p w14:paraId="477A5FE0">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u w:val="single"/>
        </w:rPr>
        <w:t>（分包供应商名称）提供的货物全部由小微企业制造，</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（未预留份额专门面向中小企业采购的采购项目，以及预留份额中的非预留部分采购包，允许分包的，分包供应商提供的货物全部由小微企业制造，且其合同份额占到合同总金额 30%以上的，对大中型企业的报价给予3%的扣除）</w:t>
      </w:r>
    </w:p>
    <w:p w14:paraId="45CC508B">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w:t>
      </w:r>
    </w:p>
    <w:p w14:paraId="5B069C0C">
      <w:pPr>
        <w:snapToGrid w:val="0"/>
        <w:spacing w:line="360" w:lineRule="auto"/>
        <w:ind w:firstLine="5640" w:firstLineChars="23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w:t>
      </w:r>
    </w:p>
    <w:p w14:paraId="575B0277">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1935BB04">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17BBDBA3">
      <w:pPr>
        <w:jc w:val="center"/>
        <w:rPr>
          <w:rFonts w:ascii="宋体" w:hAnsi="宋体" w:cs="宋体"/>
          <w:b/>
          <w:color w:val="auto"/>
          <w:kern w:val="0"/>
          <w:sz w:val="32"/>
          <w:szCs w:val="32"/>
          <w:highlight w:val="none"/>
        </w:rPr>
      </w:pPr>
    </w:p>
    <w:p w14:paraId="74A1CDC9">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五、符合性审查资料</w:t>
      </w:r>
    </w:p>
    <w:p w14:paraId="0E58AABE">
      <w:pPr>
        <w:jc w:val="center"/>
        <w:rPr>
          <w:rFonts w:ascii="宋体" w:hAnsi="宋体" w:cs="宋体"/>
          <w:b/>
          <w:color w:val="auto"/>
          <w:kern w:val="0"/>
          <w:sz w:val="32"/>
          <w:szCs w:val="32"/>
          <w:highlight w:val="none"/>
        </w:rPr>
      </w:pPr>
    </w:p>
    <w:tbl>
      <w:tblPr>
        <w:tblStyle w:val="64"/>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35521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3018A235">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3EB9AC21">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73FC6345">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6FD30A4F">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4B1A87A7">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35F23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2EACBE4">
            <w:pP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14:paraId="575E6935">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23EE1F67">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67487749">
            <w:pPr>
              <w:rPr>
                <w:rFonts w:ascii="宋体" w:hAnsi="宋体" w:cs="宋体"/>
                <w:color w:val="auto"/>
                <w:sz w:val="24"/>
                <w:highlight w:val="none"/>
              </w:rPr>
            </w:pPr>
          </w:p>
          <w:p w14:paraId="3A8D9E54">
            <w:pPr>
              <w:rPr>
                <w:rFonts w:ascii="宋体" w:hAnsi="宋体" w:cs="宋体"/>
                <w:color w:val="auto"/>
                <w:sz w:val="24"/>
                <w:highlight w:val="none"/>
              </w:rPr>
            </w:pPr>
            <w:r>
              <w:rPr>
                <w:rFonts w:hint="eastAsia" w:ascii="宋体" w:hAnsi="宋体" w:cs="宋体"/>
                <w:color w:val="auto"/>
                <w:sz w:val="24"/>
                <w:highlight w:val="none"/>
              </w:rPr>
              <w:t>见投标文件</w:t>
            </w:r>
          </w:p>
          <w:p w14:paraId="1A215A14">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3F568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1F6F476">
            <w:pPr>
              <w:spacing w:line="360" w:lineRule="auto"/>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14:paraId="281AC662">
            <w:pPr>
              <w:spacing w:line="360" w:lineRule="auto"/>
              <w:rPr>
                <w:rFonts w:ascii="宋体" w:hAnsi="宋体" w:cs="宋体"/>
                <w:color w:val="auto"/>
                <w:sz w:val="24"/>
                <w:highlight w:val="none"/>
              </w:rPr>
            </w:pPr>
            <w:r>
              <w:rPr>
                <w:rFonts w:hint="eastAsia" w:ascii="宋体" w:hAnsi="宋体" w:cs="宋体"/>
                <w:color w:val="auto"/>
                <w:sz w:val="24"/>
                <w:highlight w:val="none"/>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14:paraId="2EEC62C1">
            <w:pPr>
              <w:rPr>
                <w:rFonts w:ascii="宋体" w:hAnsi="宋体" w:cs="宋体"/>
                <w:color w:val="auto"/>
                <w:sz w:val="24"/>
                <w:highlight w:val="none"/>
              </w:rPr>
            </w:pPr>
            <w:r>
              <w:rPr>
                <w:rFonts w:hint="eastAsia" w:ascii="宋体" w:hAnsi="宋体" w:cs="宋体"/>
                <w:color w:val="auto"/>
                <w:sz w:val="24"/>
                <w:highlight w:val="none"/>
              </w:rPr>
              <w:t>节能产品认证证书（本项目拟采购的产品不属于政府强制采购的节能产品品目清单范围的，无需提供）</w:t>
            </w:r>
          </w:p>
        </w:tc>
        <w:tc>
          <w:tcPr>
            <w:tcW w:w="1418" w:type="dxa"/>
          </w:tcPr>
          <w:p w14:paraId="4077437E">
            <w:pPr>
              <w:rPr>
                <w:rFonts w:ascii="宋体" w:hAnsi="宋体" w:cs="宋体"/>
                <w:color w:val="auto"/>
                <w:sz w:val="24"/>
                <w:highlight w:val="none"/>
              </w:rPr>
            </w:pPr>
          </w:p>
          <w:p w14:paraId="1E8A0E98">
            <w:pPr>
              <w:rPr>
                <w:rFonts w:ascii="宋体" w:hAnsi="宋体" w:cs="宋体"/>
                <w:color w:val="auto"/>
                <w:sz w:val="24"/>
                <w:highlight w:val="none"/>
              </w:rPr>
            </w:pPr>
          </w:p>
          <w:p w14:paraId="13D3982D">
            <w:pPr>
              <w:rPr>
                <w:rFonts w:ascii="宋体" w:hAnsi="宋体" w:cs="宋体"/>
                <w:color w:val="auto"/>
                <w:sz w:val="24"/>
                <w:highlight w:val="none"/>
              </w:rPr>
            </w:pPr>
            <w:r>
              <w:rPr>
                <w:rFonts w:hint="eastAsia" w:ascii="宋体" w:hAnsi="宋体" w:cs="宋体"/>
                <w:color w:val="auto"/>
                <w:sz w:val="24"/>
                <w:highlight w:val="none"/>
              </w:rPr>
              <w:t>见投标文件</w:t>
            </w:r>
          </w:p>
          <w:p w14:paraId="72BBCA62">
            <w:pPr>
              <w:pStyle w:val="5"/>
              <w:rPr>
                <w:rFonts w:ascii="宋体" w:hAnsi="宋体" w:eastAsia="宋体" w:cs="宋体"/>
                <w:color w:val="auto"/>
                <w:highlight w:val="none"/>
                <w:lang w:val="en-US"/>
              </w:rPr>
            </w:pPr>
            <w:r>
              <w:rPr>
                <w:rFonts w:hint="eastAsia" w:ascii="宋体" w:hAnsi="宋体" w:eastAsia="宋体" w:cs="宋体"/>
                <w:b w:val="0"/>
                <w:bCs w:val="0"/>
                <w:color w:val="auto"/>
                <w:sz w:val="24"/>
                <w:szCs w:val="24"/>
                <w:highlight w:val="none"/>
                <w:lang w:val="en-US"/>
              </w:rPr>
              <w:t>第</w:t>
            </w:r>
            <w:r>
              <w:rPr>
                <w:rFonts w:hint="eastAsia" w:ascii="宋体" w:hAnsi="宋体" w:eastAsia="宋体" w:cs="宋体"/>
                <w:b w:val="0"/>
                <w:bCs w:val="0"/>
                <w:color w:val="auto"/>
                <w:sz w:val="24"/>
                <w:szCs w:val="24"/>
                <w:highlight w:val="none"/>
                <w:u w:val="single"/>
                <w:lang w:val="en-US"/>
              </w:rPr>
              <w:t xml:space="preserve">  </w:t>
            </w:r>
            <w:r>
              <w:rPr>
                <w:rFonts w:hint="eastAsia" w:ascii="宋体" w:hAnsi="宋体" w:eastAsia="宋体" w:cs="宋体"/>
                <w:b w:val="0"/>
                <w:bCs w:val="0"/>
                <w:color w:val="auto"/>
                <w:sz w:val="24"/>
                <w:szCs w:val="24"/>
                <w:highlight w:val="none"/>
                <w:lang w:val="en-US"/>
              </w:rPr>
              <w:t>页</w:t>
            </w:r>
          </w:p>
        </w:tc>
      </w:tr>
      <w:tr w14:paraId="52CE4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F4C9644">
            <w:pPr>
              <w:rPr>
                <w:rFonts w:ascii="宋体" w:hAnsi="宋体" w:cs="宋体"/>
                <w:color w:val="auto"/>
                <w:sz w:val="24"/>
                <w:highlight w:val="none"/>
              </w:rPr>
            </w:pPr>
            <w:r>
              <w:rPr>
                <w:rFonts w:hint="eastAsia" w:ascii="宋体" w:hAnsi="宋体" w:cs="宋体"/>
                <w:color w:val="auto"/>
                <w:sz w:val="24"/>
                <w:highlight w:val="none"/>
              </w:rPr>
              <w:t>3</w:t>
            </w:r>
          </w:p>
        </w:tc>
        <w:tc>
          <w:tcPr>
            <w:tcW w:w="4991" w:type="dxa"/>
          </w:tcPr>
          <w:p w14:paraId="03E44AF8">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72B9284C">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53AB61E3">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36FDC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F6455FD">
            <w:pPr>
              <w:rPr>
                <w:rFonts w:ascii="宋体" w:hAnsi="宋体" w:cs="宋体"/>
                <w:color w:val="auto"/>
                <w:sz w:val="24"/>
                <w:highlight w:val="none"/>
              </w:rPr>
            </w:pPr>
            <w:r>
              <w:rPr>
                <w:rFonts w:hint="eastAsia" w:ascii="宋体" w:hAnsi="宋体" w:cs="宋体"/>
                <w:color w:val="auto"/>
                <w:sz w:val="24"/>
                <w:highlight w:val="none"/>
              </w:rPr>
              <w:t>4</w:t>
            </w:r>
          </w:p>
        </w:tc>
        <w:tc>
          <w:tcPr>
            <w:tcW w:w="4991" w:type="dxa"/>
          </w:tcPr>
          <w:p w14:paraId="67134F48">
            <w:pPr>
              <w:spacing w:line="360" w:lineRule="auto"/>
              <w:rPr>
                <w:rFonts w:ascii="宋体" w:hAnsi="宋体" w:cs="宋体"/>
                <w:color w:val="auto"/>
                <w:sz w:val="24"/>
                <w:highlight w:val="none"/>
              </w:rPr>
            </w:pPr>
            <w:r>
              <w:rPr>
                <w:rFonts w:hint="eastAsia" w:ascii="宋体" w:hAnsi="宋体" w:cs="宋体"/>
                <w:color w:val="auto"/>
                <w:sz w:val="24"/>
                <w:highlight w:val="none"/>
              </w:rPr>
              <w:t>投标文件满足招标文件的其它实质性要求。</w:t>
            </w:r>
          </w:p>
        </w:tc>
        <w:tc>
          <w:tcPr>
            <w:tcW w:w="2551" w:type="dxa"/>
            <w:vAlign w:val="center"/>
          </w:tcPr>
          <w:p w14:paraId="6ACAA561">
            <w:pPr>
              <w:rPr>
                <w:rFonts w:ascii="宋体" w:hAnsi="宋体" w:cs="宋体"/>
                <w:color w:val="auto"/>
                <w:sz w:val="24"/>
                <w:highlight w:val="none"/>
              </w:rPr>
            </w:pPr>
            <w:r>
              <w:rPr>
                <w:rFonts w:hint="eastAsia" w:ascii="宋体" w:hAnsi="宋体" w:cs="宋体"/>
                <w:color w:val="auto"/>
                <w:kern w:val="0"/>
                <w:sz w:val="24"/>
                <w:highlight w:val="none"/>
              </w:rPr>
              <w:t>招标文件其它实质性要求相应的材料（“▲” 系指实质性要求条款，招标文件无其它实质性要求的，无需提供）</w:t>
            </w:r>
          </w:p>
        </w:tc>
        <w:tc>
          <w:tcPr>
            <w:tcW w:w="1418" w:type="dxa"/>
          </w:tcPr>
          <w:p w14:paraId="67FA2E6C">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14:paraId="600FA6A8">
      <w:pPr>
        <w:jc w:val="center"/>
        <w:rPr>
          <w:rFonts w:ascii="宋体" w:hAnsi="宋体" w:cs="宋体"/>
          <w:b/>
          <w:color w:val="auto"/>
          <w:kern w:val="0"/>
          <w:sz w:val="32"/>
          <w:szCs w:val="32"/>
          <w:highlight w:val="none"/>
        </w:rPr>
      </w:pPr>
    </w:p>
    <w:p w14:paraId="1299272D">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5A7B6C83">
      <w:pPr>
        <w:jc w:val="center"/>
        <w:rPr>
          <w:rFonts w:ascii="宋体" w:hAnsi="宋体" w:cs="宋体"/>
          <w:b/>
          <w:color w:val="auto"/>
          <w:kern w:val="0"/>
          <w:sz w:val="32"/>
          <w:szCs w:val="32"/>
          <w:highlight w:val="none"/>
        </w:rPr>
      </w:pPr>
    </w:p>
    <w:p w14:paraId="510995AD">
      <w:pPr>
        <w:jc w:val="center"/>
        <w:rPr>
          <w:rFonts w:ascii="宋体" w:hAnsi="宋体" w:cs="宋体"/>
          <w:b/>
          <w:color w:val="auto"/>
          <w:kern w:val="0"/>
          <w:sz w:val="32"/>
          <w:szCs w:val="32"/>
          <w:highlight w:val="none"/>
        </w:rPr>
      </w:pPr>
    </w:p>
    <w:p w14:paraId="20B02A11">
      <w:pPr>
        <w:jc w:val="center"/>
        <w:rPr>
          <w:rFonts w:ascii="宋体" w:hAnsi="宋体" w:cs="宋体"/>
          <w:b/>
          <w:color w:val="auto"/>
          <w:kern w:val="0"/>
          <w:sz w:val="32"/>
          <w:szCs w:val="32"/>
          <w:highlight w:val="none"/>
        </w:rPr>
      </w:pPr>
    </w:p>
    <w:p w14:paraId="50B6EC40">
      <w:pPr>
        <w:jc w:val="center"/>
        <w:rPr>
          <w:rFonts w:ascii="宋体" w:hAnsi="宋体" w:cs="宋体"/>
          <w:b/>
          <w:color w:val="auto"/>
          <w:kern w:val="0"/>
          <w:sz w:val="32"/>
          <w:szCs w:val="32"/>
          <w:highlight w:val="none"/>
        </w:rPr>
      </w:pPr>
    </w:p>
    <w:p w14:paraId="5680370B">
      <w:pPr>
        <w:jc w:val="center"/>
        <w:rPr>
          <w:rFonts w:ascii="宋体" w:hAnsi="宋体" w:cs="宋体"/>
          <w:b/>
          <w:color w:val="auto"/>
          <w:kern w:val="0"/>
          <w:sz w:val="32"/>
          <w:szCs w:val="32"/>
          <w:highlight w:val="none"/>
        </w:rPr>
      </w:pPr>
    </w:p>
    <w:p w14:paraId="2B490D43">
      <w:pPr>
        <w:jc w:val="center"/>
        <w:rPr>
          <w:rFonts w:ascii="宋体" w:hAnsi="宋体" w:cs="宋体"/>
          <w:b/>
          <w:color w:val="auto"/>
          <w:kern w:val="0"/>
          <w:sz w:val="32"/>
          <w:szCs w:val="32"/>
          <w:highlight w:val="none"/>
        </w:rPr>
      </w:pPr>
    </w:p>
    <w:p w14:paraId="26A8D874">
      <w:pPr>
        <w:jc w:val="center"/>
        <w:rPr>
          <w:rFonts w:ascii="宋体" w:hAnsi="宋体" w:cs="宋体"/>
          <w:b/>
          <w:color w:val="auto"/>
          <w:kern w:val="0"/>
          <w:sz w:val="32"/>
          <w:szCs w:val="32"/>
          <w:highlight w:val="none"/>
        </w:rPr>
      </w:pPr>
    </w:p>
    <w:p w14:paraId="65E6883F">
      <w:pPr>
        <w:jc w:val="center"/>
        <w:rPr>
          <w:rFonts w:ascii="宋体" w:hAnsi="宋体" w:cs="宋体"/>
          <w:b/>
          <w:color w:val="auto"/>
          <w:kern w:val="0"/>
          <w:sz w:val="32"/>
          <w:szCs w:val="32"/>
          <w:highlight w:val="none"/>
        </w:rPr>
      </w:pPr>
    </w:p>
    <w:p w14:paraId="3A532DFD">
      <w:pPr>
        <w:jc w:val="center"/>
        <w:rPr>
          <w:rFonts w:ascii="宋体" w:hAnsi="宋体" w:cs="宋体"/>
          <w:b/>
          <w:color w:val="auto"/>
          <w:kern w:val="0"/>
          <w:sz w:val="32"/>
          <w:szCs w:val="32"/>
          <w:highlight w:val="none"/>
        </w:rPr>
      </w:pPr>
    </w:p>
    <w:p w14:paraId="282B171D">
      <w:pPr>
        <w:jc w:val="center"/>
        <w:rPr>
          <w:rFonts w:ascii="宋体" w:hAnsi="宋体" w:cs="宋体"/>
          <w:b/>
          <w:color w:val="auto"/>
          <w:kern w:val="0"/>
          <w:sz w:val="32"/>
          <w:szCs w:val="32"/>
          <w:highlight w:val="none"/>
        </w:rPr>
      </w:pPr>
    </w:p>
    <w:p w14:paraId="22FA9ED0">
      <w:pPr>
        <w:jc w:val="center"/>
        <w:rPr>
          <w:rFonts w:ascii="宋体" w:hAnsi="宋体" w:cs="宋体"/>
          <w:b/>
          <w:color w:val="auto"/>
          <w:kern w:val="0"/>
          <w:sz w:val="32"/>
          <w:szCs w:val="32"/>
          <w:highlight w:val="none"/>
        </w:rPr>
      </w:pPr>
    </w:p>
    <w:p w14:paraId="1ACE498E">
      <w:pPr>
        <w:jc w:val="center"/>
        <w:rPr>
          <w:rFonts w:ascii="宋体" w:hAnsi="宋体" w:cs="宋体"/>
          <w:b/>
          <w:color w:val="auto"/>
          <w:kern w:val="0"/>
          <w:sz w:val="32"/>
          <w:szCs w:val="32"/>
          <w:highlight w:val="none"/>
        </w:rPr>
      </w:pPr>
    </w:p>
    <w:p w14:paraId="6EB7F7ED">
      <w:pPr>
        <w:jc w:val="center"/>
        <w:rPr>
          <w:rFonts w:ascii="宋体" w:hAnsi="宋体" w:cs="宋体"/>
          <w:b/>
          <w:color w:val="auto"/>
          <w:kern w:val="0"/>
          <w:sz w:val="32"/>
          <w:szCs w:val="32"/>
          <w:highlight w:val="none"/>
        </w:rPr>
      </w:pPr>
    </w:p>
    <w:p w14:paraId="541E01E4">
      <w:pPr>
        <w:jc w:val="center"/>
        <w:rPr>
          <w:rFonts w:ascii="宋体" w:hAnsi="宋体" w:cs="宋体"/>
          <w:b/>
          <w:color w:val="auto"/>
          <w:kern w:val="0"/>
          <w:sz w:val="32"/>
          <w:szCs w:val="32"/>
          <w:highlight w:val="none"/>
        </w:rPr>
      </w:pPr>
    </w:p>
    <w:p w14:paraId="67B408A8">
      <w:pPr>
        <w:jc w:val="center"/>
        <w:rPr>
          <w:rFonts w:ascii="宋体" w:hAnsi="宋体" w:cs="宋体"/>
          <w:color w:val="auto"/>
          <w:highlight w:val="none"/>
        </w:rPr>
      </w:pPr>
      <w:r>
        <w:rPr>
          <w:rFonts w:hint="eastAsia" w:ascii="宋体" w:hAnsi="宋体" w:cs="宋体"/>
          <w:b/>
          <w:color w:val="auto"/>
          <w:kern w:val="0"/>
          <w:sz w:val="32"/>
          <w:szCs w:val="32"/>
          <w:highlight w:val="none"/>
        </w:rPr>
        <w:t>六、评标标准相应的商务技术资料</w:t>
      </w:r>
    </w:p>
    <w:p w14:paraId="355B07E2">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14:paraId="3DE8AF3E">
      <w:pPr>
        <w:jc w:val="center"/>
        <w:rPr>
          <w:rFonts w:ascii="宋体" w:hAnsi="宋体" w:cs="宋体"/>
          <w:b/>
          <w:color w:val="auto"/>
          <w:kern w:val="0"/>
          <w:sz w:val="32"/>
          <w:szCs w:val="32"/>
          <w:highlight w:val="none"/>
        </w:rPr>
      </w:pPr>
    </w:p>
    <w:p w14:paraId="720520E2">
      <w:pPr>
        <w:jc w:val="center"/>
        <w:rPr>
          <w:rFonts w:ascii="宋体" w:hAnsi="宋体" w:cs="宋体"/>
          <w:b/>
          <w:color w:val="auto"/>
          <w:kern w:val="0"/>
          <w:sz w:val="32"/>
          <w:szCs w:val="32"/>
          <w:highlight w:val="none"/>
        </w:rPr>
      </w:pPr>
    </w:p>
    <w:p w14:paraId="46A17146">
      <w:pPr>
        <w:jc w:val="center"/>
        <w:rPr>
          <w:rFonts w:ascii="宋体" w:hAnsi="宋体" w:cs="宋体"/>
          <w:b/>
          <w:color w:val="auto"/>
          <w:kern w:val="0"/>
          <w:sz w:val="32"/>
          <w:szCs w:val="32"/>
          <w:highlight w:val="none"/>
        </w:rPr>
      </w:pPr>
    </w:p>
    <w:p w14:paraId="38C7D775">
      <w:pPr>
        <w:jc w:val="center"/>
        <w:rPr>
          <w:rFonts w:ascii="宋体" w:hAnsi="宋体" w:cs="宋体"/>
          <w:b/>
          <w:color w:val="auto"/>
          <w:kern w:val="0"/>
          <w:sz w:val="32"/>
          <w:szCs w:val="32"/>
          <w:highlight w:val="none"/>
        </w:rPr>
      </w:pPr>
    </w:p>
    <w:p w14:paraId="30F9F6EB">
      <w:pPr>
        <w:jc w:val="center"/>
        <w:rPr>
          <w:rFonts w:ascii="宋体" w:hAnsi="宋体" w:cs="宋体"/>
          <w:b/>
          <w:color w:val="auto"/>
          <w:kern w:val="0"/>
          <w:sz w:val="32"/>
          <w:szCs w:val="32"/>
          <w:highlight w:val="none"/>
        </w:rPr>
      </w:pPr>
    </w:p>
    <w:p w14:paraId="31CB3FFA">
      <w:pPr>
        <w:jc w:val="center"/>
        <w:rPr>
          <w:rFonts w:ascii="宋体" w:hAnsi="宋体" w:cs="宋体"/>
          <w:b/>
          <w:color w:val="auto"/>
          <w:kern w:val="0"/>
          <w:sz w:val="32"/>
          <w:szCs w:val="32"/>
          <w:highlight w:val="none"/>
        </w:rPr>
      </w:pPr>
    </w:p>
    <w:p w14:paraId="30B96E0F">
      <w:pPr>
        <w:jc w:val="center"/>
        <w:rPr>
          <w:rFonts w:ascii="宋体" w:hAnsi="宋体" w:cs="宋体"/>
          <w:b/>
          <w:color w:val="auto"/>
          <w:kern w:val="0"/>
          <w:sz w:val="32"/>
          <w:szCs w:val="32"/>
          <w:highlight w:val="none"/>
        </w:rPr>
      </w:pPr>
    </w:p>
    <w:p w14:paraId="7506AE19">
      <w:pPr>
        <w:jc w:val="center"/>
        <w:rPr>
          <w:rFonts w:ascii="宋体" w:hAnsi="宋体" w:cs="宋体"/>
          <w:b/>
          <w:color w:val="auto"/>
          <w:kern w:val="0"/>
          <w:sz w:val="32"/>
          <w:szCs w:val="32"/>
          <w:highlight w:val="none"/>
        </w:rPr>
      </w:pPr>
    </w:p>
    <w:p w14:paraId="38C3E1B7">
      <w:pPr>
        <w:jc w:val="center"/>
        <w:rPr>
          <w:rFonts w:ascii="宋体" w:hAnsi="宋体" w:cs="宋体"/>
          <w:b/>
          <w:color w:val="auto"/>
          <w:kern w:val="0"/>
          <w:sz w:val="32"/>
          <w:szCs w:val="32"/>
          <w:highlight w:val="none"/>
        </w:rPr>
      </w:pPr>
    </w:p>
    <w:p w14:paraId="598CE77E">
      <w:pPr>
        <w:jc w:val="center"/>
        <w:rPr>
          <w:rFonts w:ascii="宋体" w:hAnsi="宋体" w:cs="宋体"/>
          <w:b/>
          <w:color w:val="auto"/>
          <w:kern w:val="0"/>
          <w:sz w:val="32"/>
          <w:szCs w:val="32"/>
          <w:highlight w:val="none"/>
        </w:rPr>
      </w:pPr>
    </w:p>
    <w:p w14:paraId="3193D831">
      <w:pPr>
        <w:jc w:val="center"/>
        <w:rPr>
          <w:rFonts w:ascii="宋体" w:hAnsi="宋体" w:cs="宋体"/>
          <w:b/>
          <w:color w:val="auto"/>
          <w:kern w:val="0"/>
          <w:sz w:val="32"/>
          <w:szCs w:val="32"/>
          <w:highlight w:val="none"/>
        </w:rPr>
      </w:pPr>
    </w:p>
    <w:p w14:paraId="3BEA41EA">
      <w:pPr>
        <w:jc w:val="center"/>
        <w:rPr>
          <w:rFonts w:ascii="宋体" w:hAnsi="宋体" w:cs="宋体"/>
          <w:b/>
          <w:color w:val="auto"/>
          <w:kern w:val="0"/>
          <w:sz w:val="32"/>
          <w:szCs w:val="32"/>
          <w:highlight w:val="none"/>
        </w:rPr>
      </w:pPr>
    </w:p>
    <w:p w14:paraId="6FD6F9A8">
      <w:pPr>
        <w:jc w:val="center"/>
        <w:rPr>
          <w:rFonts w:ascii="宋体" w:hAnsi="宋体" w:cs="宋体"/>
          <w:b/>
          <w:color w:val="auto"/>
          <w:kern w:val="0"/>
          <w:sz w:val="32"/>
          <w:szCs w:val="32"/>
          <w:highlight w:val="none"/>
        </w:rPr>
      </w:pPr>
    </w:p>
    <w:p w14:paraId="2346EA35">
      <w:pPr>
        <w:jc w:val="center"/>
        <w:rPr>
          <w:rFonts w:ascii="宋体" w:hAnsi="宋体" w:cs="宋体"/>
          <w:b/>
          <w:color w:val="auto"/>
          <w:kern w:val="0"/>
          <w:sz w:val="32"/>
          <w:szCs w:val="32"/>
          <w:highlight w:val="none"/>
        </w:rPr>
      </w:pPr>
    </w:p>
    <w:p w14:paraId="3CA80CBA">
      <w:pPr>
        <w:jc w:val="center"/>
        <w:rPr>
          <w:rFonts w:ascii="宋体" w:hAnsi="宋体" w:cs="宋体"/>
          <w:b/>
          <w:color w:val="auto"/>
          <w:kern w:val="0"/>
          <w:sz w:val="32"/>
          <w:szCs w:val="32"/>
          <w:highlight w:val="none"/>
        </w:rPr>
      </w:pPr>
    </w:p>
    <w:p w14:paraId="63CF3625">
      <w:pPr>
        <w:jc w:val="center"/>
        <w:rPr>
          <w:rFonts w:ascii="宋体" w:hAnsi="宋体" w:cs="宋体"/>
          <w:b/>
          <w:color w:val="auto"/>
          <w:kern w:val="0"/>
          <w:sz w:val="32"/>
          <w:szCs w:val="32"/>
          <w:highlight w:val="none"/>
        </w:rPr>
      </w:pPr>
    </w:p>
    <w:p w14:paraId="153F2DD2">
      <w:pPr>
        <w:jc w:val="center"/>
        <w:rPr>
          <w:rFonts w:ascii="宋体" w:hAnsi="宋体" w:cs="宋体"/>
          <w:b/>
          <w:color w:val="auto"/>
          <w:kern w:val="0"/>
          <w:sz w:val="32"/>
          <w:szCs w:val="32"/>
          <w:highlight w:val="none"/>
        </w:rPr>
      </w:pPr>
    </w:p>
    <w:p w14:paraId="5D4264D2">
      <w:pPr>
        <w:jc w:val="center"/>
        <w:rPr>
          <w:rFonts w:ascii="宋体" w:hAnsi="宋体" w:cs="宋体"/>
          <w:b/>
          <w:color w:val="auto"/>
          <w:kern w:val="0"/>
          <w:sz w:val="32"/>
          <w:szCs w:val="32"/>
          <w:highlight w:val="none"/>
        </w:rPr>
      </w:pPr>
    </w:p>
    <w:p w14:paraId="03A83190">
      <w:pPr>
        <w:jc w:val="center"/>
        <w:rPr>
          <w:rFonts w:ascii="宋体" w:hAnsi="宋体" w:cs="宋体"/>
          <w:b/>
          <w:color w:val="auto"/>
          <w:kern w:val="0"/>
          <w:sz w:val="32"/>
          <w:szCs w:val="32"/>
          <w:highlight w:val="none"/>
        </w:rPr>
      </w:pPr>
    </w:p>
    <w:p w14:paraId="4B02E79F">
      <w:pPr>
        <w:jc w:val="center"/>
        <w:rPr>
          <w:rFonts w:ascii="宋体" w:hAnsi="宋体" w:cs="宋体"/>
          <w:b/>
          <w:color w:val="auto"/>
          <w:kern w:val="0"/>
          <w:sz w:val="32"/>
          <w:szCs w:val="32"/>
          <w:highlight w:val="none"/>
        </w:rPr>
      </w:pPr>
    </w:p>
    <w:p w14:paraId="3C12376D">
      <w:pPr>
        <w:jc w:val="center"/>
        <w:rPr>
          <w:rFonts w:ascii="宋体" w:hAnsi="宋体" w:cs="宋体"/>
          <w:b/>
          <w:color w:val="auto"/>
          <w:kern w:val="0"/>
          <w:sz w:val="32"/>
          <w:szCs w:val="32"/>
          <w:highlight w:val="none"/>
        </w:rPr>
      </w:pPr>
    </w:p>
    <w:p w14:paraId="24E64873">
      <w:pPr>
        <w:jc w:val="center"/>
        <w:rPr>
          <w:rFonts w:ascii="宋体" w:hAnsi="宋体" w:cs="宋体"/>
          <w:b/>
          <w:color w:val="auto"/>
          <w:kern w:val="0"/>
          <w:sz w:val="32"/>
          <w:szCs w:val="32"/>
          <w:highlight w:val="none"/>
        </w:rPr>
      </w:pPr>
    </w:p>
    <w:p w14:paraId="7DFBC2CC">
      <w:pPr>
        <w:jc w:val="center"/>
        <w:rPr>
          <w:rFonts w:ascii="宋体" w:hAnsi="宋体" w:cs="宋体"/>
          <w:b/>
          <w:color w:val="auto"/>
          <w:kern w:val="0"/>
          <w:sz w:val="32"/>
          <w:szCs w:val="32"/>
          <w:highlight w:val="none"/>
        </w:rPr>
      </w:pPr>
    </w:p>
    <w:p w14:paraId="3F334C34">
      <w:pPr>
        <w:jc w:val="center"/>
        <w:rPr>
          <w:rFonts w:ascii="宋体" w:hAnsi="宋体" w:cs="宋体"/>
          <w:b/>
          <w:color w:val="auto"/>
          <w:kern w:val="0"/>
          <w:sz w:val="32"/>
          <w:szCs w:val="32"/>
          <w:highlight w:val="none"/>
        </w:rPr>
      </w:pPr>
    </w:p>
    <w:p w14:paraId="2DD0E5F2">
      <w:pPr>
        <w:jc w:val="center"/>
        <w:rPr>
          <w:rFonts w:ascii="宋体" w:hAnsi="宋体" w:cs="宋体"/>
          <w:b/>
          <w:color w:val="auto"/>
          <w:kern w:val="0"/>
          <w:sz w:val="32"/>
          <w:szCs w:val="32"/>
          <w:highlight w:val="none"/>
        </w:rPr>
      </w:pPr>
    </w:p>
    <w:p w14:paraId="3FB9BC35">
      <w:pPr>
        <w:jc w:val="center"/>
        <w:rPr>
          <w:rFonts w:ascii="宋体" w:hAnsi="宋体" w:cs="宋体"/>
          <w:b/>
          <w:color w:val="auto"/>
          <w:kern w:val="0"/>
          <w:sz w:val="32"/>
          <w:szCs w:val="32"/>
          <w:highlight w:val="none"/>
        </w:rPr>
      </w:pPr>
    </w:p>
    <w:p w14:paraId="36542EF5">
      <w:pPr>
        <w:jc w:val="center"/>
        <w:rPr>
          <w:rFonts w:ascii="宋体" w:hAnsi="宋体" w:cs="宋体"/>
          <w:b/>
          <w:color w:val="auto"/>
          <w:kern w:val="0"/>
          <w:sz w:val="32"/>
          <w:szCs w:val="32"/>
          <w:highlight w:val="none"/>
        </w:rPr>
      </w:pPr>
    </w:p>
    <w:p w14:paraId="1F7D0E0A">
      <w:pPr>
        <w:jc w:val="center"/>
        <w:rPr>
          <w:rFonts w:ascii="宋体" w:hAnsi="宋体" w:cs="宋体"/>
          <w:b/>
          <w:color w:val="auto"/>
          <w:kern w:val="0"/>
          <w:sz w:val="32"/>
          <w:szCs w:val="32"/>
          <w:highlight w:val="none"/>
        </w:rPr>
      </w:pPr>
    </w:p>
    <w:p w14:paraId="2D24F9D4">
      <w:pPr>
        <w:jc w:val="center"/>
        <w:rPr>
          <w:rFonts w:ascii="宋体" w:hAnsi="宋体" w:cs="宋体"/>
          <w:b/>
          <w:color w:val="auto"/>
          <w:kern w:val="0"/>
          <w:sz w:val="32"/>
          <w:szCs w:val="32"/>
          <w:highlight w:val="none"/>
        </w:rPr>
      </w:pPr>
    </w:p>
    <w:p w14:paraId="267B7852">
      <w:pPr>
        <w:jc w:val="center"/>
        <w:rPr>
          <w:rFonts w:ascii="宋体" w:hAnsi="宋体" w:cs="宋体"/>
          <w:b/>
          <w:color w:val="auto"/>
          <w:kern w:val="0"/>
          <w:sz w:val="32"/>
          <w:szCs w:val="32"/>
          <w:highlight w:val="none"/>
        </w:rPr>
      </w:pPr>
    </w:p>
    <w:p w14:paraId="077F859D">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6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79ED3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858CD4A">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14:paraId="5D311F27">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tcPr>
          <w:p w14:paraId="1C85F643">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tcPr>
          <w:p w14:paraId="3B52BDEA">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337D7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FDE3AC8">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14:paraId="0701DC7F">
            <w:pPr>
              <w:jc w:val="center"/>
              <w:rPr>
                <w:rFonts w:ascii="宋体" w:hAnsi="宋体" w:cs="宋体"/>
                <w:b/>
                <w:color w:val="auto"/>
                <w:kern w:val="0"/>
                <w:sz w:val="32"/>
                <w:szCs w:val="32"/>
                <w:highlight w:val="none"/>
              </w:rPr>
            </w:pPr>
          </w:p>
        </w:tc>
        <w:tc>
          <w:tcPr>
            <w:tcW w:w="3546" w:type="dxa"/>
          </w:tcPr>
          <w:p w14:paraId="5E921B71">
            <w:pPr>
              <w:jc w:val="center"/>
              <w:rPr>
                <w:rFonts w:ascii="宋体" w:hAnsi="宋体" w:cs="宋体"/>
                <w:b/>
                <w:color w:val="auto"/>
                <w:kern w:val="0"/>
                <w:sz w:val="32"/>
                <w:szCs w:val="32"/>
                <w:highlight w:val="none"/>
              </w:rPr>
            </w:pPr>
          </w:p>
        </w:tc>
        <w:tc>
          <w:tcPr>
            <w:tcW w:w="1276" w:type="dxa"/>
          </w:tcPr>
          <w:p w14:paraId="18973FC9">
            <w:pPr>
              <w:jc w:val="center"/>
              <w:rPr>
                <w:rFonts w:ascii="宋体" w:hAnsi="宋体" w:cs="宋体"/>
                <w:b/>
                <w:color w:val="auto"/>
                <w:kern w:val="0"/>
                <w:sz w:val="32"/>
                <w:szCs w:val="32"/>
                <w:highlight w:val="none"/>
              </w:rPr>
            </w:pPr>
          </w:p>
        </w:tc>
      </w:tr>
      <w:tr w14:paraId="37851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2C7322C">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14:paraId="52BD2C3C">
            <w:pPr>
              <w:jc w:val="center"/>
              <w:rPr>
                <w:rFonts w:ascii="宋体" w:hAnsi="宋体" w:cs="宋体"/>
                <w:b/>
                <w:color w:val="auto"/>
                <w:kern w:val="0"/>
                <w:sz w:val="32"/>
                <w:szCs w:val="32"/>
                <w:highlight w:val="none"/>
              </w:rPr>
            </w:pPr>
          </w:p>
        </w:tc>
        <w:tc>
          <w:tcPr>
            <w:tcW w:w="3546" w:type="dxa"/>
          </w:tcPr>
          <w:p w14:paraId="045D5DC2">
            <w:pPr>
              <w:jc w:val="center"/>
              <w:rPr>
                <w:rFonts w:ascii="宋体" w:hAnsi="宋体" w:cs="宋体"/>
                <w:b/>
                <w:color w:val="auto"/>
                <w:kern w:val="0"/>
                <w:sz w:val="32"/>
                <w:szCs w:val="32"/>
                <w:highlight w:val="none"/>
              </w:rPr>
            </w:pPr>
          </w:p>
        </w:tc>
        <w:tc>
          <w:tcPr>
            <w:tcW w:w="1276" w:type="dxa"/>
          </w:tcPr>
          <w:p w14:paraId="02C840B6">
            <w:pPr>
              <w:jc w:val="center"/>
              <w:rPr>
                <w:rFonts w:ascii="宋体" w:hAnsi="宋体" w:cs="宋体"/>
                <w:b/>
                <w:color w:val="auto"/>
                <w:kern w:val="0"/>
                <w:sz w:val="32"/>
                <w:szCs w:val="32"/>
                <w:highlight w:val="none"/>
              </w:rPr>
            </w:pPr>
          </w:p>
        </w:tc>
      </w:tr>
      <w:tr w14:paraId="23E81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1009929">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14:paraId="42376E98">
            <w:pPr>
              <w:jc w:val="center"/>
              <w:rPr>
                <w:rFonts w:ascii="宋体" w:hAnsi="宋体" w:cs="宋体"/>
                <w:b/>
                <w:color w:val="auto"/>
                <w:kern w:val="0"/>
                <w:sz w:val="32"/>
                <w:szCs w:val="32"/>
                <w:highlight w:val="none"/>
              </w:rPr>
            </w:pPr>
          </w:p>
        </w:tc>
        <w:tc>
          <w:tcPr>
            <w:tcW w:w="3546" w:type="dxa"/>
          </w:tcPr>
          <w:p w14:paraId="69F8A4D2">
            <w:pPr>
              <w:jc w:val="center"/>
              <w:rPr>
                <w:rFonts w:ascii="宋体" w:hAnsi="宋体" w:cs="宋体"/>
                <w:b/>
                <w:color w:val="auto"/>
                <w:kern w:val="0"/>
                <w:sz w:val="32"/>
                <w:szCs w:val="32"/>
                <w:highlight w:val="none"/>
              </w:rPr>
            </w:pPr>
          </w:p>
        </w:tc>
        <w:tc>
          <w:tcPr>
            <w:tcW w:w="1276" w:type="dxa"/>
          </w:tcPr>
          <w:p w14:paraId="472D3FBB">
            <w:pPr>
              <w:jc w:val="center"/>
              <w:rPr>
                <w:rFonts w:ascii="宋体" w:hAnsi="宋体" w:cs="宋体"/>
                <w:b/>
                <w:color w:val="auto"/>
                <w:kern w:val="0"/>
                <w:sz w:val="32"/>
                <w:szCs w:val="32"/>
                <w:highlight w:val="none"/>
              </w:rPr>
            </w:pPr>
          </w:p>
        </w:tc>
      </w:tr>
    </w:tbl>
    <w:p w14:paraId="4B69A5BE">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22661109">
      <w:pPr>
        <w:jc w:val="center"/>
        <w:rPr>
          <w:rFonts w:ascii="宋体" w:hAnsi="宋体" w:cs="宋体"/>
          <w:b/>
          <w:color w:val="auto"/>
          <w:kern w:val="0"/>
          <w:sz w:val="32"/>
          <w:szCs w:val="32"/>
          <w:highlight w:val="none"/>
        </w:rPr>
      </w:pPr>
    </w:p>
    <w:p w14:paraId="1BD84C62">
      <w:pPr>
        <w:jc w:val="center"/>
        <w:rPr>
          <w:rFonts w:ascii="宋体" w:hAnsi="宋体" w:cs="宋体"/>
          <w:b/>
          <w:color w:val="auto"/>
          <w:kern w:val="0"/>
          <w:sz w:val="32"/>
          <w:szCs w:val="32"/>
          <w:highlight w:val="none"/>
        </w:rPr>
      </w:pPr>
    </w:p>
    <w:p w14:paraId="48FA0F56">
      <w:pPr>
        <w:jc w:val="center"/>
        <w:rPr>
          <w:rFonts w:ascii="宋体" w:hAnsi="宋体" w:cs="宋体"/>
          <w:b/>
          <w:color w:val="auto"/>
          <w:kern w:val="0"/>
          <w:sz w:val="32"/>
          <w:szCs w:val="32"/>
          <w:highlight w:val="none"/>
        </w:rPr>
      </w:pPr>
    </w:p>
    <w:p w14:paraId="635A7005">
      <w:pPr>
        <w:jc w:val="center"/>
        <w:rPr>
          <w:rFonts w:ascii="宋体" w:hAnsi="宋体" w:cs="宋体"/>
          <w:b/>
          <w:color w:val="auto"/>
          <w:kern w:val="0"/>
          <w:sz w:val="32"/>
          <w:szCs w:val="32"/>
          <w:highlight w:val="none"/>
        </w:rPr>
      </w:pPr>
    </w:p>
    <w:p w14:paraId="7ABFC053">
      <w:pPr>
        <w:jc w:val="center"/>
        <w:rPr>
          <w:rFonts w:ascii="宋体" w:hAnsi="宋体" w:cs="宋体"/>
          <w:b/>
          <w:color w:val="auto"/>
          <w:kern w:val="0"/>
          <w:sz w:val="32"/>
          <w:szCs w:val="32"/>
          <w:highlight w:val="none"/>
        </w:rPr>
      </w:pPr>
    </w:p>
    <w:p w14:paraId="503CC828">
      <w:pPr>
        <w:jc w:val="center"/>
        <w:rPr>
          <w:rFonts w:ascii="宋体" w:hAnsi="宋体" w:cs="宋体"/>
          <w:b/>
          <w:color w:val="auto"/>
          <w:kern w:val="0"/>
          <w:sz w:val="32"/>
          <w:szCs w:val="32"/>
          <w:highlight w:val="none"/>
        </w:rPr>
      </w:pPr>
    </w:p>
    <w:p w14:paraId="17BE6C88">
      <w:pPr>
        <w:jc w:val="center"/>
        <w:rPr>
          <w:rFonts w:ascii="宋体" w:hAnsi="宋体" w:cs="宋体"/>
          <w:b/>
          <w:color w:val="auto"/>
          <w:kern w:val="0"/>
          <w:sz w:val="32"/>
          <w:szCs w:val="32"/>
          <w:highlight w:val="none"/>
        </w:rPr>
      </w:pPr>
    </w:p>
    <w:p w14:paraId="54CCA143">
      <w:pPr>
        <w:jc w:val="center"/>
        <w:rPr>
          <w:rFonts w:ascii="宋体" w:hAnsi="宋体" w:cs="宋体"/>
          <w:b/>
          <w:color w:val="auto"/>
          <w:kern w:val="0"/>
          <w:sz w:val="32"/>
          <w:szCs w:val="32"/>
          <w:highlight w:val="none"/>
        </w:rPr>
      </w:pPr>
    </w:p>
    <w:p w14:paraId="10C3B50F">
      <w:pPr>
        <w:jc w:val="center"/>
        <w:rPr>
          <w:rFonts w:ascii="宋体" w:hAnsi="宋体" w:cs="宋体"/>
          <w:b/>
          <w:color w:val="auto"/>
          <w:kern w:val="0"/>
          <w:sz w:val="32"/>
          <w:szCs w:val="32"/>
          <w:highlight w:val="none"/>
        </w:rPr>
      </w:pPr>
    </w:p>
    <w:p w14:paraId="759324E7">
      <w:pPr>
        <w:jc w:val="center"/>
        <w:rPr>
          <w:rFonts w:ascii="宋体" w:hAnsi="宋体" w:cs="宋体"/>
          <w:b/>
          <w:color w:val="auto"/>
          <w:kern w:val="0"/>
          <w:sz w:val="32"/>
          <w:szCs w:val="32"/>
          <w:highlight w:val="none"/>
        </w:rPr>
      </w:pPr>
    </w:p>
    <w:p w14:paraId="75BDEB7E">
      <w:pPr>
        <w:jc w:val="center"/>
        <w:rPr>
          <w:rFonts w:ascii="宋体" w:hAnsi="宋体" w:cs="宋体"/>
          <w:b/>
          <w:color w:val="auto"/>
          <w:kern w:val="0"/>
          <w:sz w:val="32"/>
          <w:szCs w:val="32"/>
          <w:highlight w:val="none"/>
        </w:rPr>
      </w:pPr>
    </w:p>
    <w:p w14:paraId="4CE99BB8">
      <w:pPr>
        <w:jc w:val="center"/>
        <w:rPr>
          <w:rFonts w:ascii="宋体" w:hAnsi="宋体" w:cs="宋体"/>
          <w:b/>
          <w:color w:val="auto"/>
          <w:kern w:val="0"/>
          <w:sz w:val="32"/>
          <w:szCs w:val="32"/>
          <w:highlight w:val="none"/>
        </w:rPr>
      </w:pPr>
    </w:p>
    <w:p w14:paraId="7FC56DBE">
      <w:pPr>
        <w:ind w:firstLine="2891" w:firstLineChars="900"/>
        <w:rPr>
          <w:rFonts w:ascii="宋体" w:hAnsi="宋体" w:cs="宋体"/>
          <w:b/>
          <w:bCs/>
          <w:color w:val="auto"/>
          <w:sz w:val="32"/>
          <w:szCs w:val="32"/>
          <w:highlight w:val="none"/>
        </w:rPr>
      </w:pPr>
    </w:p>
    <w:p w14:paraId="27BBA378">
      <w:pPr>
        <w:ind w:firstLine="2891" w:firstLineChars="900"/>
        <w:rPr>
          <w:rFonts w:ascii="宋体" w:hAnsi="宋体" w:cs="宋体"/>
          <w:b/>
          <w:bCs/>
          <w:color w:val="auto"/>
          <w:sz w:val="32"/>
          <w:szCs w:val="32"/>
          <w:highlight w:val="none"/>
        </w:rPr>
      </w:pPr>
    </w:p>
    <w:p w14:paraId="427885F4">
      <w:pPr>
        <w:ind w:firstLine="2891" w:firstLineChars="900"/>
        <w:rPr>
          <w:rFonts w:ascii="宋体" w:hAnsi="宋体" w:cs="宋体"/>
          <w:b/>
          <w:bCs/>
          <w:color w:val="auto"/>
          <w:sz w:val="32"/>
          <w:szCs w:val="32"/>
          <w:highlight w:val="none"/>
        </w:rPr>
      </w:pPr>
    </w:p>
    <w:p w14:paraId="24E7EEF1">
      <w:pPr>
        <w:ind w:firstLine="2891" w:firstLineChars="900"/>
        <w:rPr>
          <w:rFonts w:ascii="宋体" w:hAnsi="宋体" w:cs="宋体"/>
          <w:b/>
          <w:bCs/>
          <w:color w:val="auto"/>
          <w:sz w:val="32"/>
          <w:szCs w:val="32"/>
          <w:highlight w:val="none"/>
        </w:rPr>
      </w:pPr>
    </w:p>
    <w:p w14:paraId="1B5E6F00">
      <w:pPr>
        <w:ind w:firstLine="2891" w:firstLineChars="900"/>
        <w:rPr>
          <w:rFonts w:ascii="宋体" w:hAnsi="宋体" w:cs="宋体"/>
          <w:b/>
          <w:bCs/>
          <w:color w:val="auto"/>
          <w:sz w:val="32"/>
          <w:szCs w:val="32"/>
          <w:highlight w:val="none"/>
        </w:rPr>
      </w:pPr>
    </w:p>
    <w:p w14:paraId="290670E5">
      <w:pPr>
        <w:ind w:firstLine="2891" w:firstLineChars="900"/>
        <w:rPr>
          <w:rFonts w:ascii="宋体" w:hAnsi="宋体" w:cs="宋体"/>
          <w:b/>
          <w:bCs/>
          <w:color w:val="auto"/>
          <w:sz w:val="32"/>
          <w:szCs w:val="32"/>
          <w:highlight w:val="none"/>
        </w:rPr>
      </w:pPr>
    </w:p>
    <w:p w14:paraId="14829B47">
      <w:pPr>
        <w:ind w:firstLine="2891" w:firstLineChars="900"/>
        <w:rPr>
          <w:rFonts w:ascii="宋体" w:hAnsi="宋体" w:cs="宋体"/>
          <w:b/>
          <w:color w:val="auto"/>
          <w:kern w:val="0"/>
          <w:sz w:val="32"/>
          <w:szCs w:val="32"/>
          <w:highlight w:val="none"/>
        </w:rPr>
      </w:pPr>
    </w:p>
    <w:p w14:paraId="7E435268">
      <w:pPr>
        <w:ind w:firstLine="2891" w:firstLineChars="900"/>
        <w:rPr>
          <w:rFonts w:ascii="宋体" w:hAnsi="宋体" w:cs="宋体"/>
          <w:b/>
          <w:color w:val="auto"/>
          <w:kern w:val="0"/>
          <w:sz w:val="32"/>
          <w:szCs w:val="32"/>
          <w:highlight w:val="none"/>
        </w:rPr>
      </w:pPr>
    </w:p>
    <w:p w14:paraId="3F592203">
      <w:pPr>
        <w:ind w:firstLine="2891" w:firstLineChars="900"/>
        <w:rPr>
          <w:rFonts w:ascii="宋体" w:hAnsi="宋体" w:cs="宋体"/>
          <w:b/>
          <w:color w:val="auto"/>
          <w:kern w:val="0"/>
          <w:sz w:val="32"/>
          <w:szCs w:val="32"/>
          <w:highlight w:val="none"/>
        </w:rPr>
      </w:pPr>
    </w:p>
    <w:p w14:paraId="495135D9">
      <w:pPr>
        <w:ind w:firstLine="2891" w:firstLineChars="900"/>
        <w:rPr>
          <w:rFonts w:ascii="宋体" w:hAnsi="宋体" w:cs="宋体"/>
          <w:b/>
          <w:color w:val="auto"/>
          <w:kern w:val="0"/>
          <w:sz w:val="32"/>
          <w:szCs w:val="32"/>
          <w:highlight w:val="none"/>
        </w:rPr>
      </w:pPr>
    </w:p>
    <w:p w14:paraId="4F6EC681">
      <w:pPr>
        <w:ind w:firstLine="2891" w:firstLineChars="900"/>
        <w:rPr>
          <w:rFonts w:ascii="宋体" w:hAnsi="宋体" w:cs="宋体"/>
          <w:b/>
          <w:color w:val="auto"/>
          <w:kern w:val="0"/>
          <w:sz w:val="32"/>
          <w:szCs w:val="32"/>
          <w:highlight w:val="none"/>
        </w:rPr>
      </w:pPr>
    </w:p>
    <w:p w14:paraId="41FACB2B">
      <w:pPr>
        <w:ind w:firstLine="2891" w:firstLineChars="900"/>
        <w:rPr>
          <w:rFonts w:ascii="宋体" w:hAnsi="宋体" w:cs="宋体"/>
          <w:b/>
          <w:color w:val="auto"/>
          <w:kern w:val="0"/>
          <w:sz w:val="32"/>
          <w:szCs w:val="32"/>
          <w:highlight w:val="none"/>
        </w:rPr>
      </w:pPr>
    </w:p>
    <w:p w14:paraId="4B10FC85">
      <w:pPr>
        <w:ind w:firstLine="2891" w:firstLineChars="900"/>
        <w:rPr>
          <w:rFonts w:ascii="宋体" w:hAnsi="宋体" w:cs="宋体"/>
          <w:b/>
          <w:color w:val="auto"/>
          <w:kern w:val="0"/>
          <w:sz w:val="32"/>
          <w:szCs w:val="32"/>
          <w:highlight w:val="none"/>
        </w:rPr>
      </w:pPr>
    </w:p>
    <w:p w14:paraId="72EE0798">
      <w:pPr>
        <w:ind w:firstLine="1911" w:firstLineChars="595"/>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八、</w:t>
      </w:r>
      <w:r>
        <w:rPr>
          <w:rFonts w:hint="eastAsia" w:ascii="宋体" w:hAnsi="宋体" w:cs="宋体"/>
          <w:b/>
          <w:color w:val="auto"/>
          <w:kern w:val="0"/>
          <w:sz w:val="32"/>
          <w:szCs w:val="32"/>
          <w:highlight w:val="none"/>
          <w:lang w:val="zh-CN"/>
        </w:rPr>
        <w:t>政府采购供应商廉洁自律承诺书</w:t>
      </w:r>
    </w:p>
    <w:p w14:paraId="36CE0EF2">
      <w:pPr>
        <w:snapToGrid w:val="0"/>
        <w:spacing w:line="360" w:lineRule="auto"/>
        <w:rPr>
          <w:rFonts w:ascii="宋体" w:hAnsi="宋体" w:cs="宋体"/>
          <w:color w:val="auto"/>
          <w:sz w:val="24"/>
          <w:highlight w:val="none"/>
        </w:rPr>
      </w:pPr>
    </w:p>
    <w:p w14:paraId="274826D9">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43341251">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52D2EF72">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758BC8E3">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72F07720">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4CCFC3EE">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0C8E5ADB">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2ECC80BF">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523B299C">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1CB9186F">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260400FC">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24642E38">
      <w:pPr>
        <w:autoSpaceDE w:val="0"/>
        <w:autoSpaceDN w:val="0"/>
        <w:spacing w:line="360" w:lineRule="auto"/>
        <w:ind w:left="2"/>
        <w:jc w:val="left"/>
        <w:rPr>
          <w:rFonts w:ascii="宋体" w:hAnsi="宋体" w:cs="宋体"/>
          <w:color w:val="auto"/>
          <w:kern w:val="0"/>
          <w:sz w:val="24"/>
          <w:highlight w:val="none"/>
          <w:lang w:val="zh-CN"/>
        </w:rPr>
      </w:pPr>
    </w:p>
    <w:p w14:paraId="18F9B8CE">
      <w:pPr>
        <w:autoSpaceDE w:val="0"/>
        <w:autoSpaceDN w:val="0"/>
        <w:spacing w:line="360" w:lineRule="auto"/>
        <w:ind w:left="2"/>
        <w:jc w:val="left"/>
        <w:rPr>
          <w:rFonts w:ascii="宋体" w:hAnsi="宋体" w:cs="宋体"/>
          <w:color w:val="auto"/>
          <w:kern w:val="0"/>
          <w:sz w:val="24"/>
          <w:highlight w:val="none"/>
          <w:lang w:val="zh-CN"/>
        </w:rPr>
      </w:pPr>
    </w:p>
    <w:p w14:paraId="6C0EA3E2">
      <w:pPr>
        <w:autoSpaceDE w:val="0"/>
        <w:autoSpaceDN w:val="0"/>
        <w:spacing w:line="360" w:lineRule="auto"/>
        <w:ind w:left="2"/>
        <w:jc w:val="left"/>
        <w:rPr>
          <w:rFonts w:ascii="宋体" w:hAnsi="宋体" w:cs="宋体"/>
          <w:color w:val="auto"/>
          <w:kern w:val="0"/>
          <w:sz w:val="24"/>
          <w:highlight w:val="none"/>
          <w:lang w:val="zh-CN"/>
        </w:rPr>
      </w:pPr>
    </w:p>
    <w:p w14:paraId="570D8E4E">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71B4F944">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6EAC6348">
      <w:pPr>
        <w:spacing w:line="360" w:lineRule="auto"/>
        <w:jc w:val="center"/>
        <w:rPr>
          <w:rFonts w:ascii="宋体" w:hAnsi="宋体" w:cs="宋体"/>
          <w:b/>
          <w:bCs/>
          <w:color w:val="auto"/>
          <w:sz w:val="24"/>
          <w:highlight w:val="none"/>
        </w:rPr>
      </w:pPr>
    </w:p>
    <w:p w14:paraId="4616E9FB">
      <w:pPr>
        <w:spacing w:line="360" w:lineRule="auto"/>
        <w:jc w:val="center"/>
        <w:rPr>
          <w:rFonts w:ascii="宋体" w:hAnsi="宋体" w:cs="宋体"/>
          <w:b/>
          <w:bCs/>
          <w:color w:val="auto"/>
          <w:sz w:val="24"/>
          <w:highlight w:val="none"/>
        </w:rPr>
        <w:sectPr>
          <w:headerReference r:id="rId12" w:type="first"/>
          <w:footerReference r:id="rId14" w:type="first"/>
          <w:headerReference r:id="rId11" w:type="default"/>
          <w:footerReference r:id="rId13" w:type="default"/>
          <w:pgSz w:w="11906" w:h="16838"/>
          <w:pgMar w:top="1276" w:right="1418" w:bottom="1247" w:left="1418" w:header="851" w:footer="992" w:gutter="0"/>
          <w:cols w:space="720" w:num="1"/>
          <w:titlePg/>
          <w:docGrid w:linePitch="312" w:charSpace="0"/>
        </w:sectPr>
      </w:pPr>
    </w:p>
    <w:p w14:paraId="59254308">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3447C029">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3B8E263A">
      <w:pPr>
        <w:spacing w:line="360" w:lineRule="auto"/>
        <w:jc w:val="center"/>
        <w:outlineLvl w:val="0"/>
        <w:rPr>
          <w:rFonts w:ascii="宋体" w:hAnsi="宋体" w:cs="宋体"/>
          <w:b/>
          <w:color w:val="auto"/>
          <w:kern w:val="0"/>
          <w:sz w:val="36"/>
          <w:szCs w:val="36"/>
          <w:highlight w:val="none"/>
        </w:rPr>
      </w:pPr>
    </w:p>
    <w:p w14:paraId="432FFCA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（1）开标一览表（报价表）………………………………………………………（页码）</w:t>
      </w:r>
    </w:p>
    <w:p w14:paraId="5A3343B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（2）中小企业声明函………………………………………………………………（页码）</w:t>
      </w:r>
    </w:p>
    <w:p w14:paraId="333EE913">
      <w:pPr>
        <w:snapToGrid w:val="0"/>
        <w:spacing w:line="360" w:lineRule="auto"/>
        <w:ind w:right="480"/>
        <w:jc w:val="center"/>
        <w:rPr>
          <w:rFonts w:ascii="宋体" w:hAnsi="宋体" w:cs="宋体"/>
          <w:b/>
          <w:color w:val="auto"/>
          <w:kern w:val="0"/>
          <w:sz w:val="32"/>
          <w:szCs w:val="32"/>
          <w:highlight w:val="none"/>
        </w:rPr>
      </w:pPr>
    </w:p>
    <w:p w14:paraId="0D48E394">
      <w:pPr>
        <w:snapToGrid w:val="0"/>
        <w:spacing w:line="360" w:lineRule="auto"/>
        <w:ind w:right="480"/>
        <w:jc w:val="center"/>
        <w:rPr>
          <w:rFonts w:ascii="宋体" w:hAnsi="宋体" w:cs="宋体"/>
          <w:b/>
          <w:color w:val="auto"/>
          <w:kern w:val="0"/>
          <w:sz w:val="32"/>
          <w:szCs w:val="32"/>
          <w:highlight w:val="none"/>
        </w:rPr>
      </w:pPr>
    </w:p>
    <w:p w14:paraId="479E2FAA">
      <w:pPr>
        <w:snapToGrid w:val="0"/>
        <w:spacing w:line="360" w:lineRule="auto"/>
        <w:ind w:right="480"/>
        <w:jc w:val="center"/>
        <w:rPr>
          <w:rFonts w:ascii="宋体" w:hAnsi="宋体" w:cs="宋体"/>
          <w:b/>
          <w:color w:val="auto"/>
          <w:kern w:val="0"/>
          <w:sz w:val="32"/>
          <w:szCs w:val="32"/>
          <w:highlight w:val="none"/>
        </w:rPr>
      </w:pPr>
    </w:p>
    <w:p w14:paraId="48C022DD">
      <w:pPr>
        <w:snapToGrid w:val="0"/>
        <w:spacing w:line="360" w:lineRule="auto"/>
        <w:ind w:right="480"/>
        <w:jc w:val="center"/>
        <w:rPr>
          <w:rFonts w:ascii="宋体" w:hAnsi="宋体" w:cs="宋体"/>
          <w:b/>
          <w:color w:val="auto"/>
          <w:kern w:val="0"/>
          <w:sz w:val="32"/>
          <w:szCs w:val="32"/>
          <w:highlight w:val="none"/>
        </w:rPr>
      </w:pPr>
    </w:p>
    <w:p w14:paraId="3227624B">
      <w:pPr>
        <w:snapToGrid w:val="0"/>
        <w:spacing w:line="360" w:lineRule="auto"/>
        <w:ind w:right="480"/>
        <w:jc w:val="center"/>
        <w:rPr>
          <w:rFonts w:ascii="宋体" w:hAnsi="宋体" w:cs="宋体"/>
          <w:b/>
          <w:color w:val="auto"/>
          <w:kern w:val="0"/>
          <w:sz w:val="32"/>
          <w:szCs w:val="32"/>
          <w:highlight w:val="none"/>
        </w:rPr>
      </w:pPr>
    </w:p>
    <w:p w14:paraId="556BD1DB">
      <w:pPr>
        <w:snapToGrid w:val="0"/>
        <w:spacing w:line="360" w:lineRule="auto"/>
        <w:ind w:right="480"/>
        <w:jc w:val="center"/>
        <w:rPr>
          <w:rFonts w:ascii="宋体" w:hAnsi="宋体" w:cs="宋体"/>
          <w:b/>
          <w:color w:val="auto"/>
          <w:kern w:val="0"/>
          <w:sz w:val="32"/>
          <w:szCs w:val="32"/>
          <w:highlight w:val="none"/>
        </w:rPr>
      </w:pPr>
    </w:p>
    <w:p w14:paraId="55CC8D26">
      <w:pPr>
        <w:snapToGrid w:val="0"/>
        <w:spacing w:line="360" w:lineRule="auto"/>
        <w:ind w:right="480"/>
        <w:jc w:val="center"/>
        <w:rPr>
          <w:rFonts w:ascii="宋体" w:hAnsi="宋体" w:cs="宋体"/>
          <w:b/>
          <w:color w:val="auto"/>
          <w:kern w:val="0"/>
          <w:sz w:val="32"/>
          <w:szCs w:val="32"/>
          <w:highlight w:val="none"/>
        </w:rPr>
      </w:pPr>
    </w:p>
    <w:p w14:paraId="34E37408">
      <w:pPr>
        <w:snapToGrid w:val="0"/>
        <w:spacing w:line="360" w:lineRule="auto"/>
        <w:ind w:right="480"/>
        <w:jc w:val="center"/>
        <w:rPr>
          <w:rFonts w:ascii="宋体" w:hAnsi="宋体" w:cs="宋体"/>
          <w:b/>
          <w:color w:val="auto"/>
          <w:kern w:val="0"/>
          <w:sz w:val="32"/>
          <w:szCs w:val="32"/>
          <w:highlight w:val="none"/>
        </w:rPr>
      </w:pPr>
    </w:p>
    <w:p w14:paraId="30D20440">
      <w:pPr>
        <w:snapToGrid w:val="0"/>
        <w:spacing w:line="360" w:lineRule="auto"/>
        <w:ind w:right="480"/>
        <w:jc w:val="center"/>
        <w:rPr>
          <w:rFonts w:ascii="宋体" w:hAnsi="宋体" w:cs="宋体"/>
          <w:b/>
          <w:color w:val="auto"/>
          <w:kern w:val="0"/>
          <w:sz w:val="32"/>
          <w:szCs w:val="32"/>
          <w:highlight w:val="none"/>
        </w:rPr>
      </w:pPr>
    </w:p>
    <w:p w14:paraId="66558705">
      <w:pPr>
        <w:snapToGrid w:val="0"/>
        <w:spacing w:line="360" w:lineRule="auto"/>
        <w:ind w:right="480"/>
        <w:jc w:val="center"/>
        <w:rPr>
          <w:rFonts w:ascii="宋体" w:hAnsi="宋体" w:cs="宋体"/>
          <w:b/>
          <w:color w:val="auto"/>
          <w:kern w:val="0"/>
          <w:sz w:val="32"/>
          <w:szCs w:val="32"/>
          <w:highlight w:val="none"/>
        </w:rPr>
      </w:pPr>
    </w:p>
    <w:p w14:paraId="34821DD1">
      <w:pPr>
        <w:snapToGrid w:val="0"/>
        <w:spacing w:line="360" w:lineRule="auto"/>
        <w:ind w:right="480"/>
        <w:jc w:val="center"/>
        <w:rPr>
          <w:rFonts w:ascii="宋体" w:hAnsi="宋体" w:cs="宋体"/>
          <w:b/>
          <w:color w:val="auto"/>
          <w:kern w:val="0"/>
          <w:sz w:val="32"/>
          <w:szCs w:val="32"/>
          <w:highlight w:val="none"/>
        </w:rPr>
      </w:pPr>
    </w:p>
    <w:p w14:paraId="75D760E3">
      <w:pPr>
        <w:snapToGrid w:val="0"/>
        <w:spacing w:line="360" w:lineRule="auto"/>
        <w:ind w:right="480"/>
        <w:jc w:val="center"/>
        <w:rPr>
          <w:rFonts w:ascii="宋体" w:hAnsi="宋体" w:cs="宋体"/>
          <w:b/>
          <w:color w:val="auto"/>
          <w:kern w:val="0"/>
          <w:sz w:val="32"/>
          <w:szCs w:val="32"/>
          <w:highlight w:val="none"/>
        </w:rPr>
      </w:pPr>
    </w:p>
    <w:p w14:paraId="0F202BAD">
      <w:pPr>
        <w:snapToGrid w:val="0"/>
        <w:spacing w:line="360" w:lineRule="auto"/>
        <w:ind w:right="480"/>
        <w:jc w:val="center"/>
        <w:rPr>
          <w:rFonts w:ascii="宋体" w:hAnsi="宋体" w:cs="宋体"/>
          <w:b/>
          <w:color w:val="auto"/>
          <w:kern w:val="0"/>
          <w:sz w:val="32"/>
          <w:szCs w:val="32"/>
          <w:highlight w:val="none"/>
        </w:rPr>
      </w:pPr>
    </w:p>
    <w:p w14:paraId="2B83378D">
      <w:pPr>
        <w:snapToGrid w:val="0"/>
        <w:spacing w:line="360" w:lineRule="auto"/>
        <w:ind w:right="480"/>
        <w:jc w:val="center"/>
        <w:rPr>
          <w:rFonts w:ascii="宋体" w:hAnsi="宋体" w:cs="宋体"/>
          <w:b/>
          <w:color w:val="auto"/>
          <w:kern w:val="0"/>
          <w:sz w:val="32"/>
          <w:szCs w:val="32"/>
          <w:highlight w:val="none"/>
        </w:rPr>
      </w:pPr>
    </w:p>
    <w:p w14:paraId="6E972881">
      <w:pPr>
        <w:snapToGrid w:val="0"/>
        <w:spacing w:line="360" w:lineRule="auto"/>
        <w:ind w:right="480"/>
        <w:jc w:val="center"/>
        <w:rPr>
          <w:rFonts w:ascii="宋体" w:hAnsi="宋体" w:cs="宋体"/>
          <w:b/>
          <w:color w:val="auto"/>
          <w:kern w:val="0"/>
          <w:sz w:val="32"/>
          <w:szCs w:val="32"/>
          <w:highlight w:val="none"/>
        </w:rPr>
      </w:pPr>
    </w:p>
    <w:p w14:paraId="3C775FBE">
      <w:pPr>
        <w:pStyle w:val="694"/>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6" w:type="first"/>
          <w:footerReference r:id="rId18" w:type="first"/>
          <w:headerReference r:id="rId15" w:type="default"/>
          <w:footerReference r:id="rId17" w:type="default"/>
          <w:pgSz w:w="11906" w:h="16838"/>
          <w:pgMar w:top="1276" w:right="1418" w:bottom="1247" w:left="1418" w:header="851" w:footer="992" w:gutter="0"/>
          <w:cols w:space="720" w:num="1"/>
          <w:titlePg/>
          <w:docGrid w:linePitch="312" w:charSpace="0"/>
        </w:sectPr>
      </w:pPr>
    </w:p>
    <w:p w14:paraId="2EDE6FC9">
      <w:pPr>
        <w:pStyle w:val="694"/>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6D6138BD">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6E322215">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lang w:eastAsia="zh-CN"/>
        </w:rPr>
        <w:t>2024年上城区市属区管道路检测项目（勘测检测消除城市地下安全隐患）</w:t>
      </w:r>
      <w:r>
        <w:rPr>
          <w:rFonts w:hint="eastAsia" w:ascii="宋体" w:hAnsi="宋体" w:cs="宋体"/>
          <w:color w:val="auto"/>
          <w:sz w:val="24"/>
          <w:highlight w:val="none"/>
        </w:rPr>
        <w:t xml:space="preserve"> </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标项一、二、三</w:t>
      </w:r>
      <w:r>
        <w:rPr>
          <w:rFonts w:hint="eastAsia" w:ascii="宋体" w:hAnsi="宋体" w:cs="宋体"/>
          <w:color w:val="auto"/>
          <w:sz w:val="24"/>
          <w:highlight w:val="none"/>
          <w:lang w:eastAsia="zh-CN"/>
        </w:rPr>
        <w:t>）</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rPr>
        <w:t>（采购编号）】的实施</w:t>
      </w:r>
      <w:r>
        <w:rPr>
          <w:rFonts w:hint="eastAsia" w:ascii="宋体" w:hAnsi="宋体" w:cs="宋体"/>
          <w:color w:val="auto"/>
          <w:kern w:val="0"/>
          <w:sz w:val="24"/>
          <w:highlight w:val="none"/>
          <w:lang w:val="zh-CN"/>
        </w:rPr>
        <w:t>。</w:t>
      </w:r>
    </w:p>
    <w:p w14:paraId="7113998D">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en-US" w:eastAsia="zh-CN"/>
        </w:rPr>
        <w:t>标项一：</w:t>
      </w:r>
      <w:r>
        <w:rPr>
          <w:rFonts w:hint="eastAsia" w:ascii="宋体" w:hAnsi="宋体" w:cs="宋体"/>
          <w:b/>
          <w:color w:val="auto"/>
          <w:kern w:val="0"/>
          <w:sz w:val="24"/>
          <w:highlight w:val="none"/>
          <w:lang w:val="zh-CN"/>
        </w:rPr>
        <w:t>开标一览表（报价表）(单位均为人民币元)</w:t>
      </w:r>
    </w:p>
    <w:tbl>
      <w:tblPr>
        <w:tblStyle w:val="64"/>
        <w:tblW w:w="141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08"/>
        <w:gridCol w:w="3369"/>
        <w:gridCol w:w="3281"/>
        <w:gridCol w:w="2337"/>
        <w:gridCol w:w="1203"/>
      </w:tblGrid>
      <w:tr w14:paraId="04031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4008" w:type="dxa"/>
            <w:noWrap/>
            <w:vAlign w:val="center"/>
          </w:tcPr>
          <w:p w14:paraId="5143787C">
            <w:pPr>
              <w:snapToGrid w:val="0"/>
              <w:spacing w:line="300" w:lineRule="auto"/>
              <w:jc w:val="center"/>
              <w:rPr>
                <w:rFonts w:ascii="宋体" w:hAnsi="宋体" w:eastAsia="仿宋" w:cs="Arial"/>
                <w:b/>
                <w:color w:val="auto"/>
                <w:sz w:val="24"/>
                <w:highlight w:val="none"/>
              </w:rPr>
            </w:pPr>
            <w:r>
              <w:rPr>
                <w:rFonts w:ascii="宋体" w:hAnsi="宋体" w:eastAsia="仿宋" w:cs="Arial"/>
                <w:b/>
                <w:color w:val="auto"/>
                <w:sz w:val="24"/>
                <w:highlight w:val="none"/>
              </w:rPr>
              <w:t>标项内容</w:t>
            </w:r>
          </w:p>
        </w:tc>
        <w:tc>
          <w:tcPr>
            <w:tcW w:w="3369" w:type="dxa"/>
            <w:noWrap/>
            <w:vAlign w:val="center"/>
          </w:tcPr>
          <w:p w14:paraId="4CF86DDB">
            <w:pPr>
              <w:snapToGrid w:val="0"/>
              <w:spacing w:line="300" w:lineRule="auto"/>
              <w:jc w:val="center"/>
              <w:rPr>
                <w:rFonts w:ascii="宋体" w:hAnsi="宋体" w:eastAsia="仿宋" w:cs="Arial"/>
                <w:b/>
                <w:color w:val="auto"/>
                <w:sz w:val="24"/>
                <w:highlight w:val="none"/>
              </w:rPr>
            </w:pPr>
            <w:r>
              <w:rPr>
                <w:rFonts w:hint="eastAsia" w:ascii="宋体" w:hAnsi="宋体" w:eastAsia="仿宋" w:cs="Arial"/>
                <w:b/>
                <w:color w:val="auto"/>
                <w:sz w:val="24"/>
                <w:highlight w:val="none"/>
              </w:rPr>
              <w:t>投标价总价</w:t>
            </w:r>
          </w:p>
        </w:tc>
        <w:tc>
          <w:tcPr>
            <w:tcW w:w="3281" w:type="dxa"/>
            <w:noWrap/>
            <w:vAlign w:val="center"/>
          </w:tcPr>
          <w:p w14:paraId="00A6ED15">
            <w:pPr>
              <w:snapToGrid w:val="0"/>
              <w:spacing w:line="300" w:lineRule="auto"/>
              <w:jc w:val="center"/>
              <w:rPr>
                <w:rFonts w:ascii="宋体" w:hAnsi="宋体" w:eastAsia="仿宋" w:cs="Arial"/>
                <w:b/>
                <w:color w:val="auto"/>
                <w:sz w:val="24"/>
                <w:highlight w:val="none"/>
              </w:rPr>
            </w:pPr>
            <w:r>
              <w:rPr>
                <w:rFonts w:hint="eastAsia" w:ascii="宋体" w:hAnsi="宋体" w:eastAsia="仿宋" w:cs="Arial"/>
                <w:b/>
                <w:color w:val="auto"/>
                <w:sz w:val="24"/>
                <w:highlight w:val="none"/>
              </w:rPr>
              <w:t>道路检测每</w:t>
            </w:r>
            <w:r>
              <w:rPr>
                <w:rFonts w:hint="eastAsia" w:ascii="宋体" w:hAnsi="宋体" w:eastAsia="仿宋" w:cs="Arial"/>
                <w:b/>
                <w:color w:val="auto"/>
                <w:sz w:val="24"/>
                <w:highlight w:val="none"/>
                <w:lang w:eastAsia="zh-CN"/>
              </w:rPr>
              <w:t>千米</w:t>
            </w:r>
            <w:r>
              <w:rPr>
                <w:rFonts w:hint="eastAsia" w:ascii="宋体" w:hAnsi="宋体" w:eastAsia="仿宋" w:cs="Arial"/>
                <w:b/>
                <w:color w:val="auto"/>
                <w:sz w:val="24"/>
                <w:highlight w:val="none"/>
              </w:rPr>
              <w:t>综合单价</w:t>
            </w:r>
          </w:p>
        </w:tc>
        <w:tc>
          <w:tcPr>
            <w:tcW w:w="2337" w:type="dxa"/>
            <w:noWrap/>
            <w:vAlign w:val="center"/>
          </w:tcPr>
          <w:p w14:paraId="479A3C26">
            <w:pPr>
              <w:snapToGrid w:val="0"/>
              <w:spacing w:line="300" w:lineRule="auto"/>
              <w:jc w:val="center"/>
              <w:rPr>
                <w:rFonts w:ascii="宋体" w:hAnsi="宋体" w:eastAsia="仿宋" w:cs="Arial"/>
                <w:b/>
                <w:color w:val="auto"/>
                <w:sz w:val="24"/>
                <w:highlight w:val="none"/>
              </w:rPr>
            </w:pPr>
            <w:r>
              <w:rPr>
                <w:rFonts w:hint="eastAsia" w:ascii="宋体" w:hAnsi="宋体" w:eastAsia="仿宋" w:cs="Arial"/>
                <w:b/>
                <w:color w:val="auto"/>
                <w:sz w:val="24"/>
                <w:highlight w:val="none"/>
              </w:rPr>
              <w:t>服务期</w:t>
            </w:r>
          </w:p>
        </w:tc>
        <w:tc>
          <w:tcPr>
            <w:tcW w:w="1203" w:type="dxa"/>
            <w:noWrap/>
            <w:vAlign w:val="center"/>
          </w:tcPr>
          <w:p w14:paraId="29D14E4C">
            <w:pPr>
              <w:snapToGrid w:val="0"/>
              <w:spacing w:line="300" w:lineRule="auto"/>
              <w:jc w:val="center"/>
              <w:rPr>
                <w:rFonts w:ascii="宋体" w:hAnsi="宋体" w:eastAsia="仿宋" w:cs="Arial"/>
                <w:b/>
                <w:color w:val="auto"/>
                <w:sz w:val="24"/>
                <w:highlight w:val="none"/>
              </w:rPr>
            </w:pPr>
            <w:r>
              <w:rPr>
                <w:rFonts w:hint="eastAsia" w:ascii="宋体" w:hAnsi="宋体" w:eastAsia="仿宋" w:cs="Arial"/>
                <w:b/>
                <w:color w:val="auto"/>
                <w:sz w:val="24"/>
                <w:highlight w:val="none"/>
              </w:rPr>
              <w:t>备注</w:t>
            </w:r>
          </w:p>
        </w:tc>
      </w:tr>
      <w:tr w14:paraId="3F75C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4008" w:type="dxa"/>
            <w:noWrap/>
            <w:vAlign w:val="center"/>
          </w:tcPr>
          <w:p w14:paraId="4638D87C">
            <w:pPr>
              <w:snapToGrid w:val="0"/>
              <w:spacing w:line="300" w:lineRule="auto"/>
              <w:jc w:val="center"/>
              <w:rPr>
                <w:rFonts w:hint="eastAsia" w:ascii="宋体" w:hAnsi="宋体" w:eastAsia="仿宋" w:cs="Arial"/>
                <w:color w:val="auto"/>
                <w:kern w:val="0"/>
                <w:sz w:val="24"/>
                <w:highlight w:val="none"/>
                <w:lang w:eastAsia="zh-CN"/>
              </w:rPr>
            </w:pPr>
            <w:r>
              <w:rPr>
                <w:rFonts w:hint="eastAsia" w:ascii="仿宋" w:hAnsi="仿宋" w:eastAsia="仿宋" w:cs="仿宋"/>
                <w:color w:val="auto"/>
                <w:sz w:val="24"/>
                <w:highlight w:val="none"/>
              </w:rPr>
              <w:t>杭州市上城区</w:t>
            </w:r>
            <w:r>
              <w:rPr>
                <w:rFonts w:hint="eastAsia" w:ascii="仿宋" w:hAnsi="仿宋" w:eastAsia="仿宋" w:cs="仿宋"/>
                <w:color w:val="auto"/>
                <w:sz w:val="24"/>
                <w:highlight w:val="none"/>
                <w:lang w:eastAsia="zh-CN"/>
              </w:rPr>
              <w:t>市属区管道路</w:t>
            </w:r>
            <w:r>
              <w:rPr>
                <w:rFonts w:hint="eastAsia" w:ascii="仿宋" w:hAnsi="仿宋" w:eastAsia="仿宋" w:cs="仿宋"/>
                <w:color w:val="auto"/>
                <w:sz w:val="24"/>
                <w:highlight w:val="none"/>
              </w:rPr>
              <w:t>约</w:t>
            </w:r>
            <w:r>
              <w:rPr>
                <w:rFonts w:hint="eastAsia" w:ascii="仿宋" w:hAnsi="仿宋" w:eastAsia="仿宋" w:cs="仿宋"/>
                <w:color w:val="auto"/>
                <w:sz w:val="24"/>
                <w:highlight w:val="none"/>
                <w:lang w:val="en-US" w:eastAsia="zh-CN"/>
              </w:rPr>
              <w:t>122.2215</w:t>
            </w:r>
            <w:r>
              <w:rPr>
                <w:rFonts w:hint="eastAsia" w:ascii="仿宋" w:hAnsi="仿宋" w:eastAsia="仿宋" w:cs="仿宋"/>
                <w:color w:val="auto"/>
                <w:sz w:val="24"/>
                <w:highlight w:val="none"/>
                <w:lang w:eastAsia="zh-CN"/>
              </w:rPr>
              <w:t>千米</w:t>
            </w:r>
          </w:p>
        </w:tc>
        <w:tc>
          <w:tcPr>
            <w:tcW w:w="3369" w:type="dxa"/>
            <w:noWrap/>
            <w:vAlign w:val="center"/>
          </w:tcPr>
          <w:p w14:paraId="1F880B4D">
            <w:pPr>
              <w:snapToGrid w:val="0"/>
              <w:spacing w:line="300" w:lineRule="auto"/>
              <w:jc w:val="left"/>
              <w:rPr>
                <w:rFonts w:ascii="宋体" w:hAnsi="宋体" w:eastAsia="仿宋" w:cs="Arial"/>
                <w:b/>
                <w:color w:val="auto"/>
                <w:kern w:val="0"/>
                <w:sz w:val="24"/>
                <w:highlight w:val="none"/>
              </w:rPr>
            </w:pPr>
            <w:r>
              <w:rPr>
                <w:rFonts w:ascii="宋体" w:hAnsi="宋体" w:eastAsia="仿宋" w:cs="Arial"/>
                <w:color w:val="auto"/>
                <w:sz w:val="24"/>
                <w:highlight w:val="none"/>
              </w:rPr>
              <w:t>小写：￥</w:t>
            </w:r>
          </w:p>
        </w:tc>
        <w:tc>
          <w:tcPr>
            <w:tcW w:w="3281" w:type="dxa"/>
            <w:noWrap/>
            <w:vAlign w:val="center"/>
          </w:tcPr>
          <w:p w14:paraId="736B9D10">
            <w:pPr>
              <w:snapToGrid w:val="0"/>
              <w:spacing w:line="300" w:lineRule="auto"/>
              <w:jc w:val="left"/>
              <w:rPr>
                <w:rFonts w:ascii="宋体" w:hAnsi="宋体" w:eastAsia="仿宋" w:cs="Arial"/>
                <w:color w:val="auto"/>
                <w:sz w:val="24"/>
                <w:highlight w:val="none"/>
              </w:rPr>
            </w:pPr>
          </w:p>
        </w:tc>
        <w:tc>
          <w:tcPr>
            <w:tcW w:w="2337" w:type="dxa"/>
            <w:noWrap/>
            <w:vAlign w:val="center"/>
          </w:tcPr>
          <w:p w14:paraId="70454366">
            <w:pPr>
              <w:snapToGrid w:val="0"/>
              <w:spacing w:line="300" w:lineRule="auto"/>
              <w:jc w:val="center"/>
              <w:rPr>
                <w:rFonts w:ascii="宋体" w:hAnsi="宋体" w:eastAsia="仿宋" w:cs="Arial"/>
                <w:b/>
                <w:color w:val="auto"/>
                <w:sz w:val="24"/>
                <w:highlight w:val="none"/>
              </w:rPr>
            </w:pPr>
          </w:p>
        </w:tc>
        <w:tc>
          <w:tcPr>
            <w:tcW w:w="1203" w:type="dxa"/>
            <w:noWrap/>
            <w:vAlign w:val="center"/>
          </w:tcPr>
          <w:p w14:paraId="5BBA28D6">
            <w:pPr>
              <w:snapToGrid w:val="0"/>
              <w:spacing w:line="300" w:lineRule="auto"/>
              <w:jc w:val="center"/>
              <w:rPr>
                <w:rFonts w:ascii="宋体" w:hAnsi="宋体" w:eastAsia="仿宋" w:cs="Arial"/>
                <w:b/>
                <w:color w:val="auto"/>
                <w:sz w:val="24"/>
                <w:highlight w:val="none"/>
              </w:rPr>
            </w:pPr>
          </w:p>
        </w:tc>
      </w:tr>
      <w:tr w14:paraId="32721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4008" w:type="dxa"/>
            <w:noWrap/>
            <w:vAlign w:val="center"/>
          </w:tcPr>
          <w:p w14:paraId="7E76A06B">
            <w:pPr>
              <w:snapToGrid w:val="0"/>
              <w:spacing w:line="300" w:lineRule="auto"/>
              <w:jc w:val="center"/>
              <w:rPr>
                <w:rFonts w:ascii="宋体" w:hAnsi="宋体" w:eastAsia="仿宋" w:cs="Arial"/>
                <w:color w:val="auto"/>
                <w:sz w:val="24"/>
                <w:highlight w:val="none"/>
              </w:rPr>
            </w:pPr>
            <w:r>
              <w:rPr>
                <w:rFonts w:ascii="宋体" w:hAnsi="宋体" w:eastAsia="仿宋" w:cs="Arial"/>
                <w:color w:val="auto"/>
                <w:sz w:val="24"/>
                <w:highlight w:val="none"/>
              </w:rPr>
              <w:t>投标报价</w:t>
            </w:r>
          </w:p>
        </w:tc>
        <w:tc>
          <w:tcPr>
            <w:tcW w:w="10190" w:type="dxa"/>
            <w:gridSpan w:val="4"/>
            <w:noWrap/>
            <w:vAlign w:val="center"/>
          </w:tcPr>
          <w:p w14:paraId="1EF437A0">
            <w:pPr>
              <w:snapToGrid w:val="0"/>
              <w:spacing w:line="300" w:lineRule="auto"/>
              <w:rPr>
                <w:rFonts w:ascii="宋体" w:hAnsi="宋体" w:eastAsia="仿宋" w:cs="Arial"/>
                <w:b/>
                <w:color w:val="auto"/>
                <w:sz w:val="24"/>
                <w:highlight w:val="none"/>
              </w:rPr>
            </w:pPr>
            <w:r>
              <w:rPr>
                <w:rFonts w:ascii="宋体" w:hAnsi="宋体" w:eastAsia="仿宋" w:cs="Arial"/>
                <w:color w:val="auto"/>
                <w:sz w:val="24"/>
                <w:highlight w:val="none"/>
              </w:rPr>
              <w:t>大写：</w:t>
            </w:r>
          </w:p>
        </w:tc>
      </w:tr>
      <w:tr w14:paraId="49EFD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4198" w:type="dxa"/>
            <w:gridSpan w:val="5"/>
            <w:noWrap/>
            <w:vAlign w:val="center"/>
          </w:tcPr>
          <w:p w14:paraId="60D91828">
            <w:pPr>
              <w:snapToGrid w:val="0"/>
              <w:spacing w:line="300" w:lineRule="auto"/>
              <w:rPr>
                <w:rFonts w:ascii="宋体" w:hAnsi="宋体" w:eastAsia="仿宋" w:cs="Arial"/>
                <w:color w:val="auto"/>
                <w:sz w:val="24"/>
                <w:highlight w:val="none"/>
              </w:rPr>
            </w:pPr>
            <w:r>
              <w:rPr>
                <w:rFonts w:hint="eastAsia" w:ascii="宋体" w:hAnsi="宋体" w:eastAsia="仿宋" w:cs="Arial"/>
                <w:color w:val="auto"/>
                <w:sz w:val="24"/>
                <w:highlight w:val="none"/>
              </w:rPr>
              <w:t>其中：道路检测每</w:t>
            </w:r>
            <w:r>
              <w:rPr>
                <w:rFonts w:hint="eastAsia" w:ascii="宋体" w:hAnsi="宋体" w:eastAsia="仿宋" w:cs="Arial"/>
                <w:color w:val="auto"/>
                <w:sz w:val="24"/>
                <w:highlight w:val="none"/>
                <w:lang w:eastAsia="zh-CN"/>
              </w:rPr>
              <w:t>千米</w:t>
            </w:r>
            <w:r>
              <w:rPr>
                <w:rFonts w:hint="eastAsia" w:ascii="宋体" w:hAnsi="宋体" w:eastAsia="仿宋" w:cs="Arial"/>
                <w:color w:val="auto"/>
                <w:sz w:val="24"/>
                <w:highlight w:val="none"/>
              </w:rPr>
              <w:t>综合单价=（响应报价÷</w:t>
            </w:r>
            <w:r>
              <w:rPr>
                <w:rFonts w:hint="eastAsia" w:ascii="宋体" w:hAnsi="宋体" w:eastAsia="仿宋" w:cs="Arial"/>
                <w:color w:val="auto"/>
                <w:sz w:val="24"/>
                <w:highlight w:val="none"/>
                <w:lang w:eastAsia="zh-CN"/>
              </w:rPr>
              <w:t>千米</w:t>
            </w:r>
            <w:r>
              <w:rPr>
                <w:rFonts w:hint="eastAsia" w:ascii="宋体" w:hAnsi="宋体" w:eastAsia="仿宋" w:cs="Arial"/>
                <w:color w:val="auto"/>
                <w:sz w:val="24"/>
                <w:highlight w:val="none"/>
              </w:rPr>
              <w:t>数）元</w:t>
            </w:r>
          </w:p>
        </w:tc>
      </w:tr>
    </w:tbl>
    <w:p w14:paraId="59EDE546">
      <w:pPr>
        <w:spacing w:line="360" w:lineRule="auto"/>
        <w:jc w:val="center"/>
        <w:rPr>
          <w:rFonts w:hint="eastAsia" w:ascii="宋体" w:hAnsi="宋体" w:cs="宋体"/>
          <w:b/>
          <w:color w:val="auto"/>
          <w:kern w:val="0"/>
          <w:sz w:val="24"/>
          <w:highlight w:val="none"/>
          <w:lang w:val="en-US" w:eastAsia="zh-CN"/>
        </w:rPr>
      </w:pPr>
    </w:p>
    <w:p w14:paraId="3A3AE800">
      <w:pPr>
        <w:spacing w:line="360" w:lineRule="auto"/>
        <w:jc w:val="center"/>
        <w:rPr>
          <w:rFonts w:hint="eastAsia" w:ascii="宋体" w:hAnsi="宋体" w:cs="宋体"/>
          <w:b/>
          <w:color w:val="auto"/>
          <w:kern w:val="0"/>
          <w:sz w:val="24"/>
          <w:highlight w:val="none"/>
          <w:lang w:val="en-US" w:eastAsia="zh-CN"/>
        </w:rPr>
      </w:pPr>
    </w:p>
    <w:p w14:paraId="4C3E9F4B">
      <w:pPr>
        <w:spacing w:line="360" w:lineRule="auto"/>
        <w:jc w:val="center"/>
        <w:rPr>
          <w:rFonts w:hint="eastAsia" w:ascii="宋体" w:hAnsi="宋体" w:cs="宋体"/>
          <w:b/>
          <w:color w:val="auto"/>
          <w:kern w:val="0"/>
          <w:sz w:val="24"/>
          <w:highlight w:val="none"/>
          <w:lang w:val="en-US" w:eastAsia="zh-CN"/>
        </w:rPr>
      </w:pPr>
    </w:p>
    <w:p w14:paraId="06789C2D">
      <w:pPr>
        <w:pStyle w:val="2"/>
        <w:rPr>
          <w:rFonts w:hint="eastAsia"/>
          <w:color w:val="auto"/>
          <w:highlight w:val="none"/>
          <w:lang w:val="en-US" w:eastAsia="zh-CN"/>
        </w:rPr>
      </w:pPr>
    </w:p>
    <w:p w14:paraId="29B9A6E6">
      <w:pPr>
        <w:spacing w:line="360" w:lineRule="auto"/>
        <w:jc w:val="center"/>
        <w:rPr>
          <w:rFonts w:hint="eastAsia" w:ascii="宋体" w:hAnsi="宋体" w:cs="宋体"/>
          <w:b/>
          <w:color w:val="auto"/>
          <w:kern w:val="0"/>
          <w:sz w:val="24"/>
          <w:highlight w:val="none"/>
          <w:lang w:val="en-US" w:eastAsia="zh-CN"/>
        </w:rPr>
      </w:pPr>
    </w:p>
    <w:p w14:paraId="1AC6ED55">
      <w:pPr>
        <w:spacing w:line="360" w:lineRule="auto"/>
        <w:jc w:val="center"/>
        <w:rPr>
          <w:rFonts w:hint="eastAsia" w:ascii="宋体" w:hAnsi="宋体" w:cs="宋体"/>
          <w:b/>
          <w:color w:val="auto"/>
          <w:kern w:val="0"/>
          <w:sz w:val="24"/>
          <w:highlight w:val="none"/>
          <w:lang w:val="en-US" w:eastAsia="zh-CN"/>
        </w:rPr>
      </w:pPr>
    </w:p>
    <w:p w14:paraId="38FAFA2F">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en-US" w:eastAsia="zh-CN"/>
        </w:rPr>
        <w:t>标项二：</w:t>
      </w:r>
      <w:r>
        <w:rPr>
          <w:rFonts w:hint="eastAsia" w:ascii="宋体" w:hAnsi="宋体" w:cs="宋体"/>
          <w:b/>
          <w:color w:val="auto"/>
          <w:kern w:val="0"/>
          <w:sz w:val="24"/>
          <w:highlight w:val="none"/>
          <w:lang w:val="zh-CN"/>
        </w:rPr>
        <w:t>开标一览表（报价表）(单位均为人民币元)</w:t>
      </w:r>
    </w:p>
    <w:tbl>
      <w:tblPr>
        <w:tblStyle w:val="64"/>
        <w:tblW w:w="141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08"/>
        <w:gridCol w:w="3369"/>
        <w:gridCol w:w="3281"/>
        <w:gridCol w:w="2337"/>
        <w:gridCol w:w="1203"/>
      </w:tblGrid>
      <w:tr w14:paraId="054A3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4008" w:type="dxa"/>
            <w:noWrap/>
            <w:vAlign w:val="center"/>
          </w:tcPr>
          <w:p w14:paraId="08884DB4">
            <w:pPr>
              <w:snapToGrid w:val="0"/>
              <w:spacing w:line="300" w:lineRule="auto"/>
              <w:jc w:val="center"/>
              <w:rPr>
                <w:rFonts w:ascii="宋体" w:hAnsi="宋体" w:eastAsia="仿宋" w:cs="Arial"/>
                <w:b/>
                <w:color w:val="auto"/>
                <w:sz w:val="24"/>
                <w:highlight w:val="none"/>
              </w:rPr>
            </w:pPr>
            <w:r>
              <w:rPr>
                <w:rFonts w:ascii="宋体" w:hAnsi="宋体" w:eastAsia="仿宋" w:cs="Arial"/>
                <w:b/>
                <w:color w:val="auto"/>
                <w:sz w:val="24"/>
                <w:highlight w:val="none"/>
              </w:rPr>
              <w:t>标项内容</w:t>
            </w:r>
          </w:p>
        </w:tc>
        <w:tc>
          <w:tcPr>
            <w:tcW w:w="3369" w:type="dxa"/>
            <w:noWrap/>
            <w:vAlign w:val="center"/>
          </w:tcPr>
          <w:p w14:paraId="789780B2">
            <w:pPr>
              <w:snapToGrid w:val="0"/>
              <w:spacing w:line="300" w:lineRule="auto"/>
              <w:jc w:val="center"/>
              <w:rPr>
                <w:rFonts w:ascii="宋体" w:hAnsi="宋体" w:eastAsia="仿宋" w:cs="Arial"/>
                <w:b/>
                <w:color w:val="auto"/>
                <w:sz w:val="24"/>
                <w:highlight w:val="none"/>
              </w:rPr>
            </w:pPr>
            <w:r>
              <w:rPr>
                <w:rFonts w:hint="eastAsia" w:ascii="宋体" w:hAnsi="宋体" w:eastAsia="仿宋" w:cs="Arial"/>
                <w:b/>
                <w:color w:val="auto"/>
                <w:sz w:val="24"/>
                <w:highlight w:val="none"/>
              </w:rPr>
              <w:t>投标价总价</w:t>
            </w:r>
          </w:p>
        </w:tc>
        <w:tc>
          <w:tcPr>
            <w:tcW w:w="3281" w:type="dxa"/>
            <w:noWrap/>
            <w:vAlign w:val="center"/>
          </w:tcPr>
          <w:p w14:paraId="4478D352">
            <w:pPr>
              <w:snapToGrid w:val="0"/>
              <w:spacing w:line="300" w:lineRule="auto"/>
              <w:jc w:val="center"/>
              <w:rPr>
                <w:rFonts w:ascii="宋体" w:hAnsi="宋体" w:eastAsia="仿宋" w:cs="Arial"/>
                <w:b/>
                <w:color w:val="auto"/>
                <w:sz w:val="24"/>
                <w:highlight w:val="none"/>
              </w:rPr>
            </w:pPr>
            <w:r>
              <w:rPr>
                <w:rFonts w:hint="eastAsia" w:ascii="宋体" w:hAnsi="宋体" w:eastAsia="仿宋" w:cs="Arial"/>
                <w:b/>
                <w:color w:val="auto"/>
                <w:sz w:val="24"/>
                <w:highlight w:val="none"/>
              </w:rPr>
              <w:t>道路检测每</w:t>
            </w:r>
            <w:r>
              <w:rPr>
                <w:rFonts w:hint="eastAsia" w:ascii="宋体" w:hAnsi="宋体" w:eastAsia="仿宋" w:cs="Arial"/>
                <w:b/>
                <w:color w:val="auto"/>
                <w:sz w:val="24"/>
                <w:highlight w:val="none"/>
                <w:lang w:eastAsia="zh-CN"/>
              </w:rPr>
              <w:t>千米</w:t>
            </w:r>
            <w:r>
              <w:rPr>
                <w:rFonts w:hint="eastAsia" w:ascii="宋体" w:hAnsi="宋体" w:eastAsia="仿宋" w:cs="Arial"/>
                <w:b/>
                <w:color w:val="auto"/>
                <w:sz w:val="24"/>
                <w:highlight w:val="none"/>
              </w:rPr>
              <w:t>综合单价</w:t>
            </w:r>
          </w:p>
        </w:tc>
        <w:tc>
          <w:tcPr>
            <w:tcW w:w="2337" w:type="dxa"/>
            <w:noWrap/>
            <w:vAlign w:val="center"/>
          </w:tcPr>
          <w:p w14:paraId="7105FFA6">
            <w:pPr>
              <w:snapToGrid w:val="0"/>
              <w:spacing w:line="300" w:lineRule="auto"/>
              <w:jc w:val="center"/>
              <w:rPr>
                <w:rFonts w:ascii="宋体" w:hAnsi="宋体" w:eastAsia="仿宋" w:cs="Arial"/>
                <w:b/>
                <w:color w:val="auto"/>
                <w:sz w:val="24"/>
                <w:highlight w:val="none"/>
              </w:rPr>
            </w:pPr>
            <w:r>
              <w:rPr>
                <w:rFonts w:hint="eastAsia" w:ascii="宋体" w:hAnsi="宋体" w:eastAsia="仿宋" w:cs="Arial"/>
                <w:b/>
                <w:color w:val="auto"/>
                <w:sz w:val="24"/>
                <w:highlight w:val="none"/>
              </w:rPr>
              <w:t>服务期</w:t>
            </w:r>
          </w:p>
        </w:tc>
        <w:tc>
          <w:tcPr>
            <w:tcW w:w="1203" w:type="dxa"/>
            <w:noWrap/>
            <w:vAlign w:val="center"/>
          </w:tcPr>
          <w:p w14:paraId="39E4B4EE">
            <w:pPr>
              <w:snapToGrid w:val="0"/>
              <w:spacing w:line="300" w:lineRule="auto"/>
              <w:jc w:val="center"/>
              <w:rPr>
                <w:rFonts w:ascii="宋体" w:hAnsi="宋体" w:eastAsia="仿宋" w:cs="Arial"/>
                <w:b/>
                <w:color w:val="auto"/>
                <w:sz w:val="24"/>
                <w:highlight w:val="none"/>
              </w:rPr>
            </w:pPr>
            <w:r>
              <w:rPr>
                <w:rFonts w:hint="eastAsia" w:ascii="宋体" w:hAnsi="宋体" w:eastAsia="仿宋" w:cs="Arial"/>
                <w:b/>
                <w:color w:val="auto"/>
                <w:sz w:val="24"/>
                <w:highlight w:val="none"/>
              </w:rPr>
              <w:t>备注</w:t>
            </w:r>
          </w:p>
        </w:tc>
      </w:tr>
      <w:tr w14:paraId="2EA3C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4008" w:type="dxa"/>
            <w:noWrap/>
            <w:vAlign w:val="center"/>
          </w:tcPr>
          <w:p w14:paraId="2758D6E6">
            <w:pPr>
              <w:snapToGrid w:val="0"/>
              <w:spacing w:line="300" w:lineRule="auto"/>
              <w:jc w:val="center"/>
              <w:rPr>
                <w:rFonts w:hint="eastAsia" w:ascii="宋体" w:hAnsi="宋体" w:eastAsia="仿宋" w:cs="Arial"/>
                <w:color w:val="auto"/>
                <w:kern w:val="0"/>
                <w:sz w:val="24"/>
                <w:highlight w:val="none"/>
                <w:lang w:eastAsia="zh-CN"/>
              </w:rPr>
            </w:pPr>
            <w:r>
              <w:rPr>
                <w:rFonts w:hint="eastAsia" w:ascii="仿宋" w:hAnsi="仿宋" w:eastAsia="仿宋" w:cs="仿宋"/>
                <w:color w:val="auto"/>
                <w:sz w:val="24"/>
                <w:highlight w:val="none"/>
              </w:rPr>
              <w:t>杭州市上城区</w:t>
            </w:r>
            <w:r>
              <w:rPr>
                <w:rFonts w:hint="eastAsia" w:ascii="仿宋" w:hAnsi="仿宋" w:eastAsia="仿宋" w:cs="仿宋"/>
                <w:color w:val="auto"/>
                <w:sz w:val="24"/>
                <w:highlight w:val="none"/>
                <w:lang w:eastAsia="zh-CN"/>
              </w:rPr>
              <w:t>市属区管道路</w:t>
            </w:r>
            <w:r>
              <w:rPr>
                <w:rFonts w:hint="eastAsia" w:ascii="仿宋" w:hAnsi="仿宋" w:eastAsia="仿宋" w:cs="仿宋"/>
                <w:color w:val="auto"/>
                <w:sz w:val="24"/>
                <w:highlight w:val="none"/>
              </w:rPr>
              <w:t>约</w:t>
            </w:r>
            <w:r>
              <w:rPr>
                <w:rFonts w:hint="eastAsia" w:ascii="仿宋" w:hAnsi="仿宋" w:eastAsia="仿宋" w:cs="仿宋"/>
                <w:color w:val="auto"/>
                <w:sz w:val="24"/>
                <w:highlight w:val="none"/>
                <w:lang w:val="en-US" w:eastAsia="zh-CN"/>
              </w:rPr>
              <w:t>116.598</w:t>
            </w:r>
            <w:r>
              <w:rPr>
                <w:rFonts w:hint="eastAsia" w:ascii="仿宋" w:hAnsi="仿宋" w:eastAsia="仿宋" w:cs="仿宋"/>
                <w:color w:val="auto"/>
                <w:sz w:val="24"/>
                <w:highlight w:val="none"/>
                <w:lang w:eastAsia="zh-CN"/>
              </w:rPr>
              <w:t>千米</w:t>
            </w:r>
          </w:p>
        </w:tc>
        <w:tc>
          <w:tcPr>
            <w:tcW w:w="3369" w:type="dxa"/>
            <w:noWrap/>
            <w:vAlign w:val="center"/>
          </w:tcPr>
          <w:p w14:paraId="02BF358C">
            <w:pPr>
              <w:snapToGrid w:val="0"/>
              <w:spacing w:line="300" w:lineRule="auto"/>
              <w:jc w:val="left"/>
              <w:rPr>
                <w:rFonts w:ascii="宋体" w:hAnsi="宋体" w:eastAsia="仿宋" w:cs="Arial"/>
                <w:b/>
                <w:color w:val="auto"/>
                <w:kern w:val="0"/>
                <w:sz w:val="24"/>
                <w:highlight w:val="none"/>
              </w:rPr>
            </w:pPr>
            <w:r>
              <w:rPr>
                <w:rFonts w:ascii="宋体" w:hAnsi="宋体" w:eastAsia="仿宋" w:cs="Arial"/>
                <w:color w:val="auto"/>
                <w:sz w:val="24"/>
                <w:highlight w:val="none"/>
              </w:rPr>
              <w:t>小写：￥</w:t>
            </w:r>
          </w:p>
        </w:tc>
        <w:tc>
          <w:tcPr>
            <w:tcW w:w="3281" w:type="dxa"/>
            <w:noWrap/>
            <w:vAlign w:val="center"/>
          </w:tcPr>
          <w:p w14:paraId="25AD8A6B">
            <w:pPr>
              <w:snapToGrid w:val="0"/>
              <w:spacing w:line="300" w:lineRule="auto"/>
              <w:jc w:val="left"/>
              <w:rPr>
                <w:rFonts w:ascii="宋体" w:hAnsi="宋体" w:eastAsia="仿宋" w:cs="Arial"/>
                <w:color w:val="auto"/>
                <w:sz w:val="24"/>
                <w:highlight w:val="none"/>
              </w:rPr>
            </w:pPr>
          </w:p>
        </w:tc>
        <w:tc>
          <w:tcPr>
            <w:tcW w:w="2337" w:type="dxa"/>
            <w:noWrap/>
            <w:vAlign w:val="center"/>
          </w:tcPr>
          <w:p w14:paraId="3E3922F6">
            <w:pPr>
              <w:snapToGrid w:val="0"/>
              <w:spacing w:line="300" w:lineRule="auto"/>
              <w:jc w:val="center"/>
              <w:rPr>
                <w:rFonts w:ascii="宋体" w:hAnsi="宋体" w:eastAsia="仿宋" w:cs="Arial"/>
                <w:b/>
                <w:color w:val="auto"/>
                <w:sz w:val="24"/>
                <w:highlight w:val="none"/>
              </w:rPr>
            </w:pPr>
          </w:p>
        </w:tc>
        <w:tc>
          <w:tcPr>
            <w:tcW w:w="1203" w:type="dxa"/>
            <w:noWrap/>
            <w:vAlign w:val="center"/>
          </w:tcPr>
          <w:p w14:paraId="21F0EC6C">
            <w:pPr>
              <w:snapToGrid w:val="0"/>
              <w:spacing w:line="300" w:lineRule="auto"/>
              <w:jc w:val="center"/>
              <w:rPr>
                <w:rFonts w:ascii="宋体" w:hAnsi="宋体" w:eastAsia="仿宋" w:cs="Arial"/>
                <w:b/>
                <w:color w:val="auto"/>
                <w:sz w:val="24"/>
                <w:highlight w:val="none"/>
              </w:rPr>
            </w:pPr>
          </w:p>
        </w:tc>
      </w:tr>
      <w:tr w14:paraId="2BE82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4008" w:type="dxa"/>
            <w:noWrap/>
            <w:vAlign w:val="center"/>
          </w:tcPr>
          <w:p w14:paraId="22E9DD8F">
            <w:pPr>
              <w:snapToGrid w:val="0"/>
              <w:spacing w:line="300" w:lineRule="auto"/>
              <w:jc w:val="center"/>
              <w:rPr>
                <w:rFonts w:ascii="宋体" w:hAnsi="宋体" w:eastAsia="仿宋" w:cs="Arial"/>
                <w:color w:val="auto"/>
                <w:sz w:val="24"/>
                <w:highlight w:val="none"/>
              </w:rPr>
            </w:pPr>
            <w:r>
              <w:rPr>
                <w:rFonts w:ascii="宋体" w:hAnsi="宋体" w:eastAsia="仿宋" w:cs="Arial"/>
                <w:color w:val="auto"/>
                <w:sz w:val="24"/>
                <w:highlight w:val="none"/>
              </w:rPr>
              <w:t>投标报价</w:t>
            </w:r>
          </w:p>
        </w:tc>
        <w:tc>
          <w:tcPr>
            <w:tcW w:w="10190" w:type="dxa"/>
            <w:gridSpan w:val="4"/>
            <w:noWrap/>
            <w:vAlign w:val="center"/>
          </w:tcPr>
          <w:p w14:paraId="49BC89FF">
            <w:pPr>
              <w:snapToGrid w:val="0"/>
              <w:spacing w:line="300" w:lineRule="auto"/>
              <w:rPr>
                <w:rFonts w:ascii="宋体" w:hAnsi="宋体" w:eastAsia="仿宋" w:cs="Arial"/>
                <w:b/>
                <w:color w:val="auto"/>
                <w:sz w:val="24"/>
                <w:highlight w:val="none"/>
              </w:rPr>
            </w:pPr>
            <w:r>
              <w:rPr>
                <w:rFonts w:ascii="宋体" w:hAnsi="宋体" w:eastAsia="仿宋" w:cs="Arial"/>
                <w:color w:val="auto"/>
                <w:sz w:val="24"/>
                <w:highlight w:val="none"/>
              </w:rPr>
              <w:t>大写：</w:t>
            </w:r>
          </w:p>
        </w:tc>
      </w:tr>
      <w:tr w14:paraId="6D95B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14198" w:type="dxa"/>
            <w:gridSpan w:val="5"/>
            <w:noWrap/>
            <w:vAlign w:val="center"/>
          </w:tcPr>
          <w:p w14:paraId="51A19FC7">
            <w:pPr>
              <w:snapToGrid w:val="0"/>
              <w:spacing w:line="300" w:lineRule="auto"/>
              <w:rPr>
                <w:rFonts w:ascii="宋体" w:hAnsi="宋体" w:eastAsia="仿宋" w:cs="Arial"/>
                <w:color w:val="auto"/>
                <w:sz w:val="24"/>
                <w:highlight w:val="none"/>
              </w:rPr>
            </w:pPr>
            <w:r>
              <w:rPr>
                <w:rFonts w:hint="eastAsia" w:ascii="宋体" w:hAnsi="宋体" w:eastAsia="仿宋" w:cs="Arial"/>
                <w:color w:val="auto"/>
                <w:sz w:val="24"/>
                <w:highlight w:val="none"/>
              </w:rPr>
              <w:t>其中：道路检测每</w:t>
            </w:r>
            <w:r>
              <w:rPr>
                <w:rFonts w:hint="eastAsia" w:ascii="宋体" w:hAnsi="宋体" w:eastAsia="仿宋" w:cs="Arial"/>
                <w:color w:val="auto"/>
                <w:sz w:val="24"/>
                <w:highlight w:val="none"/>
                <w:lang w:eastAsia="zh-CN"/>
              </w:rPr>
              <w:t>千米</w:t>
            </w:r>
            <w:r>
              <w:rPr>
                <w:rFonts w:hint="eastAsia" w:ascii="宋体" w:hAnsi="宋体" w:eastAsia="仿宋" w:cs="Arial"/>
                <w:color w:val="auto"/>
                <w:sz w:val="24"/>
                <w:highlight w:val="none"/>
              </w:rPr>
              <w:t>综合单价=（响应报价÷</w:t>
            </w:r>
            <w:r>
              <w:rPr>
                <w:rFonts w:hint="eastAsia" w:ascii="宋体" w:hAnsi="宋体" w:eastAsia="仿宋" w:cs="Arial"/>
                <w:color w:val="auto"/>
                <w:sz w:val="24"/>
                <w:highlight w:val="none"/>
                <w:lang w:eastAsia="zh-CN"/>
              </w:rPr>
              <w:t>千米</w:t>
            </w:r>
            <w:r>
              <w:rPr>
                <w:rFonts w:hint="eastAsia" w:ascii="宋体" w:hAnsi="宋体" w:eastAsia="仿宋" w:cs="Arial"/>
                <w:color w:val="auto"/>
                <w:sz w:val="24"/>
                <w:highlight w:val="none"/>
              </w:rPr>
              <w:t>数）元</w:t>
            </w:r>
          </w:p>
        </w:tc>
      </w:tr>
    </w:tbl>
    <w:p w14:paraId="10B542A4">
      <w:pPr>
        <w:snapToGrid w:val="0"/>
        <w:spacing w:line="360" w:lineRule="auto"/>
        <w:rPr>
          <w:rFonts w:hint="eastAsia" w:ascii="宋体" w:hAnsi="宋体" w:cs="宋体"/>
          <w:b/>
          <w:color w:val="auto"/>
          <w:kern w:val="0"/>
          <w:sz w:val="24"/>
          <w:highlight w:val="none"/>
          <w:lang w:val="zh-CN"/>
        </w:rPr>
      </w:pPr>
    </w:p>
    <w:p w14:paraId="0B459624">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46D0AB41">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1、投标人需按本表格式填写，不得自行更改。</w:t>
      </w:r>
    </w:p>
    <w:p w14:paraId="7A46C0C5">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b/>
          <w:color w:val="auto"/>
          <w:kern w:val="0"/>
          <w:sz w:val="24"/>
          <w:highlight w:val="none"/>
          <w:lang w:val="zh-CN"/>
        </w:rPr>
        <w:t>采购人将以合同形式有偿取得货物或服务，不接受投标人给予的赠品、回扣或者与采购无关的其他商品、服务</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不得出现“0元”“免费赠送”等形式的无偿报价，</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投标文件含有采购人不能接受的附加条件的，投标无效</w:t>
      </w:r>
      <w:r>
        <w:rPr>
          <w:rFonts w:hint="eastAsia" w:ascii="宋体" w:hAnsi="宋体" w:cs="宋体"/>
          <w:b/>
          <w:color w:val="auto"/>
          <w:kern w:val="0"/>
          <w:sz w:val="24"/>
          <w:highlight w:val="none"/>
          <w:lang w:val="zh-CN"/>
        </w:rPr>
        <w:t>。</w:t>
      </w:r>
    </w:p>
    <w:p w14:paraId="4B373FB5">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3、以上表格要求细分项目及报价，在“规格型号（或具体服务）”一栏中，货物类项目填写规格型号，服务类项目填写具体服务。</w:t>
      </w:r>
    </w:p>
    <w:p w14:paraId="233F7B54">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4、特别提示：采购机构将对项目名称和项目编号，中标供应商名称、地址和中标金额，主要中标标的的名称、规格型号、数量、单价、服务要求等予以公示。</w:t>
      </w:r>
    </w:p>
    <w:p w14:paraId="6C93EF7F">
      <w:pPr>
        <w:snapToGrid w:val="0"/>
        <w:spacing w:line="360" w:lineRule="auto"/>
        <w:ind w:firstLine="480" w:firstLineChars="200"/>
        <w:jc w:val="left"/>
        <w:rPr>
          <w:rFonts w:ascii="宋体" w:hAnsi="宋体" w:cs="宋体"/>
          <w:color w:val="auto"/>
          <w:kern w:val="0"/>
          <w:sz w:val="24"/>
          <w:highlight w:val="none"/>
          <w:lang w:val="zh-CN"/>
        </w:rPr>
        <w:sectPr>
          <w:pgSz w:w="16838" w:h="11906" w:orient="landscape"/>
          <w:pgMar w:top="1418" w:right="1247" w:bottom="1418" w:left="1276" w:header="851" w:footer="992" w:gutter="0"/>
          <w:cols w:space="720" w:num="1"/>
          <w:titlePg/>
          <w:docGrid w:linePitch="312" w:charSpace="0"/>
        </w:sectPr>
      </w:pPr>
      <w:r>
        <w:rPr>
          <w:rFonts w:hint="eastAsia" w:ascii="宋体" w:hAnsi="宋体" w:cs="宋体"/>
          <w:color w:val="auto"/>
          <w:kern w:val="0"/>
          <w:sz w:val="24"/>
          <w:szCs w:val="22"/>
          <w:highlight w:val="none"/>
          <w:lang w:val="zh-CN"/>
        </w:rPr>
        <w:t>5、</w:t>
      </w:r>
      <w:r>
        <w:rPr>
          <w:rFonts w:hint="eastAsia" w:ascii="宋体" w:hAnsi="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14E81274">
      <w:pPr>
        <w:pageBreakBefore/>
        <w:numPr>
          <w:ilvl w:val="255"/>
          <w:numId w:val="0"/>
        </w:numPr>
        <w:shd w:val="clear" w:color="auto" w:fill="FFFFFF"/>
        <w:spacing w:line="360" w:lineRule="auto"/>
        <w:contextualSpacing/>
        <w:jc w:val="center"/>
        <w:outlineLvl w:val="2"/>
        <w:rPr>
          <w:rFonts w:ascii="宋体" w:hAnsi="宋体" w:cs="宋体"/>
          <w:b/>
          <w:bCs/>
          <w:color w:val="auto"/>
          <w:sz w:val="24"/>
          <w:highlight w:val="none"/>
        </w:rPr>
      </w:pPr>
      <w:bookmarkStart w:id="429" w:name="_Toc233618992"/>
      <w:r>
        <w:rPr>
          <w:rFonts w:hint="eastAsia" w:ascii="宋体" w:hAnsi="宋体" w:cs="宋体"/>
          <w:b/>
          <w:bCs/>
          <w:color w:val="auto"/>
          <w:sz w:val="24"/>
          <w:highlight w:val="none"/>
        </w:rPr>
        <w:t>一、报价明细清单</w:t>
      </w:r>
      <w:bookmarkEnd w:id="429"/>
    </w:p>
    <w:p w14:paraId="1FCB9328">
      <w:pPr>
        <w:pStyle w:val="81"/>
        <w:jc w:val="center"/>
        <w:rPr>
          <w:rFonts w:hint="eastAsia" w:ascii="仿宋" w:hAnsi="仿宋" w:eastAsia="仿宋" w:cs="仿宋"/>
          <w:b/>
          <w:color w:val="auto"/>
          <w:sz w:val="36"/>
          <w:szCs w:val="36"/>
          <w:highlight w:val="none"/>
        </w:rPr>
      </w:pPr>
      <w:r>
        <w:rPr>
          <w:rFonts w:hint="eastAsia" w:ascii="宋体" w:hAnsi="宋体" w:eastAsia="仿宋" w:cs="仿宋"/>
          <w:color w:val="auto"/>
          <w:kern w:val="0"/>
          <w:sz w:val="24"/>
          <w:highlight w:val="none"/>
          <w:lang w:eastAsia="zh-CN"/>
        </w:rPr>
        <w:t>2024年上城区城市道路地下隐患检测计划清单（标项一）</w:t>
      </w:r>
    </w:p>
    <w:tbl>
      <w:tblPr>
        <w:tblStyle w:val="64"/>
        <w:tblW w:w="939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61"/>
        <w:gridCol w:w="683"/>
        <w:gridCol w:w="1256"/>
        <w:gridCol w:w="1623"/>
        <w:gridCol w:w="1402"/>
        <w:gridCol w:w="1324"/>
        <w:gridCol w:w="1324"/>
        <w:gridCol w:w="1324"/>
      </w:tblGrid>
      <w:tr w14:paraId="48AF43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1" w:hRule="atLeast"/>
          <w:jc w:val="center"/>
        </w:trPr>
        <w:tc>
          <w:tcPr>
            <w:tcW w:w="4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585FE3">
            <w:pPr>
              <w:keepNext w:val="0"/>
              <w:keepLines w:val="0"/>
              <w:widowControl/>
              <w:suppressLineNumbers w:val="0"/>
              <w:jc w:val="center"/>
              <w:textAlignment w:val="center"/>
              <w:rPr>
                <w:rFonts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序号</w:t>
            </w:r>
          </w:p>
        </w:tc>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FB677D">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道路名称</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7D3C4">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起止点</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29ECB">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道路等级</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2D84C">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道路属性</w:t>
            </w:r>
          </w:p>
        </w:tc>
        <w:tc>
          <w:tcPr>
            <w:tcW w:w="1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C4729">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路长(M)</w:t>
            </w:r>
          </w:p>
        </w:tc>
        <w:tc>
          <w:tcPr>
            <w:tcW w:w="1324" w:type="dxa"/>
            <w:tcBorders>
              <w:top w:val="single" w:color="000000" w:sz="4" w:space="0"/>
              <w:left w:val="single" w:color="000000" w:sz="4" w:space="0"/>
              <w:right w:val="single" w:color="000000" w:sz="4" w:space="0"/>
            </w:tcBorders>
            <w:shd w:val="clear" w:color="auto" w:fill="auto"/>
            <w:vAlign w:val="center"/>
          </w:tcPr>
          <w:p w14:paraId="5BD7212E">
            <w:pPr>
              <w:keepNext w:val="0"/>
              <w:keepLines w:val="0"/>
              <w:widowControl/>
              <w:suppressLineNumbers w:val="0"/>
              <w:tabs>
                <w:tab w:val="left" w:pos="532"/>
              </w:tabs>
              <w:ind w:left="160" w:hanging="160" w:hangingChars="100"/>
              <w:jc w:val="center"/>
              <w:textAlignment w:val="center"/>
              <w:rPr>
                <w:rFonts w:hint="default" w:ascii="楷体" w:hAnsi="楷体" w:eastAsia="楷体" w:cs="楷体"/>
                <w:i w:val="0"/>
                <w:iCs w:val="0"/>
                <w:color w:val="auto"/>
                <w:kern w:val="0"/>
                <w:sz w:val="16"/>
                <w:szCs w:val="16"/>
                <w:highlight w:val="none"/>
                <w:u w:val="none"/>
                <w:lang w:val="en-US" w:eastAsia="zh-CN" w:bidi="ar"/>
              </w:rPr>
            </w:pPr>
            <w:r>
              <w:rPr>
                <w:rFonts w:hint="eastAsia" w:ascii="楷体" w:hAnsi="楷体" w:eastAsia="楷体" w:cs="楷体"/>
                <w:i w:val="0"/>
                <w:iCs w:val="0"/>
                <w:color w:val="auto"/>
                <w:kern w:val="0"/>
                <w:sz w:val="16"/>
                <w:szCs w:val="16"/>
                <w:highlight w:val="none"/>
                <w:u w:val="none"/>
                <w:lang w:val="en-US" w:eastAsia="zh-CN" w:bidi="ar"/>
              </w:rPr>
              <w:t>投标单价</w:t>
            </w:r>
            <w:r>
              <w:rPr>
                <w:rFonts w:hint="eastAsia" w:ascii="楷体" w:hAnsi="楷体" w:eastAsia="楷体" w:cs="楷体"/>
                <w:i w:val="0"/>
                <w:iCs w:val="0"/>
                <w:color w:val="auto"/>
                <w:kern w:val="0"/>
                <w:sz w:val="16"/>
                <w:szCs w:val="16"/>
                <w:highlight w:val="none"/>
                <w:u w:val="none"/>
                <w:lang w:val="en-US" w:eastAsia="zh-CN" w:bidi="ar"/>
              </w:rPr>
              <w:br w:type="textWrapping"/>
            </w:r>
            <w:r>
              <w:rPr>
                <w:rFonts w:hint="eastAsia" w:ascii="楷体" w:hAnsi="楷体" w:eastAsia="楷体" w:cs="楷体"/>
                <w:i w:val="0"/>
                <w:iCs w:val="0"/>
                <w:color w:val="auto"/>
                <w:kern w:val="0"/>
                <w:sz w:val="16"/>
                <w:szCs w:val="16"/>
                <w:highlight w:val="none"/>
                <w:u w:val="none"/>
                <w:lang w:val="en-US" w:eastAsia="zh-CN" w:bidi="ar"/>
              </w:rPr>
              <w:t>(万元/km)</w:t>
            </w:r>
          </w:p>
        </w:tc>
        <w:tc>
          <w:tcPr>
            <w:tcW w:w="1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7B195">
            <w:pPr>
              <w:keepNext w:val="0"/>
              <w:keepLines w:val="0"/>
              <w:widowControl/>
              <w:suppressLineNumbers w:val="0"/>
              <w:jc w:val="center"/>
              <w:textAlignment w:val="center"/>
              <w:rPr>
                <w:rFonts w:hint="eastAsia" w:ascii="楷体" w:hAnsi="楷体" w:eastAsia="楷体" w:cs="楷体"/>
                <w:i w:val="0"/>
                <w:iCs w:val="0"/>
                <w:color w:val="auto"/>
                <w:kern w:val="0"/>
                <w:sz w:val="16"/>
                <w:szCs w:val="16"/>
                <w:highlight w:val="none"/>
                <w:u w:val="none"/>
                <w:lang w:val="en-US" w:eastAsia="zh-CN" w:bidi="ar"/>
              </w:rPr>
            </w:pPr>
            <w:r>
              <w:rPr>
                <w:rFonts w:hint="eastAsia" w:ascii="楷体" w:hAnsi="楷体" w:eastAsia="楷体" w:cs="楷体"/>
                <w:i w:val="0"/>
                <w:iCs w:val="0"/>
                <w:color w:val="auto"/>
                <w:kern w:val="0"/>
                <w:sz w:val="16"/>
                <w:szCs w:val="16"/>
                <w:highlight w:val="none"/>
                <w:u w:val="none"/>
                <w:lang w:val="en-US" w:eastAsia="zh-CN" w:bidi="ar"/>
              </w:rPr>
              <w:t>投标报价</w:t>
            </w:r>
          </w:p>
          <w:p w14:paraId="0CBBC4C4">
            <w:pPr>
              <w:keepNext w:val="0"/>
              <w:keepLines w:val="0"/>
              <w:widowControl/>
              <w:suppressLineNumbers w:val="0"/>
              <w:jc w:val="center"/>
              <w:textAlignment w:val="center"/>
              <w:rPr>
                <w:rFonts w:hint="default" w:ascii="楷体" w:hAnsi="楷体" w:eastAsia="楷体" w:cs="楷体"/>
                <w:i w:val="0"/>
                <w:iCs w:val="0"/>
                <w:color w:val="auto"/>
                <w:kern w:val="0"/>
                <w:sz w:val="16"/>
                <w:szCs w:val="16"/>
                <w:highlight w:val="none"/>
                <w:u w:val="none"/>
                <w:lang w:val="en-US" w:eastAsia="zh-CN" w:bidi="ar"/>
              </w:rPr>
            </w:pPr>
            <w:r>
              <w:rPr>
                <w:rFonts w:hint="eastAsia" w:ascii="楷体" w:hAnsi="楷体" w:eastAsia="楷体" w:cs="楷体"/>
                <w:i w:val="0"/>
                <w:iCs w:val="0"/>
                <w:color w:val="auto"/>
                <w:kern w:val="0"/>
                <w:sz w:val="16"/>
                <w:szCs w:val="16"/>
                <w:highlight w:val="none"/>
                <w:u w:val="none"/>
                <w:lang w:val="en-US" w:eastAsia="zh-CN" w:bidi="ar"/>
              </w:rPr>
              <w:t>（万元）</w:t>
            </w:r>
          </w:p>
        </w:tc>
      </w:tr>
      <w:tr w14:paraId="563E65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jc w:val="center"/>
        </w:trPr>
        <w:tc>
          <w:tcPr>
            <w:tcW w:w="461" w:type="dxa"/>
            <w:vMerge w:val="restart"/>
            <w:tcBorders>
              <w:top w:val="nil"/>
              <w:left w:val="single" w:color="000000" w:sz="4" w:space="0"/>
              <w:bottom w:val="single" w:color="000000" w:sz="4" w:space="0"/>
              <w:right w:val="single" w:color="000000" w:sz="4" w:space="0"/>
            </w:tcBorders>
            <w:shd w:val="clear" w:color="auto" w:fill="auto"/>
            <w:vAlign w:val="center"/>
          </w:tcPr>
          <w:p w14:paraId="3923C450">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1</w:t>
            </w:r>
          </w:p>
        </w:tc>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D25E22">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之江路</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80673">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钱江一桥-复兴路</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8772C">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主干路</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78BC9">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市属区管</w:t>
            </w:r>
          </w:p>
        </w:tc>
        <w:tc>
          <w:tcPr>
            <w:tcW w:w="1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51160">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 xml:space="preserve">1110 </w:t>
            </w:r>
          </w:p>
        </w:tc>
        <w:tc>
          <w:tcPr>
            <w:tcW w:w="1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4FE88">
            <w:pPr>
              <w:keepNext w:val="0"/>
              <w:keepLines w:val="0"/>
              <w:widowControl/>
              <w:suppressLineNumbers w:val="0"/>
              <w:jc w:val="center"/>
              <w:textAlignment w:val="center"/>
              <w:rPr>
                <w:rFonts w:hint="eastAsia" w:ascii="楷体" w:hAnsi="楷体" w:eastAsia="楷体" w:cs="楷体"/>
                <w:i w:val="0"/>
                <w:iCs w:val="0"/>
                <w:color w:val="auto"/>
                <w:kern w:val="0"/>
                <w:sz w:val="16"/>
                <w:szCs w:val="16"/>
                <w:highlight w:val="none"/>
                <w:u w:val="none"/>
                <w:lang w:val="en-US" w:eastAsia="zh-CN" w:bidi="ar"/>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6F469">
            <w:pPr>
              <w:keepNext w:val="0"/>
              <w:keepLines w:val="0"/>
              <w:widowControl/>
              <w:suppressLineNumbers w:val="0"/>
              <w:jc w:val="center"/>
              <w:textAlignment w:val="center"/>
              <w:rPr>
                <w:rFonts w:hint="eastAsia" w:ascii="楷体" w:hAnsi="楷体" w:eastAsia="楷体" w:cs="楷体"/>
                <w:i w:val="0"/>
                <w:iCs w:val="0"/>
                <w:color w:val="auto"/>
                <w:kern w:val="0"/>
                <w:sz w:val="16"/>
                <w:szCs w:val="16"/>
                <w:highlight w:val="none"/>
                <w:u w:val="none"/>
                <w:lang w:val="en-US" w:eastAsia="zh-CN" w:bidi="ar"/>
              </w:rPr>
            </w:pPr>
          </w:p>
        </w:tc>
      </w:tr>
      <w:tr w14:paraId="318D5B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jc w:val="center"/>
        </w:trPr>
        <w:tc>
          <w:tcPr>
            <w:tcW w:w="461" w:type="dxa"/>
            <w:vMerge w:val="continue"/>
            <w:tcBorders>
              <w:top w:val="nil"/>
              <w:left w:val="single" w:color="000000" w:sz="4" w:space="0"/>
              <w:bottom w:val="single" w:color="000000" w:sz="4" w:space="0"/>
              <w:right w:val="single" w:color="000000" w:sz="4" w:space="0"/>
            </w:tcBorders>
            <w:shd w:val="clear" w:color="auto" w:fill="auto"/>
            <w:vAlign w:val="center"/>
          </w:tcPr>
          <w:p w14:paraId="39E1B780">
            <w:pPr>
              <w:jc w:val="center"/>
              <w:rPr>
                <w:rFonts w:hint="eastAsia" w:ascii="楷体" w:hAnsi="楷体" w:eastAsia="楷体" w:cs="楷体"/>
                <w:i w:val="0"/>
                <w:iCs w:val="0"/>
                <w:color w:val="auto"/>
                <w:sz w:val="16"/>
                <w:szCs w:val="16"/>
                <w:highlight w:val="none"/>
                <w:u w:val="none"/>
              </w:rPr>
            </w:pPr>
          </w:p>
        </w:tc>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E7BE20">
            <w:pPr>
              <w:jc w:val="center"/>
              <w:rPr>
                <w:rFonts w:hint="eastAsia" w:ascii="楷体" w:hAnsi="楷体" w:eastAsia="楷体" w:cs="楷体"/>
                <w:i w:val="0"/>
                <w:iCs w:val="0"/>
                <w:color w:val="auto"/>
                <w:sz w:val="16"/>
                <w:szCs w:val="16"/>
                <w:highlight w:val="none"/>
                <w:u w:val="none"/>
              </w:rPr>
            </w:pP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9E100">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复兴路-钱江三桥</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28861">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主干路</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837C4">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市属区管</w:t>
            </w:r>
          </w:p>
        </w:tc>
        <w:tc>
          <w:tcPr>
            <w:tcW w:w="1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19912">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 xml:space="preserve">7390 </w:t>
            </w:r>
          </w:p>
        </w:tc>
        <w:tc>
          <w:tcPr>
            <w:tcW w:w="1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51248">
            <w:pPr>
              <w:keepNext w:val="0"/>
              <w:keepLines w:val="0"/>
              <w:widowControl/>
              <w:suppressLineNumbers w:val="0"/>
              <w:jc w:val="center"/>
              <w:textAlignment w:val="center"/>
              <w:rPr>
                <w:rFonts w:hint="eastAsia" w:ascii="楷体" w:hAnsi="楷体" w:eastAsia="楷体" w:cs="楷体"/>
                <w:i w:val="0"/>
                <w:iCs w:val="0"/>
                <w:color w:val="auto"/>
                <w:kern w:val="0"/>
                <w:sz w:val="16"/>
                <w:szCs w:val="16"/>
                <w:highlight w:val="none"/>
                <w:u w:val="none"/>
                <w:lang w:val="en-US" w:eastAsia="zh-CN" w:bidi="ar"/>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A914F">
            <w:pPr>
              <w:keepNext w:val="0"/>
              <w:keepLines w:val="0"/>
              <w:widowControl/>
              <w:suppressLineNumbers w:val="0"/>
              <w:jc w:val="center"/>
              <w:textAlignment w:val="center"/>
              <w:rPr>
                <w:rFonts w:hint="eastAsia" w:ascii="楷体" w:hAnsi="楷体" w:eastAsia="楷体" w:cs="楷体"/>
                <w:i w:val="0"/>
                <w:iCs w:val="0"/>
                <w:color w:val="auto"/>
                <w:kern w:val="0"/>
                <w:sz w:val="16"/>
                <w:szCs w:val="16"/>
                <w:highlight w:val="none"/>
                <w:u w:val="none"/>
                <w:lang w:val="en-US" w:eastAsia="zh-CN" w:bidi="ar"/>
              </w:rPr>
            </w:pPr>
          </w:p>
        </w:tc>
      </w:tr>
      <w:tr w14:paraId="51D869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jc w:val="center"/>
        </w:trPr>
        <w:tc>
          <w:tcPr>
            <w:tcW w:w="461" w:type="dxa"/>
            <w:vMerge w:val="continue"/>
            <w:tcBorders>
              <w:top w:val="nil"/>
              <w:left w:val="single" w:color="000000" w:sz="4" w:space="0"/>
              <w:bottom w:val="single" w:color="000000" w:sz="4" w:space="0"/>
              <w:right w:val="single" w:color="000000" w:sz="4" w:space="0"/>
            </w:tcBorders>
            <w:shd w:val="clear" w:color="auto" w:fill="auto"/>
            <w:vAlign w:val="center"/>
          </w:tcPr>
          <w:p w14:paraId="77B88B86">
            <w:pPr>
              <w:jc w:val="center"/>
              <w:rPr>
                <w:rFonts w:hint="eastAsia" w:ascii="楷体" w:hAnsi="楷体" w:eastAsia="楷体" w:cs="楷体"/>
                <w:i w:val="0"/>
                <w:iCs w:val="0"/>
                <w:color w:val="auto"/>
                <w:sz w:val="16"/>
                <w:szCs w:val="16"/>
                <w:highlight w:val="none"/>
                <w:u w:val="none"/>
              </w:rPr>
            </w:pPr>
          </w:p>
        </w:tc>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26EFEC">
            <w:pPr>
              <w:jc w:val="center"/>
              <w:rPr>
                <w:rFonts w:hint="eastAsia" w:ascii="楷体" w:hAnsi="楷体" w:eastAsia="楷体" w:cs="楷体"/>
                <w:i w:val="0"/>
                <w:iCs w:val="0"/>
                <w:color w:val="auto"/>
                <w:sz w:val="16"/>
                <w:szCs w:val="16"/>
                <w:highlight w:val="none"/>
                <w:u w:val="none"/>
              </w:rPr>
            </w:pP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08337">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清江路-钱潮路</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0C79B">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城市主干道</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EC34E">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市属区管</w:t>
            </w:r>
          </w:p>
        </w:tc>
        <w:tc>
          <w:tcPr>
            <w:tcW w:w="1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82E51">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 xml:space="preserve">1580 </w:t>
            </w:r>
          </w:p>
        </w:tc>
        <w:tc>
          <w:tcPr>
            <w:tcW w:w="1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1EFDD">
            <w:pPr>
              <w:keepNext w:val="0"/>
              <w:keepLines w:val="0"/>
              <w:widowControl/>
              <w:suppressLineNumbers w:val="0"/>
              <w:jc w:val="center"/>
              <w:textAlignment w:val="center"/>
              <w:rPr>
                <w:rFonts w:hint="eastAsia" w:ascii="楷体" w:hAnsi="楷体" w:eastAsia="楷体" w:cs="楷体"/>
                <w:i w:val="0"/>
                <w:iCs w:val="0"/>
                <w:color w:val="auto"/>
                <w:kern w:val="0"/>
                <w:sz w:val="16"/>
                <w:szCs w:val="16"/>
                <w:highlight w:val="none"/>
                <w:u w:val="none"/>
                <w:lang w:val="en-US" w:eastAsia="zh-CN" w:bidi="ar"/>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DFEB7">
            <w:pPr>
              <w:keepNext w:val="0"/>
              <w:keepLines w:val="0"/>
              <w:widowControl/>
              <w:suppressLineNumbers w:val="0"/>
              <w:jc w:val="center"/>
              <w:textAlignment w:val="center"/>
              <w:rPr>
                <w:rFonts w:hint="eastAsia" w:ascii="楷体" w:hAnsi="楷体" w:eastAsia="楷体" w:cs="楷体"/>
                <w:i w:val="0"/>
                <w:iCs w:val="0"/>
                <w:color w:val="auto"/>
                <w:kern w:val="0"/>
                <w:sz w:val="16"/>
                <w:szCs w:val="16"/>
                <w:highlight w:val="none"/>
                <w:u w:val="none"/>
                <w:lang w:val="en-US" w:eastAsia="zh-CN" w:bidi="ar"/>
              </w:rPr>
            </w:pPr>
          </w:p>
        </w:tc>
      </w:tr>
      <w:tr w14:paraId="0FFD61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2" w:hRule="atLeast"/>
          <w:jc w:val="center"/>
        </w:trPr>
        <w:tc>
          <w:tcPr>
            <w:tcW w:w="4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FF0D92">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2</w:t>
            </w:r>
          </w:p>
        </w:tc>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7A096B">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秋涛北路</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39F26">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杭海路-太平门直街</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D15C4">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城市主干道</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45081">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市属区管</w:t>
            </w:r>
          </w:p>
        </w:tc>
        <w:tc>
          <w:tcPr>
            <w:tcW w:w="1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55243">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 xml:space="preserve">1113 </w:t>
            </w:r>
          </w:p>
        </w:tc>
        <w:tc>
          <w:tcPr>
            <w:tcW w:w="1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08968">
            <w:pPr>
              <w:keepNext w:val="0"/>
              <w:keepLines w:val="0"/>
              <w:widowControl/>
              <w:suppressLineNumbers w:val="0"/>
              <w:jc w:val="center"/>
              <w:textAlignment w:val="center"/>
              <w:rPr>
                <w:rFonts w:hint="eastAsia" w:ascii="楷体" w:hAnsi="楷体" w:eastAsia="楷体" w:cs="楷体"/>
                <w:i w:val="0"/>
                <w:iCs w:val="0"/>
                <w:color w:val="auto"/>
                <w:kern w:val="0"/>
                <w:sz w:val="16"/>
                <w:szCs w:val="16"/>
                <w:highlight w:val="none"/>
                <w:u w:val="none"/>
                <w:lang w:val="en-US" w:eastAsia="zh-CN" w:bidi="ar"/>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FA852">
            <w:pPr>
              <w:keepNext w:val="0"/>
              <w:keepLines w:val="0"/>
              <w:widowControl/>
              <w:suppressLineNumbers w:val="0"/>
              <w:jc w:val="center"/>
              <w:textAlignment w:val="center"/>
              <w:rPr>
                <w:rFonts w:hint="eastAsia" w:ascii="楷体" w:hAnsi="楷体" w:eastAsia="楷体" w:cs="楷体"/>
                <w:i w:val="0"/>
                <w:iCs w:val="0"/>
                <w:color w:val="auto"/>
                <w:kern w:val="0"/>
                <w:sz w:val="16"/>
                <w:szCs w:val="16"/>
                <w:highlight w:val="none"/>
                <w:u w:val="none"/>
                <w:lang w:val="en-US" w:eastAsia="zh-CN" w:bidi="ar"/>
              </w:rPr>
            </w:pPr>
          </w:p>
        </w:tc>
      </w:tr>
      <w:tr w14:paraId="310AA1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5" w:hRule="atLeast"/>
          <w:jc w:val="center"/>
        </w:trPr>
        <w:tc>
          <w:tcPr>
            <w:tcW w:w="4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C84FD0">
            <w:pPr>
              <w:jc w:val="center"/>
              <w:rPr>
                <w:rFonts w:hint="eastAsia" w:ascii="楷体" w:hAnsi="楷体" w:eastAsia="楷体" w:cs="楷体"/>
                <w:i w:val="0"/>
                <w:iCs w:val="0"/>
                <w:color w:val="auto"/>
                <w:sz w:val="16"/>
                <w:szCs w:val="16"/>
                <w:highlight w:val="none"/>
                <w:u w:val="none"/>
              </w:rPr>
            </w:pPr>
          </w:p>
        </w:tc>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486233">
            <w:pPr>
              <w:jc w:val="center"/>
              <w:rPr>
                <w:rFonts w:hint="eastAsia" w:ascii="楷体" w:hAnsi="楷体" w:eastAsia="楷体" w:cs="楷体"/>
                <w:i w:val="0"/>
                <w:iCs w:val="0"/>
                <w:color w:val="auto"/>
                <w:sz w:val="16"/>
                <w:szCs w:val="16"/>
                <w:highlight w:val="none"/>
                <w:u w:val="none"/>
              </w:rPr>
            </w:pP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125C6">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京杭运河-机场路</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7959A">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城市主干道</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71E7C">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市属区管</w:t>
            </w:r>
          </w:p>
        </w:tc>
        <w:tc>
          <w:tcPr>
            <w:tcW w:w="1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3858F">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 xml:space="preserve">1262 </w:t>
            </w:r>
          </w:p>
        </w:tc>
        <w:tc>
          <w:tcPr>
            <w:tcW w:w="1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1138A">
            <w:pPr>
              <w:keepNext w:val="0"/>
              <w:keepLines w:val="0"/>
              <w:widowControl/>
              <w:suppressLineNumbers w:val="0"/>
              <w:jc w:val="center"/>
              <w:textAlignment w:val="center"/>
              <w:rPr>
                <w:rFonts w:hint="eastAsia" w:ascii="楷体" w:hAnsi="楷体" w:eastAsia="楷体" w:cs="楷体"/>
                <w:i w:val="0"/>
                <w:iCs w:val="0"/>
                <w:color w:val="auto"/>
                <w:kern w:val="0"/>
                <w:sz w:val="16"/>
                <w:szCs w:val="16"/>
                <w:highlight w:val="none"/>
                <w:u w:val="none"/>
                <w:lang w:val="en-US" w:eastAsia="zh-CN" w:bidi="ar"/>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7D544">
            <w:pPr>
              <w:keepNext w:val="0"/>
              <w:keepLines w:val="0"/>
              <w:widowControl/>
              <w:suppressLineNumbers w:val="0"/>
              <w:jc w:val="center"/>
              <w:textAlignment w:val="center"/>
              <w:rPr>
                <w:rFonts w:hint="eastAsia" w:ascii="楷体" w:hAnsi="楷体" w:eastAsia="楷体" w:cs="楷体"/>
                <w:i w:val="0"/>
                <w:iCs w:val="0"/>
                <w:color w:val="auto"/>
                <w:kern w:val="0"/>
                <w:sz w:val="16"/>
                <w:szCs w:val="16"/>
                <w:highlight w:val="none"/>
                <w:u w:val="none"/>
                <w:lang w:val="en-US" w:eastAsia="zh-CN" w:bidi="ar"/>
              </w:rPr>
            </w:pPr>
          </w:p>
        </w:tc>
      </w:tr>
      <w:tr w14:paraId="64C527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0" w:hRule="atLeast"/>
          <w:jc w:val="center"/>
        </w:trPr>
        <w:tc>
          <w:tcPr>
            <w:tcW w:w="4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D08B90">
            <w:pPr>
              <w:jc w:val="center"/>
              <w:rPr>
                <w:rFonts w:hint="eastAsia" w:ascii="楷体" w:hAnsi="楷体" w:eastAsia="楷体" w:cs="楷体"/>
                <w:i w:val="0"/>
                <w:iCs w:val="0"/>
                <w:color w:val="auto"/>
                <w:sz w:val="16"/>
                <w:szCs w:val="16"/>
                <w:highlight w:val="none"/>
                <w:u w:val="none"/>
              </w:rPr>
            </w:pPr>
          </w:p>
        </w:tc>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E45F60">
            <w:pPr>
              <w:jc w:val="center"/>
              <w:rPr>
                <w:rFonts w:hint="eastAsia" w:ascii="楷体" w:hAnsi="楷体" w:eastAsia="楷体" w:cs="楷体"/>
                <w:i w:val="0"/>
                <w:iCs w:val="0"/>
                <w:color w:val="auto"/>
                <w:sz w:val="16"/>
                <w:szCs w:val="16"/>
                <w:highlight w:val="none"/>
                <w:u w:val="none"/>
              </w:rPr>
            </w:pP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C3F8B">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太平门直街-京杭运河</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28921">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城市主干道</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CEB2B">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市属区管</w:t>
            </w:r>
          </w:p>
        </w:tc>
        <w:tc>
          <w:tcPr>
            <w:tcW w:w="1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EE7BB">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 xml:space="preserve">2265 </w:t>
            </w:r>
          </w:p>
        </w:tc>
        <w:tc>
          <w:tcPr>
            <w:tcW w:w="1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CBC97">
            <w:pPr>
              <w:keepNext w:val="0"/>
              <w:keepLines w:val="0"/>
              <w:widowControl/>
              <w:suppressLineNumbers w:val="0"/>
              <w:jc w:val="center"/>
              <w:textAlignment w:val="center"/>
              <w:rPr>
                <w:rFonts w:hint="eastAsia" w:ascii="楷体" w:hAnsi="楷体" w:eastAsia="楷体" w:cs="楷体"/>
                <w:i w:val="0"/>
                <w:iCs w:val="0"/>
                <w:color w:val="auto"/>
                <w:kern w:val="0"/>
                <w:sz w:val="16"/>
                <w:szCs w:val="16"/>
                <w:highlight w:val="none"/>
                <w:u w:val="none"/>
                <w:lang w:val="en-US" w:eastAsia="zh-CN" w:bidi="ar"/>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EB1AA">
            <w:pPr>
              <w:keepNext w:val="0"/>
              <w:keepLines w:val="0"/>
              <w:widowControl/>
              <w:suppressLineNumbers w:val="0"/>
              <w:jc w:val="center"/>
              <w:textAlignment w:val="center"/>
              <w:rPr>
                <w:rFonts w:hint="eastAsia" w:ascii="楷体" w:hAnsi="楷体" w:eastAsia="楷体" w:cs="楷体"/>
                <w:i w:val="0"/>
                <w:iCs w:val="0"/>
                <w:color w:val="auto"/>
                <w:kern w:val="0"/>
                <w:sz w:val="16"/>
                <w:szCs w:val="16"/>
                <w:highlight w:val="none"/>
                <w:u w:val="none"/>
                <w:lang w:val="en-US" w:eastAsia="zh-CN" w:bidi="ar"/>
              </w:rPr>
            </w:pPr>
          </w:p>
        </w:tc>
      </w:tr>
      <w:tr w14:paraId="71AF72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2" w:hRule="atLeast"/>
          <w:jc w:val="center"/>
        </w:trPr>
        <w:tc>
          <w:tcPr>
            <w:tcW w:w="461" w:type="dxa"/>
            <w:vMerge w:val="restart"/>
            <w:tcBorders>
              <w:top w:val="single" w:color="000000" w:sz="4" w:space="0"/>
              <w:left w:val="single" w:color="000000" w:sz="4" w:space="0"/>
              <w:bottom w:val="nil"/>
              <w:right w:val="single" w:color="000000" w:sz="4" w:space="0"/>
            </w:tcBorders>
            <w:shd w:val="clear" w:color="auto" w:fill="auto"/>
            <w:vAlign w:val="center"/>
          </w:tcPr>
          <w:p w14:paraId="123173BC">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3</w:t>
            </w:r>
          </w:p>
        </w:tc>
        <w:tc>
          <w:tcPr>
            <w:tcW w:w="683" w:type="dxa"/>
            <w:vMerge w:val="restart"/>
            <w:tcBorders>
              <w:top w:val="single" w:color="000000" w:sz="4" w:space="0"/>
              <w:left w:val="single" w:color="000000" w:sz="4" w:space="0"/>
              <w:bottom w:val="nil"/>
              <w:right w:val="single" w:color="000000" w:sz="4" w:space="0"/>
            </w:tcBorders>
            <w:shd w:val="clear" w:color="auto" w:fill="auto"/>
            <w:vAlign w:val="center"/>
          </w:tcPr>
          <w:p w14:paraId="6E822454">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秋涛路</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1A607">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解放东路-杭海路</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ED5FC">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城市主干道</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BA791">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市属区管</w:t>
            </w:r>
          </w:p>
        </w:tc>
        <w:tc>
          <w:tcPr>
            <w:tcW w:w="1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EA7B2">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 xml:space="preserve">525 </w:t>
            </w:r>
          </w:p>
        </w:tc>
        <w:tc>
          <w:tcPr>
            <w:tcW w:w="1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8DA04">
            <w:pPr>
              <w:keepNext w:val="0"/>
              <w:keepLines w:val="0"/>
              <w:widowControl/>
              <w:suppressLineNumbers w:val="0"/>
              <w:jc w:val="center"/>
              <w:textAlignment w:val="center"/>
              <w:rPr>
                <w:rFonts w:hint="eastAsia" w:ascii="楷体" w:hAnsi="楷体" w:eastAsia="楷体" w:cs="楷体"/>
                <w:i w:val="0"/>
                <w:iCs w:val="0"/>
                <w:color w:val="auto"/>
                <w:kern w:val="0"/>
                <w:sz w:val="16"/>
                <w:szCs w:val="16"/>
                <w:highlight w:val="none"/>
                <w:u w:val="none"/>
                <w:lang w:val="en-US" w:eastAsia="zh-CN" w:bidi="ar"/>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56AAD">
            <w:pPr>
              <w:keepNext w:val="0"/>
              <w:keepLines w:val="0"/>
              <w:widowControl/>
              <w:suppressLineNumbers w:val="0"/>
              <w:jc w:val="center"/>
              <w:textAlignment w:val="center"/>
              <w:rPr>
                <w:rFonts w:hint="eastAsia" w:ascii="楷体" w:hAnsi="楷体" w:eastAsia="楷体" w:cs="楷体"/>
                <w:i w:val="0"/>
                <w:iCs w:val="0"/>
                <w:color w:val="auto"/>
                <w:kern w:val="0"/>
                <w:sz w:val="16"/>
                <w:szCs w:val="16"/>
                <w:highlight w:val="none"/>
                <w:u w:val="none"/>
                <w:lang w:val="en-US" w:eastAsia="zh-CN" w:bidi="ar"/>
              </w:rPr>
            </w:pPr>
          </w:p>
        </w:tc>
      </w:tr>
      <w:tr w14:paraId="35781A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5" w:hRule="atLeast"/>
          <w:jc w:val="center"/>
        </w:trPr>
        <w:tc>
          <w:tcPr>
            <w:tcW w:w="461" w:type="dxa"/>
            <w:vMerge w:val="continue"/>
            <w:tcBorders>
              <w:top w:val="single" w:color="000000" w:sz="4" w:space="0"/>
              <w:left w:val="single" w:color="000000" w:sz="4" w:space="0"/>
              <w:bottom w:val="nil"/>
              <w:right w:val="single" w:color="000000" w:sz="4" w:space="0"/>
            </w:tcBorders>
            <w:shd w:val="clear" w:color="auto" w:fill="auto"/>
            <w:vAlign w:val="center"/>
          </w:tcPr>
          <w:p w14:paraId="470122E8">
            <w:pPr>
              <w:jc w:val="center"/>
              <w:rPr>
                <w:rFonts w:hint="eastAsia" w:ascii="楷体" w:hAnsi="楷体" w:eastAsia="楷体" w:cs="楷体"/>
                <w:i w:val="0"/>
                <w:iCs w:val="0"/>
                <w:color w:val="auto"/>
                <w:sz w:val="16"/>
                <w:szCs w:val="16"/>
                <w:highlight w:val="none"/>
                <w:u w:val="none"/>
              </w:rPr>
            </w:pPr>
          </w:p>
        </w:tc>
        <w:tc>
          <w:tcPr>
            <w:tcW w:w="683" w:type="dxa"/>
            <w:vMerge w:val="continue"/>
            <w:tcBorders>
              <w:top w:val="single" w:color="000000" w:sz="4" w:space="0"/>
              <w:left w:val="single" w:color="000000" w:sz="4" w:space="0"/>
              <w:bottom w:val="nil"/>
              <w:right w:val="single" w:color="000000" w:sz="4" w:space="0"/>
            </w:tcBorders>
            <w:shd w:val="clear" w:color="auto" w:fill="auto"/>
            <w:vAlign w:val="center"/>
          </w:tcPr>
          <w:p w14:paraId="27DD1054">
            <w:pPr>
              <w:jc w:val="center"/>
              <w:rPr>
                <w:rFonts w:hint="eastAsia" w:ascii="楷体" w:hAnsi="楷体" w:eastAsia="楷体" w:cs="楷体"/>
                <w:i w:val="0"/>
                <w:iCs w:val="0"/>
                <w:color w:val="auto"/>
                <w:sz w:val="16"/>
                <w:szCs w:val="16"/>
                <w:highlight w:val="none"/>
                <w:u w:val="none"/>
              </w:rPr>
            </w:pP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BA09D">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清江路-解放东路</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73DFD">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城市主干道</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7D42D">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市属区管</w:t>
            </w:r>
          </w:p>
        </w:tc>
        <w:tc>
          <w:tcPr>
            <w:tcW w:w="1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28A51">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 xml:space="preserve">460 </w:t>
            </w:r>
          </w:p>
        </w:tc>
        <w:tc>
          <w:tcPr>
            <w:tcW w:w="1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93253">
            <w:pPr>
              <w:keepNext w:val="0"/>
              <w:keepLines w:val="0"/>
              <w:widowControl/>
              <w:suppressLineNumbers w:val="0"/>
              <w:jc w:val="center"/>
              <w:textAlignment w:val="center"/>
              <w:rPr>
                <w:rFonts w:hint="eastAsia" w:ascii="楷体" w:hAnsi="楷体" w:eastAsia="楷体" w:cs="楷体"/>
                <w:i w:val="0"/>
                <w:iCs w:val="0"/>
                <w:color w:val="auto"/>
                <w:kern w:val="0"/>
                <w:sz w:val="16"/>
                <w:szCs w:val="16"/>
                <w:highlight w:val="none"/>
                <w:u w:val="none"/>
                <w:lang w:val="en-US" w:eastAsia="zh-CN" w:bidi="ar"/>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2539C">
            <w:pPr>
              <w:keepNext w:val="0"/>
              <w:keepLines w:val="0"/>
              <w:widowControl/>
              <w:suppressLineNumbers w:val="0"/>
              <w:jc w:val="center"/>
              <w:textAlignment w:val="center"/>
              <w:rPr>
                <w:rFonts w:hint="eastAsia" w:ascii="楷体" w:hAnsi="楷体" w:eastAsia="楷体" w:cs="楷体"/>
                <w:i w:val="0"/>
                <w:iCs w:val="0"/>
                <w:color w:val="auto"/>
                <w:kern w:val="0"/>
                <w:sz w:val="16"/>
                <w:szCs w:val="16"/>
                <w:highlight w:val="none"/>
                <w:u w:val="none"/>
                <w:lang w:val="en-US" w:eastAsia="zh-CN" w:bidi="ar"/>
              </w:rPr>
            </w:pPr>
          </w:p>
        </w:tc>
      </w:tr>
      <w:tr w14:paraId="7E8635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jc w:val="center"/>
        </w:trPr>
        <w:tc>
          <w:tcPr>
            <w:tcW w:w="461" w:type="dxa"/>
            <w:vMerge w:val="continue"/>
            <w:tcBorders>
              <w:top w:val="single" w:color="000000" w:sz="4" w:space="0"/>
              <w:left w:val="single" w:color="000000" w:sz="4" w:space="0"/>
              <w:bottom w:val="nil"/>
              <w:right w:val="single" w:color="000000" w:sz="4" w:space="0"/>
            </w:tcBorders>
            <w:shd w:val="clear" w:color="auto" w:fill="auto"/>
            <w:vAlign w:val="center"/>
          </w:tcPr>
          <w:p w14:paraId="2B9A9EAD">
            <w:pPr>
              <w:jc w:val="center"/>
              <w:rPr>
                <w:rFonts w:hint="eastAsia" w:ascii="楷体" w:hAnsi="楷体" w:eastAsia="楷体" w:cs="楷体"/>
                <w:i w:val="0"/>
                <w:iCs w:val="0"/>
                <w:color w:val="auto"/>
                <w:sz w:val="16"/>
                <w:szCs w:val="16"/>
                <w:highlight w:val="none"/>
                <w:u w:val="none"/>
              </w:rPr>
            </w:pPr>
          </w:p>
        </w:tc>
        <w:tc>
          <w:tcPr>
            <w:tcW w:w="683" w:type="dxa"/>
            <w:vMerge w:val="continue"/>
            <w:tcBorders>
              <w:top w:val="single" w:color="000000" w:sz="4" w:space="0"/>
              <w:left w:val="single" w:color="000000" w:sz="4" w:space="0"/>
              <w:bottom w:val="nil"/>
              <w:right w:val="single" w:color="000000" w:sz="4" w:space="0"/>
            </w:tcBorders>
            <w:shd w:val="clear" w:color="auto" w:fill="auto"/>
            <w:vAlign w:val="center"/>
          </w:tcPr>
          <w:p w14:paraId="26C93AC7">
            <w:pPr>
              <w:jc w:val="center"/>
              <w:rPr>
                <w:rFonts w:hint="eastAsia" w:ascii="楷体" w:hAnsi="楷体" w:eastAsia="楷体" w:cs="楷体"/>
                <w:i w:val="0"/>
                <w:iCs w:val="0"/>
                <w:color w:val="auto"/>
                <w:sz w:val="16"/>
                <w:szCs w:val="16"/>
                <w:highlight w:val="none"/>
                <w:u w:val="none"/>
              </w:rPr>
            </w:pP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1A97A">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解放东路-杭海路</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F8CE1">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城市主干道</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C5E49">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市属区管</w:t>
            </w:r>
          </w:p>
        </w:tc>
        <w:tc>
          <w:tcPr>
            <w:tcW w:w="1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DB1E1">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 xml:space="preserve">193 </w:t>
            </w:r>
          </w:p>
        </w:tc>
        <w:tc>
          <w:tcPr>
            <w:tcW w:w="1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AA427">
            <w:pPr>
              <w:keepNext w:val="0"/>
              <w:keepLines w:val="0"/>
              <w:widowControl/>
              <w:suppressLineNumbers w:val="0"/>
              <w:jc w:val="center"/>
              <w:textAlignment w:val="center"/>
              <w:rPr>
                <w:rFonts w:hint="eastAsia" w:ascii="楷体" w:hAnsi="楷体" w:eastAsia="楷体" w:cs="楷体"/>
                <w:i w:val="0"/>
                <w:iCs w:val="0"/>
                <w:color w:val="auto"/>
                <w:kern w:val="0"/>
                <w:sz w:val="16"/>
                <w:szCs w:val="16"/>
                <w:highlight w:val="none"/>
                <w:u w:val="none"/>
                <w:lang w:val="en-US" w:eastAsia="zh-CN" w:bidi="ar"/>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BB792">
            <w:pPr>
              <w:keepNext w:val="0"/>
              <w:keepLines w:val="0"/>
              <w:widowControl/>
              <w:suppressLineNumbers w:val="0"/>
              <w:jc w:val="center"/>
              <w:textAlignment w:val="center"/>
              <w:rPr>
                <w:rFonts w:hint="eastAsia" w:ascii="楷体" w:hAnsi="楷体" w:eastAsia="楷体" w:cs="楷体"/>
                <w:i w:val="0"/>
                <w:iCs w:val="0"/>
                <w:color w:val="auto"/>
                <w:kern w:val="0"/>
                <w:sz w:val="16"/>
                <w:szCs w:val="16"/>
                <w:highlight w:val="none"/>
                <w:u w:val="none"/>
                <w:lang w:val="en-US" w:eastAsia="zh-CN" w:bidi="ar"/>
              </w:rPr>
            </w:pPr>
          </w:p>
        </w:tc>
      </w:tr>
      <w:tr w14:paraId="2C5AA4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5" w:hRule="atLeast"/>
          <w:jc w:val="center"/>
        </w:trPr>
        <w:tc>
          <w:tcPr>
            <w:tcW w:w="461" w:type="dxa"/>
            <w:vMerge w:val="continue"/>
            <w:tcBorders>
              <w:top w:val="single" w:color="000000" w:sz="4" w:space="0"/>
              <w:left w:val="single" w:color="000000" w:sz="4" w:space="0"/>
              <w:bottom w:val="nil"/>
              <w:right w:val="single" w:color="000000" w:sz="4" w:space="0"/>
            </w:tcBorders>
            <w:shd w:val="clear" w:color="auto" w:fill="auto"/>
            <w:vAlign w:val="center"/>
          </w:tcPr>
          <w:p w14:paraId="532791B8">
            <w:pPr>
              <w:jc w:val="center"/>
              <w:rPr>
                <w:rFonts w:hint="eastAsia" w:ascii="楷体" w:hAnsi="楷体" w:eastAsia="楷体" w:cs="楷体"/>
                <w:i w:val="0"/>
                <w:iCs w:val="0"/>
                <w:color w:val="auto"/>
                <w:sz w:val="16"/>
                <w:szCs w:val="16"/>
                <w:highlight w:val="none"/>
                <w:u w:val="none"/>
              </w:rPr>
            </w:pPr>
          </w:p>
        </w:tc>
        <w:tc>
          <w:tcPr>
            <w:tcW w:w="683" w:type="dxa"/>
            <w:vMerge w:val="continue"/>
            <w:tcBorders>
              <w:top w:val="single" w:color="000000" w:sz="4" w:space="0"/>
              <w:left w:val="single" w:color="000000" w:sz="4" w:space="0"/>
              <w:bottom w:val="nil"/>
              <w:right w:val="single" w:color="000000" w:sz="4" w:space="0"/>
            </w:tcBorders>
            <w:shd w:val="clear" w:color="auto" w:fill="auto"/>
            <w:vAlign w:val="center"/>
          </w:tcPr>
          <w:p w14:paraId="75A6E559">
            <w:pPr>
              <w:jc w:val="center"/>
              <w:rPr>
                <w:rFonts w:hint="eastAsia" w:ascii="楷体" w:hAnsi="楷体" w:eastAsia="楷体" w:cs="楷体"/>
                <w:i w:val="0"/>
                <w:iCs w:val="0"/>
                <w:color w:val="auto"/>
                <w:sz w:val="16"/>
                <w:szCs w:val="16"/>
                <w:highlight w:val="none"/>
                <w:u w:val="none"/>
              </w:rPr>
            </w:pP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5041C">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复兴立交-秋涛一弄</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AC0EF">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主干路</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3FD25">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市属区管</w:t>
            </w:r>
          </w:p>
        </w:tc>
        <w:tc>
          <w:tcPr>
            <w:tcW w:w="1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32F80">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 xml:space="preserve">2205 </w:t>
            </w:r>
          </w:p>
        </w:tc>
        <w:tc>
          <w:tcPr>
            <w:tcW w:w="1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AA9A6">
            <w:pPr>
              <w:keepNext w:val="0"/>
              <w:keepLines w:val="0"/>
              <w:widowControl/>
              <w:suppressLineNumbers w:val="0"/>
              <w:jc w:val="center"/>
              <w:textAlignment w:val="center"/>
              <w:rPr>
                <w:rFonts w:hint="eastAsia" w:ascii="楷体" w:hAnsi="楷体" w:eastAsia="楷体" w:cs="楷体"/>
                <w:i w:val="0"/>
                <w:iCs w:val="0"/>
                <w:color w:val="auto"/>
                <w:kern w:val="0"/>
                <w:sz w:val="16"/>
                <w:szCs w:val="16"/>
                <w:highlight w:val="none"/>
                <w:u w:val="none"/>
                <w:lang w:val="en-US" w:eastAsia="zh-CN" w:bidi="ar"/>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6CB41">
            <w:pPr>
              <w:keepNext w:val="0"/>
              <w:keepLines w:val="0"/>
              <w:widowControl/>
              <w:suppressLineNumbers w:val="0"/>
              <w:jc w:val="center"/>
              <w:textAlignment w:val="center"/>
              <w:rPr>
                <w:rFonts w:hint="eastAsia" w:ascii="楷体" w:hAnsi="楷体" w:eastAsia="楷体" w:cs="楷体"/>
                <w:i w:val="0"/>
                <w:iCs w:val="0"/>
                <w:color w:val="auto"/>
                <w:kern w:val="0"/>
                <w:sz w:val="16"/>
                <w:szCs w:val="16"/>
                <w:highlight w:val="none"/>
                <w:u w:val="none"/>
                <w:lang w:val="en-US" w:eastAsia="zh-CN" w:bidi="ar"/>
              </w:rPr>
            </w:pPr>
          </w:p>
        </w:tc>
      </w:tr>
      <w:tr w14:paraId="642566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5" w:hRule="atLeast"/>
          <w:jc w:val="center"/>
        </w:trPr>
        <w:tc>
          <w:tcPr>
            <w:tcW w:w="461" w:type="dxa"/>
            <w:vMerge w:val="continue"/>
            <w:tcBorders>
              <w:top w:val="single" w:color="000000" w:sz="4" w:space="0"/>
              <w:left w:val="single" w:color="000000" w:sz="4" w:space="0"/>
              <w:bottom w:val="nil"/>
              <w:right w:val="single" w:color="000000" w:sz="4" w:space="0"/>
            </w:tcBorders>
            <w:shd w:val="clear" w:color="auto" w:fill="auto"/>
            <w:vAlign w:val="center"/>
          </w:tcPr>
          <w:p w14:paraId="31AE051D">
            <w:pPr>
              <w:jc w:val="center"/>
              <w:rPr>
                <w:rFonts w:hint="eastAsia" w:ascii="楷体" w:hAnsi="楷体" w:eastAsia="楷体" w:cs="楷体"/>
                <w:i w:val="0"/>
                <w:iCs w:val="0"/>
                <w:color w:val="auto"/>
                <w:sz w:val="16"/>
                <w:szCs w:val="16"/>
                <w:highlight w:val="none"/>
                <w:u w:val="none"/>
              </w:rPr>
            </w:pPr>
          </w:p>
        </w:tc>
        <w:tc>
          <w:tcPr>
            <w:tcW w:w="683" w:type="dxa"/>
            <w:vMerge w:val="continue"/>
            <w:tcBorders>
              <w:top w:val="single" w:color="000000" w:sz="4" w:space="0"/>
              <w:left w:val="single" w:color="000000" w:sz="4" w:space="0"/>
              <w:bottom w:val="nil"/>
              <w:right w:val="single" w:color="000000" w:sz="4" w:space="0"/>
            </w:tcBorders>
            <w:shd w:val="clear" w:color="auto" w:fill="auto"/>
            <w:vAlign w:val="center"/>
          </w:tcPr>
          <w:p w14:paraId="0BCE632B">
            <w:pPr>
              <w:jc w:val="center"/>
              <w:rPr>
                <w:rFonts w:hint="eastAsia" w:ascii="楷体" w:hAnsi="楷体" w:eastAsia="楷体" w:cs="楷体"/>
                <w:i w:val="0"/>
                <w:iCs w:val="0"/>
                <w:color w:val="auto"/>
                <w:sz w:val="16"/>
                <w:szCs w:val="16"/>
                <w:highlight w:val="none"/>
                <w:u w:val="none"/>
              </w:rPr>
            </w:pP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22367">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秋涛一弄-钱江三桥</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86DA0">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主干路</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F27A0">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市属区管</w:t>
            </w:r>
          </w:p>
        </w:tc>
        <w:tc>
          <w:tcPr>
            <w:tcW w:w="1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FB342">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 xml:space="preserve">946 </w:t>
            </w:r>
          </w:p>
        </w:tc>
        <w:tc>
          <w:tcPr>
            <w:tcW w:w="1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ED4CC">
            <w:pPr>
              <w:keepNext w:val="0"/>
              <w:keepLines w:val="0"/>
              <w:widowControl/>
              <w:suppressLineNumbers w:val="0"/>
              <w:jc w:val="center"/>
              <w:textAlignment w:val="center"/>
              <w:rPr>
                <w:rFonts w:hint="eastAsia" w:ascii="楷体" w:hAnsi="楷体" w:eastAsia="楷体" w:cs="楷体"/>
                <w:i w:val="0"/>
                <w:iCs w:val="0"/>
                <w:color w:val="auto"/>
                <w:kern w:val="0"/>
                <w:sz w:val="16"/>
                <w:szCs w:val="16"/>
                <w:highlight w:val="none"/>
                <w:u w:val="none"/>
                <w:lang w:val="en-US" w:eastAsia="zh-CN" w:bidi="ar"/>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96C4D">
            <w:pPr>
              <w:keepNext w:val="0"/>
              <w:keepLines w:val="0"/>
              <w:widowControl/>
              <w:suppressLineNumbers w:val="0"/>
              <w:jc w:val="center"/>
              <w:textAlignment w:val="center"/>
              <w:rPr>
                <w:rFonts w:hint="eastAsia" w:ascii="楷体" w:hAnsi="楷体" w:eastAsia="楷体" w:cs="楷体"/>
                <w:i w:val="0"/>
                <w:iCs w:val="0"/>
                <w:color w:val="auto"/>
                <w:kern w:val="0"/>
                <w:sz w:val="16"/>
                <w:szCs w:val="16"/>
                <w:highlight w:val="none"/>
                <w:u w:val="none"/>
                <w:lang w:val="en-US" w:eastAsia="zh-CN" w:bidi="ar"/>
              </w:rPr>
            </w:pPr>
          </w:p>
        </w:tc>
      </w:tr>
      <w:tr w14:paraId="34BBAF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5" w:hRule="atLeast"/>
          <w:jc w:val="center"/>
        </w:trPr>
        <w:tc>
          <w:tcPr>
            <w:tcW w:w="461" w:type="dxa"/>
            <w:vMerge w:val="restart"/>
            <w:tcBorders>
              <w:top w:val="single" w:color="000000" w:sz="4" w:space="0"/>
              <w:left w:val="single" w:color="000000" w:sz="4" w:space="0"/>
              <w:bottom w:val="nil"/>
              <w:right w:val="single" w:color="000000" w:sz="4" w:space="0"/>
            </w:tcBorders>
            <w:shd w:val="clear" w:color="auto" w:fill="auto"/>
            <w:vAlign w:val="center"/>
          </w:tcPr>
          <w:p w14:paraId="3680DF5A">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4</w:t>
            </w:r>
          </w:p>
        </w:tc>
        <w:tc>
          <w:tcPr>
            <w:tcW w:w="683" w:type="dxa"/>
            <w:vMerge w:val="restart"/>
            <w:tcBorders>
              <w:top w:val="single" w:color="000000" w:sz="4" w:space="0"/>
              <w:left w:val="single" w:color="000000" w:sz="4" w:space="0"/>
              <w:bottom w:val="nil"/>
              <w:right w:val="single" w:color="000000" w:sz="4" w:space="0"/>
            </w:tcBorders>
            <w:shd w:val="clear" w:color="auto" w:fill="auto"/>
            <w:vAlign w:val="center"/>
          </w:tcPr>
          <w:p w14:paraId="3D78B983">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新塘路</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37747">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新业路-运河南</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0727C">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城市主干道</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985FE">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市属区管</w:t>
            </w:r>
          </w:p>
        </w:tc>
        <w:tc>
          <w:tcPr>
            <w:tcW w:w="1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7E96F">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 xml:space="preserve">3412 </w:t>
            </w:r>
          </w:p>
        </w:tc>
        <w:tc>
          <w:tcPr>
            <w:tcW w:w="1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07C0B">
            <w:pPr>
              <w:keepNext w:val="0"/>
              <w:keepLines w:val="0"/>
              <w:widowControl/>
              <w:suppressLineNumbers w:val="0"/>
              <w:jc w:val="center"/>
              <w:textAlignment w:val="center"/>
              <w:rPr>
                <w:rFonts w:hint="eastAsia" w:ascii="楷体" w:hAnsi="楷体" w:eastAsia="楷体" w:cs="楷体"/>
                <w:i w:val="0"/>
                <w:iCs w:val="0"/>
                <w:color w:val="auto"/>
                <w:kern w:val="0"/>
                <w:sz w:val="16"/>
                <w:szCs w:val="16"/>
                <w:highlight w:val="none"/>
                <w:u w:val="none"/>
                <w:lang w:val="en-US" w:eastAsia="zh-CN" w:bidi="ar"/>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C665D">
            <w:pPr>
              <w:keepNext w:val="0"/>
              <w:keepLines w:val="0"/>
              <w:widowControl/>
              <w:suppressLineNumbers w:val="0"/>
              <w:jc w:val="center"/>
              <w:textAlignment w:val="center"/>
              <w:rPr>
                <w:rFonts w:hint="eastAsia" w:ascii="楷体" w:hAnsi="楷体" w:eastAsia="楷体" w:cs="楷体"/>
                <w:i w:val="0"/>
                <w:iCs w:val="0"/>
                <w:color w:val="auto"/>
                <w:kern w:val="0"/>
                <w:sz w:val="16"/>
                <w:szCs w:val="16"/>
                <w:highlight w:val="none"/>
                <w:u w:val="none"/>
                <w:lang w:val="en-US" w:eastAsia="zh-CN" w:bidi="ar"/>
              </w:rPr>
            </w:pPr>
          </w:p>
        </w:tc>
      </w:tr>
      <w:tr w14:paraId="4241CC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5" w:hRule="atLeast"/>
          <w:jc w:val="center"/>
        </w:trPr>
        <w:tc>
          <w:tcPr>
            <w:tcW w:w="461" w:type="dxa"/>
            <w:vMerge w:val="continue"/>
            <w:tcBorders>
              <w:top w:val="single" w:color="000000" w:sz="4" w:space="0"/>
              <w:left w:val="single" w:color="000000" w:sz="4" w:space="0"/>
              <w:bottom w:val="nil"/>
              <w:right w:val="single" w:color="000000" w:sz="4" w:space="0"/>
            </w:tcBorders>
            <w:shd w:val="clear" w:color="auto" w:fill="auto"/>
            <w:vAlign w:val="center"/>
          </w:tcPr>
          <w:p w14:paraId="4B0B68FC">
            <w:pPr>
              <w:jc w:val="center"/>
              <w:rPr>
                <w:rFonts w:hint="eastAsia" w:ascii="楷体" w:hAnsi="楷体" w:eastAsia="楷体" w:cs="楷体"/>
                <w:i w:val="0"/>
                <w:iCs w:val="0"/>
                <w:color w:val="auto"/>
                <w:sz w:val="16"/>
                <w:szCs w:val="16"/>
                <w:highlight w:val="none"/>
                <w:u w:val="none"/>
              </w:rPr>
            </w:pPr>
          </w:p>
        </w:tc>
        <w:tc>
          <w:tcPr>
            <w:tcW w:w="683" w:type="dxa"/>
            <w:vMerge w:val="continue"/>
            <w:tcBorders>
              <w:top w:val="single" w:color="000000" w:sz="4" w:space="0"/>
              <w:left w:val="single" w:color="000000" w:sz="4" w:space="0"/>
              <w:bottom w:val="nil"/>
              <w:right w:val="single" w:color="000000" w:sz="4" w:space="0"/>
            </w:tcBorders>
            <w:shd w:val="clear" w:color="auto" w:fill="auto"/>
            <w:vAlign w:val="center"/>
          </w:tcPr>
          <w:p w14:paraId="2A4856A7">
            <w:pPr>
              <w:jc w:val="center"/>
              <w:rPr>
                <w:rFonts w:hint="eastAsia" w:ascii="楷体" w:hAnsi="楷体" w:eastAsia="楷体" w:cs="楷体"/>
                <w:i w:val="0"/>
                <w:iCs w:val="0"/>
                <w:color w:val="auto"/>
                <w:sz w:val="16"/>
                <w:szCs w:val="16"/>
                <w:highlight w:val="none"/>
                <w:u w:val="none"/>
              </w:rPr>
            </w:pP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11250">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运河北～新塘支路</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79719">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城市主干道</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0B3F1">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市属区管</w:t>
            </w:r>
          </w:p>
        </w:tc>
        <w:tc>
          <w:tcPr>
            <w:tcW w:w="1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E6B48">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 xml:space="preserve">210 </w:t>
            </w:r>
          </w:p>
        </w:tc>
        <w:tc>
          <w:tcPr>
            <w:tcW w:w="1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FDCFE">
            <w:pPr>
              <w:keepNext w:val="0"/>
              <w:keepLines w:val="0"/>
              <w:widowControl/>
              <w:suppressLineNumbers w:val="0"/>
              <w:jc w:val="center"/>
              <w:textAlignment w:val="center"/>
              <w:rPr>
                <w:rFonts w:hint="eastAsia" w:ascii="楷体" w:hAnsi="楷体" w:eastAsia="楷体" w:cs="楷体"/>
                <w:i w:val="0"/>
                <w:iCs w:val="0"/>
                <w:color w:val="auto"/>
                <w:kern w:val="0"/>
                <w:sz w:val="16"/>
                <w:szCs w:val="16"/>
                <w:highlight w:val="none"/>
                <w:u w:val="none"/>
                <w:lang w:val="en-US" w:eastAsia="zh-CN" w:bidi="ar"/>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1D2FD">
            <w:pPr>
              <w:keepNext w:val="0"/>
              <w:keepLines w:val="0"/>
              <w:widowControl/>
              <w:suppressLineNumbers w:val="0"/>
              <w:jc w:val="center"/>
              <w:textAlignment w:val="center"/>
              <w:rPr>
                <w:rFonts w:hint="eastAsia" w:ascii="楷体" w:hAnsi="楷体" w:eastAsia="楷体" w:cs="楷体"/>
                <w:i w:val="0"/>
                <w:iCs w:val="0"/>
                <w:color w:val="auto"/>
                <w:kern w:val="0"/>
                <w:sz w:val="16"/>
                <w:szCs w:val="16"/>
                <w:highlight w:val="none"/>
                <w:u w:val="none"/>
                <w:lang w:val="en-US" w:eastAsia="zh-CN" w:bidi="ar"/>
              </w:rPr>
            </w:pPr>
          </w:p>
        </w:tc>
      </w:tr>
      <w:tr w14:paraId="6212B0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5" w:hRule="atLeast"/>
          <w:jc w:val="center"/>
        </w:trPr>
        <w:tc>
          <w:tcPr>
            <w:tcW w:w="461" w:type="dxa"/>
            <w:vMerge w:val="continue"/>
            <w:tcBorders>
              <w:top w:val="single" w:color="000000" w:sz="4" w:space="0"/>
              <w:left w:val="single" w:color="000000" w:sz="4" w:space="0"/>
              <w:bottom w:val="nil"/>
              <w:right w:val="single" w:color="000000" w:sz="4" w:space="0"/>
            </w:tcBorders>
            <w:shd w:val="clear" w:color="auto" w:fill="auto"/>
            <w:vAlign w:val="center"/>
          </w:tcPr>
          <w:p w14:paraId="6482E22C">
            <w:pPr>
              <w:jc w:val="center"/>
              <w:rPr>
                <w:rFonts w:hint="eastAsia" w:ascii="楷体" w:hAnsi="楷体" w:eastAsia="楷体" w:cs="楷体"/>
                <w:i w:val="0"/>
                <w:iCs w:val="0"/>
                <w:color w:val="auto"/>
                <w:sz w:val="16"/>
                <w:szCs w:val="16"/>
                <w:highlight w:val="none"/>
                <w:u w:val="none"/>
              </w:rPr>
            </w:pPr>
          </w:p>
        </w:tc>
        <w:tc>
          <w:tcPr>
            <w:tcW w:w="683" w:type="dxa"/>
            <w:vMerge w:val="continue"/>
            <w:tcBorders>
              <w:top w:val="single" w:color="000000" w:sz="4" w:space="0"/>
              <w:left w:val="single" w:color="000000" w:sz="4" w:space="0"/>
              <w:bottom w:val="nil"/>
              <w:right w:val="single" w:color="000000" w:sz="4" w:space="0"/>
            </w:tcBorders>
            <w:shd w:val="clear" w:color="auto" w:fill="auto"/>
            <w:vAlign w:val="center"/>
          </w:tcPr>
          <w:p w14:paraId="29249933">
            <w:pPr>
              <w:jc w:val="center"/>
              <w:rPr>
                <w:rFonts w:hint="eastAsia" w:ascii="楷体" w:hAnsi="楷体" w:eastAsia="楷体" w:cs="楷体"/>
                <w:i w:val="0"/>
                <w:iCs w:val="0"/>
                <w:color w:val="auto"/>
                <w:sz w:val="16"/>
                <w:szCs w:val="16"/>
                <w:highlight w:val="none"/>
                <w:u w:val="none"/>
              </w:rPr>
            </w:pP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BB8A4">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老新塘路-铁西路</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C120C">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城市主干道</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212E6">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市属区管</w:t>
            </w:r>
          </w:p>
        </w:tc>
        <w:tc>
          <w:tcPr>
            <w:tcW w:w="1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78E5D">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 xml:space="preserve">475 </w:t>
            </w:r>
          </w:p>
        </w:tc>
        <w:tc>
          <w:tcPr>
            <w:tcW w:w="1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4FFEC">
            <w:pPr>
              <w:keepNext w:val="0"/>
              <w:keepLines w:val="0"/>
              <w:widowControl/>
              <w:suppressLineNumbers w:val="0"/>
              <w:jc w:val="center"/>
              <w:textAlignment w:val="center"/>
              <w:rPr>
                <w:rFonts w:hint="eastAsia" w:ascii="楷体" w:hAnsi="楷体" w:eastAsia="楷体" w:cs="楷体"/>
                <w:i w:val="0"/>
                <w:iCs w:val="0"/>
                <w:color w:val="auto"/>
                <w:kern w:val="0"/>
                <w:sz w:val="16"/>
                <w:szCs w:val="16"/>
                <w:highlight w:val="none"/>
                <w:u w:val="none"/>
                <w:lang w:val="en-US" w:eastAsia="zh-CN" w:bidi="ar"/>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2DCD3">
            <w:pPr>
              <w:keepNext w:val="0"/>
              <w:keepLines w:val="0"/>
              <w:widowControl/>
              <w:suppressLineNumbers w:val="0"/>
              <w:jc w:val="center"/>
              <w:textAlignment w:val="center"/>
              <w:rPr>
                <w:rFonts w:hint="eastAsia" w:ascii="楷体" w:hAnsi="楷体" w:eastAsia="楷体" w:cs="楷体"/>
                <w:i w:val="0"/>
                <w:iCs w:val="0"/>
                <w:color w:val="auto"/>
                <w:kern w:val="0"/>
                <w:sz w:val="16"/>
                <w:szCs w:val="16"/>
                <w:highlight w:val="none"/>
                <w:u w:val="none"/>
                <w:lang w:val="en-US" w:eastAsia="zh-CN" w:bidi="ar"/>
              </w:rPr>
            </w:pPr>
          </w:p>
        </w:tc>
      </w:tr>
      <w:tr w14:paraId="1B0EE3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jc w:val="center"/>
        </w:trPr>
        <w:tc>
          <w:tcPr>
            <w:tcW w:w="461" w:type="dxa"/>
            <w:vMerge w:val="continue"/>
            <w:tcBorders>
              <w:top w:val="single" w:color="000000" w:sz="4" w:space="0"/>
              <w:left w:val="single" w:color="000000" w:sz="4" w:space="0"/>
              <w:bottom w:val="nil"/>
              <w:right w:val="single" w:color="000000" w:sz="4" w:space="0"/>
            </w:tcBorders>
            <w:shd w:val="clear" w:color="auto" w:fill="auto"/>
            <w:vAlign w:val="center"/>
          </w:tcPr>
          <w:p w14:paraId="0097422D">
            <w:pPr>
              <w:jc w:val="center"/>
              <w:rPr>
                <w:rFonts w:hint="eastAsia" w:ascii="楷体" w:hAnsi="楷体" w:eastAsia="楷体" w:cs="楷体"/>
                <w:i w:val="0"/>
                <w:iCs w:val="0"/>
                <w:color w:val="auto"/>
                <w:sz w:val="16"/>
                <w:szCs w:val="16"/>
                <w:highlight w:val="none"/>
                <w:u w:val="none"/>
              </w:rPr>
            </w:pPr>
          </w:p>
        </w:tc>
        <w:tc>
          <w:tcPr>
            <w:tcW w:w="683" w:type="dxa"/>
            <w:vMerge w:val="continue"/>
            <w:tcBorders>
              <w:top w:val="single" w:color="000000" w:sz="4" w:space="0"/>
              <w:left w:val="single" w:color="000000" w:sz="4" w:space="0"/>
              <w:bottom w:val="nil"/>
              <w:right w:val="single" w:color="000000" w:sz="4" w:space="0"/>
            </w:tcBorders>
            <w:shd w:val="clear" w:color="auto" w:fill="auto"/>
            <w:vAlign w:val="center"/>
          </w:tcPr>
          <w:p w14:paraId="3E75CCE8">
            <w:pPr>
              <w:jc w:val="center"/>
              <w:rPr>
                <w:rFonts w:hint="eastAsia" w:ascii="楷体" w:hAnsi="楷体" w:eastAsia="楷体" w:cs="楷体"/>
                <w:i w:val="0"/>
                <w:iCs w:val="0"/>
                <w:color w:val="auto"/>
                <w:sz w:val="16"/>
                <w:szCs w:val="16"/>
                <w:highlight w:val="none"/>
                <w:u w:val="none"/>
              </w:rPr>
            </w:pP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F77A3">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东广场-东宁路</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5D717">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城市主干道</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3B586">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市属区管</w:t>
            </w:r>
          </w:p>
        </w:tc>
        <w:tc>
          <w:tcPr>
            <w:tcW w:w="1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8EA5A">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 xml:space="preserve">320 </w:t>
            </w:r>
          </w:p>
        </w:tc>
        <w:tc>
          <w:tcPr>
            <w:tcW w:w="1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D3F31">
            <w:pPr>
              <w:keepNext w:val="0"/>
              <w:keepLines w:val="0"/>
              <w:widowControl/>
              <w:suppressLineNumbers w:val="0"/>
              <w:jc w:val="center"/>
              <w:textAlignment w:val="center"/>
              <w:rPr>
                <w:rFonts w:hint="eastAsia" w:ascii="楷体" w:hAnsi="楷体" w:eastAsia="楷体" w:cs="楷体"/>
                <w:i w:val="0"/>
                <w:iCs w:val="0"/>
                <w:color w:val="auto"/>
                <w:kern w:val="0"/>
                <w:sz w:val="16"/>
                <w:szCs w:val="16"/>
                <w:highlight w:val="none"/>
                <w:u w:val="none"/>
                <w:lang w:val="en-US" w:eastAsia="zh-CN" w:bidi="ar"/>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26B31">
            <w:pPr>
              <w:keepNext w:val="0"/>
              <w:keepLines w:val="0"/>
              <w:widowControl/>
              <w:suppressLineNumbers w:val="0"/>
              <w:jc w:val="center"/>
              <w:textAlignment w:val="center"/>
              <w:rPr>
                <w:rFonts w:hint="eastAsia" w:ascii="楷体" w:hAnsi="楷体" w:eastAsia="楷体" w:cs="楷体"/>
                <w:i w:val="0"/>
                <w:iCs w:val="0"/>
                <w:color w:val="auto"/>
                <w:kern w:val="0"/>
                <w:sz w:val="16"/>
                <w:szCs w:val="16"/>
                <w:highlight w:val="none"/>
                <w:u w:val="none"/>
                <w:lang w:val="en-US" w:eastAsia="zh-CN" w:bidi="ar"/>
              </w:rPr>
            </w:pPr>
          </w:p>
        </w:tc>
      </w:tr>
      <w:tr w14:paraId="6D214F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5" w:hRule="atLeast"/>
          <w:jc w:val="center"/>
        </w:trPr>
        <w:tc>
          <w:tcPr>
            <w:tcW w:w="461" w:type="dxa"/>
            <w:vMerge w:val="continue"/>
            <w:tcBorders>
              <w:top w:val="single" w:color="000000" w:sz="4" w:space="0"/>
              <w:left w:val="single" w:color="000000" w:sz="4" w:space="0"/>
              <w:bottom w:val="nil"/>
              <w:right w:val="single" w:color="000000" w:sz="4" w:space="0"/>
            </w:tcBorders>
            <w:shd w:val="clear" w:color="auto" w:fill="auto"/>
            <w:vAlign w:val="center"/>
          </w:tcPr>
          <w:p w14:paraId="044D850E">
            <w:pPr>
              <w:jc w:val="center"/>
              <w:rPr>
                <w:rFonts w:hint="eastAsia" w:ascii="楷体" w:hAnsi="楷体" w:eastAsia="楷体" w:cs="楷体"/>
                <w:i w:val="0"/>
                <w:iCs w:val="0"/>
                <w:color w:val="auto"/>
                <w:sz w:val="16"/>
                <w:szCs w:val="16"/>
                <w:highlight w:val="none"/>
                <w:u w:val="none"/>
              </w:rPr>
            </w:pPr>
          </w:p>
        </w:tc>
        <w:tc>
          <w:tcPr>
            <w:tcW w:w="683" w:type="dxa"/>
            <w:vMerge w:val="continue"/>
            <w:tcBorders>
              <w:top w:val="single" w:color="000000" w:sz="4" w:space="0"/>
              <w:left w:val="single" w:color="000000" w:sz="4" w:space="0"/>
              <w:bottom w:val="nil"/>
              <w:right w:val="single" w:color="000000" w:sz="4" w:space="0"/>
            </w:tcBorders>
            <w:shd w:val="clear" w:color="auto" w:fill="auto"/>
            <w:vAlign w:val="center"/>
          </w:tcPr>
          <w:p w14:paraId="3F9BB15A">
            <w:pPr>
              <w:jc w:val="center"/>
              <w:rPr>
                <w:rFonts w:hint="eastAsia" w:ascii="楷体" w:hAnsi="楷体" w:eastAsia="楷体" w:cs="楷体"/>
                <w:i w:val="0"/>
                <w:iCs w:val="0"/>
                <w:color w:val="auto"/>
                <w:sz w:val="16"/>
                <w:szCs w:val="16"/>
                <w:highlight w:val="none"/>
                <w:u w:val="none"/>
              </w:rPr>
            </w:pP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01425">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东宁路-环站东路</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92E26">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城市主干道</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80669">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市属区管</w:t>
            </w:r>
          </w:p>
        </w:tc>
        <w:tc>
          <w:tcPr>
            <w:tcW w:w="1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0E60C">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 xml:space="preserve">308 </w:t>
            </w:r>
          </w:p>
        </w:tc>
        <w:tc>
          <w:tcPr>
            <w:tcW w:w="1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27B92">
            <w:pPr>
              <w:keepNext w:val="0"/>
              <w:keepLines w:val="0"/>
              <w:widowControl/>
              <w:suppressLineNumbers w:val="0"/>
              <w:jc w:val="center"/>
              <w:textAlignment w:val="center"/>
              <w:rPr>
                <w:rFonts w:hint="eastAsia" w:ascii="楷体" w:hAnsi="楷体" w:eastAsia="楷体" w:cs="楷体"/>
                <w:i w:val="0"/>
                <w:iCs w:val="0"/>
                <w:color w:val="auto"/>
                <w:kern w:val="0"/>
                <w:sz w:val="16"/>
                <w:szCs w:val="16"/>
                <w:highlight w:val="none"/>
                <w:u w:val="none"/>
                <w:lang w:val="en-US" w:eastAsia="zh-CN" w:bidi="ar"/>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CCA84">
            <w:pPr>
              <w:keepNext w:val="0"/>
              <w:keepLines w:val="0"/>
              <w:widowControl/>
              <w:suppressLineNumbers w:val="0"/>
              <w:jc w:val="center"/>
              <w:textAlignment w:val="center"/>
              <w:rPr>
                <w:rFonts w:hint="eastAsia" w:ascii="楷体" w:hAnsi="楷体" w:eastAsia="楷体" w:cs="楷体"/>
                <w:i w:val="0"/>
                <w:iCs w:val="0"/>
                <w:color w:val="auto"/>
                <w:kern w:val="0"/>
                <w:sz w:val="16"/>
                <w:szCs w:val="16"/>
                <w:highlight w:val="none"/>
                <w:u w:val="none"/>
                <w:lang w:val="en-US" w:eastAsia="zh-CN" w:bidi="ar"/>
              </w:rPr>
            </w:pPr>
          </w:p>
        </w:tc>
      </w:tr>
      <w:tr w14:paraId="452447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5" w:hRule="atLeast"/>
          <w:jc w:val="center"/>
        </w:trPr>
        <w:tc>
          <w:tcPr>
            <w:tcW w:w="461" w:type="dxa"/>
            <w:vMerge w:val="continue"/>
            <w:tcBorders>
              <w:top w:val="single" w:color="000000" w:sz="4" w:space="0"/>
              <w:left w:val="single" w:color="000000" w:sz="4" w:space="0"/>
              <w:bottom w:val="nil"/>
              <w:right w:val="single" w:color="000000" w:sz="4" w:space="0"/>
            </w:tcBorders>
            <w:shd w:val="clear" w:color="auto" w:fill="auto"/>
            <w:vAlign w:val="center"/>
          </w:tcPr>
          <w:p w14:paraId="4BA07A97">
            <w:pPr>
              <w:jc w:val="center"/>
              <w:rPr>
                <w:rFonts w:hint="eastAsia" w:ascii="楷体" w:hAnsi="楷体" w:eastAsia="楷体" w:cs="楷体"/>
                <w:i w:val="0"/>
                <w:iCs w:val="0"/>
                <w:color w:val="auto"/>
                <w:sz w:val="16"/>
                <w:szCs w:val="16"/>
                <w:highlight w:val="none"/>
                <w:u w:val="none"/>
              </w:rPr>
            </w:pPr>
          </w:p>
        </w:tc>
        <w:tc>
          <w:tcPr>
            <w:tcW w:w="683" w:type="dxa"/>
            <w:vMerge w:val="continue"/>
            <w:tcBorders>
              <w:top w:val="single" w:color="000000" w:sz="4" w:space="0"/>
              <w:left w:val="single" w:color="000000" w:sz="4" w:space="0"/>
              <w:bottom w:val="nil"/>
              <w:right w:val="single" w:color="000000" w:sz="4" w:space="0"/>
            </w:tcBorders>
            <w:shd w:val="clear" w:color="auto" w:fill="auto"/>
            <w:vAlign w:val="center"/>
          </w:tcPr>
          <w:p w14:paraId="358DE804">
            <w:pPr>
              <w:jc w:val="center"/>
              <w:rPr>
                <w:rFonts w:hint="eastAsia" w:ascii="楷体" w:hAnsi="楷体" w:eastAsia="楷体" w:cs="楷体"/>
                <w:i w:val="0"/>
                <w:iCs w:val="0"/>
                <w:color w:val="auto"/>
                <w:sz w:val="16"/>
                <w:szCs w:val="16"/>
                <w:highlight w:val="none"/>
                <w:u w:val="none"/>
              </w:rPr>
            </w:pP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5E0C1">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环站东路-沪杭高速</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16272">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城市主干道</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15B73">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市属区管</w:t>
            </w:r>
          </w:p>
        </w:tc>
        <w:tc>
          <w:tcPr>
            <w:tcW w:w="1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2E754">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 xml:space="preserve">877 </w:t>
            </w:r>
          </w:p>
        </w:tc>
        <w:tc>
          <w:tcPr>
            <w:tcW w:w="1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3D20A">
            <w:pPr>
              <w:keepNext w:val="0"/>
              <w:keepLines w:val="0"/>
              <w:widowControl/>
              <w:suppressLineNumbers w:val="0"/>
              <w:jc w:val="center"/>
              <w:textAlignment w:val="center"/>
              <w:rPr>
                <w:rFonts w:hint="eastAsia" w:ascii="楷体" w:hAnsi="楷体" w:eastAsia="楷体" w:cs="楷体"/>
                <w:i w:val="0"/>
                <w:iCs w:val="0"/>
                <w:color w:val="auto"/>
                <w:kern w:val="0"/>
                <w:sz w:val="16"/>
                <w:szCs w:val="16"/>
                <w:highlight w:val="none"/>
                <w:u w:val="none"/>
                <w:lang w:val="en-US" w:eastAsia="zh-CN" w:bidi="ar"/>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9B762">
            <w:pPr>
              <w:keepNext w:val="0"/>
              <w:keepLines w:val="0"/>
              <w:widowControl/>
              <w:suppressLineNumbers w:val="0"/>
              <w:jc w:val="center"/>
              <w:textAlignment w:val="center"/>
              <w:rPr>
                <w:rFonts w:hint="eastAsia" w:ascii="楷体" w:hAnsi="楷体" w:eastAsia="楷体" w:cs="楷体"/>
                <w:i w:val="0"/>
                <w:iCs w:val="0"/>
                <w:color w:val="auto"/>
                <w:kern w:val="0"/>
                <w:sz w:val="16"/>
                <w:szCs w:val="16"/>
                <w:highlight w:val="none"/>
                <w:u w:val="none"/>
                <w:lang w:val="en-US" w:eastAsia="zh-CN" w:bidi="ar"/>
              </w:rPr>
            </w:pPr>
          </w:p>
        </w:tc>
      </w:tr>
      <w:tr w14:paraId="41A4E7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5" w:hRule="atLeast"/>
          <w:jc w:val="center"/>
        </w:trPr>
        <w:tc>
          <w:tcPr>
            <w:tcW w:w="461" w:type="dxa"/>
            <w:vMerge w:val="continue"/>
            <w:tcBorders>
              <w:top w:val="single" w:color="000000" w:sz="4" w:space="0"/>
              <w:left w:val="single" w:color="000000" w:sz="4" w:space="0"/>
              <w:bottom w:val="nil"/>
              <w:right w:val="single" w:color="000000" w:sz="4" w:space="0"/>
            </w:tcBorders>
            <w:shd w:val="clear" w:color="auto" w:fill="auto"/>
            <w:vAlign w:val="center"/>
          </w:tcPr>
          <w:p w14:paraId="65B0487A">
            <w:pPr>
              <w:jc w:val="center"/>
              <w:rPr>
                <w:rFonts w:hint="eastAsia" w:ascii="楷体" w:hAnsi="楷体" w:eastAsia="楷体" w:cs="楷体"/>
                <w:i w:val="0"/>
                <w:iCs w:val="0"/>
                <w:color w:val="auto"/>
                <w:sz w:val="16"/>
                <w:szCs w:val="16"/>
                <w:highlight w:val="none"/>
                <w:u w:val="none"/>
              </w:rPr>
            </w:pPr>
          </w:p>
        </w:tc>
        <w:tc>
          <w:tcPr>
            <w:tcW w:w="683" w:type="dxa"/>
            <w:vMerge w:val="continue"/>
            <w:tcBorders>
              <w:top w:val="single" w:color="000000" w:sz="4" w:space="0"/>
              <w:left w:val="single" w:color="000000" w:sz="4" w:space="0"/>
              <w:bottom w:val="nil"/>
              <w:right w:val="single" w:color="000000" w:sz="4" w:space="0"/>
            </w:tcBorders>
            <w:shd w:val="clear" w:color="auto" w:fill="auto"/>
            <w:vAlign w:val="center"/>
          </w:tcPr>
          <w:p w14:paraId="39FA5CC5">
            <w:pPr>
              <w:jc w:val="center"/>
              <w:rPr>
                <w:rFonts w:hint="eastAsia" w:ascii="楷体" w:hAnsi="楷体" w:eastAsia="楷体" w:cs="楷体"/>
                <w:i w:val="0"/>
                <w:iCs w:val="0"/>
                <w:color w:val="auto"/>
                <w:sz w:val="16"/>
                <w:szCs w:val="16"/>
                <w:highlight w:val="none"/>
                <w:u w:val="none"/>
              </w:rPr>
            </w:pP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962A2">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沪杭高速-同协路</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24C38">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城市主干道</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E93AC">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市属区管</w:t>
            </w:r>
          </w:p>
        </w:tc>
        <w:tc>
          <w:tcPr>
            <w:tcW w:w="1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0E86B">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 xml:space="preserve">325 </w:t>
            </w:r>
          </w:p>
        </w:tc>
        <w:tc>
          <w:tcPr>
            <w:tcW w:w="1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DC547">
            <w:pPr>
              <w:keepNext w:val="0"/>
              <w:keepLines w:val="0"/>
              <w:widowControl/>
              <w:suppressLineNumbers w:val="0"/>
              <w:jc w:val="center"/>
              <w:textAlignment w:val="center"/>
              <w:rPr>
                <w:rFonts w:hint="eastAsia" w:ascii="楷体" w:hAnsi="楷体" w:eastAsia="楷体" w:cs="楷体"/>
                <w:i w:val="0"/>
                <w:iCs w:val="0"/>
                <w:color w:val="auto"/>
                <w:kern w:val="0"/>
                <w:sz w:val="16"/>
                <w:szCs w:val="16"/>
                <w:highlight w:val="none"/>
                <w:u w:val="none"/>
                <w:lang w:val="en-US" w:eastAsia="zh-CN" w:bidi="ar"/>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12F2C">
            <w:pPr>
              <w:keepNext w:val="0"/>
              <w:keepLines w:val="0"/>
              <w:widowControl/>
              <w:suppressLineNumbers w:val="0"/>
              <w:jc w:val="center"/>
              <w:textAlignment w:val="center"/>
              <w:rPr>
                <w:rFonts w:hint="eastAsia" w:ascii="楷体" w:hAnsi="楷体" w:eastAsia="楷体" w:cs="楷体"/>
                <w:i w:val="0"/>
                <w:iCs w:val="0"/>
                <w:color w:val="auto"/>
                <w:kern w:val="0"/>
                <w:sz w:val="16"/>
                <w:szCs w:val="16"/>
                <w:highlight w:val="none"/>
                <w:u w:val="none"/>
                <w:lang w:val="en-US" w:eastAsia="zh-CN" w:bidi="ar"/>
              </w:rPr>
            </w:pPr>
          </w:p>
        </w:tc>
      </w:tr>
      <w:tr w14:paraId="65FA90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5" w:hRule="atLeast"/>
          <w:jc w:val="center"/>
        </w:trPr>
        <w:tc>
          <w:tcPr>
            <w:tcW w:w="461" w:type="dxa"/>
            <w:vMerge w:val="continue"/>
            <w:tcBorders>
              <w:top w:val="single" w:color="000000" w:sz="4" w:space="0"/>
              <w:left w:val="single" w:color="000000" w:sz="4" w:space="0"/>
              <w:bottom w:val="nil"/>
              <w:right w:val="single" w:color="000000" w:sz="4" w:space="0"/>
            </w:tcBorders>
            <w:shd w:val="clear" w:color="auto" w:fill="auto"/>
            <w:vAlign w:val="center"/>
          </w:tcPr>
          <w:p w14:paraId="48FC380B">
            <w:pPr>
              <w:jc w:val="center"/>
              <w:rPr>
                <w:rFonts w:hint="eastAsia" w:ascii="楷体" w:hAnsi="楷体" w:eastAsia="楷体" w:cs="楷体"/>
                <w:i w:val="0"/>
                <w:iCs w:val="0"/>
                <w:color w:val="auto"/>
                <w:sz w:val="16"/>
                <w:szCs w:val="16"/>
                <w:highlight w:val="none"/>
                <w:u w:val="none"/>
              </w:rPr>
            </w:pPr>
          </w:p>
        </w:tc>
        <w:tc>
          <w:tcPr>
            <w:tcW w:w="683" w:type="dxa"/>
            <w:vMerge w:val="continue"/>
            <w:tcBorders>
              <w:top w:val="single" w:color="000000" w:sz="4" w:space="0"/>
              <w:left w:val="single" w:color="000000" w:sz="4" w:space="0"/>
              <w:bottom w:val="nil"/>
              <w:right w:val="single" w:color="000000" w:sz="4" w:space="0"/>
            </w:tcBorders>
            <w:shd w:val="clear" w:color="auto" w:fill="auto"/>
            <w:vAlign w:val="center"/>
          </w:tcPr>
          <w:p w14:paraId="3F44ECEC">
            <w:pPr>
              <w:jc w:val="center"/>
              <w:rPr>
                <w:rFonts w:hint="eastAsia" w:ascii="楷体" w:hAnsi="楷体" w:eastAsia="楷体" w:cs="楷体"/>
                <w:i w:val="0"/>
                <w:iCs w:val="0"/>
                <w:color w:val="auto"/>
                <w:sz w:val="16"/>
                <w:szCs w:val="16"/>
                <w:highlight w:val="none"/>
                <w:u w:val="none"/>
              </w:rPr>
            </w:pP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C30D3">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同协路-三官塘路</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34B51">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城市主干道</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B5E3D">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市属区管</w:t>
            </w:r>
          </w:p>
        </w:tc>
        <w:tc>
          <w:tcPr>
            <w:tcW w:w="1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A0BF6">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 xml:space="preserve">844 </w:t>
            </w:r>
          </w:p>
        </w:tc>
        <w:tc>
          <w:tcPr>
            <w:tcW w:w="1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5CA40">
            <w:pPr>
              <w:keepNext w:val="0"/>
              <w:keepLines w:val="0"/>
              <w:widowControl/>
              <w:suppressLineNumbers w:val="0"/>
              <w:jc w:val="center"/>
              <w:textAlignment w:val="center"/>
              <w:rPr>
                <w:rFonts w:hint="eastAsia" w:ascii="楷体" w:hAnsi="楷体" w:eastAsia="楷体" w:cs="楷体"/>
                <w:i w:val="0"/>
                <w:iCs w:val="0"/>
                <w:color w:val="auto"/>
                <w:kern w:val="0"/>
                <w:sz w:val="16"/>
                <w:szCs w:val="16"/>
                <w:highlight w:val="none"/>
                <w:u w:val="none"/>
                <w:lang w:val="en-US" w:eastAsia="zh-CN" w:bidi="ar"/>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9DFFA">
            <w:pPr>
              <w:keepNext w:val="0"/>
              <w:keepLines w:val="0"/>
              <w:widowControl/>
              <w:suppressLineNumbers w:val="0"/>
              <w:jc w:val="center"/>
              <w:textAlignment w:val="center"/>
              <w:rPr>
                <w:rFonts w:hint="eastAsia" w:ascii="楷体" w:hAnsi="楷体" w:eastAsia="楷体" w:cs="楷体"/>
                <w:i w:val="0"/>
                <w:iCs w:val="0"/>
                <w:color w:val="auto"/>
                <w:kern w:val="0"/>
                <w:sz w:val="16"/>
                <w:szCs w:val="16"/>
                <w:highlight w:val="none"/>
                <w:u w:val="none"/>
                <w:lang w:val="en-US" w:eastAsia="zh-CN" w:bidi="ar"/>
              </w:rPr>
            </w:pPr>
          </w:p>
        </w:tc>
      </w:tr>
      <w:tr w14:paraId="3BF5EA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jc w:val="center"/>
        </w:trPr>
        <w:tc>
          <w:tcPr>
            <w:tcW w:w="461" w:type="dxa"/>
            <w:vMerge w:val="continue"/>
            <w:tcBorders>
              <w:top w:val="single" w:color="000000" w:sz="4" w:space="0"/>
              <w:left w:val="single" w:color="000000" w:sz="4" w:space="0"/>
              <w:bottom w:val="nil"/>
              <w:right w:val="single" w:color="000000" w:sz="4" w:space="0"/>
            </w:tcBorders>
            <w:shd w:val="clear" w:color="auto" w:fill="auto"/>
            <w:vAlign w:val="center"/>
          </w:tcPr>
          <w:p w14:paraId="3C818DAA">
            <w:pPr>
              <w:jc w:val="center"/>
              <w:rPr>
                <w:rFonts w:hint="eastAsia" w:ascii="楷体" w:hAnsi="楷体" w:eastAsia="楷体" w:cs="楷体"/>
                <w:i w:val="0"/>
                <w:iCs w:val="0"/>
                <w:color w:val="auto"/>
                <w:sz w:val="16"/>
                <w:szCs w:val="16"/>
                <w:highlight w:val="none"/>
                <w:u w:val="none"/>
              </w:rPr>
            </w:pPr>
          </w:p>
        </w:tc>
        <w:tc>
          <w:tcPr>
            <w:tcW w:w="683" w:type="dxa"/>
            <w:vMerge w:val="continue"/>
            <w:tcBorders>
              <w:top w:val="single" w:color="000000" w:sz="4" w:space="0"/>
              <w:left w:val="single" w:color="000000" w:sz="4" w:space="0"/>
              <w:bottom w:val="nil"/>
              <w:right w:val="single" w:color="000000" w:sz="4" w:space="0"/>
            </w:tcBorders>
            <w:shd w:val="clear" w:color="auto" w:fill="auto"/>
            <w:vAlign w:val="center"/>
          </w:tcPr>
          <w:p w14:paraId="5EDBFCD3">
            <w:pPr>
              <w:jc w:val="center"/>
              <w:rPr>
                <w:rFonts w:hint="eastAsia" w:ascii="楷体" w:hAnsi="楷体" w:eastAsia="楷体" w:cs="楷体"/>
                <w:i w:val="0"/>
                <w:iCs w:val="0"/>
                <w:color w:val="auto"/>
                <w:sz w:val="16"/>
                <w:szCs w:val="16"/>
                <w:highlight w:val="none"/>
                <w:u w:val="none"/>
              </w:rPr>
            </w:pP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474F9">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三官塘路-红普路</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3A051">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城市主干道</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426CA">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市属区管</w:t>
            </w:r>
          </w:p>
        </w:tc>
        <w:tc>
          <w:tcPr>
            <w:tcW w:w="1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B07AB">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 xml:space="preserve">1083 </w:t>
            </w:r>
          </w:p>
        </w:tc>
        <w:tc>
          <w:tcPr>
            <w:tcW w:w="1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A92E2">
            <w:pPr>
              <w:keepNext w:val="0"/>
              <w:keepLines w:val="0"/>
              <w:widowControl/>
              <w:suppressLineNumbers w:val="0"/>
              <w:jc w:val="center"/>
              <w:textAlignment w:val="center"/>
              <w:rPr>
                <w:rFonts w:hint="eastAsia" w:ascii="楷体" w:hAnsi="楷体" w:eastAsia="楷体" w:cs="楷体"/>
                <w:i w:val="0"/>
                <w:iCs w:val="0"/>
                <w:color w:val="auto"/>
                <w:kern w:val="0"/>
                <w:sz w:val="16"/>
                <w:szCs w:val="16"/>
                <w:highlight w:val="none"/>
                <w:u w:val="none"/>
                <w:lang w:val="en-US" w:eastAsia="zh-CN" w:bidi="ar"/>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7780A">
            <w:pPr>
              <w:keepNext w:val="0"/>
              <w:keepLines w:val="0"/>
              <w:widowControl/>
              <w:suppressLineNumbers w:val="0"/>
              <w:jc w:val="center"/>
              <w:textAlignment w:val="center"/>
              <w:rPr>
                <w:rFonts w:hint="eastAsia" w:ascii="楷体" w:hAnsi="楷体" w:eastAsia="楷体" w:cs="楷体"/>
                <w:i w:val="0"/>
                <w:iCs w:val="0"/>
                <w:color w:val="auto"/>
                <w:kern w:val="0"/>
                <w:sz w:val="16"/>
                <w:szCs w:val="16"/>
                <w:highlight w:val="none"/>
                <w:u w:val="none"/>
                <w:lang w:val="en-US" w:eastAsia="zh-CN" w:bidi="ar"/>
              </w:rPr>
            </w:pPr>
          </w:p>
        </w:tc>
      </w:tr>
      <w:tr w14:paraId="43113E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jc w:val="center"/>
        </w:trPr>
        <w:tc>
          <w:tcPr>
            <w:tcW w:w="4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1FFA4A">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5</w:t>
            </w:r>
          </w:p>
        </w:tc>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F9F7AE">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杭海路</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F4198">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德胜路-和睦港</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5B39A">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城市主干道</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545E4">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市属区管</w:t>
            </w:r>
          </w:p>
        </w:tc>
        <w:tc>
          <w:tcPr>
            <w:tcW w:w="1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AABFB">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 xml:space="preserve">750 </w:t>
            </w:r>
          </w:p>
        </w:tc>
        <w:tc>
          <w:tcPr>
            <w:tcW w:w="1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1C742">
            <w:pPr>
              <w:keepNext w:val="0"/>
              <w:keepLines w:val="0"/>
              <w:widowControl/>
              <w:suppressLineNumbers w:val="0"/>
              <w:jc w:val="center"/>
              <w:textAlignment w:val="center"/>
              <w:rPr>
                <w:rFonts w:hint="eastAsia" w:ascii="楷体" w:hAnsi="楷体" w:eastAsia="楷体" w:cs="楷体"/>
                <w:i w:val="0"/>
                <w:iCs w:val="0"/>
                <w:color w:val="auto"/>
                <w:kern w:val="0"/>
                <w:sz w:val="16"/>
                <w:szCs w:val="16"/>
                <w:highlight w:val="none"/>
                <w:u w:val="none"/>
                <w:lang w:val="en-US" w:eastAsia="zh-CN" w:bidi="ar"/>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46663">
            <w:pPr>
              <w:keepNext w:val="0"/>
              <w:keepLines w:val="0"/>
              <w:widowControl/>
              <w:suppressLineNumbers w:val="0"/>
              <w:jc w:val="center"/>
              <w:textAlignment w:val="center"/>
              <w:rPr>
                <w:rFonts w:hint="eastAsia" w:ascii="楷体" w:hAnsi="楷体" w:eastAsia="楷体" w:cs="楷体"/>
                <w:i w:val="0"/>
                <w:iCs w:val="0"/>
                <w:color w:val="auto"/>
                <w:kern w:val="0"/>
                <w:sz w:val="16"/>
                <w:szCs w:val="16"/>
                <w:highlight w:val="none"/>
                <w:u w:val="none"/>
                <w:lang w:val="en-US" w:eastAsia="zh-CN" w:bidi="ar"/>
              </w:rPr>
            </w:pPr>
          </w:p>
        </w:tc>
      </w:tr>
      <w:tr w14:paraId="1A3D0C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5" w:hRule="atLeast"/>
          <w:jc w:val="center"/>
        </w:trPr>
        <w:tc>
          <w:tcPr>
            <w:tcW w:w="4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3DBAEB">
            <w:pPr>
              <w:jc w:val="center"/>
              <w:rPr>
                <w:rFonts w:hint="eastAsia" w:ascii="楷体" w:hAnsi="楷体" w:eastAsia="楷体" w:cs="楷体"/>
                <w:i w:val="0"/>
                <w:iCs w:val="0"/>
                <w:color w:val="auto"/>
                <w:sz w:val="16"/>
                <w:szCs w:val="16"/>
                <w:highlight w:val="none"/>
                <w:u w:val="none"/>
              </w:rPr>
            </w:pPr>
          </w:p>
        </w:tc>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BAB3A5">
            <w:pPr>
              <w:jc w:val="center"/>
              <w:rPr>
                <w:rFonts w:hint="eastAsia" w:ascii="楷体" w:hAnsi="楷体" w:eastAsia="楷体" w:cs="楷体"/>
                <w:i w:val="0"/>
                <w:iCs w:val="0"/>
                <w:color w:val="auto"/>
                <w:sz w:val="16"/>
                <w:szCs w:val="16"/>
                <w:highlight w:val="none"/>
                <w:u w:val="none"/>
              </w:rPr>
            </w:pP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1449A">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和睦港-三卫路</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1E53D">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城市主干道</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AEA1E">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市属区管</w:t>
            </w:r>
          </w:p>
        </w:tc>
        <w:tc>
          <w:tcPr>
            <w:tcW w:w="1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DCB0D">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 xml:space="preserve">544 </w:t>
            </w:r>
          </w:p>
        </w:tc>
        <w:tc>
          <w:tcPr>
            <w:tcW w:w="1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0C580">
            <w:pPr>
              <w:keepNext w:val="0"/>
              <w:keepLines w:val="0"/>
              <w:widowControl/>
              <w:suppressLineNumbers w:val="0"/>
              <w:jc w:val="center"/>
              <w:textAlignment w:val="center"/>
              <w:rPr>
                <w:rFonts w:hint="eastAsia" w:ascii="楷体" w:hAnsi="楷体" w:eastAsia="楷体" w:cs="楷体"/>
                <w:i w:val="0"/>
                <w:iCs w:val="0"/>
                <w:color w:val="auto"/>
                <w:kern w:val="0"/>
                <w:sz w:val="16"/>
                <w:szCs w:val="16"/>
                <w:highlight w:val="none"/>
                <w:u w:val="none"/>
                <w:lang w:val="en-US" w:eastAsia="zh-CN" w:bidi="ar"/>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E2CEB">
            <w:pPr>
              <w:keepNext w:val="0"/>
              <w:keepLines w:val="0"/>
              <w:widowControl/>
              <w:suppressLineNumbers w:val="0"/>
              <w:jc w:val="center"/>
              <w:textAlignment w:val="center"/>
              <w:rPr>
                <w:rFonts w:hint="eastAsia" w:ascii="楷体" w:hAnsi="楷体" w:eastAsia="楷体" w:cs="楷体"/>
                <w:i w:val="0"/>
                <w:iCs w:val="0"/>
                <w:color w:val="auto"/>
                <w:kern w:val="0"/>
                <w:sz w:val="16"/>
                <w:szCs w:val="16"/>
                <w:highlight w:val="none"/>
                <w:u w:val="none"/>
                <w:lang w:val="en-US" w:eastAsia="zh-CN" w:bidi="ar"/>
              </w:rPr>
            </w:pPr>
          </w:p>
        </w:tc>
      </w:tr>
      <w:tr w14:paraId="180A82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5" w:hRule="atLeast"/>
          <w:jc w:val="center"/>
        </w:trPr>
        <w:tc>
          <w:tcPr>
            <w:tcW w:w="4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84077C">
            <w:pPr>
              <w:jc w:val="center"/>
              <w:rPr>
                <w:rFonts w:hint="eastAsia" w:ascii="楷体" w:hAnsi="楷体" w:eastAsia="楷体" w:cs="楷体"/>
                <w:i w:val="0"/>
                <w:iCs w:val="0"/>
                <w:color w:val="auto"/>
                <w:sz w:val="16"/>
                <w:szCs w:val="16"/>
                <w:highlight w:val="none"/>
                <w:u w:val="none"/>
              </w:rPr>
            </w:pPr>
          </w:p>
        </w:tc>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78FE47">
            <w:pPr>
              <w:jc w:val="center"/>
              <w:rPr>
                <w:rFonts w:hint="eastAsia" w:ascii="楷体" w:hAnsi="楷体" w:eastAsia="楷体" w:cs="楷体"/>
                <w:i w:val="0"/>
                <w:iCs w:val="0"/>
                <w:color w:val="auto"/>
                <w:sz w:val="16"/>
                <w:szCs w:val="16"/>
                <w:highlight w:val="none"/>
                <w:u w:val="none"/>
              </w:rPr>
            </w:pP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92ECD">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德胜路-艮山东路</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3AE38">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城市主干道</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F9365">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市属区管</w:t>
            </w:r>
          </w:p>
        </w:tc>
        <w:tc>
          <w:tcPr>
            <w:tcW w:w="1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EF21D">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 xml:space="preserve">1126 </w:t>
            </w:r>
          </w:p>
        </w:tc>
        <w:tc>
          <w:tcPr>
            <w:tcW w:w="1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4FBB1">
            <w:pPr>
              <w:keepNext w:val="0"/>
              <w:keepLines w:val="0"/>
              <w:widowControl/>
              <w:suppressLineNumbers w:val="0"/>
              <w:jc w:val="center"/>
              <w:textAlignment w:val="center"/>
              <w:rPr>
                <w:rFonts w:hint="eastAsia" w:ascii="楷体" w:hAnsi="楷体" w:eastAsia="楷体" w:cs="楷体"/>
                <w:i w:val="0"/>
                <w:iCs w:val="0"/>
                <w:color w:val="auto"/>
                <w:kern w:val="0"/>
                <w:sz w:val="16"/>
                <w:szCs w:val="16"/>
                <w:highlight w:val="none"/>
                <w:u w:val="none"/>
                <w:lang w:val="en-US" w:eastAsia="zh-CN" w:bidi="ar"/>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565EF">
            <w:pPr>
              <w:keepNext w:val="0"/>
              <w:keepLines w:val="0"/>
              <w:widowControl/>
              <w:suppressLineNumbers w:val="0"/>
              <w:jc w:val="center"/>
              <w:textAlignment w:val="center"/>
              <w:rPr>
                <w:rFonts w:hint="eastAsia" w:ascii="楷体" w:hAnsi="楷体" w:eastAsia="楷体" w:cs="楷体"/>
                <w:i w:val="0"/>
                <w:iCs w:val="0"/>
                <w:color w:val="auto"/>
                <w:kern w:val="0"/>
                <w:sz w:val="16"/>
                <w:szCs w:val="16"/>
                <w:highlight w:val="none"/>
                <w:u w:val="none"/>
                <w:lang w:val="en-US" w:eastAsia="zh-CN" w:bidi="ar"/>
              </w:rPr>
            </w:pPr>
          </w:p>
        </w:tc>
      </w:tr>
      <w:tr w14:paraId="7153D5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5" w:hRule="atLeast"/>
          <w:jc w:val="center"/>
        </w:trPr>
        <w:tc>
          <w:tcPr>
            <w:tcW w:w="4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7E8DF5">
            <w:pPr>
              <w:jc w:val="center"/>
              <w:rPr>
                <w:rFonts w:hint="eastAsia" w:ascii="楷体" w:hAnsi="楷体" w:eastAsia="楷体" w:cs="楷体"/>
                <w:i w:val="0"/>
                <w:iCs w:val="0"/>
                <w:color w:val="auto"/>
                <w:sz w:val="16"/>
                <w:szCs w:val="16"/>
                <w:highlight w:val="none"/>
                <w:u w:val="none"/>
              </w:rPr>
            </w:pPr>
          </w:p>
        </w:tc>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EE8DCC">
            <w:pPr>
              <w:jc w:val="center"/>
              <w:rPr>
                <w:rFonts w:hint="eastAsia" w:ascii="楷体" w:hAnsi="楷体" w:eastAsia="楷体" w:cs="楷体"/>
                <w:i w:val="0"/>
                <w:iCs w:val="0"/>
                <w:color w:val="auto"/>
                <w:sz w:val="16"/>
                <w:szCs w:val="16"/>
                <w:highlight w:val="none"/>
                <w:u w:val="none"/>
              </w:rPr>
            </w:pP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0A562">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清江路-新塘路</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44373">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城市主干道</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4CFF5">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市属区管</w:t>
            </w:r>
          </w:p>
        </w:tc>
        <w:tc>
          <w:tcPr>
            <w:tcW w:w="1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ACA97">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 xml:space="preserve">1520 </w:t>
            </w:r>
          </w:p>
        </w:tc>
        <w:tc>
          <w:tcPr>
            <w:tcW w:w="1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E9B57">
            <w:pPr>
              <w:keepNext w:val="0"/>
              <w:keepLines w:val="0"/>
              <w:widowControl/>
              <w:suppressLineNumbers w:val="0"/>
              <w:jc w:val="center"/>
              <w:textAlignment w:val="center"/>
              <w:rPr>
                <w:rFonts w:hint="eastAsia" w:ascii="楷体" w:hAnsi="楷体" w:eastAsia="楷体" w:cs="楷体"/>
                <w:i w:val="0"/>
                <w:iCs w:val="0"/>
                <w:color w:val="auto"/>
                <w:kern w:val="0"/>
                <w:sz w:val="16"/>
                <w:szCs w:val="16"/>
                <w:highlight w:val="none"/>
                <w:u w:val="none"/>
                <w:lang w:val="en-US" w:eastAsia="zh-CN" w:bidi="ar"/>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9DCF4">
            <w:pPr>
              <w:keepNext w:val="0"/>
              <w:keepLines w:val="0"/>
              <w:widowControl/>
              <w:suppressLineNumbers w:val="0"/>
              <w:jc w:val="center"/>
              <w:textAlignment w:val="center"/>
              <w:rPr>
                <w:rFonts w:hint="eastAsia" w:ascii="楷体" w:hAnsi="楷体" w:eastAsia="楷体" w:cs="楷体"/>
                <w:i w:val="0"/>
                <w:iCs w:val="0"/>
                <w:color w:val="auto"/>
                <w:kern w:val="0"/>
                <w:sz w:val="16"/>
                <w:szCs w:val="16"/>
                <w:highlight w:val="none"/>
                <w:u w:val="none"/>
                <w:lang w:val="en-US" w:eastAsia="zh-CN" w:bidi="ar"/>
              </w:rPr>
            </w:pPr>
          </w:p>
        </w:tc>
      </w:tr>
      <w:tr w14:paraId="55BBB9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jc w:val="center"/>
        </w:trPr>
        <w:tc>
          <w:tcPr>
            <w:tcW w:w="4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EB1DF7">
            <w:pPr>
              <w:jc w:val="center"/>
              <w:rPr>
                <w:rFonts w:hint="eastAsia" w:ascii="楷体" w:hAnsi="楷体" w:eastAsia="楷体" w:cs="楷体"/>
                <w:i w:val="0"/>
                <w:iCs w:val="0"/>
                <w:color w:val="auto"/>
                <w:sz w:val="16"/>
                <w:szCs w:val="16"/>
                <w:highlight w:val="none"/>
                <w:u w:val="none"/>
              </w:rPr>
            </w:pPr>
          </w:p>
        </w:tc>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341856">
            <w:pPr>
              <w:jc w:val="center"/>
              <w:rPr>
                <w:rFonts w:hint="eastAsia" w:ascii="楷体" w:hAnsi="楷体" w:eastAsia="楷体" w:cs="楷体"/>
                <w:i w:val="0"/>
                <w:iCs w:val="0"/>
                <w:color w:val="auto"/>
                <w:sz w:val="16"/>
                <w:szCs w:val="16"/>
                <w:highlight w:val="none"/>
                <w:u w:val="none"/>
              </w:rPr>
            </w:pP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EB7CB">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艮山东路-九田路</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23CF4">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城市主干道</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B7699">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市属区管</w:t>
            </w:r>
          </w:p>
        </w:tc>
        <w:tc>
          <w:tcPr>
            <w:tcW w:w="1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772A9">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 xml:space="preserve">378 </w:t>
            </w:r>
          </w:p>
        </w:tc>
        <w:tc>
          <w:tcPr>
            <w:tcW w:w="1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8B507">
            <w:pPr>
              <w:keepNext w:val="0"/>
              <w:keepLines w:val="0"/>
              <w:widowControl/>
              <w:suppressLineNumbers w:val="0"/>
              <w:jc w:val="center"/>
              <w:textAlignment w:val="center"/>
              <w:rPr>
                <w:rFonts w:hint="eastAsia" w:ascii="楷体" w:hAnsi="楷体" w:eastAsia="楷体" w:cs="楷体"/>
                <w:i w:val="0"/>
                <w:iCs w:val="0"/>
                <w:color w:val="auto"/>
                <w:kern w:val="0"/>
                <w:sz w:val="16"/>
                <w:szCs w:val="16"/>
                <w:highlight w:val="none"/>
                <w:u w:val="none"/>
                <w:lang w:val="en-US" w:eastAsia="zh-CN" w:bidi="ar"/>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7B02F">
            <w:pPr>
              <w:keepNext w:val="0"/>
              <w:keepLines w:val="0"/>
              <w:widowControl/>
              <w:suppressLineNumbers w:val="0"/>
              <w:jc w:val="center"/>
              <w:textAlignment w:val="center"/>
              <w:rPr>
                <w:rFonts w:hint="eastAsia" w:ascii="楷体" w:hAnsi="楷体" w:eastAsia="楷体" w:cs="楷体"/>
                <w:i w:val="0"/>
                <w:iCs w:val="0"/>
                <w:color w:val="auto"/>
                <w:kern w:val="0"/>
                <w:sz w:val="16"/>
                <w:szCs w:val="16"/>
                <w:highlight w:val="none"/>
                <w:u w:val="none"/>
                <w:lang w:val="en-US" w:eastAsia="zh-CN" w:bidi="ar"/>
              </w:rPr>
            </w:pPr>
          </w:p>
        </w:tc>
      </w:tr>
      <w:tr w14:paraId="7BCC50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jc w:val="center"/>
        </w:trPr>
        <w:tc>
          <w:tcPr>
            <w:tcW w:w="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C8497">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6</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1B082">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庆春东路</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B46A7">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之江路-凯旋路</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7443E">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城市主干道</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ED3C5">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市属区管</w:t>
            </w:r>
          </w:p>
        </w:tc>
        <w:tc>
          <w:tcPr>
            <w:tcW w:w="1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A300A">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 xml:space="preserve">3392 </w:t>
            </w:r>
          </w:p>
        </w:tc>
        <w:tc>
          <w:tcPr>
            <w:tcW w:w="1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E94CE">
            <w:pPr>
              <w:keepNext w:val="0"/>
              <w:keepLines w:val="0"/>
              <w:widowControl/>
              <w:suppressLineNumbers w:val="0"/>
              <w:jc w:val="center"/>
              <w:textAlignment w:val="center"/>
              <w:rPr>
                <w:rFonts w:hint="eastAsia" w:ascii="楷体" w:hAnsi="楷体" w:eastAsia="楷体" w:cs="楷体"/>
                <w:i w:val="0"/>
                <w:iCs w:val="0"/>
                <w:color w:val="auto"/>
                <w:kern w:val="0"/>
                <w:sz w:val="16"/>
                <w:szCs w:val="16"/>
                <w:highlight w:val="none"/>
                <w:u w:val="none"/>
                <w:lang w:val="en-US" w:eastAsia="zh-CN" w:bidi="ar"/>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3C925">
            <w:pPr>
              <w:keepNext w:val="0"/>
              <w:keepLines w:val="0"/>
              <w:widowControl/>
              <w:suppressLineNumbers w:val="0"/>
              <w:jc w:val="center"/>
              <w:textAlignment w:val="center"/>
              <w:rPr>
                <w:rFonts w:hint="eastAsia" w:ascii="楷体" w:hAnsi="楷体" w:eastAsia="楷体" w:cs="楷体"/>
                <w:i w:val="0"/>
                <w:iCs w:val="0"/>
                <w:color w:val="auto"/>
                <w:kern w:val="0"/>
                <w:sz w:val="16"/>
                <w:szCs w:val="16"/>
                <w:highlight w:val="none"/>
                <w:u w:val="none"/>
                <w:lang w:val="en-US" w:eastAsia="zh-CN" w:bidi="ar"/>
              </w:rPr>
            </w:pPr>
          </w:p>
        </w:tc>
      </w:tr>
      <w:tr w14:paraId="235689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5" w:hRule="atLeast"/>
          <w:jc w:val="center"/>
        </w:trPr>
        <w:tc>
          <w:tcPr>
            <w:tcW w:w="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8F725">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7</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19A14">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机场路</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AF145">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艮山西路—机场港桥</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30CAA">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城市主干路I级</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C85C0">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市属区管</w:t>
            </w:r>
          </w:p>
        </w:tc>
        <w:tc>
          <w:tcPr>
            <w:tcW w:w="1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D17D4">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 xml:space="preserve">5217 </w:t>
            </w:r>
          </w:p>
        </w:tc>
        <w:tc>
          <w:tcPr>
            <w:tcW w:w="1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90DA9">
            <w:pPr>
              <w:keepNext w:val="0"/>
              <w:keepLines w:val="0"/>
              <w:widowControl/>
              <w:suppressLineNumbers w:val="0"/>
              <w:jc w:val="center"/>
              <w:textAlignment w:val="center"/>
              <w:rPr>
                <w:rFonts w:hint="eastAsia" w:ascii="楷体" w:hAnsi="楷体" w:eastAsia="楷体" w:cs="楷体"/>
                <w:i w:val="0"/>
                <w:iCs w:val="0"/>
                <w:color w:val="auto"/>
                <w:kern w:val="0"/>
                <w:sz w:val="16"/>
                <w:szCs w:val="16"/>
                <w:highlight w:val="none"/>
                <w:u w:val="none"/>
                <w:lang w:val="en-US" w:eastAsia="zh-CN" w:bidi="ar"/>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FE4F8">
            <w:pPr>
              <w:keepNext w:val="0"/>
              <w:keepLines w:val="0"/>
              <w:widowControl/>
              <w:suppressLineNumbers w:val="0"/>
              <w:jc w:val="center"/>
              <w:textAlignment w:val="center"/>
              <w:rPr>
                <w:rFonts w:hint="eastAsia" w:ascii="楷体" w:hAnsi="楷体" w:eastAsia="楷体" w:cs="楷体"/>
                <w:i w:val="0"/>
                <w:iCs w:val="0"/>
                <w:color w:val="auto"/>
                <w:kern w:val="0"/>
                <w:sz w:val="16"/>
                <w:szCs w:val="16"/>
                <w:highlight w:val="none"/>
                <w:u w:val="none"/>
                <w:lang w:val="en-US" w:eastAsia="zh-CN" w:bidi="ar"/>
              </w:rPr>
            </w:pPr>
          </w:p>
        </w:tc>
      </w:tr>
      <w:tr w14:paraId="56605F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5" w:hRule="atLeast"/>
          <w:jc w:val="center"/>
        </w:trPr>
        <w:tc>
          <w:tcPr>
            <w:tcW w:w="461" w:type="dxa"/>
            <w:tcBorders>
              <w:top w:val="single" w:color="000000" w:sz="4" w:space="0"/>
              <w:left w:val="single" w:color="000000" w:sz="4" w:space="0"/>
              <w:bottom w:val="nil"/>
              <w:right w:val="single" w:color="000000" w:sz="4" w:space="0"/>
            </w:tcBorders>
            <w:shd w:val="clear" w:color="auto" w:fill="auto"/>
            <w:vAlign w:val="center"/>
          </w:tcPr>
          <w:p w14:paraId="433890BE">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8</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67E79">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凤起东路</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2E5B1">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三新路-凯旋路</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BBEE8">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城市主干道</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CF42D">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市属区管</w:t>
            </w:r>
          </w:p>
        </w:tc>
        <w:tc>
          <w:tcPr>
            <w:tcW w:w="1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3BE7C">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 xml:space="preserve">2570 </w:t>
            </w:r>
          </w:p>
        </w:tc>
        <w:tc>
          <w:tcPr>
            <w:tcW w:w="1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48ADE">
            <w:pPr>
              <w:keepNext w:val="0"/>
              <w:keepLines w:val="0"/>
              <w:widowControl/>
              <w:suppressLineNumbers w:val="0"/>
              <w:jc w:val="center"/>
              <w:textAlignment w:val="center"/>
              <w:rPr>
                <w:rFonts w:hint="eastAsia" w:ascii="楷体" w:hAnsi="楷体" w:eastAsia="楷体" w:cs="楷体"/>
                <w:i w:val="0"/>
                <w:iCs w:val="0"/>
                <w:color w:val="auto"/>
                <w:kern w:val="0"/>
                <w:sz w:val="16"/>
                <w:szCs w:val="16"/>
                <w:highlight w:val="none"/>
                <w:u w:val="none"/>
                <w:lang w:val="en-US" w:eastAsia="zh-CN" w:bidi="ar"/>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25494">
            <w:pPr>
              <w:keepNext w:val="0"/>
              <w:keepLines w:val="0"/>
              <w:widowControl/>
              <w:suppressLineNumbers w:val="0"/>
              <w:jc w:val="center"/>
              <w:textAlignment w:val="center"/>
              <w:rPr>
                <w:rFonts w:hint="eastAsia" w:ascii="楷体" w:hAnsi="楷体" w:eastAsia="楷体" w:cs="楷体"/>
                <w:i w:val="0"/>
                <w:iCs w:val="0"/>
                <w:color w:val="auto"/>
                <w:kern w:val="0"/>
                <w:sz w:val="16"/>
                <w:szCs w:val="16"/>
                <w:highlight w:val="none"/>
                <w:u w:val="none"/>
                <w:lang w:val="en-US" w:eastAsia="zh-CN" w:bidi="ar"/>
              </w:rPr>
            </w:pPr>
          </w:p>
        </w:tc>
      </w:tr>
      <w:tr w14:paraId="7B76F0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5" w:hRule="atLeast"/>
          <w:jc w:val="center"/>
        </w:trPr>
        <w:tc>
          <w:tcPr>
            <w:tcW w:w="4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611FF1">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9</w:t>
            </w:r>
          </w:p>
        </w:tc>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D561FF">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清江路</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4426C">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之江路-钱江路</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0EE6B">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城市主干道</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610DD">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市属区管</w:t>
            </w:r>
          </w:p>
        </w:tc>
        <w:tc>
          <w:tcPr>
            <w:tcW w:w="1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FCDD2">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 xml:space="preserve">1085 </w:t>
            </w:r>
          </w:p>
        </w:tc>
        <w:tc>
          <w:tcPr>
            <w:tcW w:w="1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5CEB8">
            <w:pPr>
              <w:keepNext w:val="0"/>
              <w:keepLines w:val="0"/>
              <w:widowControl/>
              <w:suppressLineNumbers w:val="0"/>
              <w:jc w:val="center"/>
              <w:textAlignment w:val="center"/>
              <w:rPr>
                <w:rFonts w:hint="eastAsia" w:ascii="楷体" w:hAnsi="楷体" w:eastAsia="楷体" w:cs="楷体"/>
                <w:i w:val="0"/>
                <w:iCs w:val="0"/>
                <w:color w:val="auto"/>
                <w:kern w:val="0"/>
                <w:sz w:val="16"/>
                <w:szCs w:val="16"/>
                <w:highlight w:val="none"/>
                <w:u w:val="none"/>
                <w:lang w:val="en-US" w:eastAsia="zh-CN" w:bidi="ar"/>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A5DF8">
            <w:pPr>
              <w:keepNext w:val="0"/>
              <w:keepLines w:val="0"/>
              <w:widowControl/>
              <w:suppressLineNumbers w:val="0"/>
              <w:jc w:val="center"/>
              <w:textAlignment w:val="center"/>
              <w:rPr>
                <w:rFonts w:hint="eastAsia" w:ascii="楷体" w:hAnsi="楷体" w:eastAsia="楷体" w:cs="楷体"/>
                <w:i w:val="0"/>
                <w:iCs w:val="0"/>
                <w:color w:val="auto"/>
                <w:kern w:val="0"/>
                <w:sz w:val="16"/>
                <w:szCs w:val="16"/>
                <w:highlight w:val="none"/>
                <w:u w:val="none"/>
                <w:lang w:val="en-US" w:eastAsia="zh-CN" w:bidi="ar"/>
              </w:rPr>
            </w:pPr>
          </w:p>
        </w:tc>
      </w:tr>
      <w:tr w14:paraId="67111D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5" w:hRule="atLeast"/>
          <w:jc w:val="center"/>
        </w:trPr>
        <w:tc>
          <w:tcPr>
            <w:tcW w:w="4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28C36C">
            <w:pPr>
              <w:jc w:val="center"/>
              <w:rPr>
                <w:rFonts w:hint="eastAsia" w:ascii="楷体" w:hAnsi="楷体" w:eastAsia="楷体" w:cs="楷体"/>
                <w:i w:val="0"/>
                <w:iCs w:val="0"/>
                <w:color w:val="auto"/>
                <w:sz w:val="16"/>
                <w:szCs w:val="16"/>
                <w:highlight w:val="none"/>
                <w:u w:val="none"/>
              </w:rPr>
            </w:pPr>
          </w:p>
        </w:tc>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0B91A8">
            <w:pPr>
              <w:jc w:val="center"/>
              <w:rPr>
                <w:rFonts w:hint="eastAsia" w:ascii="楷体" w:hAnsi="楷体" w:eastAsia="楷体" w:cs="楷体"/>
                <w:i w:val="0"/>
                <w:iCs w:val="0"/>
                <w:color w:val="auto"/>
                <w:sz w:val="16"/>
                <w:szCs w:val="16"/>
                <w:highlight w:val="none"/>
                <w:u w:val="none"/>
              </w:rPr>
            </w:pP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265CE">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钱江路-之江路</w:t>
            </w:r>
          </w:p>
        </w:tc>
        <w:tc>
          <w:tcPr>
            <w:tcW w:w="1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5DF51">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主干</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9A623">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市属区管</w:t>
            </w:r>
          </w:p>
        </w:tc>
        <w:tc>
          <w:tcPr>
            <w:tcW w:w="13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5A4CE">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 xml:space="preserve">1085 </w:t>
            </w:r>
          </w:p>
        </w:tc>
        <w:tc>
          <w:tcPr>
            <w:tcW w:w="13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E6D0F">
            <w:pPr>
              <w:keepNext w:val="0"/>
              <w:keepLines w:val="0"/>
              <w:widowControl/>
              <w:suppressLineNumbers w:val="0"/>
              <w:jc w:val="center"/>
              <w:textAlignment w:val="center"/>
              <w:rPr>
                <w:rFonts w:hint="eastAsia" w:ascii="楷体" w:hAnsi="楷体" w:eastAsia="楷体" w:cs="楷体"/>
                <w:i w:val="0"/>
                <w:iCs w:val="0"/>
                <w:color w:val="auto"/>
                <w:kern w:val="0"/>
                <w:sz w:val="16"/>
                <w:szCs w:val="16"/>
                <w:highlight w:val="none"/>
                <w:u w:val="none"/>
                <w:lang w:val="en-US" w:eastAsia="zh-CN" w:bidi="ar"/>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F6902">
            <w:pPr>
              <w:keepNext w:val="0"/>
              <w:keepLines w:val="0"/>
              <w:widowControl/>
              <w:suppressLineNumbers w:val="0"/>
              <w:jc w:val="center"/>
              <w:textAlignment w:val="center"/>
              <w:rPr>
                <w:rFonts w:hint="eastAsia" w:ascii="楷体" w:hAnsi="楷体" w:eastAsia="楷体" w:cs="楷体"/>
                <w:i w:val="0"/>
                <w:iCs w:val="0"/>
                <w:color w:val="auto"/>
                <w:kern w:val="0"/>
                <w:sz w:val="16"/>
                <w:szCs w:val="16"/>
                <w:highlight w:val="none"/>
                <w:u w:val="none"/>
                <w:lang w:val="en-US" w:eastAsia="zh-CN" w:bidi="ar"/>
              </w:rPr>
            </w:pPr>
          </w:p>
        </w:tc>
      </w:tr>
      <w:tr w14:paraId="389713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5" w:hRule="atLeast"/>
          <w:jc w:val="center"/>
        </w:trPr>
        <w:tc>
          <w:tcPr>
            <w:tcW w:w="4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DD8EDD">
            <w:pPr>
              <w:jc w:val="center"/>
              <w:rPr>
                <w:rFonts w:hint="eastAsia" w:ascii="楷体" w:hAnsi="楷体" w:eastAsia="楷体" w:cs="楷体"/>
                <w:i w:val="0"/>
                <w:iCs w:val="0"/>
                <w:color w:val="auto"/>
                <w:sz w:val="16"/>
                <w:szCs w:val="16"/>
                <w:highlight w:val="none"/>
                <w:u w:val="none"/>
              </w:rPr>
            </w:pPr>
          </w:p>
        </w:tc>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21AD69">
            <w:pPr>
              <w:jc w:val="center"/>
              <w:rPr>
                <w:rFonts w:hint="eastAsia" w:ascii="楷体" w:hAnsi="楷体" w:eastAsia="楷体" w:cs="楷体"/>
                <w:i w:val="0"/>
                <w:iCs w:val="0"/>
                <w:color w:val="auto"/>
                <w:sz w:val="16"/>
                <w:szCs w:val="16"/>
                <w:highlight w:val="none"/>
                <w:u w:val="none"/>
              </w:rPr>
            </w:pP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5AD81">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秋涛支路-钱江路</w:t>
            </w:r>
          </w:p>
        </w:tc>
        <w:tc>
          <w:tcPr>
            <w:tcW w:w="1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3D569">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主干</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77ECF">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市属区管</w:t>
            </w:r>
          </w:p>
        </w:tc>
        <w:tc>
          <w:tcPr>
            <w:tcW w:w="13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CD834">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 xml:space="preserve">500 </w:t>
            </w:r>
          </w:p>
        </w:tc>
        <w:tc>
          <w:tcPr>
            <w:tcW w:w="13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52C81">
            <w:pPr>
              <w:keepNext w:val="0"/>
              <w:keepLines w:val="0"/>
              <w:widowControl/>
              <w:suppressLineNumbers w:val="0"/>
              <w:jc w:val="center"/>
              <w:textAlignment w:val="center"/>
              <w:rPr>
                <w:rFonts w:hint="eastAsia" w:ascii="楷体" w:hAnsi="楷体" w:eastAsia="楷体" w:cs="楷体"/>
                <w:i w:val="0"/>
                <w:iCs w:val="0"/>
                <w:color w:val="auto"/>
                <w:kern w:val="0"/>
                <w:sz w:val="16"/>
                <w:szCs w:val="16"/>
                <w:highlight w:val="none"/>
                <w:u w:val="none"/>
                <w:lang w:val="en-US" w:eastAsia="zh-CN" w:bidi="ar"/>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04531">
            <w:pPr>
              <w:keepNext w:val="0"/>
              <w:keepLines w:val="0"/>
              <w:widowControl/>
              <w:suppressLineNumbers w:val="0"/>
              <w:jc w:val="center"/>
              <w:textAlignment w:val="center"/>
              <w:rPr>
                <w:rFonts w:hint="eastAsia" w:ascii="楷体" w:hAnsi="楷体" w:eastAsia="楷体" w:cs="楷体"/>
                <w:i w:val="0"/>
                <w:iCs w:val="0"/>
                <w:color w:val="auto"/>
                <w:kern w:val="0"/>
                <w:sz w:val="16"/>
                <w:szCs w:val="16"/>
                <w:highlight w:val="none"/>
                <w:u w:val="none"/>
                <w:lang w:val="en-US" w:eastAsia="zh-CN" w:bidi="ar"/>
              </w:rPr>
            </w:pPr>
          </w:p>
        </w:tc>
      </w:tr>
      <w:tr w14:paraId="74B9F4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5" w:hRule="atLeast"/>
          <w:jc w:val="center"/>
        </w:trPr>
        <w:tc>
          <w:tcPr>
            <w:tcW w:w="4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350213">
            <w:pPr>
              <w:jc w:val="center"/>
              <w:rPr>
                <w:rFonts w:hint="eastAsia" w:ascii="楷体" w:hAnsi="楷体" w:eastAsia="楷体" w:cs="楷体"/>
                <w:i w:val="0"/>
                <w:iCs w:val="0"/>
                <w:color w:val="auto"/>
                <w:sz w:val="16"/>
                <w:szCs w:val="16"/>
                <w:highlight w:val="none"/>
                <w:u w:val="none"/>
              </w:rPr>
            </w:pPr>
          </w:p>
        </w:tc>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D4F3CE">
            <w:pPr>
              <w:jc w:val="center"/>
              <w:rPr>
                <w:rFonts w:hint="eastAsia" w:ascii="楷体" w:hAnsi="楷体" w:eastAsia="楷体" w:cs="楷体"/>
                <w:i w:val="0"/>
                <w:iCs w:val="0"/>
                <w:color w:val="auto"/>
                <w:sz w:val="16"/>
                <w:szCs w:val="16"/>
                <w:highlight w:val="none"/>
                <w:u w:val="none"/>
              </w:rPr>
            </w:pP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8E590">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清泰立交-秋涛支路</w:t>
            </w:r>
          </w:p>
        </w:tc>
        <w:tc>
          <w:tcPr>
            <w:tcW w:w="1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C10FA">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主干</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2A29C">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市属区管</w:t>
            </w:r>
          </w:p>
        </w:tc>
        <w:tc>
          <w:tcPr>
            <w:tcW w:w="13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23FFB">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 xml:space="preserve">891 </w:t>
            </w:r>
          </w:p>
        </w:tc>
        <w:tc>
          <w:tcPr>
            <w:tcW w:w="13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E4B93">
            <w:pPr>
              <w:keepNext w:val="0"/>
              <w:keepLines w:val="0"/>
              <w:widowControl/>
              <w:suppressLineNumbers w:val="0"/>
              <w:jc w:val="center"/>
              <w:textAlignment w:val="center"/>
              <w:rPr>
                <w:rFonts w:hint="eastAsia" w:ascii="楷体" w:hAnsi="楷体" w:eastAsia="楷体" w:cs="楷体"/>
                <w:i w:val="0"/>
                <w:iCs w:val="0"/>
                <w:color w:val="auto"/>
                <w:kern w:val="0"/>
                <w:sz w:val="16"/>
                <w:szCs w:val="16"/>
                <w:highlight w:val="none"/>
                <w:u w:val="none"/>
                <w:lang w:val="en-US" w:eastAsia="zh-CN" w:bidi="ar"/>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175C2">
            <w:pPr>
              <w:keepNext w:val="0"/>
              <w:keepLines w:val="0"/>
              <w:widowControl/>
              <w:suppressLineNumbers w:val="0"/>
              <w:jc w:val="center"/>
              <w:textAlignment w:val="center"/>
              <w:rPr>
                <w:rFonts w:hint="eastAsia" w:ascii="楷体" w:hAnsi="楷体" w:eastAsia="楷体" w:cs="楷体"/>
                <w:i w:val="0"/>
                <w:iCs w:val="0"/>
                <w:color w:val="auto"/>
                <w:kern w:val="0"/>
                <w:sz w:val="16"/>
                <w:szCs w:val="16"/>
                <w:highlight w:val="none"/>
                <w:u w:val="none"/>
                <w:lang w:val="en-US" w:eastAsia="zh-CN" w:bidi="ar"/>
              </w:rPr>
            </w:pPr>
          </w:p>
        </w:tc>
      </w:tr>
      <w:tr w14:paraId="7350A7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0" w:hRule="atLeast"/>
          <w:jc w:val="center"/>
        </w:trPr>
        <w:tc>
          <w:tcPr>
            <w:tcW w:w="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90E10">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10</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1334F">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 xml:space="preserve"> 解放东路</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08EB0">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之江路-凯旋路</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ACAEC">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城市主干道</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B3551">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市属区管</w:t>
            </w:r>
          </w:p>
        </w:tc>
        <w:tc>
          <w:tcPr>
            <w:tcW w:w="1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E2AD6">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 xml:space="preserve">2632 </w:t>
            </w:r>
          </w:p>
        </w:tc>
        <w:tc>
          <w:tcPr>
            <w:tcW w:w="1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44F83">
            <w:pPr>
              <w:keepNext w:val="0"/>
              <w:keepLines w:val="0"/>
              <w:widowControl/>
              <w:suppressLineNumbers w:val="0"/>
              <w:jc w:val="center"/>
              <w:textAlignment w:val="center"/>
              <w:rPr>
                <w:rFonts w:hint="eastAsia" w:ascii="楷体" w:hAnsi="楷体" w:eastAsia="楷体" w:cs="楷体"/>
                <w:i w:val="0"/>
                <w:iCs w:val="0"/>
                <w:color w:val="auto"/>
                <w:kern w:val="0"/>
                <w:sz w:val="16"/>
                <w:szCs w:val="16"/>
                <w:highlight w:val="none"/>
                <w:u w:val="none"/>
                <w:lang w:val="en-US" w:eastAsia="zh-CN" w:bidi="ar"/>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97B3C">
            <w:pPr>
              <w:keepNext w:val="0"/>
              <w:keepLines w:val="0"/>
              <w:widowControl/>
              <w:suppressLineNumbers w:val="0"/>
              <w:jc w:val="center"/>
              <w:textAlignment w:val="center"/>
              <w:rPr>
                <w:rFonts w:hint="eastAsia" w:ascii="楷体" w:hAnsi="楷体" w:eastAsia="楷体" w:cs="楷体"/>
                <w:i w:val="0"/>
                <w:iCs w:val="0"/>
                <w:color w:val="auto"/>
                <w:kern w:val="0"/>
                <w:sz w:val="16"/>
                <w:szCs w:val="16"/>
                <w:highlight w:val="none"/>
                <w:u w:val="none"/>
                <w:lang w:val="en-US" w:eastAsia="zh-CN" w:bidi="ar"/>
              </w:rPr>
            </w:pPr>
          </w:p>
        </w:tc>
      </w:tr>
      <w:tr w14:paraId="597121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5" w:hRule="atLeast"/>
          <w:jc w:val="center"/>
        </w:trPr>
        <w:tc>
          <w:tcPr>
            <w:tcW w:w="4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96E314">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11</w:t>
            </w:r>
          </w:p>
        </w:tc>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C0522F">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富春路</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B23F5">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清江路-三新路</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DE173">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城市主干道</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AA33E">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市属区管</w:t>
            </w:r>
          </w:p>
        </w:tc>
        <w:tc>
          <w:tcPr>
            <w:tcW w:w="1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83680">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 xml:space="preserve">3094 </w:t>
            </w:r>
          </w:p>
        </w:tc>
        <w:tc>
          <w:tcPr>
            <w:tcW w:w="1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34ED6">
            <w:pPr>
              <w:keepNext w:val="0"/>
              <w:keepLines w:val="0"/>
              <w:widowControl/>
              <w:suppressLineNumbers w:val="0"/>
              <w:jc w:val="center"/>
              <w:textAlignment w:val="center"/>
              <w:rPr>
                <w:rFonts w:hint="eastAsia" w:ascii="楷体" w:hAnsi="楷体" w:eastAsia="楷体" w:cs="楷体"/>
                <w:i w:val="0"/>
                <w:iCs w:val="0"/>
                <w:color w:val="auto"/>
                <w:kern w:val="0"/>
                <w:sz w:val="16"/>
                <w:szCs w:val="16"/>
                <w:highlight w:val="none"/>
                <w:u w:val="none"/>
                <w:lang w:val="en-US" w:eastAsia="zh-CN" w:bidi="ar"/>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81D97">
            <w:pPr>
              <w:keepNext w:val="0"/>
              <w:keepLines w:val="0"/>
              <w:widowControl/>
              <w:suppressLineNumbers w:val="0"/>
              <w:jc w:val="center"/>
              <w:textAlignment w:val="center"/>
              <w:rPr>
                <w:rFonts w:hint="eastAsia" w:ascii="楷体" w:hAnsi="楷体" w:eastAsia="楷体" w:cs="楷体"/>
                <w:i w:val="0"/>
                <w:iCs w:val="0"/>
                <w:color w:val="auto"/>
                <w:kern w:val="0"/>
                <w:sz w:val="16"/>
                <w:szCs w:val="16"/>
                <w:highlight w:val="none"/>
                <w:u w:val="none"/>
                <w:lang w:val="en-US" w:eastAsia="zh-CN" w:bidi="ar"/>
              </w:rPr>
            </w:pPr>
          </w:p>
        </w:tc>
      </w:tr>
      <w:tr w14:paraId="29B3A3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2" w:hRule="atLeast"/>
          <w:jc w:val="center"/>
        </w:trPr>
        <w:tc>
          <w:tcPr>
            <w:tcW w:w="4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677256">
            <w:pPr>
              <w:jc w:val="center"/>
              <w:rPr>
                <w:rFonts w:hint="eastAsia" w:ascii="楷体" w:hAnsi="楷体" w:eastAsia="楷体" w:cs="楷体"/>
                <w:i w:val="0"/>
                <w:iCs w:val="0"/>
                <w:color w:val="auto"/>
                <w:sz w:val="16"/>
                <w:szCs w:val="16"/>
                <w:highlight w:val="none"/>
                <w:u w:val="none"/>
              </w:rPr>
            </w:pPr>
          </w:p>
        </w:tc>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759FBC">
            <w:pPr>
              <w:jc w:val="center"/>
              <w:rPr>
                <w:rFonts w:hint="eastAsia" w:ascii="楷体" w:hAnsi="楷体" w:eastAsia="楷体" w:cs="楷体"/>
                <w:i w:val="0"/>
                <w:iCs w:val="0"/>
                <w:color w:val="auto"/>
                <w:sz w:val="16"/>
                <w:szCs w:val="16"/>
                <w:highlight w:val="none"/>
                <w:u w:val="none"/>
              </w:rPr>
            </w:pP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A0B20">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姚江路-甬江路</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1FDE3">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主干路</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F6B84">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市属区管</w:t>
            </w:r>
          </w:p>
        </w:tc>
        <w:tc>
          <w:tcPr>
            <w:tcW w:w="1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8833C">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 xml:space="preserve">777 </w:t>
            </w:r>
          </w:p>
        </w:tc>
        <w:tc>
          <w:tcPr>
            <w:tcW w:w="1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F9A04">
            <w:pPr>
              <w:keepNext w:val="0"/>
              <w:keepLines w:val="0"/>
              <w:widowControl/>
              <w:suppressLineNumbers w:val="0"/>
              <w:jc w:val="center"/>
              <w:textAlignment w:val="center"/>
              <w:rPr>
                <w:rFonts w:hint="eastAsia" w:ascii="楷体" w:hAnsi="楷体" w:eastAsia="楷体" w:cs="楷体"/>
                <w:i w:val="0"/>
                <w:iCs w:val="0"/>
                <w:color w:val="auto"/>
                <w:kern w:val="0"/>
                <w:sz w:val="16"/>
                <w:szCs w:val="16"/>
                <w:highlight w:val="none"/>
                <w:u w:val="none"/>
                <w:lang w:val="en-US" w:eastAsia="zh-CN" w:bidi="ar"/>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81BA1">
            <w:pPr>
              <w:keepNext w:val="0"/>
              <w:keepLines w:val="0"/>
              <w:widowControl/>
              <w:suppressLineNumbers w:val="0"/>
              <w:jc w:val="center"/>
              <w:textAlignment w:val="center"/>
              <w:rPr>
                <w:rFonts w:hint="eastAsia" w:ascii="楷体" w:hAnsi="楷体" w:eastAsia="楷体" w:cs="楷体"/>
                <w:i w:val="0"/>
                <w:iCs w:val="0"/>
                <w:color w:val="auto"/>
                <w:kern w:val="0"/>
                <w:sz w:val="16"/>
                <w:szCs w:val="16"/>
                <w:highlight w:val="none"/>
                <w:u w:val="none"/>
                <w:lang w:val="en-US" w:eastAsia="zh-CN" w:bidi="ar"/>
              </w:rPr>
            </w:pPr>
          </w:p>
        </w:tc>
      </w:tr>
      <w:tr w14:paraId="519D55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2" w:hRule="atLeast"/>
          <w:jc w:val="center"/>
        </w:trPr>
        <w:tc>
          <w:tcPr>
            <w:tcW w:w="4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344DA1">
            <w:pPr>
              <w:jc w:val="center"/>
              <w:rPr>
                <w:rFonts w:hint="eastAsia" w:ascii="楷体" w:hAnsi="楷体" w:eastAsia="楷体" w:cs="楷体"/>
                <w:i w:val="0"/>
                <w:iCs w:val="0"/>
                <w:color w:val="auto"/>
                <w:sz w:val="16"/>
                <w:szCs w:val="16"/>
                <w:highlight w:val="none"/>
                <w:u w:val="none"/>
              </w:rPr>
            </w:pPr>
          </w:p>
        </w:tc>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CB2FA5">
            <w:pPr>
              <w:jc w:val="center"/>
              <w:rPr>
                <w:rFonts w:hint="eastAsia" w:ascii="楷体" w:hAnsi="楷体" w:eastAsia="楷体" w:cs="楷体"/>
                <w:i w:val="0"/>
                <w:iCs w:val="0"/>
                <w:color w:val="auto"/>
                <w:sz w:val="16"/>
                <w:szCs w:val="16"/>
                <w:highlight w:val="none"/>
                <w:u w:val="none"/>
              </w:rPr>
            </w:pP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C38B2">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甬江路-婺江路</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AEBBF">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主干路</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2F1B7">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市属区管</w:t>
            </w:r>
          </w:p>
        </w:tc>
        <w:tc>
          <w:tcPr>
            <w:tcW w:w="1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C5CA9">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 xml:space="preserve">1104 </w:t>
            </w:r>
          </w:p>
        </w:tc>
        <w:tc>
          <w:tcPr>
            <w:tcW w:w="1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5205C">
            <w:pPr>
              <w:keepNext w:val="0"/>
              <w:keepLines w:val="0"/>
              <w:widowControl/>
              <w:suppressLineNumbers w:val="0"/>
              <w:jc w:val="center"/>
              <w:textAlignment w:val="center"/>
              <w:rPr>
                <w:rFonts w:hint="eastAsia" w:ascii="楷体" w:hAnsi="楷体" w:eastAsia="楷体" w:cs="楷体"/>
                <w:i w:val="0"/>
                <w:iCs w:val="0"/>
                <w:color w:val="auto"/>
                <w:kern w:val="0"/>
                <w:sz w:val="16"/>
                <w:szCs w:val="16"/>
                <w:highlight w:val="none"/>
                <w:u w:val="none"/>
                <w:lang w:val="en-US" w:eastAsia="zh-CN" w:bidi="ar"/>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FB724">
            <w:pPr>
              <w:keepNext w:val="0"/>
              <w:keepLines w:val="0"/>
              <w:widowControl/>
              <w:suppressLineNumbers w:val="0"/>
              <w:jc w:val="center"/>
              <w:textAlignment w:val="center"/>
              <w:rPr>
                <w:rFonts w:hint="eastAsia" w:ascii="楷体" w:hAnsi="楷体" w:eastAsia="楷体" w:cs="楷体"/>
                <w:i w:val="0"/>
                <w:iCs w:val="0"/>
                <w:color w:val="auto"/>
                <w:kern w:val="0"/>
                <w:sz w:val="16"/>
                <w:szCs w:val="16"/>
                <w:highlight w:val="none"/>
                <w:u w:val="none"/>
                <w:lang w:val="en-US" w:eastAsia="zh-CN" w:bidi="ar"/>
              </w:rPr>
            </w:pPr>
          </w:p>
        </w:tc>
      </w:tr>
      <w:tr w14:paraId="2A1EFF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5" w:hRule="atLeast"/>
          <w:jc w:val="center"/>
        </w:trPr>
        <w:tc>
          <w:tcPr>
            <w:tcW w:w="4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78EAD6">
            <w:pPr>
              <w:jc w:val="center"/>
              <w:rPr>
                <w:rFonts w:hint="eastAsia" w:ascii="楷体" w:hAnsi="楷体" w:eastAsia="楷体" w:cs="楷体"/>
                <w:i w:val="0"/>
                <w:iCs w:val="0"/>
                <w:color w:val="auto"/>
                <w:sz w:val="16"/>
                <w:szCs w:val="16"/>
                <w:highlight w:val="none"/>
                <w:u w:val="none"/>
              </w:rPr>
            </w:pPr>
          </w:p>
        </w:tc>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34F096">
            <w:pPr>
              <w:jc w:val="center"/>
              <w:rPr>
                <w:rFonts w:hint="eastAsia" w:ascii="楷体" w:hAnsi="楷体" w:eastAsia="楷体" w:cs="楷体"/>
                <w:i w:val="0"/>
                <w:iCs w:val="0"/>
                <w:color w:val="auto"/>
                <w:sz w:val="16"/>
                <w:szCs w:val="16"/>
                <w:highlight w:val="none"/>
                <w:u w:val="none"/>
              </w:rPr>
            </w:pP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039CC">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婺江路-衢江路</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47603">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主干路</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AAA2D">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市属区管</w:t>
            </w:r>
          </w:p>
        </w:tc>
        <w:tc>
          <w:tcPr>
            <w:tcW w:w="1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0A6E2">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 xml:space="preserve">420 </w:t>
            </w:r>
          </w:p>
        </w:tc>
        <w:tc>
          <w:tcPr>
            <w:tcW w:w="1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0C65A">
            <w:pPr>
              <w:keepNext w:val="0"/>
              <w:keepLines w:val="0"/>
              <w:widowControl/>
              <w:suppressLineNumbers w:val="0"/>
              <w:jc w:val="center"/>
              <w:textAlignment w:val="center"/>
              <w:rPr>
                <w:rFonts w:hint="eastAsia" w:ascii="楷体" w:hAnsi="楷体" w:eastAsia="楷体" w:cs="楷体"/>
                <w:i w:val="0"/>
                <w:iCs w:val="0"/>
                <w:color w:val="auto"/>
                <w:kern w:val="0"/>
                <w:sz w:val="16"/>
                <w:szCs w:val="16"/>
                <w:highlight w:val="none"/>
                <w:u w:val="none"/>
                <w:lang w:val="en-US" w:eastAsia="zh-CN" w:bidi="ar"/>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6EDA6">
            <w:pPr>
              <w:keepNext w:val="0"/>
              <w:keepLines w:val="0"/>
              <w:widowControl/>
              <w:suppressLineNumbers w:val="0"/>
              <w:jc w:val="center"/>
              <w:textAlignment w:val="center"/>
              <w:rPr>
                <w:rFonts w:hint="eastAsia" w:ascii="楷体" w:hAnsi="楷体" w:eastAsia="楷体" w:cs="楷体"/>
                <w:i w:val="0"/>
                <w:iCs w:val="0"/>
                <w:color w:val="auto"/>
                <w:kern w:val="0"/>
                <w:sz w:val="16"/>
                <w:szCs w:val="16"/>
                <w:highlight w:val="none"/>
                <w:u w:val="none"/>
                <w:lang w:val="en-US" w:eastAsia="zh-CN" w:bidi="ar"/>
              </w:rPr>
            </w:pPr>
          </w:p>
        </w:tc>
      </w:tr>
      <w:tr w14:paraId="0048BD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jc w:val="center"/>
        </w:trPr>
        <w:tc>
          <w:tcPr>
            <w:tcW w:w="4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B4BEF5">
            <w:pPr>
              <w:jc w:val="center"/>
              <w:rPr>
                <w:rFonts w:hint="eastAsia" w:ascii="楷体" w:hAnsi="楷体" w:eastAsia="楷体" w:cs="楷体"/>
                <w:i w:val="0"/>
                <w:iCs w:val="0"/>
                <w:color w:val="auto"/>
                <w:sz w:val="16"/>
                <w:szCs w:val="16"/>
                <w:highlight w:val="none"/>
                <w:u w:val="none"/>
              </w:rPr>
            </w:pPr>
          </w:p>
        </w:tc>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21CE3B">
            <w:pPr>
              <w:jc w:val="center"/>
              <w:rPr>
                <w:rFonts w:hint="eastAsia" w:ascii="楷体" w:hAnsi="楷体" w:eastAsia="楷体" w:cs="楷体"/>
                <w:i w:val="0"/>
                <w:iCs w:val="0"/>
                <w:color w:val="auto"/>
                <w:sz w:val="16"/>
                <w:szCs w:val="16"/>
                <w:highlight w:val="none"/>
                <w:u w:val="none"/>
              </w:rPr>
            </w:pP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C0BA8">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衢江路-清江路</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51489">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主干路</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E92D6">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市属区管</w:t>
            </w:r>
          </w:p>
        </w:tc>
        <w:tc>
          <w:tcPr>
            <w:tcW w:w="1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B1CC9">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 xml:space="preserve">470 </w:t>
            </w:r>
          </w:p>
        </w:tc>
        <w:tc>
          <w:tcPr>
            <w:tcW w:w="1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FD70B">
            <w:pPr>
              <w:keepNext w:val="0"/>
              <w:keepLines w:val="0"/>
              <w:widowControl/>
              <w:suppressLineNumbers w:val="0"/>
              <w:jc w:val="center"/>
              <w:textAlignment w:val="center"/>
              <w:rPr>
                <w:rFonts w:hint="eastAsia" w:ascii="楷体" w:hAnsi="楷体" w:eastAsia="楷体" w:cs="楷体"/>
                <w:i w:val="0"/>
                <w:iCs w:val="0"/>
                <w:color w:val="auto"/>
                <w:kern w:val="0"/>
                <w:sz w:val="16"/>
                <w:szCs w:val="16"/>
                <w:highlight w:val="none"/>
                <w:u w:val="none"/>
                <w:lang w:val="en-US" w:eastAsia="zh-CN" w:bidi="ar"/>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1C942">
            <w:pPr>
              <w:keepNext w:val="0"/>
              <w:keepLines w:val="0"/>
              <w:widowControl/>
              <w:suppressLineNumbers w:val="0"/>
              <w:jc w:val="center"/>
              <w:textAlignment w:val="center"/>
              <w:rPr>
                <w:rFonts w:hint="eastAsia" w:ascii="楷体" w:hAnsi="楷体" w:eastAsia="楷体" w:cs="楷体"/>
                <w:i w:val="0"/>
                <w:iCs w:val="0"/>
                <w:color w:val="auto"/>
                <w:kern w:val="0"/>
                <w:sz w:val="16"/>
                <w:szCs w:val="16"/>
                <w:highlight w:val="none"/>
                <w:u w:val="none"/>
                <w:lang w:val="en-US" w:eastAsia="zh-CN" w:bidi="ar"/>
              </w:rPr>
            </w:pPr>
          </w:p>
        </w:tc>
      </w:tr>
      <w:tr w14:paraId="0D8691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jc w:val="center"/>
        </w:trPr>
        <w:tc>
          <w:tcPr>
            <w:tcW w:w="4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2E439F">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12</w:t>
            </w:r>
          </w:p>
        </w:tc>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8ACCC8">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新业路</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4933C">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之江路-钱江路</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42186">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城市主干道</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63C4E">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市属区管</w:t>
            </w:r>
          </w:p>
        </w:tc>
        <w:tc>
          <w:tcPr>
            <w:tcW w:w="1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21DB5">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 xml:space="preserve">950 </w:t>
            </w:r>
          </w:p>
        </w:tc>
        <w:tc>
          <w:tcPr>
            <w:tcW w:w="1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300F7">
            <w:pPr>
              <w:keepNext w:val="0"/>
              <w:keepLines w:val="0"/>
              <w:widowControl/>
              <w:suppressLineNumbers w:val="0"/>
              <w:jc w:val="center"/>
              <w:textAlignment w:val="center"/>
              <w:rPr>
                <w:rFonts w:hint="eastAsia" w:ascii="楷体" w:hAnsi="楷体" w:eastAsia="楷体" w:cs="楷体"/>
                <w:i w:val="0"/>
                <w:iCs w:val="0"/>
                <w:color w:val="auto"/>
                <w:kern w:val="0"/>
                <w:sz w:val="16"/>
                <w:szCs w:val="16"/>
                <w:highlight w:val="none"/>
                <w:u w:val="none"/>
                <w:lang w:val="en-US" w:eastAsia="zh-CN" w:bidi="ar"/>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4F317">
            <w:pPr>
              <w:keepNext w:val="0"/>
              <w:keepLines w:val="0"/>
              <w:widowControl/>
              <w:suppressLineNumbers w:val="0"/>
              <w:jc w:val="center"/>
              <w:textAlignment w:val="center"/>
              <w:rPr>
                <w:rFonts w:hint="eastAsia" w:ascii="楷体" w:hAnsi="楷体" w:eastAsia="楷体" w:cs="楷体"/>
                <w:i w:val="0"/>
                <w:iCs w:val="0"/>
                <w:color w:val="auto"/>
                <w:kern w:val="0"/>
                <w:sz w:val="16"/>
                <w:szCs w:val="16"/>
                <w:highlight w:val="none"/>
                <w:u w:val="none"/>
                <w:lang w:val="en-US" w:eastAsia="zh-CN" w:bidi="ar"/>
              </w:rPr>
            </w:pPr>
          </w:p>
        </w:tc>
      </w:tr>
      <w:tr w14:paraId="354A15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5" w:hRule="atLeast"/>
          <w:jc w:val="center"/>
        </w:trPr>
        <w:tc>
          <w:tcPr>
            <w:tcW w:w="4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5A159E">
            <w:pPr>
              <w:jc w:val="center"/>
              <w:rPr>
                <w:rFonts w:hint="eastAsia" w:ascii="楷体" w:hAnsi="楷体" w:eastAsia="楷体" w:cs="楷体"/>
                <w:i w:val="0"/>
                <w:iCs w:val="0"/>
                <w:color w:val="auto"/>
                <w:sz w:val="16"/>
                <w:szCs w:val="16"/>
                <w:highlight w:val="none"/>
                <w:u w:val="none"/>
              </w:rPr>
            </w:pPr>
          </w:p>
        </w:tc>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6189EF">
            <w:pPr>
              <w:jc w:val="center"/>
              <w:rPr>
                <w:rFonts w:hint="eastAsia" w:ascii="楷体" w:hAnsi="楷体" w:eastAsia="楷体" w:cs="楷体"/>
                <w:i w:val="0"/>
                <w:iCs w:val="0"/>
                <w:color w:val="auto"/>
                <w:sz w:val="16"/>
                <w:szCs w:val="16"/>
                <w:highlight w:val="none"/>
                <w:u w:val="none"/>
              </w:rPr>
            </w:pP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076DC">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秋涛北路-钱江路</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E2E34">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城市主干道</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A45C7">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市属区管</w:t>
            </w:r>
          </w:p>
        </w:tc>
        <w:tc>
          <w:tcPr>
            <w:tcW w:w="1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B05CF">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 xml:space="preserve">845 </w:t>
            </w:r>
          </w:p>
        </w:tc>
        <w:tc>
          <w:tcPr>
            <w:tcW w:w="1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9D149">
            <w:pPr>
              <w:keepNext w:val="0"/>
              <w:keepLines w:val="0"/>
              <w:widowControl/>
              <w:suppressLineNumbers w:val="0"/>
              <w:jc w:val="center"/>
              <w:textAlignment w:val="center"/>
              <w:rPr>
                <w:rFonts w:hint="eastAsia" w:ascii="楷体" w:hAnsi="楷体" w:eastAsia="楷体" w:cs="楷体"/>
                <w:i w:val="0"/>
                <w:iCs w:val="0"/>
                <w:color w:val="auto"/>
                <w:kern w:val="0"/>
                <w:sz w:val="16"/>
                <w:szCs w:val="16"/>
                <w:highlight w:val="none"/>
                <w:u w:val="none"/>
                <w:lang w:val="en-US" w:eastAsia="zh-CN" w:bidi="ar"/>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12249">
            <w:pPr>
              <w:keepNext w:val="0"/>
              <w:keepLines w:val="0"/>
              <w:widowControl/>
              <w:suppressLineNumbers w:val="0"/>
              <w:jc w:val="center"/>
              <w:textAlignment w:val="center"/>
              <w:rPr>
                <w:rFonts w:hint="eastAsia" w:ascii="楷体" w:hAnsi="楷体" w:eastAsia="楷体" w:cs="楷体"/>
                <w:i w:val="0"/>
                <w:iCs w:val="0"/>
                <w:color w:val="auto"/>
                <w:kern w:val="0"/>
                <w:sz w:val="16"/>
                <w:szCs w:val="16"/>
                <w:highlight w:val="none"/>
                <w:u w:val="none"/>
                <w:lang w:val="en-US" w:eastAsia="zh-CN" w:bidi="ar"/>
              </w:rPr>
            </w:pPr>
          </w:p>
        </w:tc>
      </w:tr>
      <w:tr w14:paraId="405B00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5" w:hRule="atLeast"/>
          <w:jc w:val="center"/>
        </w:trPr>
        <w:tc>
          <w:tcPr>
            <w:tcW w:w="461" w:type="dxa"/>
            <w:vMerge w:val="restart"/>
            <w:tcBorders>
              <w:top w:val="single" w:color="000000" w:sz="4" w:space="0"/>
              <w:left w:val="single" w:color="000000" w:sz="4" w:space="0"/>
              <w:bottom w:val="nil"/>
              <w:right w:val="single" w:color="000000" w:sz="4" w:space="0"/>
            </w:tcBorders>
            <w:shd w:val="clear" w:color="auto" w:fill="auto"/>
            <w:vAlign w:val="center"/>
          </w:tcPr>
          <w:p w14:paraId="7DD58D8E">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13</w:t>
            </w:r>
          </w:p>
        </w:tc>
        <w:tc>
          <w:tcPr>
            <w:tcW w:w="683" w:type="dxa"/>
            <w:vMerge w:val="restart"/>
            <w:tcBorders>
              <w:top w:val="single" w:color="000000" w:sz="4" w:space="0"/>
              <w:left w:val="single" w:color="000000" w:sz="4" w:space="0"/>
              <w:bottom w:val="nil"/>
              <w:right w:val="single" w:color="000000" w:sz="4" w:space="0"/>
            </w:tcBorders>
            <w:shd w:val="clear" w:color="auto" w:fill="auto"/>
            <w:vAlign w:val="center"/>
          </w:tcPr>
          <w:p w14:paraId="4EC390B6">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钱江路</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93CCF">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三新路-清江路</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47413">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城市主干道</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701E4">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市属区管</w:t>
            </w:r>
          </w:p>
        </w:tc>
        <w:tc>
          <w:tcPr>
            <w:tcW w:w="1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4DF48">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 xml:space="preserve">3086 </w:t>
            </w:r>
          </w:p>
        </w:tc>
        <w:tc>
          <w:tcPr>
            <w:tcW w:w="1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11A09">
            <w:pPr>
              <w:keepNext w:val="0"/>
              <w:keepLines w:val="0"/>
              <w:widowControl/>
              <w:suppressLineNumbers w:val="0"/>
              <w:jc w:val="center"/>
              <w:textAlignment w:val="center"/>
              <w:rPr>
                <w:rFonts w:hint="eastAsia" w:ascii="楷体" w:hAnsi="楷体" w:eastAsia="楷体" w:cs="楷体"/>
                <w:i w:val="0"/>
                <w:iCs w:val="0"/>
                <w:color w:val="auto"/>
                <w:kern w:val="0"/>
                <w:sz w:val="16"/>
                <w:szCs w:val="16"/>
                <w:highlight w:val="none"/>
                <w:u w:val="none"/>
                <w:lang w:val="en-US" w:eastAsia="zh-CN" w:bidi="ar"/>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461A7">
            <w:pPr>
              <w:keepNext w:val="0"/>
              <w:keepLines w:val="0"/>
              <w:widowControl/>
              <w:suppressLineNumbers w:val="0"/>
              <w:jc w:val="center"/>
              <w:textAlignment w:val="center"/>
              <w:rPr>
                <w:rFonts w:hint="eastAsia" w:ascii="楷体" w:hAnsi="楷体" w:eastAsia="楷体" w:cs="楷体"/>
                <w:i w:val="0"/>
                <w:iCs w:val="0"/>
                <w:color w:val="auto"/>
                <w:kern w:val="0"/>
                <w:sz w:val="16"/>
                <w:szCs w:val="16"/>
                <w:highlight w:val="none"/>
                <w:u w:val="none"/>
                <w:lang w:val="en-US" w:eastAsia="zh-CN" w:bidi="ar"/>
              </w:rPr>
            </w:pPr>
          </w:p>
        </w:tc>
      </w:tr>
      <w:tr w14:paraId="55EFD0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5" w:hRule="atLeast"/>
          <w:jc w:val="center"/>
        </w:trPr>
        <w:tc>
          <w:tcPr>
            <w:tcW w:w="461" w:type="dxa"/>
            <w:vMerge w:val="continue"/>
            <w:tcBorders>
              <w:top w:val="single" w:color="000000" w:sz="4" w:space="0"/>
              <w:left w:val="single" w:color="000000" w:sz="4" w:space="0"/>
              <w:bottom w:val="nil"/>
              <w:right w:val="single" w:color="000000" w:sz="4" w:space="0"/>
            </w:tcBorders>
            <w:shd w:val="clear" w:color="auto" w:fill="auto"/>
            <w:vAlign w:val="center"/>
          </w:tcPr>
          <w:p w14:paraId="69371272">
            <w:pPr>
              <w:jc w:val="center"/>
              <w:rPr>
                <w:rFonts w:hint="eastAsia" w:ascii="楷体" w:hAnsi="楷体" w:eastAsia="楷体" w:cs="楷体"/>
                <w:i w:val="0"/>
                <w:iCs w:val="0"/>
                <w:color w:val="auto"/>
                <w:sz w:val="16"/>
                <w:szCs w:val="16"/>
                <w:highlight w:val="none"/>
                <w:u w:val="none"/>
              </w:rPr>
            </w:pPr>
          </w:p>
        </w:tc>
        <w:tc>
          <w:tcPr>
            <w:tcW w:w="683" w:type="dxa"/>
            <w:vMerge w:val="continue"/>
            <w:tcBorders>
              <w:top w:val="single" w:color="000000" w:sz="4" w:space="0"/>
              <w:left w:val="single" w:color="000000" w:sz="4" w:space="0"/>
              <w:bottom w:val="nil"/>
              <w:right w:val="single" w:color="000000" w:sz="4" w:space="0"/>
            </w:tcBorders>
            <w:shd w:val="clear" w:color="auto" w:fill="auto"/>
            <w:vAlign w:val="center"/>
          </w:tcPr>
          <w:p w14:paraId="5D50A2C7">
            <w:pPr>
              <w:jc w:val="center"/>
              <w:rPr>
                <w:rFonts w:hint="eastAsia" w:ascii="楷体" w:hAnsi="楷体" w:eastAsia="楷体" w:cs="楷体"/>
                <w:i w:val="0"/>
                <w:iCs w:val="0"/>
                <w:color w:val="auto"/>
                <w:sz w:val="16"/>
                <w:szCs w:val="16"/>
                <w:highlight w:val="none"/>
                <w:u w:val="none"/>
              </w:rPr>
            </w:pP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6CBB6">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三新路-塘工局路</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BA6EA">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城市主干道</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43C48">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市属区管</w:t>
            </w:r>
          </w:p>
        </w:tc>
        <w:tc>
          <w:tcPr>
            <w:tcW w:w="1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A2D65">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 xml:space="preserve">1666 </w:t>
            </w:r>
          </w:p>
        </w:tc>
        <w:tc>
          <w:tcPr>
            <w:tcW w:w="1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A652F">
            <w:pPr>
              <w:keepNext w:val="0"/>
              <w:keepLines w:val="0"/>
              <w:widowControl/>
              <w:suppressLineNumbers w:val="0"/>
              <w:jc w:val="center"/>
              <w:textAlignment w:val="center"/>
              <w:rPr>
                <w:rFonts w:hint="eastAsia" w:ascii="楷体" w:hAnsi="楷体" w:eastAsia="楷体" w:cs="楷体"/>
                <w:i w:val="0"/>
                <w:iCs w:val="0"/>
                <w:color w:val="auto"/>
                <w:kern w:val="0"/>
                <w:sz w:val="16"/>
                <w:szCs w:val="16"/>
                <w:highlight w:val="none"/>
                <w:u w:val="none"/>
                <w:lang w:val="en-US" w:eastAsia="zh-CN" w:bidi="ar"/>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D14A5">
            <w:pPr>
              <w:keepNext w:val="0"/>
              <w:keepLines w:val="0"/>
              <w:widowControl/>
              <w:suppressLineNumbers w:val="0"/>
              <w:jc w:val="center"/>
              <w:textAlignment w:val="center"/>
              <w:rPr>
                <w:rFonts w:hint="eastAsia" w:ascii="楷体" w:hAnsi="楷体" w:eastAsia="楷体" w:cs="楷体"/>
                <w:i w:val="0"/>
                <w:iCs w:val="0"/>
                <w:color w:val="auto"/>
                <w:kern w:val="0"/>
                <w:sz w:val="16"/>
                <w:szCs w:val="16"/>
                <w:highlight w:val="none"/>
                <w:u w:val="none"/>
                <w:lang w:val="en-US" w:eastAsia="zh-CN" w:bidi="ar"/>
              </w:rPr>
            </w:pPr>
          </w:p>
        </w:tc>
      </w:tr>
      <w:tr w14:paraId="1964A4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5" w:hRule="atLeast"/>
          <w:jc w:val="center"/>
        </w:trPr>
        <w:tc>
          <w:tcPr>
            <w:tcW w:w="461" w:type="dxa"/>
            <w:vMerge w:val="continue"/>
            <w:tcBorders>
              <w:top w:val="single" w:color="000000" w:sz="4" w:space="0"/>
              <w:left w:val="single" w:color="000000" w:sz="4" w:space="0"/>
              <w:bottom w:val="nil"/>
              <w:right w:val="single" w:color="000000" w:sz="4" w:space="0"/>
            </w:tcBorders>
            <w:shd w:val="clear" w:color="auto" w:fill="auto"/>
            <w:vAlign w:val="center"/>
          </w:tcPr>
          <w:p w14:paraId="0CCCF7D3">
            <w:pPr>
              <w:jc w:val="center"/>
              <w:rPr>
                <w:rFonts w:hint="eastAsia" w:ascii="楷体" w:hAnsi="楷体" w:eastAsia="楷体" w:cs="楷体"/>
                <w:i w:val="0"/>
                <w:iCs w:val="0"/>
                <w:color w:val="auto"/>
                <w:sz w:val="16"/>
                <w:szCs w:val="16"/>
                <w:highlight w:val="none"/>
                <w:u w:val="none"/>
              </w:rPr>
            </w:pPr>
          </w:p>
        </w:tc>
        <w:tc>
          <w:tcPr>
            <w:tcW w:w="683" w:type="dxa"/>
            <w:vMerge w:val="continue"/>
            <w:tcBorders>
              <w:top w:val="single" w:color="000000" w:sz="4" w:space="0"/>
              <w:left w:val="single" w:color="000000" w:sz="4" w:space="0"/>
              <w:bottom w:val="nil"/>
              <w:right w:val="single" w:color="000000" w:sz="4" w:space="0"/>
            </w:tcBorders>
            <w:shd w:val="clear" w:color="auto" w:fill="auto"/>
            <w:vAlign w:val="center"/>
          </w:tcPr>
          <w:p w14:paraId="3A2CAB61">
            <w:pPr>
              <w:jc w:val="center"/>
              <w:rPr>
                <w:rFonts w:hint="eastAsia" w:ascii="楷体" w:hAnsi="楷体" w:eastAsia="楷体" w:cs="楷体"/>
                <w:i w:val="0"/>
                <w:iCs w:val="0"/>
                <w:color w:val="auto"/>
                <w:sz w:val="16"/>
                <w:szCs w:val="16"/>
                <w:highlight w:val="none"/>
                <w:u w:val="none"/>
              </w:rPr>
            </w:pP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7CAD0">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清江路-姚江路</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787AB">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城市主</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E55D6">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市属区管</w:t>
            </w:r>
          </w:p>
        </w:tc>
        <w:tc>
          <w:tcPr>
            <w:tcW w:w="1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22978">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 xml:space="preserve">2731 </w:t>
            </w:r>
          </w:p>
        </w:tc>
        <w:tc>
          <w:tcPr>
            <w:tcW w:w="1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242AC">
            <w:pPr>
              <w:keepNext w:val="0"/>
              <w:keepLines w:val="0"/>
              <w:widowControl/>
              <w:suppressLineNumbers w:val="0"/>
              <w:jc w:val="center"/>
              <w:textAlignment w:val="center"/>
              <w:rPr>
                <w:rFonts w:hint="eastAsia" w:ascii="楷体" w:hAnsi="楷体" w:eastAsia="楷体" w:cs="楷体"/>
                <w:i w:val="0"/>
                <w:iCs w:val="0"/>
                <w:color w:val="auto"/>
                <w:kern w:val="0"/>
                <w:sz w:val="16"/>
                <w:szCs w:val="16"/>
                <w:highlight w:val="none"/>
                <w:u w:val="none"/>
                <w:lang w:val="en-US" w:eastAsia="zh-CN" w:bidi="ar"/>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78C48">
            <w:pPr>
              <w:keepNext w:val="0"/>
              <w:keepLines w:val="0"/>
              <w:widowControl/>
              <w:suppressLineNumbers w:val="0"/>
              <w:jc w:val="center"/>
              <w:textAlignment w:val="center"/>
              <w:rPr>
                <w:rFonts w:hint="eastAsia" w:ascii="楷体" w:hAnsi="楷体" w:eastAsia="楷体" w:cs="楷体"/>
                <w:i w:val="0"/>
                <w:iCs w:val="0"/>
                <w:color w:val="auto"/>
                <w:kern w:val="0"/>
                <w:sz w:val="16"/>
                <w:szCs w:val="16"/>
                <w:highlight w:val="none"/>
                <w:u w:val="none"/>
                <w:lang w:val="en-US" w:eastAsia="zh-CN" w:bidi="ar"/>
              </w:rPr>
            </w:pPr>
          </w:p>
        </w:tc>
      </w:tr>
      <w:tr w14:paraId="0D9307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5" w:hRule="atLeast"/>
          <w:jc w:val="center"/>
        </w:trPr>
        <w:tc>
          <w:tcPr>
            <w:tcW w:w="461" w:type="dxa"/>
            <w:vMerge w:val="continue"/>
            <w:tcBorders>
              <w:top w:val="single" w:color="000000" w:sz="4" w:space="0"/>
              <w:left w:val="single" w:color="000000" w:sz="4" w:space="0"/>
              <w:bottom w:val="nil"/>
              <w:right w:val="single" w:color="000000" w:sz="4" w:space="0"/>
            </w:tcBorders>
            <w:shd w:val="clear" w:color="auto" w:fill="auto"/>
            <w:vAlign w:val="center"/>
          </w:tcPr>
          <w:p w14:paraId="2872ECA7">
            <w:pPr>
              <w:jc w:val="center"/>
              <w:rPr>
                <w:rFonts w:hint="eastAsia" w:ascii="楷体" w:hAnsi="楷体" w:eastAsia="楷体" w:cs="楷体"/>
                <w:i w:val="0"/>
                <w:iCs w:val="0"/>
                <w:color w:val="auto"/>
                <w:sz w:val="16"/>
                <w:szCs w:val="16"/>
                <w:highlight w:val="none"/>
                <w:u w:val="none"/>
              </w:rPr>
            </w:pPr>
          </w:p>
        </w:tc>
        <w:tc>
          <w:tcPr>
            <w:tcW w:w="683" w:type="dxa"/>
            <w:vMerge w:val="continue"/>
            <w:tcBorders>
              <w:top w:val="single" w:color="000000" w:sz="4" w:space="0"/>
              <w:left w:val="single" w:color="000000" w:sz="4" w:space="0"/>
              <w:bottom w:val="nil"/>
              <w:right w:val="single" w:color="000000" w:sz="4" w:space="0"/>
            </w:tcBorders>
            <w:shd w:val="clear" w:color="auto" w:fill="auto"/>
            <w:vAlign w:val="center"/>
          </w:tcPr>
          <w:p w14:paraId="33484505">
            <w:pPr>
              <w:jc w:val="center"/>
              <w:rPr>
                <w:rFonts w:hint="eastAsia" w:ascii="楷体" w:hAnsi="楷体" w:eastAsia="楷体" w:cs="楷体"/>
                <w:i w:val="0"/>
                <w:iCs w:val="0"/>
                <w:color w:val="auto"/>
                <w:sz w:val="16"/>
                <w:szCs w:val="16"/>
                <w:highlight w:val="none"/>
                <w:u w:val="none"/>
              </w:rPr>
            </w:pP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78118">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飞云江路-姚江路</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02762">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城市主</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922ED">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市属区管</w:t>
            </w:r>
          </w:p>
        </w:tc>
        <w:tc>
          <w:tcPr>
            <w:tcW w:w="1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541BC">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 xml:space="preserve">599 </w:t>
            </w:r>
          </w:p>
        </w:tc>
        <w:tc>
          <w:tcPr>
            <w:tcW w:w="1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6D880">
            <w:pPr>
              <w:keepNext w:val="0"/>
              <w:keepLines w:val="0"/>
              <w:widowControl/>
              <w:suppressLineNumbers w:val="0"/>
              <w:jc w:val="center"/>
              <w:textAlignment w:val="center"/>
              <w:rPr>
                <w:rFonts w:hint="eastAsia" w:ascii="楷体" w:hAnsi="楷体" w:eastAsia="楷体" w:cs="楷体"/>
                <w:i w:val="0"/>
                <w:iCs w:val="0"/>
                <w:color w:val="auto"/>
                <w:kern w:val="0"/>
                <w:sz w:val="16"/>
                <w:szCs w:val="16"/>
                <w:highlight w:val="none"/>
                <w:u w:val="none"/>
                <w:lang w:val="en-US" w:eastAsia="zh-CN" w:bidi="ar"/>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116E6">
            <w:pPr>
              <w:keepNext w:val="0"/>
              <w:keepLines w:val="0"/>
              <w:widowControl/>
              <w:suppressLineNumbers w:val="0"/>
              <w:jc w:val="center"/>
              <w:textAlignment w:val="center"/>
              <w:rPr>
                <w:rFonts w:hint="eastAsia" w:ascii="楷体" w:hAnsi="楷体" w:eastAsia="楷体" w:cs="楷体"/>
                <w:i w:val="0"/>
                <w:iCs w:val="0"/>
                <w:color w:val="auto"/>
                <w:kern w:val="0"/>
                <w:sz w:val="16"/>
                <w:szCs w:val="16"/>
                <w:highlight w:val="none"/>
                <w:u w:val="none"/>
                <w:lang w:val="en-US" w:eastAsia="zh-CN" w:bidi="ar"/>
              </w:rPr>
            </w:pPr>
          </w:p>
        </w:tc>
      </w:tr>
      <w:tr w14:paraId="347069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0" w:hRule="atLeast"/>
          <w:jc w:val="center"/>
        </w:trPr>
        <w:tc>
          <w:tcPr>
            <w:tcW w:w="4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60D12B">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23</w:t>
            </w:r>
          </w:p>
        </w:tc>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1E7466">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三新路</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595B1">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凤起东路-太平门直街</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E04D9">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次干道</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DF241">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市属区管</w:t>
            </w:r>
          </w:p>
        </w:tc>
        <w:tc>
          <w:tcPr>
            <w:tcW w:w="1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86706">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 xml:space="preserve">284 </w:t>
            </w:r>
          </w:p>
        </w:tc>
        <w:tc>
          <w:tcPr>
            <w:tcW w:w="1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2121B">
            <w:pPr>
              <w:keepNext w:val="0"/>
              <w:keepLines w:val="0"/>
              <w:widowControl/>
              <w:suppressLineNumbers w:val="0"/>
              <w:jc w:val="center"/>
              <w:textAlignment w:val="center"/>
              <w:rPr>
                <w:rFonts w:hint="eastAsia" w:ascii="楷体" w:hAnsi="楷体" w:eastAsia="楷体" w:cs="楷体"/>
                <w:i w:val="0"/>
                <w:iCs w:val="0"/>
                <w:color w:val="auto"/>
                <w:kern w:val="0"/>
                <w:sz w:val="16"/>
                <w:szCs w:val="16"/>
                <w:highlight w:val="none"/>
                <w:u w:val="none"/>
                <w:lang w:val="en-US" w:eastAsia="zh-CN" w:bidi="ar"/>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12B72">
            <w:pPr>
              <w:keepNext w:val="0"/>
              <w:keepLines w:val="0"/>
              <w:widowControl/>
              <w:suppressLineNumbers w:val="0"/>
              <w:jc w:val="center"/>
              <w:textAlignment w:val="center"/>
              <w:rPr>
                <w:rFonts w:hint="eastAsia" w:ascii="楷体" w:hAnsi="楷体" w:eastAsia="楷体" w:cs="楷体"/>
                <w:i w:val="0"/>
                <w:iCs w:val="0"/>
                <w:color w:val="auto"/>
                <w:kern w:val="0"/>
                <w:sz w:val="16"/>
                <w:szCs w:val="16"/>
                <w:highlight w:val="none"/>
                <w:u w:val="none"/>
                <w:lang w:val="en-US" w:eastAsia="zh-CN" w:bidi="ar"/>
              </w:rPr>
            </w:pPr>
          </w:p>
        </w:tc>
      </w:tr>
      <w:tr w14:paraId="431566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jc w:val="center"/>
        </w:trPr>
        <w:tc>
          <w:tcPr>
            <w:tcW w:w="4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1B5153">
            <w:pPr>
              <w:jc w:val="center"/>
              <w:rPr>
                <w:rFonts w:hint="eastAsia" w:ascii="楷体" w:hAnsi="楷体" w:eastAsia="楷体" w:cs="楷体"/>
                <w:i w:val="0"/>
                <w:iCs w:val="0"/>
                <w:color w:val="auto"/>
                <w:sz w:val="16"/>
                <w:szCs w:val="16"/>
                <w:highlight w:val="none"/>
                <w:u w:val="none"/>
              </w:rPr>
            </w:pPr>
          </w:p>
        </w:tc>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FBEAE1">
            <w:pPr>
              <w:jc w:val="center"/>
              <w:rPr>
                <w:rFonts w:hint="eastAsia" w:ascii="楷体" w:hAnsi="楷体" w:eastAsia="楷体" w:cs="楷体"/>
                <w:i w:val="0"/>
                <w:iCs w:val="0"/>
                <w:color w:val="auto"/>
                <w:sz w:val="16"/>
                <w:szCs w:val="16"/>
                <w:highlight w:val="none"/>
                <w:u w:val="none"/>
              </w:rPr>
            </w:pP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C92AF">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钱江路-江河时代地块出口</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D8874">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次干路</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3CE5A">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市属区管</w:t>
            </w:r>
          </w:p>
        </w:tc>
        <w:tc>
          <w:tcPr>
            <w:tcW w:w="1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6B330">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 xml:space="preserve">145 </w:t>
            </w:r>
          </w:p>
        </w:tc>
        <w:tc>
          <w:tcPr>
            <w:tcW w:w="1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64FBC">
            <w:pPr>
              <w:keepNext w:val="0"/>
              <w:keepLines w:val="0"/>
              <w:widowControl/>
              <w:suppressLineNumbers w:val="0"/>
              <w:jc w:val="center"/>
              <w:textAlignment w:val="center"/>
              <w:rPr>
                <w:rFonts w:hint="eastAsia" w:ascii="楷体" w:hAnsi="楷体" w:eastAsia="楷体" w:cs="楷体"/>
                <w:i w:val="0"/>
                <w:iCs w:val="0"/>
                <w:color w:val="auto"/>
                <w:kern w:val="0"/>
                <w:sz w:val="16"/>
                <w:szCs w:val="16"/>
                <w:highlight w:val="none"/>
                <w:u w:val="none"/>
                <w:lang w:val="en-US" w:eastAsia="zh-CN" w:bidi="ar"/>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F133D">
            <w:pPr>
              <w:keepNext w:val="0"/>
              <w:keepLines w:val="0"/>
              <w:widowControl/>
              <w:suppressLineNumbers w:val="0"/>
              <w:jc w:val="center"/>
              <w:textAlignment w:val="center"/>
              <w:rPr>
                <w:rFonts w:hint="eastAsia" w:ascii="楷体" w:hAnsi="楷体" w:eastAsia="楷体" w:cs="楷体"/>
                <w:i w:val="0"/>
                <w:iCs w:val="0"/>
                <w:color w:val="auto"/>
                <w:kern w:val="0"/>
                <w:sz w:val="16"/>
                <w:szCs w:val="16"/>
                <w:highlight w:val="none"/>
                <w:u w:val="none"/>
                <w:lang w:val="en-US" w:eastAsia="zh-CN" w:bidi="ar"/>
              </w:rPr>
            </w:pPr>
          </w:p>
        </w:tc>
      </w:tr>
      <w:tr w14:paraId="7563E3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5" w:hRule="atLeast"/>
          <w:jc w:val="center"/>
        </w:trPr>
        <w:tc>
          <w:tcPr>
            <w:tcW w:w="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829D5">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24</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79FD4">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新塘路</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7D5BF">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红普路-九环路</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80AE3">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次干道</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CC90B">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市属区管</w:t>
            </w:r>
          </w:p>
        </w:tc>
        <w:tc>
          <w:tcPr>
            <w:tcW w:w="1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E2509">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 xml:space="preserve">418 </w:t>
            </w:r>
          </w:p>
        </w:tc>
        <w:tc>
          <w:tcPr>
            <w:tcW w:w="1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DD70D">
            <w:pPr>
              <w:keepNext w:val="0"/>
              <w:keepLines w:val="0"/>
              <w:widowControl/>
              <w:suppressLineNumbers w:val="0"/>
              <w:jc w:val="center"/>
              <w:textAlignment w:val="center"/>
              <w:rPr>
                <w:rFonts w:hint="eastAsia" w:ascii="楷体" w:hAnsi="楷体" w:eastAsia="楷体" w:cs="楷体"/>
                <w:i w:val="0"/>
                <w:iCs w:val="0"/>
                <w:color w:val="auto"/>
                <w:kern w:val="0"/>
                <w:sz w:val="16"/>
                <w:szCs w:val="16"/>
                <w:highlight w:val="none"/>
                <w:u w:val="none"/>
                <w:lang w:val="en-US" w:eastAsia="zh-CN" w:bidi="ar"/>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31FC5">
            <w:pPr>
              <w:keepNext w:val="0"/>
              <w:keepLines w:val="0"/>
              <w:widowControl/>
              <w:suppressLineNumbers w:val="0"/>
              <w:jc w:val="center"/>
              <w:textAlignment w:val="center"/>
              <w:rPr>
                <w:rFonts w:hint="eastAsia" w:ascii="楷体" w:hAnsi="楷体" w:eastAsia="楷体" w:cs="楷体"/>
                <w:i w:val="0"/>
                <w:iCs w:val="0"/>
                <w:color w:val="auto"/>
                <w:kern w:val="0"/>
                <w:sz w:val="16"/>
                <w:szCs w:val="16"/>
                <w:highlight w:val="none"/>
                <w:u w:val="none"/>
                <w:lang w:val="en-US" w:eastAsia="zh-CN" w:bidi="ar"/>
              </w:rPr>
            </w:pPr>
          </w:p>
        </w:tc>
      </w:tr>
      <w:tr w14:paraId="599637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5" w:hRule="atLeast"/>
          <w:jc w:val="center"/>
        </w:trPr>
        <w:tc>
          <w:tcPr>
            <w:tcW w:w="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C8540">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25</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7AF82">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凯旋路</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3AD2C">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清江路-艮山西路</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6F039">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次干道</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5E83C">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市属区管</w:t>
            </w:r>
          </w:p>
        </w:tc>
        <w:tc>
          <w:tcPr>
            <w:tcW w:w="1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8E8BA">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 xml:space="preserve">3360 </w:t>
            </w:r>
          </w:p>
        </w:tc>
        <w:tc>
          <w:tcPr>
            <w:tcW w:w="1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954FD">
            <w:pPr>
              <w:keepNext w:val="0"/>
              <w:keepLines w:val="0"/>
              <w:widowControl/>
              <w:suppressLineNumbers w:val="0"/>
              <w:jc w:val="center"/>
              <w:textAlignment w:val="center"/>
              <w:rPr>
                <w:rFonts w:hint="eastAsia" w:ascii="楷体" w:hAnsi="楷体" w:eastAsia="楷体" w:cs="楷体"/>
                <w:i w:val="0"/>
                <w:iCs w:val="0"/>
                <w:color w:val="auto"/>
                <w:kern w:val="0"/>
                <w:sz w:val="16"/>
                <w:szCs w:val="16"/>
                <w:highlight w:val="none"/>
                <w:u w:val="none"/>
                <w:lang w:val="en-US" w:eastAsia="zh-CN" w:bidi="ar"/>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F7B34">
            <w:pPr>
              <w:keepNext w:val="0"/>
              <w:keepLines w:val="0"/>
              <w:widowControl/>
              <w:suppressLineNumbers w:val="0"/>
              <w:jc w:val="center"/>
              <w:textAlignment w:val="center"/>
              <w:rPr>
                <w:rFonts w:hint="eastAsia" w:ascii="楷体" w:hAnsi="楷体" w:eastAsia="楷体" w:cs="楷体"/>
                <w:i w:val="0"/>
                <w:iCs w:val="0"/>
                <w:color w:val="auto"/>
                <w:kern w:val="0"/>
                <w:sz w:val="16"/>
                <w:szCs w:val="16"/>
                <w:highlight w:val="none"/>
                <w:u w:val="none"/>
                <w:lang w:val="en-US" w:eastAsia="zh-CN" w:bidi="ar"/>
              </w:rPr>
            </w:pPr>
          </w:p>
        </w:tc>
      </w:tr>
      <w:tr w14:paraId="7E7DBC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5" w:hRule="atLeast"/>
          <w:jc w:val="center"/>
        </w:trPr>
        <w:tc>
          <w:tcPr>
            <w:tcW w:w="4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B63349">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26</w:t>
            </w:r>
          </w:p>
        </w:tc>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E227EF">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凤起东路</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24465">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三新路-运河东路</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870C9">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次干道</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2BD9A">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市属区管</w:t>
            </w:r>
          </w:p>
        </w:tc>
        <w:tc>
          <w:tcPr>
            <w:tcW w:w="1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7EFE4">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 xml:space="preserve">852 </w:t>
            </w:r>
          </w:p>
        </w:tc>
        <w:tc>
          <w:tcPr>
            <w:tcW w:w="1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D55B2">
            <w:pPr>
              <w:keepNext w:val="0"/>
              <w:keepLines w:val="0"/>
              <w:widowControl/>
              <w:suppressLineNumbers w:val="0"/>
              <w:jc w:val="center"/>
              <w:textAlignment w:val="center"/>
              <w:rPr>
                <w:rFonts w:hint="eastAsia" w:ascii="楷体" w:hAnsi="楷体" w:eastAsia="楷体" w:cs="楷体"/>
                <w:i w:val="0"/>
                <w:iCs w:val="0"/>
                <w:color w:val="auto"/>
                <w:kern w:val="0"/>
                <w:sz w:val="16"/>
                <w:szCs w:val="16"/>
                <w:highlight w:val="none"/>
                <w:u w:val="none"/>
                <w:lang w:val="en-US" w:eastAsia="zh-CN" w:bidi="ar"/>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E0786">
            <w:pPr>
              <w:keepNext w:val="0"/>
              <w:keepLines w:val="0"/>
              <w:widowControl/>
              <w:suppressLineNumbers w:val="0"/>
              <w:jc w:val="center"/>
              <w:textAlignment w:val="center"/>
              <w:rPr>
                <w:rFonts w:hint="eastAsia" w:ascii="楷体" w:hAnsi="楷体" w:eastAsia="楷体" w:cs="楷体"/>
                <w:i w:val="0"/>
                <w:iCs w:val="0"/>
                <w:color w:val="auto"/>
                <w:kern w:val="0"/>
                <w:sz w:val="16"/>
                <w:szCs w:val="16"/>
                <w:highlight w:val="none"/>
                <w:u w:val="none"/>
                <w:lang w:val="en-US" w:eastAsia="zh-CN" w:bidi="ar"/>
              </w:rPr>
            </w:pPr>
          </w:p>
        </w:tc>
      </w:tr>
      <w:tr w14:paraId="486A94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jc w:val="center"/>
        </w:trPr>
        <w:tc>
          <w:tcPr>
            <w:tcW w:w="4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9B3793">
            <w:pPr>
              <w:jc w:val="center"/>
              <w:rPr>
                <w:rFonts w:hint="eastAsia" w:ascii="楷体" w:hAnsi="楷体" w:eastAsia="楷体" w:cs="楷体"/>
                <w:i w:val="0"/>
                <w:iCs w:val="0"/>
                <w:color w:val="auto"/>
                <w:sz w:val="16"/>
                <w:szCs w:val="16"/>
                <w:highlight w:val="none"/>
                <w:u w:val="none"/>
              </w:rPr>
            </w:pPr>
          </w:p>
        </w:tc>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E158D1">
            <w:pPr>
              <w:jc w:val="center"/>
              <w:rPr>
                <w:rFonts w:hint="eastAsia" w:ascii="楷体" w:hAnsi="楷体" w:eastAsia="楷体" w:cs="楷体"/>
                <w:i w:val="0"/>
                <w:iCs w:val="0"/>
                <w:color w:val="auto"/>
                <w:sz w:val="16"/>
                <w:szCs w:val="16"/>
                <w:highlight w:val="none"/>
                <w:u w:val="none"/>
              </w:rPr>
            </w:pP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0798E">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运河东路-塘工局路</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91267">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次干道</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01EA1">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市属区管</w:t>
            </w:r>
          </w:p>
        </w:tc>
        <w:tc>
          <w:tcPr>
            <w:tcW w:w="1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1D25D">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 xml:space="preserve">674 </w:t>
            </w:r>
          </w:p>
        </w:tc>
        <w:tc>
          <w:tcPr>
            <w:tcW w:w="1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E1331">
            <w:pPr>
              <w:keepNext w:val="0"/>
              <w:keepLines w:val="0"/>
              <w:widowControl/>
              <w:suppressLineNumbers w:val="0"/>
              <w:jc w:val="center"/>
              <w:textAlignment w:val="center"/>
              <w:rPr>
                <w:rFonts w:hint="eastAsia" w:ascii="楷体" w:hAnsi="楷体" w:eastAsia="楷体" w:cs="楷体"/>
                <w:i w:val="0"/>
                <w:iCs w:val="0"/>
                <w:color w:val="auto"/>
                <w:kern w:val="0"/>
                <w:sz w:val="16"/>
                <w:szCs w:val="16"/>
                <w:highlight w:val="none"/>
                <w:u w:val="none"/>
                <w:lang w:val="en-US" w:eastAsia="zh-CN" w:bidi="ar"/>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26952">
            <w:pPr>
              <w:keepNext w:val="0"/>
              <w:keepLines w:val="0"/>
              <w:widowControl/>
              <w:suppressLineNumbers w:val="0"/>
              <w:jc w:val="center"/>
              <w:textAlignment w:val="center"/>
              <w:rPr>
                <w:rFonts w:hint="eastAsia" w:ascii="楷体" w:hAnsi="楷体" w:eastAsia="楷体" w:cs="楷体"/>
                <w:i w:val="0"/>
                <w:iCs w:val="0"/>
                <w:color w:val="auto"/>
                <w:kern w:val="0"/>
                <w:sz w:val="16"/>
                <w:szCs w:val="16"/>
                <w:highlight w:val="none"/>
                <w:u w:val="none"/>
                <w:lang w:val="en-US" w:eastAsia="zh-CN" w:bidi="ar"/>
              </w:rPr>
            </w:pPr>
          </w:p>
        </w:tc>
      </w:tr>
      <w:tr w14:paraId="3E9033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5" w:hRule="atLeast"/>
          <w:jc w:val="center"/>
        </w:trPr>
        <w:tc>
          <w:tcPr>
            <w:tcW w:w="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02F9A">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27</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7F4C9">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城星路</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2BA7D">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五星路-钱江路</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E76C4">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次干道</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5AC48">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市属区管</w:t>
            </w:r>
          </w:p>
        </w:tc>
        <w:tc>
          <w:tcPr>
            <w:tcW w:w="1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301EE">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 xml:space="preserve">853 </w:t>
            </w:r>
          </w:p>
        </w:tc>
        <w:tc>
          <w:tcPr>
            <w:tcW w:w="1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8A277">
            <w:pPr>
              <w:keepNext w:val="0"/>
              <w:keepLines w:val="0"/>
              <w:widowControl/>
              <w:suppressLineNumbers w:val="0"/>
              <w:jc w:val="center"/>
              <w:textAlignment w:val="center"/>
              <w:rPr>
                <w:rFonts w:hint="eastAsia" w:ascii="楷体" w:hAnsi="楷体" w:eastAsia="楷体" w:cs="楷体"/>
                <w:i w:val="0"/>
                <w:iCs w:val="0"/>
                <w:color w:val="auto"/>
                <w:kern w:val="0"/>
                <w:sz w:val="16"/>
                <w:szCs w:val="16"/>
                <w:highlight w:val="none"/>
                <w:u w:val="none"/>
                <w:lang w:val="en-US" w:eastAsia="zh-CN" w:bidi="ar"/>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14045">
            <w:pPr>
              <w:keepNext w:val="0"/>
              <w:keepLines w:val="0"/>
              <w:widowControl/>
              <w:suppressLineNumbers w:val="0"/>
              <w:jc w:val="center"/>
              <w:textAlignment w:val="center"/>
              <w:rPr>
                <w:rFonts w:hint="eastAsia" w:ascii="楷体" w:hAnsi="楷体" w:eastAsia="楷体" w:cs="楷体"/>
                <w:i w:val="0"/>
                <w:iCs w:val="0"/>
                <w:color w:val="auto"/>
                <w:kern w:val="0"/>
                <w:sz w:val="16"/>
                <w:szCs w:val="16"/>
                <w:highlight w:val="none"/>
                <w:u w:val="none"/>
                <w:lang w:val="en-US" w:eastAsia="zh-CN" w:bidi="ar"/>
              </w:rPr>
            </w:pPr>
          </w:p>
        </w:tc>
      </w:tr>
      <w:tr w14:paraId="5FBF94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5" w:hRule="atLeast"/>
          <w:jc w:val="center"/>
        </w:trPr>
        <w:tc>
          <w:tcPr>
            <w:tcW w:w="4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95878B">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28</w:t>
            </w:r>
          </w:p>
        </w:tc>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9A4064">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 xml:space="preserve">江锦路  </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E8F0E">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剧院路-钱江路</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18BA9">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次干道</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EB196">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市属区管</w:t>
            </w:r>
          </w:p>
        </w:tc>
        <w:tc>
          <w:tcPr>
            <w:tcW w:w="1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25EB9">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 xml:space="preserve">845 </w:t>
            </w:r>
          </w:p>
        </w:tc>
        <w:tc>
          <w:tcPr>
            <w:tcW w:w="1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A47AB">
            <w:pPr>
              <w:keepNext w:val="0"/>
              <w:keepLines w:val="0"/>
              <w:widowControl/>
              <w:suppressLineNumbers w:val="0"/>
              <w:jc w:val="center"/>
              <w:textAlignment w:val="center"/>
              <w:rPr>
                <w:rFonts w:hint="eastAsia" w:ascii="楷体" w:hAnsi="楷体" w:eastAsia="楷体" w:cs="楷体"/>
                <w:i w:val="0"/>
                <w:iCs w:val="0"/>
                <w:color w:val="auto"/>
                <w:kern w:val="0"/>
                <w:sz w:val="16"/>
                <w:szCs w:val="16"/>
                <w:highlight w:val="none"/>
                <w:u w:val="none"/>
                <w:lang w:val="en-US" w:eastAsia="zh-CN" w:bidi="ar"/>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6F85C">
            <w:pPr>
              <w:keepNext w:val="0"/>
              <w:keepLines w:val="0"/>
              <w:widowControl/>
              <w:suppressLineNumbers w:val="0"/>
              <w:jc w:val="center"/>
              <w:textAlignment w:val="center"/>
              <w:rPr>
                <w:rFonts w:hint="eastAsia" w:ascii="楷体" w:hAnsi="楷体" w:eastAsia="楷体" w:cs="楷体"/>
                <w:i w:val="0"/>
                <w:iCs w:val="0"/>
                <w:color w:val="auto"/>
                <w:kern w:val="0"/>
                <w:sz w:val="16"/>
                <w:szCs w:val="16"/>
                <w:highlight w:val="none"/>
                <w:u w:val="none"/>
                <w:lang w:val="en-US" w:eastAsia="zh-CN" w:bidi="ar"/>
              </w:rPr>
            </w:pPr>
          </w:p>
        </w:tc>
      </w:tr>
      <w:tr w14:paraId="30E769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5" w:hRule="atLeast"/>
          <w:jc w:val="center"/>
        </w:trPr>
        <w:tc>
          <w:tcPr>
            <w:tcW w:w="4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659DEE">
            <w:pPr>
              <w:jc w:val="center"/>
              <w:rPr>
                <w:rFonts w:hint="eastAsia" w:ascii="楷体" w:hAnsi="楷体" w:eastAsia="楷体" w:cs="楷体"/>
                <w:i w:val="0"/>
                <w:iCs w:val="0"/>
                <w:color w:val="auto"/>
                <w:sz w:val="16"/>
                <w:szCs w:val="16"/>
                <w:highlight w:val="none"/>
                <w:u w:val="none"/>
              </w:rPr>
            </w:pPr>
          </w:p>
        </w:tc>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921892">
            <w:pPr>
              <w:jc w:val="center"/>
              <w:rPr>
                <w:rFonts w:hint="eastAsia" w:ascii="楷体" w:hAnsi="楷体" w:eastAsia="楷体" w:cs="楷体"/>
                <w:i w:val="0"/>
                <w:iCs w:val="0"/>
                <w:color w:val="auto"/>
                <w:sz w:val="16"/>
                <w:szCs w:val="16"/>
                <w:highlight w:val="none"/>
                <w:u w:val="none"/>
              </w:rPr>
            </w:pP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2510E">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新塘路-钱江路</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E6F87">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次干道</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02129">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市属区管</w:t>
            </w:r>
          </w:p>
        </w:tc>
        <w:tc>
          <w:tcPr>
            <w:tcW w:w="1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D85CB">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 xml:space="preserve">340 </w:t>
            </w:r>
          </w:p>
        </w:tc>
        <w:tc>
          <w:tcPr>
            <w:tcW w:w="1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C4738">
            <w:pPr>
              <w:keepNext w:val="0"/>
              <w:keepLines w:val="0"/>
              <w:widowControl/>
              <w:suppressLineNumbers w:val="0"/>
              <w:jc w:val="center"/>
              <w:textAlignment w:val="center"/>
              <w:rPr>
                <w:rFonts w:hint="eastAsia" w:ascii="楷体" w:hAnsi="楷体" w:eastAsia="楷体" w:cs="楷体"/>
                <w:i w:val="0"/>
                <w:iCs w:val="0"/>
                <w:color w:val="auto"/>
                <w:kern w:val="0"/>
                <w:sz w:val="16"/>
                <w:szCs w:val="16"/>
                <w:highlight w:val="none"/>
                <w:u w:val="none"/>
                <w:lang w:val="en-US" w:eastAsia="zh-CN" w:bidi="ar"/>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7DD2A">
            <w:pPr>
              <w:keepNext w:val="0"/>
              <w:keepLines w:val="0"/>
              <w:widowControl/>
              <w:suppressLineNumbers w:val="0"/>
              <w:jc w:val="center"/>
              <w:textAlignment w:val="center"/>
              <w:rPr>
                <w:rFonts w:hint="eastAsia" w:ascii="楷体" w:hAnsi="楷体" w:eastAsia="楷体" w:cs="楷体"/>
                <w:i w:val="0"/>
                <w:iCs w:val="0"/>
                <w:color w:val="auto"/>
                <w:kern w:val="0"/>
                <w:sz w:val="16"/>
                <w:szCs w:val="16"/>
                <w:highlight w:val="none"/>
                <w:u w:val="none"/>
                <w:lang w:val="en-US" w:eastAsia="zh-CN" w:bidi="ar"/>
              </w:rPr>
            </w:pPr>
          </w:p>
        </w:tc>
      </w:tr>
      <w:tr w14:paraId="06D385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5" w:hRule="atLeast"/>
          <w:jc w:val="center"/>
        </w:trPr>
        <w:tc>
          <w:tcPr>
            <w:tcW w:w="4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491924">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29</w:t>
            </w:r>
          </w:p>
        </w:tc>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88501E">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钱潮路</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E2ADA">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之江路-钱江路</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CF291">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次干道</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023D4">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市属区管</w:t>
            </w:r>
          </w:p>
        </w:tc>
        <w:tc>
          <w:tcPr>
            <w:tcW w:w="1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EF2D3">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 xml:space="preserve">920 </w:t>
            </w:r>
          </w:p>
        </w:tc>
        <w:tc>
          <w:tcPr>
            <w:tcW w:w="1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D6747">
            <w:pPr>
              <w:keepNext w:val="0"/>
              <w:keepLines w:val="0"/>
              <w:widowControl/>
              <w:suppressLineNumbers w:val="0"/>
              <w:jc w:val="center"/>
              <w:textAlignment w:val="center"/>
              <w:rPr>
                <w:rFonts w:hint="eastAsia" w:ascii="楷体" w:hAnsi="楷体" w:eastAsia="楷体" w:cs="楷体"/>
                <w:i w:val="0"/>
                <w:iCs w:val="0"/>
                <w:color w:val="auto"/>
                <w:kern w:val="0"/>
                <w:sz w:val="16"/>
                <w:szCs w:val="16"/>
                <w:highlight w:val="none"/>
                <w:u w:val="none"/>
                <w:lang w:val="en-US" w:eastAsia="zh-CN" w:bidi="ar"/>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55D02">
            <w:pPr>
              <w:keepNext w:val="0"/>
              <w:keepLines w:val="0"/>
              <w:widowControl/>
              <w:suppressLineNumbers w:val="0"/>
              <w:jc w:val="center"/>
              <w:textAlignment w:val="center"/>
              <w:rPr>
                <w:rFonts w:hint="eastAsia" w:ascii="楷体" w:hAnsi="楷体" w:eastAsia="楷体" w:cs="楷体"/>
                <w:i w:val="0"/>
                <w:iCs w:val="0"/>
                <w:color w:val="auto"/>
                <w:kern w:val="0"/>
                <w:sz w:val="16"/>
                <w:szCs w:val="16"/>
                <w:highlight w:val="none"/>
                <w:u w:val="none"/>
                <w:lang w:val="en-US" w:eastAsia="zh-CN" w:bidi="ar"/>
              </w:rPr>
            </w:pPr>
          </w:p>
        </w:tc>
      </w:tr>
      <w:tr w14:paraId="252795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5" w:hRule="atLeast"/>
          <w:jc w:val="center"/>
        </w:trPr>
        <w:tc>
          <w:tcPr>
            <w:tcW w:w="4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DA01E9">
            <w:pPr>
              <w:jc w:val="center"/>
              <w:rPr>
                <w:rFonts w:hint="eastAsia" w:ascii="楷体" w:hAnsi="楷体" w:eastAsia="楷体" w:cs="楷体"/>
                <w:i w:val="0"/>
                <w:iCs w:val="0"/>
                <w:color w:val="auto"/>
                <w:sz w:val="16"/>
                <w:szCs w:val="16"/>
                <w:highlight w:val="none"/>
                <w:u w:val="none"/>
              </w:rPr>
            </w:pPr>
          </w:p>
        </w:tc>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8474C8">
            <w:pPr>
              <w:jc w:val="center"/>
              <w:rPr>
                <w:rFonts w:hint="eastAsia" w:ascii="楷体" w:hAnsi="楷体" w:eastAsia="楷体" w:cs="楷体"/>
                <w:i w:val="0"/>
                <w:iCs w:val="0"/>
                <w:color w:val="auto"/>
                <w:sz w:val="16"/>
                <w:szCs w:val="16"/>
                <w:highlight w:val="none"/>
                <w:u w:val="none"/>
              </w:rPr>
            </w:pP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A2754">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钱江路-凤起东路</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3D58D">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次干道</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DFCE7">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市属区管</w:t>
            </w:r>
          </w:p>
        </w:tc>
        <w:tc>
          <w:tcPr>
            <w:tcW w:w="1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58C0A">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 xml:space="preserve">743 </w:t>
            </w:r>
          </w:p>
        </w:tc>
        <w:tc>
          <w:tcPr>
            <w:tcW w:w="1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F5524">
            <w:pPr>
              <w:keepNext w:val="0"/>
              <w:keepLines w:val="0"/>
              <w:widowControl/>
              <w:suppressLineNumbers w:val="0"/>
              <w:jc w:val="center"/>
              <w:textAlignment w:val="center"/>
              <w:rPr>
                <w:rFonts w:hint="eastAsia" w:ascii="楷体" w:hAnsi="楷体" w:eastAsia="楷体" w:cs="楷体"/>
                <w:i w:val="0"/>
                <w:iCs w:val="0"/>
                <w:color w:val="auto"/>
                <w:kern w:val="0"/>
                <w:sz w:val="16"/>
                <w:szCs w:val="16"/>
                <w:highlight w:val="none"/>
                <w:u w:val="none"/>
                <w:lang w:val="en-US" w:eastAsia="zh-CN" w:bidi="ar"/>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51B6E">
            <w:pPr>
              <w:keepNext w:val="0"/>
              <w:keepLines w:val="0"/>
              <w:widowControl/>
              <w:suppressLineNumbers w:val="0"/>
              <w:jc w:val="center"/>
              <w:textAlignment w:val="center"/>
              <w:rPr>
                <w:rFonts w:hint="eastAsia" w:ascii="楷体" w:hAnsi="楷体" w:eastAsia="楷体" w:cs="楷体"/>
                <w:i w:val="0"/>
                <w:iCs w:val="0"/>
                <w:color w:val="auto"/>
                <w:kern w:val="0"/>
                <w:sz w:val="16"/>
                <w:szCs w:val="16"/>
                <w:highlight w:val="none"/>
                <w:u w:val="none"/>
                <w:lang w:val="en-US" w:eastAsia="zh-CN" w:bidi="ar"/>
              </w:rPr>
            </w:pPr>
          </w:p>
        </w:tc>
      </w:tr>
      <w:tr w14:paraId="790469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jc w:val="center"/>
        </w:trPr>
        <w:tc>
          <w:tcPr>
            <w:tcW w:w="4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05662D">
            <w:pPr>
              <w:jc w:val="center"/>
              <w:rPr>
                <w:rFonts w:hint="eastAsia" w:ascii="楷体" w:hAnsi="楷体" w:eastAsia="楷体" w:cs="楷体"/>
                <w:i w:val="0"/>
                <w:iCs w:val="0"/>
                <w:color w:val="auto"/>
                <w:sz w:val="16"/>
                <w:szCs w:val="16"/>
                <w:highlight w:val="none"/>
                <w:u w:val="none"/>
              </w:rPr>
            </w:pPr>
          </w:p>
        </w:tc>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6D3307">
            <w:pPr>
              <w:jc w:val="center"/>
              <w:rPr>
                <w:rFonts w:hint="eastAsia" w:ascii="楷体" w:hAnsi="楷体" w:eastAsia="楷体" w:cs="楷体"/>
                <w:i w:val="0"/>
                <w:iCs w:val="0"/>
                <w:color w:val="auto"/>
                <w:sz w:val="16"/>
                <w:szCs w:val="16"/>
                <w:highlight w:val="none"/>
                <w:u w:val="none"/>
              </w:rPr>
            </w:pP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0260F">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凤起东路-景芳路</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3FE1C">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次干道</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887A1">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市属区管</w:t>
            </w:r>
          </w:p>
        </w:tc>
        <w:tc>
          <w:tcPr>
            <w:tcW w:w="1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2B755">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 xml:space="preserve">340 </w:t>
            </w:r>
          </w:p>
        </w:tc>
        <w:tc>
          <w:tcPr>
            <w:tcW w:w="1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3C7EB">
            <w:pPr>
              <w:keepNext w:val="0"/>
              <w:keepLines w:val="0"/>
              <w:widowControl/>
              <w:suppressLineNumbers w:val="0"/>
              <w:jc w:val="center"/>
              <w:textAlignment w:val="center"/>
              <w:rPr>
                <w:rFonts w:hint="eastAsia" w:ascii="楷体" w:hAnsi="楷体" w:eastAsia="楷体" w:cs="楷体"/>
                <w:i w:val="0"/>
                <w:iCs w:val="0"/>
                <w:color w:val="auto"/>
                <w:kern w:val="0"/>
                <w:sz w:val="16"/>
                <w:szCs w:val="16"/>
                <w:highlight w:val="none"/>
                <w:u w:val="none"/>
                <w:lang w:val="en-US" w:eastAsia="zh-CN" w:bidi="ar"/>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0F4C6">
            <w:pPr>
              <w:keepNext w:val="0"/>
              <w:keepLines w:val="0"/>
              <w:widowControl/>
              <w:suppressLineNumbers w:val="0"/>
              <w:jc w:val="center"/>
              <w:textAlignment w:val="center"/>
              <w:rPr>
                <w:rFonts w:hint="eastAsia" w:ascii="楷体" w:hAnsi="楷体" w:eastAsia="楷体" w:cs="楷体"/>
                <w:i w:val="0"/>
                <w:iCs w:val="0"/>
                <w:color w:val="auto"/>
                <w:kern w:val="0"/>
                <w:sz w:val="16"/>
                <w:szCs w:val="16"/>
                <w:highlight w:val="none"/>
                <w:u w:val="none"/>
                <w:lang w:val="en-US" w:eastAsia="zh-CN" w:bidi="ar"/>
              </w:rPr>
            </w:pPr>
          </w:p>
        </w:tc>
      </w:tr>
      <w:tr w14:paraId="79B5BD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5" w:hRule="atLeast"/>
          <w:jc w:val="center"/>
        </w:trPr>
        <w:tc>
          <w:tcPr>
            <w:tcW w:w="4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C4945D">
            <w:pPr>
              <w:jc w:val="center"/>
              <w:rPr>
                <w:rFonts w:hint="eastAsia" w:ascii="楷体" w:hAnsi="楷体" w:eastAsia="楷体" w:cs="楷体"/>
                <w:i w:val="0"/>
                <w:iCs w:val="0"/>
                <w:color w:val="auto"/>
                <w:sz w:val="16"/>
                <w:szCs w:val="16"/>
                <w:highlight w:val="none"/>
                <w:u w:val="none"/>
              </w:rPr>
            </w:pPr>
          </w:p>
        </w:tc>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615929">
            <w:pPr>
              <w:jc w:val="center"/>
              <w:rPr>
                <w:rFonts w:hint="eastAsia" w:ascii="楷体" w:hAnsi="楷体" w:eastAsia="楷体" w:cs="楷体"/>
                <w:i w:val="0"/>
                <w:iCs w:val="0"/>
                <w:color w:val="auto"/>
                <w:sz w:val="16"/>
                <w:szCs w:val="16"/>
                <w:highlight w:val="none"/>
                <w:u w:val="none"/>
              </w:rPr>
            </w:pP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71CA7">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严家弄路-景芳路</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B63AC">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次干道</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E7E9C">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市属区管</w:t>
            </w:r>
          </w:p>
        </w:tc>
        <w:tc>
          <w:tcPr>
            <w:tcW w:w="1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F9FB0">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 xml:space="preserve">764 </w:t>
            </w:r>
          </w:p>
        </w:tc>
        <w:tc>
          <w:tcPr>
            <w:tcW w:w="1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40D5C">
            <w:pPr>
              <w:keepNext w:val="0"/>
              <w:keepLines w:val="0"/>
              <w:widowControl/>
              <w:suppressLineNumbers w:val="0"/>
              <w:jc w:val="center"/>
              <w:textAlignment w:val="center"/>
              <w:rPr>
                <w:rFonts w:hint="eastAsia" w:ascii="楷体" w:hAnsi="楷体" w:eastAsia="楷体" w:cs="楷体"/>
                <w:i w:val="0"/>
                <w:iCs w:val="0"/>
                <w:color w:val="auto"/>
                <w:kern w:val="0"/>
                <w:sz w:val="16"/>
                <w:szCs w:val="16"/>
                <w:highlight w:val="none"/>
                <w:u w:val="none"/>
                <w:lang w:val="en-US" w:eastAsia="zh-CN" w:bidi="ar"/>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128B8">
            <w:pPr>
              <w:keepNext w:val="0"/>
              <w:keepLines w:val="0"/>
              <w:widowControl/>
              <w:suppressLineNumbers w:val="0"/>
              <w:jc w:val="center"/>
              <w:textAlignment w:val="center"/>
              <w:rPr>
                <w:rFonts w:hint="eastAsia" w:ascii="楷体" w:hAnsi="楷体" w:eastAsia="楷体" w:cs="楷体"/>
                <w:i w:val="0"/>
                <w:iCs w:val="0"/>
                <w:color w:val="auto"/>
                <w:kern w:val="0"/>
                <w:sz w:val="16"/>
                <w:szCs w:val="16"/>
                <w:highlight w:val="none"/>
                <w:u w:val="none"/>
                <w:lang w:val="en-US" w:eastAsia="zh-CN" w:bidi="ar"/>
              </w:rPr>
            </w:pPr>
          </w:p>
        </w:tc>
      </w:tr>
      <w:tr w14:paraId="7FF836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jc w:val="center"/>
        </w:trPr>
        <w:tc>
          <w:tcPr>
            <w:tcW w:w="4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F32377">
            <w:pPr>
              <w:jc w:val="center"/>
              <w:rPr>
                <w:rFonts w:hint="eastAsia" w:ascii="楷体" w:hAnsi="楷体" w:eastAsia="楷体" w:cs="楷体"/>
                <w:i w:val="0"/>
                <w:iCs w:val="0"/>
                <w:color w:val="auto"/>
                <w:sz w:val="16"/>
                <w:szCs w:val="16"/>
                <w:highlight w:val="none"/>
                <w:u w:val="none"/>
              </w:rPr>
            </w:pPr>
          </w:p>
        </w:tc>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7B0F8E">
            <w:pPr>
              <w:jc w:val="center"/>
              <w:rPr>
                <w:rFonts w:hint="eastAsia" w:ascii="楷体" w:hAnsi="楷体" w:eastAsia="楷体" w:cs="楷体"/>
                <w:i w:val="0"/>
                <w:iCs w:val="0"/>
                <w:color w:val="auto"/>
                <w:sz w:val="16"/>
                <w:szCs w:val="16"/>
                <w:highlight w:val="none"/>
                <w:u w:val="none"/>
              </w:rPr>
            </w:pP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E036B">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艮山西路-严家弄路</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9397F">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次干道</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4F980">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市属区管</w:t>
            </w:r>
          </w:p>
        </w:tc>
        <w:tc>
          <w:tcPr>
            <w:tcW w:w="1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86C82">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 xml:space="preserve">500 </w:t>
            </w:r>
          </w:p>
        </w:tc>
        <w:tc>
          <w:tcPr>
            <w:tcW w:w="1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5078D">
            <w:pPr>
              <w:keepNext w:val="0"/>
              <w:keepLines w:val="0"/>
              <w:widowControl/>
              <w:suppressLineNumbers w:val="0"/>
              <w:jc w:val="center"/>
              <w:textAlignment w:val="center"/>
              <w:rPr>
                <w:rFonts w:hint="eastAsia" w:ascii="楷体" w:hAnsi="楷体" w:eastAsia="楷体" w:cs="楷体"/>
                <w:i w:val="0"/>
                <w:iCs w:val="0"/>
                <w:color w:val="auto"/>
                <w:kern w:val="0"/>
                <w:sz w:val="16"/>
                <w:szCs w:val="16"/>
                <w:highlight w:val="none"/>
                <w:u w:val="none"/>
                <w:lang w:val="en-US" w:eastAsia="zh-CN" w:bidi="ar"/>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BC075">
            <w:pPr>
              <w:keepNext w:val="0"/>
              <w:keepLines w:val="0"/>
              <w:widowControl/>
              <w:suppressLineNumbers w:val="0"/>
              <w:jc w:val="center"/>
              <w:textAlignment w:val="center"/>
              <w:rPr>
                <w:rFonts w:hint="eastAsia" w:ascii="楷体" w:hAnsi="楷体" w:eastAsia="楷体" w:cs="楷体"/>
                <w:i w:val="0"/>
                <w:iCs w:val="0"/>
                <w:color w:val="auto"/>
                <w:kern w:val="0"/>
                <w:sz w:val="16"/>
                <w:szCs w:val="16"/>
                <w:highlight w:val="none"/>
                <w:u w:val="none"/>
                <w:lang w:val="en-US" w:eastAsia="zh-CN" w:bidi="ar"/>
              </w:rPr>
            </w:pPr>
          </w:p>
        </w:tc>
      </w:tr>
      <w:tr w14:paraId="3D9465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5" w:hRule="atLeast"/>
          <w:jc w:val="center"/>
        </w:trPr>
        <w:tc>
          <w:tcPr>
            <w:tcW w:w="4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61C436">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30</w:t>
            </w:r>
          </w:p>
        </w:tc>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12BEE7">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钱江路</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85A42">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飞云江路-针织城</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D8996">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次干路</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3D897">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市属区管</w:t>
            </w:r>
          </w:p>
        </w:tc>
        <w:tc>
          <w:tcPr>
            <w:tcW w:w="1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17B84">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 xml:space="preserve">180 </w:t>
            </w:r>
          </w:p>
        </w:tc>
        <w:tc>
          <w:tcPr>
            <w:tcW w:w="1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CBC0E">
            <w:pPr>
              <w:keepNext w:val="0"/>
              <w:keepLines w:val="0"/>
              <w:widowControl/>
              <w:suppressLineNumbers w:val="0"/>
              <w:jc w:val="center"/>
              <w:textAlignment w:val="center"/>
              <w:rPr>
                <w:rFonts w:hint="eastAsia" w:ascii="楷体" w:hAnsi="楷体" w:eastAsia="楷体" w:cs="楷体"/>
                <w:i w:val="0"/>
                <w:iCs w:val="0"/>
                <w:color w:val="auto"/>
                <w:kern w:val="0"/>
                <w:sz w:val="16"/>
                <w:szCs w:val="16"/>
                <w:highlight w:val="none"/>
                <w:u w:val="none"/>
                <w:lang w:val="en-US" w:eastAsia="zh-CN" w:bidi="ar"/>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C32D6">
            <w:pPr>
              <w:keepNext w:val="0"/>
              <w:keepLines w:val="0"/>
              <w:widowControl/>
              <w:suppressLineNumbers w:val="0"/>
              <w:jc w:val="center"/>
              <w:textAlignment w:val="center"/>
              <w:rPr>
                <w:rFonts w:hint="eastAsia" w:ascii="楷体" w:hAnsi="楷体" w:eastAsia="楷体" w:cs="楷体"/>
                <w:i w:val="0"/>
                <w:iCs w:val="0"/>
                <w:color w:val="auto"/>
                <w:kern w:val="0"/>
                <w:sz w:val="16"/>
                <w:szCs w:val="16"/>
                <w:highlight w:val="none"/>
                <w:u w:val="none"/>
                <w:lang w:val="en-US" w:eastAsia="zh-CN" w:bidi="ar"/>
              </w:rPr>
            </w:pPr>
          </w:p>
        </w:tc>
      </w:tr>
      <w:tr w14:paraId="3DAFD1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2" w:hRule="atLeast"/>
          <w:jc w:val="center"/>
        </w:trPr>
        <w:tc>
          <w:tcPr>
            <w:tcW w:w="4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319FFA">
            <w:pPr>
              <w:jc w:val="center"/>
              <w:rPr>
                <w:rFonts w:hint="eastAsia" w:ascii="楷体" w:hAnsi="楷体" w:eastAsia="楷体" w:cs="楷体"/>
                <w:i w:val="0"/>
                <w:iCs w:val="0"/>
                <w:color w:val="auto"/>
                <w:sz w:val="16"/>
                <w:szCs w:val="16"/>
                <w:highlight w:val="none"/>
                <w:u w:val="none"/>
              </w:rPr>
            </w:pPr>
          </w:p>
        </w:tc>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0F29D5">
            <w:pPr>
              <w:jc w:val="center"/>
              <w:rPr>
                <w:rFonts w:hint="eastAsia" w:ascii="楷体" w:hAnsi="楷体" w:eastAsia="楷体" w:cs="楷体"/>
                <w:i w:val="0"/>
                <w:iCs w:val="0"/>
                <w:color w:val="auto"/>
                <w:sz w:val="16"/>
                <w:szCs w:val="16"/>
                <w:highlight w:val="none"/>
                <w:u w:val="none"/>
              </w:rPr>
            </w:pP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E43A1">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针织城-下层东线</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A1CF2">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次干路</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44623">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市属区管</w:t>
            </w:r>
          </w:p>
        </w:tc>
        <w:tc>
          <w:tcPr>
            <w:tcW w:w="1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074B9">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 xml:space="preserve">100 </w:t>
            </w:r>
          </w:p>
        </w:tc>
        <w:tc>
          <w:tcPr>
            <w:tcW w:w="1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7448C">
            <w:pPr>
              <w:keepNext w:val="0"/>
              <w:keepLines w:val="0"/>
              <w:widowControl/>
              <w:suppressLineNumbers w:val="0"/>
              <w:jc w:val="center"/>
              <w:textAlignment w:val="center"/>
              <w:rPr>
                <w:rFonts w:hint="eastAsia" w:ascii="楷体" w:hAnsi="楷体" w:eastAsia="楷体" w:cs="楷体"/>
                <w:i w:val="0"/>
                <w:iCs w:val="0"/>
                <w:color w:val="auto"/>
                <w:kern w:val="0"/>
                <w:sz w:val="16"/>
                <w:szCs w:val="16"/>
                <w:highlight w:val="none"/>
                <w:u w:val="none"/>
                <w:lang w:val="en-US" w:eastAsia="zh-CN" w:bidi="ar"/>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B5730">
            <w:pPr>
              <w:keepNext w:val="0"/>
              <w:keepLines w:val="0"/>
              <w:widowControl/>
              <w:suppressLineNumbers w:val="0"/>
              <w:jc w:val="center"/>
              <w:textAlignment w:val="center"/>
              <w:rPr>
                <w:rFonts w:hint="eastAsia" w:ascii="楷体" w:hAnsi="楷体" w:eastAsia="楷体" w:cs="楷体"/>
                <w:i w:val="0"/>
                <w:iCs w:val="0"/>
                <w:color w:val="auto"/>
                <w:kern w:val="0"/>
                <w:sz w:val="16"/>
                <w:szCs w:val="16"/>
                <w:highlight w:val="none"/>
                <w:u w:val="none"/>
                <w:lang w:val="en-US" w:eastAsia="zh-CN" w:bidi="ar"/>
              </w:rPr>
            </w:pPr>
          </w:p>
        </w:tc>
      </w:tr>
      <w:tr w14:paraId="2AE512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5" w:hRule="atLeast"/>
          <w:jc w:val="center"/>
        </w:trPr>
        <w:tc>
          <w:tcPr>
            <w:tcW w:w="4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4C33C5">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31</w:t>
            </w:r>
          </w:p>
        </w:tc>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C49686">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塘工局路</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3A720">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艮山西路-严家弄路</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AC3C5">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次干路</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AB3EA">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市属区管</w:t>
            </w:r>
          </w:p>
        </w:tc>
        <w:tc>
          <w:tcPr>
            <w:tcW w:w="1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E4744">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 xml:space="preserve">362 </w:t>
            </w:r>
          </w:p>
        </w:tc>
        <w:tc>
          <w:tcPr>
            <w:tcW w:w="1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26DF3">
            <w:pPr>
              <w:keepNext w:val="0"/>
              <w:keepLines w:val="0"/>
              <w:widowControl/>
              <w:suppressLineNumbers w:val="0"/>
              <w:jc w:val="center"/>
              <w:textAlignment w:val="center"/>
              <w:rPr>
                <w:rFonts w:hint="eastAsia" w:ascii="楷体" w:hAnsi="楷体" w:eastAsia="楷体" w:cs="楷体"/>
                <w:i w:val="0"/>
                <w:iCs w:val="0"/>
                <w:color w:val="auto"/>
                <w:kern w:val="0"/>
                <w:sz w:val="16"/>
                <w:szCs w:val="16"/>
                <w:highlight w:val="none"/>
                <w:u w:val="none"/>
                <w:lang w:val="en-US" w:eastAsia="zh-CN" w:bidi="ar"/>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C8767">
            <w:pPr>
              <w:keepNext w:val="0"/>
              <w:keepLines w:val="0"/>
              <w:widowControl/>
              <w:suppressLineNumbers w:val="0"/>
              <w:jc w:val="center"/>
              <w:textAlignment w:val="center"/>
              <w:rPr>
                <w:rFonts w:hint="eastAsia" w:ascii="楷体" w:hAnsi="楷体" w:eastAsia="楷体" w:cs="楷体"/>
                <w:i w:val="0"/>
                <w:iCs w:val="0"/>
                <w:color w:val="auto"/>
                <w:kern w:val="0"/>
                <w:sz w:val="16"/>
                <w:szCs w:val="16"/>
                <w:highlight w:val="none"/>
                <w:u w:val="none"/>
                <w:lang w:val="en-US" w:eastAsia="zh-CN" w:bidi="ar"/>
              </w:rPr>
            </w:pPr>
          </w:p>
        </w:tc>
      </w:tr>
      <w:tr w14:paraId="780BA0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jc w:val="center"/>
        </w:trPr>
        <w:tc>
          <w:tcPr>
            <w:tcW w:w="4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F1D18D">
            <w:pPr>
              <w:jc w:val="center"/>
              <w:rPr>
                <w:rFonts w:hint="eastAsia" w:ascii="楷体" w:hAnsi="楷体" w:eastAsia="楷体" w:cs="楷体"/>
                <w:i w:val="0"/>
                <w:iCs w:val="0"/>
                <w:color w:val="auto"/>
                <w:sz w:val="16"/>
                <w:szCs w:val="16"/>
                <w:highlight w:val="none"/>
                <w:u w:val="none"/>
              </w:rPr>
            </w:pPr>
          </w:p>
        </w:tc>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02CA42">
            <w:pPr>
              <w:jc w:val="center"/>
              <w:rPr>
                <w:rFonts w:hint="eastAsia" w:ascii="楷体" w:hAnsi="楷体" w:eastAsia="楷体" w:cs="楷体"/>
                <w:i w:val="0"/>
                <w:iCs w:val="0"/>
                <w:color w:val="auto"/>
                <w:sz w:val="16"/>
                <w:szCs w:val="16"/>
                <w:highlight w:val="none"/>
                <w:u w:val="none"/>
              </w:rPr>
            </w:pP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C8F74">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严家弄路-凤起东路</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88A06">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次干路</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95840">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市属区管</w:t>
            </w:r>
          </w:p>
        </w:tc>
        <w:tc>
          <w:tcPr>
            <w:tcW w:w="1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DBD41">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 xml:space="preserve">1124 </w:t>
            </w:r>
          </w:p>
        </w:tc>
        <w:tc>
          <w:tcPr>
            <w:tcW w:w="1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A1807">
            <w:pPr>
              <w:keepNext w:val="0"/>
              <w:keepLines w:val="0"/>
              <w:widowControl/>
              <w:suppressLineNumbers w:val="0"/>
              <w:jc w:val="center"/>
              <w:textAlignment w:val="center"/>
              <w:rPr>
                <w:rFonts w:hint="eastAsia" w:ascii="楷体" w:hAnsi="楷体" w:eastAsia="楷体" w:cs="楷体"/>
                <w:i w:val="0"/>
                <w:iCs w:val="0"/>
                <w:color w:val="auto"/>
                <w:kern w:val="0"/>
                <w:sz w:val="16"/>
                <w:szCs w:val="16"/>
                <w:highlight w:val="none"/>
                <w:u w:val="none"/>
                <w:lang w:val="en-US" w:eastAsia="zh-CN" w:bidi="ar"/>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79B4C">
            <w:pPr>
              <w:keepNext w:val="0"/>
              <w:keepLines w:val="0"/>
              <w:widowControl/>
              <w:suppressLineNumbers w:val="0"/>
              <w:jc w:val="center"/>
              <w:textAlignment w:val="center"/>
              <w:rPr>
                <w:rFonts w:hint="eastAsia" w:ascii="楷体" w:hAnsi="楷体" w:eastAsia="楷体" w:cs="楷体"/>
                <w:i w:val="0"/>
                <w:iCs w:val="0"/>
                <w:color w:val="auto"/>
                <w:kern w:val="0"/>
                <w:sz w:val="16"/>
                <w:szCs w:val="16"/>
                <w:highlight w:val="none"/>
                <w:u w:val="none"/>
                <w:lang w:val="en-US" w:eastAsia="zh-CN" w:bidi="ar"/>
              </w:rPr>
            </w:pPr>
          </w:p>
        </w:tc>
      </w:tr>
      <w:tr w14:paraId="6BF3B3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jc w:val="center"/>
        </w:trPr>
        <w:tc>
          <w:tcPr>
            <w:tcW w:w="4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1353AE">
            <w:pPr>
              <w:jc w:val="center"/>
              <w:rPr>
                <w:rFonts w:hint="eastAsia" w:ascii="楷体" w:hAnsi="楷体" w:eastAsia="楷体" w:cs="楷体"/>
                <w:i w:val="0"/>
                <w:iCs w:val="0"/>
                <w:color w:val="auto"/>
                <w:sz w:val="16"/>
                <w:szCs w:val="16"/>
                <w:highlight w:val="none"/>
                <w:u w:val="none"/>
              </w:rPr>
            </w:pPr>
          </w:p>
        </w:tc>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CEC6ED">
            <w:pPr>
              <w:jc w:val="center"/>
              <w:rPr>
                <w:rFonts w:hint="eastAsia" w:ascii="楷体" w:hAnsi="楷体" w:eastAsia="楷体" w:cs="楷体"/>
                <w:i w:val="0"/>
                <w:iCs w:val="0"/>
                <w:color w:val="auto"/>
                <w:sz w:val="16"/>
                <w:szCs w:val="16"/>
                <w:highlight w:val="none"/>
                <w:u w:val="none"/>
              </w:rPr>
            </w:pP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85650">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凤起东路-钱江路</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E1D32">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次干路</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E5D2D">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市属区管</w:t>
            </w:r>
          </w:p>
        </w:tc>
        <w:tc>
          <w:tcPr>
            <w:tcW w:w="1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90EC5">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 xml:space="preserve">259 </w:t>
            </w:r>
          </w:p>
        </w:tc>
        <w:tc>
          <w:tcPr>
            <w:tcW w:w="1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9EDDE">
            <w:pPr>
              <w:keepNext w:val="0"/>
              <w:keepLines w:val="0"/>
              <w:widowControl/>
              <w:suppressLineNumbers w:val="0"/>
              <w:jc w:val="center"/>
              <w:textAlignment w:val="center"/>
              <w:rPr>
                <w:rFonts w:hint="eastAsia" w:ascii="楷体" w:hAnsi="楷体" w:eastAsia="楷体" w:cs="楷体"/>
                <w:i w:val="0"/>
                <w:iCs w:val="0"/>
                <w:color w:val="auto"/>
                <w:kern w:val="0"/>
                <w:sz w:val="16"/>
                <w:szCs w:val="16"/>
                <w:highlight w:val="none"/>
                <w:u w:val="none"/>
                <w:lang w:val="en-US" w:eastAsia="zh-CN" w:bidi="ar"/>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B3724">
            <w:pPr>
              <w:keepNext w:val="0"/>
              <w:keepLines w:val="0"/>
              <w:widowControl/>
              <w:suppressLineNumbers w:val="0"/>
              <w:jc w:val="center"/>
              <w:textAlignment w:val="center"/>
              <w:rPr>
                <w:rFonts w:hint="eastAsia" w:ascii="楷体" w:hAnsi="楷体" w:eastAsia="楷体" w:cs="楷体"/>
                <w:i w:val="0"/>
                <w:iCs w:val="0"/>
                <w:color w:val="auto"/>
                <w:kern w:val="0"/>
                <w:sz w:val="16"/>
                <w:szCs w:val="16"/>
                <w:highlight w:val="none"/>
                <w:u w:val="none"/>
                <w:lang w:val="en-US" w:eastAsia="zh-CN" w:bidi="ar"/>
              </w:rPr>
            </w:pPr>
          </w:p>
        </w:tc>
      </w:tr>
      <w:tr w14:paraId="00CC6E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5" w:hRule="atLeast"/>
          <w:jc w:val="center"/>
        </w:trPr>
        <w:tc>
          <w:tcPr>
            <w:tcW w:w="4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5E8B60">
            <w:pPr>
              <w:jc w:val="center"/>
              <w:rPr>
                <w:rFonts w:hint="eastAsia" w:ascii="楷体" w:hAnsi="楷体" w:eastAsia="楷体" w:cs="楷体"/>
                <w:i w:val="0"/>
                <w:iCs w:val="0"/>
                <w:color w:val="auto"/>
                <w:sz w:val="16"/>
                <w:szCs w:val="16"/>
                <w:highlight w:val="none"/>
                <w:u w:val="none"/>
              </w:rPr>
            </w:pPr>
          </w:p>
        </w:tc>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FCE5F4">
            <w:pPr>
              <w:jc w:val="center"/>
              <w:rPr>
                <w:rFonts w:hint="eastAsia" w:ascii="楷体" w:hAnsi="楷体" w:eastAsia="楷体" w:cs="楷体"/>
                <w:i w:val="0"/>
                <w:iCs w:val="0"/>
                <w:color w:val="auto"/>
                <w:sz w:val="16"/>
                <w:szCs w:val="16"/>
                <w:highlight w:val="none"/>
                <w:u w:val="none"/>
              </w:rPr>
            </w:pP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A6BBD">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钱江路-之江东路</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68641">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次干道</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B4B11">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市属区管</w:t>
            </w:r>
          </w:p>
        </w:tc>
        <w:tc>
          <w:tcPr>
            <w:tcW w:w="1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2142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254</w:t>
            </w:r>
          </w:p>
        </w:tc>
        <w:tc>
          <w:tcPr>
            <w:tcW w:w="1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A259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89259">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16C927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jc w:val="center"/>
        </w:trPr>
        <w:tc>
          <w:tcPr>
            <w:tcW w:w="4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A20449">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32</w:t>
            </w:r>
          </w:p>
        </w:tc>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28B18B">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昙花庵路</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CDC19">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三新路-塘工局路</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F9ED3">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次干道</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1BD20">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市属区管</w:t>
            </w:r>
          </w:p>
        </w:tc>
        <w:tc>
          <w:tcPr>
            <w:tcW w:w="1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783D1">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 xml:space="preserve">1280 </w:t>
            </w:r>
          </w:p>
        </w:tc>
        <w:tc>
          <w:tcPr>
            <w:tcW w:w="1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2708C">
            <w:pPr>
              <w:keepNext w:val="0"/>
              <w:keepLines w:val="0"/>
              <w:widowControl/>
              <w:suppressLineNumbers w:val="0"/>
              <w:jc w:val="center"/>
              <w:textAlignment w:val="center"/>
              <w:rPr>
                <w:rFonts w:hint="eastAsia" w:ascii="楷体" w:hAnsi="楷体" w:eastAsia="楷体" w:cs="楷体"/>
                <w:i w:val="0"/>
                <w:iCs w:val="0"/>
                <w:color w:val="auto"/>
                <w:kern w:val="0"/>
                <w:sz w:val="16"/>
                <w:szCs w:val="16"/>
                <w:highlight w:val="none"/>
                <w:u w:val="none"/>
                <w:lang w:val="en-US" w:eastAsia="zh-CN" w:bidi="ar"/>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35562">
            <w:pPr>
              <w:keepNext w:val="0"/>
              <w:keepLines w:val="0"/>
              <w:widowControl/>
              <w:suppressLineNumbers w:val="0"/>
              <w:jc w:val="center"/>
              <w:textAlignment w:val="center"/>
              <w:rPr>
                <w:rFonts w:hint="eastAsia" w:ascii="楷体" w:hAnsi="楷体" w:eastAsia="楷体" w:cs="楷体"/>
                <w:i w:val="0"/>
                <w:iCs w:val="0"/>
                <w:color w:val="auto"/>
                <w:kern w:val="0"/>
                <w:sz w:val="16"/>
                <w:szCs w:val="16"/>
                <w:highlight w:val="none"/>
                <w:u w:val="none"/>
                <w:lang w:val="en-US" w:eastAsia="zh-CN" w:bidi="ar"/>
              </w:rPr>
            </w:pPr>
          </w:p>
        </w:tc>
      </w:tr>
      <w:tr w14:paraId="3805EC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5" w:hRule="atLeast"/>
          <w:jc w:val="center"/>
        </w:trPr>
        <w:tc>
          <w:tcPr>
            <w:tcW w:w="4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675EF6">
            <w:pPr>
              <w:jc w:val="center"/>
              <w:rPr>
                <w:rFonts w:hint="eastAsia" w:ascii="楷体" w:hAnsi="楷体" w:eastAsia="楷体" w:cs="楷体"/>
                <w:i w:val="0"/>
                <w:iCs w:val="0"/>
                <w:color w:val="auto"/>
                <w:sz w:val="16"/>
                <w:szCs w:val="16"/>
                <w:highlight w:val="none"/>
                <w:u w:val="none"/>
              </w:rPr>
            </w:pPr>
          </w:p>
        </w:tc>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D5F30E">
            <w:pPr>
              <w:jc w:val="center"/>
              <w:rPr>
                <w:rFonts w:hint="eastAsia" w:ascii="楷体" w:hAnsi="楷体" w:eastAsia="楷体" w:cs="楷体"/>
                <w:i w:val="0"/>
                <w:iCs w:val="0"/>
                <w:color w:val="auto"/>
                <w:sz w:val="16"/>
                <w:szCs w:val="16"/>
                <w:highlight w:val="none"/>
                <w:u w:val="none"/>
              </w:rPr>
            </w:pP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B3062">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塘工局路-环站东路</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EAF4D">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次干道</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61474">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市属区管</w:t>
            </w:r>
          </w:p>
        </w:tc>
        <w:tc>
          <w:tcPr>
            <w:tcW w:w="1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BA905">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 xml:space="preserve">419 </w:t>
            </w:r>
          </w:p>
        </w:tc>
        <w:tc>
          <w:tcPr>
            <w:tcW w:w="1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F072B">
            <w:pPr>
              <w:keepNext w:val="0"/>
              <w:keepLines w:val="0"/>
              <w:widowControl/>
              <w:suppressLineNumbers w:val="0"/>
              <w:jc w:val="center"/>
              <w:textAlignment w:val="center"/>
              <w:rPr>
                <w:rFonts w:hint="eastAsia" w:ascii="楷体" w:hAnsi="楷体" w:eastAsia="楷体" w:cs="楷体"/>
                <w:i w:val="0"/>
                <w:iCs w:val="0"/>
                <w:color w:val="auto"/>
                <w:kern w:val="0"/>
                <w:sz w:val="16"/>
                <w:szCs w:val="16"/>
                <w:highlight w:val="none"/>
                <w:u w:val="none"/>
                <w:lang w:val="en-US" w:eastAsia="zh-CN" w:bidi="ar"/>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9749C">
            <w:pPr>
              <w:keepNext w:val="0"/>
              <w:keepLines w:val="0"/>
              <w:widowControl/>
              <w:suppressLineNumbers w:val="0"/>
              <w:jc w:val="center"/>
              <w:textAlignment w:val="center"/>
              <w:rPr>
                <w:rFonts w:hint="eastAsia" w:ascii="楷体" w:hAnsi="楷体" w:eastAsia="楷体" w:cs="楷体"/>
                <w:i w:val="0"/>
                <w:iCs w:val="0"/>
                <w:color w:val="auto"/>
                <w:kern w:val="0"/>
                <w:sz w:val="16"/>
                <w:szCs w:val="16"/>
                <w:highlight w:val="none"/>
                <w:u w:val="none"/>
                <w:lang w:val="en-US" w:eastAsia="zh-CN" w:bidi="ar"/>
              </w:rPr>
            </w:pPr>
          </w:p>
        </w:tc>
      </w:tr>
      <w:tr w14:paraId="188DA0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2" w:hRule="atLeast"/>
          <w:jc w:val="center"/>
        </w:trPr>
        <w:tc>
          <w:tcPr>
            <w:tcW w:w="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16FC3">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33</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FE1EF">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东宁路</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615B4">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机场路-德胜中路</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C0910">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次干道</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8009C">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市属区管</w:t>
            </w:r>
          </w:p>
        </w:tc>
        <w:tc>
          <w:tcPr>
            <w:tcW w:w="1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EA786">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 xml:space="preserve">395 </w:t>
            </w:r>
          </w:p>
        </w:tc>
        <w:tc>
          <w:tcPr>
            <w:tcW w:w="1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BD0F3">
            <w:pPr>
              <w:keepNext w:val="0"/>
              <w:keepLines w:val="0"/>
              <w:widowControl/>
              <w:suppressLineNumbers w:val="0"/>
              <w:jc w:val="center"/>
              <w:textAlignment w:val="center"/>
              <w:rPr>
                <w:rFonts w:hint="eastAsia" w:ascii="楷体" w:hAnsi="楷体" w:eastAsia="楷体" w:cs="楷体"/>
                <w:i w:val="0"/>
                <w:iCs w:val="0"/>
                <w:color w:val="auto"/>
                <w:kern w:val="0"/>
                <w:sz w:val="16"/>
                <w:szCs w:val="16"/>
                <w:highlight w:val="none"/>
                <w:u w:val="none"/>
                <w:lang w:val="en-US" w:eastAsia="zh-CN" w:bidi="ar"/>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9BFAA">
            <w:pPr>
              <w:keepNext w:val="0"/>
              <w:keepLines w:val="0"/>
              <w:widowControl/>
              <w:suppressLineNumbers w:val="0"/>
              <w:jc w:val="center"/>
              <w:textAlignment w:val="center"/>
              <w:rPr>
                <w:rFonts w:hint="eastAsia" w:ascii="楷体" w:hAnsi="楷体" w:eastAsia="楷体" w:cs="楷体"/>
                <w:i w:val="0"/>
                <w:iCs w:val="0"/>
                <w:color w:val="auto"/>
                <w:kern w:val="0"/>
                <w:sz w:val="16"/>
                <w:szCs w:val="16"/>
                <w:highlight w:val="none"/>
                <w:u w:val="none"/>
                <w:lang w:val="en-US" w:eastAsia="zh-CN" w:bidi="ar"/>
              </w:rPr>
            </w:pPr>
          </w:p>
        </w:tc>
      </w:tr>
      <w:tr w14:paraId="0D03B1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7" w:hRule="atLeast"/>
          <w:jc w:val="center"/>
        </w:trPr>
        <w:tc>
          <w:tcPr>
            <w:tcW w:w="4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1E6CC2">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34</w:t>
            </w:r>
          </w:p>
        </w:tc>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7B1EBC">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九睦路</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A25A1">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艮山东路-九沙大道</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BDFA1">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次干道</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F87AB">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市属区管</w:t>
            </w:r>
          </w:p>
        </w:tc>
        <w:tc>
          <w:tcPr>
            <w:tcW w:w="1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8220C">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 xml:space="preserve">834 </w:t>
            </w:r>
          </w:p>
        </w:tc>
        <w:tc>
          <w:tcPr>
            <w:tcW w:w="1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28F42">
            <w:pPr>
              <w:keepNext w:val="0"/>
              <w:keepLines w:val="0"/>
              <w:widowControl/>
              <w:suppressLineNumbers w:val="0"/>
              <w:jc w:val="center"/>
              <w:textAlignment w:val="center"/>
              <w:rPr>
                <w:rFonts w:hint="eastAsia" w:ascii="楷体" w:hAnsi="楷体" w:eastAsia="楷体" w:cs="楷体"/>
                <w:i w:val="0"/>
                <w:iCs w:val="0"/>
                <w:color w:val="auto"/>
                <w:kern w:val="0"/>
                <w:sz w:val="16"/>
                <w:szCs w:val="16"/>
                <w:highlight w:val="none"/>
                <w:u w:val="none"/>
                <w:lang w:val="en-US" w:eastAsia="zh-CN" w:bidi="ar"/>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51079">
            <w:pPr>
              <w:keepNext w:val="0"/>
              <w:keepLines w:val="0"/>
              <w:widowControl/>
              <w:suppressLineNumbers w:val="0"/>
              <w:jc w:val="center"/>
              <w:textAlignment w:val="center"/>
              <w:rPr>
                <w:rFonts w:hint="eastAsia" w:ascii="楷体" w:hAnsi="楷体" w:eastAsia="楷体" w:cs="楷体"/>
                <w:i w:val="0"/>
                <w:iCs w:val="0"/>
                <w:color w:val="auto"/>
                <w:kern w:val="0"/>
                <w:sz w:val="16"/>
                <w:szCs w:val="16"/>
                <w:highlight w:val="none"/>
                <w:u w:val="none"/>
                <w:lang w:val="en-US" w:eastAsia="zh-CN" w:bidi="ar"/>
              </w:rPr>
            </w:pPr>
          </w:p>
        </w:tc>
      </w:tr>
      <w:tr w14:paraId="77B07E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jc w:val="center"/>
        </w:trPr>
        <w:tc>
          <w:tcPr>
            <w:tcW w:w="4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599F4C">
            <w:pPr>
              <w:jc w:val="center"/>
              <w:rPr>
                <w:rFonts w:hint="eastAsia" w:ascii="楷体" w:hAnsi="楷体" w:eastAsia="楷体" w:cs="楷体"/>
                <w:i w:val="0"/>
                <w:iCs w:val="0"/>
                <w:color w:val="auto"/>
                <w:sz w:val="16"/>
                <w:szCs w:val="16"/>
                <w:highlight w:val="none"/>
                <w:u w:val="none"/>
              </w:rPr>
            </w:pPr>
          </w:p>
        </w:tc>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DAE0FB">
            <w:pPr>
              <w:jc w:val="center"/>
              <w:rPr>
                <w:rFonts w:hint="eastAsia" w:ascii="楷体" w:hAnsi="楷体" w:eastAsia="楷体" w:cs="楷体"/>
                <w:i w:val="0"/>
                <w:iCs w:val="0"/>
                <w:color w:val="auto"/>
                <w:sz w:val="16"/>
                <w:szCs w:val="16"/>
                <w:highlight w:val="none"/>
                <w:u w:val="none"/>
              </w:rPr>
            </w:pP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A0D98">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九沙大道-德胜东路</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EEF0E">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次干道</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8078F">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市属区管</w:t>
            </w:r>
          </w:p>
        </w:tc>
        <w:tc>
          <w:tcPr>
            <w:tcW w:w="1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94956">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 xml:space="preserve">390 </w:t>
            </w:r>
          </w:p>
        </w:tc>
        <w:tc>
          <w:tcPr>
            <w:tcW w:w="1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23851">
            <w:pPr>
              <w:keepNext w:val="0"/>
              <w:keepLines w:val="0"/>
              <w:widowControl/>
              <w:suppressLineNumbers w:val="0"/>
              <w:jc w:val="center"/>
              <w:textAlignment w:val="center"/>
              <w:rPr>
                <w:rFonts w:hint="eastAsia" w:ascii="楷体" w:hAnsi="楷体" w:eastAsia="楷体" w:cs="楷体"/>
                <w:i w:val="0"/>
                <w:iCs w:val="0"/>
                <w:color w:val="auto"/>
                <w:kern w:val="0"/>
                <w:sz w:val="16"/>
                <w:szCs w:val="16"/>
                <w:highlight w:val="none"/>
                <w:u w:val="none"/>
                <w:lang w:val="en-US" w:eastAsia="zh-CN" w:bidi="ar"/>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A5250">
            <w:pPr>
              <w:keepNext w:val="0"/>
              <w:keepLines w:val="0"/>
              <w:widowControl/>
              <w:suppressLineNumbers w:val="0"/>
              <w:jc w:val="center"/>
              <w:textAlignment w:val="center"/>
              <w:rPr>
                <w:rFonts w:hint="eastAsia" w:ascii="楷体" w:hAnsi="楷体" w:eastAsia="楷体" w:cs="楷体"/>
                <w:i w:val="0"/>
                <w:iCs w:val="0"/>
                <w:color w:val="auto"/>
                <w:kern w:val="0"/>
                <w:sz w:val="16"/>
                <w:szCs w:val="16"/>
                <w:highlight w:val="none"/>
                <w:u w:val="none"/>
                <w:lang w:val="en-US" w:eastAsia="zh-CN" w:bidi="ar"/>
              </w:rPr>
            </w:pPr>
          </w:p>
        </w:tc>
      </w:tr>
      <w:tr w14:paraId="43FA99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5" w:hRule="atLeast"/>
          <w:jc w:val="center"/>
        </w:trPr>
        <w:tc>
          <w:tcPr>
            <w:tcW w:w="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DA3C1">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38</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5634D">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三新路</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B02D4">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凤起东路-景芳路</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77378">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支路</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95F7B">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市属区管</w:t>
            </w:r>
          </w:p>
        </w:tc>
        <w:tc>
          <w:tcPr>
            <w:tcW w:w="1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397BA">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366</w:t>
            </w:r>
          </w:p>
        </w:tc>
        <w:tc>
          <w:tcPr>
            <w:tcW w:w="1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1E6F6">
            <w:pPr>
              <w:keepNext w:val="0"/>
              <w:keepLines w:val="0"/>
              <w:widowControl/>
              <w:suppressLineNumbers w:val="0"/>
              <w:jc w:val="center"/>
              <w:textAlignment w:val="center"/>
              <w:rPr>
                <w:rFonts w:hint="eastAsia" w:ascii="楷体" w:hAnsi="楷体" w:eastAsia="楷体" w:cs="楷体"/>
                <w:i w:val="0"/>
                <w:iCs w:val="0"/>
                <w:color w:val="auto"/>
                <w:kern w:val="0"/>
                <w:sz w:val="16"/>
                <w:szCs w:val="16"/>
                <w:highlight w:val="none"/>
                <w:u w:val="none"/>
                <w:lang w:val="en-US" w:eastAsia="zh-CN" w:bidi="ar"/>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B8475">
            <w:pPr>
              <w:keepNext w:val="0"/>
              <w:keepLines w:val="0"/>
              <w:widowControl/>
              <w:suppressLineNumbers w:val="0"/>
              <w:jc w:val="center"/>
              <w:textAlignment w:val="center"/>
              <w:rPr>
                <w:rFonts w:hint="eastAsia" w:ascii="楷体" w:hAnsi="楷体" w:eastAsia="楷体" w:cs="楷体"/>
                <w:i w:val="0"/>
                <w:iCs w:val="0"/>
                <w:color w:val="auto"/>
                <w:kern w:val="0"/>
                <w:sz w:val="16"/>
                <w:szCs w:val="16"/>
                <w:highlight w:val="none"/>
                <w:u w:val="none"/>
                <w:lang w:val="en-US" w:eastAsia="zh-CN" w:bidi="ar"/>
              </w:rPr>
            </w:pPr>
          </w:p>
        </w:tc>
      </w:tr>
      <w:tr w14:paraId="2498E8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jc w:val="center"/>
        </w:trPr>
        <w:tc>
          <w:tcPr>
            <w:tcW w:w="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A8D30">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39</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30DAA">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清江路</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65EE3">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杭海路-贴沙河</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B7FB3">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支路</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66E23">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市属区管</w:t>
            </w:r>
          </w:p>
        </w:tc>
        <w:tc>
          <w:tcPr>
            <w:tcW w:w="1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0B7B6">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522</w:t>
            </w:r>
          </w:p>
        </w:tc>
        <w:tc>
          <w:tcPr>
            <w:tcW w:w="1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44C76">
            <w:pPr>
              <w:keepNext w:val="0"/>
              <w:keepLines w:val="0"/>
              <w:widowControl/>
              <w:suppressLineNumbers w:val="0"/>
              <w:jc w:val="center"/>
              <w:textAlignment w:val="center"/>
              <w:rPr>
                <w:rFonts w:hint="eastAsia" w:ascii="楷体" w:hAnsi="楷体" w:eastAsia="楷体" w:cs="楷体"/>
                <w:i w:val="0"/>
                <w:iCs w:val="0"/>
                <w:color w:val="auto"/>
                <w:kern w:val="0"/>
                <w:sz w:val="16"/>
                <w:szCs w:val="16"/>
                <w:highlight w:val="none"/>
                <w:u w:val="none"/>
                <w:lang w:val="en-US" w:eastAsia="zh-CN" w:bidi="ar"/>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7AB60">
            <w:pPr>
              <w:keepNext w:val="0"/>
              <w:keepLines w:val="0"/>
              <w:widowControl/>
              <w:suppressLineNumbers w:val="0"/>
              <w:jc w:val="center"/>
              <w:textAlignment w:val="center"/>
              <w:rPr>
                <w:rFonts w:hint="eastAsia" w:ascii="楷体" w:hAnsi="楷体" w:eastAsia="楷体" w:cs="楷体"/>
                <w:i w:val="0"/>
                <w:iCs w:val="0"/>
                <w:color w:val="auto"/>
                <w:kern w:val="0"/>
                <w:sz w:val="16"/>
                <w:szCs w:val="16"/>
                <w:highlight w:val="none"/>
                <w:u w:val="none"/>
                <w:lang w:val="en-US" w:eastAsia="zh-CN" w:bidi="ar"/>
              </w:rPr>
            </w:pPr>
          </w:p>
        </w:tc>
      </w:tr>
      <w:tr w14:paraId="7FF420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5" w:hRule="atLeast"/>
          <w:jc w:val="center"/>
        </w:trPr>
        <w:tc>
          <w:tcPr>
            <w:tcW w:w="4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12D1A7">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40</w:t>
            </w:r>
          </w:p>
        </w:tc>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3BD1D1">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太平门直街</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BD517">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三新路-新塘路</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5D281">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支路</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382D9">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市属区管</w:t>
            </w:r>
          </w:p>
        </w:tc>
        <w:tc>
          <w:tcPr>
            <w:tcW w:w="1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1866C">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1145</w:t>
            </w:r>
          </w:p>
        </w:tc>
        <w:tc>
          <w:tcPr>
            <w:tcW w:w="1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35BCF">
            <w:pPr>
              <w:keepNext w:val="0"/>
              <w:keepLines w:val="0"/>
              <w:widowControl/>
              <w:suppressLineNumbers w:val="0"/>
              <w:jc w:val="center"/>
              <w:textAlignment w:val="center"/>
              <w:rPr>
                <w:rFonts w:hint="eastAsia" w:ascii="楷体" w:hAnsi="楷体" w:eastAsia="楷体" w:cs="楷体"/>
                <w:i w:val="0"/>
                <w:iCs w:val="0"/>
                <w:color w:val="auto"/>
                <w:kern w:val="0"/>
                <w:sz w:val="16"/>
                <w:szCs w:val="16"/>
                <w:highlight w:val="none"/>
                <w:u w:val="none"/>
                <w:lang w:val="en-US" w:eastAsia="zh-CN" w:bidi="ar"/>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7C952">
            <w:pPr>
              <w:keepNext w:val="0"/>
              <w:keepLines w:val="0"/>
              <w:widowControl/>
              <w:suppressLineNumbers w:val="0"/>
              <w:jc w:val="center"/>
              <w:textAlignment w:val="center"/>
              <w:rPr>
                <w:rFonts w:hint="eastAsia" w:ascii="楷体" w:hAnsi="楷体" w:eastAsia="楷体" w:cs="楷体"/>
                <w:i w:val="0"/>
                <w:iCs w:val="0"/>
                <w:color w:val="auto"/>
                <w:kern w:val="0"/>
                <w:sz w:val="16"/>
                <w:szCs w:val="16"/>
                <w:highlight w:val="none"/>
                <w:u w:val="none"/>
                <w:lang w:val="en-US" w:eastAsia="zh-CN" w:bidi="ar"/>
              </w:rPr>
            </w:pPr>
          </w:p>
        </w:tc>
      </w:tr>
      <w:tr w14:paraId="44F5CF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5" w:hRule="atLeast"/>
          <w:jc w:val="center"/>
        </w:trPr>
        <w:tc>
          <w:tcPr>
            <w:tcW w:w="4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9889EE">
            <w:pPr>
              <w:jc w:val="center"/>
              <w:rPr>
                <w:rFonts w:hint="eastAsia" w:ascii="楷体" w:hAnsi="楷体" w:eastAsia="楷体" w:cs="楷体"/>
                <w:i w:val="0"/>
                <w:iCs w:val="0"/>
                <w:color w:val="auto"/>
                <w:sz w:val="16"/>
                <w:szCs w:val="16"/>
                <w:highlight w:val="none"/>
                <w:u w:val="none"/>
              </w:rPr>
            </w:pPr>
          </w:p>
        </w:tc>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81E0AC">
            <w:pPr>
              <w:jc w:val="center"/>
              <w:rPr>
                <w:rFonts w:hint="eastAsia" w:ascii="楷体" w:hAnsi="楷体" w:eastAsia="楷体" w:cs="楷体"/>
                <w:i w:val="0"/>
                <w:iCs w:val="0"/>
                <w:color w:val="auto"/>
                <w:sz w:val="16"/>
                <w:szCs w:val="16"/>
                <w:highlight w:val="none"/>
                <w:u w:val="none"/>
              </w:rPr>
            </w:pP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D7AAA">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三新路-运河西路</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3E961">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 xml:space="preserve">  支路</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63ACE">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市属区管</w:t>
            </w:r>
          </w:p>
        </w:tc>
        <w:tc>
          <w:tcPr>
            <w:tcW w:w="1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36A47">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198</w:t>
            </w:r>
          </w:p>
        </w:tc>
        <w:tc>
          <w:tcPr>
            <w:tcW w:w="1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17AAB">
            <w:pPr>
              <w:keepNext w:val="0"/>
              <w:keepLines w:val="0"/>
              <w:widowControl/>
              <w:suppressLineNumbers w:val="0"/>
              <w:jc w:val="center"/>
              <w:textAlignment w:val="center"/>
              <w:rPr>
                <w:rFonts w:hint="eastAsia" w:ascii="楷体" w:hAnsi="楷体" w:eastAsia="楷体" w:cs="楷体"/>
                <w:i w:val="0"/>
                <w:iCs w:val="0"/>
                <w:color w:val="auto"/>
                <w:kern w:val="0"/>
                <w:sz w:val="16"/>
                <w:szCs w:val="16"/>
                <w:highlight w:val="none"/>
                <w:u w:val="none"/>
                <w:lang w:val="en-US" w:eastAsia="zh-CN" w:bidi="ar"/>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00B42">
            <w:pPr>
              <w:keepNext w:val="0"/>
              <w:keepLines w:val="0"/>
              <w:widowControl/>
              <w:suppressLineNumbers w:val="0"/>
              <w:jc w:val="center"/>
              <w:textAlignment w:val="center"/>
              <w:rPr>
                <w:rFonts w:hint="eastAsia" w:ascii="楷体" w:hAnsi="楷体" w:eastAsia="楷体" w:cs="楷体"/>
                <w:i w:val="0"/>
                <w:iCs w:val="0"/>
                <w:color w:val="auto"/>
                <w:kern w:val="0"/>
                <w:sz w:val="16"/>
                <w:szCs w:val="16"/>
                <w:highlight w:val="none"/>
                <w:u w:val="none"/>
                <w:lang w:val="en-US" w:eastAsia="zh-CN" w:bidi="ar"/>
              </w:rPr>
            </w:pPr>
          </w:p>
        </w:tc>
      </w:tr>
      <w:tr w14:paraId="3C8367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5" w:hRule="atLeast"/>
          <w:jc w:val="center"/>
        </w:trPr>
        <w:tc>
          <w:tcPr>
            <w:tcW w:w="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2EDC3">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41</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F84C3">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庆和路</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82C84">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庆春东路-钱潮路</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2D51D">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支路</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B5B74">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市属区管</w:t>
            </w:r>
          </w:p>
        </w:tc>
        <w:tc>
          <w:tcPr>
            <w:tcW w:w="1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0A163">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295</w:t>
            </w:r>
          </w:p>
        </w:tc>
        <w:tc>
          <w:tcPr>
            <w:tcW w:w="1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98C5C">
            <w:pPr>
              <w:keepNext w:val="0"/>
              <w:keepLines w:val="0"/>
              <w:widowControl/>
              <w:suppressLineNumbers w:val="0"/>
              <w:jc w:val="center"/>
              <w:textAlignment w:val="center"/>
              <w:rPr>
                <w:rFonts w:hint="eastAsia" w:ascii="楷体" w:hAnsi="楷体" w:eastAsia="楷体" w:cs="楷体"/>
                <w:i w:val="0"/>
                <w:iCs w:val="0"/>
                <w:color w:val="auto"/>
                <w:kern w:val="0"/>
                <w:sz w:val="16"/>
                <w:szCs w:val="16"/>
                <w:highlight w:val="none"/>
                <w:u w:val="none"/>
                <w:lang w:val="en-US" w:eastAsia="zh-CN" w:bidi="ar"/>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5F6B1">
            <w:pPr>
              <w:keepNext w:val="0"/>
              <w:keepLines w:val="0"/>
              <w:widowControl/>
              <w:suppressLineNumbers w:val="0"/>
              <w:jc w:val="center"/>
              <w:textAlignment w:val="center"/>
              <w:rPr>
                <w:rFonts w:hint="eastAsia" w:ascii="楷体" w:hAnsi="楷体" w:eastAsia="楷体" w:cs="楷体"/>
                <w:i w:val="0"/>
                <w:iCs w:val="0"/>
                <w:color w:val="auto"/>
                <w:kern w:val="0"/>
                <w:sz w:val="16"/>
                <w:szCs w:val="16"/>
                <w:highlight w:val="none"/>
                <w:u w:val="none"/>
                <w:lang w:val="en-US" w:eastAsia="zh-CN" w:bidi="ar"/>
              </w:rPr>
            </w:pPr>
          </w:p>
        </w:tc>
      </w:tr>
      <w:tr w14:paraId="47BD58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5" w:hRule="atLeast"/>
          <w:jc w:val="center"/>
        </w:trPr>
        <w:tc>
          <w:tcPr>
            <w:tcW w:w="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DA887">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42</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86E39">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庆谐路</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00AA9">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富春路-钱江路</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4E3F4">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支路</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44291">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市属区管</w:t>
            </w:r>
          </w:p>
        </w:tc>
        <w:tc>
          <w:tcPr>
            <w:tcW w:w="1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24017">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297</w:t>
            </w:r>
          </w:p>
        </w:tc>
        <w:tc>
          <w:tcPr>
            <w:tcW w:w="1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63D49">
            <w:pPr>
              <w:keepNext w:val="0"/>
              <w:keepLines w:val="0"/>
              <w:widowControl/>
              <w:suppressLineNumbers w:val="0"/>
              <w:jc w:val="center"/>
              <w:textAlignment w:val="center"/>
              <w:rPr>
                <w:rFonts w:hint="eastAsia" w:ascii="楷体" w:hAnsi="楷体" w:eastAsia="楷体" w:cs="楷体"/>
                <w:i w:val="0"/>
                <w:iCs w:val="0"/>
                <w:color w:val="auto"/>
                <w:kern w:val="0"/>
                <w:sz w:val="16"/>
                <w:szCs w:val="16"/>
                <w:highlight w:val="none"/>
                <w:u w:val="none"/>
                <w:lang w:val="en-US" w:eastAsia="zh-CN" w:bidi="ar"/>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159ED">
            <w:pPr>
              <w:keepNext w:val="0"/>
              <w:keepLines w:val="0"/>
              <w:widowControl/>
              <w:suppressLineNumbers w:val="0"/>
              <w:jc w:val="center"/>
              <w:textAlignment w:val="center"/>
              <w:rPr>
                <w:rFonts w:hint="eastAsia" w:ascii="楷体" w:hAnsi="楷体" w:eastAsia="楷体" w:cs="楷体"/>
                <w:i w:val="0"/>
                <w:iCs w:val="0"/>
                <w:color w:val="auto"/>
                <w:kern w:val="0"/>
                <w:sz w:val="16"/>
                <w:szCs w:val="16"/>
                <w:highlight w:val="none"/>
                <w:u w:val="none"/>
                <w:lang w:val="en-US" w:eastAsia="zh-CN" w:bidi="ar"/>
              </w:rPr>
            </w:pPr>
          </w:p>
        </w:tc>
      </w:tr>
      <w:tr w14:paraId="68E6C6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5" w:hRule="atLeast"/>
          <w:jc w:val="center"/>
        </w:trPr>
        <w:tc>
          <w:tcPr>
            <w:tcW w:w="4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5BDC42">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43</w:t>
            </w:r>
          </w:p>
        </w:tc>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FDE5FC">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和兴路</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5B093">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东宁路-环站东路</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C29A9">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支路</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0CD35">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市属区管</w:t>
            </w:r>
          </w:p>
        </w:tc>
        <w:tc>
          <w:tcPr>
            <w:tcW w:w="1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7DEEE">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350</w:t>
            </w:r>
          </w:p>
        </w:tc>
        <w:tc>
          <w:tcPr>
            <w:tcW w:w="1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7BD0D">
            <w:pPr>
              <w:keepNext w:val="0"/>
              <w:keepLines w:val="0"/>
              <w:widowControl/>
              <w:suppressLineNumbers w:val="0"/>
              <w:jc w:val="center"/>
              <w:textAlignment w:val="center"/>
              <w:rPr>
                <w:rFonts w:hint="eastAsia" w:ascii="楷体" w:hAnsi="楷体" w:eastAsia="楷体" w:cs="楷体"/>
                <w:i w:val="0"/>
                <w:iCs w:val="0"/>
                <w:color w:val="auto"/>
                <w:kern w:val="0"/>
                <w:sz w:val="16"/>
                <w:szCs w:val="16"/>
                <w:highlight w:val="none"/>
                <w:u w:val="none"/>
                <w:lang w:val="en-US" w:eastAsia="zh-CN" w:bidi="ar"/>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ABFED">
            <w:pPr>
              <w:keepNext w:val="0"/>
              <w:keepLines w:val="0"/>
              <w:widowControl/>
              <w:suppressLineNumbers w:val="0"/>
              <w:jc w:val="center"/>
              <w:textAlignment w:val="center"/>
              <w:rPr>
                <w:rFonts w:hint="eastAsia" w:ascii="楷体" w:hAnsi="楷体" w:eastAsia="楷体" w:cs="楷体"/>
                <w:i w:val="0"/>
                <w:iCs w:val="0"/>
                <w:color w:val="auto"/>
                <w:kern w:val="0"/>
                <w:sz w:val="16"/>
                <w:szCs w:val="16"/>
                <w:highlight w:val="none"/>
                <w:u w:val="none"/>
                <w:lang w:val="en-US" w:eastAsia="zh-CN" w:bidi="ar"/>
              </w:rPr>
            </w:pPr>
          </w:p>
        </w:tc>
      </w:tr>
      <w:tr w14:paraId="476F1E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jc w:val="center"/>
        </w:trPr>
        <w:tc>
          <w:tcPr>
            <w:tcW w:w="4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82FF7D">
            <w:pPr>
              <w:jc w:val="center"/>
              <w:rPr>
                <w:rFonts w:hint="eastAsia" w:ascii="楷体" w:hAnsi="楷体" w:eastAsia="楷体" w:cs="楷体"/>
                <w:i w:val="0"/>
                <w:iCs w:val="0"/>
                <w:color w:val="auto"/>
                <w:sz w:val="16"/>
                <w:szCs w:val="16"/>
                <w:highlight w:val="none"/>
                <w:u w:val="none"/>
              </w:rPr>
            </w:pPr>
          </w:p>
        </w:tc>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6793FF">
            <w:pPr>
              <w:jc w:val="center"/>
              <w:rPr>
                <w:rFonts w:hint="eastAsia" w:ascii="楷体" w:hAnsi="楷体" w:eastAsia="楷体" w:cs="楷体"/>
                <w:i w:val="0"/>
                <w:iCs w:val="0"/>
                <w:color w:val="auto"/>
                <w:sz w:val="16"/>
                <w:szCs w:val="16"/>
                <w:highlight w:val="none"/>
                <w:u w:val="none"/>
              </w:rPr>
            </w:pP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F3E2A">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天城路-明月桥路</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D5C64">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支路</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F1952">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市属区管</w:t>
            </w:r>
          </w:p>
        </w:tc>
        <w:tc>
          <w:tcPr>
            <w:tcW w:w="1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D58C3">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316</w:t>
            </w:r>
          </w:p>
        </w:tc>
        <w:tc>
          <w:tcPr>
            <w:tcW w:w="1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21F22">
            <w:pPr>
              <w:keepNext w:val="0"/>
              <w:keepLines w:val="0"/>
              <w:widowControl/>
              <w:suppressLineNumbers w:val="0"/>
              <w:jc w:val="center"/>
              <w:textAlignment w:val="center"/>
              <w:rPr>
                <w:rFonts w:hint="eastAsia" w:ascii="楷体" w:hAnsi="楷体" w:eastAsia="楷体" w:cs="楷体"/>
                <w:i w:val="0"/>
                <w:iCs w:val="0"/>
                <w:color w:val="auto"/>
                <w:kern w:val="0"/>
                <w:sz w:val="16"/>
                <w:szCs w:val="16"/>
                <w:highlight w:val="none"/>
                <w:u w:val="none"/>
                <w:lang w:val="en-US" w:eastAsia="zh-CN" w:bidi="ar"/>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16D8E">
            <w:pPr>
              <w:keepNext w:val="0"/>
              <w:keepLines w:val="0"/>
              <w:widowControl/>
              <w:suppressLineNumbers w:val="0"/>
              <w:jc w:val="center"/>
              <w:textAlignment w:val="center"/>
              <w:rPr>
                <w:rFonts w:hint="eastAsia" w:ascii="楷体" w:hAnsi="楷体" w:eastAsia="楷体" w:cs="楷体"/>
                <w:i w:val="0"/>
                <w:iCs w:val="0"/>
                <w:color w:val="auto"/>
                <w:kern w:val="0"/>
                <w:sz w:val="16"/>
                <w:szCs w:val="16"/>
                <w:highlight w:val="none"/>
                <w:u w:val="none"/>
                <w:lang w:val="en-US" w:eastAsia="zh-CN" w:bidi="ar"/>
              </w:rPr>
            </w:pPr>
          </w:p>
        </w:tc>
      </w:tr>
      <w:tr w14:paraId="4CD506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5" w:hRule="atLeast"/>
          <w:jc w:val="center"/>
        </w:trPr>
        <w:tc>
          <w:tcPr>
            <w:tcW w:w="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0E766">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44</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079DF">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鸿泰路</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2213A">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东宁路-环站东路</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0CD4F">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支路</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A10F5">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市属区管</w:t>
            </w:r>
          </w:p>
        </w:tc>
        <w:tc>
          <w:tcPr>
            <w:tcW w:w="1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A51E3">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390</w:t>
            </w:r>
          </w:p>
        </w:tc>
        <w:tc>
          <w:tcPr>
            <w:tcW w:w="1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5BAFC">
            <w:pPr>
              <w:keepNext w:val="0"/>
              <w:keepLines w:val="0"/>
              <w:widowControl/>
              <w:suppressLineNumbers w:val="0"/>
              <w:jc w:val="center"/>
              <w:textAlignment w:val="center"/>
              <w:rPr>
                <w:rFonts w:hint="eastAsia" w:ascii="楷体" w:hAnsi="楷体" w:eastAsia="楷体" w:cs="楷体"/>
                <w:i w:val="0"/>
                <w:iCs w:val="0"/>
                <w:color w:val="auto"/>
                <w:kern w:val="0"/>
                <w:sz w:val="16"/>
                <w:szCs w:val="16"/>
                <w:highlight w:val="none"/>
                <w:u w:val="none"/>
                <w:lang w:val="en-US" w:eastAsia="zh-CN" w:bidi="ar"/>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9ACF5">
            <w:pPr>
              <w:keepNext w:val="0"/>
              <w:keepLines w:val="0"/>
              <w:widowControl/>
              <w:suppressLineNumbers w:val="0"/>
              <w:jc w:val="center"/>
              <w:textAlignment w:val="center"/>
              <w:rPr>
                <w:rFonts w:hint="eastAsia" w:ascii="楷体" w:hAnsi="楷体" w:eastAsia="楷体" w:cs="楷体"/>
                <w:i w:val="0"/>
                <w:iCs w:val="0"/>
                <w:color w:val="auto"/>
                <w:kern w:val="0"/>
                <w:sz w:val="16"/>
                <w:szCs w:val="16"/>
                <w:highlight w:val="none"/>
                <w:u w:val="none"/>
                <w:lang w:val="en-US" w:eastAsia="zh-CN" w:bidi="ar"/>
              </w:rPr>
            </w:pPr>
          </w:p>
        </w:tc>
      </w:tr>
      <w:tr w14:paraId="21BB9F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1" w:hRule="atLeast"/>
          <w:jc w:val="center"/>
        </w:trPr>
        <w:tc>
          <w:tcPr>
            <w:tcW w:w="54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B4336E7">
            <w:pPr>
              <w:keepNext w:val="0"/>
              <w:keepLines w:val="0"/>
              <w:widowControl/>
              <w:suppressLineNumbers w:val="0"/>
              <w:jc w:val="center"/>
              <w:textAlignment w:val="center"/>
              <w:rPr>
                <w:rFonts w:ascii="楷体_GB2312" w:hAnsi="宋体" w:eastAsia="楷体_GB2312" w:cs="楷体_GB2312"/>
                <w:i w:val="0"/>
                <w:iCs w:val="0"/>
                <w:color w:val="auto"/>
                <w:sz w:val="20"/>
                <w:szCs w:val="20"/>
                <w:highlight w:val="none"/>
                <w:u w:val="none"/>
              </w:rPr>
            </w:pPr>
            <w:r>
              <w:rPr>
                <w:rFonts w:hint="default" w:ascii="楷体_GB2312" w:hAnsi="宋体" w:eastAsia="楷体_GB2312" w:cs="楷体_GB2312"/>
                <w:i w:val="0"/>
                <w:iCs w:val="0"/>
                <w:color w:val="auto"/>
                <w:kern w:val="0"/>
                <w:sz w:val="20"/>
                <w:szCs w:val="20"/>
                <w:highlight w:val="none"/>
                <w:u w:val="none"/>
                <w:lang w:val="en-US" w:eastAsia="zh-CN" w:bidi="ar"/>
              </w:rPr>
              <w:t>合计</w:t>
            </w:r>
          </w:p>
        </w:tc>
        <w:tc>
          <w:tcPr>
            <w:tcW w:w="1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37B95">
            <w:pPr>
              <w:keepNext w:val="0"/>
              <w:keepLines w:val="0"/>
              <w:widowControl/>
              <w:suppressLineNumbers w:val="0"/>
              <w:jc w:val="center"/>
              <w:textAlignment w:val="center"/>
              <w:rPr>
                <w:rFonts w:hint="default" w:ascii="楷体_GB2312" w:hAnsi="宋体" w:eastAsia="楷体_GB2312" w:cs="楷体_GB2312"/>
                <w:i w:val="0"/>
                <w:iCs w:val="0"/>
                <w:color w:val="auto"/>
                <w:sz w:val="20"/>
                <w:szCs w:val="20"/>
                <w:highlight w:val="none"/>
                <w:u w:val="none"/>
              </w:rPr>
            </w:pPr>
            <w:r>
              <w:rPr>
                <w:rFonts w:hint="default" w:ascii="楷体_GB2312" w:hAnsi="宋体" w:eastAsia="楷体_GB2312" w:cs="楷体_GB2312"/>
                <w:i w:val="0"/>
                <w:iCs w:val="0"/>
                <w:color w:val="auto"/>
                <w:kern w:val="0"/>
                <w:sz w:val="20"/>
                <w:szCs w:val="20"/>
                <w:highlight w:val="none"/>
                <w:u w:val="none"/>
                <w:lang w:val="en-US" w:eastAsia="zh-CN" w:bidi="ar"/>
              </w:rPr>
              <w:t xml:space="preserve">84850 </w:t>
            </w:r>
          </w:p>
        </w:tc>
        <w:tc>
          <w:tcPr>
            <w:tcW w:w="1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3F1B5">
            <w:pPr>
              <w:keepNext w:val="0"/>
              <w:keepLines w:val="0"/>
              <w:widowControl/>
              <w:suppressLineNumbers w:val="0"/>
              <w:jc w:val="center"/>
              <w:textAlignment w:val="center"/>
              <w:rPr>
                <w:rFonts w:hint="default" w:ascii="楷体_GB2312" w:hAnsi="宋体" w:eastAsia="楷体_GB2312" w:cs="楷体_GB2312"/>
                <w:i w:val="0"/>
                <w:iCs w:val="0"/>
                <w:color w:val="auto"/>
                <w:kern w:val="0"/>
                <w:sz w:val="20"/>
                <w:szCs w:val="20"/>
                <w:highlight w:val="none"/>
                <w:u w:val="none"/>
                <w:lang w:val="en-US" w:eastAsia="zh-CN" w:bidi="ar"/>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9C621">
            <w:pPr>
              <w:keepNext w:val="0"/>
              <w:keepLines w:val="0"/>
              <w:widowControl/>
              <w:suppressLineNumbers w:val="0"/>
              <w:jc w:val="center"/>
              <w:textAlignment w:val="center"/>
              <w:rPr>
                <w:rFonts w:hint="default" w:ascii="楷体_GB2312" w:hAnsi="宋体" w:eastAsia="楷体_GB2312" w:cs="楷体_GB2312"/>
                <w:i w:val="0"/>
                <w:iCs w:val="0"/>
                <w:color w:val="auto"/>
                <w:kern w:val="0"/>
                <w:sz w:val="20"/>
                <w:szCs w:val="20"/>
                <w:highlight w:val="none"/>
                <w:u w:val="none"/>
                <w:lang w:val="en-US" w:eastAsia="zh-CN" w:bidi="ar"/>
              </w:rPr>
            </w:pPr>
          </w:p>
        </w:tc>
      </w:tr>
    </w:tbl>
    <w:p w14:paraId="474B879A">
      <w:pPr>
        <w:snapToGrid w:val="0"/>
        <w:jc w:val="left"/>
        <w:rPr>
          <w:rFonts w:hint="eastAsia" w:hAnsi="宋体" w:cs="宋体"/>
          <w:b/>
          <w:bCs/>
          <w:color w:val="auto"/>
          <w:kern w:val="0"/>
          <w:sz w:val="24"/>
          <w:highlight w:val="none"/>
          <w:lang w:val="zh-CN"/>
        </w:rPr>
      </w:pPr>
    </w:p>
    <w:p w14:paraId="5BE98CF5">
      <w:pPr>
        <w:snapToGrid w:val="0"/>
        <w:jc w:val="left"/>
        <w:rPr>
          <w:rFonts w:hint="eastAsia" w:hAnsi="宋体" w:cs="宋体"/>
          <w:b/>
          <w:bCs/>
          <w:color w:val="auto"/>
          <w:kern w:val="0"/>
          <w:sz w:val="24"/>
          <w:highlight w:val="none"/>
          <w:lang w:bidi="ar"/>
        </w:rPr>
      </w:pPr>
      <w:r>
        <w:rPr>
          <w:rFonts w:hint="eastAsia" w:hAnsi="宋体" w:cs="宋体"/>
          <w:b/>
          <w:bCs/>
          <w:color w:val="auto"/>
          <w:kern w:val="0"/>
          <w:sz w:val="24"/>
          <w:highlight w:val="none"/>
          <w:lang w:val="zh-CN"/>
        </w:rPr>
        <w:t>注：</w:t>
      </w:r>
      <w:r>
        <w:rPr>
          <w:rFonts w:hint="eastAsia" w:hAnsi="宋体" w:cs="宋体"/>
          <w:b/>
          <w:bCs/>
          <w:color w:val="auto"/>
          <w:kern w:val="0"/>
          <w:sz w:val="24"/>
          <w:highlight w:val="none"/>
        </w:rPr>
        <w:t>1</w:t>
      </w:r>
      <w:r>
        <w:rPr>
          <w:rFonts w:hint="eastAsia" w:hAnsi="宋体" w:cs="宋体"/>
          <w:b/>
          <w:bCs/>
          <w:color w:val="auto"/>
          <w:sz w:val="24"/>
          <w:highlight w:val="none"/>
        </w:rPr>
        <w:t>报价应包括项目涉及的一切相关费用。2</w:t>
      </w:r>
      <w:r>
        <w:rPr>
          <w:rFonts w:hint="eastAsia" w:hAnsi="宋体" w:cs="宋体"/>
          <w:b/>
          <w:bCs/>
          <w:color w:val="auto"/>
          <w:kern w:val="0"/>
          <w:sz w:val="24"/>
          <w:highlight w:val="none"/>
          <w:lang w:bidi="ar"/>
        </w:rPr>
        <w:t>打钩部分为需要进行检测的工作部分</w:t>
      </w:r>
    </w:p>
    <w:p w14:paraId="28A086E6">
      <w:pPr>
        <w:shd w:val="clear" w:color="auto" w:fill="FFFFFF"/>
        <w:spacing w:line="360" w:lineRule="auto"/>
        <w:ind w:firstLine="5160" w:firstLineChars="2150"/>
        <w:contextualSpacing/>
        <w:jc w:val="right"/>
        <w:rPr>
          <w:rFonts w:hint="eastAsia" w:ascii="宋体" w:hAnsi="宋体" w:cs="宋体"/>
          <w:color w:val="auto"/>
          <w:sz w:val="24"/>
          <w:highlight w:val="none"/>
        </w:rPr>
      </w:pPr>
    </w:p>
    <w:p w14:paraId="08BDA7BE">
      <w:pPr>
        <w:shd w:val="clear" w:color="auto" w:fill="FFFFFF"/>
        <w:spacing w:line="360" w:lineRule="auto"/>
        <w:ind w:firstLine="5160" w:firstLineChars="2150"/>
        <w:contextualSpacing/>
        <w:jc w:val="right"/>
        <w:rPr>
          <w:rFonts w:hint="eastAsia" w:ascii="宋体" w:hAnsi="宋体" w:cs="宋体"/>
          <w:color w:val="auto"/>
          <w:sz w:val="24"/>
          <w:highlight w:val="none"/>
        </w:rPr>
      </w:pPr>
      <w:r>
        <w:rPr>
          <w:rFonts w:hint="eastAsia" w:ascii="宋体" w:hAnsi="宋体" w:cs="宋体"/>
          <w:color w:val="auto"/>
          <w:sz w:val="24"/>
          <w:highlight w:val="none"/>
        </w:rPr>
        <w:t>投标人名称(公章)：</w:t>
      </w:r>
    </w:p>
    <w:p w14:paraId="147F10C5">
      <w:pPr>
        <w:shd w:val="clear" w:color="auto" w:fill="FFFFFF"/>
        <w:spacing w:line="360" w:lineRule="auto"/>
        <w:ind w:firstLine="5160" w:firstLineChars="2150"/>
        <w:contextualSpacing/>
        <w:jc w:val="right"/>
        <w:rPr>
          <w:rFonts w:ascii="宋体" w:hAnsi="宋体" w:cs="宋体"/>
          <w:color w:val="auto"/>
          <w:sz w:val="24"/>
          <w:highlight w:val="none"/>
        </w:rPr>
      </w:pPr>
      <w:r>
        <w:rPr>
          <w:rFonts w:hint="eastAsia" w:ascii="宋体" w:hAnsi="宋体" w:cs="宋体"/>
          <w:color w:val="auto"/>
          <w:sz w:val="24"/>
          <w:highlight w:val="none"/>
        </w:rPr>
        <w:t>授权代表人(签字)</w:t>
      </w:r>
    </w:p>
    <w:p w14:paraId="7136BDC0">
      <w:pPr>
        <w:shd w:val="clear" w:color="auto" w:fill="FFFFFF"/>
        <w:spacing w:line="360" w:lineRule="auto"/>
        <w:ind w:firstLine="5160" w:firstLineChars="2150"/>
        <w:contextualSpacing/>
        <w:jc w:val="right"/>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日期：  年  月  日</w:t>
      </w:r>
    </w:p>
    <w:p w14:paraId="10399C85">
      <w:pPr>
        <w:pStyle w:val="81"/>
        <w:ind w:left="0" w:leftChars="0" w:firstLine="0" w:firstLineChars="0"/>
        <w:rPr>
          <w:rFonts w:hint="eastAsia" w:ascii="仿宋" w:hAnsi="仿宋" w:eastAsia="仿宋" w:cs="仿宋"/>
          <w:b/>
          <w:color w:val="auto"/>
          <w:sz w:val="36"/>
          <w:szCs w:val="36"/>
          <w:highlight w:val="none"/>
        </w:rPr>
      </w:pPr>
    </w:p>
    <w:p w14:paraId="440B158F">
      <w:pPr>
        <w:pStyle w:val="81"/>
        <w:ind w:left="0" w:leftChars="0" w:firstLine="0" w:firstLineChars="0"/>
        <w:rPr>
          <w:rFonts w:hint="eastAsia" w:ascii="仿宋" w:hAnsi="仿宋" w:eastAsia="仿宋" w:cs="仿宋"/>
          <w:b/>
          <w:color w:val="auto"/>
          <w:sz w:val="36"/>
          <w:szCs w:val="36"/>
          <w:highlight w:val="none"/>
        </w:rPr>
      </w:pPr>
    </w:p>
    <w:p w14:paraId="5962B903">
      <w:pPr>
        <w:pStyle w:val="81"/>
        <w:ind w:left="0" w:leftChars="0" w:firstLine="0" w:firstLineChars="0"/>
        <w:jc w:val="center"/>
        <w:rPr>
          <w:rFonts w:hint="eastAsia" w:ascii="宋体" w:hAnsi="宋体" w:eastAsia="仿宋" w:cs="仿宋"/>
          <w:color w:val="auto"/>
          <w:kern w:val="0"/>
          <w:sz w:val="24"/>
          <w:highlight w:val="none"/>
          <w:lang w:eastAsia="zh-CN"/>
        </w:rPr>
      </w:pPr>
    </w:p>
    <w:p w14:paraId="4EF94240">
      <w:pPr>
        <w:pStyle w:val="81"/>
        <w:ind w:left="0" w:leftChars="0" w:firstLine="0" w:firstLineChars="0"/>
        <w:jc w:val="center"/>
        <w:rPr>
          <w:rFonts w:hint="eastAsia" w:ascii="宋体" w:hAnsi="宋体" w:eastAsia="仿宋" w:cs="仿宋"/>
          <w:color w:val="auto"/>
          <w:kern w:val="0"/>
          <w:sz w:val="24"/>
          <w:highlight w:val="none"/>
          <w:lang w:eastAsia="zh-CN"/>
        </w:rPr>
      </w:pPr>
      <w:r>
        <w:rPr>
          <w:rFonts w:hint="eastAsia" w:ascii="宋体" w:hAnsi="宋体" w:eastAsia="仿宋" w:cs="仿宋"/>
          <w:color w:val="auto"/>
          <w:kern w:val="0"/>
          <w:sz w:val="24"/>
          <w:highlight w:val="none"/>
          <w:lang w:eastAsia="zh-CN"/>
        </w:rPr>
        <w:t>2024年上城区城市道路地下隐患检测计划清单（标项</w:t>
      </w:r>
      <w:r>
        <w:rPr>
          <w:rFonts w:hint="eastAsia" w:ascii="宋体" w:hAnsi="宋体" w:eastAsia="仿宋" w:cs="仿宋"/>
          <w:color w:val="auto"/>
          <w:kern w:val="0"/>
          <w:sz w:val="24"/>
          <w:highlight w:val="none"/>
          <w:lang w:val="en-US" w:eastAsia="zh-CN"/>
        </w:rPr>
        <w:t>二</w:t>
      </w:r>
      <w:r>
        <w:rPr>
          <w:rFonts w:hint="eastAsia" w:ascii="宋体" w:hAnsi="宋体" w:eastAsia="仿宋" w:cs="仿宋"/>
          <w:color w:val="auto"/>
          <w:kern w:val="0"/>
          <w:sz w:val="24"/>
          <w:highlight w:val="none"/>
          <w:lang w:eastAsia="zh-CN"/>
        </w:rPr>
        <w:t>）</w:t>
      </w:r>
    </w:p>
    <w:tbl>
      <w:tblPr>
        <w:tblStyle w:val="64"/>
        <w:tblW w:w="919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75"/>
        <w:gridCol w:w="1241"/>
        <w:gridCol w:w="1541"/>
        <w:gridCol w:w="1214"/>
        <w:gridCol w:w="1172"/>
        <w:gridCol w:w="1005"/>
        <w:gridCol w:w="1323"/>
        <w:gridCol w:w="1019"/>
      </w:tblGrid>
      <w:tr w14:paraId="78AC73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04C2A">
            <w:pPr>
              <w:keepNext w:val="0"/>
              <w:keepLines w:val="0"/>
              <w:widowControl/>
              <w:suppressLineNumbers w:val="0"/>
              <w:jc w:val="center"/>
              <w:textAlignment w:val="center"/>
              <w:rPr>
                <w:rFonts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序号</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2ADDC">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道路名称</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5E816">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起止点</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CD4D5">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道路等级</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CD44B">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道路属性</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FE5C8">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路长(M)</w:t>
            </w:r>
          </w:p>
        </w:tc>
        <w:tc>
          <w:tcPr>
            <w:tcW w:w="1323" w:type="dxa"/>
            <w:tcBorders>
              <w:top w:val="single" w:color="000000" w:sz="4" w:space="0"/>
              <w:left w:val="single" w:color="000000" w:sz="4" w:space="0"/>
              <w:right w:val="single" w:color="000000" w:sz="4" w:space="0"/>
            </w:tcBorders>
            <w:shd w:val="clear" w:color="auto" w:fill="auto"/>
            <w:vAlign w:val="center"/>
          </w:tcPr>
          <w:p w14:paraId="3A4B31E6">
            <w:pPr>
              <w:keepNext w:val="0"/>
              <w:keepLines w:val="0"/>
              <w:widowControl/>
              <w:suppressLineNumbers w:val="0"/>
              <w:tabs>
                <w:tab w:val="left" w:pos="532"/>
              </w:tabs>
              <w:ind w:left="160" w:leftChars="0" w:hanging="160" w:hangingChars="100"/>
              <w:jc w:val="center"/>
              <w:textAlignment w:val="center"/>
              <w:rPr>
                <w:rFonts w:hint="eastAsia" w:ascii="楷体" w:hAnsi="楷体" w:eastAsia="楷体" w:cs="楷体"/>
                <w:i w:val="0"/>
                <w:iCs w:val="0"/>
                <w:color w:val="auto"/>
                <w:kern w:val="0"/>
                <w:sz w:val="16"/>
                <w:szCs w:val="16"/>
                <w:highlight w:val="none"/>
                <w:u w:val="none"/>
                <w:lang w:val="en-US" w:eastAsia="zh-CN" w:bidi="ar"/>
              </w:rPr>
            </w:pPr>
            <w:r>
              <w:rPr>
                <w:rFonts w:hint="eastAsia" w:ascii="楷体" w:hAnsi="楷体" w:eastAsia="楷体" w:cs="楷体"/>
                <w:i w:val="0"/>
                <w:iCs w:val="0"/>
                <w:color w:val="auto"/>
                <w:kern w:val="0"/>
                <w:sz w:val="16"/>
                <w:szCs w:val="16"/>
                <w:highlight w:val="none"/>
                <w:u w:val="none"/>
                <w:lang w:val="en-US" w:eastAsia="zh-CN" w:bidi="ar"/>
              </w:rPr>
              <w:t>投标单价</w:t>
            </w:r>
            <w:r>
              <w:rPr>
                <w:rFonts w:hint="eastAsia" w:ascii="楷体" w:hAnsi="楷体" w:eastAsia="楷体" w:cs="楷体"/>
                <w:i w:val="0"/>
                <w:iCs w:val="0"/>
                <w:color w:val="auto"/>
                <w:kern w:val="0"/>
                <w:sz w:val="16"/>
                <w:szCs w:val="16"/>
                <w:highlight w:val="none"/>
                <w:u w:val="none"/>
                <w:lang w:val="en-US" w:eastAsia="zh-CN" w:bidi="ar"/>
              </w:rPr>
              <w:br w:type="textWrapping"/>
            </w:r>
            <w:r>
              <w:rPr>
                <w:rFonts w:hint="eastAsia" w:ascii="楷体" w:hAnsi="楷体" w:eastAsia="楷体" w:cs="楷体"/>
                <w:i w:val="0"/>
                <w:iCs w:val="0"/>
                <w:color w:val="auto"/>
                <w:kern w:val="0"/>
                <w:sz w:val="16"/>
                <w:szCs w:val="16"/>
                <w:highlight w:val="none"/>
                <w:u w:val="none"/>
                <w:lang w:val="en-US" w:eastAsia="zh-CN" w:bidi="ar"/>
              </w:rPr>
              <w:t>(万元/km)</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4120F">
            <w:pPr>
              <w:keepNext w:val="0"/>
              <w:keepLines w:val="0"/>
              <w:widowControl/>
              <w:suppressLineNumbers w:val="0"/>
              <w:jc w:val="center"/>
              <w:textAlignment w:val="center"/>
              <w:rPr>
                <w:rFonts w:hint="eastAsia" w:ascii="楷体" w:hAnsi="楷体" w:eastAsia="楷体" w:cs="楷体"/>
                <w:i w:val="0"/>
                <w:iCs w:val="0"/>
                <w:color w:val="auto"/>
                <w:kern w:val="0"/>
                <w:sz w:val="16"/>
                <w:szCs w:val="16"/>
                <w:highlight w:val="none"/>
                <w:u w:val="none"/>
                <w:lang w:val="en-US" w:eastAsia="zh-CN" w:bidi="ar"/>
              </w:rPr>
            </w:pPr>
            <w:r>
              <w:rPr>
                <w:rFonts w:hint="eastAsia" w:ascii="楷体" w:hAnsi="楷体" w:eastAsia="楷体" w:cs="楷体"/>
                <w:i w:val="0"/>
                <w:iCs w:val="0"/>
                <w:color w:val="auto"/>
                <w:kern w:val="0"/>
                <w:sz w:val="16"/>
                <w:szCs w:val="16"/>
                <w:highlight w:val="none"/>
                <w:u w:val="none"/>
                <w:lang w:val="en-US" w:eastAsia="zh-CN" w:bidi="ar"/>
              </w:rPr>
              <w:t>投标报价</w:t>
            </w:r>
          </w:p>
          <w:p w14:paraId="1F9DB333">
            <w:pPr>
              <w:keepNext w:val="0"/>
              <w:keepLines w:val="0"/>
              <w:widowControl/>
              <w:suppressLineNumbers w:val="0"/>
              <w:jc w:val="center"/>
              <w:textAlignment w:val="center"/>
              <w:rPr>
                <w:rFonts w:hint="eastAsia" w:ascii="楷体" w:hAnsi="楷体" w:eastAsia="楷体" w:cs="楷体"/>
                <w:i w:val="0"/>
                <w:iCs w:val="0"/>
                <w:color w:val="auto"/>
                <w:kern w:val="0"/>
                <w:sz w:val="16"/>
                <w:szCs w:val="16"/>
                <w:highlight w:val="none"/>
                <w:u w:val="none"/>
                <w:lang w:val="en-US" w:eastAsia="zh-CN" w:bidi="ar"/>
              </w:rPr>
            </w:pPr>
            <w:r>
              <w:rPr>
                <w:rFonts w:hint="eastAsia" w:ascii="楷体" w:hAnsi="楷体" w:eastAsia="楷体" w:cs="楷体"/>
                <w:i w:val="0"/>
                <w:iCs w:val="0"/>
                <w:color w:val="auto"/>
                <w:kern w:val="0"/>
                <w:sz w:val="16"/>
                <w:szCs w:val="16"/>
                <w:highlight w:val="none"/>
                <w:u w:val="none"/>
                <w:lang w:val="en-US" w:eastAsia="zh-CN" w:bidi="ar"/>
              </w:rPr>
              <w:t>（万元）</w:t>
            </w:r>
          </w:p>
        </w:tc>
      </w:tr>
      <w:tr w14:paraId="198B3B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9F8F9">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14</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EEB66">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运河东路</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19A12">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艮山西路-钱江路</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3EAEB">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城市主干路I级</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B93FC">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市属区管</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C6883">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 xml:space="preserve">1946 </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0484F">
            <w:pPr>
              <w:keepNext w:val="0"/>
              <w:keepLines w:val="0"/>
              <w:widowControl/>
              <w:suppressLineNumbers w:val="0"/>
              <w:jc w:val="center"/>
              <w:textAlignment w:val="center"/>
              <w:rPr>
                <w:rFonts w:hint="eastAsia" w:ascii="楷体" w:hAnsi="楷体" w:eastAsia="楷体" w:cs="楷体"/>
                <w:i w:val="0"/>
                <w:iCs w:val="0"/>
                <w:color w:val="auto"/>
                <w:kern w:val="0"/>
                <w:sz w:val="16"/>
                <w:szCs w:val="16"/>
                <w:highlight w:val="none"/>
                <w:u w:val="none"/>
                <w:lang w:val="en-US" w:eastAsia="zh-CN" w:bidi="ar"/>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01D04">
            <w:pPr>
              <w:keepNext w:val="0"/>
              <w:keepLines w:val="0"/>
              <w:widowControl/>
              <w:suppressLineNumbers w:val="0"/>
              <w:jc w:val="center"/>
              <w:textAlignment w:val="center"/>
              <w:rPr>
                <w:rFonts w:hint="eastAsia" w:ascii="楷体" w:hAnsi="楷体" w:eastAsia="楷体" w:cs="楷体"/>
                <w:i w:val="0"/>
                <w:iCs w:val="0"/>
                <w:color w:val="auto"/>
                <w:kern w:val="0"/>
                <w:sz w:val="16"/>
                <w:szCs w:val="16"/>
                <w:highlight w:val="none"/>
                <w:u w:val="none"/>
                <w:lang w:val="en-US" w:eastAsia="zh-CN" w:bidi="ar"/>
              </w:rPr>
            </w:pPr>
          </w:p>
        </w:tc>
      </w:tr>
      <w:tr w14:paraId="609683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9DD166">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15</w:t>
            </w:r>
          </w:p>
        </w:tc>
        <w:tc>
          <w:tcPr>
            <w:tcW w:w="12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FCD3BB">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九沙大道</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C7D8A">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杭海路-杭乔路</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2610C">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城市主干道</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036FB">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市属区管</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7DCB4">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 xml:space="preserve">1400 </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3C463">
            <w:pPr>
              <w:keepNext w:val="0"/>
              <w:keepLines w:val="0"/>
              <w:widowControl/>
              <w:suppressLineNumbers w:val="0"/>
              <w:jc w:val="center"/>
              <w:textAlignment w:val="center"/>
              <w:rPr>
                <w:rFonts w:hint="eastAsia" w:ascii="楷体" w:hAnsi="楷体" w:eastAsia="楷体" w:cs="楷体"/>
                <w:i w:val="0"/>
                <w:iCs w:val="0"/>
                <w:color w:val="auto"/>
                <w:kern w:val="0"/>
                <w:sz w:val="16"/>
                <w:szCs w:val="16"/>
                <w:highlight w:val="none"/>
                <w:u w:val="none"/>
                <w:lang w:val="en-US" w:eastAsia="zh-CN" w:bidi="ar"/>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23E6B">
            <w:pPr>
              <w:keepNext w:val="0"/>
              <w:keepLines w:val="0"/>
              <w:widowControl/>
              <w:suppressLineNumbers w:val="0"/>
              <w:jc w:val="center"/>
              <w:textAlignment w:val="center"/>
              <w:rPr>
                <w:rFonts w:hint="eastAsia" w:ascii="楷体" w:hAnsi="楷体" w:eastAsia="楷体" w:cs="楷体"/>
                <w:i w:val="0"/>
                <w:iCs w:val="0"/>
                <w:color w:val="auto"/>
                <w:kern w:val="0"/>
                <w:sz w:val="16"/>
                <w:szCs w:val="16"/>
                <w:highlight w:val="none"/>
                <w:u w:val="none"/>
                <w:lang w:val="en-US" w:eastAsia="zh-CN" w:bidi="ar"/>
              </w:rPr>
            </w:pPr>
          </w:p>
        </w:tc>
      </w:tr>
      <w:tr w14:paraId="632336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BAE992">
            <w:pPr>
              <w:jc w:val="center"/>
              <w:rPr>
                <w:rFonts w:hint="eastAsia" w:ascii="楷体" w:hAnsi="楷体" w:eastAsia="楷体" w:cs="楷体"/>
                <w:i w:val="0"/>
                <w:iCs w:val="0"/>
                <w:color w:val="auto"/>
                <w:sz w:val="16"/>
                <w:szCs w:val="16"/>
                <w:highlight w:val="none"/>
                <w:u w:val="none"/>
              </w:rPr>
            </w:pPr>
          </w:p>
        </w:tc>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093716">
            <w:pPr>
              <w:jc w:val="center"/>
              <w:rPr>
                <w:rFonts w:hint="eastAsia" w:ascii="楷体" w:hAnsi="楷体" w:eastAsia="楷体" w:cs="楷体"/>
                <w:i w:val="0"/>
                <w:iCs w:val="0"/>
                <w:color w:val="auto"/>
                <w:sz w:val="16"/>
                <w:szCs w:val="16"/>
                <w:highlight w:val="none"/>
                <w:u w:val="none"/>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636E7">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杭乔路-九堡大桥上桥口</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85577">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城市主干道</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8A0C2">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市属区管</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22DA8">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 xml:space="preserve">643 </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5F782">
            <w:pPr>
              <w:keepNext w:val="0"/>
              <w:keepLines w:val="0"/>
              <w:widowControl/>
              <w:suppressLineNumbers w:val="0"/>
              <w:jc w:val="center"/>
              <w:textAlignment w:val="center"/>
              <w:rPr>
                <w:rFonts w:hint="eastAsia" w:ascii="楷体" w:hAnsi="楷体" w:eastAsia="楷体" w:cs="楷体"/>
                <w:i w:val="0"/>
                <w:iCs w:val="0"/>
                <w:color w:val="auto"/>
                <w:kern w:val="0"/>
                <w:sz w:val="16"/>
                <w:szCs w:val="16"/>
                <w:highlight w:val="none"/>
                <w:u w:val="none"/>
                <w:lang w:val="en-US" w:eastAsia="zh-CN" w:bidi="ar"/>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CDB14">
            <w:pPr>
              <w:keepNext w:val="0"/>
              <w:keepLines w:val="0"/>
              <w:widowControl/>
              <w:suppressLineNumbers w:val="0"/>
              <w:jc w:val="center"/>
              <w:textAlignment w:val="center"/>
              <w:rPr>
                <w:rFonts w:hint="eastAsia" w:ascii="楷体" w:hAnsi="楷体" w:eastAsia="楷体" w:cs="楷体"/>
                <w:i w:val="0"/>
                <w:iCs w:val="0"/>
                <w:color w:val="auto"/>
                <w:kern w:val="0"/>
                <w:sz w:val="16"/>
                <w:szCs w:val="16"/>
                <w:highlight w:val="none"/>
                <w:u w:val="none"/>
                <w:lang w:val="en-US" w:eastAsia="zh-CN" w:bidi="ar"/>
              </w:rPr>
            </w:pPr>
          </w:p>
        </w:tc>
      </w:tr>
      <w:tr w14:paraId="5BC8F5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4F4EA5">
            <w:pPr>
              <w:jc w:val="center"/>
              <w:rPr>
                <w:rFonts w:hint="eastAsia" w:ascii="楷体" w:hAnsi="楷体" w:eastAsia="楷体" w:cs="楷体"/>
                <w:i w:val="0"/>
                <w:iCs w:val="0"/>
                <w:color w:val="auto"/>
                <w:sz w:val="16"/>
                <w:szCs w:val="16"/>
                <w:highlight w:val="none"/>
                <w:u w:val="none"/>
              </w:rPr>
            </w:pPr>
          </w:p>
        </w:tc>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EB0E41">
            <w:pPr>
              <w:jc w:val="center"/>
              <w:rPr>
                <w:rFonts w:hint="eastAsia" w:ascii="楷体" w:hAnsi="楷体" w:eastAsia="楷体" w:cs="楷体"/>
                <w:i w:val="0"/>
                <w:iCs w:val="0"/>
                <w:color w:val="auto"/>
                <w:sz w:val="16"/>
                <w:szCs w:val="16"/>
                <w:highlight w:val="none"/>
                <w:u w:val="none"/>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15505">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九沙大道立交北口-八堡路</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9E7A9">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城市主干道</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16615">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市属区管</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E7180">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 xml:space="preserve">785 </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661F3">
            <w:pPr>
              <w:keepNext w:val="0"/>
              <w:keepLines w:val="0"/>
              <w:widowControl/>
              <w:suppressLineNumbers w:val="0"/>
              <w:jc w:val="center"/>
              <w:textAlignment w:val="center"/>
              <w:rPr>
                <w:rFonts w:hint="eastAsia" w:ascii="楷体" w:hAnsi="楷体" w:eastAsia="楷体" w:cs="楷体"/>
                <w:i w:val="0"/>
                <w:iCs w:val="0"/>
                <w:color w:val="auto"/>
                <w:kern w:val="0"/>
                <w:sz w:val="16"/>
                <w:szCs w:val="16"/>
                <w:highlight w:val="none"/>
                <w:u w:val="none"/>
                <w:lang w:val="en-US" w:eastAsia="zh-CN" w:bidi="ar"/>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6E259">
            <w:pPr>
              <w:keepNext w:val="0"/>
              <w:keepLines w:val="0"/>
              <w:widowControl/>
              <w:suppressLineNumbers w:val="0"/>
              <w:jc w:val="center"/>
              <w:textAlignment w:val="center"/>
              <w:rPr>
                <w:rFonts w:hint="eastAsia" w:ascii="楷体" w:hAnsi="楷体" w:eastAsia="楷体" w:cs="楷体"/>
                <w:i w:val="0"/>
                <w:iCs w:val="0"/>
                <w:color w:val="auto"/>
                <w:kern w:val="0"/>
                <w:sz w:val="16"/>
                <w:szCs w:val="16"/>
                <w:highlight w:val="none"/>
                <w:u w:val="none"/>
                <w:lang w:val="en-US" w:eastAsia="zh-CN" w:bidi="ar"/>
              </w:rPr>
            </w:pPr>
          </w:p>
        </w:tc>
      </w:tr>
      <w:tr w14:paraId="0F1049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EA81C9">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16</w:t>
            </w:r>
          </w:p>
        </w:tc>
        <w:tc>
          <w:tcPr>
            <w:tcW w:w="12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94721C">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东宁路</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B7C40">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艮山西路-昙花庵路</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50463">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城市主干道</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F253A">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市属区管</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89A39">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 xml:space="preserve">648 </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9953D">
            <w:pPr>
              <w:keepNext w:val="0"/>
              <w:keepLines w:val="0"/>
              <w:widowControl/>
              <w:suppressLineNumbers w:val="0"/>
              <w:jc w:val="center"/>
              <w:textAlignment w:val="center"/>
              <w:rPr>
                <w:rFonts w:hint="eastAsia" w:ascii="楷体" w:hAnsi="楷体" w:eastAsia="楷体" w:cs="楷体"/>
                <w:i w:val="0"/>
                <w:iCs w:val="0"/>
                <w:color w:val="auto"/>
                <w:kern w:val="0"/>
                <w:sz w:val="16"/>
                <w:szCs w:val="16"/>
                <w:highlight w:val="none"/>
                <w:u w:val="none"/>
                <w:lang w:val="en-US" w:eastAsia="zh-CN" w:bidi="ar"/>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2C751">
            <w:pPr>
              <w:keepNext w:val="0"/>
              <w:keepLines w:val="0"/>
              <w:widowControl/>
              <w:suppressLineNumbers w:val="0"/>
              <w:jc w:val="center"/>
              <w:textAlignment w:val="center"/>
              <w:rPr>
                <w:rFonts w:hint="eastAsia" w:ascii="楷体" w:hAnsi="楷体" w:eastAsia="楷体" w:cs="楷体"/>
                <w:i w:val="0"/>
                <w:iCs w:val="0"/>
                <w:color w:val="auto"/>
                <w:kern w:val="0"/>
                <w:sz w:val="16"/>
                <w:szCs w:val="16"/>
                <w:highlight w:val="none"/>
                <w:u w:val="none"/>
                <w:lang w:val="en-US" w:eastAsia="zh-CN" w:bidi="ar"/>
              </w:rPr>
            </w:pPr>
          </w:p>
        </w:tc>
      </w:tr>
      <w:tr w14:paraId="6DA139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BE8CD7">
            <w:pPr>
              <w:jc w:val="center"/>
              <w:rPr>
                <w:rFonts w:hint="eastAsia" w:ascii="楷体" w:hAnsi="楷体" w:eastAsia="楷体" w:cs="楷体"/>
                <w:i w:val="0"/>
                <w:iCs w:val="0"/>
                <w:color w:val="auto"/>
                <w:sz w:val="16"/>
                <w:szCs w:val="16"/>
                <w:highlight w:val="none"/>
                <w:u w:val="none"/>
              </w:rPr>
            </w:pPr>
          </w:p>
        </w:tc>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6CAA21">
            <w:pPr>
              <w:jc w:val="center"/>
              <w:rPr>
                <w:rFonts w:hint="eastAsia" w:ascii="楷体" w:hAnsi="楷体" w:eastAsia="楷体" w:cs="楷体"/>
                <w:i w:val="0"/>
                <w:iCs w:val="0"/>
                <w:color w:val="auto"/>
                <w:sz w:val="16"/>
                <w:szCs w:val="16"/>
                <w:highlight w:val="none"/>
                <w:u w:val="none"/>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04826">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机场路-艮山西路</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C0D8B">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城市主干道</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2E970">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市属区管</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8CC17">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 xml:space="preserve">2585 </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162D5">
            <w:pPr>
              <w:keepNext w:val="0"/>
              <w:keepLines w:val="0"/>
              <w:widowControl/>
              <w:suppressLineNumbers w:val="0"/>
              <w:jc w:val="center"/>
              <w:textAlignment w:val="center"/>
              <w:rPr>
                <w:rFonts w:hint="eastAsia" w:ascii="楷体" w:hAnsi="楷体" w:eastAsia="楷体" w:cs="楷体"/>
                <w:i w:val="0"/>
                <w:iCs w:val="0"/>
                <w:color w:val="auto"/>
                <w:kern w:val="0"/>
                <w:sz w:val="16"/>
                <w:szCs w:val="16"/>
                <w:highlight w:val="none"/>
                <w:u w:val="none"/>
                <w:lang w:val="en-US" w:eastAsia="zh-CN" w:bidi="ar"/>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C9CDA">
            <w:pPr>
              <w:keepNext w:val="0"/>
              <w:keepLines w:val="0"/>
              <w:widowControl/>
              <w:suppressLineNumbers w:val="0"/>
              <w:jc w:val="center"/>
              <w:textAlignment w:val="center"/>
              <w:rPr>
                <w:rFonts w:hint="eastAsia" w:ascii="楷体" w:hAnsi="楷体" w:eastAsia="楷体" w:cs="楷体"/>
                <w:i w:val="0"/>
                <w:iCs w:val="0"/>
                <w:color w:val="auto"/>
                <w:kern w:val="0"/>
                <w:sz w:val="16"/>
                <w:szCs w:val="16"/>
                <w:highlight w:val="none"/>
                <w:u w:val="none"/>
                <w:lang w:val="en-US" w:eastAsia="zh-CN" w:bidi="ar"/>
              </w:rPr>
            </w:pPr>
          </w:p>
        </w:tc>
      </w:tr>
      <w:tr w14:paraId="47B4D6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675" w:type="dxa"/>
            <w:vMerge w:val="restart"/>
            <w:tcBorders>
              <w:top w:val="single" w:color="000000" w:sz="4" w:space="0"/>
              <w:left w:val="single" w:color="000000" w:sz="4" w:space="0"/>
              <w:bottom w:val="single" w:color="000000" w:sz="4" w:space="0"/>
              <w:right w:val="nil"/>
            </w:tcBorders>
            <w:shd w:val="clear" w:color="auto" w:fill="auto"/>
            <w:vAlign w:val="center"/>
          </w:tcPr>
          <w:p w14:paraId="6E5161BE">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17</w:t>
            </w:r>
          </w:p>
        </w:tc>
        <w:tc>
          <w:tcPr>
            <w:tcW w:w="12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D9C6FA">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环站东路</w:t>
            </w:r>
          </w:p>
        </w:tc>
        <w:tc>
          <w:tcPr>
            <w:tcW w:w="1541" w:type="dxa"/>
            <w:tcBorders>
              <w:top w:val="single" w:color="000000" w:sz="4" w:space="0"/>
              <w:left w:val="nil"/>
              <w:bottom w:val="single" w:color="000000" w:sz="4" w:space="0"/>
              <w:right w:val="single" w:color="000000" w:sz="4" w:space="0"/>
            </w:tcBorders>
            <w:shd w:val="clear" w:color="auto" w:fill="auto"/>
            <w:vAlign w:val="center"/>
          </w:tcPr>
          <w:p w14:paraId="745F82A1">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环站南路-元宝塘巷</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08183">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城市主干道</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CCDD7">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市属区管</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29E77">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 xml:space="preserve">180 </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651A8">
            <w:pPr>
              <w:keepNext w:val="0"/>
              <w:keepLines w:val="0"/>
              <w:widowControl/>
              <w:suppressLineNumbers w:val="0"/>
              <w:jc w:val="center"/>
              <w:textAlignment w:val="center"/>
              <w:rPr>
                <w:rFonts w:hint="eastAsia" w:ascii="楷体" w:hAnsi="楷体" w:eastAsia="楷体" w:cs="楷体"/>
                <w:i w:val="0"/>
                <w:iCs w:val="0"/>
                <w:color w:val="auto"/>
                <w:kern w:val="0"/>
                <w:sz w:val="16"/>
                <w:szCs w:val="16"/>
                <w:highlight w:val="none"/>
                <w:u w:val="none"/>
                <w:lang w:val="en-US" w:eastAsia="zh-CN" w:bidi="ar"/>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A3ABB">
            <w:pPr>
              <w:keepNext w:val="0"/>
              <w:keepLines w:val="0"/>
              <w:widowControl/>
              <w:suppressLineNumbers w:val="0"/>
              <w:jc w:val="center"/>
              <w:textAlignment w:val="center"/>
              <w:rPr>
                <w:rFonts w:hint="eastAsia" w:ascii="楷体" w:hAnsi="楷体" w:eastAsia="楷体" w:cs="楷体"/>
                <w:i w:val="0"/>
                <w:iCs w:val="0"/>
                <w:color w:val="auto"/>
                <w:kern w:val="0"/>
                <w:sz w:val="16"/>
                <w:szCs w:val="16"/>
                <w:highlight w:val="none"/>
                <w:u w:val="none"/>
                <w:lang w:val="en-US" w:eastAsia="zh-CN" w:bidi="ar"/>
              </w:rPr>
            </w:pPr>
          </w:p>
        </w:tc>
      </w:tr>
      <w:tr w14:paraId="0BC678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675" w:type="dxa"/>
            <w:vMerge w:val="continue"/>
            <w:tcBorders>
              <w:top w:val="single" w:color="000000" w:sz="4" w:space="0"/>
              <w:left w:val="single" w:color="000000" w:sz="4" w:space="0"/>
              <w:bottom w:val="single" w:color="000000" w:sz="4" w:space="0"/>
              <w:right w:val="nil"/>
            </w:tcBorders>
            <w:shd w:val="clear" w:color="auto" w:fill="auto"/>
            <w:vAlign w:val="center"/>
          </w:tcPr>
          <w:p w14:paraId="2F93B106">
            <w:pPr>
              <w:jc w:val="center"/>
              <w:rPr>
                <w:rFonts w:hint="eastAsia" w:ascii="楷体" w:hAnsi="楷体" w:eastAsia="楷体" w:cs="楷体"/>
                <w:i w:val="0"/>
                <w:iCs w:val="0"/>
                <w:color w:val="auto"/>
                <w:sz w:val="16"/>
                <w:szCs w:val="16"/>
                <w:highlight w:val="none"/>
                <w:u w:val="none"/>
              </w:rPr>
            </w:pPr>
          </w:p>
        </w:tc>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00A4AD">
            <w:pPr>
              <w:jc w:val="center"/>
              <w:rPr>
                <w:rFonts w:hint="eastAsia" w:ascii="楷体" w:hAnsi="楷体" w:eastAsia="楷体" w:cs="楷体"/>
                <w:i w:val="0"/>
                <w:iCs w:val="0"/>
                <w:color w:val="auto"/>
                <w:sz w:val="16"/>
                <w:szCs w:val="16"/>
                <w:highlight w:val="none"/>
                <w:u w:val="none"/>
              </w:rPr>
            </w:pPr>
          </w:p>
        </w:tc>
        <w:tc>
          <w:tcPr>
            <w:tcW w:w="1541" w:type="dxa"/>
            <w:tcBorders>
              <w:top w:val="single" w:color="000000" w:sz="4" w:space="0"/>
              <w:left w:val="nil"/>
              <w:bottom w:val="single" w:color="000000" w:sz="4" w:space="0"/>
              <w:right w:val="single" w:color="000000" w:sz="4" w:space="0"/>
            </w:tcBorders>
            <w:shd w:val="clear" w:color="auto" w:fill="auto"/>
            <w:vAlign w:val="center"/>
          </w:tcPr>
          <w:p w14:paraId="086AE3BB">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天城路-环站南路</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C7C81">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城市主干道</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0E927">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市属区管</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46FB9">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 xml:space="preserve">1278 </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9458F">
            <w:pPr>
              <w:keepNext w:val="0"/>
              <w:keepLines w:val="0"/>
              <w:widowControl/>
              <w:suppressLineNumbers w:val="0"/>
              <w:jc w:val="center"/>
              <w:textAlignment w:val="center"/>
              <w:rPr>
                <w:rFonts w:hint="eastAsia" w:ascii="楷体" w:hAnsi="楷体" w:eastAsia="楷体" w:cs="楷体"/>
                <w:i w:val="0"/>
                <w:iCs w:val="0"/>
                <w:color w:val="auto"/>
                <w:kern w:val="0"/>
                <w:sz w:val="16"/>
                <w:szCs w:val="16"/>
                <w:highlight w:val="none"/>
                <w:u w:val="none"/>
                <w:lang w:val="en-US" w:eastAsia="zh-CN" w:bidi="ar"/>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A423B">
            <w:pPr>
              <w:keepNext w:val="0"/>
              <w:keepLines w:val="0"/>
              <w:widowControl/>
              <w:suppressLineNumbers w:val="0"/>
              <w:jc w:val="center"/>
              <w:textAlignment w:val="center"/>
              <w:rPr>
                <w:rFonts w:hint="eastAsia" w:ascii="楷体" w:hAnsi="楷体" w:eastAsia="楷体" w:cs="楷体"/>
                <w:i w:val="0"/>
                <w:iCs w:val="0"/>
                <w:color w:val="auto"/>
                <w:kern w:val="0"/>
                <w:sz w:val="16"/>
                <w:szCs w:val="16"/>
                <w:highlight w:val="none"/>
                <w:u w:val="none"/>
                <w:lang w:val="en-US" w:eastAsia="zh-CN" w:bidi="ar"/>
              </w:rPr>
            </w:pPr>
          </w:p>
        </w:tc>
      </w:tr>
      <w:tr w14:paraId="74DB34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675" w:type="dxa"/>
            <w:vMerge w:val="continue"/>
            <w:tcBorders>
              <w:top w:val="single" w:color="000000" w:sz="4" w:space="0"/>
              <w:left w:val="single" w:color="000000" w:sz="4" w:space="0"/>
              <w:bottom w:val="single" w:color="000000" w:sz="4" w:space="0"/>
              <w:right w:val="nil"/>
            </w:tcBorders>
            <w:shd w:val="clear" w:color="auto" w:fill="auto"/>
            <w:vAlign w:val="center"/>
          </w:tcPr>
          <w:p w14:paraId="15840F5C">
            <w:pPr>
              <w:jc w:val="center"/>
              <w:rPr>
                <w:rFonts w:hint="eastAsia" w:ascii="楷体" w:hAnsi="楷体" w:eastAsia="楷体" w:cs="楷体"/>
                <w:i w:val="0"/>
                <w:iCs w:val="0"/>
                <w:color w:val="auto"/>
                <w:sz w:val="16"/>
                <w:szCs w:val="16"/>
                <w:highlight w:val="none"/>
                <w:u w:val="none"/>
              </w:rPr>
            </w:pPr>
          </w:p>
        </w:tc>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DA305C">
            <w:pPr>
              <w:jc w:val="center"/>
              <w:rPr>
                <w:rFonts w:hint="eastAsia" w:ascii="楷体" w:hAnsi="楷体" w:eastAsia="楷体" w:cs="楷体"/>
                <w:i w:val="0"/>
                <w:iCs w:val="0"/>
                <w:color w:val="auto"/>
                <w:sz w:val="16"/>
                <w:szCs w:val="16"/>
                <w:highlight w:val="none"/>
                <w:u w:val="none"/>
              </w:rPr>
            </w:pPr>
          </w:p>
        </w:tc>
        <w:tc>
          <w:tcPr>
            <w:tcW w:w="1541" w:type="dxa"/>
            <w:tcBorders>
              <w:top w:val="single" w:color="000000" w:sz="4" w:space="0"/>
              <w:left w:val="nil"/>
              <w:bottom w:val="single" w:color="000000" w:sz="4" w:space="0"/>
              <w:right w:val="single" w:color="000000" w:sz="4" w:space="0"/>
            </w:tcBorders>
            <w:shd w:val="clear" w:color="auto" w:fill="auto"/>
            <w:vAlign w:val="center"/>
          </w:tcPr>
          <w:p w14:paraId="7653247A">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天城路-德胜东路</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BD807">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城市主干道</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2019B">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市属区管</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33736">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 xml:space="preserve">887 </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04A35">
            <w:pPr>
              <w:keepNext w:val="0"/>
              <w:keepLines w:val="0"/>
              <w:widowControl/>
              <w:suppressLineNumbers w:val="0"/>
              <w:jc w:val="center"/>
              <w:textAlignment w:val="center"/>
              <w:rPr>
                <w:rFonts w:hint="eastAsia" w:ascii="楷体" w:hAnsi="楷体" w:eastAsia="楷体" w:cs="楷体"/>
                <w:i w:val="0"/>
                <w:iCs w:val="0"/>
                <w:color w:val="auto"/>
                <w:kern w:val="0"/>
                <w:sz w:val="16"/>
                <w:szCs w:val="16"/>
                <w:highlight w:val="none"/>
                <w:u w:val="none"/>
                <w:lang w:val="en-US" w:eastAsia="zh-CN" w:bidi="ar"/>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4DF16">
            <w:pPr>
              <w:keepNext w:val="0"/>
              <w:keepLines w:val="0"/>
              <w:widowControl/>
              <w:suppressLineNumbers w:val="0"/>
              <w:jc w:val="center"/>
              <w:textAlignment w:val="center"/>
              <w:rPr>
                <w:rFonts w:hint="eastAsia" w:ascii="楷体" w:hAnsi="楷体" w:eastAsia="楷体" w:cs="楷体"/>
                <w:i w:val="0"/>
                <w:iCs w:val="0"/>
                <w:color w:val="auto"/>
                <w:kern w:val="0"/>
                <w:sz w:val="16"/>
                <w:szCs w:val="16"/>
                <w:highlight w:val="none"/>
                <w:u w:val="none"/>
                <w:lang w:val="en-US" w:eastAsia="zh-CN" w:bidi="ar"/>
              </w:rPr>
            </w:pPr>
          </w:p>
        </w:tc>
      </w:tr>
      <w:tr w14:paraId="409390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675" w:type="dxa"/>
            <w:vMerge w:val="continue"/>
            <w:tcBorders>
              <w:top w:val="single" w:color="000000" w:sz="4" w:space="0"/>
              <w:left w:val="single" w:color="000000" w:sz="4" w:space="0"/>
              <w:bottom w:val="single" w:color="000000" w:sz="4" w:space="0"/>
              <w:right w:val="nil"/>
            </w:tcBorders>
            <w:shd w:val="clear" w:color="auto" w:fill="auto"/>
            <w:vAlign w:val="center"/>
          </w:tcPr>
          <w:p w14:paraId="422A06A9">
            <w:pPr>
              <w:jc w:val="center"/>
              <w:rPr>
                <w:rFonts w:hint="eastAsia" w:ascii="楷体" w:hAnsi="楷体" w:eastAsia="楷体" w:cs="楷体"/>
                <w:i w:val="0"/>
                <w:iCs w:val="0"/>
                <w:color w:val="auto"/>
                <w:sz w:val="16"/>
                <w:szCs w:val="16"/>
                <w:highlight w:val="none"/>
                <w:u w:val="none"/>
              </w:rPr>
            </w:pPr>
          </w:p>
        </w:tc>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DC1486">
            <w:pPr>
              <w:jc w:val="center"/>
              <w:rPr>
                <w:rFonts w:hint="eastAsia" w:ascii="楷体" w:hAnsi="楷体" w:eastAsia="楷体" w:cs="楷体"/>
                <w:i w:val="0"/>
                <w:iCs w:val="0"/>
                <w:color w:val="auto"/>
                <w:sz w:val="16"/>
                <w:szCs w:val="16"/>
                <w:highlight w:val="none"/>
                <w:u w:val="none"/>
              </w:rPr>
            </w:pPr>
          </w:p>
        </w:tc>
        <w:tc>
          <w:tcPr>
            <w:tcW w:w="1541" w:type="dxa"/>
            <w:tcBorders>
              <w:top w:val="single" w:color="000000" w:sz="4" w:space="0"/>
              <w:left w:val="nil"/>
              <w:bottom w:val="single" w:color="000000" w:sz="4" w:space="0"/>
              <w:right w:val="single" w:color="000000" w:sz="4" w:space="0"/>
            </w:tcBorders>
            <w:shd w:val="clear" w:color="auto" w:fill="auto"/>
            <w:vAlign w:val="center"/>
          </w:tcPr>
          <w:p w14:paraId="418E61D9">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昙花庵路-艮山西路</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E5233">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城市主干道</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10D97">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市属区管</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6B6EE">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 xml:space="preserve">416 </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0A48B">
            <w:pPr>
              <w:keepNext w:val="0"/>
              <w:keepLines w:val="0"/>
              <w:widowControl/>
              <w:suppressLineNumbers w:val="0"/>
              <w:jc w:val="center"/>
              <w:textAlignment w:val="center"/>
              <w:rPr>
                <w:rFonts w:hint="eastAsia" w:ascii="楷体" w:hAnsi="楷体" w:eastAsia="楷体" w:cs="楷体"/>
                <w:i w:val="0"/>
                <w:iCs w:val="0"/>
                <w:color w:val="auto"/>
                <w:kern w:val="0"/>
                <w:sz w:val="16"/>
                <w:szCs w:val="16"/>
                <w:highlight w:val="none"/>
                <w:u w:val="none"/>
                <w:lang w:val="en-US" w:eastAsia="zh-CN" w:bidi="ar"/>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967DB">
            <w:pPr>
              <w:keepNext w:val="0"/>
              <w:keepLines w:val="0"/>
              <w:widowControl/>
              <w:suppressLineNumbers w:val="0"/>
              <w:jc w:val="center"/>
              <w:textAlignment w:val="center"/>
              <w:rPr>
                <w:rFonts w:hint="eastAsia" w:ascii="楷体" w:hAnsi="楷体" w:eastAsia="楷体" w:cs="楷体"/>
                <w:i w:val="0"/>
                <w:iCs w:val="0"/>
                <w:color w:val="auto"/>
                <w:kern w:val="0"/>
                <w:sz w:val="16"/>
                <w:szCs w:val="16"/>
                <w:highlight w:val="none"/>
                <w:u w:val="none"/>
                <w:lang w:val="en-US" w:eastAsia="zh-CN" w:bidi="ar"/>
              </w:rPr>
            </w:pPr>
          </w:p>
        </w:tc>
      </w:tr>
      <w:tr w14:paraId="054899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675" w:type="dxa"/>
            <w:vMerge w:val="continue"/>
            <w:tcBorders>
              <w:top w:val="single" w:color="000000" w:sz="4" w:space="0"/>
              <w:left w:val="single" w:color="000000" w:sz="4" w:space="0"/>
              <w:bottom w:val="single" w:color="000000" w:sz="4" w:space="0"/>
              <w:right w:val="nil"/>
            </w:tcBorders>
            <w:shd w:val="clear" w:color="auto" w:fill="auto"/>
            <w:vAlign w:val="center"/>
          </w:tcPr>
          <w:p w14:paraId="2438F509">
            <w:pPr>
              <w:jc w:val="center"/>
              <w:rPr>
                <w:rFonts w:hint="eastAsia" w:ascii="楷体" w:hAnsi="楷体" w:eastAsia="楷体" w:cs="楷体"/>
                <w:i w:val="0"/>
                <w:iCs w:val="0"/>
                <w:color w:val="auto"/>
                <w:sz w:val="16"/>
                <w:szCs w:val="16"/>
                <w:highlight w:val="none"/>
                <w:u w:val="none"/>
              </w:rPr>
            </w:pPr>
          </w:p>
        </w:tc>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CF4954">
            <w:pPr>
              <w:jc w:val="center"/>
              <w:rPr>
                <w:rFonts w:hint="eastAsia" w:ascii="楷体" w:hAnsi="楷体" w:eastAsia="楷体" w:cs="楷体"/>
                <w:i w:val="0"/>
                <w:iCs w:val="0"/>
                <w:color w:val="auto"/>
                <w:sz w:val="16"/>
                <w:szCs w:val="16"/>
                <w:highlight w:val="none"/>
                <w:u w:val="none"/>
              </w:rPr>
            </w:pPr>
          </w:p>
        </w:tc>
        <w:tc>
          <w:tcPr>
            <w:tcW w:w="1541" w:type="dxa"/>
            <w:tcBorders>
              <w:top w:val="single" w:color="000000" w:sz="4" w:space="0"/>
              <w:left w:val="nil"/>
              <w:bottom w:val="nil"/>
              <w:right w:val="single" w:color="000000" w:sz="4" w:space="0"/>
            </w:tcBorders>
            <w:shd w:val="clear" w:color="auto" w:fill="auto"/>
            <w:vAlign w:val="center"/>
          </w:tcPr>
          <w:p w14:paraId="609B844A">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元宝塘巷~艮山西路</w:t>
            </w:r>
          </w:p>
        </w:tc>
        <w:tc>
          <w:tcPr>
            <w:tcW w:w="1214" w:type="dxa"/>
            <w:tcBorders>
              <w:top w:val="single" w:color="000000" w:sz="4" w:space="0"/>
              <w:left w:val="single" w:color="000000" w:sz="4" w:space="0"/>
              <w:bottom w:val="nil"/>
              <w:right w:val="single" w:color="000000" w:sz="4" w:space="0"/>
            </w:tcBorders>
            <w:shd w:val="clear" w:color="auto" w:fill="auto"/>
            <w:vAlign w:val="center"/>
          </w:tcPr>
          <w:p w14:paraId="5BE8ABEB">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城市主干路</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2CF80">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市属区管</w:t>
            </w:r>
          </w:p>
        </w:tc>
        <w:tc>
          <w:tcPr>
            <w:tcW w:w="1005" w:type="dxa"/>
            <w:tcBorders>
              <w:top w:val="single" w:color="000000" w:sz="4" w:space="0"/>
              <w:left w:val="single" w:color="000000" w:sz="4" w:space="0"/>
              <w:bottom w:val="nil"/>
              <w:right w:val="single" w:color="000000" w:sz="4" w:space="0"/>
            </w:tcBorders>
            <w:shd w:val="clear" w:color="auto" w:fill="auto"/>
            <w:vAlign w:val="center"/>
          </w:tcPr>
          <w:p w14:paraId="5AE0AD14">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143</w:t>
            </w:r>
          </w:p>
        </w:tc>
        <w:tc>
          <w:tcPr>
            <w:tcW w:w="1323" w:type="dxa"/>
            <w:tcBorders>
              <w:top w:val="single" w:color="000000" w:sz="4" w:space="0"/>
              <w:left w:val="single" w:color="000000" w:sz="4" w:space="0"/>
              <w:bottom w:val="nil"/>
              <w:right w:val="single" w:color="000000" w:sz="4" w:space="0"/>
            </w:tcBorders>
            <w:shd w:val="clear" w:color="auto" w:fill="auto"/>
            <w:vAlign w:val="center"/>
          </w:tcPr>
          <w:p w14:paraId="1E926E78">
            <w:pPr>
              <w:keepNext w:val="0"/>
              <w:keepLines w:val="0"/>
              <w:widowControl/>
              <w:suppressLineNumbers w:val="0"/>
              <w:jc w:val="center"/>
              <w:textAlignment w:val="center"/>
              <w:rPr>
                <w:rFonts w:hint="eastAsia" w:ascii="楷体" w:hAnsi="楷体" w:eastAsia="楷体" w:cs="楷体"/>
                <w:i w:val="0"/>
                <w:iCs w:val="0"/>
                <w:color w:val="auto"/>
                <w:kern w:val="0"/>
                <w:sz w:val="16"/>
                <w:szCs w:val="16"/>
                <w:highlight w:val="none"/>
                <w:u w:val="none"/>
                <w:lang w:val="en-US" w:eastAsia="zh-CN" w:bidi="ar"/>
              </w:rPr>
            </w:pPr>
          </w:p>
        </w:tc>
        <w:tc>
          <w:tcPr>
            <w:tcW w:w="1019" w:type="dxa"/>
            <w:tcBorders>
              <w:top w:val="single" w:color="000000" w:sz="4" w:space="0"/>
              <w:left w:val="single" w:color="000000" w:sz="4" w:space="0"/>
              <w:bottom w:val="nil"/>
              <w:right w:val="single" w:color="000000" w:sz="4" w:space="0"/>
            </w:tcBorders>
            <w:shd w:val="clear" w:color="auto" w:fill="auto"/>
            <w:vAlign w:val="center"/>
          </w:tcPr>
          <w:p w14:paraId="20F2549B">
            <w:pPr>
              <w:keepNext w:val="0"/>
              <w:keepLines w:val="0"/>
              <w:widowControl/>
              <w:suppressLineNumbers w:val="0"/>
              <w:jc w:val="center"/>
              <w:textAlignment w:val="center"/>
              <w:rPr>
                <w:rFonts w:hint="eastAsia" w:ascii="楷体" w:hAnsi="楷体" w:eastAsia="楷体" w:cs="楷体"/>
                <w:i w:val="0"/>
                <w:iCs w:val="0"/>
                <w:color w:val="auto"/>
                <w:kern w:val="0"/>
                <w:sz w:val="16"/>
                <w:szCs w:val="16"/>
                <w:highlight w:val="none"/>
                <w:u w:val="none"/>
                <w:lang w:val="en-US" w:eastAsia="zh-CN" w:bidi="ar"/>
              </w:rPr>
            </w:pPr>
          </w:p>
        </w:tc>
      </w:tr>
      <w:tr w14:paraId="7D14E9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13043D">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18</w:t>
            </w:r>
          </w:p>
        </w:tc>
        <w:tc>
          <w:tcPr>
            <w:tcW w:w="12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E100B0">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红普路</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140A6">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艮山东路-九和路</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B1A05">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城市主干道</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B8180">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市属区管</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BC588">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 xml:space="preserve">975 </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DE28E">
            <w:pPr>
              <w:keepNext w:val="0"/>
              <w:keepLines w:val="0"/>
              <w:widowControl/>
              <w:suppressLineNumbers w:val="0"/>
              <w:jc w:val="center"/>
              <w:textAlignment w:val="center"/>
              <w:rPr>
                <w:rFonts w:hint="eastAsia" w:ascii="楷体" w:hAnsi="楷体" w:eastAsia="楷体" w:cs="楷体"/>
                <w:i w:val="0"/>
                <w:iCs w:val="0"/>
                <w:color w:val="auto"/>
                <w:kern w:val="0"/>
                <w:sz w:val="16"/>
                <w:szCs w:val="16"/>
                <w:highlight w:val="none"/>
                <w:u w:val="none"/>
                <w:lang w:val="en-US" w:eastAsia="zh-CN" w:bidi="ar"/>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75430">
            <w:pPr>
              <w:keepNext w:val="0"/>
              <w:keepLines w:val="0"/>
              <w:widowControl/>
              <w:suppressLineNumbers w:val="0"/>
              <w:jc w:val="center"/>
              <w:textAlignment w:val="center"/>
              <w:rPr>
                <w:rFonts w:hint="eastAsia" w:ascii="楷体" w:hAnsi="楷体" w:eastAsia="楷体" w:cs="楷体"/>
                <w:i w:val="0"/>
                <w:iCs w:val="0"/>
                <w:color w:val="auto"/>
                <w:kern w:val="0"/>
                <w:sz w:val="16"/>
                <w:szCs w:val="16"/>
                <w:highlight w:val="none"/>
                <w:u w:val="none"/>
                <w:lang w:val="en-US" w:eastAsia="zh-CN" w:bidi="ar"/>
              </w:rPr>
            </w:pPr>
          </w:p>
        </w:tc>
      </w:tr>
      <w:tr w14:paraId="1C98A9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4CBC31">
            <w:pPr>
              <w:jc w:val="center"/>
              <w:rPr>
                <w:rFonts w:hint="eastAsia" w:ascii="楷体" w:hAnsi="楷体" w:eastAsia="楷体" w:cs="楷体"/>
                <w:i w:val="0"/>
                <w:iCs w:val="0"/>
                <w:color w:val="auto"/>
                <w:sz w:val="16"/>
                <w:szCs w:val="16"/>
                <w:highlight w:val="none"/>
                <w:u w:val="none"/>
              </w:rPr>
            </w:pPr>
          </w:p>
        </w:tc>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D4FF85">
            <w:pPr>
              <w:jc w:val="center"/>
              <w:rPr>
                <w:rFonts w:hint="eastAsia" w:ascii="楷体" w:hAnsi="楷体" w:eastAsia="楷体" w:cs="楷体"/>
                <w:i w:val="0"/>
                <w:iCs w:val="0"/>
                <w:color w:val="auto"/>
                <w:sz w:val="16"/>
                <w:szCs w:val="16"/>
                <w:highlight w:val="none"/>
                <w:u w:val="none"/>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25646">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九和路-德胜东路</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AF817">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城市主干道</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148A0">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市属区管</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180B1">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 xml:space="preserve">297 </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8920D">
            <w:pPr>
              <w:keepNext w:val="0"/>
              <w:keepLines w:val="0"/>
              <w:widowControl/>
              <w:suppressLineNumbers w:val="0"/>
              <w:jc w:val="center"/>
              <w:textAlignment w:val="center"/>
              <w:rPr>
                <w:rFonts w:hint="eastAsia" w:ascii="楷体" w:hAnsi="楷体" w:eastAsia="楷体" w:cs="楷体"/>
                <w:i w:val="0"/>
                <w:iCs w:val="0"/>
                <w:color w:val="auto"/>
                <w:kern w:val="0"/>
                <w:sz w:val="16"/>
                <w:szCs w:val="16"/>
                <w:highlight w:val="none"/>
                <w:u w:val="none"/>
                <w:lang w:val="en-US" w:eastAsia="zh-CN" w:bidi="ar"/>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82E83">
            <w:pPr>
              <w:keepNext w:val="0"/>
              <w:keepLines w:val="0"/>
              <w:widowControl/>
              <w:suppressLineNumbers w:val="0"/>
              <w:jc w:val="center"/>
              <w:textAlignment w:val="center"/>
              <w:rPr>
                <w:rFonts w:hint="eastAsia" w:ascii="楷体" w:hAnsi="楷体" w:eastAsia="楷体" w:cs="楷体"/>
                <w:i w:val="0"/>
                <w:iCs w:val="0"/>
                <w:color w:val="auto"/>
                <w:kern w:val="0"/>
                <w:sz w:val="16"/>
                <w:szCs w:val="16"/>
                <w:highlight w:val="none"/>
                <w:u w:val="none"/>
                <w:lang w:val="en-US" w:eastAsia="zh-CN" w:bidi="ar"/>
              </w:rPr>
            </w:pPr>
          </w:p>
        </w:tc>
      </w:tr>
      <w:tr w14:paraId="1F87CB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28E40D">
            <w:pPr>
              <w:jc w:val="center"/>
              <w:rPr>
                <w:rFonts w:hint="eastAsia" w:ascii="楷体" w:hAnsi="楷体" w:eastAsia="楷体" w:cs="楷体"/>
                <w:i w:val="0"/>
                <w:iCs w:val="0"/>
                <w:color w:val="auto"/>
                <w:sz w:val="16"/>
                <w:szCs w:val="16"/>
                <w:highlight w:val="none"/>
                <w:u w:val="none"/>
              </w:rPr>
            </w:pPr>
          </w:p>
        </w:tc>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AF9969">
            <w:pPr>
              <w:jc w:val="center"/>
              <w:rPr>
                <w:rFonts w:hint="eastAsia" w:ascii="楷体" w:hAnsi="楷体" w:eastAsia="楷体" w:cs="楷体"/>
                <w:i w:val="0"/>
                <w:iCs w:val="0"/>
                <w:color w:val="auto"/>
                <w:sz w:val="16"/>
                <w:szCs w:val="16"/>
                <w:highlight w:val="none"/>
                <w:u w:val="none"/>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A7076">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德胜东路-九州路</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9FA0A">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城市主干路</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84B67">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市属区管</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34E49">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 xml:space="preserve">660 </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F7EDF">
            <w:pPr>
              <w:keepNext w:val="0"/>
              <w:keepLines w:val="0"/>
              <w:widowControl/>
              <w:suppressLineNumbers w:val="0"/>
              <w:jc w:val="center"/>
              <w:textAlignment w:val="center"/>
              <w:rPr>
                <w:rFonts w:hint="eastAsia" w:ascii="楷体" w:hAnsi="楷体" w:eastAsia="楷体" w:cs="楷体"/>
                <w:i w:val="0"/>
                <w:iCs w:val="0"/>
                <w:color w:val="auto"/>
                <w:kern w:val="0"/>
                <w:sz w:val="16"/>
                <w:szCs w:val="16"/>
                <w:highlight w:val="none"/>
                <w:u w:val="none"/>
                <w:lang w:val="en-US" w:eastAsia="zh-CN" w:bidi="ar"/>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73BFE">
            <w:pPr>
              <w:keepNext w:val="0"/>
              <w:keepLines w:val="0"/>
              <w:widowControl/>
              <w:suppressLineNumbers w:val="0"/>
              <w:jc w:val="center"/>
              <w:textAlignment w:val="center"/>
              <w:rPr>
                <w:rFonts w:hint="eastAsia" w:ascii="楷体" w:hAnsi="楷体" w:eastAsia="楷体" w:cs="楷体"/>
                <w:i w:val="0"/>
                <w:iCs w:val="0"/>
                <w:color w:val="auto"/>
                <w:kern w:val="0"/>
                <w:sz w:val="16"/>
                <w:szCs w:val="16"/>
                <w:highlight w:val="none"/>
                <w:u w:val="none"/>
                <w:lang w:val="en-US" w:eastAsia="zh-CN" w:bidi="ar"/>
              </w:rPr>
            </w:pPr>
          </w:p>
        </w:tc>
      </w:tr>
      <w:tr w14:paraId="3AD69F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9DDE0F">
            <w:pPr>
              <w:jc w:val="center"/>
              <w:rPr>
                <w:rFonts w:hint="eastAsia" w:ascii="楷体" w:hAnsi="楷体" w:eastAsia="楷体" w:cs="楷体"/>
                <w:i w:val="0"/>
                <w:iCs w:val="0"/>
                <w:color w:val="auto"/>
                <w:sz w:val="16"/>
                <w:szCs w:val="16"/>
                <w:highlight w:val="none"/>
                <w:u w:val="none"/>
              </w:rPr>
            </w:pPr>
          </w:p>
        </w:tc>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DAEAE2">
            <w:pPr>
              <w:jc w:val="center"/>
              <w:rPr>
                <w:rFonts w:hint="eastAsia" w:ascii="楷体" w:hAnsi="楷体" w:eastAsia="楷体" w:cs="楷体"/>
                <w:i w:val="0"/>
                <w:iCs w:val="0"/>
                <w:color w:val="auto"/>
                <w:sz w:val="16"/>
                <w:szCs w:val="16"/>
                <w:highlight w:val="none"/>
                <w:u w:val="none"/>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2581E">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和睦港-九盛路</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919BA">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城市主干路</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D2CFF">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市属区管</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FD936">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 xml:space="preserve">1270 </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9F00D">
            <w:pPr>
              <w:keepNext w:val="0"/>
              <w:keepLines w:val="0"/>
              <w:widowControl/>
              <w:suppressLineNumbers w:val="0"/>
              <w:jc w:val="center"/>
              <w:textAlignment w:val="center"/>
              <w:rPr>
                <w:rFonts w:hint="eastAsia" w:ascii="楷体" w:hAnsi="楷体" w:eastAsia="楷体" w:cs="楷体"/>
                <w:i w:val="0"/>
                <w:iCs w:val="0"/>
                <w:color w:val="auto"/>
                <w:kern w:val="0"/>
                <w:sz w:val="16"/>
                <w:szCs w:val="16"/>
                <w:highlight w:val="none"/>
                <w:u w:val="none"/>
                <w:lang w:val="en-US" w:eastAsia="zh-CN" w:bidi="ar"/>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0E708">
            <w:pPr>
              <w:keepNext w:val="0"/>
              <w:keepLines w:val="0"/>
              <w:widowControl/>
              <w:suppressLineNumbers w:val="0"/>
              <w:jc w:val="center"/>
              <w:textAlignment w:val="center"/>
              <w:rPr>
                <w:rFonts w:hint="eastAsia" w:ascii="楷体" w:hAnsi="楷体" w:eastAsia="楷体" w:cs="楷体"/>
                <w:i w:val="0"/>
                <w:iCs w:val="0"/>
                <w:color w:val="auto"/>
                <w:kern w:val="0"/>
                <w:sz w:val="16"/>
                <w:szCs w:val="16"/>
                <w:highlight w:val="none"/>
                <w:u w:val="none"/>
                <w:lang w:val="en-US" w:eastAsia="zh-CN" w:bidi="ar"/>
              </w:rPr>
            </w:pPr>
          </w:p>
        </w:tc>
      </w:tr>
      <w:tr w14:paraId="0DFD13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AE9915">
            <w:pPr>
              <w:jc w:val="center"/>
              <w:rPr>
                <w:rFonts w:hint="eastAsia" w:ascii="楷体" w:hAnsi="楷体" w:eastAsia="楷体" w:cs="楷体"/>
                <w:i w:val="0"/>
                <w:iCs w:val="0"/>
                <w:color w:val="auto"/>
                <w:sz w:val="16"/>
                <w:szCs w:val="16"/>
                <w:highlight w:val="none"/>
                <w:u w:val="none"/>
              </w:rPr>
            </w:pPr>
          </w:p>
        </w:tc>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319D08">
            <w:pPr>
              <w:jc w:val="center"/>
              <w:rPr>
                <w:rFonts w:hint="eastAsia" w:ascii="楷体" w:hAnsi="楷体" w:eastAsia="楷体" w:cs="楷体"/>
                <w:i w:val="0"/>
                <w:iCs w:val="0"/>
                <w:color w:val="auto"/>
                <w:sz w:val="16"/>
                <w:szCs w:val="16"/>
                <w:highlight w:val="none"/>
                <w:u w:val="none"/>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AF8A0">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三卫路-三胜街</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2EA4B">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城市主干路</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6BA5F">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市属区管</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9C505">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 xml:space="preserve">923 </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F9945">
            <w:pPr>
              <w:keepNext w:val="0"/>
              <w:keepLines w:val="0"/>
              <w:widowControl/>
              <w:suppressLineNumbers w:val="0"/>
              <w:jc w:val="center"/>
              <w:textAlignment w:val="center"/>
              <w:rPr>
                <w:rFonts w:hint="eastAsia" w:ascii="楷体" w:hAnsi="楷体" w:eastAsia="楷体" w:cs="楷体"/>
                <w:i w:val="0"/>
                <w:iCs w:val="0"/>
                <w:color w:val="auto"/>
                <w:kern w:val="0"/>
                <w:sz w:val="16"/>
                <w:szCs w:val="16"/>
                <w:highlight w:val="none"/>
                <w:u w:val="none"/>
                <w:lang w:val="en-US" w:eastAsia="zh-CN" w:bidi="ar"/>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70133">
            <w:pPr>
              <w:keepNext w:val="0"/>
              <w:keepLines w:val="0"/>
              <w:widowControl/>
              <w:suppressLineNumbers w:val="0"/>
              <w:jc w:val="center"/>
              <w:textAlignment w:val="center"/>
              <w:rPr>
                <w:rFonts w:hint="eastAsia" w:ascii="楷体" w:hAnsi="楷体" w:eastAsia="楷体" w:cs="楷体"/>
                <w:i w:val="0"/>
                <w:iCs w:val="0"/>
                <w:color w:val="auto"/>
                <w:kern w:val="0"/>
                <w:sz w:val="16"/>
                <w:szCs w:val="16"/>
                <w:highlight w:val="none"/>
                <w:u w:val="none"/>
                <w:lang w:val="en-US" w:eastAsia="zh-CN" w:bidi="ar"/>
              </w:rPr>
            </w:pPr>
          </w:p>
        </w:tc>
      </w:tr>
      <w:tr w14:paraId="3FD8F5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73C914">
            <w:pPr>
              <w:jc w:val="center"/>
              <w:rPr>
                <w:rFonts w:hint="eastAsia" w:ascii="楷体" w:hAnsi="楷体" w:eastAsia="楷体" w:cs="楷体"/>
                <w:i w:val="0"/>
                <w:iCs w:val="0"/>
                <w:color w:val="auto"/>
                <w:sz w:val="16"/>
                <w:szCs w:val="16"/>
                <w:highlight w:val="none"/>
                <w:u w:val="none"/>
              </w:rPr>
            </w:pPr>
          </w:p>
        </w:tc>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5C48A6">
            <w:pPr>
              <w:jc w:val="center"/>
              <w:rPr>
                <w:rFonts w:hint="eastAsia" w:ascii="楷体" w:hAnsi="楷体" w:eastAsia="楷体" w:cs="楷体"/>
                <w:i w:val="0"/>
                <w:iCs w:val="0"/>
                <w:color w:val="auto"/>
                <w:sz w:val="16"/>
                <w:szCs w:val="16"/>
                <w:highlight w:val="none"/>
                <w:u w:val="none"/>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2D5B3">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三胜街-农垦路</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6872A">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城市主干路</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3A3AB">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市属区管</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B8DA4">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 xml:space="preserve">313 </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AEFE5">
            <w:pPr>
              <w:keepNext w:val="0"/>
              <w:keepLines w:val="0"/>
              <w:widowControl/>
              <w:suppressLineNumbers w:val="0"/>
              <w:jc w:val="center"/>
              <w:textAlignment w:val="center"/>
              <w:rPr>
                <w:rFonts w:hint="eastAsia" w:ascii="楷体" w:hAnsi="楷体" w:eastAsia="楷体" w:cs="楷体"/>
                <w:i w:val="0"/>
                <w:iCs w:val="0"/>
                <w:color w:val="auto"/>
                <w:kern w:val="0"/>
                <w:sz w:val="16"/>
                <w:szCs w:val="16"/>
                <w:highlight w:val="none"/>
                <w:u w:val="none"/>
                <w:lang w:val="en-US" w:eastAsia="zh-CN" w:bidi="ar"/>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99744">
            <w:pPr>
              <w:keepNext w:val="0"/>
              <w:keepLines w:val="0"/>
              <w:widowControl/>
              <w:suppressLineNumbers w:val="0"/>
              <w:jc w:val="center"/>
              <w:textAlignment w:val="center"/>
              <w:rPr>
                <w:rFonts w:hint="eastAsia" w:ascii="楷体" w:hAnsi="楷体" w:eastAsia="楷体" w:cs="楷体"/>
                <w:i w:val="0"/>
                <w:iCs w:val="0"/>
                <w:color w:val="auto"/>
                <w:kern w:val="0"/>
                <w:sz w:val="16"/>
                <w:szCs w:val="16"/>
                <w:highlight w:val="none"/>
                <w:u w:val="none"/>
                <w:lang w:val="en-US" w:eastAsia="zh-CN" w:bidi="ar"/>
              </w:rPr>
            </w:pPr>
          </w:p>
        </w:tc>
      </w:tr>
      <w:tr w14:paraId="39C953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A3E1D9">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19</w:t>
            </w:r>
          </w:p>
        </w:tc>
        <w:tc>
          <w:tcPr>
            <w:tcW w:w="12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40EAF8">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东湖南路</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5C6A3">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德胜东路-九沙大道</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A41A8">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城市主干道</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659E3">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市属区管</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ADF33">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 xml:space="preserve">700 </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2A60D">
            <w:pPr>
              <w:keepNext w:val="0"/>
              <w:keepLines w:val="0"/>
              <w:widowControl/>
              <w:suppressLineNumbers w:val="0"/>
              <w:jc w:val="center"/>
              <w:textAlignment w:val="center"/>
              <w:rPr>
                <w:rFonts w:hint="eastAsia" w:ascii="楷体" w:hAnsi="楷体" w:eastAsia="楷体" w:cs="楷体"/>
                <w:i w:val="0"/>
                <w:iCs w:val="0"/>
                <w:color w:val="auto"/>
                <w:kern w:val="0"/>
                <w:sz w:val="16"/>
                <w:szCs w:val="16"/>
                <w:highlight w:val="none"/>
                <w:u w:val="none"/>
                <w:lang w:val="en-US" w:eastAsia="zh-CN" w:bidi="ar"/>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2F755">
            <w:pPr>
              <w:keepNext w:val="0"/>
              <w:keepLines w:val="0"/>
              <w:widowControl/>
              <w:suppressLineNumbers w:val="0"/>
              <w:jc w:val="center"/>
              <w:textAlignment w:val="center"/>
              <w:rPr>
                <w:rFonts w:hint="eastAsia" w:ascii="楷体" w:hAnsi="楷体" w:eastAsia="楷体" w:cs="楷体"/>
                <w:i w:val="0"/>
                <w:iCs w:val="0"/>
                <w:color w:val="auto"/>
                <w:kern w:val="0"/>
                <w:sz w:val="16"/>
                <w:szCs w:val="16"/>
                <w:highlight w:val="none"/>
                <w:u w:val="none"/>
                <w:lang w:val="en-US" w:eastAsia="zh-CN" w:bidi="ar"/>
              </w:rPr>
            </w:pPr>
          </w:p>
        </w:tc>
      </w:tr>
      <w:tr w14:paraId="1BF0F6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27BBF8">
            <w:pPr>
              <w:jc w:val="center"/>
              <w:rPr>
                <w:rFonts w:hint="eastAsia" w:ascii="楷体" w:hAnsi="楷体" w:eastAsia="楷体" w:cs="楷体"/>
                <w:i w:val="0"/>
                <w:iCs w:val="0"/>
                <w:color w:val="auto"/>
                <w:sz w:val="16"/>
                <w:szCs w:val="16"/>
                <w:highlight w:val="none"/>
                <w:u w:val="none"/>
              </w:rPr>
            </w:pPr>
          </w:p>
        </w:tc>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DD45AE">
            <w:pPr>
              <w:jc w:val="center"/>
              <w:rPr>
                <w:rFonts w:hint="eastAsia" w:ascii="楷体" w:hAnsi="楷体" w:eastAsia="楷体" w:cs="楷体"/>
                <w:i w:val="0"/>
                <w:iCs w:val="0"/>
                <w:color w:val="auto"/>
                <w:sz w:val="16"/>
                <w:szCs w:val="16"/>
                <w:highlight w:val="none"/>
                <w:u w:val="none"/>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1FD38">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商杭街-九沙大道</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14D44">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城市主干路</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35E02">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市属区管</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7E376">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100</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35A64">
            <w:pPr>
              <w:keepNext w:val="0"/>
              <w:keepLines w:val="0"/>
              <w:widowControl/>
              <w:suppressLineNumbers w:val="0"/>
              <w:jc w:val="center"/>
              <w:textAlignment w:val="center"/>
              <w:rPr>
                <w:rFonts w:hint="eastAsia" w:ascii="楷体" w:hAnsi="楷体" w:eastAsia="楷体" w:cs="楷体"/>
                <w:i w:val="0"/>
                <w:iCs w:val="0"/>
                <w:color w:val="auto"/>
                <w:kern w:val="0"/>
                <w:sz w:val="16"/>
                <w:szCs w:val="16"/>
                <w:highlight w:val="none"/>
                <w:u w:val="none"/>
                <w:lang w:val="en-US" w:eastAsia="zh-CN" w:bidi="ar"/>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F5DEF">
            <w:pPr>
              <w:keepNext w:val="0"/>
              <w:keepLines w:val="0"/>
              <w:widowControl/>
              <w:suppressLineNumbers w:val="0"/>
              <w:jc w:val="center"/>
              <w:textAlignment w:val="center"/>
              <w:rPr>
                <w:rFonts w:hint="eastAsia" w:ascii="楷体" w:hAnsi="楷体" w:eastAsia="楷体" w:cs="楷体"/>
                <w:i w:val="0"/>
                <w:iCs w:val="0"/>
                <w:color w:val="auto"/>
                <w:kern w:val="0"/>
                <w:sz w:val="16"/>
                <w:szCs w:val="16"/>
                <w:highlight w:val="none"/>
                <w:u w:val="none"/>
                <w:lang w:val="en-US" w:eastAsia="zh-CN" w:bidi="ar"/>
              </w:rPr>
            </w:pPr>
          </w:p>
        </w:tc>
      </w:tr>
      <w:tr w14:paraId="519842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111516">
            <w:pPr>
              <w:jc w:val="center"/>
              <w:rPr>
                <w:rFonts w:hint="eastAsia" w:ascii="楷体" w:hAnsi="楷体" w:eastAsia="楷体" w:cs="楷体"/>
                <w:i w:val="0"/>
                <w:iCs w:val="0"/>
                <w:color w:val="auto"/>
                <w:sz w:val="16"/>
                <w:szCs w:val="16"/>
                <w:highlight w:val="none"/>
                <w:u w:val="none"/>
              </w:rPr>
            </w:pPr>
          </w:p>
        </w:tc>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9BFED5">
            <w:pPr>
              <w:jc w:val="center"/>
              <w:rPr>
                <w:rFonts w:hint="eastAsia" w:ascii="楷体" w:hAnsi="楷体" w:eastAsia="楷体" w:cs="楷体"/>
                <w:i w:val="0"/>
                <w:iCs w:val="0"/>
                <w:color w:val="auto"/>
                <w:sz w:val="16"/>
                <w:szCs w:val="16"/>
                <w:highlight w:val="none"/>
                <w:u w:val="none"/>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28BD5">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德胜东路-三卫路</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7BA5B">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城市主干路</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E4E44">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市属区管</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6E7A9">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 xml:space="preserve">388 </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BBBCE">
            <w:pPr>
              <w:keepNext w:val="0"/>
              <w:keepLines w:val="0"/>
              <w:widowControl/>
              <w:suppressLineNumbers w:val="0"/>
              <w:jc w:val="center"/>
              <w:textAlignment w:val="center"/>
              <w:rPr>
                <w:rFonts w:hint="eastAsia" w:ascii="楷体" w:hAnsi="楷体" w:eastAsia="楷体" w:cs="楷体"/>
                <w:i w:val="0"/>
                <w:iCs w:val="0"/>
                <w:color w:val="auto"/>
                <w:kern w:val="0"/>
                <w:sz w:val="16"/>
                <w:szCs w:val="16"/>
                <w:highlight w:val="none"/>
                <w:u w:val="none"/>
                <w:lang w:val="en-US" w:eastAsia="zh-CN" w:bidi="ar"/>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F9E37">
            <w:pPr>
              <w:keepNext w:val="0"/>
              <w:keepLines w:val="0"/>
              <w:widowControl/>
              <w:suppressLineNumbers w:val="0"/>
              <w:jc w:val="center"/>
              <w:textAlignment w:val="center"/>
              <w:rPr>
                <w:rFonts w:hint="eastAsia" w:ascii="楷体" w:hAnsi="楷体" w:eastAsia="楷体" w:cs="楷体"/>
                <w:i w:val="0"/>
                <w:iCs w:val="0"/>
                <w:color w:val="auto"/>
                <w:kern w:val="0"/>
                <w:sz w:val="16"/>
                <w:szCs w:val="16"/>
                <w:highlight w:val="none"/>
                <w:u w:val="none"/>
                <w:lang w:val="en-US" w:eastAsia="zh-CN" w:bidi="ar"/>
              </w:rPr>
            </w:pPr>
          </w:p>
        </w:tc>
      </w:tr>
      <w:tr w14:paraId="0EF7D5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E99BCB">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20</w:t>
            </w:r>
          </w:p>
        </w:tc>
        <w:tc>
          <w:tcPr>
            <w:tcW w:w="12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00FF4C">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新风路</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30D40">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王家井街-新塘路</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5F437">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城市主干道</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B2D2D">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市属区管</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A2ACB">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 xml:space="preserve">690 </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A3185">
            <w:pPr>
              <w:keepNext w:val="0"/>
              <w:keepLines w:val="0"/>
              <w:widowControl/>
              <w:suppressLineNumbers w:val="0"/>
              <w:jc w:val="center"/>
              <w:textAlignment w:val="center"/>
              <w:rPr>
                <w:rFonts w:hint="eastAsia" w:ascii="楷体" w:hAnsi="楷体" w:eastAsia="楷体" w:cs="楷体"/>
                <w:i w:val="0"/>
                <w:iCs w:val="0"/>
                <w:color w:val="auto"/>
                <w:kern w:val="0"/>
                <w:sz w:val="16"/>
                <w:szCs w:val="16"/>
                <w:highlight w:val="none"/>
                <w:u w:val="none"/>
                <w:lang w:val="en-US" w:eastAsia="zh-CN" w:bidi="ar"/>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0F6D6">
            <w:pPr>
              <w:keepNext w:val="0"/>
              <w:keepLines w:val="0"/>
              <w:widowControl/>
              <w:suppressLineNumbers w:val="0"/>
              <w:jc w:val="center"/>
              <w:textAlignment w:val="center"/>
              <w:rPr>
                <w:rFonts w:hint="eastAsia" w:ascii="楷体" w:hAnsi="楷体" w:eastAsia="楷体" w:cs="楷体"/>
                <w:i w:val="0"/>
                <w:iCs w:val="0"/>
                <w:color w:val="auto"/>
                <w:kern w:val="0"/>
                <w:sz w:val="16"/>
                <w:szCs w:val="16"/>
                <w:highlight w:val="none"/>
                <w:u w:val="none"/>
                <w:lang w:val="en-US" w:eastAsia="zh-CN" w:bidi="ar"/>
              </w:rPr>
            </w:pPr>
          </w:p>
        </w:tc>
      </w:tr>
      <w:tr w14:paraId="11A289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06BD29">
            <w:pPr>
              <w:jc w:val="center"/>
              <w:rPr>
                <w:rFonts w:hint="eastAsia" w:ascii="楷体" w:hAnsi="楷体" w:eastAsia="楷体" w:cs="楷体"/>
                <w:i w:val="0"/>
                <w:iCs w:val="0"/>
                <w:color w:val="auto"/>
                <w:sz w:val="16"/>
                <w:szCs w:val="16"/>
                <w:highlight w:val="none"/>
                <w:u w:val="none"/>
              </w:rPr>
            </w:pPr>
          </w:p>
        </w:tc>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D9D35E">
            <w:pPr>
              <w:jc w:val="center"/>
              <w:rPr>
                <w:rFonts w:hint="eastAsia" w:ascii="楷体" w:hAnsi="楷体" w:eastAsia="楷体" w:cs="楷体"/>
                <w:i w:val="0"/>
                <w:iCs w:val="0"/>
                <w:color w:val="auto"/>
                <w:sz w:val="16"/>
                <w:szCs w:val="16"/>
                <w:highlight w:val="none"/>
                <w:u w:val="none"/>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7D440">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王家井-机场路</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E8359">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城市主干道</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22F61">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市属区管</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8275D">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 xml:space="preserve">780 </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B9716">
            <w:pPr>
              <w:keepNext w:val="0"/>
              <w:keepLines w:val="0"/>
              <w:widowControl/>
              <w:suppressLineNumbers w:val="0"/>
              <w:jc w:val="center"/>
              <w:textAlignment w:val="center"/>
              <w:rPr>
                <w:rFonts w:hint="eastAsia" w:ascii="楷体" w:hAnsi="楷体" w:eastAsia="楷体" w:cs="楷体"/>
                <w:i w:val="0"/>
                <w:iCs w:val="0"/>
                <w:color w:val="auto"/>
                <w:kern w:val="0"/>
                <w:sz w:val="16"/>
                <w:szCs w:val="16"/>
                <w:highlight w:val="none"/>
                <w:u w:val="none"/>
                <w:lang w:val="en-US" w:eastAsia="zh-CN" w:bidi="ar"/>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83F38">
            <w:pPr>
              <w:keepNext w:val="0"/>
              <w:keepLines w:val="0"/>
              <w:widowControl/>
              <w:suppressLineNumbers w:val="0"/>
              <w:jc w:val="center"/>
              <w:textAlignment w:val="center"/>
              <w:rPr>
                <w:rFonts w:hint="eastAsia" w:ascii="楷体" w:hAnsi="楷体" w:eastAsia="楷体" w:cs="楷体"/>
                <w:i w:val="0"/>
                <w:iCs w:val="0"/>
                <w:color w:val="auto"/>
                <w:kern w:val="0"/>
                <w:sz w:val="16"/>
                <w:szCs w:val="16"/>
                <w:highlight w:val="none"/>
                <w:u w:val="none"/>
                <w:lang w:val="en-US" w:eastAsia="zh-CN" w:bidi="ar"/>
              </w:rPr>
            </w:pPr>
          </w:p>
        </w:tc>
      </w:tr>
      <w:tr w14:paraId="2FA721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863D2C">
            <w:pPr>
              <w:jc w:val="center"/>
              <w:rPr>
                <w:rFonts w:hint="eastAsia" w:ascii="楷体" w:hAnsi="楷体" w:eastAsia="楷体" w:cs="楷体"/>
                <w:i w:val="0"/>
                <w:iCs w:val="0"/>
                <w:color w:val="auto"/>
                <w:sz w:val="16"/>
                <w:szCs w:val="16"/>
                <w:highlight w:val="none"/>
                <w:u w:val="none"/>
              </w:rPr>
            </w:pPr>
          </w:p>
        </w:tc>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3B9BF8">
            <w:pPr>
              <w:jc w:val="center"/>
              <w:rPr>
                <w:rFonts w:hint="eastAsia" w:ascii="楷体" w:hAnsi="楷体" w:eastAsia="楷体" w:cs="楷体"/>
                <w:i w:val="0"/>
                <w:iCs w:val="0"/>
                <w:color w:val="auto"/>
                <w:sz w:val="16"/>
                <w:szCs w:val="16"/>
                <w:highlight w:val="none"/>
                <w:u w:val="none"/>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32633">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新塘路-艮山西路</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CADAE">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城市主干道</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DB2A9">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市属区管</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2FF9E">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 xml:space="preserve">831 </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9F3AE">
            <w:pPr>
              <w:keepNext w:val="0"/>
              <w:keepLines w:val="0"/>
              <w:widowControl/>
              <w:suppressLineNumbers w:val="0"/>
              <w:jc w:val="center"/>
              <w:textAlignment w:val="center"/>
              <w:rPr>
                <w:rFonts w:hint="eastAsia" w:ascii="楷体" w:hAnsi="楷体" w:eastAsia="楷体" w:cs="楷体"/>
                <w:i w:val="0"/>
                <w:iCs w:val="0"/>
                <w:color w:val="auto"/>
                <w:kern w:val="0"/>
                <w:sz w:val="16"/>
                <w:szCs w:val="16"/>
                <w:highlight w:val="none"/>
                <w:u w:val="none"/>
                <w:lang w:val="en-US" w:eastAsia="zh-CN" w:bidi="ar"/>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BB11D">
            <w:pPr>
              <w:keepNext w:val="0"/>
              <w:keepLines w:val="0"/>
              <w:widowControl/>
              <w:suppressLineNumbers w:val="0"/>
              <w:jc w:val="center"/>
              <w:textAlignment w:val="center"/>
              <w:rPr>
                <w:rFonts w:hint="eastAsia" w:ascii="楷体" w:hAnsi="楷体" w:eastAsia="楷体" w:cs="楷体"/>
                <w:i w:val="0"/>
                <w:iCs w:val="0"/>
                <w:color w:val="auto"/>
                <w:kern w:val="0"/>
                <w:sz w:val="16"/>
                <w:szCs w:val="16"/>
                <w:highlight w:val="none"/>
                <w:u w:val="none"/>
                <w:lang w:val="en-US" w:eastAsia="zh-CN" w:bidi="ar"/>
              </w:rPr>
            </w:pPr>
          </w:p>
        </w:tc>
      </w:tr>
      <w:tr w14:paraId="0A51CB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CA60F3">
            <w:pPr>
              <w:jc w:val="center"/>
              <w:rPr>
                <w:rFonts w:hint="eastAsia" w:ascii="楷体" w:hAnsi="楷体" w:eastAsia="楷体" w:cs="楷体"/>
                <w:i w:val="0"/>
                <w:iCs w:val="0"/>
                <w:color w:val="auto"/>
                <w:sz w:val="16"/>
                <w:szCs w:val="16"/>
                <w:highlight w:val="none"/>
                <w:u w:val="none"/>
              </w:rPr>
            </w:pPr>
          </w:p>
        </w:tc>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1C8761">
            <w:pPr>
              <w:jc w:val="center"/>
              <w:rPr>
                <w:rFonts w:hint="eastAsia" w:ascii="楷体" w:hAnsi="楷体" w:eastAsia="楷体" w:cs="楷体"/>
                <w:i w:val="0"/>
                <w:iCs w:val="0"/>
                <w:color w:val="auto"/>
                <w:sz w:val="16"/>
                <w:szCs w:val="16"/>
                <w:highlight w:val="none"/>
                <w:u w:val="none"/>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3296B">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机场路-石桥路</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71E27">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城市主干路</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EDCD1">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市属区管</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A3109">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 xml:space="preserve">636 </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F40E7">
            <w:pPr>
              <w:keepNext w:val="0"/>
              <w:keepLines w:val="0"/>
              <w:widowControl/>
              <w:suppressLineNumbers w:val="0"/>
              <w:jc w:val="center"/>
              <w:textAlignment w:val="center"/>
              <w:rPr>
                <w:rFonts w:hint="eastAsia" w:ascii="楷体" w:hAnsi="楷体" w:eastAsia="楷体" w:cs="楷体"/>
                <w:i w:val="0"/>
                <w:iCs w:val="0"/>
                <w:color w:val="auto"/>
                <w:kern w:val="0"/>
                <w:sz w:val="16"/>
                <w:szCs w:val="16"/>
                <w:highlight w:val="none"/>
                <w:u w:val="none"/>
                <w:lang w:val="en-US" w:eastAsia="zh-CN" w:bidi="ar"/>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E780D">
            <w:pPr>
              <w:keepNext w:val="0"/>
              <w:keepLines w:val="0"/>
              <w:widowControl/>
              <w:suppressLineNumbers w:val="0"/>
              <w:jc w:val="center"/>
              <w:textAlignment w:val="center"/>
              <w:rPr>
                <w:rFonts w:hint="eastAsia" w:ascii="楷体" w:hAnsi="楷体" w:eastAsia="楷体" w:cs="楷体"/>
                <w:i w:val="0"/>
                <w:iCs w:val="0"/>
                <w:color w:val="auto"/>
                <w:kern w:val="0"/>
                <w:sz w:val="16"/>
                <w:szCs w:val="16"/>
                <w:highlight w:val="none"/>
                <w:u w:val="none"/>
                <w:lang w:val="en-US" w:eastAsia="zh-CN" w:bidi="ar"/>
              </w:rPr>
            </w:pPr>
          </w:p>
        </w:tc>
      </w:tr>
      <w:tr w14:paraId="022686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147A8">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21</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D01D2">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九福路</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C6F5D">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九环路-杭海路</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173FE">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城市主干道</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018A1">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市属区管</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75CD7">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 xml:space="preserve">780 </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DA5DA">
            <w:pPr>
              <w:keepNext w:val="0"/>
              <w:keepLines w:val="0"/>
              <w:widowControl/>
              <w:suppressLineNumbers w:val="0"/>
              <w:jc w:val="center"/>
              <w:textAlignment w:val="center"/>
              <w:rPr>
                <w:rFonts w:hint="eastAsia" w:ascii="楷体" w:hAnsi="楷体" w:eastAsia="楷体" w:cs="楷体"/>
                <w:i w:val="0"/>
                <w:iCs w:val="0"/>
                <w:color w:val="auto"/>
                <w:kern w:val="0"/>
                <w:sz w:val="16"/>
                <w:szCs w:val="16"/>
                <w:highlight w:val="none"/>
                <w:u w:val="none"/>
                <w:lang w:val="en-US" w:eastAsia="zh-CN" w:bidi="ar"/>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907DF">
            <w:pPr>
              <w:keepNext w:val="0"/>
              <w:keepLines w:val="0"/>
              <w:widowControl/>
              <w:suppressLineNumbers w:val="0"/>
              <w:jc w:val="center"/>
              <w:textAlignment w:val="center"/>
              <w:rPr>
                <w:rFonts w:hint="eastAsia" w:ascii="楷体" w:hAnsi="楷体" w:eastAsia="楷体" w:cs="楷体"/>
                <w:i w:val="0"/>
                <w:iCs w:val="0"/>
                <w:color w:val="auto"/>
                <w:kern w:val="0"/>
                <w:sz w:val="16"/>
                <w:szCs w:val="16"/>
                <w:highlight w:val="none"/>
                <w:u w:val="none"/>
                <w:lang w:val="en-US" w:eastAsia="zh-CN" w:bidi="ar"/>
              </w:rPr>
            </w:pPr>
          </w:p>
        </w:tc>
      </w:tr>
      <w:tr w14:paraId="28A7E7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0E878A">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22</w:t>
            </w:r>
          </w:p>
        </w:tc>
        <w:tc>
          <w:tcPr>
            <w:tcW w:w="12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76CFAA">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天城路</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AD9CC">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花园兜路-二号港</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85AC7">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城市主干道</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1F8AC">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市属区管</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743AC">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 xml:space="preserve">425 </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49DC9">
            <w:pPr>
              <w:keepNext w:val="0"/>
              <w:keepLines w:val="0"/>
              <w:widowControl/>
              <w:suppressLineNumbers w:val="0"/>
              <w:jc w:val="center"/>
              <w:textAlignment w:val="center"/>
              <w:rPr>
                <w:rFonts w:hint="eastAsia" w:ascii="楷体" w:hAnsi="楷体" w:eastAsia="楷体" w:cs="楷体"/>
                <w:i w:val="0"/>
                <w:iCs w:val="0"/>
                <w:color w:val="auto"/>
                <w:kern w:val="0"/>
                <w:sz w:val="16"/>
                <w:szCs w:val="16"/>
                <w:highlight w:val="none"/>
                <w:u w:val="none"/>
                <w:lang w:val="en-US" w:eastAsia="zh-CN" w:bidi="ar"/>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1CC2F">
            <w:pPr>
              <w:keepNext w:val="0"/>
              <w:keepLines w:val="0"/>
              <w:widowControl/>
              <w:suppressLineNumbers w:val="0"/>
              <w:jc w:val="center"/>
              <w:textAlignment w:val="center"/>
              <w:rPr>
                <w:rFonts w:hint="eastAsia" w:ascii="楷体" w:hAnsi="楷体" w:eastAsia="楷体" w:cs="楷体"/>
                <w:i w:val="0"/>
                <w:iCs w:val="0"/>
                <w:color w:val="auto"/>
                <w:kern w:val="0"/>
                <w:sz w:val="16"/>
                <w:szCs w:val="16"/>
                <w:highlight w:val="none"/>
                <w:u w:val="none"/>
                <w:lang w:val="en-US" w:eastAsia="zh-CN" w:bidi="ar"/>
              </w:rPr>
            </w:pPr>
          </w:p>
        </w:tc>
      </w:tr>
      <w:tr w14:paraId="3D19FD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969211">
            <w:pPr>
              <w:jc w:val="center"/>
              <w:rPr>
                <w:rFonts w:hint="eastAsia" w:ascii="楷体" w:hAnsi="楷体" w:eastAsia="楷体" w:cs="楷体"/>
                <w:i w:val="0"/>
                <w:iCs w:val="0"/>
                <w:color w:val="auto"/>
                <w:sz w:val="16"/>
                <w:szCs w:val="16"/>
                <w:highlight w:val="none"/>
                <w:u w:val="none"/>
              </w:rPr>
            </w:pPr>
          </w:p>
        </w:tc>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DC45AE">
            <w:pPr>
              <w:jc w:val="center"/>
              <w:rPr>
                <w:rFonts w:hint="eastAsia" w:ascii="楷体" w:hAnsi="楷体" w:eastAsia="楷体" w:cs="楷体"/>
                <w:i w:val="0"/>
                <w:iCs w:val="0"/>
                <w:color w:val="auto"/>
                <w:sz w:val="16"/>
                <w:szCs w:val="16"/>
                <w:highlight w:val="none"/>
                <w:u w:val="none"/>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EE0B7">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环站西路-新风路</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D170E">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城市主干道</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4234B">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市属区管</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F5AF1">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 xml:space="preserve">260 </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2720E">
            <w:pPr>
              <w:keepNext w:val="0"/>
              <w:keepLines w:val="0"/>
              <w:widowControl/>
              <w:suppressLineNumbers w:val="0"/>
              <w:jc w:val="center"/>
              <w:textAlignment w:val="center"/>
              <w:rPr>
                <w:rFonts w:hint="eastAsia" w:ascii="楷体" w:hAnsi="楷体" w:eastAsia="楷体" w:cs="楷体"/>
                <w:i w:val="0"/>
                <w:iCs w:val="0"/>
                <w:color w:val="auto"/>
                <w:kern w:val="0"/>
                <w:sz w:val="16"/>
                <w:szCs w:val="16"/>
                <w:highlight w:val="none"/>
                <w:u w:val="none"/>
                <w:lang w:val="en-US" w:eastAsia="zh-CN" w:bidi="ar"/>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547B3">
            <w:pPr>
              <w:keepNext w:val="0"/>
              <w:keepLines w:val="0"/>
              <w:widowControl/>
              <w:suppressLineNumbers w:val="0"/>
              <w:jc w:val="center"/>
              <w:textAlignment w:val="center"/>
              <w:rPr>
                <w:rFonts w:hint="eastAsia" w:ascii="楷体" w:hAnsi="楷体" w:eastAsia="楷体" w:cs="楷体"/>
                <w:i w:val="0"/>
                <w:iCs w:val="0"/>
                <w:color w:val="auto"/>
                <w:kern w:val="0"/>
                <w:sz w:val="16"/>
                <w:szCs w:val="16"/>
                <w:highlight w:val="none"/>
                <w:u w:val="none"/>
                <w:lang w:val="en-US" w:eastAsia="zh-CN" w:bidi="ar"/>
              </w:rPr>
            </w:pPr>
          </w:p>
        </w:tc>
      </w:tr>
      <w:tr w14:paraId="0F0153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478A23">
            <w:pPr>
              <w:jc w:val="center"/>
              <w:rPr>
                <w:rFonts w:hint="eastAsia" w:ascii="楷体" w:hAnsi="楷体" w:eastAsia="楷体" w:cs="楷体"/>
                <w:i w:val="0"/>
                <w:iCs w:val="0"/>
                <w:color w:val="auto"/>
                <w:sz w:val="16"/>
                <w:szCs w:val="16"/>
                <w:highlight w:val="none"/>
                <w:u w:val="none"/>
              </w:rPr>
            </w:pPr>
          </w:p>
        </w:tc>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80AEF6">
            <w:pPr>
              <w:jc w:val="center"/>
              <w:rPr>
                <w:rFonts w:hint="eastAsia" w:ascii="楷体" w:hAnsi="楷体" w:eastAsia="楷体" w:cs="楷体"/>
                <w:i w:val="0"/>
                <w:iCs w:val="0"/>
                <w:color w:val="auto"/>
                <w:sz w:val="16"/>
                <w:szCs w:val="16"/>
                <w:highlight w:val="none"/>
                <w:u w:val="none"/>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4C1DD">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机场路-天仙庙路</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50A9A">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城市主干道</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4CEAA">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市属区管</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A40EA">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 xml:space="preserve">786 </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4F015">
            <w:pPr>
              <w:keepNext w:val="0"/>
              <w:keepLines w:val="0"/>
              <w:widowControl/>
              <w:suppressLineNumbers w:val="0"/>
              <w:jc w:val="center"/>
              <w:textAlignment w:val="center"/>
              <w:rPr>
                <w:rFonts w:hint="eastAsia" w:ascii="楷体" w:hAnsi="楷体" w:eastAsia="楷体" w:cs="楷体"/>
                <w:i w:val="0"/>
                <w:iCs w:val="0"/>
                <w:color w:val="auto"/>
                <w:kern w:val="0"/>
                <w:sz w:val="16"/>
                <w:szCs w:val="16"/>
                <w:highlight w:val="none"/>
                <w:u w:val="none"/>
                <w:lang w:val="en-US" w:eastAsia="zh-CN" w:bidi="ar"/>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D50B5">
            <w:pPr>
              <w:keepNext w:val="0"/>
              <w:keepLines w:val="0"/>
              <w:widowControl/>
              <w:suppressLineNumbers w:val="0"/>
              <w:jc w:val="center"/>
              <w:textAlignment w:val="center"/>
              <w:rPr>
                <w:rFonts w:hint="eastAsia" w:ascii="楷体" w:hAnsi="楷体" w:eastAsia="楷体" w:cs="楷体"/>
                <w:i w:val="0"/>
                <w:iCs w:val="0"/>
                <w:color w:val="auto"/>
                <w:kern w:val="0"/>
                <w:sz w:val="16"/>
                <w:szCs w:val="16"/>
                <w:highlight w:val="none"/>
                <w:u w:val="none"/>
                <w:lang w:val="en-US" w:eastAsia="zh-CN" w:bidi="ar"/>
              </w:rPr>
            </w:pPr>
          </w:p>
        </w:tc>
      </w:tr>
      <w:tr w14:paraId="37F70F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1D01A7">
            <w:pPr>
              <w:jc w:val="center"/>
              <w:rPr>
                <w:rFonts w:hint="eastAsia" w:ascii="楷体" w:hAnsi="楷体" w:eastAsia="楷体" w:cs="楷体"/>
                <w:i w:val="0"/>
                <w:iCs w:val="0"/>
                <w:color w:val="auto"/>
                <w:sz w:val="16"/>
                <w:szCs w:val="16"/>
                <w:highlight w:val="none"/>
                <w:u w:val="none"/>
              </w:rPr>
            </w:pPr>
          </w:p>
        </w:tc>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20B29A">
            <w:pPr>
              <w:jc w:val="center"/>
              <w:rPr>
                <w:rFonts w:hint="eastAsia" w:ascii="楷体" w:hAnsi="楷体" w:eastAsia="楷体" w:cs="楷体"/>
                <w:i w:val="0"/>
                <w:iCs w:val="0"/>
                <w:color w:val="auto"/>
                <w:sz w:val="16"/>
                <w:szCs w:val="16"/>
                <w:highlight w:val="none"/>
                <w:u w:val="none"/>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063E4">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机场路-环站西路</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12C8B">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城市主干道</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11348">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市属区管</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D6798">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 xml:space="preserve">1345 </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11ED4">
            <w:pPr>
              <w:keepNext w:val="0"/>
              <w:keepLines w:val="0"/>
              <w:widowControl/>
              <w:suppressLineNumbers w:val="0"/>
              <w:jc w:val="center"/>
              <w:textAlignment w:val="center"/>
              <w:rPr>
                <w:rFonts w:hint="eastAsia" w:ascii="楷体" w:hAnsi="楷体" w:eastAsia="楷体" w:cs="楷体"/>
                <w:i w:val="0"/>
                <w:iCs w:val="0"/>
                <w:color w:val="auto"/>
                <w:kern w:val="0"/>
                <w:sz w:val="16"/>
                <w:szCs w:val="16"/>
                <w:highlight w:val="none"/>
                <w:u w:val="none"/>
                <w:lang w:val="en-US" w:eastAsia="zh-CN" w:bidi="ar"/>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60049">
            <w:pPr>
              <w:keepNext w:val="0"/>
              <w:keepLines w:val="0"/>
              <w:widowControl/>
              <w:suppressLineNumbers w:val="0"/>
              <w:jc w:val="center"/>
              <w:textAlignment w:val="center"/>
              <w:rPr>
                <w:rFonts w:hint="eastAsia" w:ascii="楷体" w:hAnsi="楷体" w:eastAsia="楷体" w:cs="楷体"/>
                <w:i w:val="0"/>
                <w:iCs w:val="0"/>
                <w:color w:val="auto"/>
                <w:kern w:val="0"/>
                <w:sz w:val="16"/>
                <w:szCs w:val="16"/>
                <w:highlight w:val="none"/>
                <w:u w:val="none"/>
                <w:lang w:val="en-US" w:eastAsia="zh-CN" w:bidi="ar"/>
              </w:rPr>
            </w:pPr>
          </w:p>
        </w:tc>
      </w:tr>
      <w:tr w14:paraId="686D01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002A9D">
            <w:pPr>
              <w:jc w:val="center"/>
              <w:rPr>
                <w:rFonts w:hint="eastAsia" w:ascii="楷体" w:hAnsi="楷体" w:eastAsia="楷体" w:cs="楷体"/>
                <w:i w:val="0"/>
                <w:iCs w:val="0"/>
                <w:color w:val="auto"/>
                <w:sz w:val="16"/>
                <w:szCs w:val="16"/>
                <w:highlight w:val="none"/>
                <w:u w:val="none"/>
              </w:rPr>
            </w:pPr>
          </w:p>
        </w:tc>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2494EF">
            <w:pPr>
              <w:jc w:val="center"/>
              <w:rPr>
                <w:rFonts w:hint="eastAsia" w:ascii="楷体" w:hAnsi="楷体" w:eastAsia="楷体" w:cs="楷体"/>
                <w:i w:val="0"/>
                <w:iCs w:val="0"/>
                <w:color w:val="auto"/>
                <w:sz w:val="16"/>
                <w:szCs w:val="16"/>
                <w:highlight w:val="none"/>
                <w:u w:val="none"/>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CE5D6">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二号港西-环站东路</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0A6DA">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城市主干道</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82DCD">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市属区管</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9CE40">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 xml:space="preserve">252 </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B540C">
            <w:pPr>
              <w:keepNext w:val="0"/>
              <w:keepLines w:val="0"/>
              <w:widowControl/>
              <w:suppressLineNumbers w:val="0"/>
              <w:jc w:val="center"/>
              <w:textAlignment w:val="center"/>
              <w:rPr>
                <w:rFonts w:hint="eastAsia" w:ascii="楷体" w:hAnsi="楷体" w:eastAsia="楷体" w:cs="楷体"/>
                <w:i w:val="0"/>
                <w:iCs w:val="0"/>
                <w:color w:val="auto"/>
                <w:kern w:val="0"/>
                <w:sz w:val="16"/>
                <w:szCs w:val="16"/>
                <w:highlight w:val="none"/>
                <w:u w:val="none"/>
                <w:lang w:val="en-US" w:eastAsia="zh-CN" w:bidi="ar"/>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B7B74">
            <w:pPr>
              <w:keepNext w:val="0"/>
              <w:keepLines w:val="0"/>
              <w:widowControl/>
              <w:suppressLineNumbers w:val="0"/>
              <w:jc w:val="center"/>
              <w:textAlignment w:val="center"/>
              <w:rPr>
                <w:rFonts w:hint="eastAsia" w:ascii="楷体" w:hAnsi="楷体" w:eastAsia="楷体" w:cs="楷体"/>
                <w:i w:val="0"/>
                <w:iCs w:val="0"/>
                <w:color w:val="auto"/>
                <w:kern w:val="0"/>
                <w:sz w:val="16"/>
                <w:szCs w:val="16"/>
                <w:highlight w:val="none"/>
                <w:u w:val="none"/>
                <w:lang w:val="en-US" w:eastAsia="zh-CN" w:bidi="ar"/>
              </w:rPr>
            </w:pPr>
          </w:p>
        </w:tc>
      </w:tr>
      <w:tr w14:paraId="1C9E34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2C670A">
            <w:pPr>
              <w:jc w:val="center"/>
              <w:rPr>
                <w:rFonts w:hint="eastAsia" w:ascii="楷体" w:hAnsi="楷体" w:eastAsia="楷体" w:cs="楷体"/>
                <w:i w:val="0"/>
                <w:iCs w:val="0"/>
                <w:color w:val="auto"/>
                <w:sz w:val="16"/>
                <w:szCs w:val="16"/>
                <w:highlight w:val="none"/>
                <w:u w:val="none"/>
              </w:rPr>
            </w:pPr>
          </w:p>
        </w:tc>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D4BFA8">
            <w:pPr>
              <w:jc w:val="center"/>
              <w:rPr>
                <w:rFonts w:hint="eastAsia" w:ascii="楷体" w:hAnsi="楷体" w:eastAsia="楷体" w:cs="楷体"/>
                <w:i w:val="0"/>
                <w:iCs w:val="0"/>
                <w:color w:val="auto"/>
                <w:sz w:val="16"/>
                <w:szCs w:val="16"/>
                <w:highlight w:val="none"/>
                <w:u w:val="none"/>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CFEF7">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环站东路-明石路</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4FB0D">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城市主干道</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55114">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市属区管</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739CD">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 xml:space="preserve">946 </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88F31">
            <w:pPr>
              <w:keepNext w:val="0"/>
              <w:keepLines w:val="0"/>
              <w:widowControl/>
              <w:suppressLineNumbers w:val="0"/>
              <w:jc w:val="center"/>
              <w:textAlignment w:val="center"/>
              <w:rPr>
                <w:rFonts w:hint="eastAsia" w:ascii="楷体" w:hAnsi="楷体" w:eastAsia="楷体" w:cs="楷体"/>
                <w:i w:val="0"/>
                <w:iCs w:val="0"/>
                <w:color w:val="auto"/>
                <w:kern w:val="0"/>
                <w:sz w:val="16"/>
                <w:szCs w:val="16"/>
                <w:highlight w:val="none"/>
                <w:u w:val="none"/>
                <w:lang w:val="en-US" w:eastAsia="zh-CN" w:bidi="ar"/>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C0D1C">
            <w:pPr>
              <w:keepNext w:val="0"/>
              <w:keepLines w:val="0"/>
              <w:widowControl/>
              <w:suppressLineNumbers w:val="0"/>
              <w:jc w:val="center"/>
              <w:textAlignment w:val="center"/>
              <w:rPr>
                <w:rFonts w:hint="eastAsia" w:ascii="楷体" w:hAnsi="楷体" w:eastAsia="楷体" w:cs="楷体"/>
                <w:i w:val="0"/>
                <w:iCs w:val="0"/>
                <w:color w:val="auto"/>
                <w:kern w:val="0"/>
                <w:sz w:val="16"/>
                <w:szCs w:val="16"/>
                <w:highlight w:val="none"/>
                <w:u w:val="none"/>
                <w:lang w:val="en-US" w:eastAsia="zh-CN" w:bidi="ar"/>
              </w:rPr>
            </w:pPr>
          </w:p>
        </w:tc>
      </w:tr>
      <w:tr w14:paraId="45F292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76879">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20</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4F243">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西湖大道</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D5C53">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建国南路-南山路</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9D724">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主干路</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5BEF9">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市属区管</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22EC8">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 xml:space="preserve">1742 </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0B556">
            <w:pPr>
              <w:keepNext w:val="0"/>
              <w:keepLines w:val="0"/>
              <w:widowControl/>
              <w:suppressLineNumbers w:val="0"/>
              <w:jc w:val="center"/>
              <w:textAlignment w:val="center"/>
              <w:rPr>
                <w:rFonts w:hint="eastAsia" w:ascii="楷体" w:hAnsi="楷体" w:eastAsia="楷体" w:cs="楷体"/>
                <w:i w:val="0"/>
                <w:iCs w:val="0"/>
                <w:color w:val="auto"/>
                <w:kern w:val="0"/>
                <w:sz w:val="16"/>
                <w:szCs w:val="16"/>
                <w:highlight w:val="none"/>
                <w:u w:val="none"/>
                <w:lang w:val="en-US" w:eastAsia="zh-CN" w:bidi="ar"/>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8C599">
            <w:pPr>
              <w:keepNext w:val="0"/>
              <w:keepLines w:val="0"/>
              <w:widowControl/>
              <w:suppressLineNumbers w:val="0"/>
              <w:jc w:val="center"/>
              <w:textAlignment w:val="center"/>
              <w:rPr>
                <w:rFonts w:hint="eastAsia" w:ascii="楷体" w:hAnsi="楷体" w:eastAsia="楷体" w:cs="楷体"/>
                <w:i w:val="0"/>
                <w:iCs w:val="0"/>
                <w:color w:val="auto"/>
                <w:kern w:val="0"/>
                <w:sz w:val="16"/>
                <w:szCs w:val="16"/>
                <w:highlight w:val="none"/>
                <w:u w:val="none"/>
                <w:lang w:val="en-US" w:eastAsia="zh-CN" w:bidi="ar"/>
              </w:rPr>
            </w:pPr>
          </w:p>
        </w:tc>
      </w:tr>
      <w:tr w14:paraId="1EB547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85800">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21</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BD5F6">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钱江四桥地面西线</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03631">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下层西线-之江路</w:t>
            </w:r>
          </w:p>
        </w:tc>
        <w:tc>
          <w:tcPr>
            <w:tcW w:w="1214" w:type="dxa"/>
            <w:tcBorders>
              <w:top w:val="single" w:color="000000" w:sz="4" w:space="0"/>
              <w:left w:val="nil"/>
              <w:bottom w:val="single" w:color="000000" w:sz="4" w:space="0"/>
              <w:right w:val="single" w:color="000000" w:sz="4" w:space="0"/>
            </w:tcBorders>
            <w:shd w:val="clear" w:color="auto" w:fill="auto"/>
            <w:vAlign w:val="center"/>
          </w:tcPr>
          <w:p w14:paraId="636419D0">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主干路</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C4C1E">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市属区管</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67633">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 xml:space="preserve">350 </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5055B">
            <w:pPr>
              <w:keepNext w:val="0"/>
              <w:keepLines w:val="0"/>
              <w:widowControl/>
              <w:suppressLineNumbers w:val="0"/>
              <w:jc w:val="center"/>
              <w:textAlignment w:val="center"/>
              <w:rPr>
                <w:rFonts w:hint="eastAsia" w:ascii="楷体" w:hAnsi="楷体" w:eastAsia="楷体" w:cs="楷体"/>
                <w:i w:val="0"/>
                <w:iCs w:val="0"/>
                <w:color w:val="auto"/>
                <w:kern w:val="0"/>
                <w:sz w:val="16"/>
                <w:szCs w:val="16"/>
                <w:highlight w:val="none"/>
                <w:u w:val="none"/>
                <w:lang w:val="en-US" w:eastAsia="zh-CN" w:bidi="ar"/>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C66BB">
            <w:pPr>
              <w:keepNext w:val="0"/>
              <w:keepLines w:val="0"/>
              <w:widowControl/>
              <w:suppressLineNumbers w:val="0"/>
              <w:jc w:val="center"/>
              <w:textAlignment w:val="center"/>
              <w:rPr>
                <w:rFonts w:hint="eastAsia" w:ascii="楷体" w:hAnsi="楷体" w:eastAsia="楷体" w:cs="楷体"/>
                <w:i w:val="0"/>
                <w:iCs w:val="0"/>
                <w:color w:val="auto"/>
                <w:kern w:val="0"/>
                <w:sz w:val="16"/>
                <w:szCs w:val="16"/>
                <w:highlight w:val="none"/>
                <w:u w:val="none"/>
                <w:lang w:val="en-US" w:eastAsia="zh-CN" w:bidi="ar"/>
              </w:rPr>
            </w:pPr>
          </w:p>
        </w:tc>
      </w:tr>
      <w:tr w14:paraId="2A3D6F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A6C43">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22</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E7C0E">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钱江四桥地面东线</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312AE">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下层东线-之江路</w:t>
            </w:r>
          </w:p>
        </w:tc>
        <w:tc>
          <w:tcPr>
            <w:tcW w:w="1214" w:type="dxa"/>
            <w:tcBorders>
              <w:top w:val="single" w:color="000000" w:sz="4" w:space="0"/>
              <w:left w:val="nil"/>
              <w:bottom w:val="single" w:color="000000" w:sz="4" w:space="0"/>
              <w:right w:val="single" w:color="000000" w:sz="4" w:space="0"/>
            </w:tcBorders>
            <w:shd w:val="clear" w:color="auto" w:fill="auto"/>
            <w:vAlign w:val="center"/>
          </w:tcPr>
          <w:p w14:paraId="2F1C7B6B">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主干路</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D4AA8">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市属区管</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66480">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 xml:space="preserve">360 </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5B538">
            <w:pPr>
              <w:keepNext w:val="0"/>
              <w:keepLines w:val="0"/>
              <w:widowControl/>
              <w:suppressLineNumbers w:val="0"/>
              <w:jc w:val="center"/>
              <w:textAlignment w:val="center"/>
              <w:rPr>
                <w:rFonts w:hint="eastAsia" w:ascii="楷体" w:hAnsi="楷体" w:eastAsia="楷体" w:cs="楷体"/>
                <w:i w:val="0"/>
                <w:iCs w:val="0"/>
                <w:color w:val="auto"/>
                <w:kern w:val="0"/>
                <w:sz w:val="16"/>
                <w:szCs w:val="16"/>
                <w:highlight w:val="none"/>
                <w:u w:val="none"/>
                <w:lang w:val="en-US" w:eastAsia="zh-CN" w:bidi="ar"/>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CEF66">
            <w:pPr>
              <w:keepNext w:val="0"/>
              <w:keepLines w:val="0"/>
              <w:widowControl/>
              <w:suppressLineNumbers w:val="0"/>
              <w:jc w:val="center"/>
              <w:textAlignment w:val="center"/>
              <w:rPr>
                <w:rFonts w:hint="eastAsia" w:ascii="楷体" w:hAnsi="楷体" w:eastAsia="楷体" w:cs="楷体"/>
                <w:i w:val="0"/>
                <w:iCs w:val="0"/>
                <w:color w:val="auto"/>
                <w:kern w:val="0"/>
                <w:sz w:val="16"/>
                <w:szCs w:val="16"/>
                <w:highlight w:val="none"/>
                <w:u w:val="none"/>
                <w:lang w:val="en-US" w:eastAsia="zh-CN" w:bidi="ar"/>
              </w:rPr>
            </w:pPr>
          </w:p>
        </w:tc>
      </w:tr>
      <w:tr w14:paraId="7D0BF7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29F01">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23</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F3646">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钱江四桥下层西线地面道路</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EEAB2">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下层西线-复兴立交地面道路</w:t>
            </w:r>
          </w:p>
        </w:tc>
        <w:tc>
          <w:tcPr>
            <w:tcW w:w="1214" w:type="dxa"/>
            <w:tcBorders>
              <w:top w:val="single" w:color="000000" w:sz="4" w:space="0"/>
              <w:left w:val="nil"/>
              <w:bottom w:val="single" w:color="000000" w:sz="4" w:space="0"/>
              <w:right w:val="single" w:color="000000" w:sz="4" w:space="0"/>
            </w:tcBorders>
            <w:shd w:val="clear" w:color="auto" w:fill="auto"/>
            <w:vAlign w:val="center"/>
          </w:tcPr>
          <w:p w14:paraId="4E987F26">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主干路</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C32D5">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市属区管</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C0D82">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 xml:space="preserve">270 </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47ECC">
            <w:pPr>
              <w:keepNext w:val="0"/>
              <w:keepLines w:val="0"/>
              <w:widowControl/>
              <w:suppressLineNumbers w:val="0"/>
              <w:jc w:val="center"/>
              <w:textAlignment w:val="center"/>
              <w:rPr>
                <w:rFonts w:hint="eastAsia" w:ascii="楷体" w:hAnsi="楷体" w:eastAsia="楷体" w:cs="楷体"/>
                <w:i w:val="0"/>
                <w:iCs w:val="0"/>
                <w:color w:val="auto"/>
                <w:kern w:val="0"/>
                <w:sz w:val="16"/>
                <w:szCs w:val="16"/>
                <w:highlight w:val="none"/>
                <w:u w:val="none"/>
                <w:lang w:val="en-US" w:eastAsia="zh-CN" w:bidi="ar"/>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053EC">
            <w:pPr>
              <w:keepNext w:val="0"/>
              <w:keepLines w:val="0"/>
              <w:widowControl/>
              <w:suppressLineNumbers w:val="0"/>
              <w:jc w:val="center"/>
              <w:textAlignment w:val="center"/>
              <w:rPr>
                <w:rFonts w:hint="eastAsia" w:ascii="楷体" w:hAnsi="楷体" w:eastAsia="楷体" w:cs="楷体"/>
                <w:i w:val="0"/>
                <w:iCs w:val="0"/>
                <w:color w:val="auto"/>
                <w:kern w:val="0"/>
                <w:sz w:val="16"/>
                <w:szCs w:val="16"/>
                <w:highlight w:val="none"/>
                <w:u w:val="none"/>
                <w:lang w:val="en-US" w:eastAsia="zh-CN" w:bidi="ar"/>
              </w:rPr>
            </w:pPr>
          </w:p>
        </w:tc>
      </w:tr>
      <w:tr w14:paraId="3E60B0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41B5E">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24</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DFC92">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钱江四桥下层东线地面道路</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95C88">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下层东线-复兴立交地面道路</w:t>
            </w:r>
          </w:p>
        </w:tc>
        <w:tc>
          <w:tcPr>
            <w:tcW w:w="1214" w:type="dxa"/>
            <w:tcBorders>
              <w:top w:val="single" w:color="000000" w:sz="4" w:space="0"/>
              <w:left w:val="nil"/>
              <w:bottom w:val="single" w:color="000000" w:sz="4" w:space="0"/>
              <w:right w:val="single" w:color="000000" w:sz="4" w:space="0"/>
            </w:tcBorders>
            <w:shd w:val="clear" w:color="auto" w:fill="auto"/>
            <w:vAlign w:val="center"/>
          </w:tcPr>
          <w:p w14:paraId="40DE8364">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主干路</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0900B">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市属区管</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C079A">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 xml:space="preserve">240 </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CA934">
            <w:pPr>
              <w:keepNext w:val="0"/>
              <w:keepLines w:val="0"/>
              <w:widowControl/>
              <w:suppressLineNumbers w:val="0"/>
              <w:jc w:val="center"/>
              <w:textAlignment w:val="center"/>
              <w:rPr>
                <w:rFonts w:hint="eastAsia" w:ascii="楷体" w:hAnsi="楷体" w:eastAsia="楷体" w:cs="楷体"/>
                <w:i w:val="0"/>
                <w:iCs w:val="0"/>
                <w:color w:val="auto"/>
                <w:kern w:val="0"/>
                <w:sz w:val="16"/>
                <w:szCs w:val="16"/>
                <w:highlight w:val="none"/>
                <w:u w:val="none"/>
                <w:lang w:val="en-US" w:eastAsia="zh-CN" w:bidi="ar"/>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2DADB">
            <w:pPr>
              <w:keepNext w:val="0"/>
              <w:keepLines w:val="0"/>
              <w:widowControl/>
              <w:suppressLineNumbers w:val="0"/>
              <w:jc w:val="center"/>
              <w:textAlignment w:val="center"/>
              <w:rPr>
                <w:rFonts w:hint="eastAsia" w:ascii="楷体" w:hAnsi="楷体" w:eastAsia="楷体" w:cs="楷体"/>
                <w:i w:val="0"/>
                <w:iCs w:val="0"/>
                <w:color w:val="auto"/>
                <w:kern w:val="0"/>
                <w:sz w:val="16"/>
                <w:szCs w:val="16"/>
                <w:highlight w:val="none"/>
                <w:u w:val="none"/>
                <w:lang w:val="en-US" w:eastAsia="zh-CN" w:bidi="ar"/>
              </w:rPr>
            </w:pPr>
          </w:p>
        </w:tc>
      </w:tr>
      <w:tr w14:paraId="101E2D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EE030F">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25</w:t>
            </w:r>
          </w:p>
        </w:tc>
        <w:tc>
          <w:tcPr>
            <w:tcW w:w="12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23D1B8">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复兴立交地面道路</w:t>
            </w:r>
          </w:p>
        </w:tc>
        <w:tc>
          <w:tcPr>
            <w:tcW w:w="1541" w:type="dxa"/>
            <w:tcBorders>
              <w:top w:val="nil"/>
              <w:left w:val="single" w:color="000000" w:sz="4" w:space="0"/>
              <w:bottom w:val="single" w:color="000000" w:sz="4" w:space="0"/>
              <w:right w:val="single" w:color="000000" w:sz="4" w:space="0"/>
            </w:tcBorders>
            <w:shd w:val="clear" w:color="auto" w:fill="auto"/>
            <w:vAlign w:val="center"/>
          </w:tcPr>
          <w:p w14:paraId="18E42F2F">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紫花路-江城路</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7DEE6">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主干路</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BB75E">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市属区管</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20647">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 xml:space="preserve">500 </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74BB2">
            <w:pPr>
              <w:keepNext w:val="0"/>
              <w:keepLines w:val="0"/>
              <w:widowControl/>
              <w:suppressLineNumbers w:val="0"/>
              <w:jc w:val="center"/>
              <w:textAlignment w:val="center"/>
              <w:rPr>
                <w:rFonts w:hint="eastAsia" w:ascii="楷体" w:hAnsi="楷体" w:eastAsia="楷体" w:cs="楷体"/>
                <w:i w:val="0"/>
                <w:iCs w:val="0"/>
                <w:color w:val="auto"/>
                <w:kern w:val="0"/>
                <w:sz w:val="16"/>
                <w:szCs w:val="16"/>
                <w:highlight w:val="none"/>
                <w:u w:val="none"/>
                <w:lang w:val="en-US" w:eastAsia="zh-CN" w:bidi="ar"/>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F99C6">
            <w:pPr>
              <w:keepNext w:val="0"/>
              <w:keepLines w:val="0"/>
              <w:widowControl/>
              <w:suppressLineNumbers w:val="0"/>
              <w:jc w:val="center"/>
              <w:textAlignment w:val="center"/>
              <w:rPr>
                <w:rFonts w:hint="eastAsia" w:ascii="楷体" w:hAnsi="楷体" w:eastAsia="楷体" w:cs="楷体"/>
                <w:i w:val="0"/>
                <w:iCs w:val="0"/>
                <w:color w:val="auto"/>
                <w:kern w:val="0"/>
                <w:sz w:val="16"/>
                <w:szCs w:val="16"/>
                <w:highlight w:val="none"/>
                <w:u w:val="none"/>
                <w:lang w:val="en-US" w:eastAsia="zh-CN" w:bidi="ar"/>
              </w:rPr>
            </w:pPr>
          </w:p>
        </w:tc>
      </w:tr>
      <w:tr w14:paraId="690B5A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50A533">
            <w:pPr>
              <w:jc w:val="center"/>
              <w:rPr>
                <w:rFonts w:hint="eastAsia" w:ascii="楷体" w:hAnsi="楷体" w:eastAsia="楷体" w:cs="楷体"/>
                <w:i w:val="0"/>
                <w:iCs w:val="0"/>
                <w:color w:val="auto"/>
                <w:sz w:val="16"/>
                <w:szCs w:val="16"/>
                <w:highlight w:val="none"/>
                <w:u w:val="none"/>
              </w:rPr>
            </w:pPr>
          </w:p>
        </w:tc>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047F29">
            <w:pPr>
              <w:jc w:val="center"/>
              <w:rPr>
                <w:rFonts w:hint="eastAsia" w:ascii="楷体" w:hAnsi="楷体" w:eastAsia="楷体" w:cs="楷体"/>
                <w:i w:val="0"/>
                <w:iCs w:val="0"/>
                <w:color w:val="auto"/>
                <w:sz w:val="16"/>
                <w:szCs w:val="16"/>
                <w:highlight w:val="none"/>
                <w:u w:val="none"/>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A5E37">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江城路-秋涛路</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476B3">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主干路</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6DDC3">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市属区管</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D90DD">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 xml:space="preserve">710 </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42650">
            <w:pPr>
              <w:keepNext w:val="0"/>
              <w:keepLines w:val="0"/>
              <w:widowControl/>
              <w:suppressLineNumbers w:val="0"/>
              <w:jc w:val="center"/>
              <w:textAlignment w:val="center"/>
              <w:rPr>
                <w:rFonts w:hint="eastAsia" w:ascii="楷体" w:hAnsi="楷体" w:eastAsia="楷体" w:cs="楷体"/>
                <w:i w:val="0"/>
                <w:iCs w:val="0"/>
                <w:color w:val="auto"/>
                <w:kern w:val="0"/>
                <w:sz w:val="16"/>
                <w:szCs w:val="16"/>
                <w:highlight w:val="none"/>
                <w:u w:val="none"/>
                <w:lang w:val="en-US" w:eastAsia="zh-CN" w:bidi="ar"/>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BC1E2">
            <w:pPr>
              <w:keepNext w:val="0"/>
              <w:keepLines w:val="0"/>
              <w:widowControl/>
              <w:suppressLineNumbers w:val="0"/>
              <w:jc w:val="center"/>
              <w:textAlignment w:val="center"/>
              <w:rPr>
                <w:rFonts w:hint="eastAsia" w:ascii="楷体" w:hAnsi="楷体" w:eastAsia="楷体" w:cs="楷体"/>
                <w:i w:val="0"/>
                <w:iCs w:val="0"/>
                <w:color w:val="auto"/>
                <w:kern w:val="0"/>
                <w:sz w:val="16"/>
                <w:szCs w:val="16"/>
                <w:highlight w:val="none"/>
                <w:u w:val="none"/>
                <w:lang w:val="en-US" w:eastAsia="zh-CN" w:bidi="ar"/>
              </w:rPr>
            </w:pPr>
          </w:p>
        </w:tc>
      </w:tr>
      <w:tr w14:paraId="184730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B98E3">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26</w:t>
            </w:r>
          </w:p>
        </w:tc>
        <w:tc>
          <w:tcPr>
            <w:tcW w:w="12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EE5A00">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延安路</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2DAA0">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高银街-开元路</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D7880">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主干路</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53311">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市属区管</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DCD98">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 xml:space="preserve">793 </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C429A">
            <w:pPr>
              <w:keepNext w:val="0"/>
              <w:keepLines w:val="0"/>
              <w:widowControl/>
              <w:suppressLineNumbers w:val="0"/>
              <w:jc w:val="center"/>
              <w:textAlignment w:val="center"/>
              <w:rPr>
                <w:rFonts w:hint="eastAsia" w:ascii="楷体" w:hAnsi="楷体" w:eastAsia="楷体" w:cs="楷体"/>
                <w:i w:val="0"/>
                <w:iCs w:val="0"/>
                <w:color w:val="auto"/>
                <w:kern w:val="0"/>
                <w:sz w:val="16"/>
                <w:szCs w:val="16"/>
                <w:highlight w:val="none"/>
                <w:u w:val="none"/>
                <w:lang w:val="en-US" w:eastAsia="zh-CN" w:bidi="ar"/>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8C0B5">
            <w:pPr>
              <w:keepNext w:val="0"/>
              <w:keepLines w:val="0"/>
              <w:widowControl/>
              <w:suppressLineNumbers w:val="0"/>
              <w:jc w:val="center"/>
              <w:textAlignment w:val="center"/>
              <w:rPr>
                <w:rFonts w:hint="eastAsia" w:ascii="楷体" w:hAnsi="楷体" w:eastAsia="楷体" w:cs="楷体"/>
                <w:i w:val="0"/>
                <w:iCs w:val="0"/>
                <w:color w:val="auto"/>
                <w:kern w:val="0"/>
                <w:sz w:val="16"/>
                <w:szCs w:val="16"/>
                <w:highlight w:val="none"/>
                <w:u w:val="none"/>
                <w:lang w:val="en-US" w:eastAsia="zh-CN" w:bidi="ar"/>
              </w:rPr>
            </w:pPr>
          </w:p>
        </w:tc>
      </w:tr>
      <w:tr w14:paraId="4F8A3D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095CB">
            <w:pPr>
              <w:jc w:val="center"/>
              <w:rPr>
                <w:rFonts w:hint="eastAsia" w:ascii="楷体" w:hAnsi="楷体" w:eastAsia="楷体" w:cs="楷体"/>
                <w:i w:val="0"/>
                <w:iCs w:val="0"/>
                <w:color w:val="auto"/>
                <w:sz w:val="16"/>
                <w:szCs w:val="16"/>
                <w:highlight w:val="none"/>
                <w:u w:val="none"/>
              </w:rPr>
            </w:pPr>
          </w:p>
        </w:tc>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031C07">
            <w:pPr>
              <w:jc w:val="center"/>
              <w:rPr>
                <w:rFonts w:hint="eastAsia" w:ascii="楷体" w:hAnsi="楷体" w:eastAsia="楷体" w:cs="楷体"/>
                <w:i w:val="0"/>
                <w:iCs w:val="0"/>
                <w:color w:val="auto"/>
                <w:sz w:val="16"/>
                <w:szCs w:val="16"/>
                <w:highlight w:val="none"/>
                <w:u w:val="none"/>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480DF">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庆春路-平海路</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BDB2C">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主干路</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60CC0">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市属区管</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D9B09">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 xml:space="preserve">500 </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0B5A8">
            <w:pPr>
              <w:keepNext w:val="0"/>
              <w:keepLines w:val="0"/>
              <w:widowControl/>
              <w:suppressLineNumbers w:val="0"/>
              <w:jc w:val="center"/>
              <w:textAlignment w:val="center"/>
              <w:rPr>
                <w:rFonts w:hint="eastAsia" w:ascii="楷体" w:hAnsi="楷体" w:eastAsia="楷体" w:cs="楷体"/>
                <w:i w:val="0"/>
                <w:iCs w:val="0"/>
                <w:color w:val="auto"/>
                <w:kern w:val="0"/>
                <w:sz w:val="16"/>
                <w:szCs w:val="16"/>
                <w:highlight w:val="none"/>
                <w:u w:val="none"/>
                <w:lang w:val="en-US" w:eastAsia="zh-CN" w:bidi="ar"/>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508FB">
            <w:pPr>
              <w:keepNext w:val="0"/>
              <w:keepLines w:val="0"/>
              <w:widowControl/>
              <w:suppressLineNumbers w:val="0"/>
              <w:jc w:val="center"/>
              <w:textAlignment w:val="center"/>
              <w:rPr>
                <w:rFonts w:hint="eastAsia" w:ascii="楷体" w:hAnsi="楷体" w:eastAsia="楷体" w:cs="楷体"/>
                <w:i w:val="0"/>
                <w:iCs w:val="0"/>
                <w:color w:val="auto"/>
                <w:kern w:val="0"/>
                <w:sz w:val="16"/>
                <w:szCs w:val="16"/>
                <w:highlight w:val="none"/>
                <w:u w:val="none"/>
                <w:lang w:val="en-US" w:eastAsia="zh-CN" w:bidi="ar"/>
              </w:rPr>
            </w:pPr>
          </w:p>
        </w:tc>
      </w:tr>
      <w:tr w14:paraId="5A732F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E0BB3">
            <w:pPr>
              <w:jc w:val="center"/>
              <w:rPr>
                <w:rFonts w:hint="eastAsia" w:ascii="楷体" w:hAnsi="楷体" w:eastAsia="楷体" w:cs="楷体"/>
                <w:i w:val="0"/>
                <w:iCs w:val="0"/>
                <w:color w:val="auto"/>
                <w:sz w:val="16"/>
                <w:szCs w:val="16"/>
                <w:highlight w:val="none"/>
                <w:u w:val="none"/>
              </w:rPr>
            </w:pPr>
          </w:p>
        </w:tc>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A76150">
            <w:pPr>
              <w:jc w:val="center"/>
              <w:rPr>
                <w:rFonts w:hint="eastAsia" w:ascii="楷体" w:hAnsi="楷体" w:eastAsia="楷体" w:cs="楷体"/>
                <w:i w:val="0"/>
                <w:iCs w:val="0"/>
                <w:color w:val="auto"/>
                <w:sz w:val="16"/>
                <w:szCs w:val="16"/>
                <w:highlight w:val="none"/>
                <w:u w:val="none"/>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1008C">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平海路-解放路</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D339B">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主干路</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A080D">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市属区管</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D10DC">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 xml:space="preserve">400 </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BD5B5">
            <w:pPr>
              <w:keepNext w:val="0"/>
              <w:keepLines w:val="0"/>
              <w:widowControl/>
              <w:suppressLineNumbers w:val="0"/>
              <w:jc w:val="center"/>
              <w:textAlignment w:val="center"/>
              <w:rPr>
                <w:rFonts w:hint="eastAsia" w:ascii="楷体" w:hAnsi="楷体" w:eastAsia="楷体" w:cs="楷体"/>
                <w:i w:val="0"/>
                <w:iCs w:val="0"/>
                <w:color w:val="auto"/>
                <w:kern w:val="0"/>
                <w:sz w:val="16"/>
                <w:szCs w:val="16"/>
                <w:highlight w:val="none"/>
                <w:u w:val="none"/>
                <w:lang w:val="en-US" w:eastAsia="zh-CN" w:bidi="ar"/>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55000">
            <w:pPr>
              <w:keepNext w:val="0"/>
              <w:keepLines w:val="0"/>
              <w:widowControl/>
              <w:suppressLineNumbers w:val="0"/>
              <w:jc w:val="center"/>
              <w:textAlignment w:val="center"/>
              <w:rPr>
                <w:rFonts w:hint="eastAsia" w:ascii="楷体" w:hAnsi="楷体" w:eastAsia="楷体" w:cs="楷体"/>
                <w:i w:val="0"/>
                <w:iCs w:val="0"/>
                <w:color w:val="auto"/>
                <w:kern w:val="0"/>
                <w:sz w:val="16"/>
                <w:szCs w:val="16"/>
                <w:highlight w:val="none"/>
                <w:u w:val="none"/>
                <w:lang w:val="en-US" w:eastAsia="zh-CN" w:bidi="ar"/>
              </w:rPr>
            </w:pPr>
          </w:p>
        </w:tc>
      </w:tr>
      <w:tr w14:paraId="33041D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6981E">
            <w:pPr>
              <w:jc w:val="center"/>
              <w:rPr>
                <w:rFonts w:hint="eastAsia" w:ascii="楷体" w:hAnsi="楷体" w:eastAsia="楷体" w:cs="楷体"/>
                <w:i w:val="0"/>
                <w:iCs w:val="0"/>
                <w:color w:val="auto"/>
                <w:sz w:val="16"/>
                <w:szCs w:val="16"/>
                <w:highlight w:val="none"/>
                <w:u w:val="none"/>
              </w:rPr>
            </w:pPr>
          </w:p>
        </w:tc>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9D9677">
            <w:pPr>
              <w:jc w:val="center"/>
              <w:rPr>
                <w:rFonts w:hint="eastAsia" w:ascii="楷体" w:hAnsi="楷体" w:eastAsia="楷体" w:cs="楷体"/>
                <w:i w:val="0"/>
                <w:iCs w:val="0"/>
                <w:color w:val="auto"/>
                <w:sz w:val="16"/>
                <w:szCs w:val="16"/>
                <w:highlight w:val="none"/>
                <w:u w:val="none"/>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4AC84">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解放路-开元路</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89115">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主干路</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469D4">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市属区管</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D3644">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 xml:space="preserve">310 </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11C53">
            <w:pPr>
              <w:keepNext w:val="0"/>
              <w:keepLines w:val="0"/>
              <w:widowControl/>
              <w:suppressLineNumbers w:val="0"/>
              <w:jc w:val="center"/>
              <w:textAlignment w:val="center"/>
              <w:rPr>
                <w:rFonts w:hint="eastAsia" w:ascii="楷体" w:hAnsi="楷体" w:eastAsia="楷体" w:cs="楷体"/>
                <w:i w:val="0"/>
                <w:iCs w:val="0"/>
                <w:color w:val="auto"/>
                <w:kern w:val="0"/>
                <w:sz w:val="16"/>
                <w:szCs w:val="16"/>
                <w:highlight w:val="none"/>
                <w:u w:val="none"/>
                <w:lang w:val="en-US" w:eastAsia="zh-CN" w:bidi="ar"/>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1BC87">
            <w:pPr>
              <w:keepNext w:val="0"/>
              <w:keepLines w:val="0"/>
              <w:widowControl/>
              <w:suppressLineNumbers w:val="0"/>
              <w:jc w:val="center"/>
              <w:textAlignment w:val="center"/>
              <w:rPr>
                <w:rFonts w:hint="eastAsia" w:ascii="楷体" w:hAnsi="楷体" w:eastAsia="楷体" w:cs="楷体"/>
                <w:i w:val="0"/>
                <w:iCs w:val="0"/>
                <w:color w:val="auto"/>
                <w:kern w:val="0"/>
                <w:sz w:val="16"/>
                <w:szCs w:val="16"/>
                <w:highlight w:val="none"/>
                <w:u w:val="none"/>
                <w:lang w:val="en-US" w:eastAsia="zh-CN" w:bidi="ar"/>
              </w:rPr>
            </w:pPr>
          </w:p>
        </w:tc>
      </w:tr>
      <w:tr w14:paraId="05C44F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675" w:type="dxa"/>
            <w:tcBorders>
              <w:top w:val="single" w:color="000000" w:sz="4" w:space="0"/>
              <w:left w:val="single" w:color="000000" w:sz="4" w:space="0"/>
              <w:bottom w:val="nil"/>
              <w:right w:val="single" w:color="000000" w:sz="4" w:space="0"/>
            </w:tcBorders>
            <w:shd w:val="clear" w:color="auto" w:fill="auto"/>
            <w:noWrap/>
            <w:vAlign w:val="center"/>
          </w:tcPr>
          <w:p w14:paraId="5D68E71E">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27</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E4F44">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姚江路</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3B834">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之江路-钱江路</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F23A1">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主干路</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ED7E3">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市属区管</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3FEBD">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 xml:space="preserve">430 </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799EC">
            <w:pPr>
              <w:keepNext w:val="0"/>
              <w:keepLines w:val="0"/>
              <w:widowControl/>
              <w:suppressLineNumbers w:val="0"/>
              <w:jc w:val="center"/>
              <w:textAlignment w:val="center"/>
              <w:rPr>
                <w:rFonts w:hint="eastAsia" w:ascii="楷体" w:hAnsi="楷体" w:eastAsia="楷体" w:cs="楷体"/>
                <w:i w:val="0"/>
                <w:iCs w:val="0"/>
                <w:color w:val="auto"/>
                <w:kern w:val="0"/>
                <w:sz w:val="16"/>
                <w:szCs w:val="16"/>
                <w:highlight w:val="none"/>
                <w:u w:val="none"/>
                <w:lang w:val="en-US" w:eastAsia="zh-CN" w:bidi="ar"/>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E8581">
            <w:pPr>
              <w:keepNext w:val="0"/>
              <w:keepLines w:val="0"/>
              <w:widowControl/>
              <w:suppressLineNumbers w:val="0"/>
              <w:jc w:val="center"/>
              <w:textAlignment w:val="center"/>
              <w:rPr>
                <w:rFonts w:hint="eastAsia" w:ascii="楷体" w:hAnsi="楷体" w:eastAsia="楷体" w:cs="楷体"/>
                <w:i w:val="0"/>
                <w:iCs w:val="0"/>
                <w:color w:val="auto"/>
                <w:kern w:val="0"/>
                <w:sz w:val="16"/>
                <w:szCs w:val="16"/>
                <w:highlight w:val="none"/>
                <w:u w:val="none"/>
                <w:lang w:val="en-US" w:eastAsia="zh-CN" w:bidi="ar"/>
              </w:rPr>
            </w:pPr>
          </w:p>
        </w:tc>
      </w:tr>
      <w:tr w14:paraId="181C48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675" w:type="dxa"/>
            <w:tcBorders>
              <w:top w:val="single" w:color="000000" w:sz="4" w:space="0"/>
              <w:left w:val="single" w:color="000000" w:sz="4" w:space="0"/>
              <w:bottom w:val="nil"/>
              <w:right w:val="single" w:color="000000" w:sz="4" w:space="0"/>
            </w:tcBorders>
            <w:shd w:val="clear" w:color="auto" w:fill="auto"/>
            <w:noWrap/>
            <w:vAlign w:val="center"/>
          </w:tcPr>
          <w:p w14:paraId="26004958">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28</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A3010">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望江东路</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1FFCB">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之江路-秋涛路</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0824F">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主干路</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69604">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市属区管</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7CA3E">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 xml:space="preserve">1490 </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AA92E">
            <w:pPr>
              <w:keepNext w:val="0"/>
              <w:keepLines w:val="0"/>
              <w:widowControl/>
              <w:suppressLineNumbers w:val="0"/>
              <w:jc w:val="center"/>
              <w:textAlignment w:val="center"/>
              <w:rPr>
                <w:rFonts w:hint="eastAsia" w:ascii="楷体" w:hAnsi="楷体" w:eastAsia="楷体" w:cs="楷体"/>
                <w:i w:val="0"/>
                <w:iCs w:val="0"/>
                <w:color w:val="auto"/>
                <w:kern w:val="0"/>
                <w:sz w:val="16"/>
                <w:szCs w:val="16"/>
                <w:highlight w:val="none"/>
                <w:u w:val="none"/>
                <w:lang w:val="en-US" w:eastAsia="zh-CN" w:bidi="ar"/>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92785">
            <w:pPr>
              <w:keepNext w:val="0"/>
              <w:keepLines w:val="0"/>
              <w:widowControl/>
              <w:suppressLineNumbers w:val="0"/>
              <w:jc w:val="center"/>
              <w:textAlignment w:val="center"/>
              <w:rPr>
                <w:rFonts w:hint="eastAsia" w:ascii="楷体" w:hAnsi="楷体" w:eastAsia="楷体" w:cs="楷体"/>
                <w:i w:val="0"/>
                <w:iCs w:val="0"/>
                <w:color w:val="auto"/>
                <w:kern w:val="0"/>
                <w:sz w:val="16"/>
                <w:szCs w:val="16"/>
                <w:highlight w:val="none"/>
                <w:u w:val="none"/>
                <w:lang w:val="en-US" w:eastAsia="zh-CN" w:bidi="ar"/>
              </w:rPr>
            </w:pPr>
          </w:p>
        </w:tc>
      </w:tr>
      <w:tr w14:paraId="5285CB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675" w:type="dxa"/>
            <w:tcBorders>
              <w:top w:val="single" w:color="000000" w:sz="4" w:space="0"/>
              <w:left w:val="single" w:color="000000" w:sz="4" w:space="0"/>
              <w:bottom w:val="nil"/>
              <w:right w:val="single" w:color="000000" w:sz="4" w:space="0"/>
            </w:tcBorders>
            <w:shd w:val="clear" w:color="auto" w:fill="auto"/>
            <w:noWrap/>
            <w:vAlign w:val="center"/>
          </w:tcPr>
          <w:p w14:paraId="3F748121">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29</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6DB8F">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望江路</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BA20C">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中河路-秋涛路</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2F01D">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主干路</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448C8">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市属区管</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2E83E">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 xml:space="preserve">1270 </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940AD">
            <w:pPr>
              <w:keepNext w:val="0"/>
              <w:keepLines w:val="0"/>
              <w:widowControl/>
              <w:suppressLineNumbers w:val="0"/>
              <w:jc w:val="center"/>
              <w:textAlignment w:val="center"/>
              <w:rPr>
                <w:rFonts w:hint="eastAsia" w:ascii="楷体" w:hAnsi="楷体" w:eastAsia="楷体" w:cs="楷体"/>
                <w:i w:val="0"/>
                <w:iCs w:val="0"/>
                <w:color w:val="auto"/>
                <w:kern w:val="0"/>
                <w:sz w:val="16"/>
                <w:szCs w:val="16"/>
                <w:highlight w:val="none"/>
                <w:u w:val="none"/>
                <w:lang w:val="en-US" w:eastAsia="zh-CN" w:bidi="ar"/>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9F5DC">
            <w:pPr>
              <w:keepNext w:val="0"/>
              <w:keepLines w:val="0"/>
              <w:widowControl/>
              <w:suppressLineNumbers w:val="0"/>
              <w:jc w:val="center"/>
              <w:textAlignment w:val="center"/>
              <w:rPr>
                <w:rFonts w:hint="eastAsia" w:ascii="楷体" w:hAnsi="楷体" w:eastAsia="楷体" w:cs="楷体"/>
                <w:i w:val="0"/>
                <w:iCs w:val="0"/>
                <w:color w:val="auto"/>
                <w:kern w:val="0"/>
                <w:sz w:val="16"/>
                <w:szCs w:val="16"/>
                <w:highlight w:val="none"/>
                <w:u w:val="none"/>
                <w:lang w:val="en-US" w:eastAsia="zh-CN" w:bidi="ar"/>
              </w:rPr>
            </w:pPr>
          </w:p>
        </w:tc>
      </w:tr>
      <w:tr w14:paraId="756537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675" w:type="dxa"/>
            <w:tcBorders>
              <w:top w:val="single" w:color="000000" w:sz="4" w:space="0"/>
              <w:left w:val="single" w:color="000000" w:sz="4" w:space="0"/>
              <w:bottom w:val="nil"/>
              <w:right w:val="single" w:color="000000" w:sz="4" w:space="0"/>
            </w:tcBorders>
            <w:shd w:val="clear" w:color="auto" w:fill="auto"/>
            <w:noWrap/>
            <w:vAlign w:val="center"/>
          </w:tcPr>
          <w:p w14:paraId="78DBC2F3">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30</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EE099">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衢江路</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31A67">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之江路-钱江路</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87732">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主干路</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6413B">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市属区管</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123D7">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 xml:space="preserve">1053 </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99B71">
            <w:pPr>
              <w:keepNext w:val="0"/>
              <w:keepLines w:val="0"/>
              <w:widowControl/>
              <w:suppressLineNumbers w:val="0"/>
              <w:jc w:val="center"/>
              <w:textAlignment w:val="center"/>
              <w:rPr>
                <w:rFonts w:hint="eastAsia" w:ascii="楷体" w:hAnsi="楷体" w:eastAsia="楷体" w:cs="楷体"/>
                <w:i w:val="0"/>
                <w:iCs w:val="0"/>
                <w:color w:val="auto"/>
                <w:kern w:val="0"/>
                <w:sz w:val="16"/>
                <w:szCs w:val="16"/>
                <w:highlight w:val="none"/>
                <w:u w:val="none"/>
                <w:lang w:val="en-US" w:eastAsia="zh-CN" w:bidi="ar"/>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B58A8">
            <w:pPr>
              <w:keepNext w:val="0"/>
              <w:keepLines w:val="0"/>
              <w:widowControl/>
              <w:suppressLineNumbers w:val="0"/>
              <w:jc w:val="center"/>
              <w:textAlignment w:val="center"/>
              <w:rPr>
                <w:rFonts w:hint="eastAsia" w:ascii="楷体" w:hAnsi="楷体" w:eastAsia="楷体" w:cs="楷体"/>
                <w:i w:val="0"/>
                <w:iCs w:val="0"/>
                <w:color w:val="auto"/>
                <w:kern w:val="0"/>
                <w:sz w:val="16"/>
                <w:szCs w:val="16"/>
                <w:highlight w:val="none"/>
                <w:u w:val="none"/>
                <w:lang w:val="en-US" w:eastAsia="zh-CN" w:bidi="ar"/>
              </w:rPr>
            </w:pPr>
          </w:p>
        </w:tc>
      </w:tr>
      <w:tr w14:paraId="3269E1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675" w:type="dxa"/>
            <w:tcBorders>
              <w:top w:val="single" w:color="000000" w:sz="4" w:space="0"/>
              <w:left w:val="single" w:color="000000" w:sz="4" w:space="0"/>
              <w:bottom w:val="nil"/>
              <w:right w:val="single" w:color="000000" w:sz="4" w:space="0"/>
            </w:tcBorders>
            <w:shd w:val="clear" w:color="auto" w:fill="auto"/>
            <w:noWrap/>
            <w:vAlign w:val="center"/>
          </w:tcPr>
          <w:p w14:paraId="4CA2B027">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31</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913D2">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江城路</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DDB99">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郭东园路-江城立交</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57911">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主干</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5EC39">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市属区管</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AE9D6">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 xml:space="preserve">2980 </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4BCEC">
            <w:pPr>
              <w:keepNext w:val="0"/>
              <w:keepLines w:val="0"/>
              <w:widowControl/>
              <w:suppressLineNumbers w:val="0"/>
              <w:jc w:val="center"/>
              <w:textAlignment w:val="center"/>
              <w:rPr>
                <w:rFonts w:hint="eastAsia" w:ascii="楷体" w:hAnsi="楷体" w:eastAsia="楷体" w:cs="楷体"/>
                <w:i w:val="0"/>
                <w:iCs w:val="0"/>
                <w:color w:val="auto"/>
                <w:kern w:val="0"/>
                <w:sz w:val="16"/>
                <w:szCs w:val="16"/>
                <w:highlight w:val="none"/>
                <w:u w:val="none"/>
                <w:lang w:val="en-US" w:eastAsia="zh-CN" w:bidi="ar"/>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E0C8C">
            <w:pPr>
              <w:keepNext w:val="0"/>
              <w:keepLines w:val="0"/>
              <w:widowControl/>
              <w:suppressLineNumbers w:val="0"/>
              <w:jc w:val="center"/>
              <w:textAlignment w:val="center"/>
              <w:rPr>
                <w:rFonts w:hint="eastAsia" w:ascii="楷体" w:hAnsi="楷体" w:eastAsia="楷体" w:cs="楷体"/>
                <w:i w:val="0"/>
                <w:iCs w:val="0"/>
                <w:color w:val="auto"/>
                <w:kern w:val="0"/>
                <w:sz w:val="16"/>
                <w:szCs w:val="16"/>
                <w:highlight w:val="none"/>
                <w:u w:val="none"/>
                <w:lang w:val="en-US" w:eastAsia="zh-CN" w:bidi="ar"/>
              </w:rPr>
            </w:pPr>
          </w:p>
        </w:tc>
      </w:tr>
      <w:tr w14:paraId="5B6BC5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EDD3F">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32</w:t>
            </w:r>
          </w:p>
        </w:tc>
        <w:tc>
          <w:tcPr>
            <w:tcW w:w="12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41D710">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环城东路</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C015C">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金衙庄—庆春路</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A2970">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城市主干</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369E3">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市属区管</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2C1BE">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 xml:space="preserve">1040 </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F9380">
            <w:pPr>
              <w:keepNext w:val="0"/>
              <w:keepLines w:val="0"/>
              <w:widowControl/>
              <w:suppressLineNumbers w:val="0"/>
              <w:jc w:val="center"/>
              <w:textAlignment w:val="center"/>
              <w:rPr>
                <w:rFonts w:hint="eastAsia" w:ascii="楷体" w:hAnsi="楷体" w:eastAsia="楷体" w:cs="楷体"/>
                <w:i w:val="0"/>
                <w:iCs w:val="0"/>
                <w:color w:val="auto"/>
                <w:kern w:val="0"/>
                <w:sz w:val="16"/>
                <w:szCs w:val="16"/>
                <w:highlight w:val="none"/>
                <w:u w:val="none"/>
                <w:lang w:val="en-US" w:eastAsia="zh-CN" w:bidi="ar"/>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0BD0F">
            <w:pPr>
              <w:keepNext w:val="0"/>
              <w:keepLines w:val="0"/>
              <w:widowControl/>
              <w:suppressLineNumbers w:val="0"/>
              <w:jc w:val="center"/>
              <w:textAlignment w:val="center"/>
              <w:rPr>
                <w:rFonts w:hint="eastAsia" w:ascii="楷体" w:hAnsi="楷体" w:eastAsia="楷体" w:cs="楷体"/>
                <w:i w:val="0"/>
                <w:iCs w:val="0"/>
                <w:color w:val="auto"/>
                <w:kern w:val="0"/>
                <w:sz w:val="16"/>
                <w:szCs w:val="16"/>
                <w:highlight w:val="none"/>
                <w:u w:val="none"/>
                <w:lang w:val="en-US" w:eastAsia="zh-CN" w:bidi="ar"/>
              </w:rPr>
            </w:pPr>
          </w:p>
        </w:tc>
      </w:tr>
      <w:tr w14:paraId="38EDD7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64875">
            <w:pPr>
              <w:jc w:val="center"/>
              <w:rPr>
                <w:rFonts w:hint="eastAsia" w:ascii="楷体" w:hAnsi="楷体" w:eastAsia="楷体" w:cs="楷体"/>
                <w:i w:val="0"/>
                <w:iCs w:val="0"/>
                <w:color w:val="auto"/>
                <w:sz w:val="16"/>
                <w:szCs w:val="16"/>
                <w:highlight w:val="none"/>
                <w:u w:val="none"/>
              </w:rPr>
            </w:pPr>
          </w:p>
        </w:tc>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E92189">
            <w:pPr>
              <w:jc w:val="center"/>
              <w:rPr>
                <w:rFonts w:hint="eastAsia" w:ascii="楷体" w:hAnsi="楷体" w:eastAsia="楷体" w:cs="楷体"/>
                <w:i w:val="0"/>
                <w:iCs w:val="0"/>
                <w:color w:val="auto"/>
                <w:sz w:val="16"/>
                <w:szCs w:val="16"/>
                <w:highlight w:val="none"/>
                <w:u w:val="none"/>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8DA19">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金衙庄—城站</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432FA">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城市主干</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D8342">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市属区管</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B2517">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 xml:space="preserve">490 </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53D6B">
            <w:pPr>
              <w:keepNext w:val="0"/>
              <w:keepLines w:val="0"/>
              <w:widowControl/>
              <w:suppressLineNumbers w:val="0"/>
              <w:jc w:val="center"/>
              <w:textAlignment w:val="center"/>
              <w:rPr>
                <w:rFonts w:hint="eastAsia" w:ascii="楷体" w:hAnsi="楷体" w:eastAsia="楷体" w:cs="楷体"/>
                <w:i w:val="0"/>
                <w:iCs w:val="0"/>
                <w:color w:val="auto"/>
                <w:kern w:val="0"/>
                <w:sz w:val="16"/>
                <w:szCs w:val="16"/>
                <w:highlight w:val="none"/>
                <w:u w:val="none"/>
                <w:lang w:val="en-US" w:eastAsia="zh-CN" w:bidi="ar"/>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FEB3B">
            <w:pPr>
              <w:keepNext w:val="0"/>
              <w:keepLines w:val="0"/>
              <w:widowControl/>
              <w:suppressLineNumbers w:val="0"/>
              <w:jc w:val="center"/>
              <w:textAlignment w:val="center"/>
              <w:rPr>
                <w:rFonts w:hint="eastAsia" w:ascii="楷体" w:hAnsi="楷体" w:eastAsia="楷体" w:cs="楷体"/>
                <w:i w:val="0"/>
                <w:iCs w:val="0"/>
                <w:color w:val="auto"/>
                <w:kern w:val="0"/>
                <w:sz w:val="16"/>
                <w:szCs w:val="16"/>
                <w:highlight w:val="none"/>
                <w:u w:val="none"/>
                <w:lang w:val="en-US" w:eastAsia="zh-CN" w:bidi="ar"/>
              </w:rPr>
            </w:pPr>
          </w:p>
        </w:tc>
      </w:tr>
      <w:tr w14:paraId="15CD56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1D0E14">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33</w:t>
            </w:r>
          </w:p>
        </w:tc>
        <w:tc>
          <w:tcPr>
            <w:tcW w:w="12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41B8ED">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中河南路</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34DB7">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望江路-万松岭路</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B7867">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主干路</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3A845">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市属区管</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2A4F4">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 xml:space="preserve">1482 </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C41FB">
            <w:pPr>
              <w:keepNext w:val="0"/>
              <w:keepLines w:val="0"/>
              <w:widowControl/>
              <w:suppressLineNumbers w:val="0"/>
              <w:jc w:val="center"/>
              <w:textAlignment w:val="center"/>
              <w:rPr>
                <w:rFonts w:hint="eastAsia" w:ascii="楷体" w:hAnsi="楷体" w:eastAsia="楷体" w:cs="楷体"/>
                <w:i w:val="0"/>
                <w:iCs w:val="0"/>
                <w:color w:val="auto"/>
                <w:kern w:val="0"/>
                <w:sz w:val="16"/>
                <w:szCs w:val="16"/>
                <w:highlight w:val="none"/>
                <w:u w:val="none"/>
                <w:lang w:val="en-US" w:eastAsia="zh-CN" w:bidi="ar"/>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9C28F">
            <w:pPr>
              <w:keepNext w:val="0"/>
              <w:keepLines w:val="0"/>
              <w:widowControl/>
              <w:suppressLineNumbers w:val="0"/>
              <w:jc w:val="center"/>
              <w:textAlignment w:val="center"/>
              <w:rPr>
                <w:rFonts w:hint="eastAsia" w:ascii="楷体" w:hAnsi="楷体" w:eastAsia="楷体" w:cs="楷体"/>
                <w:i w:val="0"/>
                <w:iCs w:val="0"/>
                <w:color w:val="auto"/>
                <w:kern w:val="0"/>
                <w:sz w:val="16"/>
                <w:szCs w:val="16"/>
                <w:highlight w:val="none"/>
                <w:u w:val="none"/>
                <w:lang w:val="en-US" w:eastAsia="zh-CN" w:bidi="ar"/>
              </w:rPr>
            </w:pPr>
          </w:p>
        </w:tc>
      </w:tr>
      <w:tr w14:paraId="51A627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11FA4E">
            <w:pPr>
              <w:jc w:val="center"/>
              <w:rPr>
                <w:rFonts w:hint="eastAsia" w:ascii="楷体" w:hAnsi="楷体" w:eastAsia="楷体" w:cs="楷体"/>
                <w:i w:val="0"/>
                <w:iCs w:val="0"/>
                <w:color w:val="auto"/>
                <w:sz w:val="16"/>
                <w:szCs w:val="16"/>
                <w:highlight w:val="none"/>
                <w:u w:val="none"/>
              </w:rPr>
            </w:pPr>
          </w:p>
        </w:tc>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C54121">
            <w:pPr>
              <w:jc w:val="center"/>
              <w:rPr>
                <w:rFonts w:hint="eastAsia" w:ascii="楷体" w:hAnsi="楷体" w:eastAsia="楷体" w:cs="楷体"/>
                <w:i w:val="0"/>
                <w:iCs w:val="0"/>
                <w:color w:val="auto"/>
                <w:sz w:val="16"/>
                <w:szCs w:val="16"/>
                <w:highlight w:val="none"/>
                <w:u w:val="none"/>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B0B98">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万松岭路-江城路</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DFD89">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主干路</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43BC2">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市属区管</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576F6">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 xml:space="preserve">334 </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88118">
            <w:pPr>
              <w:keepNext w:val="0"/>
              <w:keepLines w:val="0"/>
              <w:widowControl/>
              <w:suppressLineNumbers w:val="0"/>
              <w:jc w:val="center"/>
              <w:textAlignment w:val="center"/>
              <w:rPr>
                <w:rFonts w:hint="eastAsia" w:ascii="楷体" w:hAnsi="楷体" w:eastAsia="楷体" w:cs="楷体"/>
                <w:i w:val="0"/>
                <w:iCs w:val="0"/>
                <w:color w:val="auto"/>
                <w:kern w:val="0"/>
                <w:sz w:val="16"/>
                <w:szCs w:val="16"/>
                <w:highlight w:val="none"/>
                <w:u w:val="none"/>
                <w:lang w:val="en-US" w:eastAsia="zh-CN" w:bidi="ar"/>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44DB3">
            <w:pPr>
              <w:keepNext w:val="0"/>
              <w:keepLines w:val="0"/>
              <w:widowControl/>
              <w:suppressLineNumbers w:val="0"/>
              <w:jc w:val="center"/>
              <w:textAlignment w:val="center"/>
              <w:rPr>
                <w:rFonts w:hint="eastAsia" w:ascii="楷体" w:hAnsi="楷体" w:eastAsia="楷体" w:cs="楷体"/>
                <w:i w:val="0"/>
                <w:iCs w:val="0"/>
                <w:color w:val="auto"/>
                <w:kern w:val="0"/>
                <w:sz w:val="16"/>
                <w:szCs w:val="16"/>
                <w:highlight w:val="none"/>
                <w:u w:val="none"/>
                <w:lang w:val="en-US" w:eastAsia="zh-CN" w:bidi="ar"/>
              </w:rPr>
            </w:pPr>
          </w:p>
        </w:tc>
      </w:tr>
      <w:tr w14:paraId="09ED1A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82254">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34</w:t>
            </w:r>
          </w:p>
        </w:tc>
        <w:tc>
          <w:tcPr>
            <w:tcW w:w="12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434D03">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城站广场</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DF095">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江城路-转盘</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480F9">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主干路</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F0838">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市属区管</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63441">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 xml:space="preserve">250 </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A2263">
            <w:pPr>
              <w:keepNext w:val="0"/>
              <w:keepLines w:val="0"/>
              <w:widowControl/>
              <w:suppressLineNumbers w:val="0"/>
              <w:jc w:val="center"/>
              <w:textAlignment w:val="center"/>
              <w:rPr>
                <w:rFonts w:hint="eastAsia" w:ascii="楷体" w:hAnsi="楷体" w:eastAsia="楷体" w:cs="楷体"/>
                <w:i w:val="0"/>
                <w:iCs w:val="0"/>
                <w:color w:val="auto"/>
                <w:kern w:val="0"/>
                <w:sz w:val="16"/>
                <w:szCs w:val="16"/>
                <w:highlight w:val="none"/>
                <w:u w:val="none"/>
                <w:lang w:val="en-US" w:eastAsia="zh-CN" w:bidi="ar"/>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598AC">
            <w:pPr>
              <w:keepNext w:val="0"/>
              <w:keepLines w:val="0"/>
              <w:widowControl/>
              <w:suppressLineNumbers w:val="0"/>
              <w:jc w:val="center"/>
              <w:textAlignment w:val="center"/>
              <w:rPr>
                <w:rFonts w:hint="eastAsia" w:ascii="楷体" w:hAnsi="楷体" w:eastAsia="楷体" w:cs="楷体"/>
                <w:i w:val="0"/>
                <w:iCs w:val="0"/>
                <w:color w:val="auto"/>
                <w:kern w:val="0"/>
                <w:sz w:val="16"/>
                <w:szCs w:val="16"/>
                <w:highlight w:val="none"/>
                <w:u w:val="none"/>
                <w:lang w:val="en-US" w:eastAsia="zh-CN" w:bidi="ar"/>
              </w:rPr>
            </w:pPr>
          </w:p>
        </w:tc>
      </w:tr>
      <w:tr w14:paraId="729B45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D8A17">
            <w:pPr>
              <w:jc w:val="center"/>
              <w:rPr>
                <w:rFonts w:hint="eastAsia" w:ascii="楷体" w:hAnsi="楷体" w:eastAsia="楷体" w:cs="楷体"/>
                <w:i w:val="0"/>
                <w:iCs w:val="0"/>
                <w:color w:val="auto"/>
                <w:sz w:val="16"/>
                <w:szCs w:val="16"/>
                <w:highlight w:val="none"/>
                <w:u w:val="none"/>
              </w:rPr>
            </w:pPr>
          </w:p>
        </w:tc>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F34564">
            <w:pPr>
              <w:jc w:val="center"/>
              <w:rPr>
                <w:rFonts w:hint="eastAsia" w:ascii="楷体" w:hAnsi="楷体" w:eastAsia="楷体" w:cs="楷体"/>
                <w:i w:val="0"/>
                <w:iCs w:val="0"/>
                <w:color w:val="auto"/>
                <w:sz w:val="16"/>
                <w:szCs w:val="16"/>
                <w:highlight w:val="none"/>
                <w:u w:val="none"/>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85AB0">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转盘</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E7FE5">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主干路</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4D556">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市属区管</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FF8F0">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 xml:space="preserve">460 </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E07C5">
            <w:pPr>
              <w:keepNext w:val="0"/>
              <w:keepLines w:val="0"/>
              <w:widowControl/>
              <w:suppressLineNumbers w:val="0"/>
              <w:jc w:val="center"/>
              <w:textAlignment w:val="center"/>
              <w:rPr>
                <w:rFonts w:hint="eastAsia" w:ascii="楷体" w:hAnsi="楷体" w:eastAsia="楷体" w:cs="楷体"/>
                <w:i w:val="0"/>
                <w:iCs w:val="0"/>
                <w:color w:val="auto"/>
                <w:kern w:val="0"/>
                <w:sz w:val="16"/>
                <w:szCs w:val="16"/>
                <w:highlight w:val="none"/>
                <w:u w:val="none"/>
                <w:lang w:val="en-US" w:eastAsia="zh-CN" w:bidi="ar"/>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47000">
            <w:pPr>
              <w:keepNext w:val="0"/>
              <w:keepLines w:val="0"/>
              <w:widowControl/>
              <w:suppressLineNumbers w:val="0"/>
              <w:jc w:val="center"/>
              <w:textAlignment w:val="center"/>
              <w:rPr>
                <w:rFonts w:hint="eastAsia" w:ascii="楷体" w:hAnsi="楷体" w:eastAsia="楷体" w:cs="楷体"/>
                <w:i w:val="0"/>
                <w:iCs w:val="0"/>
                <w:color w:val="auto"/>
                <w:kern w:val="0"/>
                <w:sz w:val="16"/>
                <w:szCs w:val="16"/>
                <w:highlight w:val="none"/>
                <w:u w:val="none"/>
                <w:lang w:val="en-US" w:eastAsia="zh-CN" w:bidi="ar"/>
              </w:rPr>
            </w:pPr>
          </w:p>
        </w:tc>
      </w:tr>
      <w:tr w14:paraId="3D67C1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495EC">
            <w:pPr>
              <w:jc w:val="center"/>
              <w:rPr>
                <w:rFonts w:hint="eastAsia" w:ascii="楷体" w:hAnsi="楷体" w:eastAsia="楷体" w:cs="楷体"/>
                <w:i w:val="0"/>
                <w:iCs w:val="0"/>
                <w:color w:val="auto"/>
                <w:sz w:val="16"/>
                <w:szCs w:val="16"/>
                <w:highlight w:val="none"/>
                <w:u w:val="none"/>
              </w:rPr>
            </w:pPr>
          </w:p>
        </w:tc>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6A0BB2">
            <w:pPr>
              <w:jc w:val="center"/>
              <w:rPr>
                <w:rFonts w:hint="eastAsia" w:ascii="楷体" w:hAnsi="楷体" w:eastAsia="楷体" w:cs="楷体"/>
                <w:i w:val="0"/>
                <w:iCs w:val="0"/>
                <w:color w:val="auto"/>
                <w:sz w:val="16"/>
                <w:szCs w:val="16"/>
                <w:highlight w:val="none"/>
                <w:u w:val="none"/>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52BBA">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邮驿路</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E78E7">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主干路</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44DE0">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市属区管</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1594D">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 xml:space="preserve">300 </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D5535">
            <w:pPr>
              <w:keepNext w:val="0"/>
              <w:keepLines w:val="0"/>
              <w:widowControl/>
              <w:suppressLineNumbers w:val="0"/>
              <w:jc w:val="center"/>
              <w:textAlignment w:val="center"/>
              <w:rPr>
                <w:rFonts w:hint="eastAsia" w:ascii="楷体" w:hAnsi="楷体" w:eastAsia="楷体" w:cs="楷体"/>
                <w:i w:val="0"/>
                <w:iCs w:val="0"/>
                <w:color w:val="auto"/>
                <w:kern w:val="0"/>
                <w:sz w:val="16"/>
                <w:szCs w:val="16"/>
                <w:highlight w:val="none"/>
                <w:u w:val="none"/>
                <w:lang w:val="en-US" w:eastAsia="zh-CN" w:bidi="ar"/>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C4E3E">
            <w:pPr>
              <w:keepNext w:val="0"/>
              <w:keepLines w:val="0"/>
              <w:widowControl/>
              <w:suppressLineNumbers w:val="0"/>
              <w:jc w:val="center"/>
              <w:textAlignment w:val="center"/>
              <w:rPr>
                <w:rFonts w:hint="eastAsia" w:ascii="楷体" w:hAnsi="楷体" w:eastAsia="楷体" w:cs="楷体"/>
                <w:i w:val="0"/>
                <w:iCs w:val="0"/>
                <w:color w:val="auto"/>
                <w:kern w:val="0"/>
                <w:sz w:val="16"/>
                <w:szCs w:val="16"/>
                <w:highlight w:val="none"/>
                <w:u w:val="none"/>
                <w:lang w:val="en-US" w:eastAsia="zh-CN" w:bidi="ar"/>
              </w:rPr>
            </w:pPr>
          </w:p>
        </w:tc>
      </w:tr>
      <w:tr w14:paraId="03050B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B3D8E">
            <w:pPr>
              <w:jc w:val="center"/>
              <w:rPr>
                <w:rFonts w:hint="eastAsia" w:ascii="楷体" w:hAnsi="楷体" w:eastAsia="楷体" w:cs="楷体"/>
                <w:i w:val="0"/>
                <w:iCs w:val="0"/>
                <w:color w:val="auto"/>
                <w:sz w:val="16"/>
                <w:szCs w:val="16"/>
                <w:highlight w:val="none"/>
                <w:u w:val="none"/>
              </w:rPr>
            </w:pPr>
          </w:p>
        </w:tc>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127C7D">
            <w:pPr>
              <w:jc w:val="center"/>
              <w:rPr>
                <w:rFonts w:hint="eastAsia" w:ascii="楷体" w:hAnsi="楷体" w:eastAsia="楷体" w:cs="楷体"/>
                <w:i w:val="0"/>
                <w:iCs w:val="0"/>
                <w:color w:val="auto"/>
                <w:sz w:val="16"/>
                <w:szCs w:val="16"/>
                <w:highlight w:val="none"/>
                <w:u w:val="none"/>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C1C74">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城站广场支路</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C18FD">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主干路</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362F4">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市属区管</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97E34">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 xml:space="preserve">866 </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23ED8">
            <w:pPr>
              <w:keepNext w:val="0"/>
              <w:keepLines w:val="0"/>
              <w:widowControl/>
              <w:suppressLineNumbers w:val="0"/>
              <w:jc w:val="center"/>
              <w:textAlignment w:val="center"/>
              <w:rPr>
                <w:rFonts w:hint="eastAsia" w:ascii="楷体" w:hAnsi="楷体" w:eastAsia="楷体" w:cs="楷体"/>
                <w:i w:val="0"/>
                <w:iCs w:val="0"/>
                <w:color w:val="auto"/>
                <w:kern w:val="0"/>
                <w:sz w:val="16"/>
                <w:szCs w:val="16"/>
                <w:highlight w:val="none"/>
                <w:u w:val="none"/>
                <w:lang w:val="en-US" w:eastAsia="zh-CN" w:bidi="ar"/>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8C2EE">
            <w:pPr>
              <w:keepNext w:val="0"/>
              <w:keepLines w:val="0"/>
              <w:widowControl/>
              <w:suppressLineNumbers w:val="0"/>
              <w:jc w:val="center"/>
              <w:textAlignment w:val="center"/>
              <w:rPr>
                <w:rFonts w:hint="eastAsia" w:ascii="楷体" w:hAnsi="楷体" w:eastAsia="楷体" w:cs="楷体"/>
                <w:i w:val="0"/>
                <w:iCs w:val="0"/>
                <w:color w:val="auto"/>
                <w:kern w:val="0"/>
                <w:sz w:val="16"/>
                <w:szCs w:val="16"/>
                <w:highlight w:val="none"/>
                <w:u w:val="none"/>
                <w:lang w:val="en-US" w:eastAsia="zh-CN" w:bidi="ar"/>
              </w:rPr>
            </w:pPr>
          </w:p>
        </w:tc>
      </w:tr>
      <w:tr w14:paraId="275731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16E34">
            <w:pPr>
              <w:jc w:val="center"/>
              <w:rPr>
                <w:rFonts w:hint="eastAsia" w:ascii="楷体" w:hAnsi="楷体" w:eastAsia="楷体" w:cs="楷体"/>
                <w:i w:val="0"/>
                <w:iCs w:val="0"/>
                <w:color w:val="auto"/>
                <w:sz w:val="16"/>
                <w:szCs w:val="16"/>
                <w:highlight w:val="none"/>
                <w:u w:val="none"/>
              </w:rPr>
            </w:pPr>
          </w:p>
        </w:tc>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B8A7A6">
            <w:pPr>
              <w:jc w:val="center"/>
              <w:rPr>
                <w:rFonts w:hint="eastAsia" w:ascii="楷体" w:hAnsi="楷体" w:eastAsia="楷体" w:cs="楷体"/>
                <w:i w:val="0"/>
                <w:iCs w:val="0"/>
                <w:color w:val="auto"/>
                <w:sz w:val="16"/>
                <w:szCs w:val="16"/>
                <w:highlight w:val="none"/>
                <w:u w:val="none"/>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A6C3B">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建国南路-城站路</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6C7E6">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主干路</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23FA6">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市属区管</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C36E9">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 xml:space="preserve">100 </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63461">
            <w:pPr>
              <w:keepNext w:val="0"/>
              <w:keepLines w:val="0"/>
              <w:widowControl/>
              <w:suppressLineNumbers w:val="0"/>
              <w:jc w:val="center"/>
              <w:textAlignment w:val="center"/>
              <w:rPr>
                <w:rFonts w:hint="eastAsia" w:ascii="楷体" w:hAnsi="楷体" w:eastAsia="楷体" w:cs="楷体"/>
                <w:i w:val="0"/>
                <w:iCs w:val="0"/>
                <w:color w:val="auto"/>
                <w:kern w:val="0"/>
                <w:sz w:val="16"/>
                <w:szCs w:val="16"/>
                <w:highlight w:val="none"/>
                <w:u w:val="none"/>
                <w:lang w:val="en-US" w:eastAsia="zh-CN" w:bidi="ar"/>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CD107">
            <w:pPr>
              <w:keepNext w:val="0"/>
              <w:keepLines w:val="0"/>
              <w:widowControl/>
              <w:suppressLineNumbers w:val="0"/>
              <w:jc w:val="center"/>
              <w:textAlignment w:val="center"/>
              <w:rPr>
                <w:rFonts w:hint="eastAsia" w:ascii="楷体" w:hAnsi="楷体" w:eastAsia="楷体" w:cs="楷体"/>
                <w:i w:val="0"/>
                <w:iCs w:val="0"/>
                <w:color w:val="auto"/>
                <w:kern w:val="0"/>
                <w:sz w:val="16"/>
                <w:szCs w:val="16"/>
                <w:highlight w:val="none"/>
                <w:u w:val="none"/>
                <w:lang w:val="en-US" w:eastAsia="zh-CN" w:bidi="ar"/>
              </w:rPr>
            </w:pPr>
          </w:p>
        </w:tc>
      </w:tr>
      <w:tr w14:paraId="65EDC6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C1FFD">
            <w:pPr>
              <w:jc w:val="center"/>
              <w:rPr>
                <w:rFonts w:hint="eastAsia" w:ascii="楷体" w:hAnsi="楷体" w:eastAsia="楷体" w:cs="楷体"/>
                <w:i w:val="0"/>
                <w:iCs w:val="0"/>
                <w:color w:val="auto"/>
                <w:sz w:val="16"/>
                <w:szCs w:val="16"/>
                <w:highlight w:val="none"/>
                <w:u w:val="none"/>
              </w:rPr>
            </w:pPr>
          </w:p>
        </w:tc>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60E8C6">
            <w:pPr>
              <w:jc w:val="center"/>
              <w:rPr>
                <w:rFonts w:hint="eastAsia" w:ascii="楷体" w:hAnsi="楷体" w:eastAsia="楷体" w:cs="楷体"/>
                <w:i w:val="0"/>
                <w:iCs w:val="0"/>
                <w:color w:val="auto"/>
                <w:sz w:val="16"/>
                <w:szCs w:val="16"/>
                <w:highlight w:val="none"/>
                <w:u w:val="none"/>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E9CD4">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城站路-转盘</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36D80">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主干路</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BA796">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市属区管</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D01D4">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 xml:space="preserve">100 </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F2008">
            <w:pPr>
              <w:keepNext w:val="0"/>
              <w:keepLines w:val="0"/>
              <w:widowControl/>
              <w:suppressLineNumbers w:val="0"/>
              <w:jc w:val="center"/>
              <w:textAlignment w:val="center"/>
              <w:rPr>
                <w:rFonts w:hint="eastAsia" w:ascii="楷体" w:hAnsi="楷体" w:eastAsia="楷体" w:cs="楷体"/>
                <w:i w:val="0"/>
                <w:iCs w:val="0"/>
                <w:color w:val="auto"/>
                <w:kern w:val="0"/>
                <w:sz w:val="16"/>
                <w:szCs w:val="16"/>
                <w:highlight w:val="none"/>
                <w:u w:val="none"/>
                <w:lang w:val="en-US" w:eastAsia="zh-CN" w:bidi="ar"/>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1D02F">
            <w:pPr>
              <w:keepNext w:val="0"/>
              <w:keepLines w:val="0"/>
              <w:widowControl/>
              <w:suppressLineNumbers w:val="0"/>
              <w:jc w:val="center"/>
              <w:textAlignment w:val="center"/>
              <w:rPr>
                <w:rFonts w:hint="eastAsia" w:ascii="楷体" w:hAnsi="楷体" w:eastAsia="楷体" w:cs="楷体"/>
                <w:i w:val="0"/>
                <w:iCs w:val="0"/>
                <w:color w:val="auto"/>
                <w:kern w:val="0"/>
                <w:sz w:val="16"/>
                <w:szCs w:val="16"/>
                <w:highlight w:val="none"/>
                <w:u w:val="none"/>
                <w:lang w:val="en-US" w:eastAsia="zh-CN" w:bidi="ar"/>
              </w:rPr>
            </w:pPr>
          </w:p>
        </w:tc>
      </w:tr>
      <w:tr w14:paraId="74A7A1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FACA1">
            <w:pPr>
              <w:jc w:val="center"/>
              <w:rPr>
                <w:rFonts w:hint="eastAsia" w:ascii="楷体" w:hAnsi="楷体" w:eastAsia="楷体" w:cs="楷体"/>
                <w:i w:val="0"/>
                <w:iCs w:val="0"/>
                <w:color w:val="auto"/>
                <w:sz w:val="16"/>
                <w:szCs w:val="16"/>
                <w:highlight w:val="none"/>
                <w:u w:val="none"/>
              </w:rPr>
            </w:pPr>
          </w:p>
        </w:tc>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63AD94">
            <w:pPr>
              <w:jc w:val="center"/>
              <w:rPr>
                <w:rFonts w:hint="eastAsia" w:ascii="楷体" w:hAnsi="楷体" w:eastAsia="楷体" w:cs="楷体"/>
                <w:i w:val="0"/>
                <w:iCs w:val="0"/>
                <w:color w:val="auto"/>
                <w:sz w:val="16"/>
                <w:szCs w:val="16"/>
                <w:highlight w:val="none"/>
                <w:u w:val="none"/>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A5491">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转盘-环城东路</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888CE">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主干路</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428AC">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市属区管</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24EA5">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 xml:space="preserve">300 </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D7F37">
            <w:pPr>
              <w:keepNext w:val="0"/>
              <w:keepLines w:val="0"/>
              <w:widowControl/>
              <w:suppressLineNumbers w:val="0"/>
              <w:jc w:val="center"/>
              <w:textAlignment w:val="center"/>
              <w:rPr>
                <w:rFonts w:hint="eastAsia" w:ascii="楷体" w:hAnsi="楷体" w:eastAsia="楷体" w:cs="楷体"/>
                <w:i w:val="0"/>
                <w:iCs w:val="0"/>
                <w:color w:val="auto"/>
                <w:kern w:val="0"/>
                <w:sz w:val="16"/>
                <w:szCs w:val="16"/>
                <w:highlight w:val="none"/>
                <w:u w:val="none"/>
                <w:lang w:val="en-US" w:eastAsia="zh-CN" w:bidi="ar"/>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5CE58">
            <w:pPr>
              <w:keepNext w:val="0"/>
              <w:keepLines w:val="0"/>
              <w:widowControl/>
              <w:suppressLineNumbers w:val="0"/>
              <w:jc w:val="center"/>
              <w:textAlignment w:val="center"/>
              <w:rPr>
                <w:rFonts w:hint="eastAsia" w:ascii="楷体" w:hAnsi="楷体" w:eastAsia="楷体" w:cs="楷体"/>
                <w:i w:val="0"/>
                <w:iCs w:val="0"/>
                <w:color w:val="auto"/>
                <w:kern w:val="0"/>
                <w:sz w:val="16"/>
                <w:szCs w:val="16"/>
                <w:highlight w:val="none"/>
                <w:u w:val="none"/>
                <w:lang w:val="en-US" w:eastAsia="zh-CN" w:bidi="ar"/>
              </w:rPr>
            </w:pPr>
          </w:p>
        </w:tc>
      </w:tr>
      <w:tr w14:paraId="3A4A6F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F04DF">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35</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10D34">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中河中路</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94939">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庆春路-望江路</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A8AE9">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主干路</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F6977">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市属区管</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C89BC">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 xml:space="preserve">2450 </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76FF6">
            <w:pPr>
              <w:keepNext w:val="0"/>
              <w:keepLines w:val="0"/>
              <w:widowControl/>
              <w:suppressLineNumbers w:val="0"/>
              <w:jc w:val="center"/>
              <w:textAlignment w:val="center"/>
              <w:rPr>
                <w:rFonts w:hint="eastAsia" w:ascii="楷体" w:hAnsi="楷体" w:eastAsia="楷体" w:cs="楷体"/>
                <w:i w:val="0"/>
                <w:iCs w:val="0"/>
                <w:color w:val="auto"/>
                <w:kern w:val="0"/>
                <w:sz w:val="16"/>
                <w:szCs w:val="16"/>
                <w:highlight w:val="none"/>
                <w:u w:val="none"/>
                <w:lang w:val="en-US" w:eastAsia="zh-CN" w:bidi="ar"/>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A8426">
            <w:pPr>
              <w:keepNext w:val="0"/>
              <w:keepLines w:val="0"/>
              <w:widowControl/>
              <w:suppressLineNumbers w:val="0"/>
              <w:jc w:val="center"/>
              <w:textAlignment w:val="center"/>
              <w:rPr>
                <w:rFonts w:hint="eastAsia" w:ascii="楷体" w:hAnsi="楷体" w:eastAsia="楷体" w:cs="楷体"/>
                <w:i w:val="0"/>
                <w:iCs w:val="0"/>
                <w:color w:val="auto"/>
                <w:kern w:val="0"/>
                <w:sz w:val="16"/>
                <w:szCs w:val="16"/>
                <w:highlight w:val="none"/>
                <w:u w:val="none"/>
                <w:lang w:val="en-US" w:eastAsia="zh-CN" w:bidi="ar"/>
              </w:rPr>
            </w:pPr>
          </w:p>
        </w:tc>
      </w:tr>
      <w:tr w14:paraId="6124BE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4C298">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36</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FA98D">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严官巷路</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E020B">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中山南路－万松岭隧道口</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79954">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主干路</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7D711">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市属区管</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CB30E">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 xml:space="preserve">311 </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F9D54">
            <w:pPr>
              <w:keepNext w:val="0"/>
              <w:keepLines w:val="0"/>
              <w:widowControl/>
              <w:suppressLineNumbers w:val="0"/>
              <w:jc w:val="center"/>
              <w:textAlignment w:val="center"/>
              <w:rPr>
                <w:rFonts w:hint="eastAsia" w:ascii="楷体" w:hAnsi="楷体" w:eastAsia="楷体" w:cs="楷体"/>
                <w:i w:val="0"/>
                <w:iCs w:val="0"/>
                <w:color w:val="auto"/>
                <w:kern w:val="0"/>
                <w:sz w:val="16"/>
                <w:szCs w:val="16"/>
                <w:highlight w:val="none"/>
                <w:u w:val="none"/>
                <w:lang w:val="en-US" w:eastAsia="zh-CN" w:bidi="ar"/>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739CA">
            <w:pPr>
              <w:keepNext w:val="0"/>
              <w:keepLines w:val="0"/>
              <w:widowControl/>
              <w:suppressLineNumbers w:val="0"/>
              <w:jc w:val="center"/>
              <w:textAlignment w:val="center"/>
              <w:rPr>
                <w:rFonts w:hint="eastAsia" w:ascii="楷体" w:hAnsi="楷体" w:eastAsia="楷体" w:cs="楷体"/>
                <w:i w:val="0"/>
                <w:iCs w:val="0"/>
                <w:color w:val="auto"/>
                <w:kern w:val="0"/>
                <w:sz w:val="16"/>
                <w:szCs w:val="16"/>
                <w:highlight w:val="none"/>
                <w:u w:val="none"/>
                <w:lang w:val="en-US" w:eastAsia="zh-CN" w:bidi="ar"/>
              </w:rPr>
            </w:pPr>
          </w:p>
        </w:tc>
      </w:tr>
      <w:tr w14:paraId="0E3EA7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B577D">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37</w:t>
            </w:r>
          </w:p>
        </w:tc>
        <w:tc>
          <w:tcPr>
            <w:tcW w:w="12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57A500">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婺江路</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22765">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钱江路－之江路</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59175">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主干路</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69AF8">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市属区管</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76DB7">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 xml:space="preserve">995 </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DACA5">
            <w:pPr>
              <w:keepNext w:val="0"/>
              <w:keepLines w:val="0"/>
              <w:widowControl/>
              <w:suppressLineNumbers w:val="0"/>
              <w:jc w:val="center"/>
              <w:textAlignment w:val="center"/>
              <w:rPr>
                <w:rFonts w:hint="eastAsia" w:ascii="楷体" w:hAnsi="楷体" w:eastAsia="楷体" w:cs="楷体"/>
                <w:i w:val="0"/>
                <w:iCs w:val="0"/>
                <w:color w:val="auto"/>
                <w:kern w:val="0"/>
                <w:sz w:val="16"/>
                <w:szCs w:val="16"/>
                <w:highlight w:val="none"/>
                <w:u w:val="none"/>
                <w:lang w:val="en-US" w:eastAsia="zh-CN" w:bidi="ar"/>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DF457">
            <w:pPr>
              <w:keepNext w:val="0"/>
              <w:keepLines w:val="0"/>
              <w:widowControl/>
              <w:suppressLineNumbers w:val="0"/>
              <w:jc w:val="center"/>
              <w:textAlignment w:val="center"/>
              <w:rPr>
                <w:rFonts w:hint="eastAsia" w:ascii="楷体" w:hAnsi="楷体" w:eastAsia="楷体" w:cs="楷体"/>
                <w:i w:val="0"/>
                <w:iCs w:val="0"/>
                <w:color w:val="auto"/>
                <w:kern w:val="0"/>
                <w:sz w:val="16"/>
                <w:szCs w:val="16"/>
                <w:highlight w:val="none"/>
                <w:u w:val="none"/>
                <w:lang w:val="en-US" w:eastAsia="zh-CN" w:bidi="ar"/>
              </w:rPr>
            </w:pPr>
          </w:p>
        </w:tc>
      </w:tr>
      <w:tr w14:paraId="283BA9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5D3FC">
            <w:pPr>
              <w:jc w:val="center"/>
              <w:rPr>
                <w:rFonts w:hint="eastAsia" w:ascii="楷体" w:hAnsi="楷体" w:eastAsia="楷体" w:cs="楷体"/>
                <w:i w:val="0"/>
                <w:iCs w:val="0"/>
                <w:color w:val="auto"/>
                <w:sz w:val="16"/>
                <w:szCs w:val="16"/>
                <w:highlight w:val="none"/>
                <w:u w:val="none"/>
              </w:rPr>
            </w:pPr>
          </w:p>
        </w:tc>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C0F2E4">
            <w:pPr>
              <w:jc w:val="center"/>
              <w:rPr>
                <w:rFonts w:hint="eastAsia" w:ascii="楷体" w:hAnsi="楷体" w:eastAsia="楷体" w:cs="楷体"/>
                <w:i w:val="0"/>
                <w:iCs w:val="0"/>
                <w:color w:val="auto"/>
                <w:sz w:val="16"/>
                <w:szCs w:val="16"/>
                <w:highlight w:val="none"/>
                <w:u w:val="none"/>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DA75D">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秋涛路-钱江路</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D19D5">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主干路</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85BC4">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市属区管</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A83BD">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 xml:space="preserve">432 </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F1A81">
            <w:pPr>
              <w:keepNext w:val="0"/>
              <w:keepLines w:val="0"/>
              <w:widowControl/>
              <w:suppressLineNumbers w:val="0"/>
              <w:jc w:val="center"/>
              <w:textAlignment w:val="center"/>
              <w:rPr>
                <w:rFonts w:hint="eastAsia" w:ascii="楷体" w:hAnsi="楷体" w:eastAsia="楷体" w:cs="楷体"/>
                <w:i w:val="0"/>
                <w:iCs w:val="0"/>
                <w:color w:val="auto"/>
                <w:kern w:val="0"/>
                <w:sz w:val="16"/>
                <w:szCs w:val="16"/>
                <w:highlight w:val="none"/>
                <w:u w:val="none"/>
                <w:lang w:val="en-US" w:eastAsia="zh-CN" w:bidi="ar"/>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76AC7">
            <w:pPr>
              <w:keepNext w:val="0"/>
              <w:keepLines w:val="0"/>
              <w:widowControl/>
              <w:suppressLineNumbers w:val="0"/>
              <w:jc w:val="center"/>
              <w:textAlignment w:val="center"/>
              <w:rPr>
                <w:rFonts w:hint="eastAsia" w:ascii="楷体" w:hAnsi="楷体" w:eastAsia="楷体" w:cs="楷体"/>
                <w:i w:val="0"/>
                <w:iCs w:val="0"/>
                <w:color w:val="auto"/>
                <w:kern w:val="0"/>
                <w:sz w:val="16"/>
                <w:szCs w:val="16"/>
                <w:highlight w:val="none"/>
                <w:u w:val="none"/>
                <w:lang w:val="en-US" w:eastAsia="zh-CN" w:bidi="ar"/>
              </w:rPr>
            </w:pPr>
          </w:p>
        </w:tc>
      </w:tr>
      <w:tr w14:paraId="334402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675" w:type="dxa"/>
            <w:vMerge w:val="restart"/>
            <w:tcBorders>
              <w:top w:val="single" w:color="000000" w:sz="4" w:space="0"/>
              <w:left w:val="single" w:color="000000" w:sz="4" w:space="0"/>
              <w:bottom w:val="nil"/>
              <w:right w:val="single" w:color="000000" w:sz="4" w:space="0"/>
            </w:tcBorders>
            <w:shd w:val="clear" w:color="auto" w:fill="auto"/>
            <w:noWrap/>
            <w:vAlign w:val="center"/>
          </w:tcPr>
          <w:p w14:paraId="6E21E1A8">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38</w:t>
            </w:r>
          </w:p>
        </w:tc>
        <w:tc>
          <w:tcPr>
            <w:tcW w:w="1241" w:type="dxa"/>
            <w:vMerge w:val="restart"/>
            <w:tcBorders>
              <w:top w:val="single" w:color="000000" w:sz="4" w:space="0"/>
              <w:left w:val="single" w:color="000000" w:sz="4" w:space="0"/>
              <w:bottom w:val="nil"/>
              <w:right w:val="single" w:color="000000" w:sz="4" w:space="0"/>
            </w:tcBorders>
            <w:shd w:val="clear" w:color="auto" w:fill="auto"/>
            <w:vAlign w:val="center"/>
          </w:tcPr>
          <w:p w14:paraId="07D58770">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甬江路</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FA056">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之江路－钱江路</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E43D6">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主干路</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2EE66">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市属区管</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1CB85">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 xml:space="preserve">708 </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050FF">
            <w:pPr>
              <w:keepNext w:val="0"/>
              <w:keepLines w:val="0"/>
              <w:widowControl/>
              <w:suppressLineNumbers w:val="0"/>
              <w:jc w:val="center"/>
              <w:textAlignment w:val="center"/>
              <w:rPr>
                <w:rFonts w:hint="eastAsia" w:ascii="楷体" w:hAnsi="楷体" w:eastAsia="楷体" w:cs="楷体"/>
                <w:i w:val="0"/>
                <w:iCs w:val="0"/>
                <w:color w:val="auto"/>
                <w:kern w:val="0"/>
                <w:sz w:val="16"/>
                <w:szCs w:val="16"/>
                <w:highlight w:val="none"/>
                <w:u w:val="none"/>
                <w:lang w:val="en-US" w:eastAsia="zh-CN" w:bidi="ar"/>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56B5F">
            <w:pPr>
              <w:keepNext w:val="0"/>
              <w:keepLines w:val="0"/>
              <w:widowControl/>
              <w:suppressLineNumbers w:val="0"/>
              <w:jc w:val="center"/>
              <w:textAlignment w:val="center"/>
              <w:rPr>
                <w:rFonts w:hint="eastAsia" w:ascii="楷体" w:hAnsi="楷体" w:eastAsia="楷体" w:cs="楷体"/>
                <w:i w:val="0"/>
                <w:iCs w:val="0"/>
                <w:color w:val="auto"/>
                <w:kern w:val="0"/>
                <w:sz w:val="16"/>
                <w:szCs w:val="16"/>
                <w:highlight w:val="none"/>
                <w:u w:val="none"/>
                <w:lang w:val="en-US" w:eastAsia="zh-CN" w:bidi="ar"/>
              </w:rPr>
            </w:pPr>
          </w:p>
        </w:tc>
      </w:tr>
      <w:tr w14:paraId="7D4274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675" w:type="dxa"/>
            <w:vMerge w:val="continue"/>
            <w:tcBorders>
              <w:top w:val="single" w:color="000000" w:sz="4" w:space="0"/>
              <w:left w:val="single" w:color="000000" w:sz="4" w:space="0"/>
              <w:bottom w:val="nil"/>
              <w:right w:val="single" w:color="000000" w:sz="4" w:space="0"/>
            </w:tcBorders>
            <w:shd w:val="clear" w:color="auto" w:fill="auto"/>
            <w:noWrap/>
            <w:vAlign w:val="center"/>
          </w:tcPr>
          <w:p w14:paraId="507EE4C2">
            <w:pPr>
              <w:jc w:val="center"/>
              <w:rPr>
                <w:rFonts w:hint="eastAsia" w:ascii="楷体" w:hAnsi="楷体" w:eastAsia="楷体" w:cs="楷体"/>
                <w:i w:val="0"/>
                <w:iCs w:val="0"/>
                <w:color w:val="auto"/>
                <w:sz w:val="16"/>
                <w:szCs w:val="16"/>
                <w:highlight w:val="none"/>
                <w:u w:val="none"/>
              </w:rPr>
            </w:pPr>
          </w:p>
        </w:tc>
        <w:tc>
          <w:tcPr>
            <w:tcW w:w="1241" w:type="dxa"/>
            <w:vMerge w:val="continue"/>
            <w:tcBorders>
              <w:top w:val="single" w:color="000000" w:sz="4" w:space="0"/>
              <w:left w:val="single" w:color="000000" w:sz="4" w:space="0"/>
              <w:bottom w:val="nil"/>
              <w:right w:val="single" w:color="000000" w:sz="4" w:space="0"/>
            </w:tcBorders>
            <w:shd w:val="clear" w:color="auto" w:fill="auto"/>
            <w:vAlign w:val="center"/>
          </w:tcPr>
          <w:p w14:paraId="43037DC0">
            <w:pPr>
              <w:jc w:val="center"/>
              <w:rPr>
                <w:rFonts w:hint="eastAsia" w:ascii="楷体" w:hAnsi="楷体" w:eastAsia="楷体" w:cs="楷体"/>
                <w:i w:val="0"/>
                <w:iCs w:val="0"/>
                <w:color w:val="auto"/>
                <w:sz w:val="16"/>
                <w:szCs w:val="16"/>
                <w:highlight w:val="none"/>
                <w:u w:val="none"/>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E92B2">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秋涛路-钱江路</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DC71B">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主干路</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62EA3">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市属区管</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98B5E">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 xml:space="preserve">466 </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FBE26">
            <w:pPr>
              <w:keepNext w:val="0"/>
              <w:keepLines w:val="0"/>
              <w:widowControl/>
              <w:suppressLineNumbers w:val="0"/>
              <w:jc w:val="center"/>
              <w:textAlignment w:val="center"/>
              <w:rPr>
                <w:rFonts w:hint="eastAsia" w:ascii="楷体" w:hAnsi="楷体" w:eastAsia="楷体" w:cs="楷体"/>
                <w:i w:val="0"/>
                <w:iCs w:val="0"/>
                <w:color w:val="auto"/>
                <w:kern w:val="0"/>
                <w:sz w:val="16"/>
                <w:szCs w:val="16"/>
                <w:highlight w:val="none"/>
                <w:u w:val="none"/>
                <w:lang w:val="en-US" w:eastAsia="zh-CN" w:bidi="ar"/>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4A492">
            <w:pPr>
              <w:keepNext w:val="0"/>
              <w:keepLines w:val="0"/>
              <w:widowControl/>
              <w:suppressLineNumbers w:val="0"/>
              <w:jc w:val="center"/>
              <w:textAlignment w:val="center"/>
              <w:rPr>
                <w:rFonts w:hint="eastAsia" w:ascii="楷体" w:hAnsi="楷体" w:eastAsia="楷体" w:cs="楷体"/>
                <w:i w:val="0"/>
                <w:iCs w:val="0"/>
                <w:color w:val="auto"/>
                <w:kern w:val="0"/>
                <w:sz w:val="16"/>
                <w:szCs w:val="16"/>
                <w:highlight w:val="none"/>
                <w:u w:val="none"/>
                <w:lang w:val="en-US" w:eastAsia="zh-CN" w:bidi="ar"/>
              </w:rPr>
            </w:pPr>
          </w:p>
        </w:tc>
      </w:tr>
      <w:tr w14:paraId="46CF16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1D2BC">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39</w:t>
            </w:r>
          </w:p>
        </w:tc>
        <w:tc>
          <w:tcPr>
            <w:tcW w:w="1241" w:type="dxa"/>
            <w:tcBorders>
              <w:top w:val="single" w:color="000000" w:sz="4" w:space="0"/>
              <w:left w:val="single" w:color="000000" w:sz="4" w:space="0"/>
              <w:bottom w:val="single" w:color="000000" w:sz="4" w:space="0"/>
              <w:right w:val="nil"/>
            </w:tcBorders>
            <w:shd w:val="clear" w:color="auto" w:fill="auto"/>
            <w:vAlign w:val="center"/>
          </w:tcPr>
          <w:p w14:paraId="60A92283">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华丰路</w:t>
            </w:r>
          </w:p>
        </w:tc>
        <w:tc>
          <w:tcPr>
            <w:tcW w:w="1541" w:type="dxa"/>
            <w:tcBorders>
              <w:top w:val="single" w:color="000000" w:sz="4" w:space="0"/>
              <w:left w:val="nil"/>
              <w:bottom w:val="single" w:color="000000" w:sz="4" w:space="0"/>
              <w:right w:val="single" w:color="000000" w:sz="4" w:space="0"/>
            </w:tcBorders>
            <w:shd w:val="clear" w:color="auto" w:fill="auto"/>
            <w:vAlign w:val="center"/>
          </w:tcPr>
          <w:p w14:paraId="08749A9B">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同协路-笕丁路（铁路道口工程）</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A9CCE">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城市主干道</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269C3">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市属区管</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F4AEE">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62.9</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C5EEE">
            <w:pPr>
              <w:keepNext w:val="0"/>
              <w:keepLines w:val="0"/>
              <w:widowControl/>
              <w:suppressLineNumbers w:val="0"/>
              <w:jc w:val="center"/>
              <w:textAlignment w:val="center"/>
              <w:rPr>
                <w:rFonts w:hint="eastAsia" w:ascii="楷体" w:hAnsi="楷体" w:eastAsia="楷体" w:cs="楷体"/>
                <w:i w:val="0"/>
                <w:iCs w:val="0"/>
                <w:color w:val="auto"/>
                <w:kern w:val="0"/>
                <w:sz w:val="16"/>
                <w:szCs w:val="16"/>
                <w:highlight w:val="none"/>
                <w:u w:val="none"/>
                <w:lang w:val="en-US" w:eastAsia="zh-CN" w:bidi="ar"/>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78288">
            <w:pPr>
              <w:keepNext w:val="0"/>
              <w:keepLines w:val="0"/>
              <w:widowControl/>
              <w:suppressLineNumbers w:val="0"/>
              <w:jc w:val="center"/>
              <w:textAlignment w:val="center"/>
              <w:rPr>
                <w:rFonts w:hint="eastAsia" w:ascii="楷体" w:hAnsi="楷体" w:eastAsia="楷体" w:cs="楷体"/>
                <w:i w:val="0"/>
                <w:iCs w:val="0"/>
                <w:color w:val="auto"/>
                <w:kern w:val="0"/>
                <w:sz w:val="16"/>
                <w:szCs w:val="16"/>
                <w:highlight w:val="none"/>
                <w:u w:val="none"/>
                <w:lang w:val="en-US" w:eastAsia="zh-CN" w:bidi="ar"/>
              </w:rPr>
            </w:pPr>
          </w:p>
        </w:tc>
      </w:tr>
      <w:tr w14:paraId="0320D8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5EBFA">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40</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B6105">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空港大道（备塘路）</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B0224">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明月桥路-德胜东路</w:t>
            </w:r>
          </w:p>
        </w:tc>
        <w:tc>
          <w:tcPr>
            <w:tcW w:w="1214" w:type="dxa"/>
            <w:tcBorders>
              <w:top w:val="single" w:color="000000" w:sz="4" w:space="0"/>
              <w:left w:val="single" w:color="000000" w:sz="4" w:space="0"/>
              <w:bottom w:val="nil"/>
              <w:right w:val="single" w:color="000000" w:sz="4" w:space="0"/>
            </w:tcBorders>
            <w:shd w:val="clear" w:color="auto" w:fill="auto"/>
            <w:vAlign w:val="center"/>
          </w:tcPr>
          <w:p w14:paraId="3DF277B0">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城市主干道</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C9D7B">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市属区管</w:t>
            </w:r>
          </w:p>
        </w:tc>
        <w:tc>
          <w:tcPr>
            <w:tcW w:w="1005" w:type="dxa"/>
            <w:tcBorders>
              <w:top w:val="single" w:color="000000" w:sz="4" w:space="0"/>
              <w:left w:val="single" w:color="000000" w:sz="4" w:space="0"/>
              <w:bottom w:val="nil"/>
              <w:right w:val="single" w:color="000000" w:sz="4" w:space="0"/>
            </w:tcBorders>
            <w:shd w:val="clear" w:color="auto" w:fill="auto"/>
            <w:vAlign w:val="center"/>
          </w:tcPr>
          <w:p w14:paraId="15B57F06">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 xml:space="preserve">2010 </w:t>
            </w:r>
          </w:p>
        </w:tc>
        <w:tc>
          <w:tcPr>
            <w:tcW w:w="1323" w:type="dxa"/>
            <w:tcBorders>
              <w:top w:val="single" w:color="000000" w:sz="4" w:space="0"/>
              <w:left w:val="single" w:color="000000" w:sz="4" w:space="0"/>
              <w:bottom w:val="nil"/>
              <w:right w:val="single" w:color="000000" w:sz="4" w:space="0"/>
            </w:tcBorders>
            <w:shd w:val="clear" w:color="auto" w:fill="auto"/>
            <w:vAlign w:val="center"/>
          </w:tcPr>
          <w:p w14:paraId="3CE07818">
            <w:pPr>
              <w:keepNext w:val="0"/>
              <w:keepLines w:val="0"/>
              <w:widowControl/>
              <w:suppressLineNumbers w:val="0"/>
              <w:jc w:val="center"/>
              <w:textAlignment w:val="center"/>
              <w:rPr>
                <w:rFonts w:hint="eastAsia" w:ascii="楷体" w:hAnsi="楷体" w:eastAsia="楷体" w:cs="楷体"/>
                <w:i w:val="0"/>
                <w:iCs w:val="0"/>
                <w:color w:val="auto"/>
                <w:kern w:val="0"/>
                <w:sz w:val="16"/>
                <w:szCs w:val="16"/>
                <w:highlight w:val="none"/>
                <w:u w:val="none"/>
                <w:lang w:val="en-US" w:eastAsia="zh-CN" w:bidi="ar"/>
              </w:rPr>
            </w:pPr>
          </w:p>
        </w:tc>
        <w:tc>
          <w:tcPr>
            <w:tcW w:w="1019" w:type="dxa"/>
            <w:tcBorders>
              <w:top w:val="single" w:color="000000" w:sz="4" w:space="0"/>
              <w:left w:val="single" w:color="000000" w:sz="4" w:space="0"/>
              <w:bottom w:val="nil"/>
              <w:right w:val="single" w:color="000000" w:sz="4" w:space="0"/>
            </w:tcBorders>
            <w:shd w:val="clear" w:color="auto" w:fill="auto"/>
            <w:vAlign w:val="center"/>
          </w:tcPr>
          <w:p w14:paraId="57CB897C">
            <w:pPr>
              <w:keepNext w:val="0"/>
              <w:keepLines w:val="0"/>
              <w:widowControl/>
              <w:suppressLineNumbers w:val="0"/>
              <w:jc w:val="center"/>
              <w:textAlignment w:val="center"/>
              <w:rPr>
                <w:rFonts w:hint="eastAsia" w:ascii="楷体" w:hAnsi="楷体" w:eastAsia="楷体" w:cs="楷体"/>
                <w:i w:val="0"/>
                <w:iCs w:val="0"/>
                <w:color w:val="auto"/>
                <w:kern w:val="0"/>
                <w:sz w:val="16"/>
                <w:szCs w:val="16"/>
                <w:highlight w:val="none"/>
                <w:u w:val="none"/>
                <w:lang w:val="en-US" w:eastAsia="zh-CN" w:bidi="ar"/>
              </w:rPr>
            </w:pPr>
          </w:p>
        </w:tc>
      </w:tr>
      <w:tr w14:paraId="0199A6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64B2C">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41</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29303">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秋涛南路婺江路匝道工程</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890E3">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婺江路—徐家埠路</w:t>
            </w:r>
          </w:p>
        </w:tc>
        <w:tc>
          <w:tcPr>
            <w:tcW w:w="1214" w:type="dxa"/>
            <w:tcBorders>
              <w:top w:val="single" w:color="000000" w:sz="4" w:space="0"/>
              <w:left w:val="nil"/>
              <w:bottom w:val="nil"/>
              <w:right w:val="single" w:color="000000" w:sz="4" w:space="0"/>
            </w:tcBorders>
            <w:shd w:val="clear" w:color="auto" w:fill="auto"/>
            <w:vAlign w:val="center"/>
          </w:tcPr>
          <w:p w14:paraId="04E4E5E5">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城市主干道</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20B95">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市属区管</w:t>
            </w:r>
          </w:p>
        </w:tc>
        <w:tc>
          <w:tcPr>
            <w:tcW w:w="1005" w:type="dxa"/>
            <w:tcBorders>
              <w:top w:val="single" w:color="000000" w:sz="4" w:space="0"/>
              <w:left w:val="single" w:color="000000" w:sz="4" w:space="0"/>
              <w:bottom w:val="nil"/>
              <w:right w:val="single" w:color="000000" w:sz="4" w:space="0"/>
            </w:tcBorders>
            <w:shd w:val="clear" w:color="auto" w:fill="auto"/>
            <w:vAlign w:val="center"/>
          </w:tcPr>
          <w:p w14:paraId="364FD662">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 xml:space="preserve">541 </w:t>
            </w:r>
          </w:p>
        </w:tc>
        <w:tc>
          <w:tcPr>
            <w:tcW w:w="1323" w:type="dxa"/>
            <w:tcBorders>
              <w:top w:val="single" w:color="000000" w:sz="4" w:space="0"/>
              <w:left w:val="single" w:color="000000" w:sz="4" w:space="0"/>
              <w:bottom w:val="nil"/>
              <w:right w:val="single" w:color="000000" w:sz="4" w:space="0"/>
            </w:tcBorders>
            <w:shd w:val="clear" w:color="auto" w:fill="auto"/>
            <w:vAlign w:val="center"/>
          </w:tcPr>
          <w:p w14:paraId="7F533138">
            <w:pPr>
              <w:keepNext w:val="0"/>
              <w:keepLines w:val="0"/>
              <w:widowControl/>
              <w:suppressLineNumbers w:val="0"/>
              <w:jc w:val="center"/>
              <w:textAlignment w:val="center"/>
              <w:rPr>
                <w:rFonts w:hint="eastAsia" w:ascii="楷体" w:hAnsi="楷体" w:eastAsia="楷体" w:cs="楷体"/>
                <w:i w:val="0"/>
                <w:iCs w:val="0"/>
                <w:color w:val="auto"/>
                <w:kern w:val="0"/>
                <w:sz w:val="16"/>
                <w:szCs w:val="16"/>
                <w:highlight w:val="none"/>
                <w:u w:val="none"/>
                <w:lang w:val="en-US" w:eastAsia="zh-CN" w:bidi="ar"/>
              </w:rPr>
            </w:pPr>
          </w:p>
        </w:tc>
        <w:tc>
          <w:tcPr>
            <w:tcW w:w="1019" w:type="dxa"/>
            <w:tcBorders>
              <w:top w:val="single" w:color="000000" w:sz="4" w:space="0"/>
              <w:left w:val="single" w:color="000000" w:sz="4" w:space="0"/>
              <w:bottom w:val="nil"/>
              <w:right w:val="single" w:color="000000" w:sz="4" w:space="0"/>
            </w:tcBorders>
            <w:shd w:val="clear" w:color="auto" w:fill="auto"/>
            <w:vAlign w:val="center"/>
          </w:tcPr>
          <w:p w14:paraId="5CE396C8">
            <w:pPr>
              <w:keepNext w:val="0"/>
              <w:keepLines w:val="0"/>
              <w:widowControl/>
              <w:suppressLineNumbers w:val="0"/>
              <w:jc w:val="center"/>
              <w:textAlignment w:val="center"/>
              <w:rPr>
                <w:rFonts w:hint="eastAsia" w:ascii="楷体" w:hAnsi="楷体" w:eastAsia="楷体" w:cs="楷体"/>
                <w:i w:val="0"/>
                <w:iCs w:val="0"/>
                <w:color w:val="auto"/>
                <w:kern w:val="0"/>
                <w:sz w:val="16"/>
                <w:szCs w:val="16"/>
                <w:highlight w:val="none"/>
                <w:u w:val="none"/>
                <w:lang w:val="en-US" w:eastAsia="zh-CN" w:bidi="ar"/>
              </w:rPr>
            </w:pPr>
          </w:p>
        </w:tc>
      </w:tr>
      <w:tr w14:paraId="2E7793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jc w:val="center"/>
        </w:trPr>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379BBD">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35</w:t>
            </w:r>
          </w:p>
        </w:tc>
        <w:tc>
          <w:tcPr>
            <w:tcW w:w="12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2E5FCB">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之江东路</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382F1">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经三路-运河东路</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BE02B">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次干道</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4DD79">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市属区管</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508D2">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 xml:space="preserve">374 </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9D608">
            <w:pPr>
              <w:keepNext w:val="0"/>
              <w:keepLines w:val="0"/>
              <w:widowControl/>
              <w:suppressLineNumbers w:val="0"/>
              <w:jc w:val="center"/>
              <w:textAlignment w:val="center"/>
              <w:rPr>
                <w:rFonts w:hint="eastAsia" w:ascii="楷体" w:hAnsi="楷体" w:eastAsia="楷体" w:cs="楷体"/>
                <w:i w:val="0"/>
                <w:iCs w:val="0"/>
                <w:color w:val="auto"/>
                <w:kern w:val="0"/>
                <w:sz w:val="16"/>
                <w:szCs w:val="16"/>
                <w:highlight w:val="none"/>
                <w:u w:val="none"/>
                <w:lang w:val="en-US" w:eastAsia="zh-CN" w:bidi="ar"/>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28A25">
            <w:pPr>
              <w:keepNext w:val="0"/>
              <w:keepLines w:val="0"/>
              <w:widowControl/>
              <w:suppressLineNumbers w:val="0"/>
              <w:jc w:val="center"/>
              <w:textAlignment w:val="center"/>
              <w:rPr>
                <w:rFonts w:hint="eastAsia" w:ascii="楷体" w:hAnsi="楷体" w:eastAsia="楷体" w:cs="楷体"/>
                <w:i w:val="0"/>
                <w:iCs w:val="0"/>
                <w:color w:val="auto"/>
                <w:kern w:val="0"/>
                <w:sz w:val="16"/>
                <w:szCs w:val="16"/>
                <w:highlight w:val="none"/>
                <w:u w:val="none"/>
                <w:lang w:val="en-US" w:eastAsia="zh-CN" w:bidi="ar"/>
              </w:rPr>
            </w:pPr>
          </w:p>
        </w:tc>
      </w:tr>
      <w:tr w14:paraId="1A6525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0FB482">
            <w:pPr>
              <w:jc w:val="center"/>
              <w:rPr>
                <w:rFonts w:hint="eastAsia" w:ascii="楷体" w:hAnsi="楷体" w:eastAsia="楷体" w:cs="楷体"/>
                <w:i w:val="0"/>
                <w:iCs w:val="0"/>
                <w:color w:val="auto"/>
                <w:sz w:val="16"/>
                <w:szCs w:val="16"/>
                <w:highlight w:val="none"/>
                <w:u w:val="none"/>
              </w:rPr>
            </w:pPr>
          </w:p>
        </w:tc>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46E0DE">
            <w:pPr>
              <w:jc w:val="center"/>
              <w:rPr>
                <w:rFonts w:hint="eastAsia" w:ascii="楷体" w:hAnsi="楷体" w:eastAsia="楷体" w:cs="楷体"/>
                <w:i w:val="0"/>
                <w:iCs w:val="0"/>
                <w:color w:val="auto"/>
                <w:sz w:val="16"/>
                <w:szCs w:val="16"/>
                <w:highlight w:val="none"/>
                <w:u w:val="none"/>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1C459">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运河东路-塘工局路</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69195">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次干道</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04ADC">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市属区管</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FE94F">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 xml:space="preserve">787 </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0333F">
            <w:pPr>
              <w:keepNext w:val="0"/>
              <w:keepLines w:val="0"/>
              <w:widowControl/>
              <w:suppressLineNumbers w:val="0"/>
              <w:jc w:val="center"/>
              <w:textAlignment w:val="center"/>
              <w:rPr>
                <w:rFonts w:hint="eastAsia" w:ascii="楷体" w:hAnsi="楷体" w:eastAsia="楷体" w:cs="楷体"/>
                <w:i w:val="0"/>
                <w:iCs w:val="0"/>
                <w:color w:val="auto"/>
                <w:kern w:val="0"/>
                <w:sz w:val="16"/>
                <w:szCs w:val="16"/>
                <w:highlight w:val="none"/>
                <w:u w:val="none"/>
                <w:lang w:val="en-US" w:eastAsia="zh-CN" w:bidi="ar"/>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691E9">
            <w:pPr>
              <w:keepNext w:val="0"/>
              <w:keepLines w:val="0"/>
              <w:widowControl/>
              <w:suppressLineNumbers w:val="0"/>
              <w:jc w:val="center"/>
              <w:textAlignment w:val="center"/>
              <w:rPr>
                <w:rFonts w:hint="eastAsia" w:ascii="楷体" w:hAnsi="楷体" w:eastAsia="楷体" w:cs="楷体"/>
                <w:i w:val="0"/>
                <w:iCs w:val="0"/>
                <w:color w:val="auto"/>
                <w:kern w:val="0"/>
                <w:sz w:val="16"/>
                <w:szCs w:val="16"/>
                <w:highlight w:val="none"/>
                <w:u w:val="none"/>
                <w:lang w:val="en-US" w:eastAsia="zh-CN" w:bidi="ar"/>
              </w:rPr>
            </w:pPr>
          </w:p>
        </w:tc>
      </w:tr>
      <w:tr w14:paraId="3040A5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6F63E1">
            <w:pPr>
              <w:jc w:val="center"/>
              <w:rPr>
                <w:rFonts w:hint="eastAsia" w:ascii="楷体" w:hAnsi="楷体" w:eastAsia="楷体" w:cs="楷体"/>
                <w:i w:val="0"/>
                <w:iCs w:val="0"/>
                <w:color w:val="auto"/>
                <w:sz w:val="16"/>
                <w:szCs w:val="16"/>
                <w:highlight w:val="none"/>
                <w:u w:val="none"/>
              </w:rPr>
            </w:pPr>
          </w:p>
        </w:tc>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7CB83A">
            <w:pPr>
              <w:jc w:val="center"/>
              <w:rPr>
                <w:rFonts w:hint="eastAsia" w:ascii="楷体" w:hAnsi="楷体" w:eastAsia="楷体" w:cs="楷体"/>
                <w:i w:val="0"/>
                <w:iCs w:val="0"/>
                <w:color w:val="auto"/>
                <w:sz w:val="16"/>
                <w:szCs w:val="16"/>
                <w:highlight w:val="none"/>
                <w:u w:val="none"/>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A5813">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塘工局路-六堡中路</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9C14D">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次干道</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1A608">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市属区管</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2651B">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 xml:space="preserve">2040 </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21EAA">
            <w:pPr>
              <w:keepNext w:val="0"/>
              <w:keepLines w:val="0"/>
              <w:widowControl/>
              <w:suppressLineNumbers w:val="0"/>
              <w:jc w:val="center"/>
              <w:textAlignment w:val="center"/>
              <w:rPr>
                <w:rFonts w:hint="eastAsia" w:ascii="楷体" w:hAnsi="楷体" w:eastAsia="楷体" w:cs="楷体"/>
                <w:i w:val="0"/>
                <w:iCs w:val="0"/>
                <w:color w:val="auto"/>
                <w:kern w:val="0"/>
                <w:sz w:val="16"/>
                <w:szCs w:val="16"/>
                <w:highlight w:val="none"/>
                <w:u w:val="none"/>
                <w:lang w:val="en-US" w:eastAsia="zh-CN" w:bidi="ar"/>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84709">
            <w:pPr>
              <w:keepNext w:val="0"/>
              <w:keepLines w:val="0"/>
              <w:widowControl/>
              <w:suppressLineNumbers w:val="0"/>
              <w:jc w:val="center"/>
              <w:textAlignment w:val="center"/>
              <w:rPr>
                <w:rFonts w:hint="eastAsia" w:ascii="楷体" w:hAnsi="楷体" w:eastAsia="楷体" w:cs="楷体"/>
                <w:i w:val="0"/>
                <w:iCs w:val="0"/>
                <w:color w:val="auto"/>
                <w:kern w:val="0"/>
                <w:sz w:val="16"/>
                <w:szCs w:val="16"/>
                <w:highlight w:val="none"/>
                <w:u w:val="none"/>
                <w:lang w:val="en-US" w:eastAsia="zh-CN" w:bidi="ar"/>
              </w:rPr>
            </w:pPr>
          </w:p>
        </w:tc>
      </w:tr>
      <w:tr w14:paraId="1EAA95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0E84A4">
            <w:pPr>
              <w:jc w:val="center"/>
              <w:rPr>
                <w:rFonts w:hint="eastAsia" w:ascii="楷体" w:hAnsi="楷体" w:eastAsia="楷体" w:cs="楷体"/>
                <w:i w:val="0"/>
                <w:iCs w:val="0"/>
                <w:color w:val="auto"/>
                <w:sz w:val="16"/>
                <w:szCs w:val="16"/>
                <w:highlight w:val="none"/>
                <w:u w:val="none"/>
              </w:rPr>
            </w:pPr>
          </w:p>
        </w:tc>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A2B5A1">
            <w:pPr>
              <w:jc w:val="center"/>
              <w:rPr>
                <w:rFonts w:hint="eastAsia" w:ascii="楷体" w:hAnsi="楷体" w:eastAsia="楷体" w:cs="楷体"/>
                <w:i w:val="0"/>
                <w:iCs w:val="0"/>
                <w:color w:val="auto"/>
                <w:sz w:val="16"/>
                <w:szCs w:val="16"/>
                <w:highlight w:val="none"/>
                <w:u w:val="none"/>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FF418">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六堡中路-和睦港</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FBB58">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次干道</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21FCD">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市属区管</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51B94">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 xml:space="preserve">2100 </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81627">
            <w:pPr>
              <w:keepNext w:val="0"/>
              <w:keepLines w:val="0"/>
              <w:widowControl/>
              <w:suppressLineNumbers w:val="0"/>
              <w:jc w:val="center"/>
              <w:textAlignment w:val="center"/>
              <w:rPr>
                <w:rFonts w:hint="eastAsia" w:ascii="楷体" w:hAnsi="楷体" w:eastAsia="楷体" w:cs="楷体"/>
                <w:i w:val="0"/>
                <w:iCs w:val="0"/>
                <w:color w:val="auto"/>
                <w:kern w:val="0"/>
                <w:sz w:val="16"/>
                <w:szCs w:val="16"/>
                <w:highlight w:val="none"/>
                <w:u w:val="none"/>
                <w:lang w:val="en-US" w:eastAsia="zh-CN" w:bidi="ar"/>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E4223">
            <w:pPr>
              <w:keepNext w:val="0"/>
              <w:keepLines w:val="0"/>
              <w:widowControl/>
              <w:suppressLineNumbers w:val="0"/>
              <w:jc w:val="center"/>
              <w:textAlignment w:val="center"/>
              <w:rPr>
                <w:rFonts w:hint="eastAsia" w:ascii="楷体" w:hAnsi="楷体" w:eastAsia="楷体" w:cs="楷体"/>
                <w:i w:val="0"/>
                <w:iCs w:val="0"/>
                <w:color w:val="auto"/>
                <w:kern w:val="0"/>
                <w:sz w:val="16"/>
                <w:szCs w:val="16"/>
                <w:highlight w:val="none"/>
                <w:u w:val="none"/>
                <w:lang w:val="en-US" w:eastAsia="zh-CN" w:bidi="ar"/>
              </w:rPr>
            </w:pPr>
          </w:p>
        </w:tc>
      </w:tr>
      <w:tr w14:paraId="3C450D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61CE30">
            <w:pPr>
              <w:jc w:val="center"/>
              <w:rPr>
                <w:rFonts w:hint="eastAsia" w:ascii="楷体" w:hAnsi="楷体" w:eastAsia="楷体" w:cs="楷体"/>
                <w:i w:val="0"/>
                <w:iCs w:val="0"/>
                <w:color w:val="auto"/>
                <w:sz w:val="16"/>
                <w:szCs w:val="16"/>
                <w:highlight w:val="none"/>
                <w:u w:val="none"/>
              </w:rPr>
            </w:pPr>
          </w:p>
        </w:tc>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FB734C">
            <w:pPr>
              <w:jc w:val="center"/>
              <w:rPr>
                <w:rFonts w:hint="eastAsia" w:ascii="楷体" w:hAnsi="楷体" w:eastAsia="楷体" w:cs="楷体"/>
                <w:i w:val="0"/>
                <w:iCs w:val="0"/>
                <w:color w:val="auto"/>
                <w:sz w:val="16"/>
                <w:szCs w:val="16"/>
                <w:highlight w:val="none"/>
                <w:u w:val="none"/>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458EE">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九睦路-东湖南路</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BCC54">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次干道</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A95C5">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市属区管</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E7C0F">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 xml:space="preserve">1970 </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64544">
            <w:pPr>
              <w:keepNext w:val="0"/>
              <w:keepLines w:val="0"/>
              <w:widowControl/>
              <w:suppressLineNumbers w:val="0"/>
              <w:jc w:val="center"/>
              <w:textAlignment w:val="center"/>
              <w:rPr>
                <w:rFonts w:hint="eastAsia" w:ascii="楷体" w:hAnsi="楷体" w:eastAsia="楷体" w:cs="楷体"/>
                <w:i w:val="0"/>
                <w:iCs w:val="0"/>
                <w:color w:val="auto"/>
                <w:kern w:val="0"/>
                <w:sz w:val="16"/>
                <w:szCs w:val="16"/>
                <w:highlight w:val="none"/>
                <w:u w:val="none"/>
                <w:lang w:val="en-US" w:eastAsia="zh-CN" w:bidi="ar"/>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490A0">
            <w:pPr>
              <w:keepNext w:val="0"/>
              <w:keepLines w:val="0"/>
              <w:widowControl/>
              <w:suppressLineNumbers w:val="0"/>
              <w:jc w:val="center"/>
              <w:textAlignment w:val="center"/>
              <w:rPr>
                <w:rFonts w:hint="eastAsia" w:ascii="楷体" w:hAnsi="楷体" w:eastAsia="楷体" w:cs="楷体"/>
                <w:i w:val="0"/>
                <w:iCs w:val="0"/>
                <w:color w:val="auto"/>
                <w:kern w:val="0"/>
                <w:sz w:val="16"/>
                <w:szCs w:val="16"/>
                <w:highlight w:val="none"/>
                <w:u w:val="none"/>
                <w:lang w:val="en-US" w:eastAsia="zh-CN" w:bidi="ar"/>
              </w:rPr>
            </w:pPr>
          </w:p>
        </w:tc>
      </w:tr>
      <w:tr w14:paraId="3593BD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0FB13">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36</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F1E6B">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商杭街</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D99B6">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杭乔路-东湖南路</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F5339">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次干道</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DE10F">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市属区管</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FA500">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 xml:space="preserve">1035 </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59B67">
            <w:pPr>
              <w:keepNext w:val="0"/>
              <w:keepLines w:val="0"/>
              <w:widowControl/>
              <w:suppressLineNumbers w:val="0"/>
              <w:jc w:val="center"/>
              <w:textAlignment w:val="center"/>
              <w:rPr>
                <w:rFonts w:hint="eastAsia" w:ascii="楷体" w:hAnsi="楷体" w:eastAsia="楷体" w:cs="楷体"/>
                <w:i w:val="0"/>
                <w:iCs w:val="0"/>
                <w:color w:val="auto"/>
                <w:kern w:val="0"/>
                <w:sz w:val="16"/>
                <w:szCs w:val="16"/>
                <w:highlight w:val="none"/>
                <w:u w:val="none"/>
                <w:lang w:val="en-US" w:eastAsia="zh-CN" w:bidi="ar"/>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B6FAA">
            <w:pPr>
              <w:keepNext w:val="0"/>
              <w:keepLines w:val="0"/>
              <w:widowControl/>
              <w:suppressLineNumbers w:val="0"/>
              <w:jc w:val="center"/>
              <w:textAlignment w:val="center"/>
              <w:rPr>
                <w:rFonts w:hint="eastAsia" w:ascii="楷体" w:hAnsi="楷体" w:eastAsia="楷体" w:cs="楷体"/>
                <w:i w:val="0"/>
                <w:iCs w:val="0"/>
                <w:color w:val="auto"/>
                <w:kern w:val="0"/>
                <w:sz w:val="16"/>
                <w:szCs w:val="16"/>
                <w:highlight w:val="none"/>
                <w:u w:val="none"/>
                <w:lang w:val="en-US" w:eastAsia="zh-CN" w:bidi="ar"/>
              </w:rPr>
            </w:pPr>
          </w:p>
        </w:tc>
      </w:tr>
      <w:tr w14:paraId="5D8028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804334">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37</w:t>
            </w:r>
          </w:p>
        </w:tc>
        <w:tc>
          <w:tcPr>
            <w:tcW w:w="12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1BFF6C">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明月桥路</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783EE">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天城路-沪杭高速</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55472">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次干道</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48A8B">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市属区管</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B2BC4">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 xml:space="preserve">1458 </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97A45">
            <w:pPr>
              <w:keepNext w:val="0"/>
              <w:keepLines w:val="0"/>
              <w:widowControl/>
              <w:suppressLineNumbers w:val="0"/>
              <w:jc w:val="center"/>
              <w:textAlignment w:val="center"/>
              <w:rPr>
                <w:rFonts w:hint="eastAsia" w:ascii="楷体" w:hAnsi="楷体" w:eastAsia="楷体" w:cs="楷体"/>
                <w:i w:val="0"/>
                <w:iCs w:val="0"/>
                <w:color w:val="auto"/>
                <w:kern w:val="0"/>
                <w:sz w:val="16"/>
                <w:szCs w:val="16"/>
                <w:highlight w:val="none"/>
                <w:u w:val="none"/>
                <w:lang w:val="en-US" w:eastAsia="zh-CN" w:bidi="ar"/>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59627">
            <w:pPr>
              <w:keepNext w:val="0"/>
              <w:keepLines w:val="0"/>
              <w:widowControl/>
              <w:suppressLineNumbers w:val="0"/>
              <w:jc w:val="center"/>
              <w:textAlignment w:val="center"/>
              <w:rPr>
                <w:rFonts w:hint="eastAsia" w:ascii="楷体" w:hAnsi="楷体" w:eastAsia="楷体" w:cs="楷体"/>
                <w:i w:val="0"/>
                <w:iCs w:val="0"/>
                <w:color w:val="auto"/>
                <w:kern w:val="0"/>
                <w:sz w:val="16"/>
                <w:szCs w:val="16"/>
                <w:highlight w:val="none"/>
                <w:u w:val="none"/>
                <w:lang w:val="en-US" w:eastAsia="zh-CN" w:bidi="ar"/>
              </w:rPr>
            </w:pPr>
          </w:p>
        </w:tc>
      </w:tr>
      <w:tr w14:paraId="2389A7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D38388">
            <w:pPr>
              <w:jc w:val="center"/>
              <w:rPr>
                <w:rFonts w:hint="eastAsia" w:ascii="楷体" w:hAnsi="楷体" w:eastAsia="楷体" w:cs="楷体"/>
                <w:i w:val="0"/>
                <w:iCs w:val="0"/>
                <w:color w:val="auto"/>
                <w:sz w:val="16"/>
                <w:szCs w:val="16"/>
                <w:highlight w:val="none"/>
                <w:u w:val="none"/>
              </w:rPr>
            </w:pPr>
          </w:p>
        </w:tc>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F20483">
            <w:pPr>
              <w:jc w:val="center"/>
              <w:rPr>
                <w:rFonts w:hint="eastAsia" w:ascii="楷体" w:hAnsi="楷体" w:eastAsia="楷体" w:cs="楷体"/>
                <w:i w:val="0"/>
                <w:iCs w:val="0"/>
                <w:color w:val="auto"/>
                <w:sz w:val="16"/>
                <w:szCs w:val="16"/>
                <w:highlight w:val="none"/>
                <w:u w:val="none"/>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29F49">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环站北路-天城路</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16A01">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次干道</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E5EBA">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市属区管</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531E8">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 xml:space="preserve">300 </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748C6">
            <w:pPr>
              <w:keepNext w:val="0"/>
              <w:keepLines w:val="0"/>
              <w:widowControl/>
              <w:suppressLineNumbers w:val="0"/>
              <w:jc w:val="center"/>
              <w:textAlignment w:val="center"/>
              <w:rPr>
                <w:rFonts w:hint="eastAsia" w:ascii="楷体" w:hAnsi="楷体" w:eastAsia="楷体" w:cs="楷体"/>
                <w:i w:val="0"/>
                <w:iCs w:val="0"/>
                <w:color w:val="auto"/>
                <w:kern w:val="0"/>
                <w:sz w:val="16"/>
                <w:szCs w:val="16"/>
                <w:highlight w:val="none"/>
                <w:u w:val="none"/>
                <w:lang w:val="en-US" w:eastAsia="zh-CN" w:bidi="ar"/>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CC1BD">
            <w:pPr>
              <w:keepNext w:val="0"/>
              <w:keepLines w:val="0"/>
              <w:widowControl/>
              <w:suppressLineNumbers w:val="0"/>
              <w:jc w:val="center"/>
              <w:textAlignment w:val="center"/>
              <w:rPr>
                <w:rFonts w:hint="eastAsia" w:ascii="楷体" w:hAnsi="楷体" w:eastAsia="楷体" w:cs="楷体"/>
                <w:i w:val="0"/>
                <w:iCs w:val="0"/>
                <w:color w:val="auto"/>
                <w:kern w:val="0"/>
                <w:sz w:val="16"/>
                <w:szCs w:val="16"/>
                <w:highlight w:val="none"/>
                <w:u w:val="none"/>
                <w:lang w:val="en-US" w:eastAsia="zh-CN" w:bidi="ar"/>
              </w:rPr>
            </w:pPr>
          </w:p>
        </w:tc>
      </w:tr>
      <w:tr w14:paraId="3B4C3C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142BA4">
            <w:pPr>
              <w:jc w:val="center"/>
              <w:rPr>
                <w:rFonts w:hint="eastAsia" w:ascii="楷体" w:hAnsi="楷体" w:eastAsia="楷体" w:cs="楷体"/>
                <w:i w:val="0"/>
                <w:iCs w:val="0"/>
                <w:color w:val="auto"/>
                <w:sz w:val="16"/>
                <w:szCs w:val="16"/>
                <w:highlight w:val="none"/>
                <w:u w:val="none"/>
              </w:rPr>
            </w:pPr>
          </w:p>
        </w:tc>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AE47EB">
            <w:pPr>
              <w:jc w:val="center"/>
              <w:rPr>
                <w:rFonts w:hint="eastAsia" w:ascii="楷体" w:hAnsi="楷体" w:eastAsia="楷体" w:cs="楷体"/>
                <w:i w:val="0"/>
                <w:iCs w:val="0"/>
                <w:color w:val="auto"/>
                <w:sz w:val="16"/>
                <w:szCs w:val="16"/>
                <w:highlight w:val="none"/>
                <w:u w:val="none"/>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4DA69">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环站南路-沪杭高速</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114EE">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次干路</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0DF9F">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市属区管</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B49E0">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 xml:space="preserve">203 </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CB6D1">
            <w:pPr>
              <w:keepNext w:val="0"/>
              <w:keepLines w:val="0"/>
              <w:widowControl/>
              <w:suppressLineNumbers w:val="0"/>
              <w:jc w:val="center"/>
              <w:textAlignment w:val="center"/>
              <w:rPr>
                <w:rFonts w:hint="eastAsia" w:ascii="楷体" w:hAnsi="楷体" w:eastAsia="楷体" w:cs="楷体"/>
                <w:i w:val="0"/>
                <w:iCs w:val="0"/>
                <w:color w:val="auto"/>
                <w:kern w:val="0"/>
                <w:sz w:val="16"/>
                <w:szCs w:val="16"/>
                <w:highlight w:val="none"/>
                <w:u w:val="none"/>
                <w:lang w:val="en-US" w:eastAsia="zh-CN" w:bidi="ar"/>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EAD7D">
            <w:pPr>
              <w:keepNext w:val="0"/>
              <w:keepLines w:val="0"/>
              <w:widowControl/>
              <w:suppressLineNumbers w:val="0"/>
              <w:jc w:val="center"/>
              <w:textAlignment w:val="center"/>
              <w:rPr>
                <w:rFonts w:hint="eastAsia" w:ascii="楷体" w:hAnsi="楷体" w:eastAsia="楷体" w:cs="楷体"/>
                <w:i w:val="0"/>
                <w:iCs w:val="0"/>
                <w:color w:val="auto"/>
                <w:kern w:val="0"/>
                <w:sz w:val="16"/>
                <w:szCs w:val="16"/>
                <w:highlight w:val="none"/>
                <w:u w:val="none"/>
                <w:lang w:val="en-US" w:eastAsia="zh-CN" w:bidi="ar"/>
              </w:rPr>
            </w:pPr>
          </w:p>
        </w:tc>
      </w:tr>
      <w:tr w14:paraId="6123CC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537FD3">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52</w:t>
            </w:r>
          </w:p>
        </w:tc>
        <w:tc>
          <w:tcPr>
            <w:tcW w:w="12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1CB070">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三官塘路</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87B55">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艮山东路-建华路</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57E81">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次干道</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37E01">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市属区管</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10098">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 xml:space="preserve">1141 </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7C145">
            <w:pPr>
              <w:keepNext w:val="0"/>
              <w:keepLines w:val="0"/>
              <w:widowControl/>
              <w:suppressLineNumbers w:val="0"/>
              <w:jc w:val="center"/>
              <w:textAlignment w:val="center"/>
              <w:rPr>
                <w:rFonts w:hint="eastAsia" w:ascii="楷体" w:hAnsi="楷体" w:eastAsia="楷体" w:cs="楷体"/>
                <w:i w:val="0"/>
                <w:iCs w:val="0"/>
                <w:color w:val="auto"/>
                <w:kern w:val="0"/>
                <w:sz w:val="16"/>
                <w:szCs w:val="16"/>
                <w:highlight w:val="none"/>
                <w:u w:val="none"/>
                <w:lang w:val="en-US" w:eastAsia="zh-CN" w:bidi="ar"/>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682D1">
            <w:pPr>
              <w:keepNext w:val="0"/>
              <w:keepLines w:val="0"/>
              <w:widowControl/>
              <w:suppressLineNumbers w:val="0"/>
              <w:jc w:val="center"/>
              <w:textAlignment w:val="center"/>
              <w:rPr>
                <w:rFonts w:hint="eastAsia" w:ascii="楷体" w:hAnsi="楷体" w:eastAsia="楷体" w:cs="楷体"/>
                <w:i w:val="0"/>
                <w:iCs w:val="0"/>
                <w:color w:val="auto"/>
                <w:kern w:val="0"/>
                <w:sz w:val="16"/>
                <w:szCs w:val="16"/>
                <w:highlight w:val="none"/>
                <w:u w:val="none"/>
                <w:lang w:val="en-US" w:eastAsia="zh-CN" w:bidi="ar"/>
              </w:rPr>
            </w:pPr>
          </w:p>
        </w:tc>
      </w:tr>
      <w:tr w14:paraId="3E5EAD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EE1D53">
            <w:pPr>
              <w:jc w:val="center"/>
              <w:rPr>
                <w:rFonts w:hint="eastAsia" w:ascii="楷体" w:hAnsi="楷体" w:eastAsia="楷体" w:cs="楷体"/>
                <w:i w:val="0"/>
                <w:iCs w:val="0"/>
                <w:color w:val="auto"/>
                <w:sz w:val="16"/>
                <w:szCs w:val="16"/>
                <w:highlight w:val="none"/>
                <w:u w:val="none"/>
              </w:rPr>
            </w:pPr>
          </w:p>
        </w:tc>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107869">
            <w:pPr>
              <w:jc w:val="center"/>
              <w:rPr>
                <w:rFonts w:hint="eastAsia" w:ascii="楷体" w:hAnsi="楷体" w:eastAsia="楷体" w:cs="楷体"/>
                <w:i w:val="0"/>
                <w:iCs w:val="0"/>
                <w:color w:val="auto"/>
                <w:sz w:val="16"/>
                <w:szCs w:val="16"/>
                <w:highlight w:val="none"/>
                <w:u w:val="none"/>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08E4D">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艮山东路～沿江大道</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47E1B">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次干路</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901D4">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市属区管</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373CB">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690</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2F44F">
            <w:pPr>
              <w:keepNext w:val="0"/>
              <w:keepLines w:val="0"/>
              <w:widowControl/>
              <w:suppressLineNumbers w:val="0"/>
              <w:jc w:val="center"/>
              <w:textAlignment w:val="center"/>
              <w:rPr>
                <w:rFonts w:hint="eastAsia" w:ascii="楷体" w:hAnsi="楷体" w:eastAsia="楷体" w:cs="楷体"/>
                <w:i w:val="0"/>
                <w:iCs w:val="0"/>
                <w:color w:val="auto"/>
                <w:kern w:val="0"/>
                <w:sz w:val="16"/>
                <w:szCs w:val="16"/>
                <w:highlight w:val="none"/>
                <w:u w:val="none"/>
                <w:lang w:val="en-US" w:eastAsia="zh-CN" w:bidi="ar"/>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BB0CB">
            <w:pPr>
              <w:keepNext w:val="0"/>
              <w:keepLines w:val="0"/>
              <w:widowControl/>
              <w:suppressLineNumbers w:val="0"/>
              <w:jc w:val="center"/>
              <w:textAlignment w:val="center"/>
              <w:rPr>
                <w:rFonts w:hint="eastAsia" w:ascii="楷体" w:hAnsi="楷体" w:eastAsia="楷体" w:cs="楷体"/>
                <w:i w:val="0"/>
                <w:iCs w:val="0"/>
                <w:color w:val="auto"/>
                <w:kern w:val="0"/>
                <w:sz w:val="16"/>
                <w:szCs w:val="16"/>
                <w:highlight w:val="none"/>
                <w:u w:val="none"/>
                <w:lang w:val="en-US" w:eastAsia="zh-CN" w:bidi="ar"/>
              </w:rPr>
            </w:pPr>
          </w:p>
        </w:tc>
      </w:tr>
      <w:tr w14:paraId="0266CE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EC20ED">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53</w:t>
            </w:r>
          </w:p>
        </w:tc>
        <w:tc>
          <w:tcPr>
            <w:tcW w:w="12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E4EB5C">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环站南路</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470B6">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环站东路-明月桥路</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43874">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次干道</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6DE58">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市属区管</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D8AC1">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 xml:space="preserve">350 </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5092B">
            <w:pPr>
              <w:keepNext w:val="0"/>
              <w:keepLines w:val="0"/>
              <w:widowControl/>
              <w:suppressLineNumbers w:val="0"/>
              <w:jc w:val="center"/>
              <w:textAlignment w:val="center"/>
              <w:rPr>
                <w:rFonts w:hint="eastAsia" w:ascii="楷体" w:hAnsi="楷体" w:eastAsia="楷体" w:cs="楷体"/>
                <w:i w:val="0"/>
                <w:iCs w:val="0"/>
                <w:color w:val="auto"/>
                <w:kern w:val="0"/>
                <w:sz w:val="16"/>
                <w:szCs w:val="16"/>
                <w:highlight w:val="none"/>
                <w:u w:val="none"/>
                <w:lang w:val="en-US" w:eastAsia="zh-CN" w:bidi="ar"/>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826AD">
            <w:pPr>
              <w:keepNext w:val="0"/>
              <w:keepLines w:val="0"/>
              <w:widowControl/>
              <w:suppressLineNumbers w:val="0"/>
              <w:jc w:val="center"/>
              <w:textAlignment w:val="center"/>
              <w:rPr>
                <w:rFonts w:hint="eastAsia" w:ascii="楷体" w:hAnsi="楷体" w:eastAsia="楷体" w:cs="楷体"/>
                <w:i w:val="0"/>
                <w:iCs w:val="0"/>
                <w:color w:val="auto"/>
                <w:kern w:val="0"/>
                <w:sz w:val="16"/>
                <w:szCs w:val="16"/>
                <w:highlight w:val="none"/>
                <w:u w:val="none"/>
                <w:lang w:val="en-US" w:eastAsia="zh-CN" w:bidi="ar"/>
              </w:rPr>
            </w:pPr>
          </w:p>
        </w:tc>
      </w:tr>
      <w:tr w14:paraId="35D482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3E08B0">
            <w:pPr>
              <w:jc w:val="center"/>
              <w:rPr>
                <w:rFonts w:hint="eastAsia" w:ascii="楷体" w:hAnsi="楷体" w:eastAsia="楷体" w:cs="楷体"/>
                <w:i w:val="0"/>
                <w:iCs w:val="0"/>
                <w:color w:val="auto"/>
                <w:sz w:val="16"/>
                <w:szCs w:val="16"/>
                <w:highlight w:val="none"/>
                <w:u w:val="none"/>
              </w:rPr>
            </w:pPr>
          </w:p>
        </w:tc>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635530">
            <w:pPr>
              <w:jc w:val="center"/>
              <w:rPr>
                <w:rFonts w:hint="eastAsia" w:ascii="楷体" w:hAnsi="楷体" w:eastAsia="楷体" w:cs="楷体"/>
                <w:i w:val="0"/>
                <w:iCs w:val="0"/>
                <w:color w:val="auto"/>
                <w:sz w:val="16"/>
                <w:szCs w:val="16"/>
                <w:highlight w:val="none"/>
                <w:u w:val="none"/>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4B7FE">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东宁路-环站东路</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7AC44">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次干道</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1489F">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市属区管</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7ED28">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 xml:space="preserve">310 </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48039">
            <w:pPr>
              <w:keepNext w:val="0"/>
              <w:keepLines w:val="0"/>
              <w:widowControl/>
              <w:suppressLineNumbers w:val="0"/>
              <w:jc w:val="center"/>
              <w:textAlignment w:val="center"/>
              <w:rPr>
                <w:rFonts w:hint="eastAsia" w:ascii="楷体" w:hAnsi="楷体" w:eastAsia="楷体" w:cs="楷体"/>
                <w:i w:val="0"/>
                <w:iCs w:val="0"/>
                <w:color w:val="auto"/>
                <w:kern w:val="0"/>
                <w:sz w:val="16"/>
                <w:szCs w:val="16"/>
                <w:highlight w:val="none"/>
                <w:u w:val="none"/>
                <w:lang w:val="en-US" w:eastAsia="zh-CN" w:bidi="ar"/>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34201">
            <w:pPr>
              <w:keepNext w:val="0"/>
              <w:keepLines w:val="0"/>
              <w:widowControl/>
              <w:suppressLineNumbers w:val="0"/>
              <w:jc w:val="center"/>
              <w:textAlignment w:val="center"/>
              <w:rPr>
                <w:rFonts w:hint="eastAsia" w:ascii="楷体" w:hAnsi="楷体" w:eastAsia="楷体" w:cs="楷体"/>
                <w:i w:val="0"/>
                <w:iCs w:val="0"/>
                <w:color w:val="auto"/>
                <w:kern w:val="0"/>
                <w:sz w:val="16"/>
                <w:szCs w:val="16"/>
                <w:highlight w:val="none"/>
                <w:u w:val="none"/>
                <w:lang w:val="en-US" w:eastAsia="zh-CN" w:bidi="ar"/>
              </w:rPr>
            </w:pPr>
          </w:p>
        </w:tc>
      </w:tr>
      <w:tr w14:paraId="6CA4B5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7F2760">
            <w:pPr>
              <w:jc w:val="center"/>
              <w:rPr>
                <w:rFonts w:hint="eastAsia" w:ascii="楷体" w:hAnsi="楷体" w:eastAsia="楷体" w:cs="楷体"/>
                <w:i w:val="0"/>
                <w:iCs w:val="0"/>
                <w:color w:val="auto"/>
                <w:sz w:val="16"/>
                <w:szCs w:val="16"/>
                <w:highlight w:val="none"/>
                <w:u w:val="none"/>
              </w:rPr>
            </w:pPr>
          </w:p>
        </w:tc>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AB4190">
            <w:pPr>
              <w:jc w:val="center"/>
              <w:rPr>
                <w:rFonts w:hint="eastAsia" w:ascii="楷体" w:hAnsi="楷体" w:eastAsia="楷体" w:cs="楷体"/>
                <w:i w:val="0"/>
                <w:iCs w:val="0"/>
                <w:color w:val="auto"/>
                <w:sz w:val="16"/>
                <w:szCs w:val="16"/>
                <w:highlight w:val="none"/>
                <w:u w:val="none"/>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1D874">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新风路-东宁路</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7B53B">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次干道</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6F9D2">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市属区管</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875D0">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 xml:space="preserve">580 </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D6B45">
            <w:pPr>
              <w:keepNext w:val="0"/>
              <w:keepLines w:val="0"/>
              <w:widowControl/>
              <w:suppressLineNumbers w:val="0"/>
              <w:jc w:val="center"/>
              <w:textAlignment w:val="center"/>
              <w:rPr>
                <w:rFonts w:hint="eastAsia" w:ascii="楷体" w:hAnsi="楷体" w:eastAsia="楷体" w:cs="楷体"/>
                <w:i w:val="0"/>
                <w:iCs w:val="0"/>
                <w:color w:val="auto"/>
                <w:kern w:val="0"/>
                <w:sz w:val="16"/>
                <w:szCs w:val="16"/>
                <w:highlight w:val="none"/>
                <w:u w:val="none"/>
                <w:lang w:val="en-US" w:eastAsia="zh-CN" w:bidi="ar"/>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ADA89">
            <w:pPr>
              <w:keepNext w:val="0"/>
              <w:keepLines w:val="0"/>
              <w:widowControl/>
              <w:suppressLineNumbers w:val="0"/>
              <w:jc w:val="center"/>
              <w:textAlignment w:val="center"/>
              <w:rPr>
                <w:rFonts w:hint="eastAsia" w:ascii="楷体" w:hAnsi="楷体" w:eastAsia="楷体" w:cs="楷体"/>
                <w:i w:val="0"/>
                <w:iCs w:val="0"/>
                <w:color w:val="auto"/>
                <w:kern w:val="0"/>
                <w:sz w:val="16"/>
                <w:szCs w:val="16"/>
                <w:highlight w:val="none"/>
                <w:u w:val="none"/>
                <w:lang w:val="en-US" w:eastAsia="zh-CN" w:bidi="ar"/>
              </w:rPr>
            </w:pPr>
          </w:p>
        </w:tc>
      </w:tr>
      <w:tr w14:paraId="25A4E8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F68C6">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54</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EC317">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环站西路</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2B973">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天城路-机场路</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19A0A">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次干道</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D1087">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市属区管</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94507">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 xml:space="preserve">877 </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F3B1C">
            <w:pPr>
              <w:keepNext w:val="0"/>
              <w:keepLines w:val="0"/>
              <w:widowControl/>
              <w:suppressLineNumbers w:val="0"/>
              <w:jc w:val="center"/>
              <w:textAlignment w:val="center"/>
              <w:rPr>
                <w:rFonts w:hint="eastAsia" w:ascii="楷体" w:hAnsi="楷体" w:eastAsia="楷体" w:cs="楷体"/>
                <w:i w:val="0"/>
                <w:iCs w:val="0"/>
                <w:color w:val="auto"/>
                <w:kern w:val="0"/>
                <w:sz w:val="16"/>
                <w:szCs w:val="16"/>
                <w:highlight w:val="none"/>
                <w:u w:val="none"/>
                <w:lang w:val="en-US" w:eastAsia="zh-CN" w:bidi="ar"/>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99B87">
            <w:pPr>
              <w:keepNext w:val="0"/>
              <w:keepLines w:val="0"/>
              <w:widowControl/>
              <w:suppressLineNumbers w:val="0"/>
              <w:jc w:val="center"/>
              <w:textAlignment w:val="center"/>
              <w:rPr>
                <w:rFonts w:hint="eastAsia" w:ascii="楷体" w:hAnsi="楷体" w:eastAsia="楷体" w:cs="楷体"/>
                <w:i w:val="0"/>
                <w:iCs w:val="0"/>
                <w:color w:val="auto"/>
                <w:kern w:val="0"/>
                <w:sz w:val="16"/>
                <w:szCs w:val="16"/>
                <w:highlight w:val="none"/>
                <w:u w:val="none"/>
                <w:lang w:val="en-US" w:eastAsia="zh-CN" w:bidi="ar"/>
              </w:rPr>
            </w:pPr>
          </w:p>
        </w:tc>
      </w:tr>
      <w:tr w14:paraId="3DFDF5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41CB1E">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55</w:t>
            </w:r>
          </w:p>
        </w:tc>
        <w:tc>
          <w:tcPr>
            <w:tcW w:w="12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23444E">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笕丁路</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C0D6D">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机场路-石大线</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C0748">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次干道</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827C5">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市属区管</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E30AD">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 xml:space="preserve">2879 </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0738C">
            <w:pPr>
              <w:keepNext w:val="0"/>
              <w:keepLines w:val="0"/>
              <w:widowControl/>
              <w:suppressLineNumbers w:val="0"/>
              <w:jc w:val="center"/>
              <w:textAlignment w:val="center"/>
              <w:rPr>
                <w:rFonts w:hint="eastAsia" w:ascii="楷体" w:hAnsi="楷体" w:eastAsia="楷体" w:cs="楷体"/>
                <w:i w:val="0"/>
                <w:iCs w:val="0"/>
                <w:color w:val="auto"/>
                <w:kern w:val="0"/>
                <w:sz w:val="16"/>
                <w:szCs w:val="16"/>
                <w:highlight w:val="none"/>
                <w:u w:val="none"/>
                <w:lang w:val="en-US" w:eastAsia="zh-CN" w:bidi="ar"/>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6238B">
            <w:pPr>
              <w:keepNext w:val="0"/>
              <w:keepLines w:val="0"/>
              <w:widowControl/>
              <w:suppressLineNumbers w:val="0"/>
              <w:jc w:val="center"/>
              <w:textAlignment w:val="center"/>
              <w:rPr>
                <w:rFonts w:hint="eastAsia" w:ascii="楷体" w:hAnsi="楷体" w:eastAsia="楷体" w:cs="楷体"/>
                <w:i w:val="0"/>
                <w:iCs w:val="0"/>
                <w:color w:val="auto"/>
                <w:kern w:val="0"/>
                <w:sz w:val="16"/>
                <w:szCs w:val="16"/>
                <w:highlight w:val="none"/>
                <w:u w:val="none"/>
                <w:lang w:val="en-US" w:eastAsia="zh-CN" w:bidi="ar"/>
              </w:rPr>
            </w:pPr>
          </w:p>
        </w:tc>
      </w:tr>
      <w:tr w14:paraId="611E49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A961B5">
            <w:pPr>
              <w:jc w:val="center"/>
              <w:rPr>
                <w:rFonts w:hint="eastAsia" w:ascii="楷体" w:hAnsi="楷体" w:eastAsia="楷体" w:cs="楷体"/>
                <w:i w:val="0"/>
                <w:iCs w:val="0"/>
                <w:color w:val="auto"/>
                <w:sz w:val="16"/>
                <w:szCs w:val="16"/>
                <w:highlight w:val="none"/>
                <w:u w:val="none"/>
              </w:rPr>
            </w:pPr>
          </w:p>
        </w:tc>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70AC12">
            <w:pPr>
              <w:jc w:val="center"/>
              <w:rPr>
                <w:rFonts w:hint="eastAsia" w:ascii="楷体" w:hAnsi="楷体" w:eastAsia="楷体" w:cs="楷体"/>
                <w:i w:val="0"/>
                <w:iCs w:val="0"/>
                <w:color w:val="auto"/>
                <w:sz w:val="16"/>
                <w:szCs w:val="16"/>
                <w:highlight w:val="none"/>
                <w:u w:val="none"/>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47A80">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丁桥路-大农港路</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05915">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次干道</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A8AC7">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市属区管</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99A33">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750</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A40E8">
            <w:pPr>
              <w:keepNext w:val="0"/>
              <w:keepLines w:val="0"/>
              <w:widowControl/>
              <w:suppressLineNumbers w:val="0"/>
              <w:jc w:val="center"/>
              <w:textAlignment w:val="center"/>
              <w:rPr>
                <w:rFonts w:hint="eastAsia" w:ascii="楷体" w:hAnsi="楷体" w:eastAsia="楷体" w:cs="楷体"/>
                <w:i w:val="0"/>
                <w:iCs w:val="0"/>
                <w:color w:val="auto"/>
                <w:kern w:val="0"/>
                <w:sz w:val="16"/>
                <w:szCs w:val="16"/>
                <w:highlight w:val="none"/>
                <w:u w:val="none"/>
                <w:lang w:val="en-US" w:eastAsia="zh-CN" w:bidi="ar"/>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22AE1">
            <w:pPr>
              <w:keepNext w:val="0"/>
              <w:keepLines w:val="0"/>
              <w:widowControl/>
              <w:suppressLineNumbers w:val="0"/>
              <w:jc w:val="center"/>
              <w:textAlignment w:val="center"/>
              <w:rPr>
                <w:rFonts w:hint="eastAsia" w:ascii="楷体" w:hAnsi="楷体" w:eastAsia="楷体" w:cs="楷体"/>
                <w:i w:val="0"/>
                <w:iCs w:val="0"/>
                <w:color w:val="auto"/>
                <w:kern w:val="0"/>
                <w:sz w:val="16"/>
                <w:szCs w:val="16"/>
                <w:highlight w:val="none"/>
                <w:u w:val="none"/>
                <w:lang w:val="en-US" w:eastAsia="zh-CN" w:bidi="ar"/>
              </w:rPr>
            </w:pPr>
          </w:p>
        </w:tc>
      </w:tr>
      <w:tr w14:paraId="4EFC5D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3B837">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56</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45855">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兴业街</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2B281">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华中路～同协路</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D4BFB">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次干路</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9E38C">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市属区管</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48451">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 xml:space="preserve">748 </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C49AE">
            <w:pPr>
              <w:keepNext w:val="0"/>
              <w:keepLines w:val="0"/>
              <w:widowControl/>
              <w:suppressLineNumbers w:val="0"/>
              <w:jc w:val="center"/>
              <w:textAlignment w:val="center"/>
              <w:rPr>
                <w:rFonts w:hint="eastAsia" w:ascii="楷体" w:hAnsi="楷体" w:eastAsia="楷体" w:cs="楷体"/>
                <w:i w:val="0"/>
                <w:iCs w:val="0"/>
                <w:color w:val="auto"/>
                <w:kern w:val="0"/>
                <w:sz w:val="16"/>
                <w:szCs w:val="16"/>
                <w:highlight w:val="none"/>
                <w:u w:val="none"/>
                <w:lang w:val="en-US" w:eastAsia="zh-CN" w:bidi="ar"/>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836F6">
            <w:pPr>
              <w:keepNext w:val="0"/>
              <w:keepLines w:val="0"/>
              <w:widowControl/>
              <w:suppressLineNumbers w:val="0"/>
              <w:jc w:val="center"/>
              <w:textAlignment w:val="center"/>
              <w:rPr>
                <w:rFonts w:hint="eastAsia" w:ascii="楷体" w:hAnsi="楷体" w:eastAsia="楷体" w:cs="楷体"/>
                <w:i w:val="0"/>
                <w:iCs w:val="0"/>
                <w:color w:val="auto"/>
                <w:kern w:val="0"/>
                <w:sz w:val="16"/>
                <w:szCs w:val="16"/>
                <w:highlight w:val="none"/>
                <w:u w:val="none"/>
                <w:lang w:val="en-US" w:eastAsia="zh-CN" w:bidi="ar"/>
              </w:rPr>
            </w:pPr>
          </w:p>
        </w:tc>
      </w:tr>
      <w:tr w14:paraId="344A42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D17AE1">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45</w:t>
            </w:r>
          </w:p>
        </w:tc>
        <w:tc>
          <w:tcPr>
            <w:tcW w:w="12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EF4135">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花园兜路</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E8DCE">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东宁路-二号港</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04BD0">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支路</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3B6A9">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市属区管</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68428">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824</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56E97">
            <w:pPr>
              <w:keepNext w:val="0"/>
              <w:keepLines w:val="0"/>
              <w:widowControl/>
              <w:suppressLineNumbers w:val="0"/>
              <w:jc w:val="center"/>
              <w:textAlignment w:val="center"/>
              <w:rPr>
                <w:rFonts w:hint="eastAsia" w:ascii="楷体" w:hAnsi="楷体" w:eastAsia="楷体" w:cs="楷体"/>
                <w:i w:val="0"/>
                <w:iCs w:val="0"/>
                <w:color w:val="auto"/>
                <w:kern w:val="0"/>
                <w:sz w:val="16"/>
                <w:szCs w:val="16"/>
                <w:highlight w:val="none"/>
                <w:u w:val="none"/>
                <w:lang w:val="en-US" w:eastAsia="zh-CN" w:bidi="ar"/>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C5A28">
            <w:pPr>
              <w:keepNext w:val="0"/>
              <w:keepLines w:val="0"/>
              <w:widowControl/>
              <w:suppressLineNumbers w:val="0"/>
              <w:jc w:val="center"/>
              <w:textAlignment w:val="center"/>
              <w:rPr>
                <w:rFonts w:hint="eastAsia" w:ascii="楷体" w:hAnsi="楷体" w:eastAsia="楷体" w:cs="楷体"/>
                <w:i w:val="0"/>
                <w:iCs w:val="0"/>
                <w:color w:val="auto"/>
                <w:kern w:val="0"/>
                <w:sz w:val="16"/>
                <w:szCs w:val="16"/>
                <w:highlight w:val="none"/>
                <w:u w:val="none"/>
                <w:lang w:val="en-US" w:eastAsia="zh-CN" w:bidi="ar"/>
              </w:rPr>
            </w:pPr>
          </w:p>
        </w:tc>
      </w:tr>
      <w:tr w14:paraId="4EA853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39E8B2">
            <w:pPr>
              <w:jc w:val="center"/>
              <w:rPr>
                <w:rFonts w:hint="eastAsia" w:ascii="楷体" w:hAnsi="楷体" w:eastAsia="楷体" w:cs="楷体"/>
                <w:i w:val="0"/>
                <w:iCs w:val="0"/>
                <w:color w:val="auto"/>
                <w:sz w:val="16"/>
                <w:szCs w:val="16"/>
                <w:highlight w:val="none"/>
                <w:u w:val="none"/>
              </w:rPr>
            </w:pPr>
          </w:p>
        </w:tc>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271C54">
            <w:pPr>
              <w:jc w:val="center"/>
              <w:rPr>
                <w:rFonts w:hint="eastAsia" w:ascii="楷体" w:hAnsi="楷体" w:eastAsia="楷体" w:cs="楷体"/>
                <w:i w:val="0"/>
                <w:iCs w:val="0"/>
                <w:color w:val="auto"/>
                <w:sz w:val="16"/>
                <w:szCs w:val="16"/>
                <w:highlight w:val="none"/>
                <w:u w:val="none"/>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DDE75">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东宁路-天城路</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EE856">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支路</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552C7">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市属区管</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80984">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232</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B6151">
            <w:pPr>
              <w:keepNext w:val="0"/>
              <w:keepLines w:val="0"/>
              <w:widowControl/>
              <w:suppressLineNumbers w:val="0"/>
              <w:jc w:val="center"/>
              <w:textAlignment w:val="center"/>
              <w:rPr>
                <w:rFonts w:hint="eastAsia" w:ascii="楷体" w:hAnsi="楷体" w:eastAsia="楷体" w:cs="楷体"/>
                <w:i w:val="0"/>
                <w:iCs w:val="0"/>
                <w:color w:val="auto"/>
                <w:kern w:val="0"/>
                <w:sz w:val="16"/>
                <w:szCs w:val="16"/>
                <w:highlight w:val="none"/>
                <w:u w:val="none"/>
                <w:lang w:val="en-US" w:eastAsia="zh-CN" w:bidi="ar"/>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99511">
            <w:pPr>
              <w:keepNext w:val="0"/>
              <w:keepLines w:val="0"/>
              <w:widowControl/>
              <w:suppressLineNumbers w:val="0"/>
              <w:jc w:val="center"/>
              <w:textAlignment w:val="center"/>
              <w:rPr>
                <w:rFonts w:hint="eastAsia" w:ascii="楷体" w:hAnsi="楷体" w:eastAsia="楷体" w:cs="楷体"/>
                <w:i w:val="0"/>
                <w:iCs w:val="0"/>
                <w:color w:val="auto"/>
                <w:kern w:val="0"/>
                <w:sz w:val="16"/>
                <w:szCs w:val="16"/>
                <w:highlight w:val="none"/>
                <w:u w:val="none"/>
                <w:lang w:val="en-US" w:eastAsia="zh-CN" w:bidi="ar"/>
              </w:rPr>
            </w:pPr>
          </w:p>
        </w:tc>
      </w:tr>
      <w:tr w14:paraId="313F18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1154A0">
            <w:pPr>
              <w:jc w:val="center"/>
              <w:rPr>
                <w:rFonts w:hint="eastAsia" w:ascii="楷体" w:hAnsi="楷体" w:eastAsia="楷体" w:cs="楷体"/>
                <w:i w:val="0"/>
                <w:iCs w:val="0"/>
                <w:color w:val="auto"/>
                <w:sz w:val="16"/>
                <w:szCs w:val="16"/>
                <w:highlight w:val="none"/>
                <w:u w:val="none"/>
              </w:rPr>
            </w:pPr>
          </w:p>
        </w:tc>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3B1269">
            <w:pPr>
              <w:jc w:val="center"/>
              <w:rPr>
                <w:rFonts w:hint="eastAsia" w:ascii="楷体" w:hAnsi="楷体" w:eastAsia="楷体" w:cs="楷体"/>
                <w:i w:val="0"/>
                <w:iCs w:val="0"/>
                <w:color w:val="auto"/>
                <w:sz w:val="16"/>
                <w:szCs w:val="16"/>
                <w:highlight w:val="none"/>
                <w:u w:val="none"/>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B6A7F">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二号港-环站东路</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ECFA3">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支路</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953F9">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市属区管</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8E6ED">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152</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627A6">
            <w:pPr>
              <w:keepNext w:val="0"/>
              <w:keepLines w:val="0"/>
              <w:widowControl/>
              <w:suppressLineNumbers w:val="0"/>
              <w:jc w:val="center"/>
              <w:textAlignment w:val="center"/>
              <w:rPr>
                <w:rFonts w:hint="eastAsia" w:ascii="楷体" w:hAnsi="楷体" w:eastAsia="楷体" w:cs="楷体"/>
                <w:i w:val="0"/>
                <w:iCs w:val="0"/>
                <w:color w:val="auto"/>
                <w:kern w:val="0"/>
                <w:sz w:val="16"/>
                <w:szCs w:val="16"/>
                <w:highlight w:val="none"/>
                <w:u w:val="none"/>
                <w:lang w:val="en-US" w:eastAsia="zh-CN" w:bidi="ar"/>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E380A">
            <w:pPr>
              <w:keepNext w:val="0"/>
              <w:keepLines w:val="0"/>
              <w:widowControl/>
              <w:suppressLineNumbers w:val="0"/>
              <w:jc w:val="center"/>
              <w:textAlignment w:val="center"/>
              <w:rPr>
                <w:rFonts w:hint="eastAsia" w:ascii="楷体" w:hAnsi="楷体" w:eastAsia="楷体" w:cs="楷体"/>
                <w:i w:val="0"/>
                <w:iCs w:val="0"/>
                <w:color w:val="auto"/>
                <w:kern w:val="0"/>
                <w:sz w:val="16"/>
                <w:szCs w:val="16"/>
                <w:highlight w:val="none"/>
                <w:u w:val="none"/>
                <w:lang w:val="en-US" w:eastAsia="zh-CN" w:bidi="ar"/>
              </w:rPr>
            </w:pPr>
          </w:p>
        </w:tc>
      </w:tr>
      <w:tr w14:paraId="44F16C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CB530">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46</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BF272">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麦庙街</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6B87D">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环站西路-新风路</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8520F">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支路</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1F435">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市属区管</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DC2A6">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240</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D7AD5">
            <w:pPr>
              <w:keepNext w:val="0"/>
              <w:keepLines w:val="0"/>
              <w:widowControl/>
              <w:suppressLineNumbers w:val="0"/>
              <w:jc w:val="center"/>
              <w:textAlignment w:val="center"/>
              <w:rPr>
                <w:rFonts w:hint="eastAsia" w:ascii="楷体" w:hAnsi="楷体" w:eastAsia="楷体" w:cs="楷体"/>
                <w:i w:val="0"/>
                <w:iCs w:val="0"/>
                <w:color w:val="auto"/>
                <w:kern w:val="0"/>
                <w:sz w:val="16"/>
                <w:szCs w:val="16"/>
                <w:highlight w:val="none"/>
                <w:u w:val="none"/>
                <w:lang w:val="en-US" w:eastAsia="zh-CN" w:bidi="ar"/>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72812">
            <w:pPr>
              <w:keepNext w:val="0"/>
              <w:keepLines w:val="0"/>
              <w:widowControl/>
              <w:suppressLineNumbers w:val="0"/>
              <w:jc w:val="center"/>
              <w:textAlignment w:val="center"/>
              <w:rPr>
                <w:rFonts w:hint="eastAsia" w:ascii="楷体" w:hAnsi="楷体" w:eastAsia="楷体" w:cs="楷体"/>
                <w:i w:val="0"/>
                <w:iCs w:val="0"/>
                <w:color w:val="auto"/>
                <w:kern w:val="0"/>
                <w:sz w:val="16"/>
                <w:szCs w:val="16"/>
                <w:highlight w:val="none"/>
                <w:u w:val="none"/>
                <w:lang w:val="en-US" w:eastAsia="zh-CN" w:bidi="ar"/>
              </w:rPr>
            </w:pPr>
          </w:p>
        </w:tc>
      </w:tr>
      <w:tr w14:paraId="460056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4ACCB">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47</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A7BBC">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全福桥路</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678E3">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机场路～西广场</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619A6">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支路</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7D31E">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市属区管</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0CBD6">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890</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F3349">
            <w:pPr>
              <w:keepNext w:val="0"/>
              <w:keepLines w:val="0"/>
              <w:widowControl/>
              <w:suppressLineNumbers w:val="0"/>
              <w:jc w:val="center"/>
              <w:textAlignment w:val="center"/>
              <w:rPr>
                <w:rFonts w:hint="eastAsia" w:ascii="楷体" w:hAnsi="楷体" w:eastAsia="楷体" w:cs="楷体"/>
                <w:i w:val="0"/>
                <w:iCs w:val="0"/>
                <w:color w:val="auto"/>
                <w:kern w:val="0"/>
                <w:sz w:val="16"/>
                <w:szCs w:val="16"/>
                <w:highlight w:val="none"/>
                <w:u w:val="none"/>
                <w:lang w:val="en-US" w:eastAsia="zh-CN" w:bidi="ar"/>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EDBED">
            <w:pPr>
              <w:keepNext w:val="0"/>
              <w:keepLines w:val="0"/>
              <w:widowControl/>
              <w:suppressLineNumbers w:val="0"/>
              <w:jc w:val="center"/>
              <w:textAlignment w:val="center"/>
              <w:rPr>
                <w:rFonts w:hint="eastAsia" w:ascii="楷体" w:hAnsi="楷体" w:eastAsia="楷体" w:cs="楷体"/>
                <w:i w:val="0"/>
                <w:iCs w:val="0"/>
                <w:color w:val="auto"/>
                <w:kern w:val="0"/>
                <w:sz w:val="16"/>
                <w:szCs w:val="16"/>
                <w:highlight w:val="none"/>
                <w:u w:val="none"/>
                <w:lang w:val="en-US" w:eastAsia="zh-CN" w:bidi="ar"/>
              </w:rPr>
            </w:pPr>
          </w:p>
        </w:tc>
      </w:tr>
      <w:tr w14:paraId="5754B2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3259A8">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48</w:t>
            </w:r>
          </w:p>
        </w:tc>
        <w:tc>
          <w:tcPr>
            <w:tcW w:w="12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EF734E">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王家井路</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B6084">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环站西路-新风路</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FFE6F">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支路</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51696">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市属区管</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B77B2">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275</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01BE2">
            <w:pPr>
              <w:keepNext w:val="0"/>
              <w:keepLines w:val="0"/>
              <w:widowControl/>
              <w:suppressLineNumbers w:val="0"/>
              <w:jc w:val="center"/>
              <w:textAlignment w:val="center"/>
              <w:rPr>
                <w:rFonts w:hint="eastAsia" w:ascii="楷体" w:hAnsi="楷体" w:eastAsia="楷体" w:cs="楷体"/>
                <w:i w:val="0"/>
                <w:iCs w:val="0"/>
                <w:color w:val="auto"/>
                <w:kern w:val="0"/>
                <w:sz w:val="16"/>
                <w:szCs w:val="16"/>
                <w:highlight w:val="none"/>
                <w:u w:val="none"/>
                <w:lang w:val="en-US" w:eastAsia="zh-CN" w:bidi="ar"/>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8094E">
            <w:pPr>
              <w:keepNext w:val="0"/>
              <w:keepLines w:val="0"/>
              <w:widowControl/>
              <w:suppressLineNumbers w:val="0"/>
              <w:jc w:val="center"/>
              <w:textAlignment w:val="center"/>
              <w:rPr>
                <w:rFonts w:hint="eastAsia" w:ascii="楷体" w:hAnsi="楷体" w:eastAsia="楷体" w:cs="楷体"/>
                <w:i w:val="0"/>
                <w:iCs w:val="0"/>
                <w:color w:val="auto"/>
                <w:kern w:val="0"/>
                <w:sz w:val="16"/>
                <w:szCs w:val="16"/>
                <w:highlight w:val="none"/>
                <w:u w:val="none"/>
                <w:lang w:val="en-US" w:eastAsia="zh-CN" w:bidi="ar"/>
              </w:rPr>
            </w:pPr>
          </w:p>
        </w:tc>
      </w:tr>
      <w:tr w14:paraId="309513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B0E5A2">
            <w:pPr>
              <w:jc w:val="center"/>
              <w:rPr>
                <w:rFonts w:hint="eastAsia" w:ascii="楷体" w:hAnsi="楷体" w:eastAsia="楷体" w:cs="楷体"/>
                <w:i w:val="0"/>
                <w:iCs w:val="0"/>
                <w:color w:val="auto"/>
                <w:sz w:val="16"/>
                <w:szCs w:val="16"/>
                <w:highlight w:val="none"/>
                <w:u w:val="none"/>
              </w:rPr>
            </w:pPr>
          </w:p>
        </w:tc>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9C3E58">
            <w:pPr>
              <w:jc w:val="center"/>
              <w:rPr>
                <w:rFonts w:hint="eastAsia" w:ascii="楷体" w:hAnsi="楷体" w:eastAsia="楷体" w:cs="楷体"/>
                <w:i w:val="0"/>
                <w:iCs w:val="0"/>
                <w:color w:val="auto"/>
                <w:sz w:val="16"/>
                <w:szCs w:val="16"/>
                <w:highlight w:val="none"/>
                <w:u w:val="none"/>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EB2C3">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新风路-全福桥路</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4E803">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支路</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EF90C">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市属区管</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A3C60">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217</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6B088">
            <w:pPr>
              <w:keepNext w:val="0"/>
              <w:keepLines w:val="0"/>
              <w:widowControl/>
              <w:suppressLineNumbers w:val="0"/>
              <w:jc w:val="center"/>
              <w:textAlignment w:val="center"/>
              <w:rPr>
                <w:rFonts w:hint="eastAsia" w:ascii="楷体" w:hAnsi="楷体" w:eastAsia="楷体" w:cs="楷体"/>
                <w:i w:val="0"/>
                <w:iCs w:val="0"/>
                <w:color w:val="auto"/>
                <w:kern w:val="0"/>
                <w:sz w:val="16"/>
                <w:szCs w:val="16"/>
                <w:highlight w:val="none"/>
                <w:u w:val="none"/>
                <w:lang w:val="en-US" w:eastAsia="zh-CN" w:bidi="ar"/>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D7EB8">
            <w:pPr>
              <w:keepNext w:val="0"/>
              <w:keepLines w:val="0"/>
              <w:widowControl/>
              <w:suppressLineNumbers w:val="0"/>
              <w:jc w:val="center"/>
              <w:textAlignment w:val="center"/>
              <w:rPr>
                <w:rFonts w:hint="eastAsia" w:ascii="楷体" w:hAnsi="楷体" w:eastAsia="楷体" w:cs="楷体"/>
                <w:i w:val="0"/>
                <w:iCs w:val="0"/>
                <w:color w:val="auto"/>
                <w:kern w:val="0"/>
                <w:sz w:val="16"/>
                <w:szCs w:val="16"/>
                <w:highlight w:val="none"/>
                <w:u w:val="none"/>
                <w:lang w:val="en-US" w:eastAsia="zh-CN" w:bidi="ar"/>
              </w:rPr>
            </w:pPr>
          </w:p>
        </w:tc>
      </w:tr>
      <w:tr w14:paraId="0F3051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9662E">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62</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04BD9">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惠北支路</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F6720">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丁兰路-惠兰雅路</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6F83F">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支路</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05FA2">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市属区管</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0AB76">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327</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2F75A">
            <w:pPr>
              <w:keepNext w:val="0"/>
              <w:keepLines w:val="0"/>
              <w:widowControl/>
              <w:suppressLineNumbers w:val="0"/>
              <w:jc w:val="center"/>
              <w:textAlignment w:val="center"/>
              <w:rPr>
                <w:rFonts w:hint="eastAsia" w:ascii="楷体" w:hAnsi="楷体" w:eastAsia="楷体" w:cs="楷体"/>
                <w:i w:val="0"/>
                <w:iCs w:val="0"/>
                <w:color w:val="auto"/>
                <w:kern w:val="0"/>
                <w:sz w:val="16"/>
                <w:szCs w:val="16"/>
                <w:highlight w:val="none"/>
                <w:u w:val="none"/>
                <w:lang w:val="en-US" w:eastAsia="zh-CN" w:bidi="ar"/>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04245">
            <w:pPr>
              <w:keepNext w:val="0"/>
              <w:keepLines w:val="0"/>
              <w:widowControl/>
              <w:suppressLineNumbers w:val="0"/>
              <w:jc w:val="center"/>
              <w:textAlignment w:val="center"/>
              <w:rPr>
                <w:rFonts w:hint="eastAsia" w:ascii="楷体" w:hAnsi="楷体" w:eastAsia="楷体" w:cs="楷体"/>
                <w:i w:val="0"/>
                <w:iCs w:val="0"/>
                <w:color w:val="auto"/>
                <w:kern w:val="0"/>
                <w:sz w:val="16"/>
                <w:szCs w:val="16"/>
                <w:highlight w:val="none"/>
                <w:u w:val="none"/>
                <w:lang w:val="en-US" w:eastAsia="zh-CN" w:bidi="ar"/>
              </w:rPr>
            </w:pPr>
          </w:p>
        </w:tc>
      </w:tr>
      <w:tr w14:paraId="213332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F3869">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63</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41500">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惠兰雅路</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3B0F8">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勤丰路-华丰路</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7B3DB">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支路</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A611D">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市属区管</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17B52">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1675</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9F735">
            <w:pPr>
              <w:keepNext w:val="0"/>
              <w:keepLines w:val="0"/>
              <w:widowControl/>
              <w:suppressLineNumbers w:val="0"/>
              <w:jc w:val="center"/>
              <w:textAlignment w:val="center"/>
              <w:rPr>
                <w:rFonts w:hint="eastAsia" w:ascii="楷体" w:hAnsi="楷体" w:eastAsia="楷体" w:cs="楷体"/>
                <w:i w:val="0"/>
                <w:iCs w:val="0"/>
                <w:color w:val="auto"/>
                <w:kern w:val="0"/>
                <w:sz w:val="16"/>
                <w:szCs w:val="16"/>
                <w:highlight w:val="none"/>
                <w:u w:val="none"/>
                <w:lang w:val="en-US" w:eastAsia="zh-CN" w:bidi="ar"/>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7A73E">
            <w:pPr>
              <w:keepNext w:val="0"/>
              <w:keepLines w:val="0"/>
              <w:widowControl/>
              <w:suppressLineNumbers w:val="0"/>
              <w:jc w:val="center"/>
              <w:textAlignment w:val="center"/>
              <w:rPr>
                <w:rFonts w:hint="eastAsia" w:ascii="楷体" w:hAnsi="楷体" w:eastAsia="楷体" w:cs="楷体"/>
                <w:i w:val="0"/>
                <w:iCs w:val="0"/>
                <w:color w:val="auto"/>
                <w:kern w:val="0"/>
                <w:sz w:val="16"/>
                <w:szCs w:val="16"/>
                <w:highlight w:val="none"/>
                <w:u w:val="none"/>
                <w:lang w:val="en-US" w:eastAsia="zh-CN" w:bidi="ar"/>
              </w:rPr>
            </w:pPr>
          </w:p>
        </w:tc>
      </w:tr>
      <w:tr w14:paraId="30A7BB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88440">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64</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E20A8">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环丁东支路</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C709E">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勤丰路-环丁路</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ECAAF">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支路</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FF4B0">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市属区管</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6BE0B">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340</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3740F">
            <w:pPr>
              <w:keepNext w:val="0"/>
              <w:keepLines w:val="0"/>
              <w:widowControl/>
              <w:suppressLineNumbers w:val="0"/>
              <w:jc w:val="center"/>
              <w:textAlignment w:val="center"/>
              <w:rPr>
                <w:rFonts w:hint="eastAsia" w:ascii="楷体" w:hAnsi="楷体" w:eastAsia="楷体" w:cs="楷体"/>
                <w:i w:val="0"/>
                <w:iCs w:val="0"/>
                <w:color w:val="auto"/>
                <w:kern w:val="0"/>
                <w:sz w:val="16"/>
                <w:szCs w:val="16"/>
                <w:highlight w:val="none"/>
                <w:u w:val="none"/>
                <w:lang w:val="en-US" w:eastAsia="zh-CN" w:bidi="ar"/>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B45BE">
            <w:pPr>
              <w:keepNext w:val="0"/>
              <w:keepLines w:val="0"/>
              <w:widowControl/>
              <w:suppressLineNumbers w:val="0"/>
              <w:jc w:val="center"/>
              <w:textAlignment w:val="center"/>
              <w:rPr>
                <w:rFonts w:hint="eastAsia" w:ascii="楷体" w:hAnsi="楷体" w:eastAsia="楷体" w:cs="楷体"/>
                <w:i w:val="0"/>
                <w:iCs w:val="0"/>
                <w:color w:val="auto"/>
                <w:kern w:val="0"/>
                <w:sz w:val="16"/>
                <w:szCs w:val="16"/>
                <w:highlight w:val="none"/>
                <w:u w:val="none"/>
                <w:lang w:val="en-US" w:eastAsia="zh-CN" w:bidi="ar"/>
              </w:rPr>
            </w:pPr>
          </w:p>
        </w:tc>
      </w:tr>
      <w:tr w14:paraId="43FDDB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3" w:hRule="atLeast"/>
          <w:jc w:val="center"/>
        </w:trPr>
        <w:tc>
          <w:tcPr>
            <w:tcW w:w="584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AD3AAF4">
            <w:pPr>
              <w:keepNext w:val="0"/>
              <w:keepLines w:val="0"/>
              <w:widowControl/>
              <w:suppressLineNumbers w:val="0"/>
              <w:jc w:val="center"/>
              <w:textAlignment w:val="center"/>
              <w:rPr>
                <w:rFonts w:ascii="楷体_GB2312" w:hAnsi="宋体" w:eastAsia="楷体_GB2312" w:cs="楷体_GB2312"/>
                <w:i w:val="0"/>
                <w:iCs w:val="0"/>
                <w:color w:val="auto"/>
                <w:sz w:val="20"/>
                <w:szCs w:val="20"/>
                <w:highlight w:val="none"/>
                <w:u w:val="none"/>
              </w:rPr>
            </w:pPr>
            <w:r>
              <w:rPr>
                <w:rFonts w:hint="default" w:ascii="楷体_GB2312" w:hAnsi="宋体" w:eastAsia="楷体_GB2312" w:cs="楷体_GB2312"/>
                <w:i w:val="0"/>
                <w:iCs w:val="0"/>
                <w:color w:val="auto"/>
                <w:kern w:val="0"/>
                <w:sz w:val="20"/>
                <w:szCs w:val="20"/>
                <w:highlight w:val="none"/>
                <w:u w:val="none"/>
                <w:lang w:val="en-US" w:eastAsia="zh-CN" w:bidi="ar"/>
              </w:rPr>
              <w:t>合计</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1BC9A">
            <w:pPr>
              <w:keepNext w:val="0"/>
              <w:keepLines w:val="0"/>
              <w:widowControl/>
              <w:suppressLineNumbers w:val="0"/>
              <w:jc w:val="center"/>
              <w:textAlignment w:val="center"/>
              <w:rPr>
                <w:rFonts w:hint="default" w:ascii="楷体_GB2312" w:hAnsi="宋体" w:eastAsia="楷体_GB2312" w:cs="楷体_GB2312"/>
                <w:i w:val="0"/>
                <w:iCs w:val="0"/>
                <w:color w:val="auto"/>
                <w:sz w:val="20"/>
                <w:szCs w:val="20"/>
                <w:highlight w:val="none"/>
                <w:u w:val="none"/>
              </w:rPr>
            </w:pPr>
            <w:r>
              <w:rPr>
                <w:rFonts w:hint="default" w:ascii="楷体_GB2312" w:hAnsi="宋体" w:eastAsia="楷体_GB2312" w:cs="楷体_GB2312"/>
                <w:i w:val="0"/>
                <w:iCs w:val="0"/>
                <w:color w:val="auto"/>
                <w:kern w:val="0"/>
                <w:sz w:val="20"/>
                <w:szCs w:val="20"/>
                <w:highlight w:val="none"/>
                <w:u w:val="none"/>
                <w:lang w:val="en-US" w:eastAsia="zh-CN" w:bidi="ar"/>
              </w:rPr>
              <w:t xml:space="preserve">75128 </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41D93">
            <w:pPr>
              <w:keepNext w:val="0"/>
              <w:keepLines w:val="0"/>
              <w:widowControl/>
              <w:suppressLineNumbers w:val="0"/>
              <w:jc w:val="center"/>
              <w:textAlignment w:val="center"/>
              <w:rPr>
                <w:rFonts w:hint="default" w:ascii="楷体_GB2312" w:hAnsi="宋体" w:eastAsia="楷体_GB2312" w:cs="楷体_GB2312"/>
                <w:i w:val="0"/>
                <w:iCs w:val="0"/>
                <w:color w:val="auto"/>
                <w:kern w:val="0"/>
                <w:sz w:val="20"/>
                <w:szCs w:val="20"/>
                <w:highlight w:val="none"/>
                <w:u w:val="none"/>
                <w:lang w:val="en-US" w:eastAsia="zh-CN" w:bidi="ar"/>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C1C70">
            <w:pPr>
              <w:keepNext w:val="0"/>
              <w:keepLines w:val="0"/>
              <w:widowControl/>
              <w:suppressLineNumbers w:val="0"/>
              <w:jc w:val="center"/>
              <w:textAlignment w:val="center"/>
              <w:rPr>
                <w:rFonts w:hint="default" w:ascii="楷体_GB2312" w:hAnsi="宋体" w:eastAsia="楷体_GB2312" w:cs="楷体_GB2312"/>
                <w:i w:val="0"/>
                <w:iCs w:val="0"/>
                <w:color w:val="auto"/>
                <w:kern w:val="0"/>
                <w:sz w:val="20"/>
                <w:szCs w:val="20"/>
                <w:highlight w:val="none"/>
                <w:u w:val="none"/>
                <w:lang w:val="en-US" w:eastAsia="zh-CN" w:bidi="ar"/>
              </w:rPr>
            </w:pPr>
          </w:p>
        </w:tc>
      </w:tr>
    </w:tbl>
    <w:p w14:paraId="1695CDD1">
      <w:pPr>
        <w:pStyle w:val="81"/>
        <w:ind w:left="0" w:leftChars="0" w:firstLine="0" w:firstLineChars="0"/>
        <w:jc w:val="center"/>
        <w:rPr>
          <w:rFonts w:hint="eastAsia" w:ascii="宋体" w:hAnsi="宋体" w:eastAsia="仿宋" w:cs="仿宋"/>
          <w:color w:val="auto"/>
          <w:kern w:val="0"/>
          <w:sz w:val="24"/>
          <w:highlight w:val="none"/>
          <w:lang w:eastAsia="zh-CN"/>
        </w:rPr>
      </w:pPr>
    </w:p>
    <w:p w14:paraId="3E7B45A8">
      <w:pPr>
        <w:rPr>
          <w:rFonts w:hint="eastAsia" w:hAnsi="宋体" w:cs="宋体"/>
          <w:b/>
          <w:bCs/>
          <w:color w:val="auto"/>
          <w:kern w:val="0"/>
          <w:sz w:val="24"/>
          <w:highlight w:val="none"/>
          <w:lang w:bidi="ar"/>
        </w:rPr>
      </w:pPr>
      <w:r>
        <w:rPr>
          <w:rFonts w:hint="eastAsia" w:hAnsi="宋体" w:cs="宋体"/>
          <w:b/>
          <w:bCs/>
          <w:color w:val="auto"/>
          <w:kern w:val="0"/>
          <w:sz w:val="24"/>
          <w:highlight w:val="none"/>
          <w:lang w:val="zh-CN"/>
        </w:rPr>
        <w:t>注：</w:t>
      </w:r>
      <w:r>
        <w:rPr>
          <w:rFonts w:hint="eastAsia" w:hAnsi="宋体" w:cs="宋体"/>
          <w:b/>
          <w:bCs/>
          <w:color w:val="auto"/>
          <w:kern w:val="0"/>
          <w:sz w:val="24"/>
          <w:highlight w:val="none"/>
        </w:rPr>
        <w:t>1</w:t>
      </w:r>
      <w:r>
        <w:rPr>
          <w:rFonts w:hint="eastAsia" w:hAnsi="宋体" w:cs="宋体"/>
          <w:b/>
          <w:bCs/>
          <w:color w:val="auto"/>
          <w:sz w:val="24"/>
          <w:highlight w:val="none"/>
        </w:rPr>
        <w:t>报价应包括项目涉及的一切相关费用。2</w:t>
      </w:r>
      <w:r>
        <w:rPr>
          <w:rFonts w:hint="eastAsia" w:hAnsi="宋体" w:cs="宋体"/>
          <w:b/>
          <w:bCs/>
          <w:color w:val="auto"/>
          <w:kern w:val="0"/>
          <w:sz w:val="24"/>
          <w:highlight w:val="none"/>
          <w:lang w:bidi="ar"/>
        </w:rPr>
        <w:t>打钩部分为需要进行检测的工作部分</w:t>
      </w:r>
    </w:p>
    <w:p w14:paraId="386190AD">
      <w:pPr>
        <w:shd w:val="clear" w:color="auto" w:fill="FFFFFF"/>
        <w:spacing w:line="360" w:lineRule="auto"/>
        <w:contextualSpacing/>
        <w:jc w:val="both"/>
        <w:rPr>
          <w:rFonts w:hint="eastAsia" w:ascii="宋体" w:hAnsi="宋体" w:cs="宋体"/>
          <w:color w:val="auto"/>
          <w:sz w:val="24"/>
          <w:highlight w:val="none"/>
        </w:rPr>
      </w:pPr>
    </w:p>
    <w:p w14:paraId="5E146C96">
      <w:pPr>
        <w:shd w:val="clear" w:color="auto" w:fill="FFFFFF"/>
        <w:spacing w:line="360" w:lineRule="auto"/>
        <w:ind w:firstLine="5160" w:firstLineChars="2150"/>
        <w:contextualSpacing/>
        <w:jc w:val="right"/>
        <w:rPr>
          <w:rFonts w:hint="eastAsia" w:ascii="宋体" w:hAnsi="宋体" w:cs="宋体"/>
          <w:color w:val="auto"/>
          <w:sz w:val="24"/>
          <w:highlight w:val="none"/>
        </w:rPr>
      </w:pPr>
      <w:r>
        <w:rPr>
          <w:rFonts w:hint="eastAsia" w:ascii="宋体" w:hAnsi="宋体" w:cs="宋体"/>
          <w:color w:val="auto"/>
          <w:sz w:val="24"/>
          <w:highlight w:val="none"/>
        </w:rPr>
        <w:t>投标人名称(公章)：</w:t>
      </w:r>
    </w:p>
    <w:p w14:paraId="2C153580">
      <w:pPr>
        <w:shd w:val="clear" w:color="auto" w:fill="FFFFFF"/>
        <w:spacing w:line="360" w:lineRule="auto"/>
        <w:ind w:firstLine="5160" w:firstLineChars="2150"/>
        <w:contextualSpacing/>
        <w:jc w:val="right"/>
        <w:rPr>
          <w:rFonts w:ascii="宋体" w:hAnsi="宋体" w:cs="宋体"/>
          <w:color w:val="auto"/>
          <w:sz w:val="24"/>
          <w:highlight w:val="none"/>
        </w:rPr>
      </w:pPr>
      <w:r>
        <w:rPr>
          <w:rFonts w:hint="eastAsia" w:ascii="宋体" w:hAnsi="宋体" w:cs="宋体"/>
          <w:color w:val="auto"/>
          <w:sz w:val="24"/>
          <w:highlight w:val="none"/>
        </w:rPr>
        <w:t>授权代表人(签字)</w:t>
      </w:r>
    </w:p>
    <w:p w14:paraId="587E67A7">
      <w:pPr>
        <w:shd w:val="clear" w:color="auto" w:fill="FFFFFF"/>
        <w:spacing w:line="360" w:lineRule="auto"/>
        <w:ind w:firstLine="5160" w:firstLineChars="2150"/>
        <w:contextualSpacing/>
        <w:jc w:val="right"/>
        <w:rPr>
          <w:rFonts w:hint="default"/>
          <w:color w:val="auto"/>
          <w:highlight w:val="none"/>
          <w:lang w:val="en-US"/>
        </w:rPr>
      </w:pPr>
      <w:r>
        <w:rPr>
          <w:rFonts w:hint="eastAsia" w:ascii="宋体" w:hAnsi="宋体" w:eastAsia="宋体" w:cs="宋体"/>
          <w:color w:val="auto"/>
          <w:sz w:val="24"/>
          <w:highlight w:val="none"/>
          <w:lang w:val="en-US" w:eastAsia="zh-CN"/>
        </w:rPr>
        <w:t xml:space="preserve">日期：  年  月  </w:t>
      </w:r>
      <w:r>
        <w:rPr>
          <w:rFonts w:hint="eastAsia" w:ascii="宋体" w:hAnsi="宋体" w:cs="宋体"/>
          <w:color w:val="auto"/>
          <w:sz w:val="24"/>
          <w:highlight w:val="none"/>
          <w:lang w:val="en-US" w:eastAsia="zh-CN"/>
        </w:rPr>
        <w:t>日</w:t>
      </w:r>
    </w:p>
    <w:p w14:paraId="4B6B7905">
      <w:pPr>
        <w:pStyle w:val="62"/>
        <w:tabs>
          <w:tab w:val="left" w:pos="1095"/>
        </w:tabs>
        <w:ind w:firstLine="2160" w:firstLineChars="900"/>
        <w:rPr>
          <w:rFonts w:hint="eastAsia" w:ascii="宋体" w:hAnsi="宋体" w:eastAsia="仿宋" w:cs="仿宋"/>
          <w:color w:val="auto"/>
          <w:kern w:val="0"/>
          <w:sz w:val="24"/>
          <w:highlight w:val="none"/>
          <w:lang w:eastAsia="zh-CN"/>
        </w:rPr>
      </w:pPr>
    </w:p>
    <w:p w14:paraId="0ECC9CCE">
      <w:pPr>
        <w:pStyle w:val="62"/>
        <w:tabs>
          <w:tab w:val="left" w:pos="1095"/>
        </w:tabs>
        <w:ind w:firstLine="2160" w:firstLineChars="900"/>
        <w:rPr>
          <w:rFonts w:hint="eastAsia" w:ascii="宋体" w:hAnsi="宋体" w:eastAsia="仿宋" w:cs="仿宋"/>
          <w:color w:val="auto"/>
          <w:kern w:val="0"/>
          <w:sz w:val="24"/>
          <w:highlight w:val="none"/>
          <w:lang w:eastAsia="zh-CN"/>
        </w:rPr>
      </w:pPr>
    </w:p>
    <w:p w14:paraId="150A978B">
      <w:pPr>
        <w:pStyle w:val="62"/>
        <w:tabs>
          <w:tab w:val="left" w:pos="1095"/>
        </w:tabs>
        <w:ind w:firstLine="2160" w:firstLineChars="900"/>
        <w:rPr>
          <w:rFonts w:hint="eastAsia" w:ascii="宋体" w:hAnsi="宋体" w:eastAsia="仿宋" w:cs="仿宋"/>
          <w:color w:val="auto"/>
          <w:kern w:val="0"/>
          <w:sz w:val="24"/>
          <w:highlight w:val="none"/>
          <w:lang w:eastAsia="zh-CN"/>
        </w:rPr>
      </w:pPr>
    </w:p>
    <w:p w14:paraId="18216764">
      <w:pPr>
        <w:pStyle w:val="62"/>
        <w:tabs>
          <w:tab w:val="left" w:pos="1095"/>
        </w:tabs>
        <w:ind w:firstLine="2160" w:firstLineChars="900"/>
        <w:rPr>
          <w:rFonts w:hint="eastAsia" w:ascii="宋体" w:hAnsi="宋体" w:eastAsia="仿宋" w:cs="仿宋"/>
          <w:color w:val="auto"/>
          <w:kern w:val="0"/>
          <w:sz w:val="24"/>
          <w:highlight w:val="none"/>
          <w:lang w:eastAsia="zh-CN"/>
        </w:rPr>
      </w:pPr>
    </w:p>
    <w:p w14:paraId="736AA930">
      <w:pPr>
        <w:pStyle w:val="62"/>
        <w:tabs>
          <w:tab w:val="left" w:pos="1095"/>
        </w:tabs>
        <w:ind w:firstLine="2160" w:firstLineChars="900"/>
        <w:rPr>
          <w:rFonts w:hint="eastAsia" w:ascii="宋体" w:hAnsi="宋体" w:eastAsia="仿宋" w:cs="仿宋"/>
          <w:color w:val="auto"/>
          <w:kern w:val="0"/>
          <w:sz w:val="24"/>
          <w:highlight w:val="none"/>
          <w:lang w:eastAsia="zh-CN"/>
        </w:rPr>
      </w:pPr>
    </w:p>
    <w:p w14:paraId="1B495A5C">
      <w:pPr>
        <w:pStyle w:val="62"/>
        <w:tabs>
          <w:tab w:val="left" w:pos="1095"/>
        </w:tabs>
        <w:ind w:firstLine="2160" w:firstLineChars="900"/>
        <w:rPr>
          <w:rFonts w:hint="eastAsia" w:ascii="宋体" w:hAnsi="宋体" w:eastAsia="仿宋" w:cs="仿宋"/>
          <w:color w:val="auto"/>
          <w:kern w:val="0"/>
          <w:sz w:val="24"/>
          <w:highlight w:val="none"/>
          <w:lang w:eastAsia="zh-CN"/>
        </w:rPr>
      </w:pPr>
    </w:p>
    <w:p w14:paraId="2490023F">
      <w:pPr>
        <w:pStyle w:val="62"/>
        <w:tabs>
          <w:tab w:val="left" w:pos="1095"/>
        </w:tabs>
        <w:ind w:firstLine="2160" w:firstLineChars="900"/>
        <w:rPr>
          <w:rFonts w:hint="eastAsia" w:ascii="宋体" w:hAnsi="宋体" w:eastAsia="仿宋" w:cs="仿宋"/>
          <w:color w:val="auto"/>
          <w:kern w:val="0"/>
          <w:sz w:val="24"/>
          <w:highlight w:val="none"/>
          <w:lang w:eastAsia="zh-CN"/>
        </w:rPr>
      </w:pPr>
    </w:p>
    <w:p w14:paraId="61BCF447">
      <w:pPr>
        <w:pStyle w:val="62"/>
        <w:tabs>
          <w:tab w:val="left" w:pos="1095"/>
        </w:tabs>
        <w:ind w:firstLine="2160" w:firstLineChars="900"/>
        <w:rPr>
          <w:rFonts w:hint="eastAsia" w:ascii="宋体" w:hAnsi="宋体" w:eastAsia="仿宋" w:cs="仿宋"/>
          <w:color w:val="auto"/>
          <w:kern w:val="0"/>
          <w:sz w:val="24"/>
          <w:highlight w:val="none"/>
          <w:lang w:eastAsia="zh-CN"/>
        </w:rPr>
      </w:pPr>
    </w:p>
    <w:p w14:paraId="47828BF3">
      <w:pPr>
        <w:pStyle w:val="62"/>
        <w:tabs>
          <w:tab w:val="left" w:pos="1095"/>
        </w:tabs>
        <w:ind w:firstLine="2160" w:firstLineChars="900"/>
        <w:rPr>
          <w:rFonts w:hint="eastAsia" w:ascii="宋体" w:hAnsi="宋体" w:eastAsia="仿宋" w:cs="仿宋"/>
          <w:color w:val="auto"/>
          <w:kern w:val="0"/>
          <w:sz w:val="24"/>
          <w:highlight w:val="none"/>
          <w:lang w:eastAsia="zh-CN"/>
        </w:rPr>
      </w:pPr>
    </w:p>
    <w:p w14:paraId="46371F76">
      <w:pPr>
        <w:pStyle w:val="62"/>
        <w:tabs>
          <w:tab w:val="left" w:pos="1095"/>
        </w:tabs>
        <w:ind w:firstLine="2160" w:firstLineChars="900"/>
        <w:rPr>
          <w:rFonts w:hint="eastAsia" w:ascii="宋体" w:hAnsi="宋体" w:eastAsia="仿宋" w:cs="仿宋"/>
          <w:color w:val="auto"/>
          <w:kern w:val="0"/>
          <w:sz w:val="24"/>
          <w:highlight w:val="none"/>
          <w:lang w:eastAsia="zh-CN"/>
        </w:rPr>
      </w:pPr>
    </w:p>
    <w:p w14:paraId="0564B7B2">
      <w:pPr>
        <w:pStyle w:val="62"/>
        <w:tabs>
          <w:tab w:val="left" w:pos="1095"/>
        </w:tabs>
        <w:ind w:firstLine="2160" w:firstLineChars="900"/>
        <w:rPr>
          <w:rFonts w:hint="eastAsia" w:ascii="宋体" w:hAnsi="宋体" w:eastAsia="仿宋" w:cs="仿宋"/>
          <w:color w:val="auto"/>
          <w:kern w:val="0"/>
          <w:sz w:val="24"/>
          <w:highlight w:val="none"/>
          <w:lang w:eastAsia="zh-CN"/>
        </w:rPr>
      </w:pPr>
    </w:p>
    <w:p w14:paraId="732914FC">
      <w:pPr>
        <w:pStyle w:val="62"/>
        <w:tabs>
          <w:tab w:val="left" w:pos="1095"/>
        </w:tabs>
        <w:ind w:firstLine="2160" w:firstLineChars="900"/>
        <w:rPr>
          <w:rFonts w:hint="eastAsia" w:ascii="宋体" w:hAnsi="宋体" w:eastAsia="仿宋" w:cs="仿宋"/>
          <w:color w:val="auto"/>
          <w:kern w:val="0"/>
          <w:sz w:val="24"/>
          <w:highlight w:val="none"/>
          <w:lang w:eastAsia="zh-CN"/>
        </w:rPr>
      </w:pPr>
    </w:p>
    <w:p w14:paraId="0337D7C5">
      <w:pPr>
        <w:pStyle w:val="62"/>
        <w:tabs>
          <w:tab w:val="left" w:pos="1095"/>
        </w:tabs>
        <w:ind w:firstLine="2160" w:firstLineChars="900"/>
        <w:rPr>
          <w:rFonts w:hint="eastAsia" w:ascii="宋体" w:hAnsi="宋体" w:eastAsia="仿宋" w:cs="仿宋"/>
          <w:color w:val="auto"/>
          <w:kern w:val="0"/>
          <w:sz w:val="24"/>
          <w:highlight w:val="none"/>
          <w:lang w:eastAsia="zh-CN"/>
        </w:rPr>
      </w:pPr>
    </w:p>
    <w:p w14:paraId="096EA822">
      <w:pPr>
        <w:pStyle w:val="62"/>
        <w:tabs>
          <w:tab w:val="left" w:pos="1095"/>
        </w:tabs>
        <w:ind w:firstLine="2160" w:firstLineChars="900"/>
        <w:rPr>
          <w:rFonts w:hint="eastAsia" w:ascii="宋体" w:hAnsi="宋体" w:eastAsia="仿宋" w:cs="仿宋"/>
          <w:color w:val="auto"/>
          <w:kern w:val="0"/>
          <w:sz w:val="24"/>
          <w:highlight w:val="none"/>
          <w:lang w:eastAsia="zh-CN"/>
        </w:rPr>
      </w:pPr>
      <w:r>
        <w:rPr>
          <w:rFonts w:hint="eastAsia" w:ascii="宋体" w:hAnsi="宋体" w:eastAsia="仿宋" w:cs="仿宋"/>
          <w:color w:val="auto"/>
          <w:kern w:val="0"/>
          <w:sz w:val="24"/>
          <w:highlight w:val="none"/>
          <w:lang w:eastAsia="zh-CN"/>
        </w:rPr>
        <w:t>2024年上城区城市道路地下隐患检测计划清单（标项</w:t>
      </w:r>
      <w:r>
        <w:rPr>
          <w:rFonts w:hint="eastAsia" w:hAnsi="宋体" w:eastAsia="仿宋" w:cs="仿宋"/>
          <w:color w:val="auto"/>
          <w:kern w:val="0"/>
          <w:sz w:val="24"/>
          <w:highlight w:val="none"/>
          <w:lang w:val="en-US" w:eastAsia="zh-CN"/>
        </w:rPr>
        <w:t>三</w:t>
      </w:r>
      <w:r>
        <w:rPr>
          <w:rFonts w:hint="eastAsia" w:ascii="宋体" w:hAnsi="宋体" w:eastAsia="仿宋" w:cs="仿宋"/>
          <w:color w:val="auto"/>
          <w:kern w:val="0"/>
          <w:sz w:val="24"/>
          <w:highlight w:val="none"/>
          <w:lang w:eastAsia="zh-CN"/>
        </w:rPr>
        <w:t>）</w:t>
      </w:r>
    </w:p>
    <w:tbl>
      <w:tblPr>
        <w:tblStyle w:val="64"/>
        <w:tblW w:w="902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39"/>
        <w:gridCol w:w="1541"/>
        <w:gridCol w:w="1382"/>
        <w:gridCol w:w="1038"/>
        <w:gridCol w:w="1059"/>
        <w:gridCol w:w="1056"/>
        <w:gridCol w:w="1056"/>
        <w:gridCol w:w="1056"/>
      </w:tblGrid>
      <w:tr w14:paraId="3A1C17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5" w:hRule="atLeast"/>
          <w:jc w:val="center"/>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039D1">
            <w:pPr>
              <w:keepNext w:val="0"/>
              <w:keepLines w:val="0"/>
              <w:widowControl/>
              <w:suppressLineNumbers w:val="0"/>
              <w:jc w:val="center"/>
              <w:textAlignment w:val="center"/>
              <w:rPr>
                <w:rFonts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序号</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CF2EE">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道路名称</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B9D65">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起止点</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9D8F9">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道路等级</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EA023">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道路属性</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917B2">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路长(M)</w:t>
            </w:r>
          </w:p>
        </w:tc>
        <w:tc>
          <w:tcPr>
            <w:tcW w:w="1056" w:type="dxa"/>
            <w:tcBorders>
              <w:top w:val="single" w:color="000000" w:sz="4" w:space="0"/>
              <w:left w:val="single" w:color="000000" w:sz="4" w:space="0"/>
              <w:right w:val="single" w:color="000000" w:sz="4" w:space="0"/>
            </w:tcBorders>
            <w:shd w:val="clear" w:color="auto" w:fill="auto"/>
            <w:vAlign w:val="center"/>
          </w:tcPr>
          <w:p w14:paraId="3FBF99B0">
            <w:pPr>
              <w:keepNext w:val="0"/>
              <w:keepLines w:val="0"/>
              <w:widowControl/>
              <w:suppressLineNumbers w:val="0"/>
              <w:tabs>
                <w:tab w:val="left" w:pos="532"/>
              </w:tabs>
              <w:ind w:left="160" w:leftChars="0" w:hanging="160" w:hangingChars="100"/>
              <w:jc w:val="center"/>
              <w:textAlignment w:val="center"/>
              <w:rPr>
                <w:rFonts w:hint="eastAsia" w:ascii="楷体" w:hAnsi="楷体" w:eastAsia="楷体" w:cs="楷体"/>
                <w:i w:val="0"/>
                <w:iCs w:val="0"/>
                <w:color w:val="auto"/>
                <w:kern w:val="0"/>
                <w:sz w:val="16"/>
                <w:szCs w:val="16"/>
                <w:highlight w:val="none"/>
                <w:u w:val="none"/>
                <w:lang w:val="en-US" w:eastAsia="zh-CN" w:bidi="ar"/>
              </w:rPr>
            </w:pPr>
            <w:r>
              <w:rPr>
                <w:rFonts w:hint="eastAsia" w:ascii="楷体" w:hAnsi="楷体" w:eastAsia="楷体" w:cs="楷体"/>
                <w:i w:val="0"/>
                <w:iCs w:val="0"/>
                <w:color w:val="auto"/>
                <w:kern w:val="0"/>
                <w:sz w:val="16"/>
                <w:szCs w:val="16"/>
                <w:highlight w:val="none"/>
                <w:u w:val="none"/>
                <w:lang w:val="en-US" w:eastAsia="zh-CN" w:bidi="ar"/>
              </w:rPr>
              <w:t>投标单价</w:t>
            </w:r>
            <w:r>
              <w:rPr>
                <w:rFonts w:hint="eastAsia" w:ascii="楷体" w:hAnsi="楷体" w:eastAsia="楷体" w:cs="楷体"/>
                <w:i w:val="0"/>
                <w:iCs w:val="0"/>
                <w:color w:val="auto"/>
                <w:kern w:val="0"/>
                <w:sz w:val="16"/>
                <w:szCs w:val="16"/>
                <w:highlight w:val="none"/>
                <w:u w:val="none"/>
                <w:lang w:val="en-US" w:eastAsia="zh-CN" w:bidi="ar"/>
              </w:rPr>
              <w:br w:type="textWrapping"/>
            </w:r>
            <w:r>
              <w:rPr>
                <w:rFonts w:hint="eastAsia" w:ascii="楷体" w:hAnsi="楷体" w:eastAsia="楷体" w:cs="楷体"/>
                <w:i w:val="0"/>
                <w:iCs w:val="0"/>
                <w:color w:val="auto"/>
                <w:kern w:val="0"/>
                <w:sz w:val="16"/>
                <w:szCs w:val="16"/>
                <w:highlight w:val="none"/>
                <w:u w:val="none"/>
                <w:lang w:val="en-US" w:eastAsia="zh-CN" w:bidi="ar"/>
              </w:rPr>
              <w:t>(万元/km)</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2A40C">
            <w:pPr>
              <w:keepNext w:val="0"/>
              <w:keepLines w:val="0"/>
              <w:widowControl/>
              <w:suppressLineNumbers w:val="0"/>
              <w:jc w:val="center"/>
              <w:textAlignment w:val="center"/>
              <w:rPr>
                <w:rFonts w:hint="eastAsia" w:ascii="楷体" w:hAnsi="楷体" w:eastAsia="楷体" w:cs="楷体"/>
                <w:i w:val="0"/>
                <w:iCs w:val="0"/>
                <w:color w:val="auto"/>
                <w:kern w:val="0"/>
                <w:sz w:val="16"/>
                <w:szCs w:val="16"/>
                <w:highlight w:val="none"/>
                <w:u w:val="none"/>
                <w:lang w:val="en-US" w:eastAsia="zh-CN" w:bidi="ar"/>
              </w:rPr>
            </w:pPr>
            <w:r>
              <w:rPr>
                <w:rFonts w:hint="eastAsia" w:ascii="楷体" w:hAnsi="楷体" w:eastAsia="楷体" w:cs="楷体"/>
                <w:i w:val="0"/>
                <w:iCs w:val="0"/>
                <w:color w:val="auto"/>
                <w:kern w:val="0"/>
                <w:sz w:val="16"/>
                <w:szCs w:val="16"/>
                <w:highlight w:val="none"/>
                <w:u w:val="none"/>
                <w:lang w:val="en-US" w:eastAsia="zh-CN" w:bidi="ar"/>
              </w:rPr>
              <w:t>投标报价</w:t>
            </w:r>
          </w:p>
          <w:p w14:paraId="19E9E203">
            <w:pPr>
              <w:keepNext w:val="0"/>
              <w:keepLines w:val="0"/>
              <w:widowControl/>
              <w:suppressLineNumbers w:val="0"/>
              <w:jc w:val="center"/>
              <w:textAlignment w:val="center"/>
              <w:rPr>
                <w:rFonts w:hint="eastAsia" w:ascii="楷体" w:hAnsi="楷体" w:eastAsia="楷体" w:cs="楷体"/>
                <w:i w:val="0"/>
                <w:iCs w:val="0"/>
                <w:color w:val="auto"/>
                <w:kern w:val="0"/>
                <w:sz w:val="16"/>
                <w:szCs w:val="16"/>
                <w:highlight w:val="none"/>
                <w:u w:val="none"/>
                <w:lang w:val="en-US" w:eastAsia="zh-CN" w:bidi="ar"/>
              </w:rPr>
            </w:pPr>
            <w:r>
              <w:rPr>
                <w:rFonts w:hint="eastAsia" w:ascii="楷体" w:hAnsi="楷体" w:eastAsia="楷体" w:cs="楷体"/>
                <w:i w:val="0"/>
                <w:iCs w:val="0"/>
                <w:color w:val="auto"/>
                <w:kern w:val="0"/>
                <w:sz w:val="16"/>
                <w:szCs w:val="16"/>
                <w:highlight w:val="none"/>
                <w:u w:val="none"/>
                <w:lang w:val="en-US" w:eastAsia="zh-CN" w:bidi="ar"/>
              </w:rPr>
              <w:t>（万元）</w:t>
            </w:r>
          </w:p>
        </w:tc>
      </w:tr>
      <w:tr w14:paraId="7CC431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61B24">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1</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42A70">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丁桥路</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AE874">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上塘河南-丁桥港</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B62FB">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城市主干道</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95C1A">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市属区管</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7FE42">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 xml:space="preserve">1848 </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2EE13">
            <w:pPr>
              <w:keepNext w:val="0"/>
              <w:keepLines w:val="0"/>
              <w:widowControl/>
              <w:suppressLineNumbers w:val="0"/>
              <w:jc w:val="center"/>
              <w:textAlignment w:val="center"/>
              <w:rPr>
                <w:rFonts w:hint="eastAsia" w:ascii="楷体" w:hAnsi="楷体" w:eastAsia="楷体" w:cs="楷体"/>
                <w:i w:val="0"/>
                <w:iCs w:val="0"/>
                <w:color w:val="auto"/>
                <w:kern w:val="0"/>
                <w:sz w:val="16"/>
                <w:szCs w:val="16"/>
                <w:highlight w:val="none"/>
                <w:u w:val="none"/>
                <w:lang w:val="en-US" w:eastAsia="zh-CN" w:bidi="ar"/>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CE8FE">
            <w:pPr>
              <w:keepNext w:val="0"/>
              <w:keepLines w:val="0"/>
              <w:widowControl/>
              <w:suppressLineNumbers w:val="0"/>
              <w:jc w:val="center"/>
              <w:textAlignment w:val="center"/>
              <w:rPr>
                <w:rFonts w:hint="eastAsia" w:ascii="楷体" w:hAnsi="楷体" w:eastAsia="楷体" w:cs="楷体"/>
                <w:i w:val="0"/>
                <w:iCs w:val="0"/>
                <w:color w:val="auto"/>
                <w:kern w:val="0"/>
                <w:sz w:val="16"/>
                <w:szCs w:val="16"/>
                <w:highlight w:val="none"/>
                <w:u w:val="none"/>
                <w:lang w:val="en-US" w:eastAsia="zh-CN" w:bidi="ar"/>
              </w:rPr>
            </w:pPr>
          </w:p>
        </w:tc>
      </w:tr>
      <w:tr w14:paraId="5FACC5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8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624D3D">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2</w:t>
            </w:r>
          </w:p>
        </w:tc>
        <w:tc>
          <w:tcPr>
            <w:tcW w:w="15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073DF2">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华丰中路</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78211">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笕丁路-二号河</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4D536">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城市主干道</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641AC">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市属区管</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49347">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 xml:space="preserve">1810 </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87B34">
            <w:pPr>
              <w:keepNext w:val="0"/>
              <w:keepLines w:val="0"/>
              <w:widowControl/>
              <w:suppressLineNumbers w:val="0"/>
              <w:jc w:val="center"/>
              <w:textAlignment w:val="center"/>
              <w:rPr>
                <w:rFonts w:hint="eastAsia" w:ascii="楷体" w:hAnsi="楷体" w:eastAsia="楷体" w:cs="楷体"/>
                <w:i w:val="0"/>
                <w:iCs w:val="0"/>
                <w:color w:val="auto"/>
                <w:kern w:val="0"/>
                <w:sz w:val="16"/>
                <w:szCs w:val="16"/>
                <w:highlight w:val="none"/>
                <w:u w:val="none"/>
                <w:lang w:val="en-US" w:eastAsia="zh-CN" w:bidi="ar"/>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C439D">
            <w:pPr>
              <w:keepNext w:val="0"/>
              <w:keepLines w:val="0"/>
              <w:widowControl/>
              <w:suppressLineNumbers w:val="0"/>
              <w:jc w:val="center"/>
              <w:textAlignment w:val="center"/>
              <w:rPr>
                <w:rFonts w:hint="eastAsia" w:ascii="楷体" w:hAnsi="楷体" w:eastAsia="楷体" w:cs="楷体"/>
                <w:i w:val="0"/>
                <w:iCs w:val="0"/>
                <w:color w:val="auto"/>
                <w:kern w:val="0"/>
                <w:sz w:val="16"/>
                <w:szCs w:val="16"/>
                <w:highlight w:val="none"/>
                <w:u w:val="none"/>
                <w:lang w:val="en-US" w:eastAsia="zh-CN" w:bidi="ar"/>
              </w:rPr>
            </w:pPr>
          </w:p>
        </w:tc>
      </w:tr>
      <w:tr w14:paraId="3B34B5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8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3F5B5A">
            <w:pPr>
              <w:jc w:val="center"/>
              <w:rPr>
                <w:rFonts w:hint="eastAsia" w:ascii="楷体" w:hAnsi="楷体" w:eastAsia="楷体" w:cs="楷体"/>
                <w:i w:val="0"/>
                <w:iCs w:val="0"/>
                <w:color w:val="auto"/>
                <w:sz w:val="16"/>
                <w:szCs w:val="16"/>
                <w:highlight w:val="none"/>
                <w:u w:val="none"/>
              </w:rPr>
            </w:pPr>
          </w:p>
        </w:tc>
        <w:tc>
          <w:tcPr>
            <w:tcW w:w="1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59DDEC">
            <w:pPr>
              <w:jc w:val="center"/>
              <w:rPr>
                <w:rFonts w:hint="eastAsia" w:ascii="楷体" w:hAnsi="楷体" w:eastAsia="楷体" w:cs="楷体"/>
                <w:i w:val="0"/>
                <w:iCs w:val="0"/>
                <w:color w:val="auto"/>
                <w:sz w:val="16"/>
                <w:szCs w:val="16"/>
                <w:highlight w:val="none"/>
                <w:u w:val="none"/>
              </w:rPr>
            </w:pP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758A5">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同协路-笕丁路</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5D339">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城市主干道</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44908">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市属区管</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CC3E7">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 xml:space="preserve">1575 </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5EAD5">
            <w:pPr>
              <w:keepNext w:val="0"/>
              <w:keepLines w:val="0"/>
              <w:widowControl/>
              <w:suppressLineNumbers w:val="0"/>
              <w:jc w:val="center"/>
              <w:textAlignment w:val="center"/>
              <w:rPr>
                <w:rFonts w:hint="eastAsia" w:ascii="楷体" w:hAnsi="楷体" w:eastAsia="楷体" w:cs="楷体"/>
                <w:i w:val="0"/>
                <w:iCs w:val="0"/>
                <w:color w:val="auto"/>
                <w:kern w:val="0"/>
                <w:sz w:val="16"/>
                <w:szCs w:val="16"/>
                <w:highlight w:val="none"/>
                <w:u w:val="none"/>
                <w:lang w:val="en-US" w:eastAsia="zh-CN" w:bidi="ar"/>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53493">
            <w:pPr>
              <w:keepNext w:val="0"/>
              <w:keepLines w:val="0"/>
              <w:widowControl/>
              <w:suppressLineNumbers w:val="0"/>
              <w:jc w:val="center"/>
              <w:textAlignment w:val="center"/>
              <w:rPr>
                <w:rFonts w:hint="eastAsia" w:ascii="楷体" w:hAnsi="楷体" w:eastAsia="楷体" w:cs="楷体"/>
                <w:i w:val="0"/>
                <w:iCs w:val="0"/>
                <w:color w:val="auto"/>
                <w:kern w:val="0"/>
                <w:sz w:val="16"/>
                <w:szCs w:val="16"/>
                <w:highlight w:val="none"/>
                <w:u w:val="none"/>
                <w:lang w:val="en-US" w:eastAsia="zh-CN" w:bidi="ar"/>
              </w:rPr>
            </w:pPr>
          </w:p>
        </w:tc>
      </w:tr>
      <w:tr w14:paraId="73944B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8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9AF749">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3</w:t>
            </w:r>
          </w:p>
        </w:tc>
        <w:tc>
          <w:tcPr>
            <w:tcW w:w="15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6ED6F1">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笕丁路</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F6CE5">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丁桥路-华丰路</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88A7B">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城市主干道</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FFD50">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市属区管</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0B069">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 xml:space="preserve">540 </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0F2BD">
            <w:pPr>
              <w:keepNext w:val="0"/>
              <w:keepLines w:val="0"/>
              <w:widowControl/>
              <w:suppressLineNumbers w:val="0"/>
              <w:jc w:val="center"/>
              <w:textAlignment w:val="center"/>
              <w:rPr>
                <w:rFonts w:hint="eastAsia" w:ascii="楷体" w:hAnsi="楷体" w:eastAsia="楷体" w:cs="楷体"/>
                <w:i w:val="0"/>
                <w:iCs w:val="0"/>
                <w:color w:val="auto"/>
                <w:kern w:val="0"/>
                <w:sz w:val="16"/>
                <w:szCs w:val="16"/>
                <w:highlight w:val="none"/>
                <w:u w:val="none"/>
                <w:lang w:val="en-US" w:eastAsia="zh-CN" w:bidi="ar"/>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DD5C6">
            <w:pPr>
              <w:keepNext w:val="0"/>
              <w:keepLines w:val="0"/>
              <w:widowControl/>
              <w:suppressLineNumbers w:val="0"/>
              <w:jc w:val="center"/>
              <w:textAlignment w:val="center"/>
              <w:rPr>
                <w:rFonts w:hint="eastAsia" w:ascii="楷体" w:hAnsi="楷体" w:eastAsia="楷体" w:cs="楷体"/>
                <w:i w:val="0"/>
                <w:iCs w:val="0"/>
                <w:color w:val="auto"/>
                <w:kern w:val="0"/>
                <w:sz w:val="16"/>
                <w:szCs w:val="16"/>
                <w:highlight w:val="none"/>
                <w:u w:val="none"/>
                <w:lang w:val="en-US" w:eastAsia="zh-CN" w:bidi="ar"/>
              </w:rPr>
            </w:pPr>
          </w:p>
        </w:tc>
      </w:tr>
      <w:tr w14:paraId="7E2DA6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8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3CE781">
            <w:pPr>
              <w:jc w:val="center"/>
              <w:rPr>
                <w:rFonts w:hint="eastAsia" w:ascii="楷体" w:hAnsi="楷体" w:eastAsia="楷体" w:cs="楷体"/>
                <w:i w:val="0"/>
                <w:iCs w:val="0"/>
                <w:color w:val="auto"/>
                <w:sz w:val="16"/>
                <w:szCs w:val="16"/>
                <w:highlight w:val="none"/>
                <w:u w:val="none"/>
              </w:rPr>
            </w:pPr>
          </w:p>
        </w:tc>
        <w:tc>
          <w:tcPr>
            <w:tcW w:w="1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A6CE65">
            <w:pPr>
              <w:jc w:val="center"/>
              <w:rPr>
                <w:rFonts w:hint="eastAsia" w:ascii="楷体" w:hAnsi="楷体" w:eastAsia="楷体" w:cs="楷体"/>
                <w:i w:val="0"/>
                <w:iCs w:val="0"/>
                <w:color w:val="auto"/>
                <w:sz w:val="16"/>
                <w:szCs w:val="16"/>
                <w:highlight w:val="none"/>
                <w:u w:val="none"/>
              </w:rPr>
            </w:pP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20A9D">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笕丁路-华丰路交叉口</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F2F57">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城市主干道</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7E0A0">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市属区管</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8CE68">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 xml:space="preserve">103 </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8CF6A">
            <w:pPr>
              <w:keepNext w:val="0"/>
              <w:keepLines w:val="0"/>
              <w:widowControl/>
              <w:suppressLineNumbers w:val="0"/>
              <w:jc w:val="center"/>
              <w:textAlignment w:val="center"/>
              <w:rPr>
                <w:rFonts w:hint="eastAsia" w:ascii="楷体" w:hAnsi="楷体" w:eastAsia="楷体" w:cs="楷体"/>
                <w:i w:val="0"/>
                <w:iCs w:val="0"/>
                <w:color w:val="auto"/>
                <w:kern w:val="0"/>
                <w:sz w:val="16"/>
                <w:szCs w:val="16"/>
                <w:highlight w:val="none"/>
                <w:u w:val="none"/>
                <w:lang w:val="en-US" w:eastAsia="zh-CN" w:bidi="ar"/>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F7EEB">
            <w:pPr>
              <w:keepNext w:val="0"/>
              <w:keepLines w:val="0"/>
              <w:widowControl/>
              <w:suppressLineNumbers w:val="0"/>
              <w:jc w:val="center"/>
              <w:textAlignment w:val="center"/>
              <w:rPr>
                <w:rFonts w:hint="eastAsia" w:ascii="楷体" w:hAnsi="楷体" w:eastAsia="楷体" w:cs="楷体"/>
                <w:i w:val="0"/>
                <w:iCs w:val="0"/>
                <w:color w:val="auto"/>
                <w:kern w:val="0"/>
                <w:sz w:val="16"/>
                <w:szCs w:val="16"/>
                <w:highlight w:val="none"/>
                <w:u w:val="none"/>
                <w:lang w:val="en-US" w:eastAsia="zh-CN" w:bidi="ar"/>
              </w:rPr>
            </w:pPr>
          </w:p>
        </w:tc>
      </w:tr>
      <w:tr w14:paraId="20A094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752A6">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4</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2219C">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石大快速路辅道</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3CAAD">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笕丁路-同协路</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CCB16">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城市快速路辅道</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6F8BC">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市属区管</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ADD26">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 xml:space="preserve">2542 </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EA998">
            <w:pPr>
              <w:keepNext w:val="0"/>
              <w:keepLines w:val="0"/>
              <w:widowControl/>
              <w:suppressLineNumbers w:val="0"/>
              <w:jc w:val="center"/>
              <w:textAlignment w:val="center"/>
              <w:rPr>
                <w:rFonts w:hint="eastAsia" w:ascii="楷体" w:hAnsi="楷体" w:eastAsia="楷体" w:cs="楷体"/>
                <w:i w:val="0"/>
                <w:iCs w:val="0"/>
                <w:color w:val="auto"/>
                <w:kern w:val="0"/>
                <w:sz w:val="16"/>
                <w:szCs w:val="16"/>
                <w:highlight w:val="none"/>
                <w:u w:val="none"/>
                <w:lang w:val="en-US" w:eastAsia="zh-CN" w:bidi="ar"/>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15BC3">
            <w:pPr>
              <w:keepNext w:val="0"/>
              <w:keepLines w:val="0"/>
              <w:widowControl/>
              <w:suppressLineNumbers w:val="0"/>
              <w:jc w:val="center"/>
              <w:textAlignment w:val="center"/>
              <w:rPr>
                <w:rFonts w:hint="eastAsia" w:ascii="楷体" w:hAnsi="楷体" w:eastAsia="楷体" w:cs="楷体"/>
                <w:i w:val="0"/>
                <w:iCs w:val="0"/>
                <w:color w:val="auto"/>
                <w:kern w:val="0"/>
                <w:sz w:val="16"/>
                <w:szCs w:val="16"/>
                <w:highlight w:val="none"/>
                <w:u w:val="none"/>
                <w:lang w:val="en-US" w:eastAsia="zh-CN" w:bidi="ar"/>
              </w:rPr>
            </w:pPr>
          </w:p>
        </w:tc>
      </w:tr>
      <w:tr w14:paraId="41489A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839" w:type="dxa"/>
            <w:vMerge w:val="restart"/>
            <w:tcBorders>
              <w:top w:val="single" w:color="000000" w:sz="4" w:space="0"/>
              <w:left w:val="single" w:color="000000" w:sz="4" w:space="0"/>
              <w:bottom w:val="nil"/>
              <w:right w:val="single" w:color="000000" w:sz="4" w:space="0"/>
            </w:tcBorders>
            <w:shd w:val="clear" w:color="auto" w:fill="auto"/>
            <w:vAlign w:val="center"/>
          </w:tcPr>
          <w:p w14:paraId="5A9B06BB">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5</w:t>
            </w:r>
          </w:p>
        </w:tc>
        <w:tc>
          <w:tcPr>
            <w:tcW w:w="1541" w:type="dxa"/>
            <w:vMerge w:val="restart"/>
            <w:tcBorders>
              <w:top w:val="single" w:color="000000" w:sz="4" w:space="0"/>
              <w:left w:val="single" w:color="000000" w:sz="4" w:space="0"/>
              <w:bottom w:val="nil"/>
              <w:right w:val="single" w:color="000000" w:sz="4" w:space="0"/>
            </w:tcBorders>
            <w:shd w:val="clear" w:color="auto" w:fill="auto"/>
            <w:vAlign w:val="center"/>
          </w:tcPr>
          <w:p w14:paraId="36984AAA">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同协路</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76F7C">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进香桥南- 临丁路-五会港桥</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4132C">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城市主干道</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91E95">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市属区管</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8CBF1">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 xml:space="preserve">1262 </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65E80">
            <w:pPr>
              <w:keepNext w:val="0"/>
              <w:keepLines w:val="0"/>
              <w:widowControl/>
              <w:suppressLineNumbers w:val="0"/>
              <w:jc w:val="center"/>
              <w:textAlignment w:val="center"/>
              <w:rPr>
                <w:rFonts w:hint="eastAsia" w:ascii="楷体" w:hAnsi="楷体" w:eastAsia="楷体" w:cs="楷体"/>
                <w:i w:val="0"/>
                <w:iCs w:val="0"/>
                <w:color w:val="auto"/>
                <w:kern w:val="0"/>
                <w:sz w:val="16"/>
                <w:szCs w:val="16"/>
                <w:highlight w:val="none"/>
                <w:u w:val="none"/>
                <w:lang w:val="en-US" w:eastAsia="zh-CN" w:bidi="ar"/>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B677C">
            <w:pPr>
              <w:keepNext w:val="0"/>
              <w:keepLines w:val="0"/>
              <w:widowControl/>
              <w:suppressLineNumbers w:val="0"/>
              <w:jc w:val="center"/>
              <w:textAlignment w:val="center"/>
              <w:rPr>
                <w:rFonts w:hint="eastAsia" w:ascii="楷体" w:hAnsi="楷体" w:eastAsia="楷体" w:cs="楷体"/>
                <w:i w:val="0"/>
                <w:iCs w:val="0"/>
                <w:color w:val="auto"/>
                <w:kern w:val="0"/>
                <w:sz w:val="16"/>
                <w:szCs w:val="16"/>
                <w:highlight w:val="none"/>
                <w:u w:val="none"/>
                <w:lang w:val="en-US" w:eastAsia="zh-CN" w:bidi="ar"/>
              </w:rPr>
            </w:pPr>
          </w:p>
        </w:tc>
      </w:tr>
      <w:tr w14:paraId="2B1FF5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839" w:type="dxa"/>
            <w:vMerge w:val="continue"/>
            <w:tcBorders>
              <w:top w:val="single" w:color="000000" w:sz="4" w:space="0"/>
              <w:left w:val="single" w:color="000000" w:sz="4" w:space="0"/>
              <w:bottom w:val="nil"/>
              <w:right w:val="single" w:color="000000" w:sz="4" w:space="0"/>
            </w:tcBorders>
            <w:shd w:val="clear" w:color="auto" w:fill="auto"/>
            <w:vAlign w:val="center"/>
          </w:tcPr>
          <w:p w14:paraId="1C32E882">
            <w:pPr>
              <w:jc w:val="center"/>
              <w:rPr>
                <w:rFonts w:hint="eastAsia" w:ascii="楷体" w:hAnsi="楷体" w:eastAsia="楷体" w:cs="楷体"/>
                <w:i w:val="0"/>
                <w:iCs w:val="0"/>
                <w:color w:val="auto"/>
                <w:sz w:val="16"/>
                <w:szCs w:val="16"/>
                <w:highlight w:val="none"/>
                <w:u w:val="none"/>
              </w:rPr>
            </w:pPr>
          </w:p>
        </w:tc>
        <w:tc>
          <w:tcPr>
            <w:tcW w:w="1541" w:type="dxa"/>
            <w:vMerge w:val="continue"/>
            <w:tcBorders>
              <w:top w:val="single" w:color="000000" w:sz="4" w:space="0"/>
              <w:left w:val="single" w:color="000000" w:sz="4" w:space="0"/>
              <w:bottom w:val="nil"/>
              <w:right w:val="single" w:color="000000" w:sz="4" w:space="0"/>
            </w:tcBorders>
            <w:shd w:val="clear" w:color="auto" w:fill="auto"/>
            <w:vAlign w:val="center"/>
          </w:tcPr>
          <w:p w14:paraId="003CF04B">
            <w:pPr>
              <w:jc w:val="center"/>
              <w:rPr>
                <w:rFonts w:hint="eastAsia" w:ascii="楷体" w:hAnsi="楷体" w:eastAsia="楷体" w:cs="楷体"/>
                <w:i w:val="0"/>
                <w:iCs w:val="0"/>
                <w:color w:val="auto"/>
                <w:sz w:val="16"/>
                <w:szCs w:val="16"/>
                <w:highlight w:val="none"/>
                <w:u w:val="none"/>
              </w:rPr>
            </w:pP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5F479">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德胜东路-铁路下穿口</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91B1F">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城市主干道</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C7FC5">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市属区管</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C8709">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 xml:space="preserve">1474 </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86700">
            <w:pPr>
              <w:keepNext w:val="0"/>
              <w:keepLines w:val="0"/>
              <w:widowControl/>
              <w:suppressLineNumbers w:val="0"/>
              <w:jc w:val="center"/>
              <w:textAlignment w:val="center"/>
              <w:rPr>
                <w:rFonts w:hint="eastAsia" w:ascii="楷体" w:hAnsi="楷体" w:eastAsia="楷体" w:cs="楷体"/>
                <w:i w:val="0"/>
                <w:iCs w:val="0"/>
                <w:color w:val="auto"/>
                <w:kern w:val="0"/>
                <w:sz w:val="16"/>
                <w:szCs w:val="16"/>
                <w:highlight w:val="none"/>
                <w:u w:val="none"/>
                <w:lang w:val="en-US" w:eastAsia="zh-CN" w:bidi="ar"/>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12C53">
            <w:pPr>
              <w:keepNext w:val="0"/>
              <w:keepLines w:val="0"/>
              <w:widowControl/>
              <w:suppressLineNumbers w:val="0"/>
              <w:jc w:val="center"/>
              <w:textAlignment w:val="center"/>
              <w:rPr>
                <w:rFonts w:hint="eastAsia" w:ascii="楷体" w:hAnsi="楷体" w:eastAsia="楷体" w:cs="楷体"/>
                <w:i w:val="0"/>
                <w:iCs w:val="0"/>
                <w:color w:val="auto"/>
                <w:kern w:val="0"/>
                <w:sz w:val="16"/>
                <w:szCs w:val="16"/>
                <w:highlight w:val="none"/>
                <w:u w:val="none"/>
                <w:lang w:val="en-US" w:eastAsia="zh-CN" w:bidi="ar"/>
              </w:rPr>
            </w:pPr>
          </w:p>
        </w:tc>
      </w:tr>
      <w:tr w14:paraId="5A9462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839" w:type="dxa"/>
            <w:vMerge w:val="continue"/>
            <w:tcBorders>
              <w:top w:val="single" w:color="000000" w:sz="4" w:space="0"/>
              <w:left w:val="single" w:color="000000" w:sz="4" w:space="0"/>
              <w:bottom w:val="nil"/>
              <w:right w:val="single" w:color="000000" w:sz="4" w:space="0"/>
            </w:tcBorders>
            <w:shd w:val="clear" w:color="auto" w:fill="auto"/>
            <w:vAlign w:val="center"/>
          </w:tcPr>
          <w:p w14:paraId="78001619">
            <w:pPr>
              <w:jc w:val="center"/>
              <w:rPr>
                <w:rFonts w:hint="eastAsia" w:ascii="楷体" w:hAnsi="楷体" w:eastAsia="楷体" w:cs="楷体"/>
                <w:i w:val="0"/>
                <w:iCs w:val="0"/>
                <w:color w:val="auto"/>
                <w:sz w:val="16"/>
                <w:szCs w:val="16"/>
                <w:highlight w:val="none"/>
                <w:u w:val="none"/>
              </w:rPr>
            </w:pPr>
          </w:p>
        </w:tc>
        <w:tc>
          <w:tcPr>
            <w:tcW w:w="1541" w:type="dxa"/>
            <w:vMerge w:val="continue"/>
            <w:tcBorders>
              <w:top w:val="single" w:color="000000" w:sz="4" w:space="0"/>
              <w:left w:val="single" w:color="000000" w:sz="4" w:space="0"/>
              <w:bottom w:val="nil"/>
              <w:right w:val="single" w:color="000000" w:sz="4" w:space="0"/>
            </w:tcBorders>
            <w:shd w:val="clear" w:color="auto" w:fill="auto"/>
            <w:vAlign w:val="center"/>
          </w:tcPr>
          <w:p w14:paraId="25AB22DC">
            <w:pPr>
              <w:jc w:val="center"/>
              <w:rPr>
                <w:rFonts w:hint="eastAsia" w:ascii="楷体" w:hAnsi="楷体" w:eastAsia="楷体" w:cs="楷体"/>
                <w:i w:val="0"/>
                <w:iCs w:val="0"/>
                <w:color w:val="auto"/>
                <w:sz w:val="16"/>
                <w:szCs w:val="16"/>
                <w:highlight w:val="none"/>
                <w:u w:val="none"/>
              </w:rPr>
            </w:pP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DF9B2">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石大线-铁路下穿口</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57AB3">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城市主干道</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32867">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市属区管</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A2522">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 xml:space="preserve">1337 </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EAE4A">
            <w:pPr>
              <w:keepNext w:val="0"/>
              <w:keepLines w:val="0"/>
              <w:widowControl/>
              <w:suppressLineNumbers w:val="0"/>
              <w:jc w:val="center"/>
              <w:textAlignment w:val="center"/>
              <w:rPr>
                <w:rFonts w:hint="eastAsia" w:ascii="楷体" w:hAnsi="楷体" w:eastAsia="楷体" w:cs="楷体"/>
                <w:i w:val="0"/>
                <w:iCs w:val="0"/>
                <w:color w:val="auto"/>
                <w:kern w:val="0"/>
                <w:sz w:val="16"/>
                <w:szCs w:val="16"/>
                <w:highlight w:val="none"/>
                <w:u w:val="none"/>
                <w:lang w:val="en-US" w:eastAsia="zh-CN" w:bidi="ar"/>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28DA7">
            <w:pPr>
              <w:keepNext w:val="0"/>
              <w:keepLines w:val="0"/>
              <w:widowControl/>
              <w:suppressLineNumbers w:val="0"/>
              <w:jc w:val="center"/>
              <w:textAlignment w:val="center"/>
              <w:rPr>
                <w:rFonts w:hint="eastAsia" w:ascii="楷体" w:hAnsi="楷体" w:eastAsia="楷体" w:cs="楷体"/>
                <w:i w:val="0"/>
                <w:iCs w:val="0"/>
                <w:color w:val="auto"/>
                <w:kern w:val="0"/>
                <w:sz w:val="16"/>
                <w:szCs w:val="16"/>
                <w:highlight w:val="none"/>
                <w:u w:val="none"/>
                <w:lang w:val="en-US" w:eastAsia="zh-CN" w:bidi="ar"/>
              </w:rPr>
            </w:pPr>
          </w:p>
        </w:tc>
      </w:tr>
      <w:tr w14:paraId="50599B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8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5004A7">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6</w:t>
            </w:r>
          </w:p>
        </w:tc>
        <w:tc>
          <w:tcPr>
            <w:tcW w:w="15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26C33C">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丁兰路</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6FA67">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石大线～笕石路南</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BF12F">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城市主干道</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BDD87">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市属区管</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EBB18">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 xml:space="preserve">1631 </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E3934">
            <w:pPr>
              <w:keepNext w:val="0"/>
              <w:keepLines w:val="0"/>
              <w:widowControl/>
              <w:suppressLineNumbers w:val="0"/>
              <w:jc w:val="center"/>
              <w:textAlignment w:val="center"/>
              <w:rPr>
                <w:rFonts w:hint="eastAsia" w:ascii="楷体" w:hAnsi="楷体" w:eastAsia="楷体" w:cs="楷体"/>
                <w:i w:val="0"/>
                <w:iCs w:val="0"/>
                <w:color w:val="auto"/>
                <w:kern w:val="0"/>
                <w:sz w:val="16"/>
                <w:szCs w:val="16"/>
                <w:highlight w:val="none"/>
                <w:u w:val="none"/>
                <w:lang w:val="en-US" w:eastAsia="zh-CN" w:bidi="ar"/>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FFC3B">
            <w:pPr>
              <w:keepNext w:val="0"/>
              <w:keepLines w:val="0"/>
              <w:widowControl/>
              <w:suppressLineNumbers w:val="0"/>
              <w:jc w:val="center"/>
              <w:textAlignment w:val="center"/>
              <w:rPr>
                <w:rFonts w:hint="eastAsia" w:ascii="楷体" w:hAnsi="楷体" w:eastAsia="楷体" w:cs="楷体"/>
                <w:i w:val="0"/>
                <w:iCs w:val="0"/>
                <w:color w:val="auto"/>
                <w:kern w:val="0"/>
                <w:sz w:val="16"/>
                <w:szCs w:val="16"/>
                <w:highlight w:val="none"/>
                <w:u w:val="none"/>
                <w:lang w:val="en-US" w:eastAsia="zh-CN" w:bidi="ar"/>
              </w:rPr>
            </w:pPr>
          </w:p>
        </w:tc>
      </w:tr>
      <w:tr w14:paraId="1E25E0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8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4B316B">
            <w:pPr>
              <w:jc w:val="center"/>
              <w:rPr>
                <w:rFonts w:hint="eastAsia" w:ascii="楷体" w:hAnsi="楷体" w:eastAsia="楷体" w:cs="楷体"/>
                <w:i w:val="0"/>
                <w:iCs w:val="0"/>
                <w:color w:val="auto"/>
                <w:sz w:val="16"/>
                <w:szCs w:val="16"/>
                <w:highlight w:val="none"/>
                <w:u w:val="none"/>
              </w:rPr>
            </w:pPr>
          </w:p>
        </w:tc>
        <w:tc>
          <w:tcPr>
            <w:tcW w:w="1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C626AC">
            <w:pPr>
              <w:jc w:val="center"/>
              <w:rPr>
                <w:rFonts w:hint="eastAsia" w:ascii="楷体" w:hAnsi="楷体" w:eastAsia="楷体" w:cs="楷体"/>
                <w:i w:val="0"/>
                <w:iCs w:val="0"/>
                <w:color w:val="auto"/>
                <w:sz w:val="16"/>
                <w:szCs w:val="16"/>
                <w:highlight w:val="none"/>
                <w:u w:val="none"/>
              </w:rPr>
            </w:pP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16EC8">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铁路道口</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4DAB7">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城市主干道</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BE0F7">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市属区管</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A3601">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 xml:space="preserve">120 </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27D70">
            <w:pPr>
              <w:keepNext w:val="0"/>
              <w:keepLines w:val="0"/>
              <w:widowControl/>
              <w:suppressLineNumbers w:val="0"/>
              <w:jc w:val="center"/>
              <w:textAlignment w:val="center"/>
              <w:rPr>
                <w:rFonts w:hint="eastAsia" w:ascii="楷体" w:hAnsi="楷体" w:eastAsia="楷体" w:cs="楷体"/>
                <w:i w:val="0"/>
                <w:iCs w:val="0"/>
                <w:color w:val="auto"/>
                <w:kern w:val="0"/>
                <w:sz w:val="16"/>
                <w:szCs w:val="16"/>
                <w:highlight w:val="none"/>
                <w:u w:val="none"/>
                <w:lang w:val="en-US" w:eastAsia="zh-CN" w:bidi="ar"/>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FA2C1">
            <w:pPr>
              <w:keepNext w:val="0"/>
              <w:keepLines w:val="0"/>
              <w:widowControl/>
              <w:suppressLineNumbers w:val="0"/>
              <w:jc w:val="center"/>
              <w:textAlignment w:val="center"/>
              <w:rPr>
                <w:rFonts w:hint="eastAsia" w:ascii="楷体" w:hAnsi="楷体" w:eastAsia="楷体" w:cs="楷体"/>
                <w:i w:val="0"/>
                <w:iCs w:val="0"/>
                <w:color w:val="auto"/>
                <w:kern w:val="0"/>
                <w:sz w:val="16"/>
                <w:szCs w:val="16"/>
                <w:highlight w:val="none"/>
                <w:u w:val="none"/>
                <w:lang w:val="en-US" w:eastAsia="zh-CN" w:bidi="ar"/>
              </w:rPr>
            </w:pPr>
          </w:p>
        </w:tc>
      </w:tr>
      <w:tr w14:paraId="3E1AC8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8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7E5653">
            <w:pPr>
              <w:jc w:val="center"/>
              <w:rPr>
                <w:rFonts w:hint="eastAsia" w:ascii="楷体" w:hAnsi="楷体" w:eastAsia="楷体" w:cs="楷体"/>
                <w:i w:val="0"/>
                <w:iCs w:val="0"/>
                <w:color w:val="auto"/>
                <w:sz w:val="16"/>
                <w:szCs w:val="16"/>
                <w:highlight w:val="none"/>
                <w:u w:val="none"/>
              </w:rPr>
            </w:pPr>
          </w:p>
        </w:tc>
        <w:tc>
          <w:tcPr>
            <w:tcW w:w="1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DFBC40">
            <w:pPr>
              <w:jc w:val="center"/>
              <w:rPr>
                <w:rFonts w:hint="eastAsia" w:ascii="楷体" w:hAnsi="楷体" w:eastAsia="楷体" w:cs="楷体"/>
                <w:i w:val="0"/>
                <w:iCs w:val="0"/>
                <w:color w:val="auto"/>
                <w:sz w:val="16"/>
                <w:szCs w:val="16"/>
                <w:highlight w:val="none"/>
                <w:u w:val="none"/>
              </w:rPr>
            </w:pP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8248E">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石大线-华丰路</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1BB4B">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城市主干道</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64C18">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市属区管</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2FA6F">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 xml:space="preserve">475 </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FF464">
            <w:pPr>
              <w:keepNext w:val="0"/>
              <w:keepLines w:val="0"/>
              <w:widowControl/>
              <w:suppressLineNumbers w:val="0"/>
              <w:jc w:val="center"/>
              <w:textAlignment w:val="center"/>
              <w:rPr>
                <w:rFonts w:hint="eastAsia" w:ascii="楷体" w:hAnsi="楷体" w:eastAsia="楷体" w:cs="楷体"/>
                <w:i w:val="0"/>
                <w:iCs w:val="0"/>
                <w:color w:val="auto"/>
                <w:kern w:val="0"/>
                <w:sz w:val="16"/>
                <w:szCs w:val="16"/>
                <w:highlight w:val="none"/>
                <w:u w:val="none"/>
                <w:lang w:val="en-US" w:eastAsia="zh-CN" w:bidi="ar"/>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BCF31">
            <w:pPr>
              <w:keepNext w:val="0"/>
              <w:keepLines w:val="0"/>
              <w:widowControl/>
              <w:suppressLineNumbers w:val="0"/>
              <w:jc w:val="center"/>
              <w:textAlignment w:val="center"/>
              <w:rPr>
                <w:rFonts w:hint="eastAsia" w:ascii="楷体" w:hAnsi="楷体" w:eastAsia="楷体" w:cs="楷体"/>
                <w:i w:val="0"/>
                <w:iCs w:val="0"/>
                <w:color w:val="auto"/>
                <w:kern w:val="0"/>
                <w:sz w:val="16"/>
                <w:szCs w:val="16"/>
                <w:highlight w:val="none"/>
                <w:u w:val="none"/>
                <w:lang w:val="en-US" w:eastAsia="zh-CN" w:bidi="ar"/>
              </w:rPr>
            </w:pPr>
          </w:p>
        </w:tc>
      </w:tr>
      <w:tr w14:paraId="23B39C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86E3D">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7</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7DD38">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临丁路</w:t>
            </w:r>
          </w:p>
        </w:tc>
        <w:tc>
          <w:tcPr>
            <w:tcW w:w="1382" w:type="dxa"/>
            <w:tcBorders>
              <w:top w:val="nil"/>
              <w:left w:val="single" w:color="000000" w:sz="4" w:space="0"/>
              <w:bottom w:val="single" w:color="000000" w:sz="4" w:space="0"/>
              <w:right w:val="single" w:color="000000" w:sz="4" w:space="0"/>
            </w:tcBorders>
            <w:shd w:val="clear" w:color="auto" w:fill="auto"/>
            <w:vAlign w:val="center"/>
          </w:tcPr>
          <w:p w14:paraId="75385028">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洋家港桥-学堂港桥以西</w:t>
            </w:r>
          </w:p>
        </w:tc>
        <w:tc>
          <w:tcPr>
            <w:tcW w:w="1038" w:type="dxa"/>
            <w:tcBorders>
              <w:top w:val="nil"/>
              <w:left w:val="single" w:color="000000" w:sz="4" w:space="0"/>
              <w:bottom w:val="single" w:color="000000" w:sz="4" w:space="0"/>
              <w:right w:val="single" w:color="000000" w:sz="4" w:space="0"/>
            </w:tcBorders>
            <w:shd w:val="clear" w:color="auto" w:fill="auto"/>
            <w:vAlign w:val="center"/>
          </w:tcPr>
          <w:p w14:paraId="090AA7CF">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城市主干路</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BE375">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市属区管</w:t>
            </w:r>
          </w:p>
        </w:tc>
        <w:tc>
          <w:tcPr>
            <w:tcW w:w="1056" w:type="dxa"/>
            <w:tcBorders>
              <w:top w:val="nil"/>
              <w:left w:val="single" w:color="000000" w:sz="4" w:space="0"/>
              <w:bottom w:val="single" w:color="000000" w:sz="4" w:space="0"/>
              <w:right w:val="single" w:color="000000" w:sz="4" w:space="0"/>
            </w:tcBorders>
            <w:shd w:val="clear" w:color="auto" w:fill="auto"/>
            <w:vAlign w:val="center"/>
          </w:tcPr>
          <w:p w14:paraId="4E1784D7">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 xml:space="preserve">4690 </w:t>
            </w:r>
          </w:p>
        </w:tc>
        <w:tc>
          <w:tcPr>
            <w:tcW w:w="1056" w:type="dxa"/>
            <w:tcBorders>
              <w:top w:val="nil"/>
              <w:left w:val="single" w:color="000000" w:sz="4" w:space="0"/>
              <w:bottom w:val="single" w:color="000000" w:sz="4" w:space="0"/>
              <w:right w:val="single" w:color="000000" w:sz="4" w:space="0"/>
            </w:tcBorders>
            <w:shd w:val="clear" w:color="auto" w:fill="auto"/>
            <w:vAlign w:val="center"/>
          </w:tcPr>
          <w:p w14:paraId="6931A7DA">
            <w:pPr>
              <w:keepNext w:val="0"/>
              <w:keepLines w:val="0"/>
              <w:widowControl/>
              <w:suppressLineNumbers w:val="0"/>
              <w:jc w:val="center"/>
              <w:textAlignment w:val="center"/>
              <w:rPr>
                <w:rFonts w:hint="eastAsia" w:ascii="楷体" w:hAnsi="楷体" w:eastAsia="楷体" w:cs="楷体"/>
                <w:i w:val="0"/>
                <w:iCs w:val="0"/>
                <w:color w:val="auto"/>
                <w:kern w:val="0"/>
                <w:sz w:val="16"/>
                <w:szCs w:val="16"/>
                <w:highlight w:val="none"/>
                <w:u w:val="none"/>
                <w:lang w:val="en-US" w:eastAsia="zh-CN" w:bidi="ar"/>
              </w:rPr>
            </w:pPr>
          </w:p>
        </w:tc>
        <w:tc>
          <w:tcPr>
            <w:tcW w:w="1056" w:type="dxa"/>
            <w:tcBorders>
              <w:top w:val="nil"/>
              <w:left w:val="single" w:color="000000" w:sz="4" w:space="0"/>
              <w:bottom w:val="single" w:color="000000" w:sz="4" w:space="0"/>
              <w:right w:val="single" w:color="000000" w:sz="4" w:space="0"/>
            </w:tcBorders>
            <w:shd w:val="clear" w:color="auto" w:fill="auto"/>
            <w:vAlign w:val="center"/>
          </w:tcPr>
          <w:p w14:paraId="234BC207">
            <w:pPr>
              <w:keepNext w:val="0"/>
              <w:keepLines w:val="0"/>
              <w:widowControl/>
              <w:suppressLineNumbers w:val="0"/>
              <w:jc w:val="center"/>
              <w:textAlignment w:val="center"/>
              <w:rPr>
                <w:rFonts w:hint="eastAsia" w:ascii="楷体" w:hAnsi="楷体" w:eastAsia="楷体" w:cs="楷体"/>
                <w:i w:val="0"/>
                <w:iCs w:val="0"/>
                <w:color w:val="auto"/>
                <w:kern w:val="0"/>
                <w:sz w:val="16"/>
                <w:szCs w:val="16"/>
                <w:highlight w:val="none"/>
                <w:u w:val="none"/>
                <w:lang w:val="en-US" w:eastAsia="zh-CN" w:bidi="ar"/>
              </w:rPr>
            </w:pPr>
          </w:p>
        </w:tc>
      </w:tr>
      <w:tr w14:paraId="32BA56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839" w:type="dxa"/>
            <w:vMerge w:val="restart"/>
            <w:tcBorders>
              <w:top w:val="single" w:color="000000" w:sz="4" w:space="0"/>
              <w:left w:val="single" w:color="000000" w:sz="4" w:space="0"/>
              <w:bottom w:val="nil"/>
              <w:right w:val="single" w:color="000000" w:sz="4" w:space="0"/>
            </w:tcBorders>
            <w:shd w:val="clear" w:color="auto" w:fill="auto"/>
            <w:vAlign w:val="center"/>
          </w:tcPr>
          <w:p w14:paraId="7BCB418A">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8</w:t>
            </w:r>
          </w:p>
        </w:tc>
        <w:tc>
          <w:tcPr>
            <w:tcW w:w="1541" w:type="dxa"/>
            <w:vMerge w:val="restart"/>
            <w:tcBorders>
              <w:top w:val="single" w:color="000000" w:sz="4" w:space="0"/>
              <w:left w:val="single" w:color="000000" w:sz="4" w:space="0"/>
              <w:bottom w:val="nil"/>
              <w:right w:val="single" w:color="000000" w:sz="4" w:space="0"/>
            </w:tcBorders>
            <w:shd w:val="clear" w:color="auto" w:fill="auto"/>
            <w:vAlign w:val="center"/>
          </w:tcPr>
          <w:p w14:paraId="56BD06FF">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艮山东路</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DA59E">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同协路口西侧-杭海路口</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B5DAC">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城市主干道</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FF39D">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市属区管</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109F0">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 xml:space="preserve">3443 </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A06DF">
            <w:pPr>
              <w:keepNext w:val="0"/>
              <w:keepLines w:val="0"/>
              <w:widowControl/>
              <w:suppressLineNumbers w:val="0"/>
              <w:jc w:val="center"/>
              <w:textAlignment w:val="center"/>
              <w:rPr>
                <w:rFonts w:hint="eastAsia" w:ascii="楷体" w:hAnsi="楷体" w:eastAsia="楷体" w:cs="楷体"/>
                <w:i w:val="0"/>
                <w:iCs w:val="0"/>
                <w:color w:val="auto"/>
                <w:kern w:val="0"/>
                <w:sz w:val="16"/>
                <w:szCs w:val="16"/>
                <w:highlight w:val="none"/>
                <w:u w:val="none"/>
                <w:lang w:val="en-US" w:eastAsia="zh-CN" w:bidi="ar"/>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75A4C">
            <w:pPr>
              <w:keepNext w:val="0"/>
              <w:keepLines w:val="0"/>
              <w:widowControl/>
              <w:suppressLineNumbers w:val="0"/>
              <w:jc w:val="center"/>
              <w:textAlignment w:val="center"/>
              <w:rPr>
                <w:rFonts w:hint="eastAsia" w:ascii="楷体" w:hAnsi="楷体" w:eastAsia="楷体" w:cs="楷体"/>
                <w:i w:val="0"/>
                <w:iCs w:val="0"/>
                <w:color w:val="auto"/>
                <w:kern w:val="0"/>
                <w:sz w:val="16"/>
                <w:szCs w:val="16"/>
                <w:highlight w:val="none"/>
                <w:u w:val="none"/>
                <w:lang w:val="en-US" w:eastAsia="zh-CN" w:bidi="ar"/>
              </w:rPr>
            </w:pPr>
          </w:p>
        </w:tc>
      </w:tr>
      <w:tr w14:paraId="1ED4FD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839" w:type="dxa"/>
            <w:vMerge w:val="continue"/>
            <w:tcBorders>
              <w:top w:val="single" w:color="000000" w:sz="4" w:space="0"/>
              <w:left w:val="single" w:color="000000" w:sz="4" w:space="0"/>
              <w:bottom w:val="nil"/>
              <w:right w:val="single" w:color="000000" w:sz="4" w:space="0"/>
            </w:tcBorders>
            <w:shd w:val="clear" w:color="auto" w:fill="auto"/>
            <w:vAlign w:val="center"/>
          </w:tcPr>
          <w:p w14:paraId="125FD233">
            <w:pPr>
              <w:jc w:val="center"/>
              <w:rPr>
                <w:rFonts w:hint="eastAsia" w:ascii="楷体" w:hAnsi="楷体" w:eastAsia="楷体" w:cs="楷体"/>
                <w:i w:val="0"/>
                <w:iCs w:val="0"/>
                <w:color w:val="auto"/>
                <w:sz w:val="16"/>
                <w:szCs w:val="16"/>
                <w:highlight w:val="none"/>
                <w:u w:val="none"/>
              </w:rPr>
            </w:pPr>
          </w:p>
        </w:tc>
        <w:tc>
          <w:tcPr>
            <w:tcW w:w="1541" w:type="dxa"/>
            <w:vMerge w:val="continue"/>
            <w:tcBorders>
              <w:top w:val="single" w:color="000000" w:sz="4" w:space="0"/>
              <w:left w:val="single" w:color="000000" w:sz="4" w:space="0"/>
              <w:bottom w:val="nil"/>
              <w:right w:val="single" w:color="000000" w:sz="4" w:space="0"/>
            </w:tcBorders>
            <w:shd w:val="clear" w:color="auto" w:fill="auto"/>
            <w:vAlign w:val="center"/>
          </w:tcPr>
          <w:p w14:paraId="7A3E612A">
            <w:pPr>
              <w:jc w:val="center"/>
              <w:rPr>
                <w:rFonts w:hint="eastAsia" w:ascii="楷体" w:hAnsi="楷体" w:eastAsia="楷体" w:cs="楷体"/>
                <w:i w:val="0"/>
                <w:iCs w:val="0"/>
                <w:color w:val="auto"/>
                <w:sz w:val="16"/>
                <w:szCs w:val="16"/>
                <w:highlight w:val="none"/>
                <w:u w:val="none"/>
              </w:rPr>
            </w:pP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30CC2">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杭海路-八堡中路</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CBECA">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城市主干道</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F2572">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市属区管</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725F1">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 xml:space="preserve">2555 </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13BB4">
            <w:pPr>
              <w:keepNext w:val="0"/>
              <w:keepLines w:val="0"/>
              <w:widowControl/>
              <w:suppressLineNumbers w:val="0"/>
              <w:jc w:val="center"/>
              <w:textAlignment w:val="center"/>
              <w:rPr>
                <w:rFonts w:hint="eastAsia" w:ascii="楷体" w:hAnsi="楷体" w:eastAsia="楷体" w:cs="楷体"/>
                <w:i w:val="0"/>
                <w:iCs w:val="0"/>
                <w:color w:val="auto"/>
                <w:kern w:val="0"/>
                <w:sz w:val="16"/>
                <w:szCs w:val="16"/>
                <w:highlight w:val="none"/>
                <w:u w:val="none"/>
                <w:lang w:val="en-US" w:eastAsia="zh-CN" w:bidi="ar"/>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FBF33">
            <w:pPr>
              <w:keepNext w:val="0"/>
              <w:keepLines w:val="0"/>
              <w:widowControl/>
              <w:suppressLineNumbers w:val="0"/>
              <w:jc w:val="center"/>
              <w:textAlignment w:val="center"/>
              <w:rPr>
                <w:rFonts w:hint="eastAsia" w:ascii="楷体" w:hAnsi="楷体" w:eastAsia="楷体" w:cs="楷体"/>
                <w:i w:val="0"/>
                <w:iCs w:val="0"/>
                <w:color w:val="auto"/>
                <w:kern w:val="0"/>
                <w:sz w:val="16"/>
                <w:szCs w:val="16"/>
                <w:highlight w:val="none"/>
                <w:u w:val="none"/>
                <w:lang w:val="en-US" w:eastAsia="zh-CN" w:bidi="ar"/>
              </w:rPr>
            </w:pPr>
          </w:p>
        </w:tc>
      </w:tr>
      <w:tr w14:paraId="04E608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839" w:type="dxa"/>
            <w:tcBorders>
              <w:top w:val="single" w:color="000000" w:sz="4" w:space="0"/>
              <w:left w:val="single" w:color="000000" w:sz="4" w:space="0"/>
              <w:bottom w:val="nil"/>
              <w:right w:val="single" w:color="000000" w:sz="4" w:space="0"/>
            </w:tcBorders>
            <w:shd w:val="clear" w:color="auto" w:fill="auto"/>
            <w:vAlign w:val="center"/>
          </w:tcPr>
          <w:p w14:paraId="51EE17C0">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9</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1ECD8">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艮山西路</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BB0D4">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彭埠铁路桥-凯旋路</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8DAC2">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城市快速路</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0E12E">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市属区管</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72279">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 xml:space="preserve">2960 </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D786A">
            <w:pPr>
              <w:keepNext w:val="0"/>
              <w:keepLines w:val="0"/>
              <w:widowControl/>
              <w:suppressLineNumbers w:val="0"/>
              <w:jc w:val="center"/>
              <w:textAlignment w:val="center"/>
              <w:rPr>
                <w:rFonts w:hint="eastAsia" w:ascii="楷体" w:hAnsi="楷体" w:eastAsia="楷体" w:cs="楷体"/>
                <w:i w:val="0"/>
                <w:iCs w:val="0"/>
                <w:color w:val="auto"/>
                <w:kern w:val="0"/>
                <w:sz w:val="16"/>
                <w:szCs w:val="16"/>
                <w:highlight w:val="none"/>
                <w:u w:val="none"/>
                <w:lang w:val="en-US" w:eastAsia="zh-CN" w:bidi="ar"/>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D8104">
            <w:pPr>
              <w:keepNext w:val="0"/>
              <w:keepLines w:val="0"/>
              <w:widowControl/>
              <w:suppressLineNumbers w:val="0"/>
              <w:jc w:val="center"/>
              <w:textAlignment w:val="center"/>
              <w:rPr>
                <w:rFonts w:hint="eastAsia" w:ascii="楷体" w:hAnsi="楷体" w:eastAsia="楷体" w:cs="楷体"/>
                <w:i w:val="0"/>
                <w:iCs w:val="0"/>
                <w:color w:val="auto"/>
                <w:kern w:val="0"/>
                <w:sz w:val="16"/>
                <w:szCs w:val="16"/>
                <w:highlight w:val="none"/>
                <w:u w:val="none"/>
                <w:lang w:val="en-US" w:eastAsia="zh-CN" w:bidi="ar"/>
              </w:rPr>
            </w:pPr>
          </w:p>
        </w:tc>
      </w:tr>
      <w:tr w14:paraId="0A5C74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8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9D5CA2">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10</w:t>
            </w:r>
          </w:p>
        </w:tc>
        <w:tc>
          <w:tcPr>
            <w:tcW w:w="15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DC51B3">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德胜东路</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3636D">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石桥路-德胜收费站东</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6C8AA">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城市快速路</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8012D">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市属区管</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95813">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 xml:space="preserve">7349 </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D8752">
            <w:pPr>
              <w:keepNext w:val="0"/>
              <w:keepLines w:val="0"/>
              <w:widowControl/>
              <w:suppressLineNumbers w:val="0"/>
              <w:jc w:val="center"/>
              <w:textAlignment w:val="center"/>
              <w:rPr>
                <w:rFonts w:hint="eastAsia" w:ascii="楷体" w:hAnsi="楷体" w:eastAsia="楷体" w:cs="楷体"/>
                <w:i w:val="0"/>
                <w:iCs w:val="0"/>
                <w:color w:val="auto"/>
                <w:kern w:val="0"/>
                <w:sz w:val="16"/>
                <w:szCs w:val="16"/>
                <w:highlight w:val="none"/>
                <w:u w:val="none"/>
                <w:lang w:val="en-US" w:eastAsia="zh-CN" w:bidi="ar"/>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C2D0B">
            <w:pPr>
              <w:keepNext w:val="0"/>
              <w:keepLines w:val="0"/>
              <w:widowControl/>
              <w:suppressLineNumbers w:val="0"/>
              <w:jc w:val="center"/>
              <w:textAlignment w:val="center"/>
              <w:rPr>
                <w:rFonts w:hint="eastAsia" w:ascii="楷体" w:hAnsi="楷体" w:eastAsia="楷体" w:cs="楷体"/>
                <w:i w:val="0"/>
                <w:iCs w:val="0"/>
                <w:color w:val="auto"/>
                <w:kern w:val="0"/>
                <w:sz w:val="16"/>
                <w:szCs w:val="16"/>
                <w:highlight w:val="none"/>
                <w:u w:val="none"/>
                <w:lang w:val="en-US" w:eastAsia="zh-CN" w:bidi="ar"/>
              </w:rPr>
            </w:pPr>
          </w:p>
        </w:tc>
      </w:tr>
      <w:tr w14:paraId="66EF45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8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65961D">
            <w:pPr>
              <w:jc w:val="center"/>
              <w:rPr>
                <w:rFonts w:hint="eastAsia" w:ascii="楷体" w:hAnsi="楷体" w:eastAsia="楷体" w:cs="楷体"/>
                <w:i w:val="0"/>
                <w:iCs w:val="0"/>
                <w:color w:val="auto"/>
                <w:sz w:val="16"/>
                <w:szCs w:val="16"/>
                <w:highlight w:val="none"/>
                <w:u w:val="none"/>
              </w:rPr>
            </w:pPr>
          </w:p>
        </w:tc>
        <w:tc>
          <w:tcPr>
            <w:tcW w:w="1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4CCACD">
            <w:pPr>
              <w:jc w:val="center"/>
              <w:rPr>
                <w:rFonts w:hint="eastAsia" w:ascii="楷体" w:hAnsi="楷体" w:eastAsia="楷体" w:cs="楷体"/>
                <w:i w:val="0"/>
                <w:iCs w:val="0"/>
                <w:color w:val="auto"/>
                <w:sz w:val="16"/>
                <w:szCs w:val="16"/>
                <w:highlight w:val="none"/>
                <w:u w:val="none"/>
              </w:rPr>
            </w:pP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D8A5C">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沪杭收费站东-友爱路</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C4C07">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城市主干道</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E9AEF">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市属区管</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605A2">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 xml:space="preserve">4635 </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0730B">
            <w:pPr>
              <w:keepNext w:val="0"/>
              <w:keepLines w:val="0"/>
              <w:widowControl/>
              <w:suppressLineNumbers w:val="0"/>
              <w:jc w:val="center"/>
              <w:textAlignment w:val="center"/>
              <w:rPr>
                <w:rFonts w:hint="eastAsia" w:ascii="楷体" w:hAnsi="楷体" w:eastAsia="楷体" w:cs="楷体"/>
                <w:i w:val="0"/>
                <w:iCs w:val="0"/>
                <w:color w:val="auto"/>
                <w:kern w:val="0"/>
                <w:sz w:val="16"/>
                <w:szCs w:val="16"/>
                <w:highlight w:val="none"/>
                <w:u w:val="none"/>
                <w:lang w:val="en-US" w:eastAsia="zh-CN" w:bidi="ar"/>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78A78">
            <w:pPr>
              <w:keepNext w:val="0"/>
              <w:keepLines w:val="0"/>
              <w:widowControl/>
              <w:suppressLineNumbers w:val="0"/>
              <w:jc w:val="center"/>
              <w:textAlignment w:val="center"/>
              <w:rPr>
                <w:rFonts w:hint="eastAsia" w:ascii="楷体" w:hAnsi="楷体" w:eastAsia="楷体" w:cs="楷体"/>
                <w:i w:val="0"/>
                <w:iCs w:val="0"/>
                <w:color w:val="auto"/>
                <w:kern w:val="0"/>
                <w:sz w:val="16"/>
                <w:szCs w:val="16"/>
                <w:highlight w:val="none"/>
                <w:u w:val="none"/>
                <w:lang w:val="en-US" w:eastAsia="zh-CN" w:bidi="ar"/>
              </w:rPr>
            </w:pPr>
          </w:p>
        </w:tc>
      </w:tr>
      <w:tr w14:paraId="744C71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8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812D09">
            <w:pPr>
              <w:jc w:val="center"/>
              <w:rPr>
                <w:rFonts w:hint="eastAsia" w:ascii="楷体" w:hAnsi="楷体" w:eastAsia="楷体" w:cs="楷体"/>
                <w:i w:val="0"/>
                <w:iCs w:val="0"/>
                <w:color w:val="auto"/>
                <w:sz w:val="16"/>
                <w:szCs w:val="16"/>
                <w:highlight w:val="none"/>
                <w:u w:val="none"/>
              </w:rPr>
            </w:pPr>
          </w:p>
        </w:tc>
        <w:tc>
          <w:tcPr>
            <w:tcW w:w="1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D14D0A">
            <w:pPr>
              <w:jc w:val="center"/>
              <w:rPr>
                <w:rFonts w:hint="eastAsia" w:ascii="楷体" w:hAnsi="楷体" w:eastAsia="楷体" w:cs="楷体"/>
                <w:i w:val="0"/>
                <w:iCs w:val="0"/>
                <w:color w:val="auto"/>
                <w:sz w:val="16"/>
                <w:szCs w:val="16"/>
                <w:highlight w:val="none"/>
                <w:u w:val="none"/>
              </w:rPr>
            </w:pP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17F48">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友爱路-月雅河</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A04D2">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城市主干道</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DE000">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市属区管</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1E6B2">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456</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FC261">
            <w:pPr>
              <w:keepNext w:val="0"/>
              <w:keepLines w:val="0"/>
              <w:widowControl/>
              <w:suppressLineNumbers w:val="0"/>
              <w:jc w:val="center"/>
              <w:textAlignment w:val="center"/>
              <w:rPr>
                <w:rFonts w:hint="eastAsia" w:ascii="楷体" w:hAnsi="楷体" w:eastAsia="楷体" w:cs="楷体"/>
                <w:i w:val="0"/>
                <w:iCs w:val="0"/>
                <w:color w:val="auto"/>
                <w:kern w:val="0"/>
                <w:sz w:val="16"/>
                <w:szCs w:val="16"/>
                <w:highlight w:val="none"/>
                <w:u w:val="none"/>
                <w:lang w:val="en-US" w:eastAsia="zh-CN" w:bidi="ar"/>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77AD0">
            <w:pPr>
              <w:keepNext w:val="0"/>
              <w:keepLines w:val="0"/>
              <w:widowControl/>
              <w:suppressLineNumbers w:val="0"/>
              <w:jc w:val="center"/>
              <w:textAlignment w:val="center"/>
              <w:rPr>
                <w:rFonts w:hint="eastAsia" w:ascii="楷体" w:hAnsi="楷体" w:eastAsia="楷体" w:cs="楷体"/>
                <w:i w:val="0"/>
                <w:iCs w:val="0"/>
                <w:color w:val="auto"/>
                <w:kern w:val="0"/>
                <w:sz w:val="16"/>
                <w:szCs w:val="16"/>
                <w:highlight w:val="none"/>
                <w:u w:val="none"/>
                <w:lang w:val="en-US" w:eastAsia="zh-CN" w:bidi="ar"/>
              </w:rPr>
            </w:pPr>
          </w:p>
        </w:tc>
      </w:tr>
      <w:tr w14:paraId="4F95FD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A17B7">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11</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16ADA">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石桥路</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EE050">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机场路-钱江河桥</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99A6C">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城市主干道</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155B7">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市属区管</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B7C1D">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 xml:space="preserve">2692 </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AAFA3">
            <w:pPr>
              <w:keepNext w:val="0"/>
              <w:keepLines w:val="0"/>
              <w:widowControl/>
              <w:suppressLineNumbers w:val="0"/>
              <w:jc w:val="center"/>
              <w:textAlignment w:val="center"/>
              <w:rPr>
                <w:rFonts w:hint="eastAsia" w:ascii="楷体" w:hAnsi="楷体" w:eastAsia="楷体" w:cs="楷体"/>
                <w:i w:val="0"/>
                <w:iCs w:val="0"/>
                <w:color w:val="auto"/>
                <w:kern w:val="0"/>
                <w:sz w:val="16"/>
                <w:szCs w:val="16"/>
                <w:highlight w:val="none"/>
                <w:u w:val="none"/>
                <w:lang w:val="en-US" w:eastAsia="zh-CN" w:bidi="ar"/>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9EF1B">
            <w:pPr>
              <w:keepNext w:val="0"/>
              <w:keepLines w:val="0"/>
              <w:widowControl/>
              <w:suppressLineNumbers w:val="0"/>
              <w:jc w:val="center"/>
              <w:textAlignment w:val="center"/>
              <w:rPr>
                <w:rFonts w:hint="eastAsia" w:ascii="楷体" w:hAnsi="楷体" w:eastAsia="楷体" w:cs="楷体"/>
                <w:i w:val="0"/>
                <w:iCs w:val="0"/>
                <w:color w:val="auto"/>
                <w:kern w:val="0"/>
                <w:sz w:val="16"/>
                <w:szCs w:val="16"/>
                <w:highlight w:val="none"/>
                <w:u w:val="none"/>
                <w:lang w:val="en-US" w:eastAsia="zh-CN" w:bidi="ar"/>
              </w:rPr>
            </w:pPr>
          </w:p>
        </w:tc>
      </w:tr>
      <w:tr w14:paraId="752DEF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8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31BB48">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12</w:t>
            </w:r>
          </w:p>
        </w:tc>
        <w:tc>
          <w:tcPr>
            <w:tcW w:w="15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720757">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 xml:space="preserve">同协南路 </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C2546">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德胜东路-沪杭高速</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49BE1">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城市主干道</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0FE82">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市属区管</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220AD">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 xml:space="preserve">1350 </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8CA7F">
            <w:pPr>
              <w:keepNext w:val="0"/>
              <w:keepLines w:val="0"/>
              <w:widowControl/>
              <w:suppressLineNumbers w:val="0"/>
              <w:jc w:val="center"/>
              <w:textAlignment w:val="center"/>
              <w:rPr>
                <w:rFonts w:hint="eastAsia" w:ascii="楷体" w:hAnsi="楷体" w:eastAsia="楷体" w:cs="楷体"/>
                <w:i w:val="0"/>
                <w:iCs w:val="0"/>
                <w:color w:val="auto"/>
                <w:kern w:val="0"/>
                <w:sz w:val="16"/>
                <w:szCs w:val="16"/>
                <w:highlight w:val="none"/>
                <w:u w:val="none"/>
                <w:lang w:val="en-US" w:eastAsia="zh-CN" w:bidi="ar"/>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BA1FA">
            <w:pPr>
              <w:keepNext w:val="0"/>
              <w:keepLines w:val="0"/>
              <w:widowControl/>
              <w:suppressLineNumbers w:val="0"/>
              <w:jc w:val="center"/>
              <w:textAlignment w:val="center"/>
              <w:rPr>
                <w:rFonts w:hint="eastAsia" w:ascii="楷体" w:hAnsi="楷体" w:eastAsia="楷体" w:cs="楷体"/>
                <w:i w:val="0"/>
                <w:iCs w:val="0"/>
                <w:color w:val="auto"/>
                <w:kern w:val="0"/>
                <w:sz w:val="16"/>
                <w:szCs w:val="16"/>
                <w:highlight w:val="none"/>
                <w:u w:val="none"/>
                <w:lang w:val="en-US" w:eastAsia="zh-CN" w:bidi="ar"/>
              </w:rPr>
            </w:pPr>
          </w:p>
        </w:tc>
      </w:tr>
      <w:tr w14:paraId="7E794A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8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57A8E4">
            <w:pPr>
              <w:jc w:val="center"/>
              <w:rPr>
                <w:rFonts w:hint="eastAsia" w:ascii="楷体" w:hAnsi="楷体" w:eastAsia="楷体" w:cs="楷体"/>
                <w:i w:val="0"/>
                <w:iCs w:val="0"/>
                <w:color w:val="auto"/>
                <w:sz w:val="16"/>
                <w:szCs w:val="16"/>
                <w:highlight w:val="none"/>
                <w:u w:val="none"/>
              </w:rPr>
            </w:pPr>
          </w:p>
        </w:tc>
        <w:tc>
          <w:tcPr>
            <w:tcW w:w="1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B5DD58">
            <w:pPr>
              <w:jc w:val="center"/>
              <w:rPr>
                <w:rFonts w:hint="eastAsia" w:ascii="楷体" w:hAnsi="楷体" w:eastAsia="楷体" w:cs="楷体"/>
                <w:i w:val="0"/>
                <w:iCs w:val="0"/>
                <w:color w:val="auto"/>
                <w:sz w:val="16"/>
                <w:szCs w:val="16"/>
                <w:highlight w:val="none"/>
                <w:u w:val="none"/>
              </w:rPr>
            </w:pP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77A42">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艮山东路-沪杭高速</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0CB16">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城市主干道</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DD948">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市属区管</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68823">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 xml:space="preserve">1060 </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62A74">
            <w:pPr>
              <w:keepNext w:val="0"/>
              <w:keepLines w:val="0"/>
              <w:widowControl/>
              <w:suppressLineNumbers w:val="0"/>
              <w:jc w:val="center"/>
              <w:textAlignment w:val="center"/>
              <w:rPr>
                <w:rFonts w:hint="eastAsia" w:ascii="楷体" w:hAnsi="楷体" w:eastAsia="楷体" w:cs="楷体"/>
                <w:i w:val="0"/>
                <w:iCs w:val="0"/>
                <w:color w:val="auto"/>
                <w:kern w:val="0"/>
                <w:sz w:val="16"/>
                <w:szCs w:val="16"/>
                <w:highlight w:val="none"/>
                <w:u w:val="none"/>
                <w:lang w:val="en-US" w:eastAsia="zh-CN" w:bidi="ar"/>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BAFB8">
            <w:pPr>
              <w:keepNext w:val="0"/>
              <w:keepLines w:val="0"/>
              <w:widowControl/>
              <w:suppressLineNumbers w:val="0"/>
              <w:jc w:val="center"/>
              <w:textAlignment w:val="center"/>
              <w:rPr>
                <w:rFonts w:hint="eastAsia" w:ascii="楷体" w:hAnsi="楷体" w:eastAsia="楷体" w:cs="楷体"/>
                <w:i w:val="0"/>
                <w:iCs w:val="0"/>
                <w:color w:val="auto"/>
                <w:kern w:val="0"/>
                <w:sz w:val="16"/>
                <w:szCs w:val="16"/>
                <w:highlight w:val="none"/>
                <w:u w:val="none"/>
                <w:lang w:val="en-US" w:eastAsia="zh-CN" w:bidi="ar"/>
              </w:rPr>
            </w:pPr>
          </w:p>
        </w:tc>
      </w:tr>
      <w:tr w14:paraId="7F544E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8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751E52">
            <w:pPr>
              <w:jc w:val="center"/>
              <w:rPr>
                <w:rFonts w:hint="eastAsia" w:ascii="楷体" w:hAnsi="楷体" w:eastAsia="楷体" w:cs="楷体"/>
                <w:i w:val="0"/>
                <w:iCs w:val="0"/>
                <w:color w:val="auto"/>
                <w:sz w:val="16"/>
                <w:szCs w:val="16"/>
                <w:highlight w:val="none"/>
                <w:u w:val="none"/>
              </w:rPr>
            </w:pPr>
          </w:p>
        </w:tc>
        <w:tc>
          <w:tcPr>
            <w:tcW w:w="1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FC9D09">
            <w:pPr>
              <w:jc w:val="center"/>
              <w:rPr>
                <w:rFonts w:hint="eastAsia" w:ascii="楷体" w:hAnsi="楷体" w:eastAsia="楷体" w:cs="楷体"/>
                <w:i w:val="0"/>
                <w:iCs w:val="0"/>
                <w:color w:val="auto"/>
                <w:sz w:val="16"/>
                <w:szCs w:val="16"/>
                <w:highlight w:val="none"/>
                <w:u w:val="none"/>
              </w:rPr>
            </w:pP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1730E">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艮山东路-凤起东路</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86F46">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城市主干路</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3983B">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市属区管</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A287A">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394</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66817">
            <w:pPr>
              <w:keepNext w:val="0"/>
              <w:keepLines w:val="0"/>
              <w:widowControl/>
              <w:suppressLineNumbers w:val="0"/>
              <w:jc w:val="center"/>
              <w:textAlignment w:val="center"/>
              <w:rPr>
                <w:rFonts w:hint="eastAsia" w:ascii="楷体" w:hAnsi="楷体" w:eastAsia="楷体" w:cs="楷体"/>
                <w:i w:val="0"/>
                <w:iCs w:val="0"/>
                <w:color w:val="auto"/>
                <w:kern w:val="0"/>
                <w:sz w:val="16"/>
                <w:szCs w:val="16"/>
                <w:highlight w:val="none"/>
                <w:u w:val="none"/>
                <w:lang w:val="en-US" w:eastAsia="zh-CN" w:bidi="ar"/>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9A074">
            <w:pPr>
              <w:keepNext w:val="0"/>
              <w:keepLines w:val="0"/>
              <w:widowControl/>
              <w:suppressLineNumbers w:val="0"/>
              <w:jc w:val="center"/>
              <w:textAlignment w:val="center"/>
              <w:rPr>
                <w:rFonts w:hint="eastAsia" w:ascii="楷体" w:hAnsi="楷体" w:eastAsia="楷体" w:cs="楷体"/>
                <w:i w:val="0"/>
                <w:iCs w:val="0"/>
                <w:color w:val="auto"/>
                <w:kern w:val="0"/>
                <w:sz w:val="16"/>
                <w:szCs w:val="16"/>
                <w:highlight w:val="none"/>
                <w:u w:val="none"/>
                <w:lang w:val="en-US" w:eastAsia="zh-CN" w:bidi="ar"/>
              </w:rPr>
            </w:pPr>
          </w:p>
        </w:tc>
      </w:tr>
      <w:tr w14:paraId="30A42F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8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F6FDB6">
            <w:pPr>
              <w:jc w:val="center"/>
              <w:rPr>
                <w:rFonts w:hint="eastAsia" w:ascii="楷体" w:hAnsi="楷体" w:eastAsia="楷体" w:cs="楷体"/>
                <w:i w:val="0"/>
                <w:iCs w:val="0"/>
                <w:color w:val="auto"/>
                <w:sz w:val="16"/>
                <w:szCs w:val="16"/>
                <w:highlight w:val="none"/>
                <w:u w:val="none"/>
              </w:rPr>
            </w:pPr>
          </w:p>
        </w:tc>
        <w:tc>
          <w:tcPr>
            <w:tcW w:w="1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90CF86">
            <w:pPr>
              <w:jc w:val="center"/>
              <w:rPr>
                <w:rFonts w:hint="eastAsia" w:ascii="楷体" w:hAnsi="楷体" w:eastAsia="楷体" w:cs="楷体"/>
                <w:i w:val="0"/>
                <w:iCs w:val="0"/>
                <w:color w:val="auto"/>
                <w:sz w:val="16"/>
                <w:szCs w:val="16"/>
                <w:highlight w:val="none"/>
                <w:u w:val="none"/>
              </w:rPr>
            </w:pP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90B08">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凤起东路-之江东路</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001C7">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城市主干路</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B25BD">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市属区管</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AD301">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455.152</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DD028">
            <w:pPr>
              <w:keepNext w:val="0"/>
              <w:keepLines w:val="0"/>
              <w:widowControl/>
              <w:suppressLineNumbers w:val="0"/>
              <w:jc w:val="center"/>
              <w:textAlignment w:val="center"/>
              <w:rPr>
                <w:rFonts w:hint="eastAsia" w:ascii="楷体" w:hAnsi="楷体" w:eastAsia="楷体" w:cs="楷体"/>
                <w:i w:val="0"/>
                <w:iCs w:val="0"/>
                <w:color w:val="auto"/>
                <w:kern w:val="0"/>
                <w:sz w:val="16"/>
                <w:szCs w:val="16"/>
                <w:highlight w:val="none"/>
                <w:u w:val="none"/>
                <w:lang w:val="en-US" w:eastAsia="zh-CN" w:bidi="ar"/>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5DC10">
            <w:pPr>
              <w:keepNext w:val="0"/>
              <w:keepLines w:val="0"/>
              <w:widowControl/>
              <w:suppressLineNumbers w:val="0"/>
              <w:jc w:val="center"/>
              <w:textAlignment w:val="center"/>
              <w:rPr>
                <w:rFonts w:hint="eastAsia" w:ascii="楷体" w:hAnsi="楷体" w:eastAsia="楷体" w:cs="楷体"/>
                <w:i w:val="0"/>
                <w:iCs w:val="0"/>
                <w:color w:val="auto"/>
                <w:kern w:val="0"/>
                <w:sz w:val="16"/>
                <w:szCs w:val="16"/>
                <w:highlight w:val="none"/>
                <w:u w:val="none"/>
                <w:lang w:val="en-US" w:eastAsia="zh-CN" w:bidi="ar"/>
              </w:rPr>
            </w:pPr>
          </w:p>
        </w:tc>
      </w:tr>
      <w:tr w14:paraId="46FA79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8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0EEE6C">
            <w:pPr>
              <w:jc w:val="center"/>
              <w:rPr>
                <w:rFonts w:hint="eastAsia" w:ascii="楷体" w:hAnsi="楷体" w:eastAsia="楷体" w:cs="楷体"/>
                <w:i w:val="0"/>
                <w:iCs w:val="0"/>
                <w:color w:val="auto"/>
                <w:sz w:val="16"/>
                <w:szCs w:val="16"/>
                <w:highlight w:val="none"/>
                <w:u w:val="none"/>
              </w:rPr>
            </w:pPr>
          </w:p>
        </w:tc>
        <w:tc>
          <w:tcPr>
            <w:tcW w:w="1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8BF10A">
            <w:pPr>
              <w:jc w:val="center"/>
              <w:rPr>
                <w:rFonts w:hint="eastAsia" w:ascii="楷体" w:hAnsi="楷体" w:eastAsia="楷体" w:cs="楷体"/>
                <w:i w:val="0"/>
                <w:iCs w:val="0"/>
                <w:color w:val="auto"/>
                <w:sz w:val="16"/>
                <w:szCs w:val="16"/>
                <w:highlight w:val="none"/>
                <w:u w:val="none"/>
              </w:rPr>
            </w:pP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652F3">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K1+305.5-沪杭高速</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0C3C0">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城市主干道</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FE3B2">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市属区管</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5026A">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145</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BC107">
            <w:pPr>
              <w:keepNext w:val="0"/>
              <w:keepLines w:val="0"/>
              <w:widowControl/>
              <w:suppressLineNumbers w:val="0"/>
              <w:jc w:val="center"/>
              <w:textAlignment w:val="center"/>
              <w:rPr>
                <w:rFonts w:hint="eastAsia" w:ascii="楷体" w:hAnsi="楷体" w:eastAsia="楷体" w:cs="楷体"/>
                <w:i w:val="0"/>
                <w:iCs w:val="0"/>
                <w:color w:val="auto"/>
                <w:kern w:val="0"/>
                <w:sz w:val="16"/>
                <w:szCs w:val="16"/>
                <w:highlight w:val="none"/>
                <w:u w:val="none"/>
                <w:lang w:val="en-US" w:eastAsia="zh-CN" w:bidi="ar"/>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805C3">
            <w:pPr>
              <w:keepNext w:val="0"/>
              <w:keepLines w:val="0"/>
              <w:widowControl/>
              <w:suppressLineNumbers w:val="0"/>
              <w:jc w:val="center"/>
              <w:textAlignment w:val="center"/>
              <w:rPr>
                <w:rFonts w:hint="eastAsia" w:ascii="楷体" w:hAnsi="楷体" w:eastAsia="楷体" w:cs="楷体"/>
                <w:i w:val="0"/>
                <w:iCs w:val="0"/>
                <w:color w:val="auto"/>
                <w:kern w:val="0"/>
                <w:sz w:val="16"/>
                <w:szCs w:val="16"/>
                <w:highlight w:val="none"/>
                <w:u w:val="none"/>
                <w:lang w:val="en-US" w:eastAsia="zh-CN" w:bidi="ar"/>
              </w:rPr>
            </w:pPr>
          </w:p>
        </w:tc>
      </w:tr>
      <w:tr w14:paraId="271630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AB75E">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13</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4C5CE">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科城街（九乔路）</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B8902">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红普路西侧—杭海路西侧</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E7206">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城市主干道</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1FB5B">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市属区管</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2D0C3">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1200</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DDB52">
            <w:pPr>
              <w:keepNext w:val="0"/>
              <w:keepLines w:val="0"/>
              <w:widowControl/>
              <w:suppressLineNumbers w:val="0"/>
              <w:jc w:val="center"/>
              <w:textAlignment w:val="center"/>
              <w:rPr>
                <w:rFonts w:hint="eastAsia" w:ascii="楷体" w:hAnsi="楷体" w:eastAsia="楷体" w:cs="楷体"/>
                <w:i w:val="0"/>
                <w:iCs w:val="0"/>
                <w:color w:val="auto"/>
                <w:kern w:val="0"/>
                <w:sz w:val="16"/>
                <w:szCs w:val="16"/>
                <w:highlight w:val="none"/>
                <w:u w:val="none"/>
                <w:lang w:val="en-US" w:eastAsia="zh-CN" w:bidi="ar"/>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64D25">
            <w:pPr>
              <w:keepNext w:val="0"/>
              <w:keepLines w:val="0"/>
              <w:widowControl/>
              <w:suppressLineNumbers w:val="0"/>
              <w:jc w:val="center"/>
              <w:textAlignment w:val="center"/>
              <w:rPr>
                <w:rFonts w:hint="eastAsia" w:ascii="楷体" w:hAnsi="楷体" w:eastAsia="楷体" w:cs="楷体"/>
                <w:i w:val="0"/>
                <w:iCs w:val="0"/>
                <w:color w:val="auto"/>
                <w:kern w:val="0"/>
                <w:sz w:val="16"/>
                <w:szCs w:val="16"/>
                <w:highlight w:val="none"/>
                <w:u w:val="none"/>
                <w:lang w:val="en-US" w:eastAsia="zh-CN" w:bidi="ar"/>
              </w:rPr>
            </w:pPr>
          </w:p>
        </w:tc>
      </w:tr>
      <w:tr w14:paraId="253DC1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8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3E7663">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14</w:t>
            </w:r>
          </w:p>
        </w:tc>
        <w:tc>
          <w:tcPr>
            <w:tcW w:w="154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FDA30">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湖滨路</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38F74">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庆春路-邮电路</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D3C26">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主干</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D8E45">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市属区管</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1C7BA">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 xml:space="preserve">840 </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C9051">
            <w:pPr>
              <w:keepNext w:val="0"/>
              <w:keepLines w:val="0"/>
              <w:widowControl/>
              <w:suppressLineNumbers w:val="0"/>
              <w:jc w:val="center"/>
              <w:textAlignment w:val="center"/>
              <w:rPr>
                <w:rFonts w:hint="eastAsia" w:ascii="楷体" w:hAnsi="楷体" w:eastAsia="楷体" w:cs="楷体"/>
                <w:i w:val="0"/>
                <w:iCs w:val="0"/>
                <w:color w:val="auto"/>
                <w:kern w:val="0"/>
                <w:sz w:val="16"/>
                <w:szCs w:val="16"/>
                <w:highlight w:val="none"/>
                <w:u w:val="none"/>
                <w:lang w:val="en-US" w:eastAsia="zh-CN" w:bidi="ar"/>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6A1A2">
            <w:pPr>
              <w:keepNext w:val="0"/>
              <w:keepLines w:val="0"/>
              <w:widowControl/>
              <w:suppressLineNumbers w:val="0"/>
              <w:jc w:val="center"/>
              <w:textAlignment w:val="center"/>
              <w:rPr>
                <w:rFonts w:hint="eastAsia" w:ascii="楷体" w:hAnsi="楷体" w:eastAsia="楷体" w:cs="楷体"/>
                <w:i w:val="0"/>
                <w:iCs w:val="0"/>
                <w:color w:val="auto"/>
                <w:kern w:val="0"/>
                <w:sz w:val="16"/>
                <w:szCs w:val="16"/>
                <w:highlight w:val="none"/>
                <w:u w:val="none"/>
                <w:lang w:val="en-US" w:eastAsia="zh-CN" w:bidi="ar"/>
              </w:rPr>
            </w:pPr>
          </w:p>
        </w:tc>
      </w:tr>
      <w:tr w14:paraId="666AC0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8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490BC6">
            <w:pPr>
              <w:jc w:val="center"/>
              <w:rPr>
                <w:rFonts w:hint="eastAsia" w:ascii="楷体" w:hAnsi="楷体" w:eastAsia="楷体" w:cs="楷体"/>
                <w:i w:val="0"/>
                <w:iCs w:val="0"/>
                <w:color w:val="auto"/>
                <w:sz w:val="16"/>
                <w:szCs w:val="16"/>
                <w:highlight w:val="none"/>
                <w:u w:val="none"/>
              </w:rPr>
            </w:pPr>
          </w:p>
        </w:tc>
        <w:tc>
          <w:tcPr>
            <w:tcW w:w="154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A4B9B">
            <w:pPr>
              <w:jc w:val="center"/>
              <w:rPr>
                <w:rFonts w:hint="eastAsia" w:ascii="楷体" w:hAnsi="楷体" w:eastAsia="楷体" w:cs="楷体"/>
                <w:i w:val="0"/>
                <w:iCs w:val="0"/>
                <w:color w:val="auto"/>
                <w:sz w:val="16"/>
                <w:szCs w:val="16"/>
                <w:highlight w:val="none"/>
                <w:u w:val="none"/>
              </w:rPr>
            </w:pP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7CC87">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解放路-邮电路</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A0E58">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主干</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D2116">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市属区管</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4861A">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 xml:space="preserve">121 </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33CB0">
            <w:pPr>
              <w:keepNext w:val="0"/>
              <w:keepLines w:val="0"/>
              <w:widowControl/>
              <w:suppressLineNumbers w:val="0"/>
              <w:jc w:val="center"/>
              <w:textAlignment w:val="center"/>
              <w:rPr>
                <w:rFonts w:hint="eastAsia" w:ascii="楷体" w:hAnsi="楷体" w:eastAsia="楷体" w:cs="楷体"/>
                <w:i w:val="0"/>
                <w:iCs w:val="0"/>
                <w:color w:val="auto"/>
                <w:kern w:val="0"/>
                <w:sz w:val="16"/>
                <w:szCs w:val="16"/>
                <w:highlight w:val="none"/>
                <w:u w:val="none"/>
                <w:lang w:val="en-US" w:eastAsia="zh-CN" w:bidi="ar"/>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7BD0C">
            <w:pPr>
              <w:keepNext w:val="0"/>
              <w:keepLines w:val="0"/>
              <w:widowControl/>
              <w:suppressLineNumbers w:val="0"/>
              <w:jc w:val="center"/>
              <w:textAlignment w:val="center"/>
              <w:rPr>
                <w:rFonts w:hint="eastAsia" w:ascii="楷体" w:hAnsi="楷体" w:eastAsia="楷体" w:cs="楷体"/>
                <w:i w:val="0"/>
                <w:iCs w:val="0"/>
                <w:color w:val="auto"/>
                <w:kern w:val="0"/>
                <w:sz w:val="16"/>
                <w:szCs w:val="16"/>
                <w:highlight w:val="none"/>
                <w:u w:val="none"/>
                <w:lang w:val="en-US" w:eastAsia="zh-CN" w:bidi="ar"/>
              </w:rPr>
            </w:pPr>
          </w:p>
        </w:tc>
      </w:tr>
      <w:tr w14:paraId="413863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8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60E6E8">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15</w:t>
            </w:r>
          </w:p>
        </w:tc>
        <w:tc>
          <w:tcPr>
            <w:tcW w:w="15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2557DE">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建国中路</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A03A5">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清泰街-解放路</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9ADD6">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主干路</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5CF4D">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市属区管</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62982">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 xml:space="preserve">349 </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FE646">
            <w:pPr>
              <w:keepNext w:val="0"/>
              <w:keepLines w:val="0"/>
              <w:widowControl/>
              <w:suppressLineNumbers w:val="0"/>
              <w:jc w:val="center"/>
              <w:textAlignment w:val="center"/>
              <w:rPr>
                <w:rFonts w:hint="eastAsia" w:ascii="楷体" w:hAnsi="楷体" w:eastAsia="楷体" w:cs="楷体"/>
                <w:i w:val="0"/>
                <w:iCs w:val="0"/>
                <w:color w:val="auto"/>
                <w:kern w:val="0"/>
                <w:sz w:val="16"/>
                <w:szCs w:val="16"/>
                <w:highlight w:val="none"/>
                <w:u w:val="none"/>
                <w:lang w:val="en-US" w:eastAsia="zh-CN" w:bidi="ar"/>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13EF6">
            <w:pPr>
              <w:keepNext w:val="0"/>
              <w:keepLines w:val="0"/>
              <w:widowControl/>
              <w:suppressLineNumbers w:val="0"/>
              <w:jc w:val="center"/>
              <w:textAlignment w:val="center"/>
              <w:rPr>
                <w:rFonts w:hint="eastAsia" w:ascii="楷体" w:hAnsi="楷体" w:eastAsia="楷体" w:cs="楷体"/>
                <w:i w:val="0"/>
                <w:iCs w:val="0"/>
                <w:color w:val="auto"/>
                <w:kern w:val="0"/>
                <w:sz w:val="16"/>
                <w:szCs w:val="16"/>
                <w:highlight w:val="none"/>
                <w:u w:val="none"/>
                <w:lang w:val="en-US" w:eastAsia="zh-CN" w:bidi="ar"/>
              </w:rPr>
            </w:pPr>
          </w:p>
        </w:tc>
      </w:tr>
      <w:tr w14:paraId="3FB813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8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3DB3C2">
            <w:pPr>
              <w:jc w:val="center"/>
              <w:rPr>
                <w:rFonts w:hint="eastAsia" w:ascii="楷体" w:hAnsi="楷体" w:eastAsia="楷体" w:cs="楷体"/>
                <w:i w:val="0"/>
                <w:iCs w:val="0"/>
                <w:color w:val="auto"/>
                <w:sz w:val="16"/>
                <w:szCs w:val="16"/>
                <w:highlight w:val="none"/>
                <w:u w:val="none"/>
              </w:rPr>
            </w:pPr>
          </w:p>
        </w:tc>
        <w:tc>
          <w:tcPr>
            <w:tcW w:w="1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4A51D2">
            <w:pPr>
              <w:jc w:val="center"/>
              <w:rPr>
                <w:rFonts w:hint="eastAsia" w:ascii="楷体" w:hAnsi="楷体" w:eastAsia="楷体" w:cs="楷体"/>
                <w:i w:val="0"/>
                <w:iCs w:val="0"/>
                <w:color w:val="auto"/>
                <w:sz w:val="16"/>
                <w:szCs w:val="16"/>
                <w:highlight w:val="none"/>
                <w:u w:val="none"/>
              </w:rPr>
            </w:pP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305E3">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解放路-庆春路</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06763">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主干路</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BCDCD">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市属区管</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59139">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 xml:space="preserve">856 </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51446">
            <w:pPr>
              <w:keepNext w:val="0"/>
              <w:keepLines w:val="0"/>
              <w:widowControl/>
              <w:suppressLineNumbers w:val="0"/>
              <w:jc w:val="center"/>
              <w:textAlignment w:val="center"/>
              <w:rPr>
                <w:rFonts w:hint="eastAsia" w:ascii="楷体" w:hAnsi="楷体" w:eastAsia="楷体" w:cs="楷体"/>
                <w:i w:val="0"/>
                <w:iCs w:val="0"/>
                <w:color w:val="auto"/>
                <w:kern w:val="0"/>
                <w:sz w:val="16"/>
                <w:szCs w:val="16"/>
                <w:highlight w:val="none"/>
                <w:u w:val="none"/>
                <w:lang w:val="en-US" w:eastAsia="zh-CN" w:bidi="ar"/>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8A35A">
            <w:pPr>
              <w:keepNext w:val="0"/>
              <w:keepLines w:val="0"/>
              <w:widowControl/>
              <w:suppressLineNumbers w:val="0"/>
              <w:jc w:val="center"/>
              <w:textAlignment w:val="center"/>
              <w:rPr>
                <w:rFonts w:hint="eastAsia" w:ascii="楷体" w:hAnsi="楷体" w:eastAsia="楷体" w:cs="楷体"/>
                <w:i w:val="0"/>
                <w:iCs w:val="0"/>
                <w:color w:val="auto"/>
                <w:kern w:val="0"/>
                <w:sz w:val="16"/>
                <w:szCs w:val="16"/>
                <w:highlight w:val="none"/>
                <w:u w:val="none"/>
                <w:lang w:val="en-US" w:eastAsia="zh-CN" w:bidi="ar"/>
              </w:rPr>
            </w:pPr>
          </w:p>
        </w:tc>
      </w:tr>
      <w:tr w14:paraId="31EB02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8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8D4775">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16</w:t>
            </w:r>
          </w:p>
        </w:tc>
        <w:tc>
          <w:tcPr>
            <w:tcW w:w="154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97DBB">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复兴路</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08A46">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水澄路-之江路</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1D32A">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主干</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D64EE">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市属区管</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22E99">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 xml:space="preserve">597 </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870A4">
            <w:pPr>
              <w:keepNext w:val="0"/>
              <w:keepLines w:val="0"/>
              <w:widowControl/>
              <w:suppressLineNumbers w:val="0"/>
              <w:jc w:val="center"/>
              <w:textAlignment w:val="center"/>
              <w:rPr>
                <w:rFonts w:hint="eastAsia" w:ascii="楷体" w:hAnsi="楷体" w:eastAsia="楷体" w:cs="楷体"/>
                <w:i w:val="0"/>
                <w:iCs w:val="0"/>
                <w:color w:val="auto"/>
                <w:kern w:val="0"/>
                <w:sz w:val="16"/>
                <w:szCs w:val="16"/>
                <w:highlight w:val="none"/>
                <w:u w:val="none"/>
                <w:lang w:val="en-US" w:eastAsia="zh-CN" w:bidi="ar"/>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6B19A">
            <w:pPr>
              <w:keepNext w:val="0"/>
              <w:keepLines w:val="0"/>
              <w:widowControl/>
              <w:suppressLineNumbers w:val="0"/>
              <w:jc w:val="center"/>
              <w:textAlignment w:val="center"/>
              <w:rPr>
                <w:rFonts w:hint="eastAsia" w:ascii="楷体" w:hAnsi="楷体" w:eastAsia="楷体" w:cs="楷体"/>
                <w:i w:val="0"/>
                <w:iCs w:val="0"/>
                <w:color w:val="auto"/>
                <w:kern w:val="0"/>
                <w:sz w:val="16"/>
                <w:szCs w:val="16"/>
                <w:highlight w:val="none"/>
                <w:u w:val="none"/>
                <w:lang w:val="en-US" w:eastAsia="zh-CN" w:bidi="ar"/>
              </w:rPr>
            </w:pPr>
          </w:p>
        </w:tc>
      </w:tr>
      <w:tr w14:paraId="7604EA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8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F66537">
            <w:pPr>
              <w:jc w:val="center"/>
              <w:rPr>
                <w:rFonts w:hint="eastAsia" w:ascii="楷体" w:hAnsi="楷体" w:eastAsia="楷体" w:cs="楷体"/>
                <w:i w:val="0"/>
                <w:iCs w:val="0"/>
                <w:color w:val="auto"/>
                <w:sz w:val="16"/>
                <w:szCs w:val="16"/>
                <w:highlight w:val="none"/>
                <w:u w:val="none"/>
              </w:rPr>
            </w:pPr>
          </w:p>
        </w:tc>
        <w:tc>
          <w:tcPr>
            <w:tcW w:w="154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6A4E0">
            <w:pPr>
              <w:jc w:val="center"/>
              <w:rPr>
                <w:rFonts w:hint="eastAsia" w:ascii="楷体" w:hAnsi="楷体" w:eastAsia="楷体" w:cs="楷体"/>
                <w:i w:val="0"/>
                <w:iCs w:val="0"/>
                <w:color w:val="auto"/>
                <w:sz w:val="16"/>
                <w:szCs w:val="16"/>
                <w:highlight w:val="none"/>
                <w:u w:val="none"/>
              </w:rPr>
            </w:pP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2E071">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水澄路-紫花路东</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C478B">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主干</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71A33">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市属区管</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0E1D5">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 xml:space="preserve">2195 </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E4DC3">
            <w:pPr>
              <w:keepNext w:val="0"/>
              <w:keepLines w:val="0"/>
              <w:widowControl/>
              <w:suppressLineNumbers w:val="0"/>
              <w:jc w:val="center"/>
              <w:textAlignment w:val="center"/>
              <w:rPr>
                <w:rFonts w:hint="eastAsia" w:ascii="楷体" w:hAnsi="楷体" w:eastAsia="楷体" w:cs="楷体"/>
                <w:i w:val="0"/>
                <w:iCs w:val="0"/>
                <w:color w:val="auto"/>
                <w:kern w:val="0"/>
                <w:sz w:val="16"/>
                <w:szCs w:val="16"/>
                <w:highlight w:val="none"/>
                <w:u w:val="none"/>
                <w:lang w:val="en-US" w:eastAsia="zh-CN" w:bidi="ar"/>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B2AAF">
            <w:pPr>
              <w:keepNext w:val="0"/>
              <w:keepLines w:val="0"/>
              <w:widowControl/>
              <w:suppressLineNumbers w:val="0"/>
              <w:jc w:val="center"/>
              <w:textAlignment w:val="center"/>
              <w:rPr>
                <w:rFonts w:hint="eastAsia" w:ascii="楷体" w:hAnsi="楷体" w:eastAsia="楷体" w:cs="楷体"/>
                <w:i w:val="0"/>
                <w:iCs w:val="0"/>
                <w:color w:val="auto"/>
                <w:kern w:val="0"/>
                <w:sz w:val="16"/>
                <w:szCs w:val="16"/>
                <w:highlight w:val="none"/>
                <w:u w:val="none"/>
                <w:lang w:val="en-US" w:eastAsia="zh-CN" w:bidi="ar"/>
              </w:rPr>
            </w:pPr>
          </w:p>
        </w:tc>
      </w:tr>
      <w:tr w14:paraId="016D2F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839" w:type="dxa"/>
            <w:tcBorders>
              <w:top w:val="single" w:color="000000" w:sz="4" w:space="0"/>
              <w:left w:val="single" w:color="000000" w:sz="4" w:space="0"/>
              <w:bottom w:val="nil"/>
              <w:right w:val="single" w:color="000000" w:sz="4" w:space="0"/>
            </w:tcBorders>
            <w:shd w:val="clear" w:color="auto" w:fill="auto"/>
            <w:vAlign w:val="center"/>
          </w:tcPr>
          <w:p w14:paraId="408DEA54">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17</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E8780">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建国南路</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C04B0">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清泰街-郭东园巷</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E8203">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主干</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766E2">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市属区管</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D209E">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 xml:space="preserve">492 </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BEF03">
            <w:pPr>
              <w:keepNext w:val="0"/>
              <w:keepLines w:val="0"/>
              <w:widowControl/>
              <w:suppressLineNumbers w:val="0"/>
              <w:jc w:val="center"/>
              <w:textAlignment w:val="center"/>
              <w:rPr>
                <w:rFonts w:hint="eastAsia" w:ascii="楷体" w:hAnsi="楷体" w:eastAsia="楷体" w:cs="楷体"/>
                <w:i w:val="0"/>
                <w:iCs w:val="0"/>
                <w:color w:val="auto"/>
                <w:kern w:val="0"/>
                <w:sz w:val="16"/>
                <w:szCs w:val="16"/>
                <w:highlight w:val="none"/>
                <w:u w:val="none"/>
                <w:lang w:val="en-US" w:eastAsia="zh-CN" w:bidi="ar"/>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694C2">
            <w:pPr>
              <w:keepNext w:val="0"/>
              <w:keepLines w:val="0"/>
              <w:widowControl/>
              <w:suppressLineNumbers w:val="0"/>
              <w:jc w:val="center"/>
              <w:textAlignment w:val="center"/>
              <w:rPr>
                <w:rFonts w:hint="eastAsia" w:ascii="楷体" w:hAnsi="楷体" w:eastAsia="楷体" w:cs="楷体"/>
                <w:i w:val="0"/>
                <w:iCs w:val="0"/>
                <w:color w:val="auto"/>
                <w:kern w:val="0"/>
                <w:sz w:val="16"/>
                <w:szCs w:val="16"/>
                <w:highlight w:val="none"/>
                <w:u w:val="none"/>
                <w:lang w:val="en-US" w:eastAsia="zh-CN" w:bidi="ar"/>
              </w:rPr>
            </w:pPr>
          </w:p>
        </w:tc>
      </w:tr>
      <w:tr w14:paraId="10B0C9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80F33">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18</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809C4">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南山路</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B9C08">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万松岭路-解放路</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017FC">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主干路</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DA84F">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市属区管</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A1544">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 xml:space="preserve">2150 </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59A63">
            <w:pPr>
              <w:keepNext w:val="0"/>
              <w:keepLines w:val="0"/>
              <w:widowControl/>
              <w:suppressLineNumbers w:val="0"/>
              <w:jc w:val="center"/>
              <w:textAlignment w:val="center"/>
              <w:rPr>
                <w:rFonts w:hint="eastAsia" w:ascii="楷体" w:hAnsi="楷体" w:eastAsia="楷体" w:cs="楷体"/>
                <w:i w:val="0"/>
                <w:iCs w:val="0"/>
                <w:color w:val="auto"/>
                <w:kern w:val="0"/>
                <w:sz w:val="16"/>
                <w:szCs w:val="16"/>
                <w:highlight w:val="none"/>
                <w:u w:val="none"/>
                <w:lang w:val="en-US" w:eastAsia="zh-CN" w:bidi="ar"/>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60923">
            <w:pPr>
              <w:keepNext w:val="0"/>
              <w:keepLines w:val="0"/>
              <w:widowControl/>
              <w:suppressLineNumbers w:val="0"/>
              <w:jc w:val="center"/>
              <w:textAlignment w:val="center"/>
              <w:rPr>
                <w:rFonts w:hint="eastAsia" w:ascii="楷体" w:hAnsi="楷体" w:eastAsia="楷体" w:cs="楷体"/>
                <w:i w:val="0"/>
                <w:iCs w:val="0"/>
                <w:color w:val="auto"/>
                <w:kern w:val="0"/>
                <w:sz w:val="16"/>
                <w:szCs w:val="16"/>
                <w:highlight w:val="none"/>
                <w:u w:val="none"/>
                <w:lang w:val="en-US" w:eastAsia="zh-CN" w:bidi="ar"/>
              </w:rPr>
            </w:pPr>
          </w:p>
        </w:tc>
      </w:tr>
      <w:tr w14:paraId="004E36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8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7951EF">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19</w:t>
            </w:r>
          </w:p>
        </w:tc>
        <w:tc>
          <w:tcPr>
            <w:tcW w:w="15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EF8AB7">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解放路</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73A2F">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环城东路-建国中路</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F35B5">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主干路</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BC8E4">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市属区管</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AC862">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 xml:space="preserve">535 </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553BB">
            <w:pPr>
              <w:keepNext w:val="0"/>
              <w:keepLines w:val="0"/>
              <w:widowControl/>
              <w:suppressLineNumbers w:val="0"/>
              <w:jc w:val="center"/>
              <w:textAlignment w:val="center"/>
              <w:rPr>
                <w:rFonts w:hint="eastAsia" w:ascii="楷体" w:hAnsi="楷体" w:eastAsia="楷体" w:cs="楷体"/>
                <w:i w:val="0"/>
                <w:iCs w:val="0"/>
                <w:color w:val="auto"/>
                <w:kern w:val="0"/>
                <w:sz w:val="16"/>
                <w:szCs w:val="16"/>
                <w:highlight w:val="none"/>
                <w:u w:val="none"/>
                <w:lang w:val="en-US" w:eastAsia="zh-CN" w:bidi="ar"/>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CCCEA">
            <w:pPr>
              <w:keepNext w:val="0"/>
              <w:keepLines w:val="0"/>
              <w:widowControl/>
              <w:suppressLineNumbers w:val="0"/>
              <w:jc w:val="center"/>
              <w:textAlignment w:val="center"/>
              <w:rPr>
                <w:rFonts w:hint="eastAsia" w:ascii="楷体" w:hAnsi="楷体" w:eastAsia="楷体" w:cs="楷体"/>
                <w:i w:val="0"/>
                <w:iCs w:val="0"/>
                <w:color w:val="auto"/>
                <w:kern w:val="0"/>
                <w:sz w:val="16"/>
                <w:szCs w:val="16"/>
                <w:highlight w:val="none"/>
                <w:u w:val="none"/>
                <w:lang w:val="en-US" w:eastAsia="zh-CN" w:bidi="ar"/>
              </w:rPr>
            </w:pPr>
          </w:p>
        </w:tc>
      </w:tr>
      <w:tr w14:paraId="0B9B61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8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1183E6">
            <w:pPr>
              <w:jc w:val="center"/>
              <w:rPr>
                <w:rFonts w:hint="eastAsia" w:ascii="楷体" w:hAnsi="楷体" w:eastAsia="楷体" w:cs="楷体"/>
                <w:i w:val="0"/>
                <w:iCs w:val="0"/>
                <w:color w:val="auto"/>
                <w:sz w:val="16"/>
                <w:szCs w:val="16"/>
                <w:highlight w:val="none"/>
                <w:u w:val="none"/>
              </w:rPr>
            </w:pPr>
          </w:p>
        </w:tc>
        <w:tc>
          <w:tcPr>
            <w:tcW w:w="1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229735">
            <w:pPr>
              <w:jc w:val="center"/>
              <w:rPr>
                <w:rFonts w:hint="eastAsia" w:ascii="楷体" w:hAnsi="楷体" w:eastAsia="楷体" w:cs="楷体"/>
                <w:i w:val="0"/>
                <w:iCs w:val="0"/>
                <w:color w:val="auto"/>
                <w:sz w:val="16"/>
                <w:szCs w:val="16"/>
                <w:highlight w:val="none"/>
                <w:u w:val="none"/>
              </w:rPr>
            </w:pP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BB924">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建国中路-延安路</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5919C">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主干路</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51D61">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市属区管</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2C3AB">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 xml:space="preserve">1500 </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6BFBA">
            <w:pPr>
              <w:keepNext w:val="0"/>
              <w:keepLines w:val="0"/>
              <w:widowControl/>
              <w:suppressLineNumbers w:val="0"/>
              <w:jc w:val="center"/>
              <w:textAlignment w:val="center"/>
              <w:rPr>
                <w:rFonts w:hint="eastAsia" w:ascii="楷体" w:hAnsi="楷体" w:eastAsia="楷体" w:cs="楷体"/>
                <w:i w:val="0"/>
                <w:iCs w:val="0"/>
                <w:color w:val="auto"/>
                <w:kern w:val="0"/>
                <w:sz w:val="16"/>
                <w:szCs w:val="16"/>
                <w:highlight w:val="none"/>
                <w:u w:val="none"/>
                <w:lang w:val="en-US" w:eastAsia="zh-CN" w:bidi="ar"/>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A6E92">
            <w:pPr>
              <w:keepNext w:val="0"/>
              <w:keepLines w:val="0"/>
              <w:widowControl/>
              <w:suppressLineNumbers w:val="0"/>
              <w:jc w:val="center"/>
              <w:textAlignment w:val="center"/>
              <w:rPr>
                <w:rFonts w:hint="eastAsia" w:ascii="楷体" w:hAnsi="楷体" w:eastAsia="楷体" w:cs="楷体"/>
                <w:i w:val="0"/>
                <w:iCs w:val="0"/>
                <w:color w:val="auto"/>
                <w:kern w:val="0"/>
                <w:sz w:val="16"/>
                <w:szCs w:val="16"/>
                <w:highlight w:val="none"/>
                <w:u w:val="none"/>
                <w:lang w:val="en-US" w:eastAsia="zh-CN" w:bidi="ar"/>
              </w:rPr>
            </w:pPr>
          </w:p>
        </w:tc>
      </w:tr>
      <w:tr w14:paraId="1B24D9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8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68E98A">
            <w:pPr>
              <w:jc w:val="center"/>
              <w:rPr>
                <w:rFonts w:hint="eastAsia" w:ascii="楷体" w:hAnsi="楷体" w:eastAsia="楷体" w:cs="楷体"/>
                <w:i w:val="0"/>
                <w:iCs w:val="0"/>
                <w:color w:val="auto"/>
                <w:sz w:val="16"/>
                <w:szCs w:val="16"/>
                <w:highlight w:val="none"/>
                <w:u w:val="none"/>
              </w:rPr>
            </w:pPr>
          </w:p>
        </w:tc>
        <w:tc>
          <w:tcPr>
            <w:tcW w:w="1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F36647">
            <w:pPr>
              <w:jc w:val="center"/>
              <w:rPr>
                <w:rFonts w:hint="eastAsia" w:ascii="楷体" w:hAnsi="楷体" w:eastAsia="楷体" w:cs="楷体"/>
                <w:i w:val="0"/>
                <w:iCs w:val="0"/>
                <w:color w:val="auto"/>
                <w:sz w:val="16"/>
                <w:szCs w:val="16"/>
                <w:highlight w:val="none"/>
                <w:u w:val="none"/>
              </w:rPr>
            </w:pP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33F15">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延安路-南山路</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DB5C7">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主干路</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F8096">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市属区管</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2AAB0">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 xml:space="preserve">125 </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C6162">
            <w:pPr>
              <w:keepNext w:val="0"/>
              <w:keepLines w:val="0"/>
              <w:widowControl/>
              <w:suppressLineNumbers w:val="0"/>
              <w:jc w:val="center"/>
              <w:textAlignment w:val="center"/>
              <w:rPr>
                <w:rFonts w:hint="eastAsia" w:ascii="楷体" w:hAnsi="楷体" w:eastAsia="楷体" w:cs="楷体"/>
                <w:i w:val="0"/>
                <w:iCs w:val="0"/>
                <w:color w:val="auto"/>
                <w:kern w:val="0"/>
                <w:sz w:val="16"/>
                <w:szCs w:val="16"/>
                <w:highlight w:val="none"/>
                <w:u w:val="none"/>
                <w:lang w:val="en-US" w:eastAsia="zh-CN" w:bidi="ar"/>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3BB94">
            <w:pPr>
              <w:keepNext w:val="0"/>
              <w:keepLines w:val="0"/>
              <w:widowControl/>
              <w:suppressLineNumbers w:val="0"/>
              <w:jc w:val="center"/>
              <w:textAlignment w:val="center"/>
              <w:rPr>
                <w:rFonts w:hint="eastAsia" w:ascii="楷体" w:hAnsi="楷体" w:eastAsia="楷体" w:cs="楷体"/>
                <w:i w:val="0"/>
                <w:iCs w:val="0"/>
                <w:color w:val="auto"/>
                <w:kern w:val="0"/>
                <w:sz w:val="16"/>
                <w:szCs w:val="16"/>
                <w:highlight w:val="none"/>
                <w:u w:val="none"/>
                <w:lang w:val="en-US" w:eastAsia="zh-CN" w:bidi="ar"/>
              </w:rPr>
            </w:pPr>
          </w:p>
        </w:tc>
      </w:tr>
      <w:tr w14:paraId="7530DF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8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45A997">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42</w:t>
            </w:r>
          </w:p>
        </w:tc>
        <w:tc>
          <w:tcPr>
            <w:tcW w:w="15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DCD463">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开创街</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12DC8">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机场路-同协路</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4BB80">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次干道</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66AE3">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市属区管</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10341">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 xml:space="preserve">509 </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326BC">
            <w:pPr>
              <w:keepNext w:val="0"/>
              <w:keepLines w:val="0"/>
              <w:widowControl/>
              <w:suppressLineNumbers w:val="0"/>
              <w:jc w:val="center"/>
              <w:textAlignment w:val="center"/>
              <w:rPr>
                <w:rFonts w:hint="eastAsia" w:ascii="楷体" w:hAnsi="楷体" w:eastAsia="楷体" w:cs="楷体"/>
                <w:i w:val="0"/>
                <w:iCs w:val="0"/>
                <w:color w:val="auto"/>
                <w:kern w:val="0"/>
                <w:sz w:val="16"/>
                <w:szCs w:val="16"/>
                <w:highlight w:val="none"/>
                <w:u w:val="none"/>
                <w:lang w:val="en-US" w:eastAsia="zh-CN" w:bidi="ar"/>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BBAAA">
            <w:pPr>
              <w:keepNext w:val="0"/>
              <w:keepLines w:val="0"/>
              <w:widowControl/>
              <w:suppressLineNumbers w:val="0"/>
              <w:jc w:val="center"/>
              <w:textAlignment w:val="center"/>
              <w:rPr>
                <w:rFonts w:hint="eastAsia" w:ascii="楷体" w:hAnsi="楷体" w:eastAsia="楷体" w:cs="楷体"/>
                <w:i w:val="0"/>
                <w:iCs w:val="0"/>
                <w:color w:val="auto"/>
                <w:kern w:val="0"/>
                <w:sz w:val="16"/>
                <w:szCs w:val="16"/>
                <w:highlight w:val="none"/>
                <w:u w:val="none"/>
                <w:lang w:val="en-US" w:eastAsia="zh-CN" w:bidi="ar"/>
              </w:rPr>
            </w:pPr>
          </w:p>
        </w:tc>
      </w:tr>
      <w:tr w14:paraId="4375BB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8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2B1926">
            <w:pPr>
              <w:jc w:val="center"/>
              <w:rPr>
                <w:rFonts w:hint="eastAsia" w:ascii="楷体" w:hAnsi="楷体" w:eastAsia="楷体" w:cs="楷体"/>
                <w:i w:val="0"/>
                <w:iCs w:val="0"/>
                <w:color w:val="auto"/>
                <w:sz w:val="16"/>
                <w:szCs w:val="16"/>
                <w:highlight w:val="none"/>
                <w:u w:val="none"/>
              </w:rPr>
            </w:pPr>
          </w:p>
        </w:tc>
        <w:tc>
          <w:tcPr>
            <w:tcW w:w="1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13152A">
            <w:pPr>
              <w:jc w:val="center"/>
              <w:rPr>
                <w:rFonts w:hint="eastAsia" w:ascii="楷体" w:hAnsi="楷体" w:eastAsia="楷体" w:cs="楷体"/>
                <w:i w:val="0"/>
                <w:iCs w:val="0"/>
                <w:color w:val="auto"/>
                <w:sz w:val="16"/>
                <w:szCs w:val="16"/>
                <w:highlight w:val="none"/>
                <w:u w:val="none"/>
              </w:rPr>
            </w:pP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CEB26">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同协路-药香路</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2A1E2">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次干道</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3A763">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市属区管</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3BBC2">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 xml:space="preserve">1234 </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D3993">
            <w:pPr>
              <w:keepNext w:val="0"/>
              <w:keepLines w:val="0"/>
              <w:widowControl/>
              <w:suppressLineNumbers w:val="0"/>
              <w:jc w:val="center"/>
              <w:textAlignment w:val="center"/>
              <w:rPr>
                <w:rFonts w:hint="eastAsia" w:ascii="楷体" w:hAnsi="楷体" w:eastAsia="楷体" w:cs="楷体"/>
                <w:i w:val="0"/>
                <w:iCs w:val="0"/>
                <w:color w:val="auto"/>
                <w:kern w:val="0"/>
                <w:sz w:val="16"/>
                <w:szCs w:val="16"/>
                <w:highlight w:val="none"/>
                <w:u w:val="none"/>
                <w:lang w:val="en-US" w:eastAsia="zh-CN" w:bidi="ar"/>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B2096">
            <w:pPr>
              <w:keepNext w:val="0"/>
              <w:keepLines w:val="0"/>
              <w:widowControl/>
              <w:suppressLineNumbers w:val="0"/>
              <w:jc w:val="center"/>
              <w:textAlignment w:val="center"/>
              <w:rPr>
                <w:rFonts w:hint="eastAsia" w:ascii="楷体" w:hAnsi="楷体" w:eastAsia="楷体" w:cs="楷体"/>
                <w:i w:val="0"/>
                <w:iCs w:val="0"/>
                <w:color w:val="auto"/>
                <w:kern w:val="0"/>
                <w:sz w:val="16"/>
                <w:szCs w:val="16"/>
                <w:highlight w:val="none"/>
                <w:u w:val="none"/>
                <w:lang w:val="en-US" w:eastAsia="zh-CN" w:bidi="ar"/>
              </w:rPr>
            </w:pPr>
          </w:p>
        </w:tc>
      </w:tr>
      <w:tr w14:paraId="2220DC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8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B03E2D">
            <w:pPr>
              <w:jc w:val="center"/>
              <w:rPr>
                <w:rFonts w:hint="eastAsia" w:ascii="楷体" w:hAnsi="楷体" w:eastAsia="楷体" w:cs="楷体"/>
                <w:i w:val="0"/>
                <w:iCs w:val="0"/>
                <w:color w:val="auto"/>
                <w:sz w:val="16"/>
                <w:szCs w:val="16"/>
                <w:highlight w:val="none"/>
                <w:u w:val="none"/>
              </w:rPr>
            </w:pPr>
          </w:p>
        </w:tc>
        <w:tc>
          <w:tcPr>
            <w:tcW w:w="1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F8BF74">
            <w:pPr>
              <w:jc w:val="center"/>
              <w:rPr>
                <w:rFonts w:hint="eastAsia" w:ascii="楷体" w:hAnsi="楷体" w:eastAsia="楷体" w:cs="楷体"/>
                <w:i w:val="0"/>
                <w:iCs w:val="0"/>
                <w:color w:val="auto"/>
                <w:sz w:val="16"/>
                <w:szCs w:val="16"/>
                <w:highlight w:val="none"/>
                <w:u w:val="none"/>
              </w:rPr>
            </w:pP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9AD0C">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机场路-桐德路</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53601">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次干道</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462B7">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市属区管</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AE819">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 xml:space="preserve">483 </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60607">
            <w:pPr>
              <w:keepNext w:val="0"/>
              <w:keepLines w:val="0"/>
              <w:widowControl/>
              <w:suppressLineNumbers w:val="0"/>
              <w:jc w:val="center"/>
              <w:textAlignment w:val="center"/>
              <w:rPr>
                <w:rFonts w:hint="eastAsia" w:ascii="楷体" w:hAnsi="楷体" w:eastAsia="楷体" w:cs="楷体"/>
                <w:i w:val="0"/>
                <w:iCs w:val="0"/>
                <w:color w:val="auto"/>
                <w:kern w:val="0"/>
                <w:sz w:val="16"/>
                <w:szCs w:val="16"/>
                <w:highlight w:val="none"/>
                <w:u w:val="none"/>
                <w:lang w:val="en-US" w:eastAsia="zh-CN" w:bidi="ar"/>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A6EDE">
            <w:pPr>
              <w:keepNext w:val="0"/>
              <w:keepLines w:val="0"/>
              <w:widowControl/>
              <w:suppressLineNumbers w:val="0"/>
              <w:jc w:val="center"/>
              <w:textAlignment w:val="center"/>
              <w:rPr>
                <w:rFonts w:hint="eastAsia" w:ascii="楷体" w:hAnsi="楷体" w:eastAsia="楷体" w:cs="楷体"/>
                <w:i w:val="0"/>
                <w:iCs w:val="0"/>
                <w:color w:val="auto"/>
                <w:kern w:val="0"/>
                <w:sz w:val="16"/>
                <w:szCs w:val="16"/>
                <w:highlight w:val="none"/>
                <w:u w:val="none"/>
                <w:lang w:val="en-US" w:eastAsia="zh-CN" w:bidi="ar"/>
              </w:rPr>
            </w:pPr>
          </w:p>
        </w:tc>
      </w:tr>
      <w:tr w14:paraId="6B819B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8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49178F">
            <w:pPr>
              <w:jc w:val="center"/>
              <w:rPr>
                <w:rFonts w:hint="eastAsia" w:ascii="楷体" w:hAnsi="楷体" w:eastAsia="楷体" w:cs="楷体"/>
                <w:i w:val="0"/>
                <w:iCs w:val="0"/>
                <w:color w:val="auto"/>
                <w:sz w:val="16"/>
                <w:szCs w:val="16"/>
                <w:highlight w:val="none"/>
                <w:u w:val="none"/>
              </w:rPr>
            </w:pPr>
          </w:p>
        </w:tc>
        <w:tc>
          <w:tcPr>
            <w:tcW w:w="1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D1C507">
            <w:pPr>
              <w:jc w:val="center"/>
              <w:rPr>
                <w:rFonts w:hint="eastAsia" w:ascii="楷体" w:hAnsi="楷体" w:eastAsia="楷体" w:cs="楷体"/>
                <w:i w:val="0"/>
                <w:iCs w:val="0"/>
                <w:color w:val="auto"/>
                <w:sz w:val="16"/>
                <w:szCs w:val="16"/>
                <w:highlight w:val="none"/>
                <w:u w:val="none"/>
              </w:rPr>
            </w:pP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4E136">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药香路-浜河路</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7C9C4">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次干道</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87C5E">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市属区管</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8FBFB">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 xml:space="preserve">368 </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6DA55">
            <w:pPr>
              <w:keepNext w:val="0"/>
              <w:keepLines w:val="0"/>
              <w:widowControl/>
              <w:suppressLineNumbers w:val="0"/>
              <w:jc w:val="center"/>
              <w:textAlignment w:val="center"/>
              <w:rPr>
                <w:rFonts w:hint="eastAsia" w:ascii="楷体" w:hAnsi="楷体" w:eastAsia="楷体" w:cs="楷体"/>
                <w:i w:val="0"/>
                <w:iCs w:val="0"/>
                <w:color w:val="auto"/>
                <w:kern w:val="0"/>
                <w:sz w:val="16"/>
                <w:szCs w:val="16"/>
                <w:highlight w:val="none"/>
                <w:u w:val="none"/>
                <w:lang w:val="en-US" w:eastAsia="zh-CN" w:bidi="ar"/>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3A4E9">
            <w:pPr>
              <w:keepNext w:val="0"/>
              <w:keepLines w:val="0"/>
              <w:widowControl/>
              <w:suppressLineNumbers w:val="0"/>
              <w:jc w:val="center"/>
              <w:textAlignment w:val="center"/>
              <w:rPr>
                <w:rFonts w:hint="eastAsia" w:ascii="楷体" w:hAnsi="楷体" w:eastAsia="楷体" w:cs="楷体"/>
                <w:i w:val="0"/>
                <w:iCs w:val="0"/>
                <w:color w:val="auto"/>
                <w:kern w:val="0"/>
                <w:sz w:val="16"/>
                <w:szCs w:val="16"/>
                <w:highlight w:val="none"/>
                <w:u w:val="none"/>
                <w:lang w:val="en-US" w:eastAsia="zh-CN" w:bidi="ar"/>
              </w:rPr>
            </w:pPr>
          </w:p>
        </w:tc>
      </w:tr>
      <w:tr w14:paraId="484B78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8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9899AE">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43</w:t>
            </w:r>
          </w:p>
        </w:tc>
        <w:tc>
          <w:tcPr>
            <w:tcW w:w="15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FE1225">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环站北路</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05E4B">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环站西路-二号港</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F0342">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次干道</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74170">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市属区管</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AA63F">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 xml:space="preserve">1160 </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5047E">
            <w:pPr>
              <w:keepNext w:val="0"/>
              <w:keepLines w:val="0"/>
              <w:widowControl/>
              <w:suppressLineNumbers w:val="0"/>
              <w:jc w:val="center"/>
              <w:textAlignment w:val="center"/>
              <w:rPr>
                <w:rFonts w:hint="eastAsia" w:ascii="楷体" w:hAnsi="楷体" w:eastAsia="楷体" w:cs="楷体"/>
                <w:i w:val="0"/>
                <w:iCs w:val="0"/>
                <w:color w:val="auto"/>
                <w:kern w:val="0"/>
                <w:sz w:val="16"/>
                <w:szCs w:val="16"/>
                <w:highlight w:val="none"/>
                <w:u w:val="none"/>
                <w:lang w:val="en-US" w:eastAsia="zh-CN" w:bidi="ar"/>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51D90">
            <w:pPr>
              <w:keepNext w:val="0"/>
              <w:keepLines w:val="0"/>
              <w:widowControl/>
              <w:suppressLineNumbers w:val="0"/>
              <w:jc w:val="center"/>
              <w:textAlignment w:val="center"/>
              <w:rPr>
                <w:rFonts w:hint="eastAsia" w:ascii="楷体" w:hAnsi="楷体" w:eastAsia="楷体" w:cs="楷体"/>
                <w:i w:val="0"/>
                <w:iCs w:val="0"/>
                <w:color w:val="auto"/>
                <w:kern w:val="0"/>
                <w:sz w:val="16"/>
                <w:szCs w:val="16"/>
                <w:highlight w:val="none"/>
                <w:u w:val="none"/>
                <w:lang w:val="en-US" w:eastAsia="zh-CN" w:bidi="ar"/>
              </w:rPr>
            </w:pPr>
          </w:p>
        </w:tc>
      </w:tr>
      <w:tr w14:paraId="4C1FCC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8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FCA170">
            <w:pPr>
              <w:jc w:val="center"/>
              <w:rPr>
                <w:rFonts w:hint="eastAsia" w:ascii="楷体" w:hAnsi="楷体" w:eastAsia="楷体" w:cs="楷体"/>
                <w:i w:val="0"/>
                <w:iCs w:val="0"/>
                <w:color w:val="auto"/>
                <w:sz w:val="16"/>
                <w:szCs w:val="16"/>
                <w:highlight w:val="none"/>
                <w:u w:val="none"/>
              </w:rPr>
            </w:pPr>
          </w:p>
        </w:tc>
        <w:tc>
          <w:tcPr>
            <w:tcW w:w="1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1956AE">
            <w:pPr>
              <w:jc w:val="center"/>
              <w:rPr>
                <w:rFonts w:hint="eastAsia" w:ascii="楷体" w:hAnsi="楷体" w:eastAsia="楷体" w:cs="楷体"/>
                <w:i w:val="0"/>
                <w:iCs w:val="0"/>
                <w:color w:val="auto"/>
                <w:sz w:val="16"/>
                <w:szCs w:val="16"/>
                <w:highlight w:val="none"/>
                <w:u w:val="none"/>
              </w:rPr>
            </w:pP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CCB15">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环站东路-同协路</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F72D8">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次干道</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F053D">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市属区管</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BD8DC">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 xml:space="preserve">699 </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FBC0A">
            <w:pPr>
              <w:keepNext w:val="0"/>
              <w:keepLines w:val="0"/>
              <w:widowControl/>
              <w:suppressLineNumbers w:val="0"/>
              <w:jc w:val="center"/>
              <w:textAlignment w:val="center"/>
              <w:rPr>
                <w:rFonts w:hint="eastAsia" w:ascii="楷体" w:hAnsi="楷体" w:eastAsia="楷体" w:cs="楷体"/>
                <w:i w:val="0"/>
                <w:iCs w:val="0"/>
                <w:color w:val="auto"/>
                <w:kern w:val="0"/>
                <w:sz w:val="16"/>
                <w:szCs w:val="16"/>
                <w:highlight w:val="none"/>
                <w:u w:val="none"/>
                <w:lang w:val="en-US" w:eastAsia="zh-CN" w:bidi="ar"/>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BF95B">
            <w:pPr>
              <w:keepNext w:val="0"/>
              <w:keepLines w:val="0"/>
              <w:widowControl/>
              <w:suppressLineNumbers w:val="0"/>
              <w:jc w:val="center"/>
              <w:textAlignment w:val="center"/>
              <w:rPr>
                <w:rFonts w:hint="eastAsia" w:ascii="楷体" w:hAnsi="楷体" w:eastAsia="楷体" w:cs="楷体"/>
                <w:i w:val="0"/>
                <w:iCs w:val="0"/>
                <w:color w:val="auto"/>
                <w:kern w:val="0"/>
                <w:sz w:val="16"/>
                <w:szCs w:val="16"/>
                <w:highlight w:val="none"/>
                <w:u w:val="none"/>
                <w:lang w:val="en-US" w:eastAsia="zh-CN" w:bidi="ar"/>
              </w:rPr>
            </w:pPr>
          </w:p>
        </w:tc>
      </w:tr>
      <w:tr w14:paraId="3075E0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8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EF58BB">
            <w:pPr>
              <w:jc w:val="center"/>
              <w:rPr>
                <w:rFonts w:hint="eastAsia" w:ascii="楷体" w:hAnsi="楷体" w:eastAsia="楷体" w:cs="楷体"/>
                <w:i w:val="0"/>
                <w:iCs w:val="0"/>
                <w:color w:val="auto"/>
                <w:sz w:val="16"/>
                <w:szCs w:val="16"/>
                <w:highlight w:val="none"/>
                <w:u w:val="none"/>
              </w:rPr>
            </w:pPr>
          </w:p>
        </w:tc>
        <w:tc>
          <w:tcPr>
            <w:tcW w:w="1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9ACB7B">
            <w:pPr>
              <w:jc w:val="center"/>
              <w:rPr>
                <w:rFonts w:hint="eastAsia" w:ascii="楷体" w:hAnsi="楷体" w:eastAsia="楷体" w:cs="楷体"/>
                <w:i w:val="0"/>
                <w:iCs w:val="0"/>
                <w:color w:val="auto"/>
                <w:sz w:val="16"/>
                <w:szCs w:val="16"/>
                <w:highlight w:val="none"/>
                <w:u w:val="none"/>
              </w:rPr>
            </w:pP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5D0DA">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二号港西-环站东路</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B7B09">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次干道</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43DAC">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市属区管</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8DE90">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 xml:space="preserve">520 </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899EA">
            <w:pPr>
              <w:keepNext w:val="0"/>
              <w:keepLines w:val="0"/>
              <w:widowControl/>
              <w:suppressLineNumbers w:val="0"/>
              <w:jc w:val="center"/>
              <w:textAlignment w:val="center"/>
              <w:rPr>
                <w:rFonts w:hint="eastAsia" w:ascii="楷体" w:hAnsi="楷体" w:eastAsia="楷体" w:cs="楷体"/>
                <w:i w:val="0"/>
                <w:iCs w:val="0"/>
                <w:color w:val="auto"/>
                <w:kern w:val="0"/>
                <w:sz w:val="16"/>
                <w:szCs w:val="16"/>
                <w:highlight w:val="none"/>
                <w:u w:val="none"/>
                <w:lang w:val="en-US" w:eastAsia="zh-CN" w:bidi="ar"/>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19F97">
            <w:pPr>
              <w:keepNext w:val="0"/>
              <w:keepLines w:val="0"/>
              <w:widowControl/>
              <w:suppressLineNumbers w:val="0"/>
              <w:jc w:val="center"/>
              <w:textAlignment w:val="center"/>
              <w:rPr>
                <w:rFonts w:hint="eastAsia" w:ascii="楷体" w:hAnsi="楷体" w:eastAsia="楷体" w:cs="楷体"/>
                <w:i w:val="0"/>
                <w:iCs w:val="0"/>
                <w:color w:val="auto"/>
                <w:kern w:val="0"/>
                <w:sz w:val="16"/>
                <w:szCs w:val="16"/>
                <w:highlight w:val="none"/>
                <w:u w:val="none"/>
                <w:lang w:val="en-US" w:eastAsia="zh-CN" w:bidi="ar"/>
              </w:rPr>
            </w:pPr>
          </w:p>
        </w:tc>
      </w:tr>
      <w:tr w14:paraId="53E6B9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94BF3">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44</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79D07">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友爱路</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602FC">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九沙大道-民丰路</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7230E">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次干道</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2120F">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市属区管</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C9BC9">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 xml:space="preserve">836 </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82D2A">
            <w:pPr>
              <w:keepNext w:val="0"/>
              <w:keepLines w:val="0"/>
              <w:widowControl/>
              <w:suppressLineNumbers w:val="0"/>
              <w:jc w:val="center"/>
              <w:textAlignment w:val="center"/>
              <w:rPr>
                <w:rFonts w:hint="eastAsia" w:ascii="楷体" w:hAnsi="楷体" w:eastAsia="楷体" w:cs="楷体"/>
                <w:i w:val="0"/>
                <w:iCs w:val="0"/>
                <w:color w:val="auto"/>
                <w:kern w:val="0"/>
                <w:sz w:val="16"/>
                <w:szCs w:val="16"/>
                <w:highlight w:val="none"/>
                <w:u w:val="none"/>
                <w:lang w:val="en-US" w:eastAsia="zh-CN" w:bidi="ar"/>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E0413">
            <w:pPr>
              <w:keepNext w:val="0"/>
              <w:keepLines w:val="0"/>
              <w:widowControl/>
              <w:suppressLineNumbers w:val="0"/>
              <w:jc w:val="center"/>
              <w:textAlignment w:val="center"/>
              <w:rPr>
                <w:rFonts w:hint="eastAsia" w:ascii="楷体" w:hAnsi="楷体" w:eastAsia="楷体" w:cs="楷体"/>
                <w:i w:val="0"/>
                <w:iCs w:val="0"/>
                <w:color w:val="auto"/>
                <w:kern w:val="0"/>
                <w:sz w:val="16"/>
                <w:szCs w:val="16"/>
                <w:highlight w:val="none"/>
                <w:u w:val="none"/>
                <w:lang w:val="en-US" w:eastAsia="zh-CN" w:bidi="ar"/>
              </w:rPr>
            </w:pPr>
          </w:p>
        </w:tc>
      </w:tr>
      <w:tr w14:paraId="2B1289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05FC2">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45</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7EF08">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红普路</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682DA">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九州路-九盛路</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852AF">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次干道</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31CF2">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市属区管</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F7B91">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 xml:space="preserve">866 </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A37E6">
            <w:pPr>
              <w:keepNext w:val="0"/>
              <w:keepLines w:val="0"/>
              <w:widowControl/>
              <w:suppressLineNumbers w:val="0"/>
              <w:jc w:val="center"/>
              <w:textAlignment w:val="center"/>
              <w:rPr>
                <w:rFonts w:hint="eastAsia" w:ascii="楷体" w:hAnsi="楷体" w:eastAsia="楷体" w:cs="楷体"/>
                <w:i w:val="0"/>
                <w:iCs w:val="0"/>
                <w:color w:val="auto"/>
                <w:kern w:val="0"/>
                <w:sz w:val="16"/>
                <w:szCs w:val="16"/>
                <w:highlight w:val="none"/>
                <w:u w:val="none"/>
                <w:lang w:val="en-US" w:eastAsia="zh-CN" w:bidi="ar"/>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FB420">
            <w:pPr>
              <w:keepNext w:val="0"/>
              <w:keepLines w:val="0"/>
              <w:widowControl/>
              <w:suppressLineNumbers w:val="0"/>
              <w:jc w:val="center"/>
              <w:textAlignment w:val="center"/>
              <w:rPr>
                <w:rFonts w:hint="eastAsia" w:ascii="楷体" w:hAnsi="楷体" w:eastAsia="楷体" w:cs="楷体"/>
                <w:i w:val="0"/>
                <w:iCs w:val="0"/>
                <w:color w:val="auto"/>
                <w:kern w:val="0"/>
                <w:sz w:val="16"/>
                <w:szCs w:val="16"/>
                <w:highlight w:val="none"/>
                <w:u w:val="none"/>
                <w:lang w:val="en-US" w:eastAsia="zh-CN" w:bidi="ar"/>
              </w:rPr>
            </w:pPr>
          </w:p>
        </w:tc>
      </w:tr>
      <w:tr w14:paraId="7AD8E6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2469D">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46</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DFA5D">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东湖南路</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D5B4D">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九沙大道-之江东路</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2455A">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次干道</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51825">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市属区管</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27D34">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 xml:space="preserve">1727 </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B1E6B">
            <w:pPr>
              <w:keepNext w:val="0"/>
              <w:keepLines w:val="0"/>
              <w:widowControl/>
              <w:suppressLineNumbers w:val="0"/>
              <w:jc w:val="center"/>
              <w:textAlignment w:val="center"/>
              <w:rPr>
                <w:rFonts w:hint="eastAsia" w:ascii="楷体" w:hAnsi="楷体" w:eastAsia="楷体" w:cs="楷体"/>
                <w:i w:val="0"/>
                <w:iCs w:val="0"/>
                <w:color w:val="auto"/>
                <w:kern w:val="0"/>
                <w:sz w:val="16"/>
                <w:szCs w:val="16"/>
                <w:highlight w:val="none"/>
                <w:u w:val="none"/>
                <w:lang w:val="en-US" w:eastAsia="zh-CN" w:bidi="ar"/>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946CB">
            <w:pPr>
              <w:keepNext w:val="0"/>
              <w:keepLines w:val="0"/>
              <w:widowControl/>
              <w:suppressLineNumbers w:val="0"/>
              <w:jc w:val="center"/>
              <w:textAlignment w:val="center"/>
              <w:rPr>
                <w:rFonts w:hint="eastAsia" w:ascii="楷体" w:hAnsi="楷体" w:eastAsia="楷体" w:cs="楷体"/>
                <w:i w:val="0"/>
                <w:iCs w:val="0"/>
                <w:color w:val="auto"/>
                <w:kern w:val="0"/>
                <w:sz w:val="16"/>
                <w:szCs w:val="16"/>
                <w:highlight w:val="none"/>
                <w:u w:val="none"/>
                <w:lang w:val="en-US" w:eastAsia="zh-CN" w:bidi="ar"/>
              </w:rPr>
            </w:pPr>
          </w:p>
        </w:tc>
      </w:tr>
      <w:tr w14:paraId="564522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8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022207">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47</w:t>
            </w:r>
          </w:p>
        </w:tc>
        <w:tc>
          <w:tcPr>
            <w:tcW w:w="15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FA1205">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通盛路</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B4A0F">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德胜东路-客运中心</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82B74">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次干道</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D0B5D">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市属区管</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821FB">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 xml:space="preserve">505 </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4DDF7">
            <w:pPr>
              <w:keepNext w:val="0"/>
              <w:keepLines w:val="0"/>
              <w:widowControl/>
              <w:suppressLineNumbers w:val="0"/>
              <w:jc w:val="center"/>
              <w:textAlignment w:val="center"/>
              <w:rPr>
                <w:rFonts w:hint="eastAsia" w:ascii="楷体" w:hAnsi="楷体" w:eastAsia="楷体" w:cs="楷体"/>
                <w:i w:val="0"/>
                <w:iCs w:val="0"/>
                <w:color w:val="auto"/>
                <w:kern w:val="0"/>
                <w:sz w:val="16"/>
                <w:szCs w:val="16"/>
                <w:highlight w:val="none"/>
                <w:u w:val="none"/>
                <w:lang w:val="en-US" w:eastAsia="zh-CN" w:bidi="ar"/>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07E47">
            <w:pPr>
              <w:keepNext w:val="0"/>
              <w:keepLines w:val="0"/>
              <w:widowControl/>
              <w:suppressLineNumbers w:val="0"/>
              <w:jc w:val="center"/>
              <w:textAlignment w:val="center"/>
              <w:rPr>
                <w:rFonts w:hint="eastAsia" w:ascii="楷体" w:hAnsi="楷体" w:eastAsia="楷体" w:cs="楷体"/>
                <w:i w:val="0"/>
                <w:iCs w:val="0"/>
                <w:color w:val="auto"/>
                <w:kern w:val="0"/>
                <w:sz w:val="16"/>
                <w:szCs w:val="16"/>
                <w:highlight w:val="none"/>
                <w:u w:val="none"/>
                <w:lang w:val="en-US" w:eastAsia="zh-CN" w:bidi="ar"/>
              </w:rPr>
            </w:pPr>
          </w:p>
        </w:tc>
      </w:tr>
      <w:tr w14:paraId="159102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8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BC92E9">
            <w:pPr>
              <w:jc w:val="center"/>
              <w:rPr>
                <w:rFonts w:hint="eastAsia" w:ascii="楷体" w:hAnsi="楷体" w:eastAsia="楷体" w:cs="楷体"/>
                <w:i w:val="0"/>
                <w:iCs w:val="0"/>
                <w:color w:val="auto"/>
                <w:sz w:val="16"/>
                <w:szCs w:val="16"/>
                <w:highlight w:val="none"/>
                <w:u w:val="none"/>
              </w:rPr>
            </w:pPr>
          </w:p>
        </w:tc>
        <w:tc>
          <w:tcPr>
            <w:tcW w:w="1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0FB42A">
            <w:pPr>
              <w:jc w:val="center"/>
              <w:rPr>
                <w:rFonts w:hint="eastAsia" w:ascii="楷体" w:hAnsi="楷体" w:eastAsia="楷体" w:cs="楷体"/>
                <w:i w:val="0"/>
                <w:iCs w:val="0"/>
                <w:color w:val="auto"/>
                <w:sz w:val="16"/>
                <w:szCs w:val="16"/>
                <w:highlight w:val="none"/>
                <w:u w:val="none"/>
              </w:rPr>
            </w:pP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0931B">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之江东路-艮山东路</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088AA">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次干道</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D1CAD">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市属区管</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AAF3F">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 xml:space="preserve">881 </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22C27">
            <w:pPr>
              <w:keepNext w:val="0"/>
              <w:keepLines w:val="0"/>
              <w:widowControl/>
              <w:suppressLineNumbers w:val="0"/>
              <w:jc w:val="center"/>
              <w:textAlignment w:val="center"/>
              <w:rPr>
                <w:rFonts w:hint="eastAsia" w:ascii="楷体" w:hAnsi="楷体" w:eastAsia="楷体" w:cs="楷体"/>
                <w:i w:val="0"/>
                <w:iCs w:val="0"/>
                <w:color w:val="auto"/>
                <w:kern w:val="0"/>
                <w:sz w:val="16"/>
                <w:szCs w:val="16"/>
                <w:highlight w:val="none"/>
                <w:u w:val="none"/>
                <w:lang w:val="en-US" w:eastAsia="zh-CN" w:bidi="ar"/>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43891">
            <w:pPr>
              <w:keepNext w:val="0"/>
              <w:keepLines w:val="0"/>
              <w:widowControl/>
              <w:suppressLineNumbers w:val="0"/>
              <w:jc w:val="center"/>
              <w:textAlignment w:val="center"/>
              <w:rPr>
                <w:rFonts w:hint="eastAsia" w:ascii="楷体" w:hAnsi="楷体" w:eastAsia="楷体" w:cs="楷体"/>
                <w:i w:val="0"/>
                <w:iCs w:val="0"/>
                <w:color w:val="auto"/>
                <w:kern w:val="0"/>
                <w:sz w:val="16"/>
                <w:szCs w:val="16"/>
                <w:highlight w:val="none"/>
                <w:u w:val="none"/>
                <w:lang w:val="en-US" w:eastAsia="zh-CN" w:bidi="ar"/>
              </w:rPr>
            </w:pPr>
          </w:p>
        </w:tc>
      </w:tr>
      <w:tr w14:paraId="2F83E0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8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0E59E2">
            <w:pPr>
              <w:jc w:val="center"/>
              <w:rPr>
                <w:rFonts w:hint="eastAsia" w:ascii="楷体" w:hAnsi="楷体" w:eastAsia="楷体" w:cs="楷体"/>
                <w:i w:val="0"/>
                <w:iCs w:val="0"/>
                <w:color w:val="auto"/>
                <w:sz w:val="16"/>
                <w:szCs w:val="16"/>
                <w:highlight w:val="none"/>
                <w:u w:val="none"/>
              </w:rPr>
            </w:pPr>
          </w:p>
        </w:tc>
        <w:tc>
          <w:tcPr>
            <w:tcW w:w="1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D6791C">
            <w:pPr>
              <w:jc w:val="center"/>
              <w:rPr>
                <w:rFonts w:hint="eastAsia" w:ascii="楷体" w:hAnsi="楷体" w:eastAsia="楷体" w:cs="楷体"/>
                <w:i w:val="0"/>
                <w:iCs w:val="0"/>
                <w:color w:val="auto"/>
                <w:sz w:val="16"/>
                <w:szCs w:val="16"/>
                <w:highlight w:val="none"/>
                <w:u w:val="none"/>
              </w:rPr>
            </w:pP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C0755">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九沙大道-客运中心</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A3E78">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次干道</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C010C">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市属区管</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9F036">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 xml:space="preserve">90 </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C267E">
            <w:pPr>
              <w:keepNext w:val="0"/>
              <w:keepLines w:val="0"/>
              <w:widowControl/>
              <w:suppressLineNumbers w:val="0"/>
              <w:jc w:val="center"/>
              <w:textAlignment w:val="center"/>
              <w:rPr>
                <w:rFonts w:hint="eastAsia" w:ascii="楷体" w:hAnsi="楷体" w:eastAsia="楷体" w:cs="楷体"/>
                <w:i w:val="0"/>
                <w:iCs w:val="0"/>
                <w:color w:val="auto"/>
                <w:kern w:val="0"/>
                <w:sz w:val="16"/>
                <w:szCs w:val="16"/>
                <w:highlight w:val="none"/>
                <w:u w:val="none"/>
                <w:lang w:val="en-US" w:eastAsia="zh-CN" w:bidi="ar"/>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5CAE8">
            <w:pPr>
              <w:keepNext w:val="0"/>
              <w:keepLines w:val="0"/>
              <w:widowControl/>
              <w:suppressLineNumbers w:val="0"/>
              <w:jc w:val="center"/>
              <w:textAlignment w:val="center"/>
              <w:rPr>
                <w:rFonts w:hint="eastAsia" w:ascii="楷体" w:hAnsi="楷体" w:eastAsia="楷体" w:cs="楷体"/>
                <w:i w:val="0"/>
                <w:iCs w:val="0"/>
                <w:color w:val="auto"/>
                <w:kern w:val="0"/>
                <w:sz w:val="16"/>
                <w:szCs w:val="16"/>
                <w:highlight w:val="none"/>
                <w:u w:val="none"/>
                <w:lang w:val="en-US" w:eastAsia="zh-CN" w:bidi="ar"/>
              </w:rPr>
            </w:pPr>
          </w:p>
        </w:tc>
      </w:tr>
      <w:tr w14:paraId="615F0A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8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DF59EB">
            <w:pPr>
              <w:jc w:val="center"/>
              <w:rPr>
                <w:rFonts w:hint="eastAsia" w:ascii="楷体" w:hAnsi="楷体" w:eastAsia="楷体" w:cs="楷体"/>
                <w:i w:val="0"/>
                <w:iCs w:val="0"/>
                <w:color w:val="auto"/>
                <w:sz w:val="16"/>
                <w:szCs w:val="16"/>
                <w:highlight w:val="none"/>
                <w:u w:val="none"/>
              </w:rPr>
            </w:pPr>
          </w:p>
        </w:tc>
        <w:tc>
          <w:tcPr>
            <w:tcW w:w="1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92F8C0">
            <w:pPr>
              <w:jc w:val="center"/>
              <w:rPr>
                <w:rFonts w:hint="eastAsia" w:ascii="楷体" w:hAnsi="楷体" w:eastAsia="楷体" w:cs="楷体"/>
                <w:i w:val="0"/>
                <w:iCs w:val="0"/>
                <w:color w:val="auto"/>
                <w:sz w:val="16"/>
                <w:szCs w:val="16"/>
                <w:highlight w:val="none"/>
                <w:u w:val="none"/>
              </w:rPr>
            </w:pP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95857">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艮山东路—九沙大道</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8F395">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次干道</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D66A7">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市属区管</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88A42">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 xml:space="preserve">850 </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A5CDE">
            <w:pPr>
              <w:keepNext w:val="0"/>
              <w:keepLines w:val="0"/>
              <w:widowControl/>
              <w:suppressLineNumbers w:val="0"/>
              <w:jc w:val="center"/>
              <w:textAlignment w:val="center"/>
              <w:rPr>
                <w:rFonts w:hint="eastAsia" w:ascii="楷体" w:hAnsi="楷体" w:eastAsia="楷体" w:cs="楷体"/>
                <w:i w:val="0"/>
                <w:iCs w:val="0"/>
                <w:color w:val="auto"/>
                <w:kern w:val="0"/>
                <w:sz w:val="16"/>
                <w:szCs w:val="16"/>
                <w:highlight w:val="none"/>
                <w:u w:val="none"/>
                <w:lang w:val="en-US" w:eastAsia="zh-CN" w:bidi="ar"/>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61155">
            <w:pPr>
              <w:keepNext w:val="0"/>
              <w:keepLines w:val="0"/>
              <w:widowControl/>
              <w:suppressLineNumbers w:val="0"/>
              <w:jc w:val="center"/>
              <w:textAlignment w:val="center"/>
              <w:rPr>
                <w:rFonts w:hint="eastAsia" w:ascii="楷体" w:hAnsi="楷体" w:eastAsia="楷体" w:cs="楷体"/>
                <w:i w:val="0"/>
                <w:iCs w:val="0"/>
                <w:color w:val="auto"/>
                <w:kern w:val="0"/>
                <w:sz w:val="16"/>
                <w:szCs w:val="16"/>
                <w:highlight w:val="none"/>
                <w:u w:val="none"/>
                <w:lang w:val="en-US" w:eastAsia="zh-CN" w:bidi="ar"/>
              </w:rPr>
            </w:pPr>
          </w:p>
        </w:tc>
      </w:tr>
      <w:tr w14:paraId="0473EB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8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6AEA59">
            <w:pPr>
              <w:jc w:val="center"/>
              <w:rPr>
                <w:rFonts w:hint="eastAsia" w:ascii="楷体" w:hAnsi="楷体" w:eastAsia="楷体" w:cs="楷体"/>
                <w:i w:val="0"/>
                <w:iCs w:val="0"/>
                <w:color w:val="auto"/>
                <w:sz w:val="16"/>
                <w:szCs w:val="16"/>
                <w:highlight w:val="none"/>
                <w:u w:val="none"/>
              </w:rPr>
            </w:pPr>
          </w:p>
        </w:tc>
        <w:tc>
          <w:tcPr>
            <w:tcW w:w="1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8E3BB6">
            <w:pPr>
              <w:jc w:val="center"/>
              <w:rPr>
                <w:rFonts w:hint="eastAsia" w:ascii="楷体" w:hAnsi="楷体" w:eastAsia="楷体" w:cs="楷体"/>
                <w:i w:val="0"/>
                <w:iCs w:val="0"/>
                <w:color w:val="auto"/>
                <w:sz w:val="16"/>
                <w:szCs w:val="16"/>
                <w:highlight w:val="none"/>
                <w:u w:val="none"/>
              </w:rPr>
            </w:pP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5EDAF">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德胜东路-三卫路</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2E62F">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次干路</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894E0">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市属区管</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59AAD">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 xml:space="preserve">447 </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2AF3E">
            <w:pPr>
              <w:keepNext w:val="0"/>
              <w:keepLines w:val="0"/>
              <w:widowControl/>
              <w:suppressLineNumbers w:val="0"/>
              <w:jc w:val="center"/>
              <w:textAlignment w:val="center"/>
              <w:rPr>
                <w:rFonts w:hint="eastAsia" w:ascii="楷体" w:hAnsi="楷体" w:eastAsia="楷体" w:cs="楷体"/>
                <w:i w:val="0"/>
                <w:iCs w:val="0"/>
                <w:color w:val="auto"/>
                <w:kern w:val="0"/>
                <w:sz w:val="16"/>
                <w:szCs w:val="16"/>
                <w:highlight w:val="none"/>
                <w:u w:val="none"/>
                <w:lang w:val="en-US" w:eastAsia="zh-CN" w:bidi="ar"/>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D260C">
            <w:pPr>
              <w:keepNext w:val="0"/>
              <w:keepLines w:val="0"/>
              <w:widowControl/>
              <w:suppressLineNumbers w:val="0"/>
              <w:jc w:val="center"/>
              <w:textAlignment w:val="center"/>
              <w:rPr>
                <w:rFonts w:hint="eastAsia" w:ascii="楷体" w:hAnsi="楷体" w:eastAsia="楷体" w:cs="楷体"/>
                <w:i w:val="0"/>
                <w:iCs w:val="0"/>
                <w:color w:val="auto"/>
                <w:kern w:val="0"/>
                <w:sz w:val="16"/>
                <w:szCs w:val="16"/>
                <w:highlight w:val="none"/>
                <w:u w:val="none"/>
                <w:lang w:val="en-US" w:eastAsia="zh-CN" w:bidi="ar"/>
              </w:rPr>
            </w:pPr>
          </w:p>
        </w:tc>
      </w:tr>
      <w:tr w14:paraId="57F385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8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7AD783">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48</w:t>
            </w:r>
          </w:p>
        </w:tc>
        <w:tc>
          <w:tcPr>
            <w:tcW w:w="15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536586">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杭乔路</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3E051">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艮山东路-之江东路</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958DE">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次干道</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85FCE">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市属区管</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468B5">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 xml:space="preserve">750 </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782DF">
            <w:pPr>
              <w:keepNext w:val="0"/>
              <w:keepLines w:val="0"/>
              <w:widowControl/>
              <w:suppressLineNumbers w:val="0"/>
              <w:jc w:val="center"/>
              <w:textAlignment w:val="center"/>
              <w:rPr>
                <w:rFonts w:hint="eastAsia" w:ascii="楷体" w:hAnsi="楷体" w:eastAsia="楷体" w:cs="楷体"/>
                <w:i w:val="0"/>
                <w:iCs w:val="0"/>
                <w:color w:val="auto"/>
                <w:kern w:val="0"/>
                <w:sz w:val="16"/>
                <w:szCs w:val="16"/>
                <w:highlight w:val="none"/>
                <w:u w:val="none"/>
                <w:lang w:val="en-US" w:eastAsia="zh-CN" w:bidi="ar"/>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831FB">
            <w:pPr>
              <w:keepNext w:val="0"/>
              <w:keepLines w:val="0"/>
              <w:widowControl/>
              <w:suppressLineNumbers w:val="0"/>
              <w:jc w:val="center"/>
              <w:textAlignment w:val="center"/>
              <w:rPr>
                <w:rFonts w:hint="eastAsia" w:ascii="楷体" w:hAnsi="楷体" w:eastAsia="楷体" w:cs="楷体"/>
                <w:i w:val="0"/>
                <w:iCs w:val="0"/>
                <w:color w:val="auto"/>
                <w:kern w:val="0"/>
                <w:sz w:val="16"/>
                <w:szCs w:val="16"/>
                <w:highlight w:val="none"/>
                <w:u w:val="none"/>
                <w:lang w:val="en-US" w:eastAsia="zh-CN" w:bidi="ar"/>
              </w:rPr>
            </w:pPr>
          </w:p>
        </w:tc>
      </w:tr>
      <w:tr w14:paraId="133A1A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8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7CA09E">
            <w:pPr>
              <w:jc w:val="center"/>
              <w:rPr>
                <w:rFonts w:hint="eastAsia" w:ascii="楷体" w:hAnsi="楷体" w:eastAsia="楷体" w:cs="楷体"/>
                <w:i w:val="0"/>
                <w:iCs w:val="0"/>
                <w:color w:val="auto"/>
                <w:sz w:val="16"/>
                <w:szCs w:val="16"/>
                <w:highlight w:val="none"/>
                <w:u w:val="none"/>
              </w:rPr>
            </w:pPr>
          </w:p>
        </w:tc>
        <w:tc>
          <w:tcPr>
            <w:tcW w:w="1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14BFE9">
            <w:pPr>
              <w:jc w:val="center"/>
              <w:rPr>
                <w:rFonts w:hint="eastAsia" w:ascii="楷体" w:hAnsi="楷体" w:eastAsia="楷体" w:cs="楷体"/>
                <w:i w:val="0"/>
                <w:iCs w:val="0"/>
                <w:color w:val="auto"/>
                <w:sz w:val="16"/>
                <w:szCs w:val="16"/>
                <w:highlight w:val="none"/>
                <w:u w:val="none"/>
              </w:rPr>
            </w:pP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377D0">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商杭街-德胜东路</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ED281">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Ⅱ级次干路</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A9E4D">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市属区管</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DA85D">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 xml:space="preserve">569 </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DC7A8">
            <w:pPr>
              <w:keepNext w:val="0"/>
              <w:keepLines w:val="0"/>
              <w:widowControl/>
              <w:suppressLineNumbers w:val="0"/>
              <w:jc w:val="center"/>
              <w:textAlignment w:val="center"/>
              <w:rPr>
                <w:rFonts w:hint="eastAsia" w:ascii="楷体" w:hAnsi="楷体" w:eastAsia="楷体" w:cs="楷体"/>
                <w:i w:val="0"/>
                <w:iCs w:val="0"/>
                <w:color w:val="auto"/>
                <w:kern w:val="0"/>
                <w:sz w:val="16"/>
                <w:szCs w:val="16"/>
                <w:highlight w:val="none"/>
                <w:u w:val="none"/>
                <w:lang w:val="en-US" w:eastAsia="zh-CN" w:bidi="ar"/>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FC0F1">
            <w:pPr>
              <w:keepNext w:val="0"/>
              <w:keepLines w:val="0"/>
              <w:widowControl/>
              <w:suppressLineNumbers w:val="0"/>
              <w:jc w:val="center"/>
              <w:textAlignment w:val="center"/>
              <w:rPr>
                <w:rFonts w:hint="eastAsia" w:ascii="楷体" w:hAnsi="楷体" w:eastAsia="楷体" w:cs="楷体"/>
                <w:i w:val="0"/>
                <w:iCs w:val="0"/>
                <w:color w:val="auto"/>
                <w:kern w:val="0"/>
                <w:sz w:val="16"/>
                <w:szCs w:val="16"/>
                <w:highlight w:val="none"/>
                <w:u w:val="none"/>
                <w:lang w:val="en-US" w:eastAsia="zh-CN" w:bidi="ar"/>
              </w:rPr>
            </w:pPr>
          </w:p>
        </w:tc>
      </w:tr>
      <w:tr w14:paraId="3FE709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8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671A27">
            <w:pPr>
              <w:jc w:val="center"/>
              <w:rPr>
                <w:rFonts w:hint="eastAsia" w:ascii="楷体" w:hAnsi="楷体" w:eastAsia="楷体" w:cs="楷体"/>
                <w:i w:val="0"/>
                <w:iCs w:val="0"/>
                <w:color w:val="auto"/>
                <w:sz w:val="16"/>
                <w:szCs w:val="16"/>
                <w:highlight w:val="none"/>
                <w:u w:val="none"/>
              </w:rPr>
            </w:pPr>
          </w:p>
        </w:tc>
        <w:tc>
          <w:tcPr>
            <w:tcW w:w="1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6806CF">
            <w:pPr>
              <w:jc w:val="center"/>
              <w:rPr>
                <w:rFonts w:hint="eastAsia" w:ascii="楷体" w:hAnsi="楷体" w:eastAsia="楷体" w:cs="楷体"/>
                <w:i w:val="0"/>
                <w:iCs w:val="0"/>
                <w:color w:val="auto"/>
                <w:sz w:val="16"/>
                <w:szCs w:val="16"/>
                <w:highlight w:val="none"/>
                <w:u w:val="none"/>
              </w:rPr>
            </w:pP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5E5D7">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九沙大道-艮山东路</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07B46">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次干道</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885D0">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市属区管</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D9711">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810</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175EB">
            <w:pPr>
              <w:keepNext w:val="0"/>
              <w:keepLines w:val="0"/>
              <w:widowControl/>
              <w:suppressLineNumbers w:val="0"/>
              <w:jc w:val="center"/>
              <w:textAlignment w:val="center"/>
              <w:rPr>
                <w:rFonts w:hint="eastAsia" w:ascii="楷体" w:hAnsi="楷体" w:eastAsia="楷体" w:cs="楷体"/>
                <w:i w:val="0"/>
                <w:iCs w:val="0"/>
                <w:color w:val="auto"/>
                <w:kern w:val="0"/>
                <w:sz w:val="16"/>
                <w:szCs w:val="16"/>
                <w:highlight w:val="none"/>
                <w:u w:val="none"/>
                <w:lang w:val="en-US" w:eastAsia="zh-CN" w:bidi="ar"/>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00C46">
            <w:pPr>
              <w:keepNext w:val="0"/>
              <w:keepLines w:val="0"/>
              <w:widowControl/>
              <w:suppressLineNumbers w:val="0"/>
              <w:jc w:val="center"/>
              <w:textAlignment w:val="center"/>
              <w:rPr>
                <w:rFonts w:hint="eastAsia" w:ascii="楷体" w:hAnsi="楷体" w:eastAsia="楷体" w:cs="楷体"/>
                <w:i w:val="0"/>
                <w:iCs w:val="0"/>
                <w:color w:val="auto"/>
                <w:kern w:val="0"/>
                <w:sz w:val="16"/>
                <w:szCs w:val="16"/>
                <w:highlight w:val="none"/>
                <w:u w:val="none"/>
                <w:lang w:val="en-US" w:eastAsia="zh-CN" w:bidi="ar"/>
              </w:rPr>
            </w:pPr>
          </w:p>
        </w:tc>
      </w:tr>
      <w:tr w14:paraId="1F3637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EE871">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49</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751F6">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三卫路</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20C49">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杭海路-九环路</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0E4FA">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次干路</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A8676">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市属区管</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21553">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 xml:space="preserve">803 </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103D9">
            <w:pPr>
              <w:keepNext w:val="0"/>
              <w:keepLines w:val="0"/>
              <w:widowControl/>
              <w:suppressLineNumbers w:val="0"/>
              <w:jc w:val="center"/>
              <w:textAlignment w:val="center"/>
              <w:rPr>
                <w:rFonts w:hint="eastAsia" w:ascii="楷体" w:hAnsi="楷体" w:eastAsia="楷体" w:cs="楷体"/>
                <w:i w:val="0"/>
                <w:iCs w:val="0"/>
                <w:color w:val="auto"/>
                <w:kern w:val="0"/>
                <w:sz w:val="16"/>
                <w:szCs w:val="16"/>
                <w:highlight w:val="none"/>
                <w:u w:val="none"/>
                <w:lang w:val="en-US" w:eastAsia="zh-CN" w:bidi="ar"/>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A657B">
            <w:pPr>
              <w:keepNext w:val="0"/>
              <w:keepLines w:val="0"/>
              <w:widowControl/>
              <w:suppressLineNumbers w:val="0"/>
              <w:jc w:val="center"/>
              <w:textAlignment w:val="center"/>
              <w:rPr>
                <w:rFonts w:hint="eastAsia" w:ascii="楷体" w:hAnsi="楷体" w:eastAsia="楷体" w:cs="楷体"/>
                <w:i w:val="0"/>
                <w:iCs w:val="0"/>
                <w:color w:val="auto"/>
                <w:kern w:val="0"/>
                <w:sz w:val="16"/>
                <w:szCs w:val="16"/>
                <w:highlight w:val="none"/>
                <w:u w:val="none"/>
                <w:lang w:val="en-US" w:eastAsia="zh-CN" w:bidi="ar"/>
              </w:rPr>
            </w:pPr>
          </w:p>
        </w:tc>
      </w:tr>
      <w:tr w14:paraId="6CBF68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8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3BD81F">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50</w:t>
            </w:r>
          </w:p>
        </w:tc>
        <w:tc>
          <w:tcPr>
            <w:tcW w:w="15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F6A377">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九盛路</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6862D">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红普路-九和路</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0228C">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次干路</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AC657">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市属区管</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426D3">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 xml:space="preserve">1470 </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DF5D0">
            <w:pPr>
              <w:keepNext w:val="0"/>
              <w:keepLines w:val="0"/>
              <w:widowControl/>
              <w:suppressLineNumbers w:val="0"/>
              <w:jc w:val="center"/>
              <w:textAlignment w:val="center"/>
              <w:rPr>
                <w:rFonts w:hint="eastAsia" w:ascii="楷体" w:hAnsi="楷体" w:eastAsia="楷体" w:cs="楷体"/>
                <w:i w:val="0"/>
                <w:iCs w:val="0"/>
                <w:color w:val="auto"/>
                <w:kern w:val="0"/>
                <w:sz w:val="16"/>
                <w:szCs w:val="16"/>
                <w:highlight w:val="none"/>
                <w:u w:val="none"/>
                <w:lang w:val="en-US" w:eastAsia="zh-CN" w:bidi="ar"/>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0C660">
            <w:pPr>
              <w:keepNext w:val="0"/>
              <w:keepLines w:val="0"/>
              <w:widowControl/>
              <w:suppressLineNumbers w:val="0"/>
              <w:jc w:val="center"/>
              <w:textAlignment w:val="center"/>
              <w:rPr>
                <w:rFonts w:hint="eastAsia" w:ascii="楷体" w:hAnsi="楷体" w:eastAsia="楷体" w:cs="楷体"/>
                <w:i w:val="0"/>
                <w:iCs w:val="0"/>
                <w:color w:val="auto"/>
                <w:kern w:val="0"/>
                <w:sz w:val="16"/>
                <w:szCs w:val="16"/>
                <w:highlight w:val="none"/>
                <w:u w:val="none"/>
                <w:lang w:val="en-US" w:eastAsia="zh-CN" w:bidi="ar"/>
              </w:rPr>
            </w:pPr>
          </w:p>
        </w:tc>
      </w:tr>
      <w:tr w14:paraId="56350F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8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C754F0">
            <w:pPr>
              <w:jc w:val="center"/>
              <w:rPr>
                <w:rFonts w:hint="eastAsia" w:ascii="楷体" w:hAnsi="楷体" w:eastAsia="楷体" w:cs="楷体"/>
                <w:i w:val="0"/>
                <w:iCs w:val="0"/>
                <w:color w:val="auto"/>
                <w:sz w:val="16"/>
                <w:szCs w:val="16"/>
                <w:highlight w:val="none"/>
                <w:u w:val="none"/>
              </w:rPr>
            </w:pPr>
          </w:p>
        </w:tc>
        <w:tc>
          <w:tcPr>
            <w:tcW w:w="1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4C3272">
            <w:pPr>
              <w:jc w:val="center"/>
              <w:rPr>
                <w:rFonts w:hint="eastAsia" w:ascii="楷体" w:hAnsi="楷体" w:eastAsia="楷体" w:cs="楷体"/>
                <w:i w:val="0"/>
                <w:iCs w:val="0"/>
                <w:color w:val="auto"/>
                <w:sz w:val="16"/>
                <w:szCs w:val="16"/>
                <w:highlight w:val="none"/>
                <w:u w:val="none"/>
              </w:rPr>
            </w:pP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2E647">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九源路-艮山东路</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9E14F">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次干路</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AD5C3">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市属区管</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EC20B">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 xml:space="preserve">120 </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F17DC">
            <w:pPr>
              <w:keepNext w:val="0"/>
              <w:keepLines w:val="0"/>
              <w:widowControl/>
              <w:suppressLineNumbers w:val="0"/>
              <w:jc w:val="center"/>
              <w:textAlignment w:val="center"/>
              <w:rPr>
                <w:rFonts w:hint="eastAsia" w:ascii="楷体" w:hAnsi="楷体" w:eastAsia="楷体" w:cs="楷体"/>
                <w:i w:val="0"/>
                <w:iCs w:val="0"/>
                <w:color w:val="auto"/>
                <w:kern w:val="0"/>
                <w:sz w:val="16"/>
                <w:szCs w:val="16"/>
                <w:highlight w:val="none"/>
                <w:u w:val="none"/>
                <w:lang w:val="en-US" w:eastAsia="zh-CN" w:bidi="ar"/>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93161">
            <w:pPr>
              <w:keepNext w:val="0"/>
              <w:keepLines w:val="0"/>
              <w:widowControl/>
              <w:suppressLineNumbers w:val="0"/>
              <w:jc w:val="center"/>
              <w:textAlignment w:val="center"/>
              <w:rPr>
                <w:rFonts w:hint="eastAsia" w:ascii="楷体" w:hAnsi="楷体" w:eastAsia="楷体" w:cs="楷体"/>
                <w:i w:val="0"/>
                <w:iCs w:val="0"/>
                <w:color w:val="auto"/>
                <w:kern w:val="0"/>
                <w:sz w:val="16"/>
                <w:szCs w:val="16"/>
                <w:highlight w:val="none"/>
                <w:u w:val="none"/>
                <w:lang w:val="en-US" w:eastAsia="zh-CN" w:bidi="ar"/>
              </w:rPr>
            </w:pPr>
          </w:p>
        </w:tc>
      </w:tr>
      <w:tr w14:paraId="372EBB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6CBB2">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51</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88C99">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九环路</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9128C">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九恒路-规划九堡二号河</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8C80E">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次干道</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6F206">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市属区管</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13798">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 xml:space="preserve">1096 </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3A270">
            <w:pPr>
              <w:keepNext w:val="0"/>
              <w:keepLines w:val="0"/>
              <w:widowControl/>
              <w:suppressLineNumbers w:val="0"/>
              <w:jc w:val="center"/>
              <w:textAlignment w:val="center"/>
              <w:rPr>
                <w:rFonts w:hint="eastAsia" w:ascii="楷体" w:hAnsi="楷体" w:eastAsia="楷体" w:cs="楷体"/>
                <w:i w:val="0"/>
                <w:iCs w:val="0"/>
                <w:color w:val="auto"/>
                <w:kern w:val="0"/>
                <w:sz w:val="16"/>
                <w:szCs w:val="16"/>
                <w:highlight w:val="none"/>
                <w:u w:val="none"/>
                <w:lang w:val="en-US" w:eastAsia="zh-CN" w:bidi="ar"/>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D99EE">
            <w:pPr>
              <w:keepNext w:val="0"/>
              <w:keepLines w:val="0"/>
              <w:widowControl/>
              <w:suppressLineNumbers w:val="0"/>
              <w:jc w:val="center"/>
              <w:textAlignment w:val="center"/>
              <w:rPr>
                <w:rFonts w:hint="eastAsia" w:ascii="楷体" w:hAnsi="楷体" w:eastAsia="楷体" w:cs="楷体"/>
                <w:i w:val="0"/>
                <w:iCs w:val="0"/>
                <w:color w:val="auto"/>
                <w:kern w:val="0"/>
                <w:sz w:val="16"/>
                <w:szCs w:val="16"/>
                <w:highlight w:val="none"/>
                <w:u w:val="none"/>
                <w:lang w:val="en-US" w:eastAsia="zh-CN" w:bidi="ar"/>
              </w:rPr>
            </w:pPr>
          </w:p>
        </w:tc>
      </w:tr>
      <w:tr w14:paraId="237289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BFBA3">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57</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99E7A">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学风巷</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7502A">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环站北路-麦苗街</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5BE9B">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支路</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EFC35">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市属区管</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5D8A2">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220</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A8374">
            <w:pPr>
              <w:keepNext w:val="0"/>
              <w:keepLines w:val="0"/>
              <w:widowControl/>
              <w:suppressLineNumbers w:val="0"/>
              <w:jc w:val="center"/>
              <w:textAlignment w:val="center"/>
              <w:rPr>
                <w:rFonts w:hint="eastAsia" w:ascii="楷体" w:hAnsi="楷体" w:eastAsia="楷体" w:cs="楷体"/>
                <w:i w:val="0"/>
                <w:iCs w:val="0"/>
                <w:color w:val="auto"/>
                <w:kern w:val="0"/>
                <w:sz w:val="16"/>
                <w:szCs w:val="16"/>
                <w:highlight w:val="none"/>
                <w:u w:val="none"/>
                <w:lang w:val="en-US" w:eastAsia="zh-CN" w:bidi="ar"/>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DBC8E">
            <w:pPr>
              <w:keepNext w:val="0"/>
              <w:keepLines w:val="0"/>
              <w:widowControl/>
              <w:suppressLineNumbers w:val="0"/>
              <w:jc w:val="center"/>
              <w:textAlignment w:val="center"/>
              <w:rPr>
                <w:rFonts w:hint="eastAsia" w:ascii="楷体" w:hAnsi="楷体" w:eastAsia="楷体" w:cs="楷体"/>
                <w:i w:val="0"/>
                <w:iCs w:val="0"/>
                <w:color w:val="auto"/>
                <w:kern w:val="0"/>
                <w:sz w:val="16"/>
                <w:szCs w:val="16"/>
                <w:highlight w:val="none"/>
                <w:u w:val="none"/>
                <w:lang w:val="en-US" w:eastAsia="zh-CN" w:bidi="ar"/>
              </w:rPr>
            </w:pPr>
          </w:p>
        </w:tc>
      </w:tr>
      <w:tr w14:paraId="495122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B287F">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58</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E8379">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学风直弄</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62C95">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环站西路-学风巷</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7461C">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支路</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B73EB">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市属区管</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EB030">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183</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8BAB3">
            <w:pPr>
              <w:keepNext w:val="0"/>
              <w:keepLines w:val="0"/>
              <w:widowControl/>
              <w:suppressLineNumbers w:val="0"/>
              <w:jc w:val="center"/>
              <w:textAlignment w:val="center"/>
              <w:rPr>
                <w:rFonts w:hint="eastAsia" w:ascii="楷体" w:hAnsi="楷体" w:eastAsia="楷体" w:cs="楷体"/>
                <w:i w:val="0"/>
                <w:iCs w:val="0"/>
                <w:color w:val="auto"/>
                <w:kern w:val="0"/>
                <w:sz w:val="16"/>
                <w:szCs w:val="16"/>
                <w:highlight w:val="none"/>
                <w:u w:val="none"/>
                <w:lang w:val="en-US" w:eastAsia="zh-CN" w:bidi="ar"/>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0A702">
            <w:pPr>
              <w:keepNext w:val="0"/>
              <w:keepLines w:val="0"/>
              <w:widowControl/>
              <w:suppressLineNumbers w:val="0"/>
              <w:jc w:val="center"/>
              <w:textAlignment w:val="center"/>
              <w:rPr>
                <w:rFonts w:hint="eastAsia" w:ascii="楷体" w:hAnsi="楷体" w:eastAsia="楷体" w:cs="楷体"/>
                <w:i w:val="0"/>
                <w:iCs w:val="0"/>
                <w:color w:val="auto"/>
                <w:kern w:val="0"/>
                <w:sz w:val="16"/>
                <w:szCs w:val="16"/>
                <w:highlight w:val="none"/>
                <w:u w:val="none"/>
                <w:lang w:val="en-US" w:eastAsia="zh-CN" w:bidi="ar"/>
              </w:rPr>
            </w:pPr>
          </w:p>
        </w:tc>
      </w:tr>
      <w:tr w14:paraId="757917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69E43">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59</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C8403">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长虹路</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1E057">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环丁路-华丰路</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A8F00">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支路</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4F035">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市属区管</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DD1FF">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1635</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A0B4C">
            <w:pPr>
              <w:keepNext w:val="0"/>
              <w:keepLines w:val="0"/>
              <w:widowControl/>
              <w:suppressLineNumbers w:val="0"/>
              <w:jc w:val="center"/>
              <w:textAlignment w:val="center"/>
              <w:rPr>
                <w:rFonts w:hint="eastAsia" w:ascii="楷体" w:hAnsi="楷体" w:eastAsia="楷体" w:cs="楷体"/>
                <w:i w:val="0"/>
                <w:iCs w:val="0"/>
                <w:color w:val="auto"/>
                <w:kern w:val="0"/>
                <w:sz w:val="16"/>
                <w:szCs w:val="16"/>
                <w:highlight w:val="none"/>
                <w:u w:val="none"/>
                <w:lang w:val="en-US" w:eastAsia="zh-CN" w:bidi="ar"/>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BE219">
            <w:pPr>
              <w:keepNext w:val="0"/>
              <w:keepLines w:val="0"/>
              <w:widowControl/>
              <w:suppressLineNumbers w:val="0"/>
              <w:jc w:val="center"/>
              <w:textAlignment w:val="center"/>
              <w:rPr>
                <w:rFonts w:hint="eastAsia" w:ascii="楷体" w:hAnsi="楷体" w:eastAsia="楷体" w:cs="楷体"/>
                <w:i w:val="0"/>
                <w:iCs w:val="0"/>
                <w:color w:val="auto"/>
                <w:kern w:val="0"/>
                <w:sz w:val="16"/>
                <w:szCs w:val="16"/>
                <w:highlight w:val="none"/>
                <w:u w:val="none"/>
                <w:lang w:val="en-US" w:eastAsia="zh-CN" w:bidi="ar"/>
              </w:rPr>
            </w:pPr>
          </w:p>
        </w:tc>
      </w:tr>
      <w:tr w14:paraId="1ADAA6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8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B9363B">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60</w:t>
            </w:r>
          </w:p>
        </w:tc>
        <w:tc>
          <w:tcPr>
            <w:tcW w:w="15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1B653F">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丁群路</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3D70D">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华丰路-环丁路</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0CE8A">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支路</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C9667">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市属区管</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ACA55">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1755</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AE47D">
            <w:pPr>
              <w:keepNext w:val="0"/>
              <w:keepLines w:val="0"/>
              <w:widowControl/>
              <w:suppressLineNumbers w:val="0"/>
              <w:jc w:val="center"/>
              <w:textAlignment w:val="center"/>
              <w:rPr>
                <w:rFonts w:hint="eastAsia" w:ascii="楷体" w:hAnsi="楷体" w:eastAsia="楷体" w:cs="楷体"/>
                <w:i w:val="0"/>
                <w:iCs w:val="0"/>
                <w:color w:val="auto"/>
                <w:kern w:val="0"/>
                <w:sz w:val="16"/>
                <w:szCs w:val="16"/>
                <w:highlight w:val="none"/>
                <w:u w:val="none"/>
                <w:lang w:val="en-US" w:eastAsia="zh-CN" w:bidi="ar"/>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A6636">
            <w:pPr>
              <w:keepNext w:val="0"/>
              <w:keepLines w:val="0"/>
              <w:widowControl/>
              <w:suppressLineNumbers w:val="0"/>
              <w:jc w:val="center"/>
              <w:textAlignment w:val="center"/>
              <w:rPr>
                <w:rFonts w:hint="eastAsia" w:ascii="楷体" w:hAnsi="楷体" w:eastAsia="楷体" w:cs="楷体"/>
                <w:i w:val="0"/>
                <w:iCs w:val="0"/>
                <w:color w:val="auto"/>
                <w:kern w:val="0"/>
                <w:sz w:val="16"/>
                <w:szCs w:val="16"/>
                <w:highlight w:val="none"/>
                <w:u w:val="none"/>
                <w:lang w:val="en-US" w:eastAsia="zh-CN" w:bidi="ar"/>
              </w:rPr>
            </w:pPr>
          </w:p>
        </w:tc>
      </w:tr>
      <w:tr w14:paraId="1C77EC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8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ADCC14">
            <w:pPr>
              <w:jc w:val="center"/>
              <w:rPr>
                <w:rFonts w:hint="eastAsia" w:ascii="楷体" w:hAnsi="楷体" w:eastAsia="楷体" w:cs="楷体"/>
                <w:i w:val="0"/>
                <w:iCs w:val="0"/>
                <w:color w:val="auto"/>
                <w:sz w:val="16"/>
                <w:szCs w:val="16"/>
                <w:highlight w:val="none"/>
                <w:u w:val="none"/>
              </w:rPr>
            </w:pPr>
          </w:p>
        </w:tc>
        <w:tc>
          <w:tcPr>
            <w:tcW w:w="1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2A00F4">
            <w:pPr>
              <w:jc w:val="center"/>
              <w:rPr>
                <w:rFonts w:hint="eastAsia" w:ascii="楷体" w:hAnsi="楷体" w:eastAsia="楷体" w:cs="楷体"/>
                <w:i w:val="0"/>
                <w:iCs w:val="0"/>
                <w:color w:val="auto"/>
                <w:sz w:val="16"/>
                <w:szCs w:val="16"/>
                <w:highlight w:val="none"/>
                <w:u w:val="none"/>
              </w:rPr>
            </w:pP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0A698">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环丁路-二号港</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67A44">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支路</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EED95">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市属区管</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E16A5">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268</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5E83A">
            <w:pPr>
              <w:keepNext w:val="0"/>
              <w:keepLines w:val="0"/>
              <w:widowControl/>
              <w:suppressLineNumbers w:val="0"/>
              <w:jc w:val="center"/>
              <w:textAlignment w:val="center"/>
              <w:rPr>
                <w:rFonts w:hint="eastAsia" w:ascii="楷体" w:hAnsi="楷体" w:eastAsia="楷体" w:cs="楷体"/>
                <w:i w:val="0"/>
                <w:iCs w:val="0"/>
                <w:color w:val="auto"/>
                <w:kern w:val="0"/>
                <w:sz w:val="16"/>
                <w:szCs w:val="16"/>
                <w:highlight w:val="none"/>
                <w:u w:val="none"/>
                <w:lang w:val="en-US" w:eastAsia="zh-CN" w:bidi="ar"/>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D9ADC">
            <w:pPr>
              <w:keepNext w:val="0"/>
              <w:keepLines w:val="0"/>
              <w:widowControl/>
              <w:suppressLineNumbers w:val="0"/>
              <w:jc w:val="center"/>
              <w:textAlignment w:val="center"/>
              <w:rPr>
                <w:rFonts w:hint="eastAsia" w:ascii="楷体" w:hAnsi="楷体" w:eastAsia="楷体" w:cs="楷体"/>
                <w:i w:val="0"/>
                <w:iCs w:val="0"/>
                <w:color w:val="auto"/>
                <w:kern w:val="0"/>
                <w:sz w:val="16"/>
                <w:szCs w:val="16"/>
                <w:highlight w:val="none"/>
                <w:u w:val="none"/>
                <w:lang w:val="en-US" w:eastAsia="zh-CN" w:bidi="ar"/>
              </w:rPr>
            </w:pPr>
          </w:p>
        </w:tc>
      </w:tr>
      <w:tr w14:paraId="06687E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8A177">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61</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2CB87">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华鹤街</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2AAAE">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上塘河南侧-天鹤路</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B1815">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支路</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73B70">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市属区管</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7D686">
            <w:pPr>
              <w:keepNext w:val="0"/>
              <w:keepLines w:val="0"/>
              <w:widowControl/>
              <w:suppressLineNumbers w:val="0"/>
              <w:jc w:val="center"/>
              <w:textAlignment w:val="center"/>
              <w:rPr>
                <w:rFonts w:hint="eastAsia" w:ascii="楷体" w:hAnsi="楷体" w:eastAsia="楷体" w:cs="楷体"/>
                <w:i w:val="0"/>
                <w:iCs w:val="0"/>
                <w:color w:val="auto"/>
                <w:sz w:val="16"/>
                <w:szCs w:val="16"/>
                <w:highlight w:val="none"/>
                <w:u w:val="none"/>
              </w:rPr>
            </w:pPr>
            <w:r>
              <w:rPr>
                <w:rFonts w:hint="eastAsia" w:ascii="楷体" w:hAnsi="楷体" w:eastAsia="楷体" w:cs="楷体"/>
                <w:i w:val="0"/>
                <w:iCs w:val="0"/>
                <w:color w:val="auto"/>
                <w:kern w:val="0"/>
                <w:sz w:val="16"/>
                <w:szCs w:val="16"/>
                <w:highlight w:val="none"/>
                <w:u w:val="none"/>
                <w:lang w:val="en-US" w:eastAsia="zh-CN" w:bidi="ar"/>
              </w:rPr>
              <w:t>120</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614BA">
            <w:pPr>
              <w:keepNext w:val="0"/>
              <w:keepLines w:val="0"/>
              <w:widowControl/>
              <w:suppressLineNumbers w:val="0"/>
              <w:jc w:val="center"/>
              <w:textAlignment w:val="center"/>
              <w:rPr>
                <w:rFonts w:hint="eastAsia" w:ascii="楷体" w:hAnsi="楷体" w:eastAsia="楷体" w:cs="楷体"/>
                <w:i w:val="0"/>
                <w:iCs w:val="0"/>
                <w:color w:val="auto"/>
                <w:kern w:val="0"/>
                <w:sz w:val="16"/>
                <w:szCs w:val="16"/>
                <w:highlight w:val="none"/>
                <w:u w:val="none"/>
                <w:lang w:val="en-US" w:eastAsia="zh-CN" w:bidi="ar"/>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B86B5">
            <w:pPr>
              <w:keepNext w:val="0"/>
              <w:keepLines w:val="0"/>
              <w:widowControl/>
              <w:suppressLineNumbers w:val="0"/>
              <w:jc w:val="center"/>
              <w:textAlignment w:val="center"/>
              <w:rPr>
                <w:rFonts w:hint="eastAsia" w:ascii="楷体" w:hAnsi="楷体" w:eastAsia="楷体" w:cs="楷体"/>
                <w:i w:val="0"/>
                <w:iCs w:val="0"/>
                <w:color w:val="auto"/>
                <w:kern w:val="0"/>
                <w:sz w:val="16"/>
                <w:szCs w:val="16"/>
                <w:highlight w:val="none"/>
                <w:u w:val="none"/>
                <w:lang w:val="en-US" w:eastAsia="zh-CN" w:bidi="ar"/>
              </w:rPr>
            </w:pPr>
          </w:p>
        </w:tc>
      </w:tr>
      <w:tr w14:paraId="40617C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585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326710B">
            <w:pPr>
              <w:keepNext w:val="0"/>
              <w:keepLines w:val="0"/>
              <w:widowControl/>
              <w:suppressLineNumbers w:val="0"/>
              <w:jc w:val="center"/>
              <w:textAlignment w:val="center"/>
              <w:rPr>
                <w:rFonts w:ascii="楷体_GB2312" w:hAnsi="宋体" w:eastAsia="楷体_GB2312" w:cs="楷体_GB2312"/>
                <w:i w:val="0"/>
                <w:iCs w:val="0"/>
                <w:color w:val="auto"/>
                <w:sz w:val="20"/>
                <w:szCs w:val="20"/>
                <w:highlight w:val="none"/>
                <w:u w:val="none"/>
              </w:rPr>
            </w:pPr>
            <w:r>
              <w:rPr>
                <w:rFonts w:hint="default" w:ascii="楷体_GB2312" w:hAnsi="宋体" w:eastAsia="楷体_GB2312" w:cs="楷体_GB2312"/>
                <w:i w:val="0"/>
                <w:iCs w:val="0"/>
                <w:color w:val="auto"/>
                <w:kern w:val="0"/>
                <w:sz w:val="20"/>
                <w:szCs w:val="20"/>
                <w:highlight w:val="none"/>
                <w:u w:val="none"/>
                <w:lang w:val="en-US" w:eastAsia="zh-CN" w:bidi="ar"/>
              </w:rPr>
              <w:t>合计</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2A910">
            <w:pPr>
              <w:keepNext w:val="0"/>
              <w:keepLines w:val="0"/>
              <w:widowControl/>
              <w:suppressLineNumbers w:val="0"/>
              <w:jc w:val="center"/>
              <w:textAlignment w:val="center"/>
              <w:rPr>
                <w:rFonts w:hint="default" w:ascii="楷体_GB2312" w:hAnsi="宋体" w:eastAsia="楷体_GB2312" w:cs="楷体_GB2312"/>
                <w:i w:val="0"/>
                <w:iCs w:val="0"/>
                <w:color w:val="auto"/>
                <w:sz w:val="20"/>
                <w:szCs w:val="20"/>
                <w:highlight w:val="none"/>
                <w:u w:val="none"/>
              </w:rPr>
            </w:pPr>
            <w:r>
              <w:rPr>
                <w:rFonts w:hint="default" w:ascii="楷体_GB2312" w:hAnsi="宋体" w:eastAsia="楷体_GB2312" w:cs="楷体_GB2312"/>
                <w:i w:val="0"/>
                <w:iCs w:val="0"/>
                <w:color w:val="auto"/>
                <w:kern w:val="0"/>
                <w:sz w:val="20"/>
                <w:szCs w:val="20"/>
                <w:highlight w:val="none"/>
                <w:u w:val="none"/>
                <w:lang w:val="en-US" w:eastAsia="zh-CN" w:bidi="ar"/>
              </w:rPr>
              <w:t xml:space="preserve">78835 </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4F18E">
            <w:pPr>
              <w:keepNext w:val="0"/>
              <w:keepLines w:val="0"/>
              <w:widowControl/>
              <w:suppressLineNumbers w:val="0"/>
              <w:jc w:val="center"/>
              <w:textAlignment w:val="center"/>
              <w:rPr>
                <w:rFonts w:hint="default" w:ascii="楷体_GB2312" w:hAnsi="宋体" w:eastAsia="楷体_GB2312" w:cs="楷体_GB2312"/>
                <w:i w:val="0"/>
                <w:iCs w:val="0"/>
                <w:color w:val="auto"/>
                <w:kern w:val="0"/>
                <w:sz w:val="20"/>
                <w:szCs w:val="20"/>
                <w:highlight w:val="none"/>
                <w:u w:val="none"/>
                <w:lang w:val="en-US" w:eastAsia="zh-CN" w:bidi="ar"/>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79351">
            <w:pPr>
              <w:keepNext w:val="0"/>
              <w:keepLines w:val="0"/>
              <w:widowControl/>
              <w:suppressLineNumbers w:val="0"/>
              <w:jc w:val="center"/>
              <w:textAlignment w:val="center"/>
              <w:rPr>
                <w:rFonts w:hint="default" w:ascii="楷体_GB2312" w:hAnsi="宋体" w:eastAsia="楷体_GB2312" w:cs="楷体_GB2312"/>
                <w:i w:val="0"/>
                <w:iCs w:val="0"/>
                <w:color w:val="auto"/>
                <w:kern w:val="0"/>
                <w:sz w:val="20"/>
                <w:szCs w:val="20"/>
                <w:highlight w:val="none"/>
                <w:u w:val="none"/>
                <w:lang w:val="en-US" w:eastAsia="zh-CN" w:bidi="ar"/>
              </w:rPr>
            </w:pPr>
          </w:p>
        </w:tc>
      </w:tr>
    </w:tbl>
    <w:p w14:paraId="3DEDD0FE">
      <w:pPr>
        <w:rPr>
          <w:rFonts w:hint="eastAsia" w:hAnsi="宋体" w:cs="宋体"/>
          <w:b/>
          <w:bCs/>
          <w:color w:val="auto"/>
          <w:kern w:val="0"/>
          <w:sz w:val="24"/>
          <w:highlight w:val="none"/>
          <w:lang w:val="zh-CN"/>
        </w:rPr>
      </w:pPr>
    </w:p>
    <w:p w14:paraId="5760F3F0">
      <w:pPr>
        <w:rPr>
          <w:rFonts w:hint="eastAsia" w:hAnsi="宋体" w:cs="宋体"/>
          <w:b/>
          <w:bCs/>
          <w:color w:val="auto"/>
          <w:kern w:val="0"/>
          <w:sz w:val="24"/>
          <w:highlight w:val="none"/>
          <w:lang w:bidi="ar"/>
        </w:rPr>
      </w:pPr>
      <w:r>
        <w:rPr>
          <w:rFonts w:hint="eastAsia" w:hAnsi="宋体" w:cs="宋体"/>
          <w:b/>
          <w:bCs/>
          <w:color w:val="auto"/>
          <w:kern w:val="0"/>
          <w:sz w:val="24"/>
          <w:highlight w:val="none"/>
          <w:lang w:val="zh-CN"/>
        </w:rPr>
        <w:t>注：</w:t>
      </w:r>
      <w:r>
        <w:rPr>
          <w:rFonts w:hint="eastAsia" w:hAnsi="宋体" w:cs="宋体"/>
          <w:b/>
          <w:bCs/>
          <w:color w:val="auto"/>
          <w:kern w:val="0"/>
          <w:sz w:val="24"/>
          <w:highlight w:val="none"/>
        </w:rPr>
        <w:t>1</w:t>
      </w:r>
      <w:r>
        <w:rPr>
          <w:rFonts w:hint="eastAsia" w:hAnsi="宋体" w:cs="宋体"/>
          <w:b/>
          <w:bCs/>
          <w:color w:val="auto"/>
          <w:sz w:val="24"/>
          <w:highlight w:val="none"/>
        </w:rPr>
        <w:t>报价应包括项目涉及的一切相关费用。2</w:t>
      </w:r>
      <w:r>
        <w:rPr>
          <w:rFonts w:hint="eastAsia" w:hAnsi="宋体" w:cs="宋体"/>
          <w:b/>
          <w:bCs/>
          <w:color w:val="auto"/>
          <w:kern w:val="0"/>
          <w:sz w:val="24"/>
          <w:highlight w:val="none"/>
          <w:lang w:bidi="ar"/>
        </w:rPr>
        <w:t>打钩部分为需要进行检测的工作部分</w:t>
      </w:r>
    </w:p>
    <w:p w14:paraId="6E09E231">
      <w:pPr>
        <w:shd w:val="clear" w:color="auto" w:fill="FFFFFF"/>
        <w:spacing w:line="360" w:lineRule="auto"/>
        <w:contextualSpacing/>
        <w:jc w:val="both"/>
        <w:rPr>
          <w:rFonts w:hint="eastAsia" w:ascii="宋体" w:hAnsi="宋体" w:cs="宋体"/>
          <w:color w:val="auto"/>
          <w:sz w:val="24"/>
          <w:highlight w:val="none"/>
        </w:rPr>
      </w:pPr>
    </w:p>
    <w:p w14:paraId="66FF841A">
      <w:pPr>
        <w:shd w:val="clear" w:color="auto" w:fill="FFFFFF"/>
        <w:spacing w:line="360" w:lineRule="auto"/>
        <w:ind w:firstLine="5160" w:firstLineChars="2150"/>
        <w:contextualSpacing/>
        <w:jc w:val="right"/>
        <w:rPr>
          <w:rFonts w:hint="eastAsia" w:ascii="宋体" w:hAnsi="宋体" w:cs="宋体"/>
          <w:color w:val="auto"/>
          <w:sz w:val="24"/>
          <w:highlight w:val="none"/>
        </w:rPr>
      </w:pPr>
      <w:r>
        <w:rPr>
          <w:rFonts w:hint="eastAsia" w:ascii="宋体" w:hAnsi="宋体" w:cs="宋体"/>
          <w:color w:val="auto"/>
          <w:sz w:val="24"/>
          <w:highlight w:val="none"/>
        </w:rPr>
        <w:t>投标人名称(公章)：</w:t>
      </w:r>
    </w:p>
    <w:p w14:paraId="68C23AE0">
      <w:pPr>
        <w:shd w:val="clear" w:color="auto" w:fill="FFFFFF"/>
        <w:spacing w:line="360" w:lineRule="auto"/>
        <w:ind w:firstLine="5160" w:firstLineChars="2150"/>
        <w:contextualSpacing/>
        <w:jc w:val="right"/>
        <w:rPr>
          <w:rFonts w:ascii="宋体" w:hAnsi="宋体" w:cs="宋体"/>
          <w:color w:val="auto"/>
          <w:sz w:val="24"/>
          <w:highlight w:val="none"/>
        </w:rPr>
      </w:pPr>
      <w:r>
        <w:rPr>
          <w:rFonts w:hint="eastAsia" w:ascii="宋体" w:hAnsi="宋体" w:cs="宋体"/>
          <w:color w:val="auto"/>
          <w:sz w:val="24"/>
          <w:highlight w:val="none"/>
        </w:rPr>
        <w:t>授权代表人(签字)</w:t>
      </w:r>
    </w:p>
    <w:p w14:paraId="080E06DD">
      <w:pPr>
        <w:shd w:val="clear" w:color="auto" w:fill="FFFFFF"/>
        <w:spacing w:line="360" w:lineRule="auto"/>
        <w:ind w:firstLine="5160" w:firstLineChars="2150"/>
        <w:contextualSpacing/>
        <w:jc w:val="right"/>
        <w:rPr>
          <w:rFonts w:hint="default"/>
          <w:color w:val="auto"/>
          <w:highlight w:val="none"/>
          <w:lang w:val="en-US"/>
        </w:rPr>
      </w:pPr>
      <w:r>
        <w:rPr>
          <w:rFonts w:hint="eastAsia" w:ascii="宋体" w:hAnsi="宋体" w:eastAsia="宋体" w:cs="宋体"/>
          <w:color w:val="auto"/>
          <w:sz w:val="24"/>
          <w:highlight w:val="none"/>
          <w:lang w:val="en-US" w:eastAsia="zh-CN"/>
        </w:rPr>
        <w:t xml:space="preserve">日期：  年  月  </w:t>
      </w:r>
      <w:r>
        <w:rPr>
          <w:rFonts w:hint="eastAsia" w:ascii="宋体" w:hAnsi="宋体" w:cs="宋体"/>
          <w:color w:val="auto"/>
          <w:sz w:val="24"/>
          <w:highlight w:val="none"/>
          <w:lang w:val="en-US" w:eastAsia="zh-CN"/>
        </w:rPr>
        <w:t>日</w:t>
      </w:r>
    </w:p>
    <w:p w14:paraId="093770CB">
      <w:pPr>
        <w:pStyle w:val="62"/>
        <w:tabs>
          <w:tab w:val="left" w:pos="1095"/>
        </w:tabs>
        <w:ind w:firstLine="2880" w:firstLineChars="900"/>
        <w:rPr>
          <w:rFonts w:hint="eastAsia" w:hAnsi="宋体" w:cs="宋体"/>
          <w:color w:val="auto"/>
          <w:sz w:val="32"/>
          <w:szCs w:val="32"/>
          <w:highlight w:val="none"/>
        </w:rPr>
      </w:pPr>
    </w:p>
    <w:p w14:paraId="3B5C29B4">
      <w:pPr>
        <w:pStyle w:val="62"/>
        <w:tabs>
          <w:tab w:val="left" w:pos="1095"/>
        </w:tabs>
        <w:ind w:firstLine="2880" w:firstLineChars="900"/>
        <w:rPr>
          <w:rFonts w:hint="eastAsia" w:hAnsi="宋体" w:cs="宋体"/>
          <w:color w:val="auto"/>
          <w:sz w:val="32"/>
          <w:szCs w:val="32"/>
          <w:highlight w:val="none"/>
        </w:rPr>
      </w:pPr>
    </w:p>
    <w:p w14:paraId="6EE4FAD6">
      <w:pPr>
        <w:pStyle w:val="62"/>
        <w:tabs>
          <w:tab w:val="left" w:pos="1095"/>
        </w:tabs>
        <w:ind w:firstLine="2880" w:firstLineChars="900"/>
        <w:rPr>
          <w:rFonts w:hint="eastAsia" w:hAnsi="宋体" w:cs="宋体"/>
          <w:color w:val="auto"/>
          <w:sz w:val="32"/>
          <w:szCs w:val="32"/>
          <w:highlight w:val="none"/>
        </w:rPr>
      </w:pPr>
    </w:p>
    <w:p w14:paraId="6B55BA58">
      <w:pPr>
        <w:pStyle w:val="62"/>
        <w:tabs>
          <w:tab w:val="left" w:pos="1095"/>
        </w:tabs>
        <w:ind w:firstLine="2880" w:firstLineChars="900"/>
        <w:rPr>
          <w:rFonts w:hint="eastAsia" w:hAnsi="宋体" w:cs="宋体"/>
          <w:color w:val="auto"/>
          <w:sz w:val="32"/>
          <w:szCs w:val="32"/>
          <w:highlight w:val="none"/>
        </w:rPr>
      </w:pPr>
    </w:p>
    <w:p w14:paraId="74A8DA0F">
      <w:pPr>
        <w:pStyle w:val="62"/>
        <w:tabs>
          <w:tab w:val="left" w:pos="1095"/>
        </w:tabs>
        <w:ind w:firstLine="2880" w:firstLineChars="900"/>
        <w:rPr>
          <w:rFonts w:hint="eastAsia" w:hAnsi="宋体" w:cs="宋体"/>
          <w:color w:val="auto"/>
          <w:sz w:val="32"/>
          <w:szCs w:val="32"/>
          <w:highlight w:val="none"/>
        </w:rPr>
      </w:pPr>
    </w:p>
    <w:p w14:paraId="1D97AE2A">
      <w:pPr>
        <w:pStyle w:val="62"/>
        <w:tabs>
          <w:tab w:val="left" w:pos="1095"/>
        </w:tabs>
        <w:ind w:firstLine="2880" w:firstLineChars="900"/>
        <w:rPr>
          <w:rFonts w:hint="eastAsia" w:hAnsi="宋体" w:cs="宋体"/>
          <w:color w:val="auto"/>
          <w:sz w:val="32"/>
          <w:szCs w:val="32"/>
          <w:highlight w:val="none"/>
        </w:rPr>
      </w:pPr>
    </w:p>
    <w:p w14:paraId="44CDE463">
      <w:pPr>
        <w:pStyle w:val="62"/>
        <w:tabs>
          <w:tab w:val="left" w:pos="1095"/>
        </w:tabs>
        <w:ind w:firstLine="2880" w:firstLineChars="900"/>
        <w:rPr>
          <w:rFonts w:hint="eastAsia" w:hAnsi="宋体" w:cs="宋体"/>
          <w:color w:val="auto"/>
          <w:sz w:val="32"/>
          <w:szCs w:val="32"/>
          <w:highlight w:val="none"/>
        </w:rPr>
      </w:pPr>
    </w:p>
    <w:p w14:paraId="32541BCA">
      <w:pPr>
        <w:pStyle w:val="62"/>
        <w:tabs>
          <w:tab w:val="left" w:pos="1095"/>
        </w:tabs>
        <w:ind w:firstLine="2880" w:firstLineChars="900"/>
        <w:rPr>
          <w:rFonts w:hint="eastAsia" w:hAnsi="宋体" w:cs="宋体"/>
          <w:color w:val="auto"/>
          <w:sz w:val="32"/>
          <w:szCs w:val="32"/>
          <w:highlight w:val="none"/>
        </w:rPr>
      </w:pPr>
    </w:p>
    <w:p w14:paraId="49D0A1DE">
      <w:pPr>
        <w:pStyle w:val="62"/>
        <w:tabs>
          <w:tab w:val="left" w:pos="1095"/>
        </w:tabs>
        <w:ind w:firstLine="2880" w:firstLineChars="900"/>
        <w:rPr>
          <w:rFonts w:hint="eastAsia" w:hAnsi="宋体" w:cs="宋体"/>
          <w:color w:val="auto"/>
          <w:sz w:val="32"/>
          <w:szCs w:val="32"/>
          <w:highlight w:val="none"/>
        </w:rPr>
      </w:pPr>
    </w:p>
    <w:p w14:paraId="2402FFBD">
      <w:pPr>
        <w:pStyle w:val="62"/>
        <w:tabs>
          <w:tab w:val="left" w:pos="1095"/>
        </w:tabs>
        <w:ind w:firstLine="2880" w:firstLineChars="900"/>
        <w:rPr>
          <w:rFonts w:hint="eastAsia" w:hAnsi="宋体" w:cs="宋体"/>
          <w:color w:val="auto"/>
          <w:sz w:val="32"/>
          <w:szCs w:val="32"/>
          <w:highlight w:val="none"/>
        </w:rPr>
      </w:pPr>
    </w:p>
    <w:p w14:paraId="63251240">
      <w:pPr>
        <w:pStyle w:val="62"/>
        <w:tabs>
          <w:tab w:val="left" w:pos="1095"/>
        </w:tabs>
        <w:ind w:firstLine="2880" w:firstLineChars="900"/>
        <w:rPr>
          <w:rFonts w:hint="eastAsia" w:hAnsi="宋体" w:cs="宋体"/>
          <w:color w:val="auto"/>
          <w:sz w:val="32"/>
          <w:szCs w:val="32"/>
          <w:highlight w:val="none"/>
        </w:rPr>
      </w:pPr>
    </w:p>
    <w:p w14:paraId="74D8F276">
      <w:pPr>
        <w:pStyle w:val="62"/>
        <w:tabs>
          <w:tab w:val="left" w:pos="1095"/>
        </w:tabs>
        <w:ind w:firstLine="2880" w:firstLineChars="900"/>
        <w:rPr>
          <w:rFonts w:hint="eastAsia" w:hAnsi="宋体" w:cs="宋体"/>
          <w:color w:val="auto"/>
          <w:sz w:val="32"/>
          <w:szCs w:val="32"/>
          <w:highlight w:val="none"/>
        </w:rPr>
      </w:pPr>
    </w:p>
    <w:p w14:paraId="73E65B6F">
      <w:pPr>
        <w:pStyle w:val="62"/>
        <w:tabs>
          <w:tab w:val="left" w:pos="1095"/>
        </w:tabs>
        <w:ind w:firstLine="2880" w:firstLineChars="900"/>
        <w:rPr>
          <w:rFonts w:hAnsi="宋体" w:cs="宋体"/>
          <w:color w:val="auto"/>
          <w:highlight w:val="none"/>
        </w:rPr>
      </w:pPr>
      <w:r>
        <w:rPr>
          <w:rFonts w:hint="eastAsia" w:hAnsi="宋体" w:cs="宋体"/>
          <w:color w:val="auto"/>
          <w:sz w:val="32"/>
          <w:szCs w:val="32"/>
          <w:highlight w:val="none"/>
        </w:rPr>
        <w:t>二、中小企业声明函</w:t>
      </w:r>
    </w:p>
    <w:p w14:paraId="510E7869">
      <w:pPr>
        <w:widowControl/>
        <w:spacing w:line="360" w:lineRule="auto"/>
        <w:ind w:firstLine="120" w:firstLineChars="50"/>
        <w:jc w:val="left"/>
        <w:rPr>
          <w:rFonts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5）。]</w:t>
      </w:r>
    </w:p>
    <w:p w14:paraId="28A8C030">
      <w:pPr>
        <w:pStyle w:val="694"/>
        <w:keepNext w:val="0"/>
        <w:pageBreakBefore w:val="0"/>
        <w:tabs>
          <w:tab w:val="clear" w:pos="720"/>
        </w:tabs>
        <w:snapToGrid w:val="0"/>
        <w:spacing w:before="120" w:after="120"/>
        <w:ind w:firstLine="643"/>
        <w:outlineLvl w:val="9"/>
        <w:rPr>
          <w:rFonts w:ascii="宋体" w:hAnsi="宋体" w:eastAsia="宋体" w:cs="宋体"/>
          <w:b w:val="0"/>
          <w:color w:val="auto"/>
          <w:sz w:val="32"/>
          <w:szCs w:val="32"/>
          <w:highlight w:val="none"/>
        </w:rPr>
      </w:pPr>
    </w:p>
    <w:p w14:paraId="67ED3625">
      <w:pPr>
        <w:spacing w:line="360" w:lineRule="auto"/>
        <w:ind w:right="420" w:firstLine="3614" w:firstLineChars="1000"/>
        <w:rPr>
          <w:rFonts w:ascii="宋体" w:hAnsi="宋体" w:cs="宋体"/>
          <w:b/>
          <w:color w:val="auto"/>
          <w:kern w:val="0"/>
          <w:sz w:val="36"/>
          <w:szCs w:val="36"/>
          <w:highlight w:val="none"/>
        </w:rPr>
      </w:pPr>
    </w:p>
    <w:p w14:paraId="46F3A39C">
      <w:pPr>
        <w:spacing w:line="360" w:lineRule="auto"/>
        <w:ind w:right="420" w:firstLine="3614" w:firstLineChars="1000"/>
        <w:rPr>
          <w:rFonts w:ascii="宋体" w:hAnsi="宋体" w:cs="宋体"/>
          <w:b/>
          <w:color w:val="auto"/>
          <w:kern w:val="0"/>
          <w:sz w:val="36"/>
          <w:szCs w:val="36"/>
          <w:highlight w:val="none"/>
        </w:rPr>
      </w:pPr>
    </w:p>
    <w:p w14:paraId="364071D6">
      <w:pPr>
        <w:spacing w:line="360" w:lineRule="auto"/>
        <w:ind w:right="420" w:firstLine="3614" w:firstLineChars="1000"/>
        <w:rPr>
          <w:rFonts w:ascii="宋体" w:hAnsi="宋体" w:cs="宋体"/>
          <w:b/>
          <w:color w:val="auto"/>
          <w:kern w:val="0"/>
          <w:sz w:val="36"/>
          <w:szCs w:val="36"/>
          <w:highlight w:val="none"/>
        </w:rPr>
      </w:pPr>
    </w:p>
    <w:p w14:paraId="589B6387">
      <w:pPr>
        <w:spacing w:line="360" w:lineRule="auto"/>
        <w:ind w:right="420" w:firstLine="3614" w:firstLineChars="1000"/>
        <w:rPr>
          <w:rFonts w:ascii="宋体" w:hAnsi="宋体" w:cs="宋体"/>
          <w:b/>
          <w:color w:val="auto"/>
          <w:kern w:val="0"/>
          <w:sz w:val="36"/>
          <w:szCs w:val="36"/>
          <w:highlight w:val="none"/>
        </w:rPr>
      </w:pPr>
    </w:p>
    <w:p w14:paraId="6EFB5D07">
      <w:pPr>
        <w:spacing w:line="360" w:lineRule="auto"/>
        <w:ind w:right="420" w:firstLine="3614" w:firstLineChars="1000"/>
        <w:rPr>
          <w:rFonts w:ascii="宋体" w:hAnsi="宋体" w:cs="宋体"/>
          <w:b/>
          <w:color w:val="auto"/>
          <w:kern w:val="0"/>
          <w:sz w:val="36"/>
          <w:szCs w:val="36"/>
          <w:highlight w:val="none"/>
        </w:rPr>
      </w:pPr>
    </w:p>
    <w:p w14:paraId="09FC5671">
      <w:pPr>
        <w:spacing w:line="360" w:lineRule="auto"/>
        <w:ind w:right="420" w:firstLine="3614" w:firstLineChars="1000"/>
        <w:rPr>
          <w:rFonts w:ascii="宋体" w:hAnsi="宋体" w:cs="宋体"/>
          <w:b/>
          <w:color w:val="auto"/>
          <w:kern w:val="0"/>
          <w:sz w:val="36"/>
          <w:szCs w:val="36"/>
          <w:highlight w:val="none"/>
        </w:rPr>
      </w:pPr>
    </w:p>
    <w:p w14:paraId="001E6EE8">
      <w:pPr>
        <w:spacing w:line="360" w:lineRule="auto"/>
        <w:ind w:right="420" w:firstLine="3614" w:firstLineChars="1000"/>
        <w:rPr>
          <w:rFonts w:ascii="宋体" w:hAnsi="宋体" w:cs="宋体"/>
          <w:b/>
          <w:color w:val="auto"/>
          <w:kern w:val="0"/>
          <w:sz w:val="36"/>
          <w:szCs w:val="36"/>
          <w:highlight w:val="none"/>
        </w:rPr>
      </w:pPr>
    </w:p>
    <w:p w14:paraId="2DE3BF6C">
      <w:pPr>
        <w:spacing w:line="360" w:lineRule="auto"/>
        <w:ind w:right="420" w:firstLine="3614" w:firstLineChars="1000"/>
        <w:rPr>
          <w:rFonts w:ascii="宋体" w:hAnsi="宋体" w:cs="宋体"/>
          <w:b/>
          <w:color w:val="auto"/>
          <w:kern w:val="0"/>
          <w:sz w:val="36"/>
          <w:szCs w:val="36"/>
          <w:highlight w:val="none"/>
        </w:rPr>
      </w:pPr>
    </w:p>
    <w:p w14:paraId="791C053A">
      <w:pPr>
        <w:spacing w:line="360" w:lineRule="auto"/>
        <w:ind w:right="420" w:firstLine="3614" w:firstLineChars="1000"/>
        <w:rPr>
          <w:rFonts w:ascii="宋体" w:hAnsi="宋体" w:cs="宋体"/>
          <w:b/>
          <w:color w:val="auto"/>
          <w:kern w:val="0"/>
          <w:sz w:val="36"/>
          <w:szCs w:val="36"/>
          <w:highlight w:val="none"/>
        </w:rPr>
      </w:pPr>
    </w:p>
    <w:p w14:paraId="284059A0">
      <w:pPr>
        <w:spacing w:line="360" w:lineRule="auto"/>
        <w:ind w:right="420" w:firstLine="3614" w:firstLineChars="1000"/>
        <w:rPr>
          <w:rFonts w:ascii="宋体" w:hAnsi="宋体" w:cs="宋体"/>
          <w:b/>
          <w:color w:val="auto"/>
          <w:kern w:val="0"/>
          <w:sz w:val="36"/>
          <w:szCs w:val="36"/>
          <w:highlight w:val="none"/>
        </w:rPr>
      </w:pPr>
    </w:p>
    <w:p w14:paraId="1E75195E">
      <w:pPr>
        <w:spacing w:line="360" w:lineRule="auto"/>
        <w:ind w:right="420" w:firstLine="3614" w:firstLineChars="1000"/>
        <w:rPr>
          <w:rFonts w:ascii="宋体" w:hAnsi="宋体" w:cs="宋体"/>
          <w:b/>
          <w:color w:val="auto"/>
          <w:kern w:val="0"/>
          <w:sz w:val="36"/>
          <w:szCs w:val="36"/>
          <w:highlight w:val="none"/>
        </w:rPr>
      </w:pPr>
    </w:p>
    <w:p w14:paraId="5561309B">
      <w:pPr>
        <w:spacing w:line="360" w:lineRule="auto"/>
        <w:ind w:right="420" w:firstLine="3614" w:firstLineChars="1000"/>
        <w:rPr>
          <w:rFonts w:ascii="宋体" w:hAnsi="宋体" w:cs="宋体"/>
          <w:b/>
          <w:color w:val="auto"/>
          <w:kern w:val="0"/>
          <w:sz w:val="36"/>
          <w:szCs w:val="36"/>
          <w:highlight w:val="none"/>
        </w:rPr>
      </w:pPr>
    </w:p>
    <w:p w14:paraId="6ECE13B7">
      <w:pPr>
        <w:spacing w:line="360" w:lineRule="auto"/>
        <w:ind w:right="420" w:firstLine="3614" w:firstLineChars="1000"/>
        <w:rPr>
          <w:rFonts w:ascii="宋体" w:hAnsi="宋体" w:cs="宋体"/>
          <w:b/>
          <w:color w:val="auto"/>
          <w:kern w:val="0"/>
          <w:sz w:val="36"/>
          <w:szCs w:val="36"/>
          <w:highlight w:val="none"/>
        </w:rPr>
      </w:pPr>
    </w:p>
    <w:p w14:paraId="33281D15">
      <w:pPr>
        <w:spacing w:line="360" w:lineRule="auto"/>
        <w:ind w:right="420" w:firstLine="3614" w:firstLineChars="1000"/>
        <w:rPr>
          <w:rFonts w:ascii="宋体" w:hAnsi="宋体" w:cs="宋体"/>
          <w:b/>
          <w:color w:val="auto"/>
          <w:kern w:val="0"/>
          <w:sz w:val="36"/>
          <w:szCs w:val="36"/>
          <w:highlight w:val="none"/>
        </w:rPr>
      </w:pPr>
    </w:p>
    <w:p w14:paraId="734B79A3">
      <w:pPr>
        <w:spacing w:line="360" w:lineRule="auto"/>
        <w:ind w:right="420" w:firstLine="3614" w:firstLineChars="1000"/>
        <w:rPr>
          <w:rFonts w:ascii="宋体" w:hAnsi="宋体" w:cs="宋体"/>
          <w:b/>
          <w:color w:val="auto"/>
          <w:kern w:val="0"/>
          <w:sz w:val="36"/>
          <w:szCs w:val="36"/>
          <w:highlight w:val="none"/>
        </w:rPr>
      </w:pPr>
    </w:p>
    <w:p w14:paraId="7DAA4EFD">
      <w:pPr>
        <w:spacing w:line="360" w:lineRule="auto"/>
        <w:ind w:right="420" w:firstLine="3614" w:firstLineChars="1000"/>
        <w:rPr>
          <w:rFonts w:ascii="宋体" w:hAnsi="宋体" w:cs="宋体"/>
          <w:b/>
          <w:color w:val="auto"/>
          <w:kern w:val="0"/>
          <w:sz w:val="36"/>
          <w:szCs w:val="36"/>
          <w:highlight w:val="none"/>
        </w:rPr>
      </w:pPr>
    </w:p>
    <w:p w14:paraId="13ECDB53">
      <w:pPr>
        <w:tabs>
          <w:tab w:val="left" w:pos="8085"/>
        </w:tabs>
        <w:spacing w:line="360" w:lineRule="auto"/>
        <w:ind w:firstLine="1285" w:firstLineChars="400"/>
        <w:jc w:val="left"/>
        <w:rPr>
          <w:rFonts w:ascii="宋体" w:hAnsi="宋体" w:cs="宋体"/>
          <w:b/>
          <w:color w:val="auto"/>
          <w:sz w:val="32"/>
          <w:szCs w:val="32"/>
          <w:highlight w:val="none"/>
        </w:rPr>
      </w:pPr>
      <w:r>
        <w:rPr>
          <w:rFonts w:hint="eastAsia" w:ascii="宋体" w:hAnsi="宋体" w:cs="宋体"/>
          <w:b/>
          <w:color w:val="auto"/>
          <w:sz w:val="32"/>
          <w:szCs w:val="32"/>
          <w:highlight w:val="none"/>
        </w:rPr>
        <w:t>政府采购支持中小企业信用融资相关事项通知</w:t>
      </w:r>
    </w:p>
    <w:p w14:paraId="22966B6A">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为贯彻落实中央、省、市关于支持民营经济健康发展有关精神，发挥政府采购在促进中小企业发展中的政策引导作用，缓解中小企业融资难、融资贵问题，杭州市财政局、</w:t>
      </w:r>
    </w:p>
    <w:p w14:paraId="4C73221E">
      <w:pPr>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中国银保监会浙江监管局、杭州市地方金融监督管理局、杭州市经济和信息化局制定《杭州市政府采购支持中小企业信用融资管理办法》。相关事项通知如下：</w:t>
      </w:r>
    </w:p>
    <w:p w14:paraId="7F8A053E">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一、适用对象</w:t>
      </w:r>
    </w:p>
    <w:p w14:paraId="6873CCB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凡已在浙江政府采购网上注册入库，并取得杭州市政府采购合同的中小企业供应商（以下简称“供应商”），均可申请政府采购信用融资。</w:t>
      </w:r>
    </w:p>
    <w:p w14:paraId="00607926">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二、相关信息获取方式</w:t>
      </w:r>
    </w:p>
    <w:p w14:paraId="0C0A23E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14:paraId="21B71149">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三、　政府采购信用融资操作流程：</w:t>
      </w:r>
    </w:p>
    <w:p w14:paraId="3D4F7BCA">
      <w:pPr>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（一）线上融资模式：</w:t>
      </w:r>
    </w:p>
    <w:p w14:paraId="774E680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1.供应商根据合作银行提供的方案，自行选择金融产品，并办理开户等手续；</w:t>
      </w:r>
    </w:p>
    <w:p w14:paraId="27AF994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2.供应商中标后，可通过杭州市政府采购网或“浙里办”测算授信额度；</w:t>
      </w:r>
    </w:p>
    <w:p w14:paraId="7E3745B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3.采购合同签订后，供应商在杭州市政府采购网或“浙里办”向合作银行发出融资申请；</w:t>
      </w:r>
    </w:p>
    <w:p w14:paraId="6778655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4.审批通过后，在线办理放贷手续。</w:t>
      </w:r>
    </w:p>
    <w:p w14:paraId="094B459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（二）线下融资模式：</w:t>
      </w:r>
    </w:p>
    <w:p w14:paraId="5D0573E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1.供应商根据合作银行提供的方案，自行选择金融产品，向合作银行提出信用资格预审，并办理开户等手续；</w:t>
      </w:r>
    </w:p>
    <w:p w14:paraId="4593459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2.采购合同签订后，供应商在杭州市政府采购网或“浙里办”向合作银行发出融资申请；</w:t>
      </w:r>
    </w:p>
    <w:p w14:paraId="2C4A9AE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3.合作银行在信用融资模块受理申请后，供应商提供审批材料。合作银行应对申请信用融资的供应商及备案的政府采购合同信息进行核对和审查；</w:t>
      </w:r>
    </w:p>
    <w:p w14:paraId="0F8B830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4.审批通过后，合作银行应按照合作备忘录中约定的审批放款期限和优惠利率及时予以放款。</w:t>
      </w:r>
    </w:p>
    <w:p w14:paraId="25548904">
      <w:pPr>
        <w:pStyle w:val="5"/>
        <w:numPr>
          <w:ilvl w:val="255"/>
          <w:numId w:val="0"/>
        </w:numPr>
        <w:ind w:firstLine="960" w:firstLineChars="400"/>
        <w:rPr>
          <w:rFonts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（三）杭州e融平台申请融资</w:t>
      </w:r>
    </w:p>
    <w:p w14:paraId="502DA4BA">
      <w:pPr>
        <w:pStyle w:val="5"/>
        <w:numPr>
          <w:ilvl w:val="255"/>
          <w:numId w:val="0"/>
        </w:numPr>
        <w:ind w:firstLine="960" w:firstLineChars="400"/>
        <w:rPr>
          <w:rFonts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供应商通过杭州e融平台政采贷专区，自行选择金融产品，按规定手续办理贷款流程。</w:t>
      </w:r>
    </w:p>
    <w:p w14:paraId="69CD9EE8">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四、注意事项</w:t>
      </w:r>
    </w:p>
    <w:p w14:paraId="5193F21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1、对拟用于信用融资的政府采购合同，供应商在签订合同时应当在合同中注明融资银行名称及账号，作为在该银行的唯一收款账号。</w:t>
      </w:r>
    </w:p>
    <w:p w14:paraId="4432C47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2、供应商弄虚作假或以伪造政府采购合同等方式违规获取政府采购信用融资，或不及时还款，或出现其他违反本办法规定情形的，按融资合同约定承担违约责任；涉嫌犯罪的，移送司法机关处理。</w:t>
      </w:r>
    </w:p>
    <w:p w14:paraId="219FF078">
      <w:pPr>
        <w:spacing w:line="360" w:lineRule="auto"/>
        <w:ind w:left="5060" w:hanging="5060" w:hangingChars="2100"/>
        <w:rPr>
          <w:rFonts w:ascii="宋体" w:hAnsi="宋体" w:cs="宋体"/>
          <w:b/>
          <w:bCs/>
          <w:color w:val="auto"/>
          <w:kern w:val="0"/>
          <w:sz w:val="24"/>
          <w:highlight w:val="none"/>
        </w:rPr>
      </w:pPr>
    </w:p>
    <w:p w14:paraId="0C896DD0">
      <w:pPr>
        <w:pStyle w:val="4"/>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bookmarkStart w:id="430" w:name="_Toc465665161"/>
      <w:r>
        <w:rPr>
          <w:rFonts w:hint="eastAsia" w:ascii="宋体" w:hAnsi="宋体" w:cs="宋体"/>
          <w:color w:val="auto"/>
          <w:highlight w:val="none"/>
        </w:rPr>
        <w:t>附件</w:t>
      </w:r>
      <w:bookmarkEnd w:id="430"/>
    </w:p>
    <w:p w14:paraId="05959E27">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38388B87">
      <w:pPr>
        <w:spacing w:line="360" w:lineRule="auto"/>
        <w:jc w:val="center"/>
        <w:rPr>
          <w:rFonts w:ascii="宋体" w:hAnsi="宋体" w:cs="宋体"/>
          <w:b/>
          <w:color w:val="auto"/>
          <w:spacing w:val="6"/>
          <w:sz w:val="32"/>
          <w:szCs w:val="32"/>
          <w:highlight w:val="none"/>
        </w:rPr>
      </w:pPr>
      <w:bookmarkStart w:id="431" w:name="OLE_LINK13"/>
      <w:bookmarkStart w:id="432" w:name="OLE_LINK14"/>
      <w:r>
        <w:rPr>
          <w:rFonts w:hint="eastAsia" w:ascii="宋体" w:hAnsi="宋体" w:cs="宋体"/>
          <w:b/>
          <w:color w:val="auto"/>
          <w:spacing w:val="6"/>
          <w:sz w:val="32"/>
          <w:szCs w:val="32"/>
          <w:highlight w:val="none"/>
        </w:rPr>
        <w:t>残疾人福利性单位声明函</w:t>
      </w:r>
    </w:p>
    <w:bookmarkEnd w:id="431"/>
    <w:bookmarkEnd w:id="432"/>
    <w:p w14:paraId="0AB35175">
      <w:pPr>
        <w:spacing w:line="360" w:lineRule="auto"/>
        <w:rPr>
          <w:rFonts w:ascii="宋体" w:hAnsi="宋体" w:cs="宋体"/>
          <w:b/>
          <w:color w:val="auto"/>
          <w:spacing w:val="6"/>
          <w:sz w:val="30"/>
          <w:szCs w:val="30"/>
          <w:highlight w:val="none"/>
        </w:rPr>
      </w:pPr>
    </w:p>
    <w:p w14:paraId="1217432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6887EEB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78E4C167">
      <w:pPr>
        <w:spacing w:line="360" w:lineRule="auto"/>
        <w:ind w:firstLine="480" w:firstLineChars="200"/>
        <w:rPr>
          <w:rFonts w:ascii="宋体" w:hAnsi="宋体" w:cs="宋体"/>
          <w:color w:val="auto"/>
          <w:sz w:val="24"/>
          <w:highlight w:val="none"/>
        </w:rPr>
      </w:pPr>
    </w:p>
    <w:p w14:paraId="4373B1E5">
      <w:pPr>
        <w:spacing w:line="360" w:lineRule="auto"/>
        <w:ind w:firstLine="480" w:firstLineChars="200"/>
        <w:rPr>
          <w:rFonts w:ascii="宋体" w:hAnsi="宋体" w:cs="宋体"/>
          <w:color w:val="auto"/>
          <w:sz w:val="24"/>
          <w:highlight w:val="none"/>
        </w:rPr>
      </w:pPr>
    </w:p>
    <w:p w14:paraId="670A0602">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50BA0833">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3A160242">
      <w:pPr>
        <w:spacing w:line="360" w:lineRule="auto"/>
        <w:ind w:firstLine="480" w:firstLineChars="200"/>
        <w:rPr>
          <w:rFonts w:ascii="宋体" w:hAnsi="宋体" w:cs="宋体"/>
          <w:color w:val="auto"/>
          <w:sz w:val="24"/>
          <w:highlight w:val="none"/>
        </w:rPr>
      </w:pPr>
    </w:p>
    <w:p w14:paraId="3C131BFD">
      <w:pPr>
        <w:spacing w:line="360" w:lineRule="auto"/>
        <w:ind w:firstLine="420" w:firstLineChars="200"/>
        <w:rPr>
          <w:rFonts w:ascii="宋体" w:hAnsi="宋体" w:cs="宋体"/>
          <w:color w:val="auto"/>
          <w:highlight w:val="none"/>
        </w:rPr>
      </w:pPr>
    </w:p>
    <w:p w14:paraId="53A8D153">
      <w:pPr>
        <w:spacing w:line="360" w:lineRule="auto"/>
        <w:ind w:firstLine="420" w:firstLineChars="200"/>
        <w:rPr>
          <w:rFonts w:ascii="宋体" w:hAnsi="宋体" w:cs="宋体"/>
          <w:color w:val="auto"/>
          <w:highlight w:val="none"/>
        </w:rPr>
      </w:pPr>
    </w:p>
    <w:p w14:paraId="2BFB2C9B">
      <w:pPr>
        <w:spacing w:line="360" w:lineRule="auto"/>
        <w:ind w:firstLine="420" w:firstLineChars="200"/>
        <w:rPr>
          <w:rFonts w:ascii="宋体" w:hAnsi="宋体" w:cs="宋体"/>
          <w:color w:val="auto"/>
          <w:highlight w:val="none"/>
        </w:rPr>
      </w:pPr>
    </w:p>
    <w:p w14:paraId="3704F31B">
      <w:pPr>
        <w:spacing w:line="360" w:lineRule="auto"/>
        <w:ind w:firstLine="420" w:firstLineChars="200"/>
        <w:rPr>
          <w:rFonts w:ascii="宋体" w:hAnsi="宋体" w:cs="宋体"/>
          <w:color w:val="auto"/>
          <w:highlight w:val="none"/>
        </w:rPr>
      </w:pPr>
    </w:p>
    <w:p w14:paraId="4CD5B6A2">
      <w:pPr>
        <w:spacing w:line="360" w:lineRule="auto"/>
        <w:rPr>
          <w:rFonts w:ascii="宋体" w:hAnsi="宋体" w:cs="宋体"/>
          <w:b/>
          <w:color w:val="auto"/>
          <w:sz w:val="24"/>
          <w:highlight w:val="none"/>
        </w:rPr>
      </w:pPr>
    </w:p>
    <w:p w14:paraId="79455E4E">
      <w:pPr>
        <w:spacing w:line="360" w:lineRule="auto"/>
        <w:rPr>
          <w:rFonts w:ascii="宋体" w:hAnsi="宋体" w:cs="宋体"/>
          <w:b/>
          <w:color w:val="auto"/>
          <w:sz w:val="24"/>
          <w:highlight w:val="none"/>
        </w:rPr>
      </w:pPr>
    </w:p>
    <w:p w14:paraId="5F492D12">
      <w:pPr>
        <w:spacing w:line="360" w:lineRule="auto"/>
        <w:rPr>
          <w:rFonts w:ascii="宋体" w:hAnsi="宋体" w:cs="宋体"/>
          <w:b/>
          <w:color w:val="auto"/>
          <w:sz w:val="24"/>
          <w:highlight w:val="none"/>
        </w:rPr>
      </w:pPr>
    </w:p>
    <w:p w14:paraId="67E8FDB6">
      <w:pPr>
        <w:spacing w:line="360" w:lineRule="auto"/>
        <w:rPr>
          <w:rFonts w:ascii="宋体" w:hAnsi="宋体" w:cs="宋体"/>
          <w:b/>
          <w:color w:val="auto"/>
          <w:sz w:val="24"/>
          <w:highlight w:val="none"/>
        </w:rPr>
      </w:pPr>
    </w:p>
    <w:p w14:paraId="6BB64491">
      <w:pPr>
        <w:spacing w:line="360" w:lineRule="auto"/>
        <w:rPr>
          <w:rFonts w:ascii="宋体" w:hAnsi="宋体" w:cs="宋体"/>
          <w:b/>
          <w:color w:val="auto"/>
          <w:sz w:val="24"/>
          <w:highlight w:val="none"/>
        </w:rPr>
      </w:pPr>
    </w:p>
    <w:p w14:paraId="2C7D9FFF">
      <w:pPr>
        <w:spacing w:line="360" w:lineRule="auto"/>
        <w:rPr>
          <w:rFonts w:ascii="宋体" w:hAnsi="宋体" w:cs="宋体"/>
          <w:b/>
          <w:color w:val="auto"/>
          <w:sz w:val="24"/>
          <w:highlight w:val="none"/>
        </w:rPr>
      </w:pPr>
    </w:p>
    <w:p w14:paraId="3C619B40">
      <w:pPr>
        <w:spacing w:line="360" w:lineRule="auto"/>
        <w:rPr>
          <w:rFonts w:ascii="宋体" w:hAnsi="宋体" w:cs="宋体"/>
          <w:b/>
          <w:color w:val="auto"/>
          <w:sz w:val="24"/>
          <w:highlight w:val="none"/>
        </w:rPr>
      </w:pPr>
    </w:p>
    <w:p w14:paraId="0B5C301A">
      <w:pPr>
        <w:spacing w:line="360" w:lineRule="auto"/>
        <w:jc w:val="left"/>
        <w:rPr>
          <w:rFonts w:hint="eastAsia" w:ascii="宋体" w:hAnsi="宋体" w:cs="宋体"/>
          <w:b/>
          <w:color w:val="auto"/>
          <w:spacing w:val="6"/>
          <w:sz w:val="32"/>
          <w:szCs w:val="32"/>
          <w:highlight w:val="none"/>
        </w:rPr>
      </w:pPr>
    </w:p>
    <w:p w14:paraId="3EF413B7">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079C8462">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68CF6CC4">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077567D3">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1FC1DDF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4A1F906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17C8B7DD">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67E3277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1F6C2F8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650D0B7D">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3CDC454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0A56619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786E984E">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58003E9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76CFA252">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1139464E">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6592C202">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37C86C31">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67273A94">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576AC948">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3A97ECCB">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11B991C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124A3D00">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453A8A52">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6BD6ACC9">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49B76E9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0A356833">
      <w:pPr>
        <w:spacing w:line="360" w:lineRule="auto"/>
        <w:jc w:val="center"/>
        <w:rPr>
          <w:rFonts w:ascii="宋体" w:hAnsi="宋体" w:cs="宋体"/>
          <w:b/>
          <w:bCs/>
          <w:color w:val="auto"/>
          <w:sz w:val="24"/>
          <w:highlight w:val="none"/>
        </w:rPr>
      </w:pPr>
    </w:p>
    <w:p w14:paraId="3236C2C6">
      <w:pPr>
        <w:spacing w:line="360" w:lineRule="auto"/>
        <w:rPr>
          <w:rFonts w:ascii="宋体" w:hAnsi="宋体" w:cs="宋体"/>
          <w:b/>
          <w:color w:val="auto"/>
          <w:sz w:val="24"/>
          <w:highlight w:val="none"/>
        </w:rPr>
      </w:pPr>
    </w:p>
    <w:p w14:paraId="15AF60C3">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78D786AB">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2871B196">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3C2291A7">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2B6D9DF1">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3057C06A">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5CF3DF19">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4DDD6E6B">
      <w:pPr>
        <w:widowControl/>
        <w:spacing w:line="360" w:lineRule="auto"/>
        <w:ind w:firstLine="600" w:firstLineChars="200"/>
        <w:jc w:val="left"/>
        <w:rPr>
          <w:rFonts w:ascii="宋体" w:hAnsi="宋体" w:cs="宋体"/>
          <w:color w:val="auto"/>
          <w:sz w:val="30"/>
          <w:szCs w:val="30"/>
          <w:highlight w:val="none"/>
        </w:rPr>
      </w:pPr>
    </w:p>
    <w:p w14:paraId="54CD76EF">
      <w:pPr>
        <w:spacing w:line="360" w:lineRule="auto"/>
        <w:jc w:val="center"/>
        <w:rPr>
          <w:rFonts w:ascii="宋体" w:hAnsi="宋体" w:cs="宋体"/>
          <w:b/>
          <w:color w:val="auto"/>
          <w:spacing w:val="6"/>
          <w:sz w:val="32"/>
          <w:szCs w:val="32"/>
          <w:highlight w:val="none"/>
        </w:rPr>
      </w:pPr>
    </w:p>
    <w:p w14:paraId="4BAE0998">
      <w:pPr>
        <w:spacing w:line="360" w:lineRule="auto"/>
        <w:jc w:val="center"/>
        <w:rPr>
          <w:rFonts w:ascii="宋体" w:hAnsi="宋体" w:cs="宋体"/>
          <w:b/>
          <w:color w:val="auto"/>
          <w:spacing w:val="6"/>
          <w:sz w:val="32"/>
          <w:szCs w:val="32"/>
          <w:highlight w:val="none"/>
        </w:rPr>
      </w:pPr>
    </w:p>
    <w:p w14:paraId="19A6C726">
      <w:pPr>
        <w:spacing w:line="360" w:lineRule="auto"/>
        <w:jc w:val="center"/>
        <w:rPr>
          <w:rFonts w:ascii="宋体" w:hAnsi="宋体" w:cs="宋体"/>
          <w:b/>
          <w:color w:val="auto"/>
          <w:spacing w:val="6"/>
          <w:sz w:val="32"/>
          <w:szCs w:val="32"/>
          <w:highlight w:val="none"/>
        </w:rPr>
      </w:pPr>
    </w:p>
    <w:p w14:paraId="4E5886C1">
      <w:pPr>
        <w:spacing w:line="360" w:lineRule="auto"/>
        <w:jc w:val="center"/>
        <w:rPr>
          <w:rFonts w:ascii="宋体" w:hAnsi="宋体" w:cs="宋体"/>
          <w:b/>
          <w:color w:val="auto"/>
          <w:spacing w:val="6"/>
          <w:sz w:val="32"/>
          <w:szCs w:val="32"/>
          <w:highlight w:val="none"/>
        </w:rPr>
      </w:pPr>
    </w:p>
    <w:p w14:paraId="1B83B284">
      <w:pPr>
        <w:spacing w:line="360" w:lineRule="auto"/>
        <w:jc w:val="center"/>
        <w:rPr>
          <w:rFonts w:ascii="宋体" w:hAnsi="宋体" w:cs="宋体"/>
          <w:b/>
          <w:color w:val="auto"/>
          <w:spacing w:val="6"/>
          <w:sz w:val="32"/>
          <w:szCs w:val="32"/>
          <w:highlight w:val="none"/>
        </w:rPr>
      </w:pPr>
    </w:p>
    <w:p w14:paraId="5BEC6F66">
      <w:pPr>
        <w:spacing w:line="360" w:lineRule="auto"/>
        <w:jc w:val="center"/>
        <w:rPr>
          <w:rFonts w:ascii="宋体" w:hAnsi="宋体" w:cs="宋体"/>
          <w:b/>
          <w:color w:val="auto"/>
          <w:spacing w:val="6"/>
          <w:sz w:val="32"/>
          <w:szCs w:val="32"/>
          <w:highlight w:val="none"/>
        </w:rPr>
      </w:pPr>
    </w:p>
    <w:p w14:paraId="33C57D92">
      <w:pPr>
        <w:spacing w:line="360" w:lineRule="auto"/>
        <w:jc w:val="center"/>
        <w:rPr>
          <w:rFonts w:ascii="宋体" w:hAnsi="宋体" w:cs="宋体"/>
          <w:b/>
          <w:color w:val="auto"/>
          <w:spacing w:val="6"/>
          <w:sz w:val="32"/>
          <w:szCs w:val="32"/>
          <w:highlight w:val="none"/>
        </w:rPr>
      </w:pPr>
    </w:p>
    <w:p w14:paraId="04FB4A2C">
      <w:pPr>
        <w:spacing w:line="360" w:lineRule="auto"/>
        <w:jc w:val="center"/>
        <w:rPr>
          <w:rFonts w:ascii="宋体" w:hAnsi="宋体" w:cs="宋体"/>
          <w:b/>
          <w:color w:val="auto"/>
          <w:spacing w:val="6"/>
          <w:sz w:val="32"/>
          <w:szCs w:val="32"/>
          <w:highlight w:val="none"/>
        </w:rPr>
      </w:pPr>
    </w:p>
    <w:p w14:paraId="4B5BAC69">
      <w:pPr>
        <w:spacing w:line="360" w:lineRule="auto"/>
        <w:jc w:val="center"/>
        <w:rPr>
          <w:rFonts w:ascii="宋体" w:hAnsi="宋体" w:cs="宋体"/>
          <w:b/>
          <w:color w:val="auto"/>
          <w:spacing w:val="6"/>
          <w:sz w:val="32"/>
          <w:szCs w:val="32"/>
          <w:highlight w:val="none"/>
        </w:rPr>
      </w:pPr>
    </w:p>
    <w:p w14:paraId="782E7E95">
      <w:pPr>
        <w:spacing w:line="360" w:lineRule="auto"/>
        <w:jc w:val="center"/>
        <w:rPr>
          <w:rFonts w:ascii="宋体" w:hAnsi="宋体" w:cs="宋体"/>
          <w:b/>
          <w:color w:val="auto"/>
          <w:spacing w:val="6"/>
          <w:sz w:val="32"/>
          <w:szCs w:val="32"/>
          <w:highlight w:val="none"/>
        </w:rPr>
      </w:pPr>
    </w:p>
    <w:p w14:paraId="64DDC9D5">
      <w:pPr>
        <w:spacing w:line="360" w:lineRule="auto"/>
        <w:jc w:val="center"/>
        <w:rPr>
          <w:rFonts w:ascii="宋体" w:hAnsi="宋体" w:cs="宋体"/>
          <w:b/>
          <w:color w:val="auto"/>
          <w:spacing w:val="6"/>
          <w:sz w:val="32"/>
          <w:szCs w:val="32"/>
          <w:highlight w:val="none"/>
        </w:rPr>
      </w:pPr>
    </w:p>
    <w:p w14:paraId="75923C5B">
      <w:pPr>
        <w:spacing w:line="360" w:lineRule="auto"/>
        <w:jc w:val="center"/>
        <w:rPr>
          <w:rFonts w:ascii="宋体" w:hAnsi="宋体" w:cs="宋体"/>
          <w:b/>
          <w:color w:val="auto"/>
          <w:spacing w:val="6"/>
          <w:sz w:val="32"/>
          <w:szCs w:val="32"/>
          <w:highlight w:val="none"/>
        </w:rPr>
      </w:pPr>
    </w:p>
    <w:p w14:paraId="5F87172E">
      <w:pPr>
        <w:spacing w:line="360" w:lineRule="auto"/>
        <w:jc w:val="center"/>
        <w:rPr>
          <w:rFonts w:ascii="宋体" w:hAnsi="宋体" w:cs="宋体"/>
          <w:b/>
          <w:color w:val="auto"/>
          <w:spacing w:val="6"/>
          <w:sz w:val="32"/>
          <w:szCs w:val="32"/>
          <w:highlight w:val="none"/>
        </w:rPr>
      </w:pPr>
    </w:p>
    <w:p w14:paraId="0EDE2C2E">
      <w:pPr>
        <w:spacing w:line="360" w:lineRule="auto"/>
        <w:jc w:val="center"/>
        <w:rPr>
          <w:rFonts w:ascii="宋体" w:hAnsi="宋体" w:cs="宋体"/>
          <w:b/>
          <w:color w:val="auto"/>
          <w:spacing w:val="6"/>
          <w:sz w:val="32"/>
          <w:szCs w:val="32"/>
          <w:highlight w:val="none"/>
        </w:rPr>
      </w:pPr>
    </w:p>
    <w:p w14:paraId="78197CCA">
      <w:pPr>
        <w:spacing w:line="360" w:lineRule="auto"/>
        <w:jc w:val="center"/>
        <w:rPr>
          <w:rFonts w:ascii="宋体" w:hAnsi="宋体" w:cs="宋体"/>
          <w:b/>
          <w:color w:val="auto"/>
          <w:spacing w:val="6"/>
          <w:sz w:val="32"/>
          <w:szCs w:val="32"/>
          <w:highlight w:val="none"/>
        </w:rPr>
      </w:pPr>
    </w:p>
    <w:p w14:paraId="0E26DBA5">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2059A4A6">
      <w:pPr>
        <w:spacing w:line="360" w:lineRule="auto"/>
        <w:jc w:val="center"/>
        <w:rPr>
          <w:rFonts w:ascii="宋体" w:hAnsi="宋体" w:cs="宋体"/>
          <w:b/>
          <w:color w:val="auto"/>
          <w:sz w:val="24"/>
          <w:highlight w:val="none"/>
        </w:rPr>
      </w:pPr>
    </w:p>
    <w:p w14:paraId="4494EB95">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17B96BD2">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0B9F83D3">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72EA8595">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04CFA27">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03B57341">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614E85D6">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47149497">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7C75A822">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BAD96C3">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747E6DD">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EC26E3B">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5CEB3823">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2357D4C6">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2A6DE65">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FDC9ECF">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75F101B">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44EC4833">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29CD840E">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5F1F638B">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77A01BF">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1EC7A887">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26A1823F">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3236D790">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01B446D1">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08F94FBE">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1E99EBC3">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2373C512">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50C58021">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7CA71342">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7AE3F6B1">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0E90AF6D">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2A2C392F">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3303EE22">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239BD466">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2799EA17">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4F6A672B">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2C9D9F95">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14:paraId="3574336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6078FB6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37C3314A">
      <w:pPr>
        <w:spacing w:line="360" w:lineRule="auto"/>
        <w:rPr>
          <w:rFonts w:ascii="宋体" w:hAnsi="宋体" w:cs="宋体"/>
          <w:b/>
          <w:color w:val="auto"/>
          <w:sz w:val="24"/>
          <w:highlight w:val="none"/>
        </w:rPr>
      </w:pPr>
    </w:p>
    <w:p w14:paraId="03F675C3">
      <w:pPr>
        <w:spacing w:line="360" w:lineRule="auto"/>
        <w:rPr>
          <w:rFonts w:ascii="宋体" w:hAnsi="宋体" w:cs="宋体"/>
          <w:b/>
          <w:color w:val="auto"/>
          <w:sz w:val="24"/>
          <w:highlight w:val="none"/>
        </w:rPr>
      </w:pPr>
    </w:p>
    <w:p w14:paraId="35815ECE">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5349B66C">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6D90ACC3">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520692E3">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5567E55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262F1697">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6B97299D">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5800A0D2">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501FE16E">
      <w:pPr>
        <w:spacing w:line="360" w:lineRule="auto"/>
        <w:rPr>
          <w:rFonts w:ascii="宋体" w:hAnsi="宋体" w:cs="宋体"/>
          <w:b/>
          <w:color w:val="auto"/>
          <w:sz w:val="24"/>
          <w:highlight w:val="none"/>
        </w:rPr>
      </w:pPr>
    </w:p>
    <w:p w14:paraId="15E0C453">
      <w:pPr>
        <w:autoSpaceDE w:val="0"/>
        <w:autoSpaceDN w:val="0"/>
        <w:jc w:val="center"/>
        <w:rPr>
          <w:rFonts w:ascii="宋体" w:hAnsi="宋体" w:cs="宋体"/>
          <w:b/>
          <w:color w:val="auto"/>
          <w:spacing w:val="6"/>
          <w:sz w:val="32"/>
          <w:szCs w:val="32"/>
          <w:highlight w:val="none"/>
        </w:rPr>
      </w:pPr>
    </w:p>
    <w:p w14:paraId="0AF9F463">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42F51191">
      <w:pPr>
        <w:spacing w:line="360" w:lineRule="auto"/>
        <w:rPr>
          <w:rFonts w:ascii="宋体" w:hAnsi="宋体" w:cs="宋体"/>
          <w:color w:val="auto"/>
          <w:sz w:val="24"/>
          <w:highlight w:val="none"/>
        </w:rPr>
      </w:pPr>
      <w:r>
        <w:rPr>
          <w:rFonts w:hint="eastAsia" w:ascii="宋体" w:hAnsi="宋体" w:cs="宋体"/>
          <w:color w:val="auto"/>
          <w:sz w:val="24"/>
          <w:highlight w:val="none"/>
          <w:u w:val="single"/>
        </w:rPr>
        <w:t>（采购人）、（采购代理机构）</w:t>
      </w:r>
    </w:p>
    <w:p w14:paraId="164BD094">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w:t>
      </w:r>
      <w:r>
        <w:rPr>
          <w:rFonts w:hint="eastAsia" w:ascii="宋体" w:hAnsi="宋体" w:cs="宋体"/>
          <w:color w:val="auto"/>
          <w:sz w:val="24"/>
          <w:highlight w:val="none"/>
          <w:lang w:eastAsia="zh-CN"/>
        </w:rPr>
        <w:t>2024年上城区市属区管道路检测项目（勘测检测消除城市地下安全隐患）（</w:t>
      </w:r>
      <w:r>
        <w:rPr>
          <w:rFonts w:hint="eastAsia" w:ascii="宋体" w:hAnsi="宋体" w:cs="宋体"/>
          <w:color w:val="auto"/>
          <w:sz w:val="24"/>
          <w:highlight w:val="none"/>
          <w:lang w:val="en-US" w:eastAsia="zh-CN"/>
        </w:rPr>
        <w:t>标项一、标项二、标项三</w:t>
      </w:r>
      <w:r>
        <w:rPr>
          <w:rFonts w:hint="eastAsia" w:ascii="宋体" w:hAnsi="宋体" w:cs="宋体"/>
          <w:color w:val="auto"/>
          <w:sz w:val="24"/>
          <w:highlight w:val="none"/>
          <w:lang w:eastAsia="zh-CN"/>
        </w:rPr>
        <w:t>）</w:t>
      </w:r>
      <w:r>
        <w:rPr>
          <w:rFonts w:hint="eastAsia" w:ascii="宋体" w:hAnsi="宋体" w:cs="宋体"/>
          <w:color w:val="auto"/>
          <w:sz w:val="24"/>
          <w:highlight w:val="none"/>
        </w:rPr>
        <w:t>项目【招标编号：（采购编号）】</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601A058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3AEE19C7">
      <w:pPr>
        <w:spacing w:line="360" w:lineRule="auto"/>
        <w:ind w:firstLine="494"/>
        <w:rPr>
          <w:rFonts w:ascii="宋体" w:hAnsi="宋体" w:cs="宋体"/>
          <w:color w:val="auto"/>
          <w:sz w:val="24"/>
          <w:highlight w:val="none"/>
        </w:rPr>
      </w:pPr>
    </w:p>
    <w:p w14:paraId="3BCAFADC">
      <w:pPr>
        <w:spacing w:line="360" w:lineRule="auto"/>
        <w:ind w:firstLine="494"/>
        <w:rPr>
          <w:rFonts w:ascii="宋体" w:hAnsi="宋体" w:cs="宋体"/>
          <w:color w:val="auto"/>
          <w:sz w:val="24"/>
          <w:highlight w:val="none"/>
        </w:rPr>
      </w:pPr>
    </w:p>
    <w:p w14:paraId="333BFE91">
      <w:pPr>
        <w:spacing w:line="360" w:lineRule="auto"/>
        <w:ind w:firstLine="494"/>
        <w:rPr>
          <w:rFonts w:ascii="宋体" w:hAnsi="宋体" w:cs="宋体"/>
          <w:color w:val="auto"/>
          <w:sz w:val="24"/>
          <w:highlight w:val="none"/>
        </w:rPr>
      </w:pPr>
    </w:p>
    <w:p w14:paraId="66F29716">
      <w:pPr>
        <w:spacing w:line="360" w:lineRule="auto"/>
        <w:ind w:firstLine="494"/>
        <w:rPr>
          <w:rFonts w:ascii="宋体" w:hAnsi="宋体" w:cs="宋体"/>
          <w:color w:val="auto"/>
          <w:sz w:val="24"/>
          <w:highlight w:val="none"/>
        </w:rPr>
      </w:pPr>
    </w:p>
    <w:p w14:paraId="0B1EA2A8">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06DD591D">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55650C58">
      <w:pPr>
        <w:rPr>
          <w:rFonts w:ascii="宋体" w:hAnsi="宋体" w:cs="宋体"/>
          <w:color w:val="auto"/>
          <w:sz w:val="24"/>
          <w:highlight w:val="none"/>
        </w:rPr>
      </w:pPr>
      <w:r>
        <w:rPr>
          <w:rFonts w:hint="eastAsia" w:ascii="宋体" w:hAnsi="宋体" w:cs="宋体"/>
          <w:b/>
          <w:bCs/>
          <w:color w:val="auto"/>
          <w:sz w:val="24"/>
          <w:highlight w:val="none"/>
        </w:rPr>
        <w:t>附：</w:t>
      </w:r>
    </w:p>
    <w:p w14:paraId="430FB3D9">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63360" behindDoc="1" locked="0" layoutInCell="1" allowOverlap="1">
                <wp:simplePos x="0" y="0"/>
                <wp:positionH relativeFrom="column">
                  <wp:posOffset>3034030</wp:posOffset>
                </wp:positionH>
                <wp:positionV relativeFrom="paragraph">
                  <wp:posOffset>356235</wp:posOffset>
                </wp:positionV>
                <wp:extent cx="2704465" cy="2253615"/>
                <wp:effectExtent l="5080" t="4445" r="18415" b="12700"/>
                <wp:wrapNone/>
                <wp:docPr id="3" name="矩形 3"/>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8.9pt;margin-top:28.05pt;height:177.45pt;width:212.95pt;z-index:-251653120;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D1kA8/2AAAAAoBAAAPAAAAAAAAAAEAIAAAACIAAABkcnMvZG93&#10;bnJldi54bWxQSwECFAAUAAAACACHTuJAIQVDvzkCAAB+BAAADgAAAAAAAAABACAAAAAnAQAAZHJz&#10;L2Uyb0RvYy54bWxQSwUGAAAAAAYABgBZAQAA0g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4384" behindDoc="1" locked="0" layoutInCell="1" allowOverlap="1">
                <wp:simplePos x="0" y="0"/>
                <wp:positionH relativeFrom="column">
                  <wp:posOffset>-91440</wp:posOffset>
                </wp:positionH>
                <wp:positionV relativeFrom="paragraph">
                  <wp:posOffset>384810</wp:posOffset>
                </wp:positionV>
                <wp:extent cx="2647950" cy="2253615"/>
                <wp:effectExtent l="5080" t="4445" r="13970" b="12700"/>
                <wp:wrapNone/>
                <wp:docPr id="4" name="矩形 4"/>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30.3pt;height:177.45pt;width:208.5pt;z-index:-251652096;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BmMR6bYAAAACgEAAA8AAAAAAAAAAQAgAAAAIgAAAGRycy9kb3du&#10;cmV2LnhtbFBLAQIUABQAAAAIAIdO4kBnfomoOAIAAH4EAAAOAAAAAAAAAAEAIAAAACcBAABkcnMv&#10;ZTJvRG9jLnhtbFBLBQYAAAAABgAGAFkBAADRBQ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5DA66DD6">
      <w:pPr>
        <w:autoSpaceDE w:val="0"/>
        <w:autoSpaceDN w:val="0"/>
        <w:jc w:val="center"/>
        <w:rPr>
          <w:rFonts w:ascii="宋体" w:hAnsi="宋体" w:cs="宋体"/>
          <w:b/>
          <w:color w:val="auto"/>
          <w:spacing w:val="6"/>
          <w:sz w:val="32"/>
          <w:szCs w:val="32"/>
          <w:highlight w:val="none"/>
        </w:rPr>
      </w:pPr>
    </w:p>
    <w:p w14:paraId="2B7E6FF4">
      <w:pPr>
        <w:autoSpaceDE w:val="0"/>
        <w:autoSpaceDN w:val="0"/>
        <w:jc w:val="center"/>
        <w:rPr>
          <w:rFonts w:ascii="宋体" w:hAnsi="宋体" w:cs="宋体"/>
          <w:b/>
          <w:color w:val="auto"/>
          <w:spacing w:val="6"/>
          <w:sz w:val="32"/>
          <w:szCs w:val="32"/>
          <w:highlight w:val="none"/>
        </w:rPr>
      </w:pPr>
    </w:p>
    <w:p w14:paraId="615497FA">
      <w:pPr>
        <w:autoSpaceDE w:val="0"/>
        <w:autoSpaceDN w:val="0"/>
        <w:jc w:val="center"/>
        <w:rPr>
          <w:rFonts w:ascii="宋体" w:hAnsi="宋体" w:cs="宋体"/>
          <w:b/>
          <w:color w:val="auto"/>
          <w:spacing w:val="6"/>
          <w:sz w:val="32"/>
          <w:szCs w:val="32"/>
          <w:highlight w:val="none"/>
        </w:rPr>
      </w:pPr>
    </w:p>
    <w:p w14:paraId="493BBF4D">
      <w:pPr>
        <w:autoSpaceDE w:val="0"/>
        <w:autoSpaceDN w:val="0"/>
        <w:jc w:val="center"/>
        <w:rPr>
          <w:rFonts w:ascii="宋体" w:hAnsi="宋体" w:cs="宋体"/>
          <w:b/>
          <w:color w:val="auto"/>
          <w:spacing w:val="6"/>
          <w:sz w:val="32"/>
          <w:szCs w:val="32"/>
          <w:highlight w:val="none"/>
        </w:rPr>
      </w:pPr>
    </w:p>
    <w:p w14:paraId="7A62B02A">
      <w:pPr>
        <w:autoSpaceDE w:val="0"/>
        <w:autoSpaceDN w:val="0"/>
        <w:jc w:val="center"/>
        <w:rPr>
          <w:rFonts w:ascii="宋体" w:hAnsi="宋体" w:cs="宋体"/>
          <w:b/>
          <w:color w:val="auto"/>
          <w:spacing w:val="6"/>
          <w:sz w:val="32"/>
          <w:szCs w:val="32"/>
          <w:highlight w:val="none"/>
        </w:rPr>
      </w:pPr>
    </w:p>
    <w:p w14:paraId="3906FB9D">
      <w:pPr>
        <w:autoSpaceDE w:val="0"/>
        <w:autoSpaceDN w:val="0"/>
        <w:jc w:val="center"/>
        <w:rPr>
          <w:rFonts w:ascii="宋体" w:hAnsi="宋体" w:cs="宋体"/>
          <w:b/>
          <w:color w:val="auto"/>
          <w:spacing w:val="6"/>
          <w:sz w:val="32"/>
          <w:szCs w:val="32"/>
          <w:highlight w:val="none"/>
        </w:rPr>
      </w:pPr>
    </w:p>
    <w:p w14:paraId="02BA496E">
      <w:pPr>
        <w:autoSpaceDE w:val="0"/>
        <w:autoSpaceDN w:val="0"/>
        <w:jc w:val="center"/>
        <w:rPr>
          <w:rFonts w:ascii="宋体" w:hAnsi="宋体" w:cs="宋体"/>
          <w:b/>
          <w:color w:val="auto"/>
          <w:spacing w:val="6"/>
          <w:sz w:val="32"/>
          <w:szCs w:val="32"/>
          <w:highlight w:val="none"/>
        </w:rPr>
      </w:pPr>
    </w:p>
    <w:p w14:paraId="0254074D">
      <w:pPr>
        <w:autoSpaceDE w:val="0"/>
        <w:autoSpaceDN w:val="0"/>
        <w:jc w:val="center"/>
        <w:rPr>
          <w:rFonts w:ascii="宋体" w:hAnsi="宋体" w:cs="宋体"/>
          <w:b/>
          <w:color w:val="auto"/>
          <w:spacing w:val="6"/>
          <w:sz w:val="32"/>
          <w:szCs w:val="32"/>
          <w:highlight w:val="none"/>
        </w:rPr>
      </w:pPr>
    </w:p>
    <w:p w14:paraId="04793213">
      <w:pPr>
        <w:autoSpaceDE w:val="0"/>
        <w:autoSpaceDN w:val="0"/>
        <w:jc w:val="center"/>
        <w:rPr>
          <w:rFonts w:ascii="宋体" w:hAnsi="宋体" w:cs="宋体"/>
          <w:b/>
          <w:color w:val="auto"/>
          <w:spacing w:val="6"/>
          <w:sz w:val="32"/>
          <w:szCs w:val="32"/>
          <w:highlight w:val="none"/>
        </w:rPr>
      </w:pPr>
    </w:p>
    <w:p w14:paraId="677066F7">
      <w:pPr>
        <w:autoSpaceDE w:val="0"/>
        <w:autoSpaceDN w:val="0"/>
        <w:jc w:val="center"/>
        <w:rPr>
          <w:rFonts w:ascii="宋体" w:hAnsi="宋体" w:cs="宋体"/>
          <w:b/>
          <w:color w:val="auto"/>
          <w:spacing w:val="6"/>
          <w:sz w:val="32"/>
          <w:szCs w:val="32"/>
          <w:highlight w:val="none"/>
        </w:rPr>
      </w:pPr>
    </w:p>
    <w:p w14:paraId="1FE2DF6E">
      <w:pPr>
        <w:autoSpaceDE w:val="0"/>
        <w:autoSpaceDN w:val="0"/>
        <w:jc w:val="center"/>
        <w:rPr>
          <w:rFonts w:ascii="宋体" w:hAnsi="宋体" w:cs="宋体"/>
          <w:b/>
          <w:color w:val="auto"/>
          <w:spacing w:val="6"/>
          <w:sz w:val="32"/>
          <w:szCs w:val="32"/>
          <w:highlight w:val="none"/>
        </w:rPr>
      </w:pPr>
    </w:p>
    <w:p w14:paraId="26164C6F">
      <w:pPr>
        <w:autoSpaceDE w:val="0"/>
        <w:autoSpaceDN w:val="0"/>
        <w:jc w:val="center"/>
        <w:rPr>
          <w:rFonts w:ascii="宋体" w:hAnsi="宋体" w:cs="宋体"/>
          <w:b/>
          <w:color w:val="auto"/>
          <w:spacing w:val="6"/>
          <w:sz w:val="32"/>
          <w:szCs w:val="32"/>
          <w:highlight w:val="none"/>
        </w:rPr>
      </w:pPr>
    </w:p>
    <w:p w14:paraId="1EBF45D2">
      <w:pPr>
        <w:autoSpaceDE w:val="0"/>
        <w:autoSpaceDN w:val="0"/>
        <w:jc w:val="center"/>
        <w:rPr>
          <w:rFonts w:ascii="宋体" w:hAnsi="宋体" w:cs="宋体"/>
          <w:b/>
          <w:color w:val="auto"/>
          <w:spacing w:val="6"/>
          <w:sz w:val="32"/>
          <w:szCs w:val="32"/>
          <w:highlight w:val="none"/>
        </w:rPr>
      </w:pPr>
    </w:p>
    <w:p w14:paraId="72EEFAD6">
      <w:pPr>
        <w:autoSpaceDE w:val="0"/>
        <w:autoSpaceDN w:val="0"/>
        <w:jc w:val="center"/>
        <w:rPr>
          <w:rFonts w:ascii="宋体" w:hAnsi="宋体" w:cs="宋体"/>
          <w:b/>
          <w:color w:val="auto"/>
          <w:spacing w:val="6"/>
          <w:sz w:val="32"/>
          <w:szCs w:val="32"/>
          <w:highlight w:val="none"/>
        </w:rPr>
      </w:pPr>
    </w:p>
    <w:p w14:paraId="5DCBEFA7">
      <w:pPr>
        <w:autoSpaceDE w:val="0"/>
        <w:autoSpaceDN w:val="0"/>
        <w:jc w:val="center"/>
        <w:rPr>
          <w:rFonts w:ascii="宋体" w:hAnsi="宋体" w:cs="宋体"/>
          <w:b/>
          <w:color w:val="auto"/>
          <w:spacing w:val="6"/>
          <w:sz w:val="32"/>
          <w:szCs w:val="32"/>
          <w:highlight w:val="none"/>
        </w:rPr>
      </w:pPr>
    </w:p>
    <w:p w14:paraId="5EA45DBC">
      <w:pPr>
        <w:autoSpaceDE w:val="0"/>
        <w:autoSpaceDN w:val="0"/>
        <w:jc w:val="center"/>
        <w:rPr>
          <w:rFonts w:ascii="宋体" w:hAnsi="宋体" w:cs="宋体"/>
          <w:b/>
          <w:color w:val="auto"/>
          <w:spacing w:val="6"/>
          <w:sz w:val="32"/>
          <w:szCs w:val="32"/>
          <w:highlight w:val="none"/>
        </w:rPr>
      </w:pPr>
    </w:p>
    <w:p w14:paraId="4E4105A3">
      <w:pPr>
        <w:autoSpaceDE w:val="0"/>
        <w:autoSpaceDN w:val="0"/>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附件5：</w:t>
      </w:r>
      <w:r>
        <w:rPr>
          <w:rFonts w:hint="eastAsia" w:ascii="宋体" w:hAnsi="宋体" w:cs="宋体"/>
          <w:b/>
          <w:color w:val="auto"/>
          <w:sz w:val="32"/>
          <w:szCs w:val="32"/>
          <w:highlight w:val="none"/>
        </w:rPr>
        <w:t>中小企业声明函</w:t>
      </w:r>
    </w:p>
    <w:p w14:paraId="5965F741">
      <w:pPr>
        <w:spacing w:line="360" w:lineRule="auto"/>
        <w:jc w:val="center"/>
        <w:rPr>
          <w:rFonts w:ascii="宋体" w:hAnsi="宋体" w:cs="宋体"/>
          <w:color w:val="auto"/>
          <w:sz w:val="24"/>
          <w:highlight w:val="none"/>
          <w:u w:val="single"/>
        </w:rPr>
      </w:pPr>
    </w:p>
    <w:p w14:paraId="399ACB81">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中小企业声明函（货物）</w:t>
      </w:r>
    </w:p>
    <w:p w14:paraId="146A5BF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（单位名称） 的 </w:t>
      </w:r>
      <w:r>
        <w:rPr>
          <w:rFonts w:hint="eastAsia" w:ascii="宋体" w:hAnsi="宋体" w:cs="宋体"/>
          <w:color w:val="auto"/>
          <w:sz w:val="24"/>
          <w:highlight w:val="none"/>
          <w:lang w:eastAsia="zh-CN"/>
        </w:rPr>
        <w:t>2024年上城区市属区管道路检测项目（勘测检测消除城市地下安全隐患）（</w:t>
      </w:r>
      <w:r>
        <w:rPr>
          <w:rFonts w:hint="eastAsia" w:ascii="宋体" w:hAnsi="宋体" w:cs="宋体"/>
          <w:color w:val="auto"/>
          <w:sz w:val="24"/>
          <w:highlight w:val="none"/>
          <w:lang w:val="en-US" w:eastAsia="zh-CN"/>
        </w:rPr>
        <w:t>标项一、标项二、标项三</w:t>
      </w:r>
      <w:r>
        <w:rPr>
          <w:rFonts w:hint="eastAsia" w:ascii="宋体" w:hAnsi="宋体" w:cs="宋体"/>
          <w:color w:val="auto"/>
          <w:sz w:val="24"/>
          <w:highlight w:val="none"/>
          <w:lang w:eastAsia="zh-CN"/>
        </w:rPr>
        <w:t>）</w:t>
      </w:r>
      <w:r>
        <w:rPr>
          <w:rFonts w:hint="eastAsia" w:ascii="宋体" w:hAnsi="宋体" w:cs="宋体"/>
          <w:color w:val="auto"/>
          <w:sz w:val="24"/>
          <w:highlight w:val="none"/>
        </w:rPr>
        <w:t>采购活动，提供的货物全部由符合政策要求的中小企业制造。相关企业（含联合体中的中小企业、签订分包意向协议的中小企业）的具体情况如下：</w:t>
      </w:r>
    </w:p>
    <w:p w14:paraId="5B1DFBF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2A01E0C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3679E31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p>
    <w:p w14:paraId="3D8B915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589AACA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508C726D">
      <w:pPr>
        <w:snapToGrid w:val="0"/>
        <w:spacing w:line="360" w:lineRule="auto"/>
        <w:ind w:firstLine="5160" w:firstLineChars="215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14BB1171">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77B784A1">
      <w:pPr>
        <w:spacing w:line="360" w:lineRule="auto"/>
        <w:jc w:val="left"/>
        <w:rPr>
          <w:rFonts w:ascii="宋体" w:hAnsi="宋体" w:cs="宋体"/>
          <w:color w:val="auto"/>
          <w:sz w:val="18"/>
          <w:szCs w:val="18"/>
          <w:highlight w:val="none"/>
        </w:rPr>
      </w:pPr>
      <w:r>
        <w:rPr>
          <w:rFonts w:hint="eastAsia" w:ascii="宋体" w:hAnsi="宋体" w:cs="宋体"/>
          <w:color w:val="auto"/>
          <w:sz w:val="18"/>
          <w:szCs w:val="18"/>
          <w:highlight w:val="none"/>
        </w:rPr>
        <w:t>从业人员、营业收入、资产总额填报上一年度数据，无上一年度数据的新成立企业可不填报。</w:t>
      </w:r>
    </w:p>
    <w:p w14:paraId="6A4E0AED">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6126637C">
      <w:pPr>
        <w:spacing w:line="360" w:lineRule="auto"/>
        <w:jc w:val="center"/>
        <w:rPr>
          <w:rFonts w:ascii="宋体" w:hAnsi="宋体" w:cs="宋体"/>
          <w:b/>
          <w:color w:val="auto"/>
          <w:sz w:val="32"/>
          <w:szCs w:val="32"/>
          <w:highlight w:val="none"/>
        </w:rPr>
      </w:pPr>
    </w:p>
    <w:p w14:paraId="76EDDDEC">
      <w:pPr>
        <w:spacing w:line="360" w:lineRule="auto"/>
        <w:jc w:val="center"/>
        <w:rPr>
          <w:rFonts w:ascii="宋体" w:hAnsi="宋体" w:cs="宋体"/>
          <w:b/>
          <w:color w:val="auto"/>
          <w:sz w:val="32"/>
          <w:szCs w:val="32"/>
          <w:highlight w:val="none"/>
        </w:rPr>
      </w:pPr>
    </w:p>
    <w:p w14:paraId="64044F6B">
      <w:pPr>
        <w:spacing w:line="360" w:lineRule="auto"/>
        <w:jc w:val="center"/>
        <w:rPr>
          <w:rFonts w:ascii="宋体" w:hAnsi="宋体" w:cs="宋体"/>
          <w:b/>
          <w:color w:val="auto"/>
          <w:sz w:val="32"/>
          <w:szCs w:val="32"/>
          <w:highlight w:val="none"/>
        </w:rPr>
      </w:pPr>
    </w:p>
    <w:p w14:paraId="6B1B8A10">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中小企业声明函（工程、服务）</w:t>
      </w:r>
    </w:p>
    <w:p w14:paraId="17D4C171">
      <w:pPr>
        <w:spacing w:line="360" w:lineRule="auto"/>
        <w:rPr>
          <w:rFonts w:ascii="宋体" w:hAnsi="宋体" w:cs="宋体"/>
          <w:color w:val="auto"/>
          <w:highlight w:val="none"/>
        </w:rPr>
      </w:pPr>
    </w:p>
    <w:p w14:paraId="4A2C536F">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（单位名称） 的 </w:t>
      </w:r>
      <w:r>
        <w:rPr>
          <w:rFonts w:hint="eastAsia" w:ascii="宋体" w:hAnsi="宋体" w:cs="宋体"/>
          <w:color w:val="auto"/>
          <w:sz w:val="24"/>
          <w:highlight w:val="none"/>
          <w:lang w:eastAsia="zh-CN"/>
        </w:rPr>
        <w:t>2024年上城区市属区管道路检测项目（勘测检测消除城市地下安全隐患）（</w:t>
      </w:r>
      <w:r>
        <w:rPr>
          <w:rFonts w:hint="eastAsia" w:ascii="宋体" w:hAnsi="宋体" w:cs="宋体"/>
          <w:color w:val="auto"/>
          <w:sz w:val="24"/>
          <w:highlight w:val="none"/>
          <w:lang w:val="en-US" w:eastAsia="zh-CN"/>
        </w:rPr>
        <w:t>标项一、标项二、标项三</w:t>
      </w:r>
      <w:r>
        <w:rPr>
          <w:rFonts w:hint="eastAsia" w:ascii="宋体" w:hAnsi="宋体" w:cs="宋体"/>
          <w:color w:val="auto"/>
          <w:sz w:val="24"/>
          <w:highlight w:val="none"/>
          <w:lang w:eastAsia="zh-CN"/>
        </w:rPr>
        <w:t>）</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223AAC65">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58C0CEED">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07D03E42">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14:paraId="0631B200">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56E25F26">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31CADF76">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14:paraId="77220AD9">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14:paraId="3699B517">
      <w:pPr>
        <w:spacing w:line="360" w:lineRule="auto"/>
        <w:ind w:firstLine="310" w:firstLineChars="147"/>
        <w:jc w:val="left"/>
        <w:rPr>
          <w:rFonts w:ascii="宋体" w:hAnsi="宋体" w:cs="宋体"/>
          <w:b/>
          <w:color w:val="auto"/>
          <w:szCs w:val="21"/>
          <w:highlight w:val="none"/>
        </w:rPr>
      </w:pPr>
      <w:r>
        <w:rPr>
          <w:rFonts w:hint="eastAsia" w:ascii="宋体" w:hAnsi="宋体" w:cs="宋体"/>
          <w:b/>
          <w:color w:val="auto"/>
          <w:szCs w:val="21"/>
          <w:highlight w:val="none"/>
        </w:rPr>
        <w:t>从业人员、营业收入、资产总额填报上一年度数据，无上一年度数据的新成立企业可不填报。</w:t>
      </w:r>
    </w:p>
    <w:p w14:paraId="6397C3A9">
      <w:pPr>
        <w:spacing w:line="360" w:lineRule="auto"/>
        <w:ind w:right="420"/>
        <w:rPr>
          <w:rFonts w:ascii="宋体" w:hAnsi="宋体" w:cs="宋体"/>
          <w:color w:val="auto"/>
          <w:sz w:val="24"/>
          <w:highlight w:val="none"/>
        </w:rPr>
      </w:pPr>
    </w:p>
    <w:p w14:paraId="016355AA">
      <w:pPr>
        <w:spacing w:line="360" w:lineRule="auto"/>
        <w:ind w:right="420"/>
        <w:rPr>
          <w:rFonts w:ascii="宋体" w:hAnsi="宋体" w:cs="宋体"/>
          <w:color w:val="auto"/>
          <w:sz w:val="24"/>
          <w:highlight w:val="none"/>
        </w:rPr>
      </w:pPr>
      <w:r>
        <w:rPr>
          <w:rFonts w:hint="eastAsia" w:ascii="宋体" w:hAnsi="宋体" w:cs="宋体"/>
          <w:color w:val="auto"/>
          <w:sz w:val="24"/>
          <w:highlight w:val="none"/>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2E4B865D">
      <w:pPr>
        <w:pStyle w:val="5"/>
        <w:ind w:left="0" w:firstLine="0"/>
        <w:rPr>
          <w:rFonts w:ascii="宋体" w:hAnsi="宋体" w:eastAsia="宋体" w:cs="宋体"/>
          <w:color w:val="auto"/>
          <w:highlight w:val="none"/>
          <w:lang w:val="en-US"/>
        </w:rPr>
      </w:pPr>
    </w:p>
    <w:p w14:paraId="76BD0EBC">
      <w:pPr>
        <w:rPr>
          <w:rFonts w:ascii="仿宋" w:hAnsi="仿宋" w:eastAsia="仿宋" w:cs="仿宋"/>
          <w:color w:val="auto"/>
          <w:highlight w:val="none"/>
        </w:rPr>
      </w:pPr>
    </w:p>
    <w:p w14:paraId="7E01CEF6">
      <w:pPr>
        <w:tabs>
          <w:tab w:val="left" w:pos="3420"/>
        </w:tabs>
        <w:rPr>
          <w:rFonts w:ascii="仿宋" w:hAnsi="仿宋" w:eastAsia="仿宋" w:cs="仿宋"/>
          <w:color w:val="auto"/>
          <w:highlight w:val="none"/>
        </w:rPr>
      </w:pPr>
      <w:r>
        <w:rPr>
          <w:rFonts w:ascii="仿宋" w:hAnsi="仿宋" w:eastAsia="仿宋" w:cs="仿宋"/>
          <w:color w:val="auto"/>
          <w:highlight w:val="none"/>
        </w:rPr>
        <w:tab/>
      </w:r>
    </w:p>
    <w:sectPr>
      <w:headerReference r:id="rId20" w:type="first"/>
      <w:footerReference r:id="rId22" w:type="first"/>
      <w:headerReference r:id="rId19" w:type="default"/>
      <w:footerReference r:id="rId21" w:type="default"/>
      <w:pgSz w:w="11905" w:h="16838"/>
      <w:pgMar w:top="652" w:right="1417" w:bottom="680" w:left="1417" w:header="0" w:footer="425" w:gutter="0"/>
      <w:cols w:space="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Lucida Sans">
    <w:panose1 w:val="020B0602030504020204"/>
    <w:charset w:val="00"/>
    <w:family w:val="swiss"/>
    <w:pitch w:val="default"/>
    <w:sig w:usb0="00000003" w:usb1="00000000" w:usb2="00000000" w:usb3="00000000" w:csb0="20000001" w:csb1="00000000"/>
  </w:font>
  <w:font w:name="Helvetica">
    <w:panose1 w:val="020B0504020202030204"/>
    <w:charset w:val="00"/>
    <w:family w:val="swiss"/>
    <w:pitch w:val="default"/>
    <w:sig w:usb0="00000007" w:usb1="00000000" w:usb2="00000000" w:usb3="00000000" w:csb0="00000093" w:csb1="00000000"/>
  </w:font>
  <w:font w:name="Futura Bk">
    <w:altName w:val="Segoe Print"/>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Lucida Sans Unicode"/>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Wingdings 2">
    <w:panose1 w:val="05020102010507070707"/>
    <w:charset w:val="02"/>
    <w:family w:val="roman"/>
    <w:pitch w:val="default"/>
    <w:sig w:usb0="00000000" w:usb1="00000000" w:usb2="00000000" w:usb3="00000000" w:csb0="80000000" w:csb1="00000000"/>
  </w:font>
  <w:font w:name="MS Gothic">
    <w:panose1 w:val="020B0609070205080204"/>
    <w:charset w:val="80"/>
    <w:family w:val="modern"/>
    <w:pitch w:val="default"/>
    <w:sig w:usb0="E00002FF" w:usb1="6AC7FDFB" w:usb2="08000012" w:usb3="00000000" w:csb0="4002009F" w:csb1="DFD70000"/>
  </w:font>
  <w:font w:name="Segoe Print">
    <w:panose1 w:val="02000600000000000000"/>
    <w:charset w:val="00"/>
    <w:family w:val="auto"/>
    <w:pitch w:val="default"/>
    <w:sig w:usb0="0000028F" w:usb1="00000000" w:usb2="00000000" w:usb3="00000000" w:csb0="2000009F" w:csb1="47010000"/>
  </w:font>
  <w:font w:name="Segoe UI Semilight">
    <w:panose1 w:val="020B04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7B153F">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213</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3B14A9">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210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213</w:t>
    </w:r>
    <w:r>
      <w:rPr>
        <w:rFonts w:hint="eastAsia" w:ascii="仿宋_GB2312" w:eastAsia="仿宋_GB2312"/>
        <w:kern w:val="0"/>
        <w:szCs w:val="21"/>
      </w:rPr>
      <w:fldChar w:fldCharType="end"/>
    </w:r>
    <w:r>
      <w:rPr>
        <w:rFonts w:hint="eastAsia" w:ascii="仿宋_GB2312" w:eastAsia="仿宋_GB2312"/>
        <w:kern w:val="0"/>
        <w:szCs w:val="21"/>
      </w:rPr>
      <w:t xml:space="preserve"> 页</w:t>
    </w:r>
  </w:p>
  <w:p w14:paraId="3D55B768"/>
  <w:p w14:paraId="0AC4F9CB"/>
  <w:p w14:paraId="481B83E5"/>
  <w:p w14:paraId="051D3A38"/>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A70C87">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202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213</w:t>
    </w:r>
    <w:r>
      <w:rPr>
        <w:rFonts w:hint="eastAsia" w:ascii="仿宋_GB2312" w:eastAsia="仿宋_GB2312"/>
        <w:kern w:val="0"/>
        <w:szCs w:val="21"/>
      </w:rPr>
      <w:fldChar w:fldCharType="end"/>
    </w:r>
    <w:bookmarkStart w:id="433" w:name="_Toc36110187"/>
    <w:bookmarkStart w:id="434" w:name="_Toc91899912"/>
    <w:bookmarkStart w:id="435" w:name="_Toc164085800"/>
    <w:bookmarkStart w:id="436" w:name="_Toc131845147"/>
    <w:r>
      <w:rPr>
        <w:rFonts w:hint="eastAsia" w:ascii="仿宋_GB2312" w:eastAsia="仿宋_GB2312"/>
        <w:kern w:val="0"/>
        <w:szCs w:val="21"/>
      </w:rPr>
      <w:t xml:space="preserve"> 页</w:t>
    </w:r>
    <w:bookmarkEnd w:id="433"/>
    <w:bookmarkEnd w:id="434"/>
    <w:bookmarkEnd w:id="435"/>
    <w:bookmarkEnd w:id="436"/>
  </w:p>
  <w:p w14:paraId="1B3875D8"/>
  <w:p w14:paraId="62FB6098"/>
  <w:p w14:paraId="571FD78B"/>
  <w:p w14:paraId="46DD15A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7335E8">
    <w:pPr>
      <w:pStyle w:val="41"/>
      <w:framePr w:wrap="around" w:vAnchor="text" w:hAnchor="margin" w:xAlign="right" w:y="1"/>
      <w:rPr>
        <w:rStyle w:val="74"/>
      </w:rPr>
    </w:pPr>
    <w:r>
      <w:fldChar w:fldCharType="begin"/>
    </w:r>
    <w:r>
      <w:rPr>
        <w:rStyle w:val="74"/>
      </w:rPr>
      <w:instrText xml:space="preserve">PAGE  </w:instrText>
    </w:r>
    <w:r>
      <w:fldChar w:fldCharType="end"/>
    </w:r>
  </w:p>
  <w:p w14:paraId="23B1357D">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779548">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213</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D2204F">
    <w:pPr>
      <w:pStyle w:val="41"/>
      <w:ind w:right="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0EE89006">
                          <w:pPr>
                            <w:pStyle w:val="41"/>
                            <w:rPr>
                              <w:rStyle w:val="74"/>
                            </w:rPr>
                          </w:pPr>
                          <w:r>
                            <w:fldChar w:fldCharType="begin"/>
                          </w:r>
                          <w:r>
                            <w:rPr>
                              <w:rStyle w:val="74"/>
                            </w:rPr>
                            <w:instrText xml:space="preserve">PAGE  </w:instrText>
                          </w:r>
                          <w:r>
                            <w:fldChar w:fldCharType="separate"/>
                          </w:r>
                          <w:r>
                            <w:rPr>
                              <w:rStyle w:val="74"/>
                            </w:rPr>
                            <w:t>118</w:t>
                          </w:r>
                          <w:r>
                            <w:fldChar w:fldCharType="end"/>
                          </w:r>
                        </w:p>
                        <w:p w14:paraId="572B1CD6"/>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GhpgkvTAAAABQEAAA8AAAAAAAAAAQAgAAAAIgAAAGRycy9kb3du&#10;cmV2LnhtbFBLAQIUABQAAAAIAIdO4kCAna3LywEAAJcDAAAOAAAAAAAAAAEAIAAAACIBAABkcnMv&#10;ZTJvRG9jLnhtbFBLBQYAAAAABgAGAFkBAABfBQAAAAA=&#10;">
              <v:fill on="f" focussize="0,0"/>
              <v:stroke on="f" weight="1.25pt"/>
              <v:imagedata o:title=""/>
              <o:lock v:ext="edit" aspectratio="f"/>
              <v:textbox inset="0mm,0mm,0mm,0mm" style="mso-fit-shape-to-text:t;">
                <w:txbxContent>
                  <w:p w14:paraId="0EE89006">
                    <w:pPr>
                      <w:pStyle w:val="41"/>
                      <w:rPr>
                        <w:rStyle w:val="74"/>
                      </w:rPr>
                    </w:pPr>
                    <w:r>
                      <w:fldChar w:fldCharType="begin"/>
                    </w:r>
                    <w:r>
                      <w:rPr>
                        <w:rStyle w:val="74"/>
                      </w:rPr>
                      <w:instrText xml:space="preserve">PAGE  </w:instrText>
                    </w:r>
                    <w:r>
                      <w:fldChar w:fldCharType="separate"/>
                    </w:r>
                    <w:r>
                      <w:rPr>
                        <w:rStyle w:val="74"/>
                      </w:rPr>
                      <w:t>118</w:t>
                    </w:r>
                    <w:r>
                      <w:fldChar w:fldCharType="end"/>
                    </w:r>
                  </w:p>
                  <w:p w14:paraId="572B1CD6"/>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EF1EA4">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103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213</w:t>
    </w:r>
    <w:r>
      <w:rPr>
        <w:rFonts w:hint="eastAsia" w:ascii="仿宋_GB2312" w:eastAsia="仿宋_GB2312"/>
        <w:kern w:val="0"/>
      </w:rPr>
      <w:fldChar w:fldCharType="end"/>
    </w:r>
    <w:r>
      <w:rPr>
        <w:rFonts w:hint="eastAsia" w:ascii="仿宋_GB2312" w:eastAsia="仿宋_GB2312"/>
        <w:kern w:val="0"/>
      </w:rPr>
      <w:t xml:space="preserve"> 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AF41EE">
    <w:pPr>
      <w:pStyle w:val="41"/>
      <w:jc w:val="center"/>
      <w:rPr>
        <w:rFonts w:ascii="仿宋_GB2312" w:eastAsia="仿宋_GB2312"/>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69404C2B">
                          <w:pPr>
                            <w:pStyle w:val="41"/>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213</w:t>
                          </w:r>
                          <w:r>
                            <w:rPr>
                              <w:rFonts w:hint="eastAsia" w:ascii="仿宋_GB2312" w:eastAsia="仿宋_GB2312"/>
                              <w:kern w:val="0"/>
                            </w:rPr>
                            <w:fldChar w:fldCharType="end"/>
                          </w:r>
                          <w:r>
                            <w:rPr>
                              <w:rFonts w:hint="eastAsia" w:ascii="仿宋_GB2312" w:eastAsia="仿宋_GB2312"/>
                              <w:kern w:val="0"/>
                            </w:rP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oaYJL0wAAAAUBAAAPAAAAAAAAAAEAIAAAACIAAABkcnMvZG93&#10;bnJldi54bWxQSwECFAAUAAAACACHTuJAJDON3MwBAACZAwAADgAAAAAAAAABACAAAAAiAQAAZHJz&#10;L2Uyb0RvYy54bWxQSwUGAAAAAAYABgBZAQAAYAUAAAAA&#10;">
              <v:fill on="f" focussize="0,0"/>
              <v:stroke on="f" weight="1.25pt"/>
              <v:imagedata o:title=""/>
              <o:lock v:ext="edit" aspectratio="f"/>
              <v:textbox inset="0mm,0mm,0mm,0mm" style="mso-fit-shape-to-text:t;">
                <w:txbxContent>
                  <w:p w14:paraId="69404C2B">
                    <w:pPr>
                      <w:pStyle w:val="41"/>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213</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p w14:paraId="1628E34A">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BB35AC">
    <w:pPr>
      <w:pStyle w:val="41"/>
      <w:jc w:val="center"/>
      <w:rPr>
        <w:rFonts w:ascii="仿宋_GB2312" w:eastAsia="仿宋_GB2312"/>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12D7CC6F">
                          <w:pPr>
                            <w:pStyle w:val="41"/>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119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213</w:t>
                          </w:r>
                          <w:r>
                            <w:rPr>
                              <w:rFonts w:hint="eastAsia" w:ascii="仿宋_GB2312" w:eastAsia="仿宋_GB2312"/>
                              <w:kern w:val="0"/>
                            </w:rPr>
                            <w:fldChar w:fldCharType="end"/>
                          </w:r>
                          <w:r>
                            <w:rPr>
                              <w:rFonts w:hint="eastAsia" w:ascii="仿宋_GB2312" w:eastAsia="仿宋_GB2312"/>
                              <w:kern w:val="0"/>
                            </w:rP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oaYJL0wAAAAUBAAAPAAAAAAAAAAEAIAAAACIAAABkcnMvZG93&#10;bnJldi54bWxQSwECFAAUAAAACACHTuJAk+2678wBAACZAwAADgAAAAAAAAABACAAAAAiAQAAZHJz&#10;L2Uyb0RvYy54bWxQSwUGAAAAAAYABgBZAQAAYAUAAAAA&#10;">
              <v:fill on="f" focussize="0,0"/>
              <v:stroke on="f" weight="1.25pt"/>
              <v:imagedata o:title=""/>
              <o:lock v:ext="edit" aspectratio="f"/>
              <v:textbox inset="0mm,0mm,0mm,0mm" style="mso-fit-shape-to-text:t;">
                <w:txbxContent>
                  <w:p w14:paraId="12D7CC6F">
                    <w:pPr>
                      <w:pStyle w:val="41"/>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119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213</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p w14:paraId="46C83C20">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71EA00">
    <w:pPr>
      <w:pStyle w:val="41"/>
      <w:jc w:val="center"/>
      <w:rPr>
        <w:rFonts w:ascii="仿宋_GB2312" w:eastAsia="仿宋_GB2312"/>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7796B8E5">
                          <w:pPr>
                            <w:pStyle w:val="41"/>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126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213</w:t>
                          </w:r>
                          <w:r>
                            <w:rPr>
                              <w:rFonts w:hint="eastAsia" w:ascii="仿宋_GB2312" w:eastAsia="仿宋_GB2312"/>
                              <w:kern w:val="0"/>
                            </w:rPr>
                            <w:fldChar w:fldCharType="end"/>
                          </w:r>
                          <w:r>
                            <w:rPr>
                              <w:rFonts w:hint="eastAsia" w:ascii="仿宋_GB2312" w:eastAsia="仿宋_GB2312"/>
                              <w:kern w:val="0"/>
                            </w:rP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oaYJL0wAAAAUBAAAPAAAAAAAAAAEAIAAAACIAAABkcnMvZG93&#10;bnJldi54bWxQSwECFAAUAAAACACHTuJAhXCUYcwBAACZAwAADgAAAAAAAAABACAAAAAiAQAAZHJz&#10;L2Uyb0RvYy54bWxQSwUGAAAAAAYABgBZAQAAYAUAAAAA&#10;">
              <v:fill on="f" focussize="0,0"/>
              <v:stroke on="f" weight="1.25pt"/>
              <v:imagedata o:title=""/>
              <o:lock v:ext="edit" aspectratio="f"/>
              <v:textbox inset="0mm,0mm,0mm,0mm" style="mso-fit-shape-to-text:t;">
                <w:txbxContent>
                  <w:p w14:paraId="7796B8E5">
                    <w:pPr>
                      <w:pStyle w:val="41"/>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126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213</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p w14:paraId="185B8D87">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0CA534">
    <w:pPr>
      <w:pStyle w:val="41"/>
      <w:jc w:val="center"/>
      <w:rPr>
        <w:rFonts w:ascii="仿宋_GB2312" w:eastAsia="仿宋_GB2312"/>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45051668">
                          <w:pPr>
                            <w:pStyle w:val="41"/>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125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213</w:t>
                          </w:r>
                          <w:r>
                            <w:rPr>
                              <w:rFonts w:hint="eastAsia" w:ascii="仿宋_GB2312" w:eastAsia="仿宋_GB2312"/>
                              <w:kern w:val="0"/>
                            </w:rPr>
                            <w:fldChar w:fldCharType="end"/>
                          </w:r>
                          <w:r>
                            <w:rPr>
                              <w:rFonts w:hint="eastAsia" w:ascii="仿宋_GB2312" w:eastAsia="仿宋_GB2312"/>
                              <w:kern w:val="0"/>
                            </w:rP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GhpgkvTAAAABQEAAA8AAAAAAAAAAQAgAAAAIgAAAGRycy9kb3du&#10;cmV2LnhtbFBLAQIUABQAAAAIAIdO4kDTXYplywEAAJkDAAAOAAAAAAAAAAEAIAAAACIBAABkcnMv&#10;ZTJvRG9jLnhtbFBLBQYAAAAABgAGAFkBAABfBQAAAAA=&#10;">
              <v:fill on="f" focussize="0,0"/>
              <v:stroke on="f" weight="1.25pt"/>
              <v:imagedata o:title=""/>
              <o:lock v:ext="edit" aspectratio="f"/>
              <v:textbox inset="0mm,0mm,0mm,0mm" style="mso-fit-shape-to-text:t;">
                <w:txbxContent>
                  <w:p w14:paraId="45051668">
                    <w:pPr>
                      <w:pStyle w:val="41"/>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125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213</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p w14:paraId="69BFD586">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117B95">
    <w:pPr>
      <w:pStyle w:val="42"/>
      <w:pBdr>
        <w:bottom w:val="none" w:color="auto" w:sz="0" w:space="4"/>
      </w:pBdr>
      <w:jc w:val="right"/>
      <w:rPr>
        <w:rFonts w:ascii="仿宋_GB2312" w:eastAsia="仿宋_GB2312"/>
        <w:i/>
        <w:u w:val="single"/>
      </w:rPr>
    </w:pPr>
    <w: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CEB92B">
    <w:pPr>
      <w:pStyle w:val="42"/>
      <w:pBdr>
        <w:bottom w:val="none" w:color="auto" w:sz="0" w:space="0"/>
      </w:pBdr>
      <w:tabs>
        <w:tab w:val="center" w:pos="4535"/>
        <w:tab w:val="right" w:pos="9070"/>
        <w:tab w:val="clear" w:pos="4153"/>
        <w:tab w:val="clear" w:pos="8306"/>
      </w:tabs>
      <w:jc w:val="right"/>
    </w:pPr>
    <w:r>
      <w:rPr>
        <w:lang w:val="zh-CN"/>
      </w:rPr>
      <w:t></w:t>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BC0A6C">
    <w:pPr>
      <w:pStyle w:val="42"/>
      <w:pBdr>
        <w:bottom w:val="none" w:color="auto" w:sz="0" w:space="1"/>
      </w:pBdr>
      <w:ind w:firstLine="420"/>
    </w:pPr>
    <w:r>
      <w:rPr>
        <w:rFonts w:hint="eastAsia" w:ascii="仿宋" w:hAnsi="仿宋" w:eastAsia="仿宋" w:cs="仿宋"/>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E45B21">
    <w:pPr>
      <w:pStyle w:val="42"/>
      <w:rPr>
        <w:rFonts w:ascii="仿宋_GB2312" w:eastAsia="仿宋_GB2312"/>
        <w:b/>
        <w:i/>
        <w:u w:val="single"/>
      </w:rPr>
    </w:pPr>
    <w:r>
      <w:t></w:t>
    </w:r>
    <w:r>
      <w:rPr>
        <w:rFonts w:hint="eastAsia"/>
      </w:rPr>
      <w:t xml:space="preserve">                                                  </w:t>
    </w:r>
    <w:r>
      <w:t>杭州市政府采购公开招标文件</w:t>
    </w:r>
  </w:p>
  <w:p w14:paraId="0A77283C">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3D5782">
    <w:pPr>
      <w:pStyle w:val="42"/>
    </w:pPr>
    <w:r>
      <w:t></w:t>
    </w:r>
    <w:r>
      <w:rPr>
        <w:rFonts w:hint="eastAsia"/>
      </w:rPr>
      <w:t xml:space="preserve">         </w:t>
    </w:r>
  </w:p>
  <w:p w14:paraId="6DC77430">
    <w:pPr>
      <w:pStyle w:val="42"/>
    </w:pPr>
    <w:r>
      <w:rPr>
        <w:rFonts w:hint="eastAsia"/>
      </w:rPr>
      <w:t xml:space="preserve">                                                                  </w:t>
    </w: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01D59F">
    <w:pPr>
      <w:pStyle w:val="42"/>
      <w:jc w:val="right"/>
      <w:rPr>
        <w:rFonts w:ascii="仿宋_GB2312" w:eastAsia="仿宋_GB2312"/>
        <w:b/>
        <w:i/>
        <w:u w:val="single"/>
      </w:rPr>
    </w:pPr>
    <w:r>
      <w:rPr>
        <w:rFonts w:hint="eastAsia"/>
      </w:rPr>
      <w:t xml:space="preserve">                                  </w:t>
    </w:r>
    <w:r>
      <w:t>杭州市政府采购公开招标文件</w:t>
    </w:r>
  </w:p>
  <w:p w14:paraId="19833F39">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897F3D">
    <w:pPr>
      <w:pStyle w:val="42"/>
      <w:jc w:val="right"/>
    </w:pPr>
    <w:r>
      <w:rPr>
        <w:rFonts w:hint="eastAsia"/>
      </w:rPr>
      <w:t xml:space="preserve">                                                                                                        </w:t>
    </w: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6CC085">
    <w:pPr>
      <w:pStyle w:val="42"/>
      <w:pBdr>
        <w:bottom w:val="none" w:color="auto" w:sz="0" w:space="1"/>
      </w:pBdr>
      <w:jc w:val="right"/>
      <w:rPr>
        <w:rFonts w:ascii="仿宋_GB2312" w:eastAsia="仿宋_GB2312"/>
        <w:b/>
        <w:i/>
        <w:iCs/>
        <w:u w:val="single"/>
      </w:rPr>
    </w:pPr>
    <w:r>
      <w:t></w:t>
    </w:r>
  </w:p>
  <w:p w14:paraId="61ACE781"/>
  <w:p w14:paraId="7344B38D"/>
  <w:p w14:paraId="297A2904"/>
  <w:p w14:paraId="768D407A"/>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BBD880">
    <w:pPr>
      <w:pStyle w:val="42"/>
      <w:pBdr>
        <w:bottom w:val="none" w:color="auto" w:sz="0" w:space="1"/>
      </w:pBdr>
      <w:jc w:val="right"/>
    </w:pPr>
    <w:r>
      <w:rPr>
        <w:rFonts w:hint="eastAsia"/>
      </w:rPr>
      <w:t xml:space="preserve">                                                                                                        </w:t>
    </w:r>
  </w:p>
  <w:p w14:paraId="6A50B465"/>
  <w:p w14:paraId="452CC914"/>
  <w:p w14:paraId="2DD2D649"/>
  <w:p w14:paraId="1B572CC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B24E00"/>
    <w:multiLevelType w:val="singleLevel"/>
    <w:tmpl w:val="87B24E00"/>
    <w:lvl w:ilvl="0" w:tentative="0">
      <w:start w:val="12"/>
      <w:numFmt w:val="decimal"/>
      <w:suff w:val="space"/>
      <w:lvlText w:val="%1."/>
      <w:lvlJc w:val="left"/>
    </w:lvl>
  </w:abstractNum>
  <w:abstractNum w:abstractNumId="1">
    <w:nsid w:val="AD2EE9C4"/>
    <w:multiLevelType w:val="singleLevel"/>
    <w:tmpl w:val="AD2EE9C4"/>
    <w:lvl w:ilvl="0" w:tentative="0">
      <w:start w:val="20"/>
      <w:numFmt w:val="decimal"/>
      <w:suff w:val="space"/>
      <w:lvlText w:val="%1."/>
      <w:lvlJc w:val="left"/>
    </w:lvl>
  </w:abstractNum>
  <w:abstractNum w:abstractNumId="2">
    <w:nsid w:val="C6C902EB"/>
    <w:multiLevelType w:val="singleLevel"/>
    <w:tmpl w:val="C6C902EB"/>
    <w:lvl w:ilvl="0" w:tentative="0">
      <w:start w:val="16"/>
      <w:numFmt w:val="decimal"/>
      <w:suff w:val="space"/>
      <w:lvlText w:val="%1."/>
      <w:lvlJc w:val="left"/>
    </w:lvl>
  </w:abstractNum>
  <w:abstractNum w:abstractNumId="3">
    <w:nsid w:val="FE000763"/>
    <w:multiLevelType w:val="singleLevel"/>
    <w:tmpl w:val="FE000763"/>
    <w:lvl w:ilvl="0" w:tentative="0">
      <w:start w:val="8"/>
      <w:numFmt w:val="decimal"/>
      <w:suff w:val="space"/>
      <w:lvlText w:val="%1."/>
      <w:lvlJc w:val="left"/>
    </w:lvl>
  </w:abstractNum>
  <w:abstractNum w:abstractNumId="4">
    <w:nsid w:val="0B451128"/>
    <w:multiLevelType w:val="singleLevel"/>
    <w:tmpl w:val="0B451128"/>
    <w:lvl w:ilvl="0" w:tentative="0">
      <w:start w:val="4"/>
      <w:numFmt w:val="chineseCounting"/>
      <w:suff w:val="nothing"/>
      <w:lvlText w:val="（%1）"/>
      <w:lvlJc w:val="left"/>
      <w:rPr>
        <w:rFonts w:hint="eastAsia"/>
      </w:rPr>
    </w:lvl>
  </w:abstractNum>
  <w:abstractNum w:abstractNumId="5">
    <w:nsid w:val="7625C79A"/>
    <w:multiLevelType w:val="singleLevel"/>
    <w:tmpl w:val="7625C79A"/>
    <w:lvl w:ilvl="0" w:tentative="0">
      <w:start w:val="2"/>
      <w:numFmt w:val="decimal"/>
      <w:suff w:val="space"/>
      <w:lvlText w:val="%1."/>
      <w:lvlJc w:val="left"/>
    </w:lvl>
  </w:abstractNum>
  <w:num w:numId="1">
    <w:abstractNumId w:val="5"/>
  </w:num>
  <w:num w:numId="2">
    <w:abstractNumId w:val="3"/>
  </w:num>
  <w:num w:numId="3">
    <w:abstractNumId w:val="0"/>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210"/>
  <w:drawingGridVerticalSpacing w:val="-7946"/>
  <w:displayHorizontalDrawingGridEvery w:val="1"/>
  <w:displayVerticalDrawingGridEvery w:val="1"/>
  <w:noPunctuationKerning w:val="1"/>
  <w:characterSpacingControl w:val="compressPunctuation"/>
  <w:doNotValidateAgainstSchema/>
  <w:doNotDemarcateInvalidXml/>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A1MTQxNWM2MzIxNmIyNTQ2Yzc5ZGIxOGRmN2QyNGQifQ=="/>
    <w:docVar w:name="KSO_WPS_MARK_KEY" w:val="4162c88e-7a97-4f8a-914e-66eeeef13e78"/>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58B8"/>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30F"/>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01F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966"/>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77E"/>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2EB"/>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6"/>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2699"/>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3F"/>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0DCB"/>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290"/>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9B"/>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1F4"/>
    <w:rsid w:val="00355D75"/>
    <w:rsid w:val="00355D8F"/>
    <w:rsid w:val="0035665D"/>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EC2"/>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EB5"/>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82E"/>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C25"/>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4BA"/>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4C7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37AA"/>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69B7"/>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1825"/>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1E6"/>
    <w:rsid w:val="00645A3A"/>
    <w:rsid w:val="00645B87"/>
    <w:rsid w:val="00645CB4"/>
    <w:rsid w:val="00646084"/>
    <w:rsid w:val="006468ED"/>
    <w:rsid w:val="00647664"/>
    <w:rsid w:val="00650670"/>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9FB"/>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6773"/>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04A"/>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956"/>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B36"/>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E37"/>
    <w:rsid w:val="00714F9D"/>
    <w:rsid w:val="007154D8"/>
    <w:rsid w:val="00715577"/>
    <w:rsid w:val="0071604D"/>
    <w:rsid w:val="00716310"/>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977"/>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A98"/>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003"/>
    <w:rsid w:val="00852FA5"/>
    <w:rsid w:val="00853F7D"/>
    <w:rsid w:val="0085517F"/>
    <w:rsid w:val="0085562D"/>
    <w:rsid w:val="00855A78"/>
    <w:rsid w:val="00856154"/>
    <w:rsid w:val="00856286"/>
    <w:rsid w:val="0085657E"/>
    <w:rsid w:val="0085679D"/>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280"/>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6CD"/>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2CA"/>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096"/>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30B"/>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3BEA"/>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BE"/>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02F"/>
    <w:rsid w:val="00A71542"/>
    <w:rsid w:val="00A7171F"/>
    <w:rsid w:val="00A71FA0"/>
    <w:rsid w:val="00A71FBD"/>
    <w:rsid w:val="00A72727"/>
    <w:rsid w:val="00A727D8"/>
    <w:rsid w:val="00A72C1A"/>
    <w:rsid w:val="00A732FB"/>
    <w:rsid w:val="00A742D0"/>
    <w:rsid w:val="00A7463E"/>
    <w:rsid w:val="00A758E2"/>
    <w:rsid w:val="00A765B1"/>
    <w:rsid w:val="00A772F2"/>
    <w:rsid w:val="00A77828"/>
    <w:rsid w:val="00A77BAA"/>
    <w:rsid w:val="00A800F9"/>
    <w:rsid w:val="00A80319"/>
    <w:rsid w:val="00A803A6"/>
    <w:rsid w:val="00A8073D"/>
    <w:rsid w:val="00A80D02"/>
    <w:rsid w:val="00A815FB"/>
    <w:rsid w:val="00A81AEB"/>
    <w:rsid w:val="00A82D32"/>
    <w:rsid w:val="00A82EAE"/>
    <w:rsid w:val="00A82FC7"/>
    <w:rsid w:val="00A847F9"/>
    <w:rsid w:val="00A84F27"/>
    <w:rsid w:val="00A8519C"/>
    <w:rsid w:val="00A8543B"/>
    <w:rsid w:val="00A855EE"/>
    <w:rsid w:val="00A8597A"/>
    <w:rsid w:val="00A85B87"/>
    <w:rsid w:val="00A85F83"/>
    <w:rsid w:val="00A86019"/>
    <w:rsid w:val="00A86EED"/>
    <w:rsid w:val="00A8733A"/>
    <w:rsid w:val="00A91316"/>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6F06"/>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731"/>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0B37"/>
    <w:rsid w:val="00AC1683"/>
    <w:rsid w:val="00AC1D82"/>
    <w:rsid w:val="00AC2D5F"/>
    <w:rsid w:val="00AC4094"/>
    <w:rsid w:val="00AC42B6"/>
    <w:rsid w:val="00AC4AB7"/>
    <w:rsid w:val="00AC51E0"/>
    <w:rsid w:val="00AC6D24"/>
    <w:rsid w:val="00AC6E18"/>
    <w:rsid w:val="00AC7F64"/>
    <w:rsid w:val="00AD1065"/>
    <w:rsid w:val="00AD1560"/>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C9F"/>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52D"/>
    <w:rsid w:val="00BA583B"/>
    <w:rsid w:val="00BA5929"/>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66F"/>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0D8"/>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1D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AC2"/>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373D"/>
    <w:rsid w:val="00CF3972"/>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D1F"/>
    <w:rsid w:val="00D40E8F"/>
    <w:rsid w:val="00D412BF"/>
    <w:rsid w:val="00D417C6"/>
    <w:rsid w:val="00D417D0"/>
    <w:rsid w:val="00D428BA"/>
    <w:rsid w:val="00D42B0C"/>
    <w:rsid w:val="00D42D6E"/>
    <w:rsid w:val="00D43DEF"/>
    <w:rsid w:val="00D44259"/>
    <w:rsid w:val="00D45C61"/>
    <w:rsid w:val="00D45DDC"/>
    <w:rsid w:val="00D5064C"/>
    <w:rsid w:val="00D50C94"/>
    <w:rsid w:val="00D511E7"/>
    <w:rsid w:val="00D517ED"/>
    <w:rsid w:val="00D5251C"/>
    <w:rsid w:val="00D52ED9"/>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8A"/>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3E60"/>
    <w:rsid w:val="00D9413E"/>
    <w:rsid w:val="00D94C8D"/>
    <w:rsid w:val="00D95F88"/>
    <w:rsid w:val="00D96698"/>
    <w:rsid w:val="00D96876"/>
    <w:rsid w:val="00D96940"/>
    <w:rsid w:val="00D96B12"/>
    <w:rsid w:val="00D96F59"/>
    <w:rsid w:val="00DA0175"/>
    <w:rsid w:val="00DA099C"/>
    <w:rsid w:val="00DA0F18"/>
    <w:rsid w:val="00DA1555"/>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26BF"/>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5E6"/>
    <w:rsid w:val="00DF1BA8"/>
    <w:rsid w:val="00DF1F63"/>
    <w:rsid w:val="00DF28F2"/>
    <w:rsid w:val="00DF2BFF"/>
    <w:rsid w:val="00DF3798"/>
    <w:rsid w:val="00DF4FF1"/>
    <w:rsid w:val="00DF56A3"/>
    <w:rsid w:val="00DF5B33"/>
    <w:rsid w:val="00DF6FD2"/>
    <w:rsid w:val="00DF72EF"/>
    <w:rsid w:val="00DF743D"/>
    <w:rsid w:val="00DF75E1"/>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2A37"/>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6E70"/>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C0"/>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2209"/>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98D"/>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425"/>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2A66"/>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4F06"/>
    <w:rsid w:val="00FA55A2"/>
    <w:rsid w:val="00FA672F"/>
    <w:rsid w:val="00FA775E"/>
    <w:rsid w:val="00FA7792"/>
    <w:rsid w:val="00FA7AA8"/>
    <w:rsid w:val="00FA7BED"/>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B4811"/>
    <w:rsid w:val="01EC2C57"/>
    <w:rsid w:val="02125874"/>
    <w:rsid w:val="02392050"/>
    <w:rsid w:val="026B2E25"/>
    <w:rsid w:val="02824D4D"/>
    <w:rsid w:val="02DA6776"/>
    <w:rsid w:val="02DC4B10"/>
    <w:rsid w:val="02DD76CE"/>
    <w:rsid w:val="02F36323"/>
    <w:rsid w:val="02F5619C"/>
    <w:rsid w:val="02F65CDE"/>
    <w:rsid w:val="03222B47"/>
    <w:rsid w:val="0326446A"/>
    <w:rsid w:val="032D5555"/>
    <w:rsid w:val="033301DC"/>
    <w:rsid w:val="0336740B"/>
    <w:rsid w:val="03555A65"/>
    <w:rsid w:val="036634D2"/>
    <w:rsid w:val="03885263"/>
    <w:rsid w:val="039E79AC"/>
    <w:rsid w:val="03C75283"/>
    <w:rsid w:val="03DD35E4"/>
    <w:rsid w:val="03FC5F2A"/>
    <w:rsid w:val="04076900"/>
    <w:rsid w:val="041A5A3B"/>
    <w:rsid w:val="0421121E"/>
    <w:rsid w:val="042311BA"/>
    <w:rsid w:val="042B157A"/>
    <w:rsid w:val="043C694D"/>
    <w:rsid w:val="043E286E"/>
    <w:rsid w:val="046C5C2A"/>
    <w:rsid w:val="048F763B"/>
    <w:rsid w:val="049F330E"/>
    <w:rsid w:val="04AA775C"/>
    <w:rsid w:val="04AF1889"/>
    <w:rsid w:val="04F66F48"/>
    <w:rsid w:val="0522318E"/>
    <w:rsid w:val="05251E14"/>
    <w:rsid w:val="052845F3"/>
    <w:rsid w:val="05560C2A"/>
    <w:rsid w:val="0559183C"/>
    <w:rsid w:val="055D2919"/>
    <w:rsid w:val="05A16594"/>
    <w:rsid w:val="05A7762D"/>
    <w:rsid w:val="060E5941"/>
    <w:rsid w:val="06110FAF"/>
    <w:rsid w:val="06493CA7"/>
    <w:rsid w:val="065A6178"/>
    <w:rsid w:val="06623713"/>
    <w:rsid w:val="066F1CF3"/>
    <w:rsid w:val="06930BB8"/>
    <w:rsid w:val="069F3F4E"/>
    <w:rsid w:val="06B75E22"/>
    <w:rsid w:val="06B85BF3"/>
    <w:rsid w:val="06D620B4"/>
    <w:rsid w:val="06F757B1"/>
    <w:rsid w:val="07245D42"/>
    <w:rsid w:val="07264C62"/>
    <w:rsid w:val="0779354C"/>
    <w:rsid w:val="07A149DB"/>
    <w:rsid w:val="07FE23B9"/>
    <w:rsid w:val="08061376"/>
    <w:rsid w:val="08163393"/>
    <w:rsid w:val="08452D77"/>
    <w:rsid w:val="084E1401"/>
    <w:rsid w:val="086401F8"/>
    <w:rsid w:val="086504F8"/>
    <w:rsid w:val="08751CAA"/>
    <w:rsid w:val="087E4C40"/>
    <w:rsid w:val="088606BF"/>
    <w:rsid w:val="08D66AD6"/>
    <w:rsid w:val="08DA33A3"/>
    <w:rsid w:val="08E80F13"/>
    <w:rsid w:val="08EB08BC"/>
    <w:rsid w:val="09265ED9"/>
    <w:rsid w:val="09335624"/>
    <w:rsid w:val="093E1D59"/>
    <w:rsid w:val="0944690F"/>
    <w:rsid w:val="09535675"/>
    <w:rsid w:val="095F057D"/>
    <w:rsid w:val="09642282"/>
    <w:rsid w:val="09733572"/>
    <w:rsid w:val="09772C16"/>
    <w:rsid w:val="097F75FA"/>
    <w:rsid w:val="098353B5"/>
    <w:rsid w:val="099C619C"/>
    <w:rsid w:val="09A92330"/>
    <w:rsid w:val="09B06B87"/>
    <w:rsid w:val="09BD5DBE"/>
    <w:rsid w:val="09C13146"/>
    <w:rsid w:val="09C851E3"/>
    <w:rsid w:val="09E04166"/>
    <w:rsid w:val="0A010DB9"/>
    <w:rsid w:val="0A1C0718"/>
    <w:rsid w:val="0A3E7710"/>
    <w:rsid w:val="0A5B7E63"/>
    <w:rsid w:val="0A67494D"/>
    <w:rsid w:val="0A99714B"/>
    <w:rsid w:val="0AA374A5"/>
    <w:rsid w:val="0AAB7649"/>
    <w:rsid w:val="0ABC5606"/>
    <w:rsid w:val="0B30404E"/>
    <w:rsid w:val="0B4A12AB"/>
    <w:rsid w:val="0B4C6C14"/>
    <w:rsid w:val="0B5E5DFE"/>
    <w:rsid w:val="0B631A88"/>
    <w:rsid w:val="0B683D45"/>
    <w:rsid w:val="0B7F3F11"/>
    <w:rsid w:val="0B884417"/>
    <w:rsid w:val="0BF6188C"/>
    <w:rsid w:val="0BF73C91"/>
    <w:rsid w:val="0C170175"/>
    <w:rsid w:val="0C571A41"/>
    <w:rsid w:val="0C5C1171"/>
    <w:rsid w:val="0C5E1CBC"/>
    <w:rsid w:val="0C615B50"/>
    <w:rsid w:val="0C812B51"/>
    <w:rsid w:val="0C8445DA"/>
    <w:rsid w:val="0C87121B"/>
    <w:rsid w:val="0CB007AA"/>
    <w:rsid w:val="0CC007F7"/>
    <w:rsid w:val="0CCE74AD"/>
    <w:rsid w:val="0CD53211"/>
    <w:rsid w:val="0CFB02D1"/>
    <w:rsid w:val="0CFE707A"/>
    <w:rsid w:val="0D063BDA"/>
    <w:rsid w:val="0D08375F"/>
    <w:rsid w:val="0D184CFB"/>
    <w:rsid w:val="0D4A7419"/>
    <w:rsid w:val="0D7875D9"/>
    <w:rsid w:val="0D827401"/>
    <w:rsid w:val="0D84094E"/>
    <w:rsid w:val="0D8A00E9"/>
    <w:rsid w:val="0D8D589E"/>
    <w:rsid w:val="0DA01C73"/>
    <w:rsid w:val="0DAB2E51"/>
    <w:rsid w:val="0DCB704F"/>
    <w:rsid w:val="0DD63300"/>
    <w:rsid w:val="0DF50604"/>
    <w:rsid w:val="0DF702FE"/>
    <w:rsid w:val="0E034A3B"/>
    <w:rsid w:val="0E060E51"/>
    <w:rsid w:val="0E363CD9"/>
    <w:rsid w:val="0E5604B2"/>
    <w:rsid w:val="0E6D5D79"/>
    <w:rsid w:val="0E840ECE"/>
    <w:rsid w:val="0E9D0089"/>
    <w:rsid w:val="0E9E6BFB"/>
    <w:rsid w:val="0EB803EE"/>
    <w:rsid w:val="0EF94D4B"/>
    <w:rsid w:val="0F12144F"/>
    <w:rsid w:val="0F2928DC"/>
    <w:rsid w:val="0F4958DC"/>
    <w:rsid w:val="0F4E001C"/>
    <w:rsid w:val="0F515DF7"/>
    <w:rsid w:val="0F596BA8"/>
    <w:rsid w:val="0F6248D2"/>
    <w:rsid w:val="0F6600DC"/>
    <w:rsid w:val="0F693536"/>
    <w:rsid w:val="0F7B0511"/>
    <w:rsid w:val="0F7B76D9"/>
    <w:rsid w:val="0F816ACD"/>
    <w:rsid w:val="0F9832DB"/>
    <w:rsid w:val="0FBF3FD2"/>
    <w:rsid w:val="0FBF7FF3"/>
    <w:rsid w:val="0FEB3178"/>
    <w:rsid w:val="10026774"/>
    <w:rsid w:val="10150A56"/>
    <w:rsid w:val="10227E6D"/>
    <w:rsid w:val="10646583"/>
    <w:rsid w:val="107D4B15"/>
    <w:rsid w:val="108A3C80"/>
    <w:rsid w:val="10A17219"/>
    <w:rsid w:val="10A673BF"/>
    <w:rsid w:val="10C26171"/>
    <w:rsid w:val="10F33360"/>
    <w:rsid w:val="10F4351A"/>
    <w:rsid w:val="10FC16EA"/>
    <w:rsid w:val="110F1D40"/>
    <w:rsid w:val="11266F33"/>
    <w:rsid w:val="115E6AF7"/>
    <w:rsid w:val="116374F7"/>
    <w:rsid w:val="117D052B"/>
    <w:rsid w:val="118963A1"/>
    <w:rsid w:val="118D301F"/>
    <w:rsid w:val="11916802"/>
    <w:rsid w:val="11C6522A"/>
    <w:rsid w:val="11CC0423"/>
    <w:rsid w:val="11E104CC"/>
    <w:rsid w:val="11E20309"/>
    <w:rsid w:val="11F12DFD"/>
    <w:rsid w:val="12255233"/>
    <w:rsid w:val="124F0DCF"/>
    <w:rsid w:val="12530213"/>
    <w:rsid w:val="12594386"/>
    <w:rsid w:val="126A32DB"/>
    <w:rsid w:val="127723A9"/>
    <w:rsid w:val="12846991"/>
    <w:rsid w:val="12862074"/>
    <w:rsid w:val="1288040F"/>
    <w:rsid w:val="12883966"/>
    <w:rsid w:val="129E45B4"/>
    <w:rsid w:val="12D81596"/>
    <w:rsid w:val="12FB0490"/>
    <w:rsid w:val="13072A44"/>
    <w:rsid w:val="133B576B"/>
    <w:rsid w:val="135F4BE2"/>
    <w:rsid w:val="139B1A0A"/>
    <w:rsid w:val="139D25C7"/>
    <w:rsid w:val="13BF3CE4"/>
    <w:rsid w:val="13C95DDF"/>
    <w:rsid w:val="140662EB"/>
    <w:rsid w:val="141008D8"/>
    <w:rsid w:val="14125FE6"/>
    <w:rsid w:val="1433345C"/>
    <w:rsid w:val="144E2788"/>
    <w:rsid w:val="146D271E"/>
    <w:rsid w:val="14931BE5"/>
    <w:rsid w:val="14982588"/>
    <w:rsid w:val="149A5AD9"/>
    <w:rsid w:val="14A7619D"/>
    <w:rsid w:val="14E629C1"/>
    <w:rsid w:val="150536C3"/>
    <w:rsid w:val="15054F07"/>
    <w:rsid w:val="150C1963"/>
    <w:rsid w:val="151447A0"/>
    <w:rsid w:val="154A6454"/>
    <w:rsid w:val="15611DD0"/>
    <w:rsid w:val="156F6E5A"/>
    <w:rsid w:val="15762120"/>
    <w:rsid w:val="1592490D"/>
    <w:rsid w:val="15C50FB0"/>
    <w:rsid w:val="16100860"/>
    <w:rsid w:val="16106893"/>
    <w:rsid w:val="161C5C8C"/>
    <w:rsid w:val="16331AEA"/>
    <w:rsid w:val="163B6E92"/>
    <w:rsid w:val="1667132F"/>
    <w:rsid w:val="16822B68"/>
    <w:rsid w:val="16A8729C"/>
    <w:rsid w:val="16B33193"/>
    <w:rsid w:val="16B33777"/>
    <w:rsid w:val="16B8356E"/>
    <w:rsid w:val="16BC70A7"/>
    <w:rsid w:val="16C6339E"/>
    <w:rsid w:val="17125209"/>
    <w:rsid w:val="172C16AC"/>
    <w:rsid w:val="172F2D79"/>
    <w:rsid w:val="17557BEF"/>
    <w:rsid w:val="179C00EE"/>
    <w:rsid w:val="17D349C1"/>
    <w:rsid w:val="17EA5838"/>
    <w:rsid w:val="1828689C"/>
    <w:rsid w:val="1830729E"/>
    <w:rsid w:val="18576FB9"/>
    <w:rsid w:val="1870062C"/>
    <w:rsid w:val="18817102"/>
    <w:rsid w:val="18830A15"/>
    <w:rsid w:val="18833B30"/>
    <w:rsid w:val="18852B28"/>
    <w:rsid w:val="188B5321"/>
    <w:rsid w:val="18AC2B85"/>
    <w:rsid w:val="18D55226"/>
    <w:rsid w:val="19786FBD"/>
    <w:rsid w:val="19932372"/>
    <w:rsid w:val="19A20DD5"/>
    <w:rsid w:val="19AE03F1"/>
    <w:rsid w:val="19B33B02"/>
    <w:rsid w:val="19B962C2"/>
    <w:rsid w:val="19C80964"/>
    <w:rsid w:val="19CA4296"/>
    <w:rsid w:val="19DA04BD"/>
    <w:rsid w:val="1A071A03"/>
    <w:rsid w:val="1A1F16AE"/>
    <w:rsid w:val="1A3B5C77"/>
    <w:rsid w:val="1A6244AE"/>
    <w:rsid w:val="1A984BAD"/>
    <w:rsid w:val="1AB8220E"/>
    <w:rsid w:val="1ADE66E9"/>
    <w:rsid w:val="1AE4166C"/>
    <w:rsid w:val="1AE85900"/>
    <w:rsid w:val="1AF06CFB"/>
    <w:rsid w:val="1AF11B8D"/>
    <w:rsid w:val="1B11359C"/>
    <w:rsid w:val="1B2A271F"/>
    <w:rsid w:val="1B2D7C3A"/>
    <w:rsid w:val="1B530544"/>
    <w:rsid w:val="1B5643DD"/>
    <w:rsid w:val="1B713184"/>
    <w:rsid w:val="1BA209CF"/>
    <w:rsid w:val="1BB4777D"/>
    <w:rsid w:val="1BD75AB8"/>
    <w:rsid w:val="1C0459C2"/>
    <w:rsid w:val="1C0B5645"/>
    <w:rsid w:val="1C1B3B4A"/>
    <w:rsid w:val="1C88086E"/>
    <w:rsid w:val="1C89776F"/>
    <w:rsid w:val="1CD86393"/>
    <w:rsid w:val="1D1C78C7"/>
    <w:rsid w:val="1D266CE1"/>
    <w:rsid w:val="1D3963AF"/>
    <w:rsid w:val="1D602818"/>
    <w:rsid w:val="1D632D08"/>
    <w:rsid w:val="1D660E3D"/>
    <w:rsid w:val="1D6A673C"/>
    <w:rsid w:val="1D9247AE"/>
    <w:rsid w:val="1DB567EC"/>
    <w:rsid w:val="1DCA7323"/>
    <w:rsid w:val="1DF51A98"/>
    <w:rsid w:val="1DFB0B5B"/>
    <w:rsid w:val="1E363226"/>
    <w:rsid w:val="1E3D060F"/>
    <w:rsid w:val="1E3F7D2E"/>
    <w:rsid w:val="1E4134E4"/>
    <w:rsid w:val="1E5062B3"/>
    <w:rsid w:val="1E523514"/>
    <w:rsid w:val="1E714A66"/>
    <w:rsid w:val="1E802593"/>
    <w:rsid w:val="1EA703CC"/>
    <w:rsid w:val="1EAF519E"/>
    <w:rsid w:val="1EB202A6"/>
    <w:rsid w:val="1EB7330C"/>
    <w:rsid w:val="1ED61CF8"/>
    <w:rsid w:val="1EE63777"/>
    <w:rsid w:val="1F0A0FF3"/>
    <w:rsid w:val="1F2B5C6B"/>
    <w:rsid w:val="1F3D2A53"/>
    <w:rsid w:val="1F5771FF"/>
    <w:rsid w:val="1F772AAB"/>
    <w:rsid w:val="1F986864"/>
    <w:rsid w:val="1FAF184C"/>
    <w:rsid w:val="1FB160A1"/>
    <w:rsid w:val="1FC94A03"/>
    <w:rsid w:val="1FD4136C"/>
    <w:rsid w:val="1FE868A9"/>
    <w:rsid w:val="20034907"/>
    <w:rsid w:val="20173E4B"/>
    <w:rsid w:val="204E48BC"/>
    <w:rsid w:val="208921B3"/>
    <w:rsid w:val="20973DEB"/>
    <w:rsid w:val="209844B3"/>
    <w:rsid w:val="20A16773"/>
    <w:rsid w:val="20B26522"/>
    <w:rsid w:val="20B44310"/>
    <w:rsid w:val="20F44776"/>
    <w:rsid w:val="21030097"/>
    <w:rsid w:val="211116EB"/>
    <w:rsid w:val="211C715B"/>
    <w:rsid w:val="216133FC"/>
    <w:rsid w:val="216B497A"/>
    <w:rsid w:val="21746EB6"/>
    <w:rsid w:val="21A5330F"/>
    <w:rsid w:val="21AE2AFB"/>
    <w:rsid w:val="21D56769"/>
    <w:rsid w:val="21E52EF3"/>
    <w:rsid w:val="21E855F1"/>
    <w:rsid w:val="21FB5D7B"/>
    <w:rsid w:val="21FD208C"/>
    <w:rsid w:val="220601CB"/>
    <w:rsid w:val="220B1C3D"/>
    <w:rsid w:val="221D1D20"/>
    <w:rsid w:val="22334A87"/>
    <w:rsid w:val="224A1D93"/>
    <w:rsid w:val="22565A1B"/>
    <w:rsid w:val="22794D2D"/>
    <w:rsid w:val="22BE6801"/>
    <w:rsid w:val="22E1605C"/>
    <w:rsid w:val="233500BF"/>
    <w:rsid w:val="23377FF7"/>
    <w:rsid w:val="235B7AB5"/>
    <w:rsid w:val="236B425F"/>
    <w:rsid w:val="237E55B4"/>
    <w:rsid w:val="23836192"/>
    <w:rsid w:val="23901F29"/>
    <w:rsid w:val="239C0061"/>
    <w:rsid w:val="23B908A4"/>
    <w:rsid w:val="23BA47E3"/>
    <w:rsid w:val="23CE0507"/>
    <w:rsid w:val="23D909ED"/>
    <w:rsid w:val="23E95BEF"/>
    <w:rsid w:val="23FD0064"/>
    <w:rsid w:val="23FD24E3"/>
    <w:rsid w:val="245375B0"/>
    <w:rsid w:val="24642C0A"/>
    <w:rsid w:val="246F32AE"/>
    <w:rsid w:val="24B22173"/>
    <w:rsid w:val="24B95AD9"/>
    <w:rsid w:val="24BE24DA"/>
    <w:rsid w:val="24CF5825"/>
    <w:rsid w:val="24D663E6"/>
    <w:rsid w:val="24D77F2B"/>
    <w:rsid w:val="24E84F08"/>
    <w:rsid w:val="25415818"/>
    <w:rsid w:val="258B00E2"/>
    <w:rsid w:val="25A917A6"/>
    <w:rsid w:val="25BE27CC"/>
    <w:rsid w:val="25C920A9"/>
    <w:rsid w:val="25E06064"/>
    <w:rsid w:val="25F74A5C"/>
    <w:rsid w:val="2609679C"/>
    <w:rsid w:val="261C7718"/>
    <w:rsid w:val="2628662C"/>
    <w:rsid w:val="262D45DE"/>
    <w:rsid w:val="263B60F2"/>
    <w:rsid w:val="26421B0D"/>
    <w:rsid w:val="265E41F2"/>
    <w:rsid w:val="26747CA0"/>
    <w:rsid w:val="26871DAD"/>
    <w:rsid w:val="26A53EF9"/>
    <w:rsid w:val="26A94201"/>
    <w:rsid w:val="26AC274F"/>
    <w:rsid w:val="26B67F49"/>
    <w:rsid w:val="26F26337"/>
    <w:rsid w:val="27044A29"/>
    <w:rsid w:val="27070A20"/>
    <w:rsid w:val="2714160F"/>
    <w:rsid w:val="271816CB"/>
    <w:rsid w:val="271D34C8"/>
    <w:rsid w:val="272116A0"/>
    <w:rsid w:val="272969DA"/>
    <w:rsid w:val="27466D3F"/>
    <w:rsid w:val="27476D19"/>
    <w:rsid w:val="276142BF"/>
    <w:rsid w:val="27783712"/>
    <w:rsid w:val="27907362"/>
    <w:rsid w:val="27C44DE4"/>
    <w:rsid w:val="27DF39CB"/>
    <w:rsid w:val="28333E1D"/>
    <w:rsid w:val="283425F5"/>
    <w:rsid w:val="28390435"/>
    <w:rsid w:val="28454BD6"/>
    <w:rsid w:val="28455253"/>
    <w:rsid w:val="28551971"/>
    <w:rsid w:val="285B1C53"/>
    <w:rsid w:val="289F7086"/>
    <w:rsid w:val="28A31469"/>
    <w:rsid w:val="28B523C7"/>
    <w:rsid w:val="28C32028"/>
    <w:rsid w:val="28CC490F"/>
    <w:rsid w:val="28DE40AA"/>
    <w:rsid w:val="28F45EEB"/>
    <w:rsid w:val="29345E77"/>
    <w:rsid w:val="294206B6"/>
    <w:rsid w:val="294C65AD"/>
    <w:rsid w:val="294F28E5"/>
    <w:rsid w:val="2951013C"/>
    <w:rsid w:val="29631B1C"/>
    <w:rsid w:val="29806583"/>
    <w:rsid w:val="298B3C4C"/>
    <w:rsid w:val="29BD39BB"/>
    <w:rsid w:val="29D67219"/>
    <w:rsid w:val="29F26D24"/>
    <w:rsid w:val="2A15033F"/>
    <w:rsid w:val="2A1662C1"/>
    <w:rsid w:val="2A1C7367"/>
    <w:rsid w:val="2A2815FA"/>
    <w:rsid w:val="2A5610E8"/>
    <w:rsid w:val="2A6D6092"/>
    <w:rsid w:val="2A7D76B4"/>
    <w:rsid w:val="2A804A1A"/>
    <w:rsid w:val="2ACB77CC"/>
    <w:rsid w:val="2AE85045"/>
    <w:rsid w:val="2AE92DF1"/>
    <w:rsid w:val="2B261369"/>
    <w:rsid w:val="2B437463"/>
    <w:rsid w:val="2B7807EE"/>
    <w:rsid w:val="2B7C6CF4"/>
    <w:rsid w:val="2BBF00EC"/>
    <w:rsid w:val="2BC04E47"/>
    <w:rsid w:val="2BC37CFD"/>
    <w:rsid w:val="2BD5237F"/>
    <w:rsid w:val="2BD82199"/>
    <w:rsid w:val="2BE31C98"/>
    <w:rsid w:val="2BE536CE"/>
    <w:rsid w:val="2BE758D9"/>
    <w:rsid w:val="2BF402C9"/>
    <w:rsid w:val="2C09049E"/>
    <w:rsid w:val="2C0A653C"/>
    <w:rsid w:val="2C191F85"/>
    <w:rsid w:val="2C873291"/>
    <w:rsid w:val="2CB0513C"/>
    <w:rsid w:val="2CB66EF8"/>
    <w:rsid w:val="2CE82D6F"/>
    <w:rsid w:val="2D343236"/>
    <w:rsid w:val="2D606C7D"/>
    <w:rsid w:val="2DD15014"/>
    <w:rsid w:val="2DE85F18"/>
    <w:rsid w:val="2DF72DE4"/>
    <w:rsid w:val="2E0220AF"/>
    <w:rsid w:val="2E2311B6"/>
    <w:rsid w:val="2E372A37"/>
    <w:rsid w:val="2E4525DD"/>
    <w:rsid w:val="2E485F82"/>
    <w:rsid w:val="2E4B082A"/>
    <w:rsid w:val="2E5D4E86"/>
    <w:rsid w:val="2E5D790B"/>
    <w:rsid w:val="2E9A3C18"/>
    <w:rsid w:val="2EBB0FEE"/>
    <w:rsid w:val="2EC63002"/>
    <w:rsid w:val="2ECD0C29"/>
    <w:rsid w:val="2EE03233"/>
    <w:rsid w:val="2F0A6B38"/>
    <w:rsid w:val="2F446F6F"/>
    <w:rsid w:val="2F85265C"/>
    <w:rsid w:val="2F946CCB"/>
    <w:rsid w:val="2FD25781"/>
    <w:rsid w:val="2FFD7934"/>
    <w:rsid w:val="2FFE2851"/>
    <w:rsid w:val="300967B6"/>
    <w:rsid w:val="302B3DBA"/>
    <w:rsid w:val="30733ACD"/>
    <w:rsid w:val="308C3862"/>
    <w:rsid w:val="309379D8"/>
    <w:rsid w:val="30A270F7"/>
    <w:rsid w:val="30DF1478"/>
    <w:rsid w:val="30EB428D"/>
    <w:rsid w:val="30EC586F"/>
    <w:rsid w:val="31360D5D"/>
    <w:rsid w:val="3146752E"/>
    <w:rsid w:val="31572824"/>
    <w:rsid w:val="317362BD"/>
    <w:rsid w:val="319C6071"/>
    <w:rsid w:val="31AB5907"/>
    <w:rsid w:val="31AC3820"/>
    <w:rsid w:val="31AC537E"/>
    <w:rsid w:val="31C111F3"/>
    <w:rsid w:val="31E3679B"/>
    <w:rsid w:val="31E732FD"/>
    <w:rsid w:val="31FA3F13"/>
    <w:rsid w:val="321F2194"/>
    <w:rsid w:val="323104BD"/>
    <w:rsid w:val="323B37AD"/>
    <w:rsid w:val="32517576"/>
    <w:rsid w:val="328D434A"/>
    <w:rsid w:val="32BE5C2C"/>
    <w:rsid w:val="32FB6478"/>
    <w:rsid w:val="332054B8"/>
    <w:rsid w:val="33263B3F"/>
    <w:rsid w:val="335A2AA0"/>
    <w:rsid w:val="336963EB"/>
    <w:rsid w:val="33816EEB"/>
    <w:rsid w:val="338848DD"/>
    <w:rsid w:val="339A5965"/>
    <w:rsid w:val="33AC51E6"/>
    <w:rsid w:val="33BE302F"/>
    <w:rsid w:val="33E06F7D"/>
    <w:rsid w:val="33EB55CD"/>
    <w:rsid w:val="33EC4C02"/>
    <w:rsid w:val="33F632B6"/>
    <w:rsid w:val="340D2360"/>
    <w:rsid w:val="3410665D"/>
    <w:rsid w:val="34211214"/>
    <w:rsid w:val="342E63AB"/>
    <w:rsid w:val="34401C96"/>
    <w:rsid w:val="344D14A1"/>
    <w:rsid w:val="34950E68"/>
    <w:rsid w:val="34986E94"/>
    <w:rsid w:val="34AF62C9"/>
    <w:rsid w:val="34CB4388"/>
    <w:rsid w:val="34DE3043"/>
    <w:rsid w:val="34E04C25"/>
    <w:rsid w:val="34E20EA6"/>
    <w:rsid w:val="34EF3AF5"/>
    <w:rsid w:val="34FA6E12"/>
    <w:rsid w:val="35177D3B"/>
    <w:rsid w:val="35336964"/>
    <w:rsid w:val="358C308A"/>
    <w:rsid w:val="358D5588"/>
    <w:rsid w:val="35AA049C"/>
    <w:rsid w:val="35B11087"/>
    <w:rsid w:val="35B97034"/>
    <w:rsid w:val="35BE3AB3"/>
    <w:rsid w:val="35D208A2"/>
    <w:rsid w:val="35EF127D"/>
    <w:rsid w:val="36031D8F"/>
    <w:rsid w:val="360A2C3B"/>
    <w:rsid w:val="363A3B40"/>
    <w:rsid w:val="365302AE"/>
    <w:rsid w:val="36607A0A"/>
    <w:rsid w:val="366E227C"/>
    <w:rsid w:val="366F2E0D"/>
    <w:rsid w:val="367B6A5C"/>
    <w:rsid w:val="36814A92"/>
    <w:rsid w:val="36827AAB"/>
    <w:rsid w:val="36A74ADA"/>
    <w:rsid w:val="36AD60D5"/>
    <w:rsid w:val="36B224F9"/>
    <w:rsid w:val="36EC0CC9"/>
    <w:rsid w:val="371E6696"/>
    <w:rsid w:val="373F410B"/>
    <w:rsid w:val="37B15B33"/>
    <w:rsid w:val="37BE68BC"/>
    <w:rsid w:val="37EE7094"/>
    <w:rsid w:val="38296B3F"/>
    <w:rsid w:val="38296C89"/>
    <w:rsid w:val="383002EB"/>
    <w:rsid w:val="38433B03"/>
    <w:rsid w:val="38463C1A"/>
    <w:rsid w:val="38586797"/>
    <w:rsid w:val="385C64C8"/>
    <w:rsid w:val="387951BA"/>
    <w:rsid w:val="38966328"/>
    <w:rsid w:val="389F5630"/>
    <w:rsid w:val="38B87D9D"/>
    <w:rsid w:val="38BC0149"/>
    <w:rsid w:val="38D87D1C"/>
    <w:rsid w:val="38FA6453"/>
    <w:rsid w:val="394E6C03"/>
    <w:rsid w:val="39636459"/>
    <w:rsid w:val="396B7F6C"/>
    <w:rsid w:val="39B417A9"/>
    <w:rsid w:val="39F95285"/>
    <w:rsid w:val="39FC5695"/>
    <w:rsid w:val="3A006D8E"/>
    <w:rsid w:val="3A3651E5"/>
    <w:rsid w:val="3A555392"/>
    <w:rsid w:val="3A56271C"/>
    <w:rsid w:val="3A6D2C1F"/>
    <w:rsid w:val="3A744481"/>
    <w:rsid w:val="3A8C7BEF"/>
    <w:rsid w:val="3A906246"/>
    <w:rsid w:val="3AF07611"/>
    <w:rsid w:val="3B00217F"/>
    <w:rsid w:val="3B046D3A"/>
    <w:rsid w:val="3B2349B7"/>
    <w:rsid w:val="3B5953EB"/>
    <w:rsid w:val="3B616CFF"/>
    <w:rsid w:val="3B6259F6"/>
    <w:rsid w:val="3B6B6A15"/>
    <w:rsid w:val="3B720250"/>
    <w:rsid w:val="3B8F24B5"/>
    <w:rsid w:val="3B976654"/>
    <w:rsid w:val="3BA90120"/>
    <w:rsid w:val="3BC01EFC"/>
    <w:rsid w:val="3BCA786A"/>
    <w:rsid w:val="3BD31E2F"/>
    <w:rsid w:val="3BF15831"/>
    <w:rsid w:val="3C014684"/>
    <w:rsid w:val="3C105946"/>
    <w:rsid w:val="3C297A7F"/>
    <w:rsid w:val="3C34279E"/>
    <w:rsid w:val="3C402502"/>
    <w:rsid w:val="3C471448"/>
    <w:rsid w:val="3C4D4F50"/>
    <w:rsid w:val="3C5850B9"/>
    <w:rsid w:val="3C5F759A"/>
    <w:rsid w:val="3C6C525A"/>
    <w:rsid w:val="3C7637CB"/>
    <w:rsid w:val="3C8F3836"/>
    <w:rsid w:val="3CA86DA1"/>
    <w:rsid w:val="3CB678A5"/>
    <w:rsid w:val="3CCE0484"/>
    <w:rsid w:val="3CCE23CB"/>
    <w:rsid w:val="3CD17D17"/>
    <w:rsid w:val="3CE105D6"/>
    <w:rsid w:val="3D0512A8"/>
    <w:rsid w:val="3D330CF2"/>
    <w:rsid w:val="3D3C7F39"/>
    <w:rsid w:val="3D440F09"/>
    <w:rsid w:val="3D4504A0"/>
    <w:rsid w:val="3D8734BB"/>
    <w:rsid w:val="3D9A11D4"/>
    <w:rsid w:val="3DA16D89"/>
    <w:rsid w:val="3DA364BE"/>
    <w:rsid w:val="3DB42C81"/>
    <w:rsid w:val="3DE041CB"/>
    <w:rsid w:val="3E0D48F6"/>
    <w:rsid w:val="3E1868B4"/>
    <w:rsid w:val="3E306F1E"/>
    <w:rsid w:val="3E377251"/>
    <w:rsid w:val="3E42664B"/>
    <w:rsid w:val="3E5A7334"/>
    <w:rsid w:val="3E7B5D6B"/>
    <w:rsid w:val="3E843E66"/>
    <w:rsid w:val="3E8F51FE"/>
    <w:rsid w:val="3E926F87"/>
    <w:rsid w:val="3E9A59DE"/>
    <w:rsid w:val="3EAF4836"/>
    <w:rsid w:val="3EC33DFA"/>
    <w:rsid w:val="3ED74DCE"/>
    <w:rsid w:val="3F060E16"/>
    <w:rsid w:val="3F173D45"/>
    <w:rsid w:val="3F1C2840"/>
    <w:rsid w:val="3F1D1096"/>
    <w:rsid w:val="3F2F0234"/>
    <w:rsid w:val="3F6363FE"/>
    <w:rsid w:val="3F756B8F"/>
    <w:rsid w:val="3F95482B"/>
    <w:rsid w:val="3F9F4CB7"/>
    <w:rsid w:val="4019356B"/>
    <w:rsid w:val="40592157"/>
    <w:rsid w:val="406D3E12"/>
    <w:rsid w:val="406E1CAE"/>
    <w:rsid w:val="40A0133A"/>
    <w:rsid w:val="40C31A53"/>
    <w:rsid w:val="40E750BB"/>
    <w:rsid w:val="40FF545D"/>
    <w:rsid w:val="410067C8"/>
    <w:rsid w:val="4137139D"/>
    <w:rsid w:val="414E562C"/>
    <w:rsid w:val="417B430D"/>
    <w:rsid w:val="418F0D2A"/>
    <w:rsid w:val="41B810BD"/>
    <w:rsid w:val="41C007E7"/>
    <w:rsid w:val="41D01505"/>
    <w:rsid w:val="41DF3334"/>
    <w:rsid w:val="424172D1"/>
    <w:rsid w:val="42474939"/>
    <w:rsid w:val="424C3C57"/>
    <w:rsid w:val="42613FF3"/>
    <w:rsid w:val="42660D96"/>
    <w:rsid w:val="428667D2"/>
    <w:rsid w:val="42891389"/>
    <w:rsid w:val="42920521"/>
    <w:rsid w:val="42923ABA"/>
    <w:rsid w:val="42975168"/>
    <w:rsid w:val="42A12863"/>
    <w:rsid w:val="42CD1CE0"/>
    <w:rsid w:val="42E1381E"/>
    <w:rsid w:val="42ED6459"/>
    <w:rsid w:val="42FE58DD"/>
    <w:rsid w:val="43174B3D"/>
    <w:rsid w:val="434B790E"/>
    <w:rsid w:val="4360274F"/>
    <w:rsid w:val="43977AB6"/>
    <w:rsid w:val="43A3342B"/>
    <w:rsid w:val="43C77C27"/>
    <w:rsid w:val="43DE09EE"/>
    <w:rsid w:val="44002FAD"/>
    <w:rsid w:val="441A631E"/>
    <w:rsid w:val="449101DD"/>
    <w:rsid w:val="44B800F6"/>
    <w:rsid w:val="44DB5F60"/>
    <w:rsid w:val="44DE1391"/>
    <w:rsid w:val="451B225C"/>
    <w:rsid w:val="452410C9"/>
    <w:rsid w:val="45317DFB"/>
    <w:rsid w:val="45436274"/>
    <w:rsid w:val="456D3CE4"/>
    <w:rsid w:val="4579042C"/>
    <w:rsid w:val="457F0571"/>
    <w:rsid w:val="45851176"/>
    <w:rsid w:val="45C63B94"/>
    <w:rsid w:val="45D249E5"/>
    <w:rsid w:val="45F538A0"/>
    <w:rsid w:val="460E7DA5"/>
    <w:rsid w:val="463257DE"/>
    <w:rsid w:val="46422483"/>
    <w:rsid w:val="464500CB"/>
    <w:rsid w:val="4659254A"/>
    <w:rsid w:val="465B0637"/>
    <w:rsid w:val="465E3F0D"/>
    <w:rsid w:val="466A16E6"/>
    <w:rsid w:val="46893F2B"/>
    <w:rsid w:val="46BA4EE4"/>
    <w:rsid w:val="46C4686E"/>
    <w:rsid w:val="46E75F49"/>
    <w:rsid w:val="46EB42AF"/>
    <w:rsid w:val="46F21269"/>
    <w:rsid w:val="473723B0"/>
    <w:rsid w:val="477B778F"/>
    <w:rsid w:val="478203EC"/>
    <w:rsid w:val="47B025FA"/>
    <w:rsid w:val="47C1620F"/>
    <w:rsid w:val="47D96F7B"/>
    <w:rsid w:val="4809698F"/>
    <w:rsid w:val="4811697D"/>
    <w:rsid w:val="48733940"/>
    <w:rsid w:val="487A3E25"/>
    <w:rsid w:val="488B5503"/>
    <w:rsid w:val="48937E21"/>
    <w:rsid w:val="489A0361"/>
    <w:rsid w:val="48B94FF3"/>
    <w:rsid w:val="48E37AAB"/>
    <w:rsid w:val="48F538F0"/>
    <w:rsid w:val="48FD4B4C"/>
    <w:rsid w:val="4907198F"/>
    <w:rsid w:val="490A68E0"/>
    <w:rsid w:val="491055FE"/>
    <w:rsid w:val="495F5B3E"/>
    <w:rsid w:val="496F77D7"/>
    <w:rsid w:val="497654FD"/>
    <w:rsid w:val="49B64211"/>
    <w:rsid w:val="49F6167F"/>
    <w:rsid w:val="4A064FA0"/>
    <w:rsid w:val="4A16615C"/>
    <w:rsid w:val="4A3F0A96"/>
    <w:rsid w:val="4A4424D7"/>
    <w:rsid w:val="4A571ACA"/>
    <w:rsid w:val="4A9216E3"/>
    <w:rsid w:val="4AAA236F"/>
    <w:rsid w:val="4AB77EE6"/>
    <w:rsid w:val="4AB82D0F"/>
    <w:rsid w:val="4AEB7664"/>
    <w:rsid w:val="4AFD7C19"/>
    <w:rsid w:val="4B0567D1"/>
    <w:rsid w:val="4B0C003F"/>
    <w:rsid w:val="4B236AAE"/>
    <w:rsid w:val="4B281092"/>
    <w:rsid w:val="4B4136B7"/>
    <w:rsid w:val="4B456459"/>
    <w:rsid w:val="4B5C6BE0"/>
    <w:rsid w:val="4B707271"/>
    <w:rsid w:val="4B721531"/>
    <w:rsid w:val="4B9739F7"/>
    <w:rsid w:val="4BEE2503"/>
    <w:rsid w:val="4C245A30"/>
    <w:rsid w:val="4C964049"/>
    <w:rsid w:val="4CA674ED"/>
    <w:rsid w:val="4CB6685F"/>
    <w:rsid w:val="4CC367FE"/>
    <w:rsid w:val="4D077F3C"/>
    <w:rsid w:val="4D123355"/>
    <w:rsid w:val="4D2A3B31"/>
    <w:rsid w:val="4D312C52"/>
    <w:rsid w:val="4D363554"/>
    <w:rsid w:val="4D8F41D8"/>
    <w:rsid w:val="4D905305"/>
    <w:rsid w:val="4D964A72"/>
    <w:rsid w:val="4D9C1254"/>
    <w:rsid w:val="4DA30E74"/>
    <w:rsid w:val="4DB46050"/>
    <w:rsid w:val="4DE54634"/>
    <w:rsid w:val="4E1F4548"/>
    <w:rsid w:val="4E6C5709"/>
    <w:rsid w:val="4E6D54B0"/>
    <w:rsid w:val="4E793892"/>
    <w:rsid w:val="4E800872"/>
    <w:rsid w:val="4E94015D"/>
    <w:rsid w:val="4EB370CB"/>
    <w:rsid w:val="4EC569ED"/>
    <w:rsid w:val="4ED50EA1"/>
    <w:rsid w:val="4EEC050C"/>
    <w:rsid w:val="4F104EC3"/>
    <w:rsid w:val="4F376B26"/>
    <w:rsid w:val="4F47354A"/>
    <w:rsid w:val="4F697932"/>
    <w:rsid w:val="4F8B7ADC"/>
    <w:rsid w:val="4F911C54"/>
    <w:rsid w:val="4FE625E0"/>
    <w:rsid w:val="50037267"/>
    <w:rsid w:val="501B67F5"/>
    <w:rsid w:val="5021480F"/>
    <w:rsid w:val="50645BA0"/>
    <w:rsid w:val="50962ECB"/>
    <w:rsid w:val="50A42E38"/>
    <w:rsid w:val="50A4577F"/>
    <w:rsid w:val="50B73D1F"/>
    <w:rsid w:val="50BD5BC9"/>
    <w:rsid w:val="50C11EEE"/>
    <w:rsid w:val="50C85654"/>
    <w:rsid w:val="50CB47D7"/>
    <w:rsid w:val="50E2040B"/>
    <w:rsid w:val="50E97CFC"/>
    <w:rsid w:val="50FA4028"/>
    <w:rsid w:val="510D65B7"/>
    <w:rsid w:val="511157AB"/>
    <w:rsid w:val="511C66F4"/>
    <w:rsid w:val="51333D03"/>
    <w:rsid w:val="513A6655"/>
    <w:rsid w:val="5142540C"/>
    <w:rsid w:val="51703763"/>
    <w:rsid w:val="518832C8"/>
    <w:rsid w:val="519D31E6"/>
    <w:rsid w:val="51A0432A"/>
    <w:rsid w:val="51A86090"/>
    <w:rsid w:val="51AE2B92"/>
    <w:rsid w:val="51B7396D"/>
    <w:rsid w:val="51B7477A"/>
    <w:rsid w:val="52170CBE"/>
    <w:rsid w:val="5220355B"/>
    <w:rsid w:val="52214528"/>
    <w:rsid w:val="522E4CC3"/>
    <w:rsid w:val="5234523D"/>
    <w:rsid w:val="5244713B"/>
    <w:rsid w:val="52615633"/>
    <w:rsid w:val="52977FD4"/>
    <w:rsid w:val="52A25790"/>
    <w:rsid w:val="52A96B6F"/>
    <w:rsid w:val="52B45975"/>
    <w:rsid w:val="52C33D66"/>
    <w:rsid w:val="52D94AA4"/>
    <w:rsid w:val="52EA3A62"/>
    <w:rsid w:val="52F50BB8"/>
    <w:rsid w:val="53097272"/>
    <w:rsid w:val="53130849"/>
    <w:rsid w:val="53544462"/>
    <w:rsid w:val="539262C5"/>
    <w:rsid w:val="5397158E"/>
    <w:rsid w:val="53A416DB"/>
    <w:rsid w:val="54013861"/>
    <w:rsid w:val="5407235B"/>
    <w:rsid w:val="54487265"/>
    <w:rsid w:val="544D6070"/>
    <w:rsid w:val="54605E1E"/>
    <w:rsid w:val="5473672B"/>
    <w:rsid w:val="54952A74"/>
    <w:rsid w:val="54B3506A"/>
    <w:rsid w:val="54CA0D16"/>
    <w:rsid w:val="54DD4057"/>
    <w:rsid w:val="54E7490F"/>
    <w:rsid w:val="550377CD"/>
    <w:rsid w:val="550764A4"/>
    <w:rsid w:val="550B2BF6"/>
    <w:rsid w:val="550F3998"/>
    <w:rsid w:val="55214EB5"/>
    <w:rsid w:val="552E7C5B"/>
    <w:rsid w:val="55364EFD"/>
    <w:rsid w:val="555D4828"/>
    <w:rsid w:val="5562483A"/>
    <w:rsid w:val="55653950"/>
    <w:rsid w:val="557645ED"/>
    <w:rsid w:val="557A4C8B"/>
    <w:rsid w:val="558931E1"/>
    <w:rsid w:val="55923347"/>
    <w:rsid w:val="55925180"/>
    <w:rsid w:val="55983B1B"/>
    <w:rsid w:val="559A7EB0"/>
    <w:rsid w:val="55A014EF"/>
    <w:rsid w:val="55A8376B"/>
    <w:rsid w:val="55DC29B6"/>
    <w:rsid w:val="55DD4241"/>
    <w:rsid w:val="55E24503"/>
    <w:rsid w:val="5618423F"/>
    <w:rsid w:val="561D2EF6"/>
    <w:rsid w:val="566B6D1E"/>
    <w:rsid w:val="56796849"/>
    <w:rsid w:val="567A0B1C"/>
    <w:rsid w:val="567D7CFD"/>
    <w:rsid w:val="56A60C14"/>
    <w:rsid w:val="56E31D66"/>
    <w:rsid w:val="57032A2C"/>
    <w:rsid w:val="570F5219"/>
    <w:rsid w:val="57150236"/>
    <w:rsid w:val="571B3010"/>
    <w:rsid w:val="5741255F"/>
    <w:rsid w:val="575D12B5"/>
    <w:rsid w:val="57610A87"/>
    <w:rsid w:val="577B1140"/>
    <w:rsid w:val="577B7F21"/>
    <w:rsid w:val="577F181B"/>
    <w:rsid w:val="57921984"/>
    <w:rsid w:val="579737F0"/>
    <w:rsid w:val="57AB7B30"/>
    <w:rsid w:val="57AF5251"/>
    <w:rsid w:val="57B26373"/>
    <w:rsid w:val="57B63F04"/>
    <w:rsid w:val="57CD20C2"/>
    <w:rsid w:val="57D03845"/>
    <w:rsid w:val="57D573DB"/>
    <w:rsid w:val="57D675AB"/>
    <w:rsid w:val="57D95FDD"/>
    <w:rsid w:val="57E5652D"/>
    <w:rsid w:val="57F85B5E"/>
    <w:rsid w:val="58917D2F"/>
    <w:rsid w:val="5894085C"/>
    <w:rsid w:val="58AE4F0C"/>
    <w:rsid w:val="58B85899"/>
    <w:rsid w:val="58C36E39"/>
    <w:rsid w:val="58E363A9"/>
    <w:rsid w:val="59254A57"/>
    <w:rsid w:val="592E25D7"/>
    <w:rsid w:val="59544B9A"/>
    <w:rsid w:val="595E1678"/>
    <w:rsid w:val="596D5BD4"/>
    <w:rsid w:val="597E0ADA"/>
    <w:rsid w:val="597E3DD8"/>
    <w:rsid w:val="59DC694C"/>
    <w:rsid w:val="59F80043"/>
    <w:rsid w:val="5A09252F"/>
    <w:rsid w:val="5A0B2778"/>
    <w:rsid w:val="5A2A7C7B"/>
    <w:rsid w:val="5A3E2560"/>
    <w:rsid w:val="5A5D3B6E"/>
    <w:rsid w:val="5A637A76"/>
    <w:rsid w:val="5A6A482A"/>
    <w:rsid w:val="5A6D33BA"/>
    <w:rsid w:val="5A792B1F"/>
    <w:rsid w:val="5A874767"/>
    <w:rsid w:val="5AAD6F28"/>
    <w:rsid w:val="5AD63A24"/>
    <w:rsid w:val="5B2E1A1D"/>
    <w:rsid w:val="5B6D0D13"/>
    <w:rsid w:val="5B843A1C"/>
    <w:rsid w:val="5B873E3F"/>
    <w:rsid w:val="5BD164BB"/>
    <w:rsid w:val="5BD445A4"/>
    <w:rsid w:val="5C02690E"/>
    <w:rsid w:val="5C196DA7"/>
    <w:rsid w:val="5C220A3A"/>
    <w:rsid w:val="5C2A048C"/>
    <w:rsid w:val="5C6C4CCA"/>
    <w:rsid w:val="5C6E0D96"/>
    <w:rsid w:val="5C80234E"/>
    <w:rsid w:val="5C8A680C"/>
    <w:rsid w:val="5CA55DCD"/>
    <w:rsid w:val="5D0C4701"/>
    <w:rsid w:val="5D0F0395"/>
    <w:rsid w:val="5D221076"/>
    <w:rsid w:val="5D397964"/>
    <w:rsid w:val="5D491257"/>
    <w:rsid w:val="5D5A391C"/>
    <w:rsid w:val="5D5F10C0"/>
    <w:rsid w:val="5D891B7B"/>
    <w:rsid w:val="5D8B7162"/>
    <w:rsid w:val="5DAD38EE"/>
    <w:rsid w:val="5E006862"/>
    <w:rsid w:val="5E0207B9"/>
    <w:rsid w:val="5E13292D"/>
    <w:rsid w:val="5E1834A1"/>
    <w:rsid w:val="5E1E4087"/>
    <w:rsid w:val="5E261785"/>
    <w:rsid w:val="5E2E1802"/>
    <w:rsid w:val="5E4A7017"/>
    <w:rsid w:val="5E552BBA"/>
    <w:rsid w:val="5E611C10"/>
    <w:rsid w:val="5EF552A7"/>
    <w:rsid w:val="5EFC7377"/>
    <w:rsid w:val="5F011E9E"/>
    <w:rsid w:val="5F06174D"/>
    <w:rsid w:val="5F071B9D"/>
    <w:rsid w:val="5F13300F"/>
    <w:rsid w:val="5F3A3602"/>
    <w:rsid w:val="5F6277C6"/>
    <w:rsid w:val="5F660ABA"/>
    <w:rsid w:val="5F6D0B1D"/>
    <w:rsid w:val="5F881C77"/>
    <w:rsid w:val="5F8D0B82"/>
    <w:rsid w:val="5FAB060C"/>
    <w:rsid w:val="5FC3334C"/>
    <w:rsid w:val="5FCC5339"/>
    <w:rsid w:val="5FE078E0"/>
    <w:rsid w:val="5FE34A5B"/>
    <w:rsid w:val="5FFE1E36"/>
    <w:rsid w:val="60232584"/>
    <w:rsid w:val="60326087"/>
    <w:rsid w:val="60576DBD"/>
    <w:rsid w:val="60674F9A"/>
    <w:rsid w:val="607330CE"/>
    <w:rsid w:val="607A419E"/>
    <w:rsid w:val="60825176"/>
    <w:rsid w:val="609F2AC4"/>
    <w:rsid w:val="60B65B72"/>
    <w:rsid w:val="60FA2EE8"/>
    <w:rsid w:val="60FE42AA"/>
    <w:rsid w:val="61054A27"/>
    <w:rsid w:val="610A52BC"/>
    <w:rsid w:val="611539DF"/>
    <w:rsid w:val="611D2366"/>
    <w:rsid w:val="61421856"/>
    <w:rsid w:val="614E5DAA"/>
    <w:rsid w:val="615227C4"/>
    <w:rsid w:val="61654E3F"/>
    <w:rsid w:val="6182292A"/>
    <w:rsid w:val="61937B14"/>
    <w:rsid w:val="619F7F92"/>
    <w:rsid w:val="61F94C26"/>
    <w:rsid w:val="62000E56"/>
    <w:rsid w:val="62227AC4"/>
    <w:rsid w:val="62312590"/>
    <w:rsid w:val="624F3E49"/>
    <w:rsid w:val="62567291"/>
    <w:rsid w:val="62632286"/>
    <w:rsid w:val="62716C4E"/>
    <w:rsid w:val="62851EC8"/>
    <w:rsid w:val="62885958"/>
    <w:rsid w:val="62D83031"/>
    <w:rsid w:val="62F40B65"/>
    <w:rsid w:val="62FC2CFE"/>
    <w:rsid w:val="63024505"/>
    <w:rsid w:val="63133CBC"/>
    <w:rsid w:val="633F0CD0"/>
    <w:rsid w:val="635B1DB5"/>
    <w:rsid w:val="63711FED"/>
    <w:rsid w:val="63880DDC"/>
    <w:rsid w:val="638D750D"/>
    <w:rsid w:val="63AC6CC0"/>
    <w:rsid w:val="63D45E62"/>
    <w:rsid w:val="64055776"/>
    <w:rsid w:val="64193A05"/>
    <w:rsid w:val="64240056"/>
    <w:rsid w:val="643E143A"/>
    <w:rsid w:val="64525048"/>
    <w:rsid w:val="645A7CF9"/>
    <w:rsid w:val="6475384E"/>
    <w:rsid w:val="648B6EEF"/>
    <w:rsid w:val="64937125"/>
    <w:rsid w:val="64C158BF"/>
    <w:rsid w:val="64CE2EAA"/>
    <w:rsid w:val="64E61C88"/>
    <w:rsid w:val="652D7654"/>
    <w:rsid w:val="653C3090"/>
    <w:rsid w:val="65421E67"/>
    <w:rsid w:val="654900FB"/>
    <w:rsid w:val="654B52DC"/>
    <w:rsid w:val="6583677A"/>
    <w:rsid w:val="65854376"/>
    <w:rsid w:val="658767BE"/>
    <w:rsid w:val="65892531"/>
    <w:rsid w:val="65DE2462"/>
    <w:rsid w:val="65F8345E"/>
    <w:rsid w:val="66195831"/>
    <w:rsid w:val="662E75B1"/>
    <w:rsid w:val="66342C2E"/>
    <w:rsid w:val="663E784C"/>
    <w:rsid w:val="668B6A45"/>
    <w:rsid w:val="669F7E18"/>
    <w:rsid w:val="66B01071"/>
    <w:rsid w:val="66BF7F84"/>
    <w:rsid w:val="66D95049"/>
    <w:rsid w:val="672F3F24"/>
    <w:rsid w:val="673E055F"/>
    <w:rsid w:val="67551CE3"/>
    <w:rsid w:val="6772060E"/>
    <w:rsid w:val="67A22552"/>
    <w:rsid w:val="67B22DCC"/>
    <w:rsid w:val="67B45720"/>
    <w:rsid w:val="67B67C39"/>
    <w:rsid w:val="67BE71AA"/>
    <w:rsid w:val="67D16BCF"/>
    <w:rsid w:val="67D90273"/>
    <w:rsid w:val="67DE5875"/>
    <w:rsid w:val="67E55852"/>
    <w:rsid w:val="67EB1AB4"/>
    <w:rsid w:val="67FA1285"/>
    <w:rsid w:val="6801738F"/>
    <w:rsid w:val="68212C69"/>
    <w:rsid w:val="68263E9E"/>
    <w:rsid w:val="68464DC5"/>
    <w:rsid w:val="68551F4F"/>
    <w:rsid w:val="687C10C9"/>
    <w:rsid w:val="68840C16"/>
    <w:rsid w:val="688549D0"/>
    <w:rsid w:val="68876EFB"/>
    <w:rsid w:val="68884654"/>
    <w:rsid w:val="68925915"/>
    <w:rsid w:val="689F444F"/>
    <w:rsid w:val="68B96DBB"/>
    <w:rsid w:val="68CA2805"/>
    <w:rsid w:val="68D321AA"/>
    <w:rsid w:val="68E937A3"/>
    <w:rsid w:val="693E15D3"/>
    <w:rsid w:val="695D0CCA"/>
    <w:rsid w:val="69627681"/>
    <w:rsid w:val="696F140C"/>
    <w:rsid w:val="6977531D"/>
    <w:rsid w:val="69CC2BFF"/>
    <w:rsid w:val="69D90DB8"/>
    <w:rsid w:val="69FD55B8"/>
    <w:rsid w:val="6A0B1C62"/>
    <w:rsid w:val="6A206786"/>
    <w:rsid w:val="6A21712D"/>
    <w:rsid w:val="6A2406C8"/>
    <w:rsid w:val="6A313617"/>
    <w:rsid w:val="6A42336B"/>
    <w:rsid w:val="6A4A0458"/>
    <w:rsid w:val="6A7D274A"/>
    <w:rsid w:val="6ADE0BD1"/>
    <w:rsid w:val="6AE95514"/>
    <w:rsid w:val="6AE96859"/>
    <w:rsid w:val="6B147746"/>
    <w:rsid w:val="6B24787C"/>
    <w:rsid w:val="6B573233"/>
    <w:rsid w:val="6B5B6274"/>
    <w:rsid w:val="6B6001CE"/>
    <w:rsid w:val="6B6E4E2E"/>
    <w:rsid w:val="6B8719E1"/>
    <w:rsid w:val="6B935D53"/>
    <w:rsid w:val="6BAD2F42"/>
    <w:rsid w:val="6BBF5E5E"/>
    <w:rsid w:val="6BD86FC5"/>
    <w:rsid w:val="6BDD2706"/>
    <w:rsid w:val="6C07131A"/>
    <w:rsid w:val="6C196F71"/>
    <w:rsid w:val="6C226FCB"/>
    <w:rsid w:val="6C31226F"/>
    <w:rsid w:val="6C552F0B"/>
    <w:rsid w:val="6C7A3314"/>
    <w:rsid w:val="6C851F9A"/>
    <w:rsid w:val="6C8C67B7"/>
    <w:rsid w:val="6C9D166B"/>
    <w:rsid w:val="6C9D744C"/>
    <w:rsid w:val="6CD55C5E"/>
    <w:rsid w:val="6CD91762"/>
    <w:rsid w:val="6CE2282C"/>
    <w:rsid w:val="6D167928"/>
    <w:rsid w:val="6D26299B"/>
    <w:rsid w:val="6D2F659C"/>
    <w:rsid w:val="6D4772EC"/>
    <w:rsid w:val="6D8141C3"/>
    <w:rsid w:val="6D9078AF"/>
    <w:rsid w:val="6D9E2FAE"/>
    <w:rsid w:val="6DAA3FEF"/>
    <w:rsid w:val="6DC0172B"/>
    <w:rsid w:val="6DCB690C"/>
    <w:rsid w:val="6DD41A5B"/>
    <w:rsid w:val="6DF43C2E"/>
    <w:rsid w:val="6DF51CA3"/>
    <w:rsid w:val="6DF578F7"/>
    <w:rsid w:val="6E24348E"/>
    <w:rsid w:val="6E25722B"/>
    <w:rsid w:val="6E6E43D9"/>
    <w:rsid w:val="6E8335BD"/>
    <w:rsid w:val="6E8E12EF"/>
    <w:rsid w:val="6E972936"/>
    <w:rsid w:val="6ED446C5"/>
    <w:rsid w:val="6F046601"/>
    <w:rsid w:val="6F2A7D94"/>
    <w:rsid w:val="6F4B2014"/>
    <w:rsid w:val="6F564151"/>
    <w:rsid w:val="6F8331F1"/>
    <w:rsid w:val="6FAE1A09"/>
    <w:rsid w:val="6FD75BF8"/>
    <w:rsid w:val="6FE02BE9"/>
    <w:rsid w:val="6FED3D79"/>
    <w:rsid w:val="7015480C"/>
    <w:rsid w:val="707723D0"/>
    <w:rsid w:val="70981F36"/>
    <w:rsid w:val="70F5661B"/>
    <w:rsid w:val="70FA031E"/>
    <w:rsid w:val="711C4915"/>
    <w:rsid w:val="71283699"/>
    <w:rsid w:val="712B6906"/>
    <w:rsid w:val="71345422"/>
    <w:rsid w:val="71360107"/>
    <w:rsid w:val="713B688E"/>
    <w:rsid w:val="715A50DC"/>
    <w:rsid w:val="7170522D"/>
    <w:rsid w:val="717C1858"/>
    <w:rsid w:val="71805602"/>
    <w:rsid w:val="71D43752"/>
    <w:rsid w:val="71EE501B"/>
    <w:rsid w:val="71F1796A"/>
    <w:rsid w:val="72154626"/>
    <w:rsid w:val="72262B5D"/>
    <w:rsid w:val="72283FF7"/>
    <w:rsid w:val="722E7212"/>
    <w:rsid w:val="723A0474"/>
    <w:rsid w:val="723F6B0D"/>
    <w:rsid w:val="725923E4"/>
    <w:rsid w:val="72864BF7"/>
    <w:rsid w:val="7289795C"/>
    <w:rsid w:val="729023FC"/>
    <w:rsid w:val="72A423C8"/>
    <w:rsid w:val="72AD22E1"/>
    <w:rsid w:val="72B372E1"/>
    <w:rsid w:val="731742D0"/>
    <w:rsid w:val="73472C17"/>
    <w:rsid w:val="73C0646E"/>
    <w:rsid w:val="73E059CF"/>
    <w:rsid w:val="742222F5"/>
    <w:rsid w:val="7431395B"/>
    <w:rsid w:val="74476126"/>
    <w:rsid w:val="746066F5"/>
    <w:rsid w:val="74706664"/>
    <w:rsid w:val="747F3682"/>
    <w:rsid w:val="749425E3"/>
    <w:rsid w:val="749C4185"/>
    <w:rsid w:val="74EF651C"/>
    <w:rsid w:val="75067759"/>
    <w:rsid w:val="752E6DCD"/>
    <w:rsid w:val="75374EE7"/>
    <w:rsid w:val="7551380D"/>
    <w:rsid w:val="75600BE5"/>
    <w:rsid w:val="7564475C"/>
    <w:rsid w:val="756615CF"/>
    <w:rsid w:val="7583797F"/>
    <w:rsid w:val="758E3908"/>
    <w:rsid w:val="75AE3C0E"/>
    <w:rsid w:val="75D20F1D"/>
    <w:rsid w:val="75DA2C18"/>
    <w:rsid w:val="75E713C0"/>
    <w:rsid w:val="75F54412"/>
    <w:rsid w:val="761D08E0"/>
    <w:rsid w:val="7653467B"/>
    <w:rsid w:val="765D347C"/>
    <w:rsid w:val="76640341"/>
    <w:rsid w:val="76787555"/>
    <w:rsid w:val="76826699"/>
    <w:rsid w:val="768C393A"/>
    <w:rsid w:val="76C87133"/>
    <w:rsid w:val="76CD08D5"/>
    <w:rsid w:val="76D127D4"/>
    <w:rsid w:val="76DB4B92"/>
    <w:rsid w:val="77017403"/>
    <w:rsid w:val="77052AA4"/>
    <w:rsid w:val="77136511"/>
    <w:rsid w:val="77340A39"/>
    <w:rsid w:val="77351FD0"/>
    <w:rsid w:val="77472422"/>
    <w:rsid w:val="774904CA"/>
    <w:rsid w:val="7771323A"/>
    <w:rsid w:val="777F31F2"/>
    <w:rsid w:val="77930DBD"/>
    <w:rsid w:val="77D1700D"/>
    <w:rsid w:val="77EC04CC"/>
    <w:rsid w:val="77F83E94"/>
    <w:rsid w:val="780B4FCA"/>
    <w:rsid w:val="780D0FC2"/>
    <w:rsid w:val="781A1DFC"/>
    <w:rsid w:val="78775729"/>
    <w:rsid w:val="78A42DB0"/>
    <w:rsid w:val="78A656AB"/>
    <w:rsid w:val="78B2245C"/>
    <w:rsid w:val="78E172CC"/>
    <w:rsid w:val="78EA1D1F"/>
    <w:rsid w:val="78F93394"/>
    <w:rsid w:val="7904172F"/>
    <w:rsid w:val="790F7E27"/>
    <w:rsid w:val="792A231A"/>
    <w:rsid w:val="79316829"/>
    <w:rsid w:val="794F3790"/>
    <w:rsid w:val="79715C01"/>
    <w:rsid w:val="797E66A9"/>
    <w:rsid w:val="79A97383"/>
    <w:rsid w:val="79BF0F50"/>
    <w:rsid w:val="79D21CD2"/>
    <w:rsid w:val="79DD2640"/>
    <w:rsid w:val="79E27E8B"/>
    <w:rsid w:val="79F850CE"/>
    <w:rsid w:val="79FD443C"/>
    <w:rsid w:val="7A1D1975"/>
    <w:rsid w:val="7A3E5150"/>
    <w:rsid w:val="7A4670D6"/>
    <w:rsid w:val="7A4C24CB"/>
    <w:rsid w:val="7A534B63"/>
    <w:rsid w:val="7A615382"/>
    <w:rsid w:val="7A67303B"/>
    <w:rsid w:val="7AAB1D04"/>
    <w:rsid w:val="7ABA4368"/>
    <w:rsid w:val="7AC20809"/>
    <w:rsid w:val="7AD05746"/>
    <w:rsid w:val="7B113533"/>
    <w:rsid w:val="7B257FFD"/>
    <w:rsid w:val="7B343476"/>
    <w:rsid w:val="7B3F7158"/>
    <w:rsid w:val="7B5A2978"/>
    <w:rsid w:val="7B5A7E4C"/>
    <w:rsid w:val="7B667AF9"/>
    <w:rsid w:val="7B6B61BC"/>
    <w:rsid w:val="7B7468F8"/>
    <w:rsid w:val="7BB6739F"/>
    <w:rsid w:val="7BEE0103"/>
    <w:rsid w:val="7C0A0FE4"/>
    <w:rsid w:val="7C254906"/>
    <w:rsid w:val="7C590818"/>
    <w:rsid w:val="7C7037C2"/>
    <w:rsid w:val="7C764345"/>
    <w:rsid w:val="7C7C10F6"/>
    <w:rsid w:val="7C853BEA"/>
    <w:rsid w:val="7C881368"/>
    <w:rsid w:val="7CE27788"/>
    <w:rsid w:val="7D0C32F1"/>
    <w:rsid w:val="7D0F408D"/>
    <w:rsid w:val="7D1E1A15"/>
    <w:rsid w:val="7D491C6C"/>
    <w:rsid w:val="7D5429C0"/>
    <w:rsid w:val="7D6E6D43"/>
    <w:rsid w:val="7D8B2C3C"/>
    <w:rsid w:val="7DAC3CA8"/>
    <w:rsid w:val="7DB57A34"/>
    <w:rsid w:val="7DD2306B"/>
    <w:rsid w:val="7DD77101"/>
    <w:rsid w:val="7DE60973"/>
    <w:rsid w:val="7DEE5506"/>
    <w:rsid w:val="7DEF0916"/>
    <w:rsid w:val="7DFF0A10"/>
    <w:rsid w:val="7E0368A3"/>
    <w:rsid w:val="7E1E5218"/>
    <w:rsid w:val="7E6B60AA"/>
    <w:rsid w:val="7E9A4E1F"/>
    <w:rsid w:val="7EA7723A"/>
    <w:rsid w:val="7EE66563"/>
    <w:rsid w:val="7EF42A2E"/>
    <w:rsid w:val="7EF56FBB"/>
    <w:rsid w:val="7F0768EB"/>
    <w:rsid w:val="7F0D65A6"/>
    <w:rsid w:val="7F143BEC"/>
    <w:rsid w:val="7F307429"/>
    <w:rsid w:val="7F6E3127"/>
    <w:rsid w:val="7F715AF2"/>
    <w:rsid w:val="7F886E69"/>
    <w:rsid w:val="7F8F7E3F"/>
    <w:rsid w:val="7FF87E3A"/>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84"/>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1"/>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8"/>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4"/>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9"/>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8"/>
    <w:autoRedefine/>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9"/>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4"/>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1">
    <w:name w:val="Default Paragraph Font"/>
    <w:autoRedefine/>
    <w:semiHidden/>
    <w:unhideWhenUsed/>
    <w:qFormat/>
    <w:uiPriority w:val="1"/>
  </w:style>
  <w:style w:type="table" w:default="1" w:styleId="64">
    <w:name w:val="Normal Table"/>
    <w:autoRedefine/>
    <w:semiHidden/>
    <w:unhideWhenUsed/>
    <w:qFormat/>
    <w:uiPriority w:val="99"/>
    <w:tblPr>
      <w:tblCellMar>
        <w:top w:w="0" w:type="dxa"/>
        <w:left w:w="108" w:type="dxa"/>
        <w:bottom w:w="0" w:type="dxa"/>
        <w:right w:w="108" w:type="dxa"/>
      </w:tblCellMar>
    </w:tblPr>
  </w:style>
  <w:style w:type="paragraph" w:customStyle="1" w:styleId="2">
    <w:name w:val="正文空2字"/>
    <w:basedOn w:val="3"/>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3">
    <w:name w:val="左对齐正文"/>
    <w:qFormat/>
    <w:uiPriority w:val="99"/>
    <w:rPr>
      <w:rFonts w:ascii="Calibri" w:hAnsi="Calibri" w:eastAsia="仿宋_GB2312" w:cs="Calibri"/>
      <w:kern w:val="2"/>
      <w:sz w:val="32"/>
      <w:szCs w:val="32"/>
      <w:lang w:val="en-US" w:eastAsia="zh-CN" w:bidi="ar-SA"/>
    </w:rPr>
  </w:style>
  <w:style w:type="paragraph" w:styleId="13">
    <w:name w:val="toc 7"/>
    <w:basedOn w:val="1"/>
    <w:next w:val="1"/>
    <w:autoRedefine/>
    <w:qFormat/>
    <w:uiPriority w:val="0"/>
    <w:pPr>
      <w:ind w:left="2520" w:leftChars="1200"/>
    </w:pPr>
  </w:style>
  <w:style w:type="paragraph" w:styleId="14">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Normal Indent"/>
    <w:basedOn w:val="1"/>
    <w:next w:val="18"/>
    <w:link w:val="195"/>
    <w:autoRedefine/>
    <w:qFormat/>
    <w:uiPriority w:val="0"/>
    <w:pPr>
      <w:widowControl/>
      <w:snapToGrid w:val="0"/>
      <w:spacing w:line="480" w:lineRule="exact"/>
      <w:ind w:firstLine="567"/>
    </w:pPr>
    <w:rPr>
      <w:rFonts w:ascii="宋体"/>
      <w:snapToGrid w:val="0"/>
      <w:color w:val="000000"/>
      <w:kern w:val="28"/>
      <w:sz w:val="28"/>
      <w:szCs w:val="20"/>
    </w:rPr>
  </w:style>
  <w:style w:type="paragraph" w:styleId="18">
    <w:name w:val="Body Text Indent"/>
    <w:basedOn w:val="1"/>
    <w:next w:val="1"/>
    <w:link w:val="266"/>
    <w:autoRedefine/>
    <w:qFormat/>
    <w:uiPriority w:val="0"/>
    <w:pPr>
      <w:spacing w:line="480" w:lineRule="exact"/>
      <w:ind w:firstLine="480" w:firstLineChars="200"/>
    </w:pPr>
    <w:rPr>
      <w:rFonts w:ascii="宋体" w:hAnsi="宋体"/>
      <w:sz w:val="24"/>
    </w:rPr>
  </w:style>
  <w:style w:type="paragraph" w:styleId="19">
    <w:name w:val="caption"/>
    <w:basedOn w:val="1"/>
    <w:next w:val="1"/>
    <w:link w:val="231"/>
    <w:autoRedefine/>
    <w:qFormat/>
    <w:uiPriority w:val="0"/>
    <w:rPr>
      <w:b/>
      <w:sz w:val="28"/>
      <w:szCs w:val="20"/>
    </w:rPr>
  </w:style>
  <w:style w:type="paragraph" w:styleId="20">
    <w:name w:val="index 5"/>
    <w:basedOn w:val="1"/>
    <w:next w:val="1"/>
    <w:autoRedefine/>
    <w:qFormat/>
    <w:uiPriority w:val="0"/>
    <w:pPr>
      <w:adjustRightInd/>
      <w:ind w:left="800" w:leftChars="800" w:firstLine="200" w:firstLineChars="200"/>
    </w:pPr>
  </w:style>
  <w:style w:type="paragraph" w:styleId="21">
    <w:name w:val="Document Map"/>
    <w:basedOn w:val="1"/>
    <w:link w:val="204"/>
    <w:autoRedefine/>
    <w:qFormat/>
    <w:uiPriority w:val="0"/>
    <w:pPr>
      <w:shd w:val="clear" w:color="auto" w:fill="000080"/>
    </w:pPr>
  </w:style>
  <w:style w:type="paragraph" w:styleId="22">
    <w:name w:val="annotation text"/>
    <w:basedOn w:val="1"/>
    <w:link w:val="345"/>
    <w:autoRedefine/>
    <w:qFormat/>
    <w:uiPriority w:val="99"/>
    <w:pPr>
      <w:jc w:val="left"/>
    </w:pPr>
  </w:style>
  <w:style w:type="paragraph" w:styleId="23">
    <w:name w:val="Salutation"/>
    <w:basedOn w:val="1"/>
    <w:next w:val="1"/>
    <w:link w:val="299"/>
    <w:autoRedefine/>
    <w:qFormat/>
    <w:uiPriority w:val="0"/>
    <w:rPr>
      <w:rFonts w:ascii="仿宋_GB2312" w:eastAsia="仿宋_GB2312"/>
      <w:sz w:val="28"/>
      <w:szCs w:val="20"/>
    </w:rPr>
  </w:style>
  <w:style w:type="paragraph" w:styleId="24">
    <w:name w:val="Body Text 3"/>
    <w:basedOn w:val="1"/>
    <w:link w:val="331"/>
    <w:autoRedefine/>
    <w:qFormat/>
    <w:uiPriority w:val="0"/>
    <w:pPr>
      <w:jc w:val="center"/>
    </w:pPr>
    <w:rPr>
      <w:szCs w:val="20"/>
    </w:rPr>
  </w:style>
  <w:style w:type="paragraph" w:styleId="25">
    <w:name w:val="List Bullet 3"/>
    <w:basedOn w:val="1"/>
    <w:autoRedefine/>
    <w:unhideWhenUsed/>
    <w:qFormat/>
    <w:uiPriority w:val="0"/>
    <w:pPr>
      <w:snapToGrid w:val="0"/>
      <w:spacing w:line="360" w:lineRule="auto"/>
      <w:ind w:left="360" w:right="238" w:hanging="360"/>
      <w:contextualSpacing/>
    </w:pPr>
    <w:rPr>
      <w:sz w:val="24"/>
    </w:rPr>
  </w:style>
  <w:style w:type="paragraph" w:styleId="26">
    <w:name w:val="Body Text"/>
    <w:basedOn w:val="1"/>
    <w:link w:val="431"/>
    <w:autoRedefine/>
    <w:qFormat/>
    <w:uiPriority w:val="0"/>
    <w:pPr>
      <w:autoSpaceDE w:val="0"/>
      <w:autoSpaceDN w:val="0"/>
      <w:spacing w:line="360" w:lineRule="auto"/>
    </w:pPr>
    <w:rPr>
      <w:rFonts w:ascii="宋体" w:hAnsi="Arial" w:cs="Arial"/>
      <w:snapToGrid w:val="0"/>
      <w:sz w:val="24"/>
      <w:szCs w:val="21"/>
      <w:lang w:val="zh-CN"/>
    </w:rPr>
  </w:style>
  <w:style w:type="paragraph" w:styleId="27">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autoRedefine/>
    <w:qFormat/>
    <w:uiPriority w:val="0"/>
    <w:pPr>
      <w:adjustRightInd/>
      <w:spacing w:line="360" w:lineRule="auto"/>
      <w:ind w:left="100" w:leftChars="200" w:hanging="200" w:hangingChars="200"/>
    </w:pPr>
    <w:rPr>
      <w:rFonts w:eastAsia="微软雅黑"/>
    </w:rPr>
  </w:style>
  <w:style w:type="paragraph" w:styleId="29">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21"/>
    <w:autoRedefine/>
    <w:qFormat/>
    <w:uiPriority w:val="0"/>
    <w:pPr>
      <w:widowControl/>
      <w:adjustRightInd/>
      <w:ind w:firstLine="200" w:firstLineChars="200"/>
      <w:jc w:val="left"/>
    </w:pPr>
    <w:rPr>
      <w:rFonts w:ascii="宋体" w:hAnsi="宋体"/>
      <w:i/>
      <w:iCs/>
      <w:kern w:val="0"/>
      <w:sz w:val="24"/>
    </w:rPr>
  </w:style>
  <w:style w:type="paragraph" w:styleId="32">
    <w:name w:val="toc 5"/>
    <w:basedOn w:val="1"/>
    <w:next w:val="1"/>
    <w:autoRedefine/>
    <w:qFormat/>
    <w:uiPriority w:val="0"/>
    <w:pPr>
      <w:ind w:left="1680" w:leftChars="800"/>
    </w:pPr>
  </w:style>
  <w:style w:type="paragraph" w:styleId="33">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next w:val="1"/>
    <w:link w:val="127"/>
    <w:autoRedefine/>
    <w:qFormat/>
    <w:uiPriority w:val="0"/>
    <w:rPr>
      <w:rFonts w:ascii="宋体" w:hAnsi="Courier New" w:cs="Arial"/>
      <w:snapToGrid w:val="0"/>
      <w:szCs w:val="21"/>
    </w:rPr>
  </w:style>
  <w:style w:type="paragraph" w:styleId="35">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autoRedefine/>
    <w:qFormat/>
    <w:uiPriority w:val="0"/>
    <w:pPr>
      <w:ind w:left="2940" w:leftChars="1400"/>
    </w:pPr>
  </w:style>
  <w:style w:type="paragraph" w:styleId="37">
    <w:name w:val="Date"/>
    <w:basedOn w:val="1"/>
    <w:next w:val="1"/>
    <w:link w:val="183"/>
    <w:autoRedefine/>
    <w:qFormat/>
    <w:uiPriority w:val="0"/>
    <w:pPr>
      <w:ind w:left="100" w:leftChars="2500"/>
    </w:pPr>
    <w:rPr>
      <w:rFonts w:ascii="宋体"/>
      <w:sz w:val="24"/>
      <w:szCs w:val="21"/>
      <w:lang w:val="zh-CN"/>
    </w:rPr>
  </w:style>
  <w:style w:type="paragraph" w:styleId="38">
    <w:name w:val="Body Text Indent 2"/>
    <w:basedOn w:val="1"/>
    <w:link w:val="309"/>
    <w:autoRedefine/>
    <w:qFormat/>
    <w:uiPriority w:val="0"/>
    <w:pPr>
      <w:spacing w:line="360" w:lineRule="auto"/>
      <w:ind w:firstLine="601"/>
      <w:textAlignment w:val="baseline"/>
    </w:pPr>
    <w:rPr>
      <w:rFonts w:ascii="宋体"/>
      <w:kern w:val="0"/>
      <w:sz w:val="28"/>
      <w:szCs w:val="20"/>
    </w:rPr>
  </w:style>
  <w:style w:type="paragraph" w:styleId="39">
    <w:name w:val="endnote text"/>
    <w:basedOn w:val="1"/>
    <w:link w:val="933"/>
    <w:autoRedefine/>
    <w:qFormat/>
    <w:uiPriority w:val="0"/>
    <w:rPr>
      <w:lang w:val="zh-CN"/>
    </w:rPr>
  </w:style>
  <w:style w:type="paragraph" w:styleId="40">
    <w:name w:val="Balloon Text"/>
    <w:basedOn w:val="1"/>
    <w:link w:val="190"/>
    <w:autoRedefine/>
    <w:qFormat/>
    <w:uiPriority w:val="0"/>
    <w:rPr>
      <w:sz w:val="18"/>
      <w:szCs w:val="18"/>
    </w:rPr>
  </w:style>
  <w:style w:type="paragraph" w:styleId="41">
    <w:name w:val="footer"/>
    <w:basedOn w:val="1"/>
    <w:link w:val="384"/>
    <w:autoRedefine/>
    <w:qFormat/>
    <w:uiPriority w:val="99"/>
    <w:pPr>
      <w:tabs>
        <w:tab w:val="center" w:pos="4153"/>
        <w:tab w:val="right" w:pos="8306"/>
      </w:tabs>
      <w:snapToGrid w:val="0"/>
      <w:jc w:val="left"/>
    </w:pPr>
    <w:rPr>
      <w:sz w:val="18"/>
      <w:szCs w:val="18"/>
    </w:rPr>
  </w:style>
  <w:style w:type="paragraph" w:styleId="42">
    <w:name w:val="header"/>
    <w:basedOn w:val="1"/>
    <w:link w:val="393"/>
    <w:autoRedefine/>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6"/>
    <w:autoRedefine/>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autoRedefine/>
    <w:qFormat/>
    <w:uiPriority w:val="39"/>
  </w:style>
  <w:style w:type="paragraph" w:styleId="45">
    <w:name w:val="toc 4"/>
    <w:basedOn w:val="1"/>
    <w:next w:val="1"/>
    <w:autoRedefine/>
    <w:qFormat/>
    <w:uiPriority w:val="0"/>
    <w:pPr>
      <w:ind w:left="1260" w:leftChars="600"/>
    </w:pPr>
  </w:style>
  <w:style w:type="paragraph" w:styleId="46">
    <w:name w:val="index heading"/>
    <w:basedOn w:val="1"/>
    <w:next w:val="47"/>
    <w:autoRedefine/>
    <w:qFormat/>
    <w:uiPriority w:val="0"/>
    <w:pPr>
      <w:adjustRightInd/>
      <w:ind w:firstLine="200" w:firstLineChars="200"/>
    </w:pPr>
  </w:style>
  <w:style w:type="paragraph" w:styleId="47">
    <w:name w:val="index 1"/>
    <w:basedOn w:val="1"/>
    <w:next w:val="1"/>
    <w:autoRedefine/>
    <w:qFormat/>
    <w:uiPriority w:val="0"/>
    <w:pPr>
      <w:adjustRightInd/>
      <w:spacing w:line="360" w:lineRule="auto"/>
      <w:ind w:firstLine="200" w:firstLineChars="200"/>
      <w:jc w:val="center"/>
    </w:pPr>
    <w:rPr>
      <w:sz w:val="24"/>
      <w:szCs w:val="20"/>
    </w:rPr>
  </w:style>
  <w:style w:type="paragraph" w:styleId="48">
    <w:name w:val="Subtitle"/>
    <w:link w:val="135"/>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autoRedefine/>
    <w:qFormat/>
    <w:uiPriority w:val="0"/>
    <w:pPr>
      <w:tabs>
        <w:tab w:val="left" w:pos="902"/>
      </w:tabs>
      <w:adjustRightInd/>
      <w:spacing w:line="400" w:lineRule="exact"/>
      <w:ind w:left="902" w:hanging="420"/>
    </w:pPr>
    <w:rPr>
      <w:sz w:val="24"/>
      <w:szCs w:val="20"/>
    </w:rPr>
  </w:style>
  <w:style w:type="paragraph" w:styleId="50">
    <w:name w:val="List"/>
    <w:basedOn w:val="1"/>
    <w:autoRedefine/>
    <w:qFormat/>
    <w:uiPriority w:val="0"/>
    <w:pPr>
      <w:ind w:left="200" w:hanging="200" w:hangingChars="200"/>
    </w:pPr>
  </w:style>
  <w:style w:type="paragraph" w:styleId="51">
    <w:name w:val="footnote text"/>
    <w:basedOn w:val="17"/>
    <w:link w:val="311"/>
    <w:autoRedefine/>
    <w:qFormat/>
    <w:uiPriority w:val="0"/>
    <w:pPr>
      <w:adjustRightInd/>
      <w:snapToGrid/>
      <w:spacing w:before="60" w:after="60" w:line="300" w:lineRule="exact"/>
      <w:ind w:firstLine="0"/>
    </w:pPr>
    <w:rPr>
      <w:rFonts w:ascii="Calibri"/>
      <w:snapToGrid/>
      <w:color w:val="0000FF"/>
      <w:kern w:val="0"/>
      <w:sz w:val="21"/>
    </w:rPr>
  </w:style>
  <w:style w:type="paragraph" w:styleId="52">
    <w:name w:val="toc 6"/>
    <w:basedOn w:val="1"/>
    <w:next w:val="1"/>
    <w:autoRedefine/>
    <w:qFormat/>
    <w:uiPriority w:val="0"/>
    <w:pPr>
      <w:ind w:left="2100" w:leftChars="1000"/>
    </w:pPr>
  </w:style>
  <w:style w:type="paragraph" w:styleId="53">
    <w:name w:val="List 5"/>
    <w:basedOn w:val="1"/>
    <w:autoRedefine/>
    <w:qFormat/>
    <w:uiPriority w:val="0"/>
    <w:pPr>
      <w:adjustRightInd/>
      <w:ind w:left="100" w:leftChars="800" w:hanging="200" w:hangingChars="200"/>
    </w:pPr>
  </w:style>
  <w:style w:type="paragraph" w:styleId="54">
    <w:name w:val="Body Text Indent 3"/>
    <w:basedOn w:val="1"/>
    <w:link w:val="376"/>
    <w:autoRedefine/>
    <w:qFormat/>
    <w:uiPriority w:val="0"/>
    <w:pPr>
      <w:spacing w:line="360" w:lineRule="auto"/>
      <w:ind w:firstLine="420"/>
    </w:pPr>
    <w:rPr>
      <w:sz w:val="24"/>
      <w:szCs w:val="20"/>
    </w:rPr>
  </w:style>
  <w:style w:type="paragraph" w:styleId="55">
    <w:name w:val="toc 2"/>
    <w:basedOn w:val="1"/>
    <w:next w:val="1"/>
    <w:autoRedefine/>
    <w:qFormat/>
    <w:uiPriority w:val="0"/>
    <w:pPr>
      <w:ind w:left="420" w:leftChars="200"/>
    </w:pPr>
  </w:style>
  <w:style w:type="paragraph" w:styleId="56">
    <w:name w:val="toc 9"/>
    <w:basedOn w:val="1"/>
    <w:next w:val="1"/>
    <w:autoRedefine/>
    <w:qFormat/>
    <w:uiPriority w:val="0"/>
    <w:pPr>
      <w:ind w:left="3360" w:leftChars="1600"/>
    </w:pPr>
  </w:style>
  <w:style w:type="paragraph" w:styleId="57">
    <w:name w:val="Body Text 2"/>
    <w:basedOn w:val="1"/>
    <w:link w:val="303"/>
    <w:autoRedefine/>
    <w:qFormat/>
    <w:uiPriority w:val="0"/>
    <w:pPr>
      <w:spacing w:after="120" w:line="480" w:lineRule="auto"/>
    </w:pPr>
  </w:style>
  <w:style w:type="paragraph" w:styleId="58">
    <w:name w:val="HTML Preformatted"/>
    <w:basedOn w:val="1"/>
    <w:link w:val="302"/>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87"/>
    <w:autoRedefine/>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22"/>
    <w:next w:val="22"/>
    <w:link w:val="98"/>
    <w:autoRedefine/>
    <w:qFormat/>
    <w:uiPriority w:val="0"/>
    <w:rPr>
      <w:b/>
      <w:bCs/>
    </w:rPr>
  </w:style>
  <w:style w:type="paragraph" w:styleId="62">
    <w:name w:val="Body Text First Indent"/>
    <w:basedOn w:val="26"/>
    <w:link w:val="322"/>
    <w:autoRedefine/>
    <w:qFormat/>
    <w:uiPriority w:val="0"/>
    <w:pPr>
      <w:ind w:firstLine="420"/>
    </w:pPr>
    <w:rPr>
      <w:rFonts w:hAnsi="Calibri"/>
      <w:szCs w:val="20"/>
    </w:rPr>
  </w:style>
  <w:style w:type="paragraph" w:styleId="63">
    <w:name w:val="Body Text First Indent 2"/>
    <w:basedOn w:val="18"/>
    <w:next w:val="1"/>
    <w:link w:val="123"/>
    <w:autoRedefine/>
    <w:qFormat/>
    <w:uiPriority w:val="0"/>
    <w:pPr>
      <w:adjustRightInd/>
      <w:spacing w:after="120" w:line="240" w:lineRule="auto"/>
      <w:ind w:left="420" w:leftChars="200" w:firstLine="210"/>
    </w:pPr>
    <w:rPr>
      <w:sz w:val="21"/>
    </w:rPr>
  </w:style>
  <w:style w:type="table" w:styleId="65">
    <w:name w:val="Table Grid"/>
    <w:basedOn w:val="6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Theme"/>
    <w:basedOn w:val="64"/>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7">
    <w:name w:val="Table Elegant"/>
    <w:basedOn w:val="64"/>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8">
    <w:name w:val="Table Grid 5"/>
    <w:basedOn w:val="64"/>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9">
    <w:name w:val="Table Grid 8"/>
    <w:basedOn w:val="64"/>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0">
    <w:name w:val="Table Professional"/>
    <w:basedOn w:val="64"/>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2">
    <w:name w:val="Strong"/>
    <w:autoRedefine/>
    <w:qFormat/>
    <w:uiPriority w:val="22"/>
    <w:rPr>
      <w:b/>
      <w:bCs/>
    </w:rPr>
  </w:style>
  <w:style w:type="character" w:styleId="73">
    <w:name w:val="endnote reference"/>
    <w:autoRedefine/>
    <w:qFormat/>
    <w:uiPriority w:val="0"/>
    <w:rPr>
      <w:vertAlign w:val="superscript"/>
    </w:rPr>
  </w:style>
  <w:style w:type="character" w:styleId="74">
    <w:name w:val="page number"/>
    <w:basedOn w:val="71"/>
    <w:autoRedefine/>
    <w:qFormat/>
    <w:uiPriority w:val="0"/>
    <w:rPr>
      <w:rFonts w:ascii="Arial" w:hAnsi="Arial" w:eastAsia="黑体" w:cs="Arial"/>
      <w:snapToGrid w:val="0"/>
      <w:kern w:val="0"/>
      <w:szCs w:val="21"/>
    </w:rPr>
  </w:style>
  <w:style w:type="character" w:styleId="75">
    <w:name w:val="FollowedHyperlink"/>
    <w:autoRedefine/>
    <w:qFormat/>
    <w:uiPriority w:val="99"/>
    <w:rPr>
      <w:rFonts w:ascii="Arial" w:hAnsi="Arial" w:eastAsia="黑体" w:cs="Arial"/>
      <w:snapToGrid w:val="0"/>
      <w:color w:val="000000"/>
      <w:kern w:val="0"/>
      <w:sz w:val="18"/>
      <w:szCs w:val="18"/>
      <w:u w:val="none"/>
    </w:rPr>
  </w:style>
  <w:style w:type="character" w:styleId="76">
    <w:name w:val="Emphasis"/>
    <w:autoRedefine/>
    <w:qFormat/>
    <w:uiPriority w:val="20"/>
    <w:rPr>
      <w:color w:val="CC0033"/>
    </w:rPr>
  </w:style>
  <w:style w:type="character" w:styleId="77">
    <w:name w:val="line number"/>
    <w:basedOn w:val="71"/>
    <w:autoRedefine/>
    <w:qFormat/>
    <w:uiPriority w:val="0"/>
    <w:rPr>
      <w:rFonts w:ascii="Arial" w:hAnsi="Arial" w:eastAsia="黑体" w:cs="Arial"/>
      <w:snapToGrid w:val="0"/>
      <w:kern w:val="0"/>
      <w:szCs w:val="21"/>
    </w:rPr>
  </w:style>
  <w:style w:type="character" w:styleId="78">
    <w:name w:val="Hyperlink"/>
    <w:autoRedefine/>
    <w:qFormat/>
    <w:uiPriority w:val="99"/>
    <w:rPr>
      <w:rFonts w:ascii="Arial" w:hAnsi="Arial" w:eastAsia="黑体" w:cs="Arial"/>
      <w:snapToGrid w:val="0"/>
      <w:color w:val="000000"/>
      <w:kern w:val="0"/>
      <w:sz w:val="18"/>
      <w:szCs w:val="18"/>
      <w:u w:val="none"/>
    </w:rPr>
  </w:style>
  <w:style w:type="character" w:styleId="79">
    <w:name w:val="HTML Code"/>
    <w:autoRedefine/>
    <w:qFormat/>
    <w:uiPriority w:val="0"/>
    <w:rPr>
      <w:rFonts w:ascii="黑体" w:hAnsi="Courier New" w:eastAsia="黑体" w:cs="楷体_GB2312"/>
      <w:sz w:val="20"/>
      <w:szCs w:val="20"/>
    </w:rPr>
  </w:style>
  <w:style w:type="character" w:styleId="80">
    <w:name w:val="annotation reference"/>
    <w:autoRedefine/>
    <w:qFormat/>
    <w:uiPriority w:val="99"/>
    <w:rPr>
      <w:sz w:val="21"/>
      <w:szCs w:val="21"/>
    </w:rPr>
  </w:style>
  <w:style w:type="paragraph" w:styleId="81">
    <w:name w:val="List Paragraph"/>
    <w:basedOn w:val="1"/>
    <w:autoRedefine/>
    <w:qFormat/>
    <w:uiPriority w:val="34"/>
    <w:pPr>
      <w:spacing w:line="360" w:lineRule="auto"/>
      <w:ind w:firstLine="200" w:firstLineChars="200"/>
    </w:pPr>
    <w:rPr>
      <w:rFonts w:eastAsia="楷体_GB2312" w:cs="Lucida Sans"/>
      <w:sz w:val="24"/>
    </w:rPr>
  </w:style>
  <w:style w:type="paragraph" w:customStyle="1" w:styleId="82">
    <w:name w:val="[Normal]"/>
    <w:autoRedefine/>
    <w:qFormat/>
    <w:uiPriority w:val="0"/>
    <w:rPr>
      <w:rFonts w:ascii="宋体" w:hAnsi="宋体" w:eastAsia="宋体" w:cs="Times New Roman"/>
      <w:sz w:val="24"/>
      <w:szCs w:val="22"/>
      <w:lang w:val="zh-CN" w:eastAsia="zh-CN" w:bidi="ar-SA"/>
    </w:rPr>
  </w:style>
  <w:style w:type="paragraph" w:customStyle="1" w:styleId="83">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character" w:customStyle="1" w:styleId="84">
    <w:name w:val="表格非标题文字 Char"/>
    <w:link w:val="85"/>
    <w:autoRedefine/>
    <w:qFormat/>
    <w:uiPriority w:val="0"/>
    <w:rPr>
      <w:rFonts w:ascii="Futura Bk" w:hAnsi="Futura Bk"/>
      <w:kern w:val="2"/>
      <w:sz w:val="18"/>
      <w:szCs w:val="21"/>
      <w:lang w:val="en-US" w:eastAsia="zh-CN" w:bidi="ar-SA"/>
    </w:rPr>
  </w:style>
  <w:style w:type="paragraph" w:customStyle="1" w:styleId="85">
    <w:name w:val="表格非标题文字"/>
    <w:link w:val="84"/>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6">
    <w:name w:val="*正文 Char"/>
    <w:link w:val="87"/>
    <w:autoRedefine/>
    <w:qFormat/>
    <w:locked/>
    <w:uiPriority w:val="0"/>
    <w:rPr>
      <w:rFonts w:ascii="宋体" w:hAnsi="宋体"/>
      <w:sz w:val="24"/>
    </w:rPr>
  </w:style>
  <w:style w:type="paragraph" w:customStyle="1" w:styleId="87">
    <w:name w:val="*正文"/>
    <w:basedOn w:val="1"/>
    <w:link w:val="86"/>
    <w:autoRedefine/>
    <w:qFormat/>
    <w:uiPriority w:val="0"/>
    <w:pPr>
      <w:snapToGrid w:val="0"/>
      <w:spacing w:line="360" w:lineRule="auto"/>
      <w:ind w:firstLine="482"/>
      <w:jc w:val="left"/>
    </w:pPr>
    <w:rPr>
      <w:rFonts w:ascii="宋体" w:hAnsi="宋体"/>
      <w:kern w:val="0"/>
      <w:sz w:val="24"/>
      <w:szCs w:val="20"/>
    </w:rPr>
  </w:style>
  <w:style w:type="character" w:customStyle="1" w:styleId="88">
    <w:name w:val="Char Char71"/>
    <w:autoRedefine/>
    <w:semiHidden/>
    <w:qFormat/>
    <w:uiPriority w:val="0"/>
    <w:rPr>
      <w:rFonts w:eastAsia="宋体"/>
      <w:kern w:val="2"/>
      <w:sz w:val="21"/>
      <w:szCs w:val="24"/>
      <w:lang w:val="en-US" w:eastAsia="zh-CN" w:bidi="ar-SA"/>
    </w:rPr>
  </w:style>
  <w:style w:type="character" w:customStyle="1" w:styleId="89">
    <w:name w:val="Char Char6"/>
    <w:autoRedefine/>
    <w:qFormat/>
    <w:uiPriority w:val="0"/>
    <w:rPr>
      <w:rFonts w:eastAsia="宋体"/>
      <w:kern w:val="2"/>
      <w:sz w:val="21"/>
      <w:szCs w:val="24"/>
      <w:lang w:val="en-US" w:eastAsia="zh-CN" w:bidi="ar-SA"/>
    </w:rPr>
  </w:style>
  <w:style w:type="character" w:customStyle="1" w:styleId="90">
    <w:name w:val="正文缩进 Char"/>
    <w:autoRedefine/>
    <w:qFormat/>
    <w:uiPriority w:val="0"/>
    <w:rPr>
      <w:rFonts w:eastAsia="宋体"/>
      <w:kern w:val="2"/>
      <w:sz w:val="21"/>
      <w:lang w:val="en-US" w:eastAsia="zh-CN"/>
    </w:rPr>
  </w:style>
  <w:style w:type="character" w:customStyle="1" w:styleId="91">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2">
    <w:name w:val="Char Char28"/>
    <w:autoRedefine/>
    <w:qFormat/>
    <w:uiPriority w:val="6"/>
    <w:rPr>
      <w:rFonts w:ascii="仿宋_GB2312" w:hAnsi="仿宋_GB2312" w:eastAsia="仿宋_GB2312"/>
      <w:kern w:val="1"/>
      <w:sz w:val="28"/>
    </w:rPr>
  </w:style>
  <w:style w:type="character" w:customStyle="1" w:styleId="93">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4">
    <w:name w:val="Heading 1 Char"/>
    <w:autoRedefine/>
    <w:qFormat/>
    <w:uiPriority w:val="6"/>
    <w:rPr>
      <w:rFonts w:ascii="Times New Roman" w:hAnsi="Times New Roman" w:eastAsia="黑体" w:cs="Times New Roman"/>
      <w:b/>
      <w:kern w:val="0"/>
      <w:sz w:val="24"/>
      <w:szCs w:val="24"/>
    </w:rPr>
  </w:style>
  <w:style w:type="character" w:customStyle="1" w:styleId="95">
    <w:name w:val="U_正文 Char"/>
    <w:link w:val="96"/>
    <w:autoRedefine/>
    <w:qFormat/>
    <w:uiPriority w:val="0"/>
    <w:rPr>
      <w:sz w:val="24"/>
      <w:szCs w:val="24"/>
    </w:rPr>
  </w:style>
  <w:style w:type="paragraph" w:customStyle="1" w:styleId="96">
    <w:name w:val="U_正文"/>
    <w:basedOn w:val="1"/>
    <w:link w:val="95"/>
    <w:autoRedefine/>
    <w:qFormat/>
    <w:uiPriority w:val="0"/>
    <w:pPr>
      <w:adjustRightInd/>
      <w:spacing w:beforeLines="20" w:afterLines="20" w:line="300" w:lineRule="auto"/>
      <w:ind w:firstLine="200" w:firstLineChars="200"/>
    </w:pPr>
    <w:rPr>
      <w:kern w:val="0"/>
      <w:sz w:val="24"/>
    </w:rPr>
  </w:style>
  <w:style w:type="character" w:customStyle="1" w:styleId="97">
    <w:name w:val="HTML 地址 Char1"/>
    <w:autoRedefine/>
    <w:qFormat/>
    <w:uiPriority w:val="0"/>
    <w:rPr>
      <w:rFonts w:ascii="Times New Roman" w:hAnsi="Times New Roman" w:eastAsia="宋体" w:cs="Times New Roman"/>
      <w:i/>
      <w:iCs/>
      <w:szCs w:val="24"/>
    </w:rPr>
  </w:style>
  <w:style w:type="character" w:customStyle="1" w:styleId="98">
    <w:name w:val="批注主题 字符"/>
    <w:link w:val="61"/>
    <w:autoRedefine/>
    <w:qFormat/>
    <w:uiPriority w:val="0"/>
    <w:rPr>
      <w:b/>
      <w:bCs/>
      <w:kern w:val="2"/>
      <w:sz w:val="21"/>
      <w:szCs w:val="24"/>
    </w:rPr>
  </w:style>
  <w:style w:type="character" w:customStyle="1" w:styleId="99">
    <w:name w:val="Char Char51"/>
    <w:autoRedefine/>
    <w:qFormat/>
    <w:uiPriority w:val="0"/>
    <w:rPr>
      <w:rFonts w:ascii="宋体" w:hAnsi="Courier New" w:eastAsia="宋体"/>
      <w:kern w:val="2"/>
      <w:sz w:val="21"/>
      <w:lang w:val="en-US" w:eastAsia="zh-CN"/>
    </w:rPr>
  </w:style>
  <w:style w:type="character" w:customStyle="1" w:styleId="100">
    <w:name w:val="表正文 Char"/>
    <w:autoRedefine/>
    <w:qFormat/>
    <w:uiPriority w:val="0"/>
    <w:rPr>
      <w:rFonts w:ascii="宋体" w:eastAsia="宋体"/>
      <w:snapToGrid w:val="0"/>
      <w:color w:val="000000"/>
      <w:kern w:val="28"/>
      <w:sz w:val="28"/>
      <w:lang w:val="en-US" w:eastAsia="zh-CN" w:bidi="ar-SA"/>
    </w:rPr>
  </w:style>
  <w:style w:type="character" w:customStyle="1" w:styleId="101">
    <w:name w:val="Char Char34"/>
    <w:autoRedefine/>
    <w:qFormat/>
    <w:uiPriority w:val="6"/>
    <w:rPr>
      <w:b/>
      <w:kern w:val="1"/>
      <w:sz w:val="28"/>
      <w:szCs w:val="28"/>
    </w:rPr>
  </w:style>
  <w:style w:type="character" w:customStyle="1" w:styleId="102">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3">
    <w:name w:val="哈哈正文 Char"/>
    <w:link w:val="104"/>
    <w:autoRedefine/>
    <w:qFormat/>
    <w:uiPriority w:val="0"/>
    <w:rPr>
      <w:rFonts w:ascii="宋体" w:hAnsi="宋体" w:eastAsia="宋体"/>
      <w:kern w:val="2"/>
      <w:sz w:val="24"/>
      <w:lang w:bidi="ar-SA"/>
    </w:rPr>
  </w:style>
  <w:style w:type="paragraph" w:customStyle="1" w:styleId="104">
    <w:name w:val="哈哈正文"/>
    <w:basedOn w:val="1"/>
    <w:link w:val="103"/>
    <w:autoRedefine/>
    <w:qFormat/>
    <w:uiPriority w:val="0"/>
    <w:pPr>
      <w:adjustRightInd/>
      <w:spacing w:line="360" w:lineRule="auto"/>
      <w:ind w:firstLine="200" w:firstLineChars="200"/>
    </w:pPr>
    <w:rPr>
      <w:rFonts w:ascii="宋体" w:hAnsi="宋体"/>
      <w:sz w:val="24"/>
      <w:szCs w:val="20"/>
    </w:rPr>
  </w:style>
  <w:style w:type="character" w:customStyle="1" w:styleId="105">
    <w:name w:val="未处理的提及1"/>
    <w:autoRedefine/>
    <w:qFormat/>
    <w:uiPriority w:val="0"/>
    <w:rPr>
      <w:color w:val="808080"/>
      <w:shd w:val="clear" w:color="auto" w:fill="E6E6E6"/>
    </w:rPr>
  </w:style>
  <w:style w:type="character" w:customStyle="1" w:styleId="106">
    <w:name w:val="txt"/>
    <w:autoRedefine/>
    <w:qFormat/>
    <w:uiPriority w:val="0"/>
    <w:rPr>
      <w:rFonts w:ascii="仿宋_GB2312" w:eastAsia="微软雅黑"/>
      <w:b/>
      <w:kern w:val="2"/>
      <w:sz w:val="32"/>
      <w:szCs w:val="32"/>
      <w:lang w:val="en-US" w:eastAsia="zh-CN" w:bidi="ar-SA"/>
    </w:rPr>
  </w:style>
  <w:style w:type="character" w:customStyle="1" w:styleId="107">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8">
    <w:name w:val="Char Char32"/>
    <w:autoRedefine/>
    <w:qFormat/>
    <w:uiPriority w:val="6"/>
    <w:rPr>
      <w:b/>
      <w:kern w:val="1"/>
      <w:sz w:val="24"/>
      <w:szCs w:val="24"/>
    </w:rPr>
  </w:style>
  <w:style w:type="character" w:customStyle="1" w:styleId="109">
    <w:name w:val="PI Char1"/>
    <w:autoRedefine/>
    <w:qFormat/>
    <w:uiPriority w:val="0"/>
    <w:rPr>
      <w:rFonts w:ascii="宋体" w:hAnsi="宋体"/>
      <w:kern w:val="2"/>
      <w:sz w:val="24"/>
      <w:szCs w:val="24"/>
    </w:rPr>
  </w:style>
  <w:style w:type="character" w:customStyle="1" w:styleId="110">
    <w:name w:val="tw4winTerm"/>
    <w:autoRedefine/>
    <w:qFormat/>
    <w:uiPriority w:val="0"/>
    <w:rPr>
      <w:color w:val="0000FF"/>
    </w:rPr>
  </w:style>
  <w:style w:type="character" w:customStyle="1" w:styleId="111">
    <w:name w:val="Footer Char"/>
    <w:autoRedefine/>
    <w:qFormat/>
    <w:locked/>
    <w:uiPriority w:val="0"/>
    <w:rPr>
      <w:rFonts w:eastAsia="宋体"/>
      <w:kern w:val="2"/>
      <w:sz w:val="18"/>
      <w:lang w:val="en-US" w:eastAsia="zh-CN" w:bidi="ar-SA"/>
    </w:rPr>
  </w:style>
  <w:style w:type="character" w:customStyle="1" w:styleId="112">
    <w:name w:val="普通文字 Char Char1"/>
    <w:autoRedefine/>
    <w:qFormat/>
    <w:uiPriority w:val="0"/>
    <w:rPr>
      <w:rFonts w:ascii="宋体" w:hAnsi="Courier New"/>
      <w:kern w:val="2"/>
      <w:sz w:val="21"/>
    </w:rPr>
  </w:style>
  <w:style w:type="character" w:customStyle="1" w:styleId="113">
    <w:name w:val="Char Char101"/>
    <w:autoRedefine/>
    <w:qFormat/>
    <w:uiPriority w:val="6"/>
    <w:rPr>
      <w:rFonts w:ascii="宋体" w:hAnsi="宋体"/>
      <w:kern w:val="2"/>
      <w:sz w:val="21"/>
      <w:szCs w:val="24"/>
      <w:lang w:val="en-US" w:eastAsia="zh-CN"/>
    </w:rPr>
  </w:style>
  <w:style w:type="character" w:customStyle="1" w:styleId="114">
    <w:name w:val="标题 4 Char"/>
    <w:autoRedefine/>
    <w:qFormat/>
    <w:uiPriority w:val="0"/>
    <w:rPr>
      <w:rFonts w:ascii="Arial" w:hAnsi="Arial" w:eastAsia="黑体"/>
      <w:b/>
      <w:kern w:val="2"/>
      <w:sz w:val="28"/>
    </w:rPr>
  </w:style>
  <w:style w:type="character" w:customStyle="1" w:styleId="115">
    <w:name w:val="链接"/>
    <w:autoRedefine/>
    <w:qFormat/>
    <w:uiPriority w:val="0"/>
    <w:rPr>
      <w:color w:val="0000FF"/>
      <w:sz w:val="21"/>
      <w:szCs w:val="21"/>
      <w:u w:val="single"/>
    </w:rPr>
  </w:style>
  <w:style w:type="character" w:customStyle="1" w:styleId="116">
    <w:name w:val="h4 Char"/>
    <w:autoRedefine/>
    <w:qFormat/>
    <w:uiPriority w:val="0"/>
    <w:rPr>
      <w:rFonts w:ascii="Arial" w:hAnsi="Arial" w:eastAsia="黑体"/>
      <w:b/>
      <w:bCs/>
      <w:kern w:val="2"/>
      <w:sz w:val="28"/>
      <w:szCs w:val="28"/>
      <w:lang w:val="zh-CN" w:eastAsia="zh-CN" w:bidi="ar-SA"/>
    </w:rPr>
  </w:style>
  <w:style w:type="character" w:customStyle="1" w:styleId="117">
    <w:name w:val="5正文 Char"/>
    <w:link w:val="118"/>
    <w:autoRedefine/>
    <w:qFormat/>
    <w:uiPriority w:val="0"/>
    <w:rPr>
      <w:rFonts w:ascii="仿宋_GB2312" w:hAnsi="微软雅黑" w:eastAsia="仿宋_GB2312"/>
      <w:sz w:val="28"/>
      <w:szCs w:val="21"/>
    </w:rPr>
  </w:style>
  <w:style w:type="paragraph" w:customStyle="1" w:styleId="118">
    <w:name w:val="5正文"/>
    <w:basedOn w:val="1"/>
    <w:link w:val="117"/>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9">
    <w:name w:val="标题 3 字符"/>
    <w:autoRedefine/>
    <w:qFormat/>
    <w:uiPriority w:val="9"/>
    <w:rPr>
      <w:b/>
      <w:bCs/>
      <w:kern w:val="2"/>
      <w:sz w:val="32"/>
      <w:szCs w:val="32"/>
    </w:rPr>
  </w:style>
  <w:style w:type="character" w:customStyle="1" w:styleId="120">
    <w:name w:val="样式6 Char"/>
    <w:autoRedefine/>
    <w:qFormat/>
    <w:uiPriority w:val="0"/>
    <w:rPr>
      <w:rFonts w:ascii="仿宋_GB2312" w:hAnsi="宋体" w:eastAsia="仿宋_GB2312"/>
      <w:b/>
      <w:bCs/>
      <w:kern w:val="2"/>
      <w:sz w:val="24"/>
      <w:szCs w:val="24"/>
      <w:lang w:val="en-US" w:eastAsia="zh-CN" w:bidi="ar-SA"/>
    </w:rPr>
  </w:style>
  <w:style w:type="character" w:customStyle="1" w:styleId="121">
    <w:name w:val="Char Char14"/>
    <w:autoRedefine/>
    <w:qFormat/>
    <w:uiPriority w:val="6"/>
    <w:rPr>
      <w:rFonts w:ascii="黑体" w:hAnsi="黑体" w:eastAsia="黑体"/>
    </w:rPr>
  </w:style>
  <w:style w:type="character" w:customStyle="1" w:styleId="122">
    <w:name w:val="Heading 2 Hidden Char"/>
    <w:autoRedefine/>
    <w:qFormat/>
    <w:uiPriority w:val="0"/>
    <w:rPr>
      <w:rFonts w:ascii="仿宋_GB2312" w:eastAsia="仿宋_GB2312"/>
      <w:b/>
      <w:bCs/>
      <w:kern w:val="2"/>
      <w:sz w:val="24"/>
      <w:szCs w:val="24"/>
      <w:lang w:val="zh-CN" w:eastAsia="zh-CN" w:bidi="ar-SA"/>
    </w:rPr>
  </w:style>
  <w:style w:type="character" w:customStyle="1" w:styleId="123">
    <w:name w:val="正文文本首行缩进 2 字符"/>
    <w:link w:val="63"/>
    <w:autoRedefine/>
    <w:qFormat/>
    <w:uiPriority w:val="0"/>
    <w:rPr>
      <w:rFonts w:ascii="宋体" w:hAnsi="宋体"/>
      <w:kern w:val="2"/>
      <w:sz w:val="21"/>
      <w:szCs w:val="24"/>
    </w:rPr>
  </w:style>
  <w:style w:type="character" w:customStyle="1" w:styleId="124">
    <w:name w:val="font11"/>
    <w:autoRedefine/>
    <w:qFormat/>
    <w:uiPriority w:val="0"/>
    <w:rPr>
      <w:rFonts w:hint="default" w:ascii="Times New Roman" w:hAnsi="Times New Roman" w:cs="Times New Roman"/>
      <w:color w:val="000000"/>
      <w:sz w:val="22"/>
      <w:szCs w:val="22"/>
      <w:u w:val="none"/>
    </w:rPr>
  </w:style>
  <w:style w:type="character" w:customStyle="1" w:styleId="125">
    <w:name w:val="表正文 Char1"/>
    <w:autoRedefine/>
    <w:qFormat/>
    <w:uiPriority w:val="0"/>
    <w:rPr>
      <w:rFonts w:ascii="宋体" w:eastAsia="宋体"/>
      <w:snapToGrid w:val="0"/>
      <w:color w:val="000000"/>
      <w:kern w:val="28"/>
      <w:sz w:val="28"/>
    </w:rPr>
  </w:style>
  <w:style w:type="character" w:customStyle="1" w:styleId="126">
    <w:name w:val="blue1"/>
    <w:basedOn w:val="71"/>
    <w:autoRedefine/>
    <w:qFormat/>
    <w:uiPriority w:val="0"/>
    <w:rPr>
      <w:rFonts w:ascii="Arial" w:hAnsi="Arial" w:eastAsia="黑体" w:cs="Arial"/>
      <w:snapToGrid w:val="0"/>
      <w:kern w:val="0"/>
      <w:szCs w:val="21"/>
    </w:rPr>
  </w:style>
  <w:style w:type="character" w:customStyle="1" w:styleId="127">
    <w:name w:val="纯文本 字符1"/>
    <w:link w:val="34"/>
    <w:autoRedefine/>
    <w:qFormat/>
    <w:uiPriority w:val="0"/>
    <w:rPr>
      <w:rFonts w:ascii="宋体" w:hAnsi="Courier New" w:eastAsia="宋体" w:cs="Arial"/>
      <w:snapToGrid w:val="0"/>
      <w:kern w:val="2"/>
      <w:sz w:val="21"/>
      <w:szCs w:val="21"/>
      <w:lang w:val="en-US" w:eastAsia="zh-CN" w:bidi="ar-SA"/>
    </w:rPr>
  </w:style>
  <w:style w:type="character" w:customStyle="1" w:styleId="128">
    <w:name w:val="标书1 Char"/>
    <w:autoRedefine/>
    <w:qFormat/>
    <w:uiPriority w:val="0"/>
    <w:rPr>
      <w:rFonts w:eastAsia="宋体"/>
      <w:b/>
      <w:bCs/>
      <w:kern w:val="44"/>
      <w:sz w:val="44"/>
      <w:szCs w:val="44"/>
      <w:lang w:val="en-US" w:eastAsia="zh-CN" w:bidi="ar-SA"/>
    </w:rPr>
  </w:style>
  <w:style w:type="character" w:customStyle="1" w:styleId="129">
    <w:name w:val="样式5 Char"/>
    <w:autoRedefine/>
    <w:qFormat/>
    <w:uiPriority w:val="0"/>
    <w:rPr>
      <w:rFonts w:ascii="仿宋_GB2312" w:hAnsi="仿宋" w:eastAsia="仿宋_GB2312"/>
      <w:kern w:val="2"/>
      <w:sz w:val="24"/>
      <w:szCs w:val="24"/>
    </w:rPr>
  </w:style>
  <w:style w:type="character" w:customStyle="1" w:styleId="130">
    <w:name w:val="样式4 Char"/>
    <w:autoRedefine/>
    <w:qFormat/>
    <w:uiPriority w:val="0"/>
    <w:rPr>
      <w:rFonts w:ascii="仿宋_GB2312" w:hAnsi="仿宋" w:eastAsia="仿宋_GB2312"/>
      <w:b/>
      <w:kern w:val="2"/>
      <w:sz w:val="32"/>
      <w:szCs w:val="32"/>
      <w:lang w:bidi="ar-SA"/>
    </w:rPr>
  </w:style>
  <w:style w:type="character" w:customStyle="1" w:styleId="131">
    <w:name w:val="插图说明 Char"/>
    <w:autoRedefine/>
    <w:qFormat/>
    <w:uiPriority w:val="0"/>
    <w:rPr>
      <w:rFonts w:eastAsia="黑体"/>
      <w:sz w:val="24"/>
      <w:lang w:val="en-US" w:eastAsia="zh-CN"/>
    </w:rPr>
  </w:style>
  <w:style w:type="character" w:customStyle="1" w:styleId="132">
    <w:name w:val="正文2 Char Char"/>
    <w:link w:val="133"/>
    <w:autoRedefine/>
    <w:qFormat/>
    <w:uiPriority w:val="0"/>
    <w:rPr>
      <w:rFonts w:eastAsia="宋体"/>
      <w:kern w:val="2"/>
      <w:sz w:val="24"/>
      <w:lang w:val="en-US" w:eastAsia="zh-CN" w:bidi="ar-SA"/>
    </w:rPr>
  </w:style>
  <w:style w:type="paragraph" w:customStyle="1" w:styleId="133">
    <w:name w:val="正文2"/>
    <w:basedOn w:val="1"/>
    <w:link w:val="132"/>
    <w:autoRedefine/>
    <w:qFormat/>
    <w:uiPriority w:val="0"/>
    <w:pPr>
      <w:spacing w:before="156" w:line="360" w:lineRule="auto"/>
      <w:ind w:firstLine="510" w:firstLineChars="200"/>
    </w:pPr>
    <w:rPr>
      <w:sz w:val="24"/>
      <w:szCs w:val="20"/>
    </w:rPr>
  </w:style>
  <w:style w:type="character" w:customStyle="1" w:styleId="134">
    <w:name w:val="Char Char24"/>
    <w:autoRedefine/>
    <w:qFormat/>
    <w:uiPriority w:val="6"/>
    <w:rPr>
      <w:kern w:val="1"/>
      <w:sz w:val="21"/>
    </w:rPr>
  </w:style>
  <w:style w:type="character" w:customStyle="1" w:styleId="135">
    <w:name w:val="副标题 字符"/>
    <w:link w:val="48"/>
    <w:autoRedefine/>
    <w:qFormat/>
    <w:uiPriority w:val="0"/>
    <w:rPr>
      <w:rFonts w:ascii="Arial" w:hAnsi="Arial" w:eastAsia="隶书"/>
      <w:b/>
      <w:bCs/>
      <w:kern w:val="28"/>
      <w:sz w:val="44"/>
      <w:szCs w:val="32"/>
      <w:lang w:val="en-US" w:eastAsia="zh-CN" w:bidi="ar-SA"/>
    </w:rPr>
  </w:style>
  <w:style w:type="character" w:customStyle="1" w:styleId="136">
    <w:name w:val="普通文字 Char1 Char"/>
    <w:autoRedefine/>
    <w:qFormat/>
    <w:uiPriority w:val="0"/>
    <w:rPr>
      <w:rFonts w:ascii="宋体" w:hAnsi="Courier New" w:eastAsia="宋体"/>
      <w:kern w:val="2"/>
      <w:sz w:val="21"/>
      <w:szCs w:val="24"/>
      <w:lang w:val="en-US" w:eastAsia="zh-CN" w:bidi="ar-SA"/>
    </w:rPr>
  </w:style>
  <w:style w:type="character" w:customStyle="1" w:styleId="137">
    <w:name w:val="h3 Char1"/>
    <w:autoRedefine/>
    <w:qFormat/>
    <w:uiPriority w:val="0"/>
    <w:rPr>
      <w:rFonts w:eastAsia="宋体"/>
      <w:b/>
      <w:bCs/>
      <w:kern w:val="2"/>
      <w:sz w:val="32"/>
      <w:szCs w:val="32"/>
      <w:lang w:bidi="ar-SA"/>
    </w:rPr>
  </w:style>
  <w:style w:type="character" w:customStyle="1" w:styleId="138">
    <w:name w:val="标题 Char1"/>
    <w:autoRedefine/>
    <w:qFormat/>
    <w:uiPriority w:val="0"/>
    <w:rPr>
      <w:rFonts w:ascii="Cambria" w:hAnsi="Cambria" w:eastAsia="宋体" w:cs="Times New Roman"/>
      <w:b/>
      <w:bCs/>
      <w:sz w:val="32"/>
      <w:szCs w:val="32"/>
      <w:lang w:bidi="ar-SA"/>
    </w:rPr>
  </w:style>
  <w:style w:type="character" w:customStyle="1" w:styleId="139">
    <w:name w:val="gf正文1 Char"/>
    <w:autoRedefine/>
    <w:qFormat/>
    <w:uiPriority w:val="0"/>
    <w:rPr>
      <w:rFonts w:ascii="宋体" w:hAnsi="宋体" w:eastAsia="宋体" w:cs="宋体"/>
      <w:kern w:val="2"/>
      <w:sz w:val="24"/>
      <w:szCs w:val="24"/>
      <w:lang w:val="en-US" w:eastAsia="zh-CN" w:bidi="ar-SA"/>
    </w:rPr>
  </w:style>
  <w:style w:type="character" w:customStyle="1" w:styleId="140">
    <w:name w:val="正文文本缩进 Char1"/>
    <w:autoRedefine/>
    <w:qFormat/>
    <w:uiPriority w:val="0"/>
    <w:rPr>
      <w:rFonts w:ascii="Calibri" w:hAnsi="Calibri"/>
      <w:sz w:val="28"/>
    </w:rPr>
  </w:style>
  <w:style w:type="character" w:customStyle="1" w:styleId="141">
    <w:name w:val="No Spacing Char"/>
    <w:link w:val="142"/>
    <w:autoRedefine/>
    <w:qFormat/>
    <w:uiPriority w:val="1"/>
    <w:rPr>
      <w:sz w:val="22"/>
      <w:szCs w:val="22"/>
      <w:lang w:val="en-US" w:eastAsia="zh-CN" w:bidi="ar-SA"/>
    </w:rPr>
  </w:style>
  <w:style w:type="paragraph" w:customStyle="1" w:styleId="142">
    <w:name w:val="无间隔1"/>
    <w:link w:val="141"/>
    <w:autoRedefine/>
    <w:qFormat/>
    <w:uiPriority w:val="1"/>
    <w:rPr>
      <w:rFonts w:ascii="Times New Roman" w:hAnsi="Times New Roman" w:eastAsia="宋体" w:cs="Times New Roman"/>
      <w:sz w:val="22"/>
      <w:szCs w:val="22"/>
      <w:lang w:val="en-US" w:eastAsia="zh-CN" w:bidi="ar-SA"/>
    </w:rPr>
  </w:style>
  <w:style w:type="character" w:customStyle="1" w:styleId="143">
    <w:name w:val="样式7 Char"/>
    <w:autoRedefine/>
    <w:qFormat/>
    <w:uiPriority w:val="0"/>
    <w:rPr>
      <w:rFonts w:ascii="仿宋_GB2312" w:hAnsi="仿宋" w:eastAsia="仿宋_GB2312"/>
      <w:b/>
      <w:kern w:val="2"/>
      <w:sz w:val="24"/>
      <w:szCs w:val="24"/>
    </w:rPr>
  </w:style>
  <w:style w:type="character" w:customStyle="1" w:styleId="144">
    <w:name w:val="font12gray1"/>
    <w:autoRedefine/>
    <w:qFormat/>
    <w:uiPriority w:val="0"/>
    <w:rPr>
      <w:rFonts w:ascii="仿宋_GB2312" w:eastAsia="微软雅黑"/>
      <w:b/>
      <w:spacing w:val="300"/>
      <w:kern w:val="2"/>
      <w:sz w:val="18"/>
      <w:szCs w:val="18"/>
      <w:lang w:val="en-US" w:eastAsia="zh-CN" w:bidi="ar-SA"/>
    </w:rPr>
  </w:style>
  <w:style w:type="character" w:customStyle="1" w:styleId="145">
    <w:name w:val="Char Char7"/>
    <w:autoRedefine/>
    <w:semiHidden/>
    <w:qFormat/>
    <w:uiPriority w:val="0"/>
    <w:rPr>
      <w:rFonts w:eastAsia="宋体"/>
      <w:kern w:val="2"/>
      <w:sz w:val="21"/>
      <w:szCs w:val="24"/>
      <w:lang w:val="en-US" w:eastAsia="zh-CN" w:bidi="ar-SA"/>
    </w:rPr>
  </w:style>
  <w:style w:type="character" w:customStyle="1" w:styleId="146">
    <w:name w:val="表名 Char"/>
    <w:autoRedefine/>
    <w:qFormat/>
    <w:uiPriority w:val="0"/>
    <w:rPr>
      <w:rFonts w:eastAsia="宋体"/>
      <w:b/>
      <w:bCs/>
      <w:kern w:val="2"/>
      <w:sz w:val="24"/>
      <w:szCs w:val="24"/>
      <w:lang w:val="en-US" w:eastAsia="zh-CN" w:bidi="ar-SA"/>
    </w:rPr>
  </w:style>
  <w:style w:type="character" w:customStyle="1" w:styleId="147">
    <w:name w:val="Document Map Char"/>
    <w:autoRedefine/>
    <w:qFormat/>
    <w:locked/>
    <w:uiPriority w:val="0"/>
    <w:rPr>
      <w:rFonts w:eastAsia="宋体"/>
      <w:kern w:val="2"/>
      <w:sz w:val="21"/>
      <w:szCs w:val="24"/>
      <w:lang w:val="en-US" w:eastAsia="zh-CN" w:bidi="ar-SA"/>
    </w:rPr>
  </w:style>
  <w:style w:type="character" w:customStyle="1" w:styleId="148">
    <w:name w:val="font41"/>
    <w:autoRedefine/>
    <w:qFormat/>
    <w:uiPriority w:val="0"/>
    <w:rPr>
      <w:rFonts w:hint="eastAsia" w:ascii="仿宋_GB2312" w:eastAsia="仿宋_GB2312" w:cs="仿宋_GB2312"/>
      <w:color w:val="000000"/>
      <w:sz w:val="22"/>
      <w:szCs w:val="22"/>
      <w:u w:val="none"/>
    </w:rPr>
  </w:style>
  <w:style w:type="character" w:customStyle="1" w:styleId="149">
    <w:name w:val="标题 6 字符"/>
    <w:link w:val="9"/>
    <w:autoRedefine/>
    <w:qFormat/>
    <w:uiPriority w:val="0"/>
    <w:rPr>
      <w:rFonts w:ascii="Arial" w:hAnsi="Arial" w:eastAsia="黑体"/>
      <w:b/>
      <w:bCs/>
      <w:kern w:val="2"/>
      <w:sz w:val="24"/>
      <w:szCs w:val="24"/>
    </w:rPr>
  </w:style>
  <w:style w:type="character" w:customStyle="1" w:styleId="150">
    <w:name w:val="纯文本 Char_0"/>
    <w:link w:val="151"/>
    <w:autoRedefine/>
    <w:qFormat/>
    <w:uiPriority w:val="0"/>
    <w:rPr>
      <w:rFonts w:ascii="宋体" w:hAnsi="Courier New"/>
      <w:kern w:val="2"/>
      <w:sz w:val="21"/>
      <w:szCs w:val="21"/>
      <w:lang w:val="en-US" w:eastAsia="zh-CN"/>
    </w:rPr>
  </w:style>
  <w:style w:type="paragraph" w:customStyle="1" w:styleId="151">
    <w:name w:val="纯文本_0_0"/>
    <w:basedOn w:val="152"/>
    <w:link w:val="150"/>
    <w:autoRedefine/>
    <w:qFormat/>
    <w:uiPriority w:val="0"/>
    <w:rPr>
      <w:rFonts w:ascii="宋体" w:hAnsi="Courier New"/>
      <w:szCs w:val="21"/>
    </w:rPr>
  </w:style>
  <w:style w:type="paragraph" w:customStyle="1" w:styleId="152">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3">
    <w:name w:val="Balloon Text Char"/>
    <w:autoRedefine/>
    <w:qFormat/>
    <w:locked/>
    <w:uiPriority w:val="0"/>
    <w:rPr>
      <w:rFonts w:eastAsia="宋体"/>
      <w:kern w:val="2"/>
      <w:sz w:val="18"/>
      <w:szCs w:val="18"/>
      <w:lang w:val="en-US" w:eastAsia="zh-CN" w:bidi="ar-SA"/>
    </w:rPr>
  </w:style>
  <w:style w:type="character" w:customStyle="1" w:styleId="154">
    <w:name w:val="正文 项目2 Char"/>
    <w:basedOn w:val="155"/>
    <w:autoRedefine/>
    <w:qFormat/>
    <w:uiPriority w:val="0"/>
    <w:rPr>
      <w:rFonts w:ascii="仿宋_GB2312" w:hAnsi="仿宋_GB2312" w:eastAsia="仿宋_GB2312"/>
      <w:kern w:val="2"/>
      <w:sz w:val="24"/>
      <w:lang w:bidi="ar-SA"/>
    </w:rPr>
  </w:style>
  <w:style w:type="character" w:customStyle="1" w:styleId="155">
    <w:name w:val="正文 项目 Char"/>
    <w:autoRedefine/>
    <w:qFormat/>
    <w:uiPriority w:val="0"/>
    <w:rPr>
      <w:rFonts w:ascii="仿宋_GB2312" w:hAnsi="仿宋_GB2312" w:eastAsia="仿宋_GB2312"/>
      <w:kern w:val="2"/>
      <w:sz w:val="24"/>
      <w:lang w:bidi="ar-SA"/>
    </w:rPr>
  </w:style>
  <w:style w:type="character" w:customStyle="1" w:styleId="156">
    <w:name w:val="h Char Char1"/>
    <w:autoRedefine/>
    <w:qFormat/>
    <w:uiPriority w:val="0"/>
    <w:rPr>
      <w:rFonts w:eastAsia="宋体"/>
      <w:kern w:val="2"/>
      <w:sz w:val="18"/>
      <w:szCs w:val="18"/>
      <w:lang w:val="en-US" w:eastAsia="zh-CN" w:bidi="ar-SA"/>
    </w:rPr>
  </w:style>
  <w:style w:type="character" w:customStyle="1" w:styleId="157">
    <w:name w:val="Char Char27"/>
    <w:autoRedefine/>
    <w:qFormat/>
    <w:uiPriority w:val="6"/>
    <w:rPr>
      <w:rFonts w:ascii="宋体" w:hAnsi="宋体" w:eastAsia="宋体"/>
      <w:color w:val="000000"/>
      <w:kern w:val="1"/>
      <w:sz w:val="28"/>
      <w:lang w:val="en-US" w:eastAsia="zh-CN" w:bidi="ar-SA"/>
    </w:rPr>
  </w:style>
  <w:style w:type="character" w:customStyle="1" w:styleId="158">
    <w:name w:val="px14"/>
    <w:autoRedefine/>
    <w:qFormat/>
    <w:uiPriority w:val="0"/>
    <w:rPr>
      <w:rFonts w:ascii="仿宋_GB2312" w:eastAsia="微软雅黑" w:cs="Times New Roman"/>
      <w:b/>
      <w:kern w:val="2"/>
      <w:sz w:val="32"/>
      <w:szCs w:val="32"/>
      <w:lang w:val="en-US" w:eastAsia="zh-CN" w:bidi="ar-SA"/>
    </w:rPr>
  </w:style>
  <w:style w:type="character" w:customStyle="1" w:styleId="159">
    <w:name w:val="HTML 预设格式 Char1"/>
    <w:autoRedefine/>
    <w:qFormat/>
    <w:uiPriority w:val="0"/>
    <w:rPr>
      <w:rFonts w:ascii="Courier New" w:hAnsi="Courier New" w:eastAsia="宋体" w:cs="Courier New"/>
      <w:sz w:val="20"/>
      <w:szCs w:val="20"/>
    </w:rPr>
  </w:style>
  <w:style w:type="character" w:customStyle="1" w:styleId="160">
    <w:name w:val="普通文字 Char1"/>
    <w:autoRedefine/>
    <w:qFormat/>
    <w:uiPriority w:val="0"/>
    <w:rPr>
      <w:rFonts w:ascii="宋体" w:hAnsi="Courier New" w:eastAsia="宋体"/>
      <w:kern w:val="2"/>
      <w:sz w:val="21"/>
      <w:lang w:val="en-US" w:eastAsia="zh-CN"/>
    </w:rPr>
  </w:style>
  <w:style w:type="character" w:customStyle="1" w:styleId="161">
    <w:name w:val="hei16b1"/>
    <w:autoRedefine/>
    <w:qFormat/>
    <w:uiPriority w:val="0"/>
    <w:rPr>
      <w:rFonts w:hint="default" w:ascii="Arial" w:hAnsi="Arial" w:cs="Arial"/>
      <w:b/>
      <w:bCs/>
      <w:color w:val="000000"/>
      <w:sz w:val="24"/>
      <w:szCs w:val="24"/>
    </w:rPr>
  </w:style>
  <w:style w:type="character" w:customStyle="1" w:styleId="162">
    <w:name w:val="正文（绿盟科技） Char"/>
    <w:link w:val="163"/>
    <w:autoRedefine/>
    <w:qFormat/>
    <w:uiPriority w:val="0"/>
    <w:rPr>
      <w:rFonts w:ascii="Arial" w:hAnsi="Arial"/>
      <w:sz w:val="21"/>
      <w:szCs w:val="21"/>
    </w:rPr>
  </w:style>
  <w:style w:type="paragraph" w:customStyle="1" w:styleId="163">
    <w:name w:val="正文（绿盟科技）"/>
    <w:link w:val="162"/>
    <w:autoRedefine/>
    <w:qFormat/>
    <w:uiPriority w:val="0"/>
    <w:pPr>
      <w:spacing w:line="300" w:lineRule="auto"/>
    </w:pPr>
    <w:rPr>
      <w:rFonts w:ascii="Arial" w:hAnsi="Arial" w:eastAsia="宋体" w:cs="Times New Roman"/>
      <w:sz w:val="21"/>
      <w:szCs w:val="21"/>
      <w:lang w:val="en-US" w:eastAsia="zh-CN" w:bidi="ar-SA"/>
    </w:rPr>
  </w:style>
  <w:style w:type="character" w:customStyle="1" w:styleId="164">
    <w:name w:val="Char Char19"/>
    <w:autoRedefine/>
    <w:qFormat/>
    <w:uiPriority w:val="6"/>
    <w:rPr>
      <w:rFonts w:ascii="宋体" w:hAnsi="宋体"/>
      <w:i/>
      <w:sz w:val="24"/>
      <w:szCs w:val="24"/>
    </w:rPr>
  </w:style>
  <w:style w:type="character" w:customStyle="1" w:styleId="165">
    <w:name w:val="页脚 Char"/>
    <w:autoRedefine/>
    <w:qFormat/>
    <w:uiPriority w:val="0"/>
    <w:rPr>
      <w:rFonts w:eastAsia="仿宋_GB2312"/>
      <w:kern w:val="2"/>
      <w:sz w:val="18"/>
      <w:lang w:val="en-US" w:eastAsia="zh-CN"/>
    </w:rPr>
  </w:style>
  <w:style w:type="character" w:customStyle="1" w:styleId="166">
    <w:name w:val="批注主题 Char"/>
    <w:autoRedefine/>
    <w:qFormat/>
    <w:uiPriority w:val="0"/>
    <w:rPr>
      <w:rFonts w:eastAsia="宋体"/>
      <w:b/>
      <w:bCs/>
      <w:kern w:val="2"/>
      <w:sz w:val="21"/>
      <w:szCs w:val="24"/>
      <w:lang w:val="en-US" w:eastAsia="zh-CN" w:bidi="ar-SA"/>
    </w:rPr>
  </w:style>
  <w:style w:type="character" w:customStyle="1" w:styleId="167">
    <w:name w:val="Comment Text Char"/>
    <w:autoRedefine/>
    <w:qFormat/>
    <w:locked/>
    <w:uiPriority w:val="0"/>
    <w:rPr>
      <w:rFonts w:ascii="宋体" w:hAnsi="宋体" w:eastAsia="宋体"/>
      <w:kern w:val="2"/>
      <w:sz w:val="24"/>
      <w:lang w:val="en-US" w:eastAsia="zh-CN" w:bidi="ar-SA"/>
    </w:rPr>
  </w:style>
  <w:style w:type="character" w:customStyle="1" w:styleId="168">
    <w:name w:val="标题 2 字符"/>
    <w:autoRedefine/>
    <w:qFormat/>
    <w:uiPriority w:val="1"/>
    <w:rPr>
      <w:rFonts w:ascii="仿宋_GB2312" w:hAnsi="Times New Roman" w:eastAsia="仿宋_GB2312" w:cs="Times New Roman"/>
      <w:b/>
      <w:kern w:val="2"/>
      <w:sz w:val="24"/>
      <w:lang w:val="zh-CN"/>
    </w:rPr>
  </w:style>
  <w:style w:type="character" w:customStyle="1" w:styleId="169">
    <w:name w:val="Char Char72"/>
    <w:autoRedefine/>
    <w:qFormat/>
    <w:uiPriority w:val="0"/>
    <w:rPr>
      <w:rFonts w:eastAsia="宋体"/>
      <w:kern w:val="2"/>
      <w:sz w:val="21"/>
      <w:szCs w:val="24"/>
      <w:lang w:val="en-US" w:eastAsia="zh-CN" w:bidi="ar-SA"/>
    </w:rPr>
  </w:style>
  <w:style w:type="character" w:customStyle="1" w:styleId="170">
    <w:name w:val="正文文本缩进 Char2"/>
    <w:autoRedefine/>
    <w:qFormat/>
    <w:uiPriority w:val="0"/>
    <w:rPr>
      <w:rFonts w:ascii="Times New Roman" w:hAnsi="Times New Roman" w:eastAsia="宋体" w:cs="Times New Roman"/>
      <w:snapToGrid w:val="0"/>
      <w:kern w:val="0"/>
      <w:szCs w:val="24"/>
    </w:rPr>
  </w:style>
  <w:style w:type="character" w:customStyle="1" w:styleId="171">
    <w:name w:val="样式2 Char"/>
    <w:autoRedefine/>
    <w:qFormat/>
    <w:uiPriority w:val="0"/>
    <w:rPr>
      <w:rFonts w:ascii="仿宋_GB2312" w:hAnsi="仿宋" w:eastAsia="仿宋_GB2312" w:cs="仿宋_GB2312"/>
      <w:b/>
      <w:bCs/>
      <w:sz w:val="32"/>
      <w:szCs w:val="30"/>
      <w:lang w:val="zh-CN"/>
    </w:rPr>
  </w:style>
  <w:style w:type="character" w:customStyle="1" w:styleId="172">
    <w:name w:val="表格名称[858D7CFB-ED40-4347-BF05-701D383B685F]"/>
    <w:link w:val="173"/>
    <w:autoRedefine/>
    <w:qFormat/>
    <w:uiPriority w:val="0"/>
    <w:rPr>
      <w:sz w:val="32"/>
    </w:rPr>
  </w:style>
  <w:style w:type="paragraph" w:customStyle="1" w:styleId="173">
    <w:name w:val="表格名称"/>
    <w:basedOn w:val="5"/>
    <w:link w:val="172"/>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4">
    <w:name w:val="Char Char4"/>
    <w:autoRedefine/>
    <w:qFormat/>
    <w:uiPriority w:val="0"/>
    <w:rPr>
      <w:rFonts w:eastAsia="宋体"/>
      <w:b/>
      <w:sz w:val="24"/>
      <w:lang w:val="en-GB" w:eastAsia="zh-CN" w:bidi="ar-SA"/>
    </w:rPr>
  </w:style>
  <w:style w:type="character" w:customStyle="1" w:styleId="175">
    <w:name w:val="c7 style3"/>
    <w:autoRedefine/>
    <w:qFormat/>
    <w:uiPriority w:val="0"/>
  </w:style>
  <w:style w:type="character" w:customStyle="1" w:styleId="176">
    <w:name w:val="正文文本 3 Char1"/>
    <w:autoRedefine/>
    <w:semiHidden/>
    <w:qFormat/>
    <w:uiPriority w:val="99"/>
    <w:rPr>
      <w:rFonts w:ascii="Times New Roman" w:hAnsi="Times New Roman" w:eastAsia="宋体" w:cs="Times New Roman"/>
      <w:sz w:val="16"/>
      <w:szCs w:val="16"/>
    </w:rPr>
  </w:style>
  <w:style w:type="character" w:customStyle="1" w:styleId="177">
    <w:name w:val="tw4winInternal"/>
    <w:autoRedefine/>
    <w:qFormat/>
    <w:uiPriority w:val="0"/>
    <w:rPr>
      <w:rFonts w:ascii="Courier New" w:hAnsi="Courier New" w:cs="Courier New"/>
      <w:color w:val="FF0000"/>
      <w:lang w:val="en-US" w:eastAsia="zh-CN"/>
    </w:rPr>
  </w:style>
  <w:style w:type="character" w:customStyle="1" w:styleId="178">
    <w:name w:val="Char Char10"/>
    <w:autoRedefine/>
    <w:semiHidden/>
    <w:qFormat/>
    <w:uiPriority w:val="0"/>
    <w:rPr>
      <w:rFonts w:ascii="宋体" w:hAnsi="宋体"/>
      <w:kern w:val="2"/>
      <w:sz w:val="21"/>
      <w:szCs w:val="24"/>
      <w:lang w:val="en-US" w:eastAsia="zh-CN"/>
    </w:rPr>
  </w:style>
  <w:style w:type="character" w:customStyle="1" w:styleId="179">
    <w:name w:val="shadow11"/>
    <w:autoRedefine/>
    <w:qFormat/>
    <w:uiPriority w:val="0"/>
    <w:rPr>
      <w:color w:val="000000"/>
      <w:sz w:val="21"/>
    </w:rPr>
  </w:style>
  <w:style w:type="character" w:customStyle="1" w:styleId="180">
    <w:name w:val="正文非缩进 Char3"/>
    <w:autoRedefine/>
    <w:qFormat/>
    <w:uiPriority w:val="0"/>
    <w:rPr>
      <w:rFonts w:ascii="宋体" w:eastAsia="宋体"/>
      <w:snapToGrid w:val="0"/>
      <w:color w:val="000000"/>
      <w:kern w:val="28"/>
      <w:sz w:val="28"/>
      <w:lang w:val="en-US" w:eastAsia="zh-CN" w:bidi="ar-SA"/>
    </w:rPr>
  </w:style>
  <w:style w:type="character" w:customStyle="1" w:styleId="181">
    <w:name w:val="Char Char"/>
    <w:autoRedefine/>
    <w:qFormat/>
    <w:uiPriority w:val="0"/>
    <w:rPr>
      <w:rFonts w:ascii="宋体" w:hAnsi="Courier New" w:eastAsia="宋体"/>
      <w:kern w:val="2"/>
      <w:sz w:val="21"/>
      <w:lang w:val="en-US" w:eastAsia="zh-CN" w:bidi="ar-SA"/>
    </w:rPr>
  </w:style>
  <w:style w:type="character" w:customStyle="1" w:styleId="182">
    <w:name w:val="签名 Char1"/>
    <w:autoRedefine/>
    <w:qFormat/>
    <w:uiPriority w:val="0"/>
    <w:rPr>
      <w:rFonts w:ascii="Times New Roman" w:hAnsi="Times New Roman" w:eastAsia="宋体" w:cs="Times New Roman"/>
      <w:szCs w:val="24"/>
    </w:rPr>
  </w:style>
  <w:style w:type="character" w:customStyle="1" w:styleId="183">
    <w:name w:val="日期 字符"/>
    <w:link w:val="37"/>
    <w:autoRedefine/>
    <w:qFormat/>
    <w:uiPriority w:val="0"/>
    <w:rPr>
      <w:rFonts w:ascii="宋体"/>
      <w:kern w:val="2"/>
      <w:sz w:val="24"/>
      <w:szCs w:val="21"/>
      <w:lang w:val="zh-CN"/>
    </w:rPr>
  </w:style>
  <w:style w:type="character" w:customStyle="1" w:styleId="184">
    <w:name w:val="标题 9 字符"/>
    <w:link w:val="12"/>
    <w:autoRedefine/>
    <w:qFormat/>
    <w:uiPriority w:val="0"/>
    <w:rPr>
      <w:rFonts w:ascii="Arial" w:hAnsi="Arial" w:eastAsia="黑体"/>
      <w:kern w:val="2"/>
      <w:sz w:val="21"/>
      <w:szCs w:val="21"/>
    </w:rPr>
  </w:style>
  <w:style w:type="character" w:customStyle="1" w:styleId="185">
    <w:name w:val="Char Char18"/>
    <w:autoRedefine/>
    <w:qFormat/>
    <w:uiPriority w:val="6"/>
    <w:rPr>
      <w:rFonts w:ascii="宋体" w:hAnsi="宋体"/>
      <w:sz w:val="28"/>
    </w:rPr>
  </w:style>
  <w:style w:type="character" w:customStyle="1" w:styleId="186">
    <w:name w:val="批注文字 Char"/>
    <w:autoRedefine/>
    <w:qFormat/>
    <w:uiPriority w:val="99"/>
    <w:rPr>
      <w:kern w:val="2"/>
      <w:sz w:val="21"/>
      <w:szCs w:val="24"/>
    </w:rPr>
  </w:style>
  <w:style w:type="character" w:customStyle="1" w:styleId="187">
    <w:name w:val="Char Char22"/>
    <w:autoRedefine/>
    <w:qFormat/>
    <w:uiPriority w:val="6"/>
    <w:rPr>
      <w:rFonts w:ascii="宋体" w:hAnsi="宋体"/>
      <w:kern w:val="1"/>
      <w:sz w:val="24"/>
      <w:szCs w:val="24"/>
    </w:rPr>
  </w:style>
  <w:style w:type="character" w:customStyle="1" w:styleId="188">
    <w:name w:val="pt141"/>
    <w:autoRedefine/>
    <w:qFormat/>
    <w:uiPriority w:val="0"/>
    <w:rPr>
      <w:color w:val="330066"/>
      <w:sz w:val="22"/>
      <w:szCs w:val="22"/>
    </w:rPr>
  </w:style>
  <w:style w:type="character" w:customStyle="1" w:styleId="189">
    <w:name w:val="正文文本缩进 2 Char1"/>
    <w:autoRedefine/>
    <w:semiHidden/>
    <w:qFormat/>
    <w:uiPriority w:val="99"/>
    <w:rPr>
      <w:rFonts w:ascii="Times New Roman" w:hAnsi="Times New Roman" w:eastAsia="宋体" w:cs="Times New Roman"/>
      <w:szCs w:val="24"/>
    </w:rPr>
  </w:style>
  <w:style w:type="character" w:customStyle="1" w:styleId="190">
    <w:name w:val="批注框文本 字符1"/>
    <w:link w:val="40"/>
    <w:autoRedefine/>
    <w:qFormat/>
    <w:uiPriority w:val="0"/>
    <w:rPr>
      <w:kern w:val="2"/>
      <w:sz w:val="18"/>
      <w:szCs w:val="18"/>
    </w:rPr>
  </w:style>
  <w:style w:type="character" w:customStyle="1" w:styleId="191">
    <w:name w:val="Char Char611"/>
    <w:autoRedefine/>
    <w:qFormat/>
    <w:uiPriority w:val="0"/>
    <w:rPr>
      <w:rFonts w:eastAsia="宋体"/>
      <w:kern w:val="2"/>
      <w:sz w:val="21"/>
      <w:szCs w:val="24"/>
      <w:lang w:val="en-US" w:eastAsia="zh-CN" w:bidi="ar-SA"/>
    </w:rPr>
  </w:style>
  <w:style w:type="character" w:customStyle="1" w:styleId="192">
    <w:name w:val="highlight1"/>
    <w:autoRedefine/>
    <w:qFormat/>
    <w:uiPriority w:val="0"/>
    <w:rPr>
      <w:rFonts w:ascii="仿宋_GB2312" w:eastAsia="微软雅黑"/>
      <w:b/>
      <w:kern w:val="2"/>
      <w:sz w:val="23"/>
      <w:szCs w:val="23"/>
      <w:lang w:val="en-US" w:eastAsia="zh-CN" w:bidi="ar-SA"/>
    </w:rPr>
  </w:style>
  <w:style w:type="character" w:customStyle="1" w:styleId="193">
    <w:name w:val="my正文 Char"/>
    <w:link w:val="194"/>
    <w:autoRedefine/>
    <w:qFormat/>
    <w:locked/>
    <w:uiPriority w:val="0"/>
    <w:rPr>
      <w:rFonts w:ascii="Tahoma" w:hAnsi="Tahoma"/>
      <w:sz w:val="24"/>
      <w:szCs w:val="24"/>
    </w:rPr>
  </w:style>
  <w:style w:type="paragraph" w:customStyle="1" w:styleId="194">
    <w:name w:val="my正文"/>
    <w:basedOn w:val="1"/>
    <w:link w:val="193"/>
    <w:autoRedefine/>
    <w:qFormat/>
    <w:uiPriority w:val="0"/>
    <w:pPr>
      <w:adjustRightInd/>
      <w:spacing w:line="360" w:lineRule="auto"/>
      <w:ind w:firstLine="480" w:firstLineChars="200"/>
    </w:pPr>
    <w:rPr>
      <w:rFonts w:ascii="Tahoma" w:hAnsi="Tahoma"/>
      <w:kern w:val="0"/>
      <w:sz w:val="24"/>
    </w:rPr>
  </w:style>
  <w:style w:type="character" w:customStyle="1" w:styleId="195">
    <w:name w:val="正文缩进 字符2"/>
    <w:link w:val="17"/>
    <w:autoRedefine/>
    <w:qFormat/>
    <w:uiPriority w:val="0"/>
    <w:rPr>
      <w:rFonts w:ascii="宋体" w:eastAsia="宋体"/>
      <w:snapToGrid w:val="0"/>
      <w:color w:val="000000"/>
      <w:kern w:val="28"/>
      <w:sz w:val="28"/>
      <w:lang w:val="en-US" w:eastAsia="zh-CN" w:bidi="ar-SA"/>
    </w:rPr>
  </w:style>
  <w:style w:type="character" w:customStyle="1" w:styleId="196">
    <w:name w:val="Used by Word for text of Help footnotes Char Char1"/>
    <w:autoRedefine/>
    <w:qFormat/>
    <w:uiPriority w:val="0"/>
    <w:rPr>
      <w:color w:val="0000FF"/>
      <w:sz w:val="21"/>
    </w:rPr>
  </w:style>
  <w:style w:type="character" w:customStyle="1" w:styleId="197">
    <w:name w:val="页眉 Char"/>
    <w:autoRedefine/>
    <w:qFormat/>
    <w:uiPriority w:val="0"/>
    <w:rPr>
      <w:rFonts w:eastAsia="仿宋_GB2312"/>
      <w:kern w:val="2"/>
      <w:sz w:val="18"/>
      <w:lang w:val="en-US" w:eastAsia="zh-CN"/>
    </w:rPr>
  </w:style>
  <w:style w:type="character" w:customStyle="1" w:styleId="198">
    <w:name w:val="FA正文 Char Char"/>
    <w:autoRedefine/>
    <w:qFormat/>
    <w:uiPriority w:val="0"/>
    <w:rPr>
      <w:rFonts w:hAnsi="宋体"/>
      <w:kern w:val="2"/>
      <w:sz w:val="24"/>
      <w:lang w:bidi="ar-SA"/>
    </w:rPr>
  </w:style>
  <w:style w:type="character" w:customStyle="1" w:styleId="199">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200">
    <w:name w:val="3级 Char"/>
    <w:link w:val="201"/>
    <w:autoRedefine/>
    <w:qFormat/>
    <w:uiPriority w:val="0"/>
    <w:rPr>
      <w:rFonts w:ascii="宋体" w:hAnsi="宋体"/>
      <w:b/>
      <w:bCs/>
      <w:snapToGrid/>
      <w:sz w:val="28"/>
    </w:rPr>
  </w:style>
  <w:style w:type="paragraph" w:customStyle="1" w:styleId="201">
    <w:name w:val="3级"/>
    <w:basedOn w:val="202"/>
    <w:link w:val="200"/>
    <w:autoRedefine/>
    <w:qFormat/>
    <w:uiPriority w:val="0"/>
    <w:pPr>
      <w:ind w:left="0" w:right="466" w:firstLine="288"/>
    </w:pPr>
    <w:rPr>
      <w:rFonts w:hAnsi="宋体"/>
      <w:snapToGrid/>
    </w:rPr>
  </w:style>
  <w:style w:type="paragraph" w:customStyle="1" w:styleId="202">
    <w:name w:val="样式 标题 3h33rd level3BOD 0H3l3CTHeading 3 - oldLevel 3 He..."/>
    <w:basedOn w:val="6"/>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3">
    <w:name w:val="myp11"/>
    <w:autoRedefine/>
    <w:qFormat/>
    <w:uiPriority w:val="0"/>
    <w:rPr>
      <w:rFonts w:ascii="仿宋_GB2312" w:eastAsia="微软雅黑"/>
      <w:b/>
      <w:kern w:val="2"/>
      <w:sz w:val="32"/>
      <w:szCs w:val="32"/>
      <w:lang w:val="en-US" w:eastAsia="zh-CN" w:bidi="ar-SA"/>
    </w:rPr>
  </w:style>
  <w:style w:type="character" w:customStyle="1" w:styleId="204">
    <w:name w:val="文档结构图 字符"/>
    <w:link w:val="21"/>
    <w:autoRedefine/>
    <w:qFormat/>
    <w:uiPriority w:val="0"/>
    <w:rPr>
      <w:kern w:val="2"/>
      <w:sz w:val="21"/>
      <w:szCs w:val="24"/>
      <w:shd w:val="clear" w:color="auto" w:fill="000080"/>
    </w:rPr>
  </w:style>
  <w:style w:type="character" w:customStyle="1" w:styleId="205">
    <w:name w:val="H6 Char"/>
    <w:autoRedefine/>
    <w:qFormat/>
    <w:uiPriority w:val="0"/>
    <w:rPr>
      <w:rFonts w:ascii="Arial" w:hAnsi="Arial" w:eastAsia="黑体"/>
      <w:b/>
      <w:bCs/>
      <w:kern w:val="2"/>
      <w:sz w:val="24"/>
      <w:szCs w:val="24"/>
    </w:rPr>
  </w:style>
  <w:style w:type="character" w:customStyle="1" w:styleId="206">
    <w:name w:val="Char Char91"/>
    <w:autoRedefine/>
    <w:qFormat/>
    <w:uiPriority w:val="0"/>
    <w:rPr>
      <w:rFonts w:eastAsia="宋体"/>
      <w:kern w:val="2"/>
      <w:sz w:val="18"/>
      <w:szCs w:val="18"/>
      <w:lang w:val="en-US" w:eastAsia="zh-CN" w:bidi="ar-SA"/>
    </w:rPr>
  </w:style>
  <w:style w:type="character" w:customStyle="1" w:styleId="207">
    <w:name w:val="副标题 Char1"/>
    <w:autoRedefine/>
    <w:qFormat/>
    <w:uiPriority w:val="0"/>
    <w:rPr>
      <w:rFonts w:ascii="Cambria" w:hAnsi="Cambria" w:eastAsia="宋体" w:cs="Times New Roman"/>
      <w:b/>
      <w:bCs/>
      <w:snapToGrid w:val="0"/>
      <w:kern w:val="28"/>
      <w:sz w:val="32"/>
      <w:szCs w:val="32"/>
    </w:rPr>
  </w:style>
  <w:style w:type="character" w:customStyle="1" w:styleId="208">
    <w:name w:val="font61"/>
    <w:autoRedefine/>
    <w:qFormat/>
    <w:uiPriority w:val="0"/>
    <w:rPr>
      <w:rFonts w:hint="eastAsia" w:ascii="仿宋" w:hAnsi="仿宋" w:eastAsia="仿宋" w:cs="仿宋"/>
      <w:color w:val="000000"/>
      <w:sz w:val="20"/>
      <w:szCs w:val="20"/>
      <w:u w:val="none"/>
    </w:rPr>
  </w:style>
  <w:style w:type="character" w:customStyle="1" w:styleId="209">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10">
    <w:name w:val="Char Char211"/>
    <w:autoRedefine/>
    <w:qFormat/>
    <w:uiPriority w:val="0"/>
    <w:rPr>
      <w:rFonts w:eastAsia="宋体"/>
      <w:b/>
      <w:bCs/>
      <w:kern w:val="2"/>
      <w:sz w:val="21"/>
      <w:szCs w:val="24"/>
      <w:lang w:val="en-US" w:eastAsia="zh-CN" w:bidi="ar-SA"/>
    </w:rPr>
  </w:style>
  <w:style w:type="character" w:customStyle="1" w:styleId="211">
    <w:name w:val="标题 2 Char"/>
    <w:autoRedefine/>
    <w:qFormat/>
    <w:uiPriority w:val="0"/>
    <w:rPr>
      <w:rFonts w:ascii="Arial" w:hAnsi="Arial" w:eastAsia="黑体"/>
      <w:b/>
      <w:kern w:val="2"/>
      <w:sz w:val="32"/>
      <w:lang w:val="en-US" w:eastAsia="zh-CN"/>
    </w:rPr>
  </w:style>
  <w:style w:type="character" w:customStyle="1" w:styleId="212">
    <w:name w:val="maywed421"/>
    <w:autoRedefine/>
    <w:qFormat/>
    <w:uiPriority w:val="0"/>
    <w:rPr>
      <w:color w:val="366FB6"/>
      <w:u w:val="none"/>
    </w:rPr>
  </w:style>
  <w:style w:type="character" w:customStyle="1" w:styleId="213">
    <w:name w:val="正文文本缩进 Char"/>
    <w:autoRedefine/>
    <w:qFormat/>
    <w:uiPriority w:val="0"/>
    <w:rPr>
      <w:rFonts w:ascii="宋体" w:hAnsi="宋体"/>
      <w:kern w:val="2"/>
      <w:sz w:val="24"/>
      <w:szCs w:val="24"/>
    </w:rPr>
  </w:style>
  <w:style w:type="character" w:customStyle="1" w:styleId="214">
    <w:name w:val="Char Char102"/>
    <w:autoRedefine/>
    <w:semiHidden/>
    <w:qFormat/>
    <w:uiPriority w:val="0"/>
    <w:rPr>
      <w:rFonts w:ascii="宋体" w:hAnsi="宋体"/>
      <w:kern w:val="2"/>
      <w:sz w:val="21"/>
      <w:szCs w:val="24"/>
      <w:lang w:val="en-US" w:eastAsia="zh-CN"/>
    </w:rPr>
  </w:style>
  <w:style w:type="character" w:customStyle="1" w:styleId="215">
    <w:name w:val="页眉 Char1"/>
    <w:autoRedefine/>
    <w:qFormat/>
    <w:uiPriority w:val="0"/>
    <w:rPr>
      <w:rFonts w:eastAsia="宋体"/>
      <w:kern w:val="2"/>
      <w:sz w:val="18"/>
      <w:szCs w:val="18"/>
      <w:lang w:val="en-US" w:eastAsia="zh-CN" w:bidi="ar-SA"/>
    </w:rPr>
  </w:style>
  <w:style w:type="character" w:customStyle="1" w:styleId="216">
    <w:name w:val="md"/>
    <w:basedOn w:val="71"/>
    <w:autoRedefine/>
    <w:qFormat/>
    <w:uiPriority w:val="0"/>
    <w:rPr>
      <w:rFonts w:ascii="Arial" w:hAnsi="Arial" w:eastAsia="黑体" w:cs="Arial"/>
      <w:snapToGrid w:val="0"/>
      <w:kern w:val="0"/>
      <w:szCs w:val="21"/>
    </w:rPr>
  </w:style>
  <w:style w:type="character" w:customStyle="1" w:styleId="217">
    <w:name w:val="big1"/>
    <w:autoRedefine/>
    <w:qFormat/>
    <w:uiPriority w:val="0"/>
    <w:rPr>
      <w:rFonts w:hint="eastAsia" w:ascii="宋体" w:hAnsi="宋体" w:eastAsia="宋体"/>
      <w:color w:val="333333"/>
      <w:sz w:val="22"/>
      <w:szCs w:val="22"/>
    </w:rPr>
  </w:style>
  <w:style w:type="character" w:customStyle="1" w:styleId="218">
    <w:name w:val="Char Char311"/>
    <w:autoRedefine/>
    <w:qFormat/>
    <w:uiPriority w:val="0"/>
    <w:rPr>
      <w:rFonts w:eastAsia="宋体"/>
      <w:kern w:val="2"/>
      <w:sz w:val="21"/>
      <w:szCs w:val="24"/>
      <w:lang w:val="en-US" w:eastAsia="zh-CN" w:bidi="ar-SA"/>
    </w:rPr>
  </w:style>
  <w:style w:type="character" w:customStyle="1" w:styleId="219">
    <w:name w:val="Char Char81"/>
    <w:autoRedefine/>
    <w:qFormat/>
    <w:uiPriority w:val="6"/>
    <w:rPr>
      <w:rFonts w:eastAsia="宋体"/>
      <w:b/>
      <w:sz w:val="24"/>
      <w:lang w:val="en-GB" w:eastAsia="zh-CN"/>
    </w:rPr>
  </w:style>
  <w:style w:type="character" w:customStyle="1" w:styleId="220">
    <w:name w:val="样式3 Char"/>
    <w:basedOn w:val="171"/>
    <w:autoRedefine/>
    <w:qFormat/>
    <w:uiPriority w:val="0"/>
    <w:rPr>
      <w:rFonts w:ascii="仿宋_GB2312" w:hAnsi="仿宋" w:eastAsia="仿宋_GB2312" w:cs="仿宋_GB2312"/>
      <w:sz w:val="32"/>
      <w:szCs w:val="30"/>
      <w:lang w:val="zh-CN"/>
    </w:rPr>
  </w:style>
  <w:style w:type="character" w:customStyle="1" w:styleId="221">
    <w:name w:val="HTML 地址 字符"/>
    <w:link w:val="31"/>
    <w:autoRedefine/>
    <w:qFormat/>
    <w:uiPriority w:val="0"/>
    <w:rPr>
      <w:rFonts w:ascii="宋体" w:hAnsi="宋体"/>
      <w:i/>
      <w:iCs/>
      <w:sz w:val="24"/>
      <w:szCs w:val="24"/>
    </w:rPr>
  </w:style>
  <w:style w:type="character" w:customStyle="1" w:styleId="222">
    <w:name w:val="正文首行缩进 2 Char1"/>
    <w:autoRedefine/>
    <w:qFormat/>
    <w:uiPriority w:val="0"/>
    <w:rPr>
      <w:rFonts w:ascii="Times New Roman" w:hAnsi="Times New Roman" w:eastAsia="宋体" w:cs="Times New Roman"/>
      <w:kern w:val="2"/>
      <w:sz w:val="24"/>
      <w:szCs w:val="24"/>
    </w:rPr>
  </w:style>
  <w:style w:type="character" w:customStyle="1" w:styleId="223">
    <w:name w:val="副标题 Char2"/>
    <w:autoRedefine/>
    <w:qFormat/>
    <w:uiPriority w:val="0"/>
    <w:rPr>
      <w:rFonts w:ascii="Cambria" w:hAnsi="Cambria" w:eastAsia="宋体" w:cs="Times New Roman"/>
      <w:b/>
      <w:bCs/>
      <w:snapToGrid w:val="0"/>
      <w:kern w:val="28"/>
      <w:sz w:val="32"/>
      <w:szCs w:val="32"/>
    </w:rPr>
  </w:style>
  <w:style w:type="character" w:customStyle="1" w:styleId="224">
    <w:name w:val="标题4-dyf Char"/>
    <w:link w:val="225"/>
    <w:autoRedefine/>
    <w:qFormat/>
    <w:uiPriority w:val="0"/>
    <w:rPr>
      <w:rFonts w:ascii="Cambria" w:hAnsi="Cambria"/>
      <w:b/>
      <w:bCs/>
      <w:color w:val="000000"/>
      <w:kern w:val="2"/>
      <w:sz w:val="21"/>
      <w:szCs w:val="21"/>
    </w:rPr>
  </w:style>
  <w:style w:type="paragraph" w:customStyle="1" w:styleId="225">
    <w:name w:val="标题4-dyf"/>
    <w:basedOn w:val="7"/>
    <w:link w:val="224"/>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6">
    <w:name w:val="dectext1"/>
    <w:autoRedefine/>
    <w:qFormat/>
    <w:uiPriority w:val="0"/>
    <w:rPr>
      <w:rFonts w:ascii="宋体" w:hAnsi="宋体" w:eastAsia="宋体"/>
      <w:color w:val="333333"/>
      <w:sz w:val="21"/>
      <w:szCs w:val="21"/>
      <w:u w:val="none"/>
    </w:rPr>
  </w:style>
  <w:style w:type="character" w:customStyle="1" w:styleId="227">
    <w:name w:val="冯 Char"/>
    <w:link w:val="228"/>
    <w:autoRedefine/>
    <w:qFormat/>
    <w:uiPriority w:val="0"/>
    <w:rPr>
      <w:rFonts w:ascii="宋体" w:hAnsi="宋体"/>
      <w:color w:val="000000"/>
      <w:sz w:val="24"/>
      <w:szCs w:val="24"/>
    </w:rPr>
  </w:style>
  <w:style w:type="paragraph" w:customStyle="1" w:styleId="228">
    <w:name w:val="冯"/>
    <w:basedOn w:val="1"/>
    <w:link w:val="227"/>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9">
    <w:name w:val="Header Char"/>
    <w:autoRedefine/>
    <w:qFormat/>
    <w:locked/>
    <w:uiPriority w:val="0"/>
    <w:rPr>
      <w:rFonts w:eastAsia="宋体"/>
      <w:kern w:val="2"/>
      <w:sz w:val="18"/>
      <w:szCs w:val="18"/>
      <w:lang w:val="en-US" w:eastAsia="zh-CN" w:bidi="ar-SA"/>
    </w:rPr>
  </w:style>
  <w:style w:type="character" w:customStyle="1" w:styleId="230">
    <w:name w:val="Char Char12"/>
    <w:autoRedefine/>
    <w:qFormat/>
    <w:uiPriority w:val="0"/>
    <w:rPr>
      <w:rFonts w:ascii="仿宋_GB2312" w:eastAsia="仿宋_GB2312"/>
      <w:b/>
      <w:bCs/>
      <w:kern w:val="2"/>
      <w:sz w:val="24"/>
      <w:szCs w:val="24"/>
      <w:lang w:val="zh-CN" w:eastAsia="zh-CN" w:bidi="ar-SA"/>
    </w:rPr>
  </w:style>
  <w:style w:type="character" w:customStyle="1" w:styleId="231">
    <w:name w:val="题注 字符"/>
    <w:link w:val="19"/>
    <w:autoRedefine/>
    <w:qFormat/>
    <w:uiPriority w:val="0"/>
    <w:rPr>
      <w:b/>
      <w:kern w:val="2"/>
      <w:sz w:val="28"/>
    </w:rPr>
  </w:style>
  <w:style w:type="character" w:customStyle="1" w:styleId="232">
    <w:name w:val="普通文字 Char3"/>
    <w:autoRedefine/>
    <w:qFormat/>
    <w:uiPriority w:val="0"/>
    <w:rPr>
      <w:rFonts w:ascii="宋体" w:hAnsi="Courier New" w:eastAsia="宋体"/>
      <w:kern w:val="2"/>
      <w:sz w:val="21"/>
      <w:lang w:val="en-US" w:eastAsia="zh-CN" w:bidi="ar-SA"/>
    </w:rPr>
  </w:style>
  <w:style w:type="character" w:customStyle="1" w:styleId="233">
    <w:name w:val="公文正文 Char"/>
    <w:autoRedefine/>
    <w:qFormat/>
    <w:uiPriority w:val="0"/>
    <w:rPr>
      <w:rFonts w:ascii="仿宋_GB2312" w:eastAsia="仿宋_GB2312"/>
      <w:kern w:val="2"/>
      <w:sz w:val="24"/>
      <w:szCs w:val="24"/>
      <w:lang w:val="en-US" w:eastAsia="zh-CN" w:bidi="ar-SA"/>
    </w:rPr>
  </w:style>
  <w:style w:type="character" w:customStyle="1" w:styleId="234">
    <w:name w:val="正文首行缩进 Char Char Char Char Char"/>
    <w:autoRedefine/>
    <w:qFormat/>
    <w:uiPriority w:val="0"/>
    <w:rPr>
      <w:rFonts w:ascii="宋体"/>
      <w:kern w:val="2"/>
      <w:sz w:val="24"/>
      <w:lang w:val="zh-CN"/>
    </w:rPr>
  </w:style>
  <w:style w:type="character" w:customStyle="1" w:styleId="235">
    <w:name w:val="PI Char"/>
    <w:autoRedefine/>
    <w:qFormat/>
    <w:uiPriority w:val="0"/>
    <w:rPr>
      <w:rFonts w:ascii="宋体" w:hAnsi="宋体" w:eastAsia="宋体"/>
      <w:kern w:val="2"/>
      <w:sz w:val="24"/>
      <w:szCs w:val="24"/>
      <w:lang w:val="en-US" w:eastAsia="zh-CN" w:bidi="ar-SA"/>
    </w:rPr>
  </w:style>
  <w:style w:type="character" w:customStyle="1" w:styleId="236">
    <w:name w:val="Default Char"/>
    <w:link w:val="237"/>
    <w:autoRedefine/>
    <w:qFormat/>
    <w:uiPriority w:val="0"/>
    <w:rPr>
      <w:rFonts w:ascii="仿宋_GB2312" w:eastAsia="仿宋_GB2312" w:cs="仿宋_GB2312"/>
      <w:color w:val="000000"/>
      <w:sz w:val="24"/>
      <w:szCs w:val="24"/>
      <w:lang w:val="en-US" w:eastAsia="zh-CN" w:bidi="ar-SA"/>
    </w:rPr>
  </w:style>
  <w:style w:type="paragraph" w:customStyle="1" w:styleId="237">
    <w:name w:val="Default"/>
    <w:link w:val="236"/>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8">
    <w:name w:val="style91"/>
    <w:autoRedefine/>
    <w:qFormat/>
    <w:uiPriority w:val="0"/>
    <w:rPr>
      <w:color w:val="333333"/>
    </w:rPr>
  </w:style>
  <w:style w:type="character" w:customStyle="1" w:styleId="239">
    <w:name w:val="列出段落 Char2"/>
    <w:autoRedefine/>
    <w:qFormat/>
    <w:uiPriority w:val="34"/>
    <w:rPr>
      <w:rFonts w:ascii="Calibri" w:hAnsi="Calibri"/>
      <w:kern w:val="2"/>
      <w:sz w:val="28"/>
    </w:rPr>
  </w:style>
  <w:style w:type="character" w:customStyle="1" w:styleId="240">
    <w:name w:val="mdeck"/>
    <w:autoRedefine/>
    <w:qFormat/>
    <w:uiPriority w:val="0"/>
    <w:rPr>
      <w:rFonts w:ascii="仿宋_GB2312" w:eastAsia="微软雅黑"/>
      <w:b/>
      <w:kern w:val="2"/>
      <w:sz w:val="32"/>
      <w:szCs w:val="32"/>
      <w:lang w:val="en-US" w:eastAsia="zh-CN" w:bidi="ar-SA"/>
    </w:rPr>
  </w:style>
  <w:style w:type="character" w:customStyle="1" w:styleId="241">
    <w:name w:val="unnamed11"/>
    <w:autoRedefine/>
    <w:qFormat/>
    <w:uiPriority w:val="0"/>
    <w:rPr>
      <w:sz w:val="20"/>
      <w:szCs w:val="20"/>
    </w:rPr>
  </w:style>
  <w:style w:type="character" w:customStyle="1" w:styleId="242">
    <w:name w:val="正文文本 Char2"/>
    <w:autoRedefine/>
    <w:semiHidden/>
    <w:qFormat/>
    <w:uiPriority w:val="99"/>
    <w:rPr>
      <w:rFonts w:ascii="Times New Roman" w:hAnsi="Times New Roman" w:eastAsia="宋体" w:cs="Times New Roman"/>
      <w:snapToGrid w:val="0"/>
      <w:kern w:val="0"/>
      <w:szCs w:val="24"/>
    </w:rPr>
  </w:style>
  <w:style w:type="character" w:customStyle="1" w:styleId="243">
    <w:name w:val="标书正文格式 Char"/>
    <w:autoRedefine/>
    <w:qFormat/>
    <w:uiPriority w:val="0"/>
    <w:rPr>
      <w:rFonts w:eastAsia="楷体_GB2312"/>
      <w:kern w:val="2"/>
      <w:sz w:val="24"/>
      <w:szCs w:val="24"/>
      <w:lang w:bidi="ar-SA"/>
    </w:rPr>
  </w:style>
  <w:style w:type="character" w:customStyle="1" w:styleId="244">
    <w:name w:val="Char Char11"/>
    <w:autoRedefine/>
    <w:qFormat/>
    <w:locked/>
    <w:uiPriority w:val="0"/>
    <w:rPr>
      <w:rFonts w:ascii="宋体" w:hAnsi="宋体" w:eastAsia="宋体"/>
      <w:b/>
      <w:kern w:val="2"/>
      <w:sz w:val="24"/>
      <w:szCs w:val="24"/>
      <w:lang w:val="en-US" w:eastAsia="zh-CN" w:bidi="ar-SA"/>
    </w:rPr>
  </w:style>
  <w:style w:type="character" w:customStyle="1" w:styleId="245">
    <w:name w:val="ca-131"/>
    <w:autoRedefine/>
    <w:qFormat/>
    <w:uiPriority w:val="0"/>
    <w:rPr>
      <w:rFonts w:hint="eastAsia" w:ascii="仿宋_GB2312" w:eastAsia="仿宋_GB2312"/>
      <w:b/>
      <w:bCs/>
      <w:color w:val="000000"/>
      <w:spacing w:val="-20"/>
      <w:sz w:val="24"/>
      <w:szCs w:val="24"/>
    </w:rPr>
  </w:style>
  <w:style w:type="character" w:customStyle="1" w:styleId="246">
    <w:name w:val="tw4winMark"/>
    <w:autoRedefine/>
    <w:qFormat/>
    <w:uiPriority w:val="0"/>
    <w:rPr>
      <w:rFonts w:ascii="Courier New" w:hAnsi="Courier New" w:cs="Courier New"/>
      <w:vanish/>
      <w:color w:val="800080"/>
      <w:sz w:val="24"/>
      <w:szCs w:val="24"/>
      <w:vertAlign w:val="subscript"/>
    </w:rPr>
  </w:style>
  <w:style w:type="character" w:customStyle="1" w:styleId="247">
    <w:name w:val="正文样式 Char"/>
    <w:link w:val="248"/>
    <w:autoRedefine/>
    <w:qFormat/>
    <w:uiPriority w:val="0"/>
    <w:rPr>
      <w:rFonts w:ascii="Calibri" w:hAnsi="Calibri"/>
      <w:sz w:val="24"/>
      <w:szCs w:val="24"/>
    </w:rPr>
  </w:style>
  <w:style w:type="paragraph" w:customStyle="1" w:styleId="248">
    <w:name w:val="正文样式"/>
    <w:basedOn w:val="1"/>
    <w:link w:val="247"/>
    <w:autoRedefine/>
    <w:qFormat/>
    <w:uiPriority w:val="0"/>
    <w:pPr>
      <w:adjustRightInd/>
      <w:spacing w:line="360" w:lineRule="auto"/>
      <w:ind w:firstLine="480" w:firstLineChars="200"/>
    </w:pPr>
    <w:rPr>
      <w:kern w:val="0"/>
      <w:sz w:val="24"/>
    </w:rPr>
  </w:style>
  <w:style w:type="character" w:customStyle="1" w:styleId="249">
    <w:name w:val="表正文 Char3"/>
    <w:autoRedefine/>
    <w:qFormat/>
    <w:uiPriority w:val="0"/>
    <w:rPr>
      <w:rFonts w:eastAsia="宋体"/>
    </w:rPr>
  </w:style>
  <w:style w:type="character" w:customStyle="1" w:styleId="250">
    <w:name w:val="H5 Char"/>
    <w:autoRedefine/>
    <w:qFormat/>
    <w:uiPriority w:val="0"/>
    <w:rPr>
      <w:b/>
      <w:bCs/>
      <w:kern w:val="2"/>
      <w:sz w:val="28"/>
      <w:szCs w:val="28"/>
    </w:rPr>
  </w:style>
  <w:style w:type="character" w:customStyle="1" w:styleId="251">
    <w:name w:val="Char Char3"/>
    <w:autoRedefine/>
    <w:qFormat/>
    <w:uiPriority w:val="0"/>
    <w:rPr>
      <w:rFonts w:eastAsia="宋体"/>
      <w:kern w:val="2"/>
      <w:sz w:val="21"/>
      <w:szCs w:val="24"/>
      <w:lang w:val="en-US" w:eastAsia="zh-CN" w:bidi="ar-SA"/>
    </w:rPr>
  </w:style>
  <w:style w:type="character" w:customStyle="1" w:styleId="252">
    <w:name w:val="正文 编号 Char"/>
    <w:autoRedefine/>
    <w:qFormat/>
    <w:uiPriority w:val="0"/>
    <w:rPr>
      <w:rFonts w:ascii="仿宋_GB2312" w:hAnsi="仿宋_GB2312" w:eastAsia="仿宋_GB2312"/>
      <w:kern w:val="2"/>
      <w:sz w:val="24"/>
      <w:lang w:bidi="ar-SA"/>
    </w:rPr>
  </w:style>
  <w:style w:type="character" w:customStyle="1" w:styleId="253">
    <w:name w:val="question-title2"/>
    <w:autoRedefine/>
    <w:qFormat/>
    <w:uiPriority w:val="6"/>
    <w:rPr>
      <w:rFonts w:ascii="Arial" w:hAnsi="Arial" w:eastAsia="黑体" w:cs="Arial"/>
      <w:snapToGrid w:val="0"/>
      <w:kern w:val="0"/>
      <w:szCs w:val="21"/>
    </w:rPr>
  </w:style>
  <w:style w:type="character" w:customStyle="1" w:styleId="254">
    <w:name w:val="gf正文1 Char Char"/>
    <w:link w:val="255"/>
    <w:autoRedefine/>
    <w:qFormat/>
    <w:uiPriority w:val="0"/>
    <w:rPr>
      <w:rFonts w:ascii="宋体" w:hAnsi="宋体" w:cs="宋体"/>
      <w:kern w:val="2"/>
      <w:sz w:val="24"/>
      <w:szCs w:val="24"/>
    </w:rPr>
  </w:style>
  <w:style w:type="paragraph" w:customStyle="1" w:styleId="255">
    <w:name w:val="gf正文1"/>
    <w:basedOn w:val="1"/>
    <w:link w:val="254"/>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6">
    <w:name w:val="Char Char15"/>
    <w:autoRedefine/>
    <w:qFormat/>
    <w:uiPriority w:val="6"/>
    <w:rPr>
      <w:rFonts w:ascii="宋体" w:hAnsi="宋体"/>
      <w:kern w:val="1"/>
      <w:sz w:val="21"/>
    </w:rPr>
  </w:style>
  <w:style w:type="character" w:customStyle="1" w:styleId="257">
    <w:name w:val="正文缩进 Char3"/>
    <w:autoRedefine/>
    <w:qFormat/>
    <w:uiPriority w:val="0"/>
    <w:rPr>
      <w:rFonts w:ascii="宋体" w:eastAsia="宋体"/>
      <w:snapToGrid w:val="0"/>
      <w:color w:val="000000"/>
      <w:kern w:val="28"/>
      <w:sz w:val="28"/>
      <w:lang w:val="en-US" w:eastAsia="zh-CN" w:bidi="ar-SA"/>
    </w:rPr>
  </w:style>
  <w:style w:type="character" w:customStyle="1" w:styleId="258">
    <w:name w:val="列出段落 Char1"/>
    <w:link w:val="259"/>
    <w:autoRedefine/>
    <w:qFormat/>
    <w:uiPriority w:val="0"/>
    <w:rPr>
      <w:rFonts w:ascii="Calibri" w:hAnsi="Calibri"/>
      <w:sz w:val="24"/>
      <w:lang w:eastAsia="en-US"/>
    </w:rPr>
  </w:style>
  <w:style w:type="paragraph" w:customStyle="1" w:styleId="259">
    <w:name w:val="列表1"/>
    <w:basedOn w:val="1"/>
    <w:next w:val="81"/>
    <w:link w:val="258"/>
    <w:autoRedefine/>
    <w:qFormat/>
    <w:uiPriority w:val="0"/>
    <w:pPr>
      <w:widowControl/>
      <w:adjustRightInd/>
      <w:spacing w:after="200" w:line="360" w:lineRule="auto"/>
      <w:ind w:left="720" w:firstLine="200" w:firstLineChars="200"/>
      <w:jc w:val="left"/>
    </w:pPr>
    <w:rPr>
      <w:kern w:val="0"/>
      <w:sz w:val="24"/>
      <w:szCs w:val="20"/>
      <w:lang w:eastAsia="en-US"/>
    </w:rPr>
  </w:style>
  <w:style w:type="character" w:customStyle="1" w:styleId="260">
    <w:name w:val="Char Char8"/>
    <w:autoRedefine/>
    <w:qFormat/>
    <w:uiPriority w:val="0"/>
    <w:rPr>
      <w:rFonts w:eastAsia="宋体"/>
      <w:b/>
      <w:sz w:val="24"/>
      <w:lang w:val="en-GB" w:eastAsia="zh-CN"/>
    </w:rPr>
  </w:style>
  <w:style w:type="character" w:customStyle="1" w:styleId="261">
    <w:name w:val="Normal Indent Char Char"/>
    <w:autoRedefine/>
    <w:qFormat/>
    <w:uiPriority w:val="0"/>
    <w:rPr>
      <w:rFonts w:eastAsia="宋体"/>
      <w:kern w:val="2"/>
      <w:sz w:val="21"/>
      <w:lang w:val="en-US" w:eastAsia="zh-CN" w:bidi="ar-SA"/>
    </w:rPr>
  </w:style>
  <w:style w:type="character" w:customStyle="1" w:styleId="262">
    <w:name w:val="列表段落 字符"/>
    <w:autoRedefine/>
    <w:qFormat/>
    <w:uiPriority w:val="99"/>
  </w:style>
  <w:style w:type="character" w:customStyle="1" w:styleId="263">
    <w:name w:val="Ò³Ã¼ Char Char1"/>
    <w:autoRedefine/>
    <w:qFormat/>
    <w:uiPriority w:val="0"/>
    <w:rPr>
      <w:rFonts w:eastAsia="宋体"/>
      <w:kern w:val="2"/>
      <w:sz w:val="18"/>
      <w:szCs w:val="18"/>
      <w:lang w:val="en-US" w:eastAsia="zh-CN" w:bidi="ar-SA"/>
    </w:rPr>
  </w:style>
  <w:style w:type="character" w:customStyle="1" w:styleId="264">
    <w:name w:val="方案正文 Char"/>
    <w:autoRedefine/>
    <w:qFormat/>
    <w:uiPriority w:val="0"/>
    <w:rPr>
      <w:rFonts w:ascii="仿宋_GB2312" w:eastAsia="仿宋_GB2312"/>
      <w:b/>
      <w:color w:val="000000"/>
      <w:kern w:val="2"/>
      <w:sz w:val="24"/>
      <w:lang w:val="en-US" w:eastAsia="zh-CN" w:bidi="ar-SA"/>
    </w:rPr>
  </w:style>
  <w:style w:type="character" w:customStyle="1" w:styleId="265">
    <w:name w:val="Char Char30"/>
    <w:autoRedefine/>
    <w:qFormat/>
    <w:uiPriority w:val="6"/>
    <w:rPr>
      <w:rFonts w:ascii="Arial" w:hAnsi="Arial" w:eastAsia="黑体"/>
      <w:kern w:val="1"/>
      <w:sz w:val="21"/>
      <w:szCs w:val="21"/>
    </w:rPr>
  </w:style>
  <w:style w:type="character" w:customStyle="1" w:styleId="266">
    <w:name w:val="正文文本缩进 字符1"/>
    <w:link w:val="18"/>
    <w:autoRedefine/>
    <w:qFormat/>
    <w:uiPriority w:val="0"/>
    <w:rPr>
      <w:rFonts w:ascii="宋体" w:hAnsi="宋体"/>
      <w:kern w:val="2"/>
      <w:sz w:val="24"/>
      <w:szCs w:val="24"/>
    </w:rPr>
  </w:style>
  <w:style w:type="character" w:customStyle="1" w:styleId="267">
    <w:name w:val="font01"/>
    <w:autoRedefine/>
    <w:qFormat/>
    <w:uiPriority w:val="0"/>
    <w:rPr>
      <w:rFonts w:hint="eastAsia" w:ascii="微软雅黑" w:hAnsi="微软雅黑" w:eastAsia="微软雅黑" w:cs="微软雅黑"/>
      <w:color w:val="000000"/>
      <w:sz w:val="20"/>
      <w:szCs w:val="20"/>
      <w:u w:val="none"/>
    </w:rPr>
  </w:style>
  <w:style w:type="character" w:customStyle="1" w:styleId="268">
    <w:name w:val="Char Char20"/>
    <w:autoRedefine/>
    <w:qFormat/>
    <w:uiPriority w:val="6"/>
    <w:rPr>
      <w:kern w:val="1"/>
      <w:sz w:val="24"/>
    </w:rPr>
  </w:style>
  <w:style w:type="character" w:customStyle="1" w:styleId="269">
    <w:name w:val="tw4winExternal"/>
    <w:autoRedefine/>
    <w:qFormat/>
    <w:uiPriority w:val="0"/>
    <w:rPr>
      <w:rFonts w:ascii="Courier New" w:hAnsi="Courier New" w:cs="Courier New"/>
      <w:color w:val="808080"/>
      <w:lang w:val="en-US" w:eastAsia="zh-CN"/>
    </w:rPr>
  </w:style>
  <w:style w:type="character" w:customStyle="1" w:styleId="270">
    <w:name w:val="标题 4 Char1"/>
    <w:autoRedefine/>
    <w:qFormat/>
    <w:uiPriority w:val="9"/>
    <w:rPr>
      <w:rFonts w:ascii="Cambria" w:hAnsi="Cambria" w:eastAsia="宋体" w:cs="Times New Roman"/>
      <w:b/>
      <w:bCs/>
      <w:kern w:val="2"/>
      <w:sz w:val="28"/>
      <w:szCs w:val="28"/>
    </w:rPr>
  </w:style>
  <w:style w:type="character" w:customStyle="1" w:styleId="271">
    <w:name w:val="批注文字 Char2"/>
    <w:autoRedefine/>
    <w:qFormat/>
    <w:uiPriority w:val="99"/>
    <w:rPr>
      <w:rFonts w:ascii="Times New Roman" w:hAnsi="Times New Roman" w:eastAsia="宋体" w:cs="Times New Roman"/>
      <w:snapToGrid w:val="0"/>
      <w:kern w:val="0"/>
      <w:szCs w:val="24"/>
    </w:rPr>
  </w:style>
  <w:style w:type="character" w:customStyle="1" w:styleId="272">
    <w:name w:val="正文文本 2 Char"/>
    <w:autoRedefine/>
    <w:qFormat/>
    <w:uiPriority w:val="0"/>
    <w:rPr>
      <w:rFonts w:eastAsia="宋体"/>
      <w:kern w:val="2"/>
      <w:sz w:val="21"/>
      <w:szCs w:val="24"/>
      <w:lang w:val="en-US" w:eastAsia="zh-CN" w:bidi="ar-SA"/>
    </w:rPr>
  </w:style>
  <w:style w:type="character" w:customStyle="1" w:styleId="273">
    <w:name w:val="Ò³Ã¼ Char Char"/>
    <w:autoRedefine/>
    <w:qFormat/>
    <w:uiPriority w:val="0"/>
    <w:rPr>
      <w:rFonts w:eastAsia="宋体"/>
      <w:kern w:val="2"/>
      <w:sz w:val="18"/>
      <w:lang w:val="en-US" w:eastAsia="zh-CN" w:bidi="ar-SA"/>
    </w:rPr>
  </w:style>
  <w:style w:type="character" w:customStyle="1" w:styleId="274">
    <w:name w:val="message1"/>
    <w:autoRedefine/>
    <w:qFormat/>
    <w:uiPriority w:val="0"/>
    <w:rPr>
      <w:rFonts w:hint="default" w:ascii="Tahoma" w:hAnsi="Tahoma" w:cs="Tahoma"/>
      <w:sz w:val="18"/>
      <w:szCs w:val="18"/>
    </w:rPr>
  </w:style>
  <w:style w:type="character" w:customStyle="1" w:styleId="275">
    <w:name w:val="Char Char23"/>
    <w:autoRedefine/>
    <w:qFormat/>
    <w:uiPriority w:val="6"/>
    <w:rPr>
      <w:color w:val="0000FF"/>
      <w:sz w:val="21"/>
    </w:rPr>
  </w:style>
  <w:style w:type="character" w:customStyle="1" w:styleId="276">
    <w:name w:val="批注框文本 字符"/>
    <w:autoRedefine/>
    <w:qFormat/>
    <w:uiPriority w:val="0"/>
    <w:rPr>
      <w:rFonts w:ascii="Arial" w:hAnsi="Arial" w:eastAsia="黑体" w:cs="Arial"/>
      <w:snapToGrid w:val="0"/>
      <w:kern w:val="0"/>
      <w:sz w:val="18"/>
      <w:szCs w:val="18"/>
    </w:rPr>
  </w:style>
  <w:style w:type="character" w:customStyle="1" w:styleId="277">
    <w:name w:val="纯文本 Char2"/>
    <w:autoRedefine/>
    <w:semiHidden/>
    <w:qFormat/>
    <w:uiPriority w:val="99"/>
    <w:rPr>
      <w:rFonts w:ascii="宋体" w:hAnsi="Courier New" w:eastAsia="宋体" w:cs="Courier New"/>
    </w:rPr>
  </w:style>
  <w:style w:type="character" w:customStyle="1" w:styleId="278">
    <w:name w:val="Char Char25"/>
    <w:autoRedefine/>
    <w:qFormat/>
    <w:uiPriority w:val="6"/>
    <w:rPr>
      <w:rFonts w:ascii="宋体" w:hAnsi="宋体"/>
      <w:kern w:val="1"/>
      <w:sz w:val="24"/>
      <w:lang w:val="zh-CN"/>
    </w:rPr>
  </w:style>
  <w:style w:type="character" w:customStyle="1" w:styleId="279">
    <w:name w:val="Char Char411"/>
    <w:autoRedefine/>
    <w:qFormat/>
    <w:uiPriority w:val="0"/>
    <w:rPr>
      <w:rFonts w:eastAsia="宋体"/>
      <w:b/>
      <w:sz w:val="24"/>
      <w:lang w:val="en-GB" w:eastAsia="zh-CN" w:bidi="ar-SA"/>
    </w:rPr>
  </w:style>
  <w:style w:type="character" w:customStyle="1" w:styleId="280">
    <w:name w:val="Heading 7 Char"/>
    <w:autoRedefine/>
    <w:qFormat/>
    <w:locked/>
    <w:uiPriority w:val="0"/>
    <w:rPr>
      <w:rFonts w:ascii="宋体" w:hAnsi="宋体" w:eastAsia="宋体"/>
      <w:b/>
      <w:bCs/>
      <w:kern w:val="2"/>
      <w:sz w:val="24"/>
      <w:szCs w:val="24"/>
      <w:lang w:val="en-US" w:eastAsia="zh-CN" w:bidi="ar-SA"/>
    </w:rPr>
  </w:style>
  <w:style w:type="character" w:customStyle="1" w:styleId="281">
    <w:name w:val="此正文 Char"/>
    <w:link w:val="282"/>
    <w:autoRedefine/>
    <w:qFormat/>
    <w:uiPriority w:val="0"/>
    <w:rPr>
      <w:kern w:val="2"/>
      <w:sz w:val="24"/>
      <w:szCs w:val="24"/>
    </w:rPr>
  </w:style>
  <w:style w:type="paragraph" w:customStyle="1" w:styleId="282">
    <w:name w:val="此正文"/>
    <w:basedOn w:val="1"/>
    <w:link w:val="281"/>
    <w:autoRedefine/>
    <w:qFormat/>
    <w:uiPriority w:val="0"/>
    <w:pPr>
      <w:adjustRightInd/>
      <w:spacing w:line="360" w:lineRule="auto"/>
      <w:ind w:firstLine="200" w:firstLineChars="200"/>
    </w:pPr>
    <w:rPr>
      <w:sz w:val="24"/>
    </w:rPr>
  </w:style>
  <w:style w:type="character" w:customStyle="1" w:styleId="283">
    <w:name w:val="Char Char2"/>
    <w:autoRedefine/>
    <w:qFormat/>
    <w:uiPriority w:val="0"/>
    <w:rPr>
      <w:rFonts w:eastAsia="宋体"/>
      <w:b/>
      <w:bCs/>
      <w:kern w:val="2"/>
      <w:sz w:val="21"/>
      <w:szCs w:val="24"/>
      <w:lang w:val="en-US" w:eastAsia="zh-CN" w:bidi="ar-SA"/>
    </w:rPr>
  </w:style>
  <w:style w:type="character" w:customStyle="1" w:styleId="284">
    <w:name w:val="标题 1 字符1"/>
    <w:link w:val="4"/>
    <w:autoRedefine/>
    <w:qFormat/>
    <w:uiPriority w:val="9"/>
    <w:rPr>
      <w:b/>
      <w:bCs/>
      <w:kern w:val="44"/>
      <w:sz w:val="44"/>
      <w:szCs w:val="44"/>
    </w:rPr>
  </w:style>
  <w:style w:type="character" w:customStyle="1" w:styleId="285">
    <w:name w:val="Footer-Even Char1"/>
    <w:autoRedefine/>
    <w:qFormat/>
    <w:uiPriority w:val="0"/>
    <w:rPr>
      <w:rFonts w:eastAsia="宋体"/>
      <w:kern w:val="2"/>
      <w:sz w:val="18"/>
      <w:szCs w:val="18"/>
      <w:lang w:val="en-US" w:eastAsia="zh-CN" w:bidi="ar-SA"/>
    </w:rPr>
  </w:style>
  <w:style w:type="character" w:customStyle="1" w:styleId="286">
    <w:name w:val="Char Char29"/>
    <w:autoRedefine/>
    <w:qFormat/>
    <w:uiPriority w:val="6"/>
    <w:rPr>
      <w:rFonts w:ascii="Arial" w:hAnsi="Arial" w:eastAsia="微软雅黑"/>
      <w:b/>
      <w:kern w:val="1"/>
      <w:sz w:val="44"/>
      <w:szCs w:val="32"/>
      <w:lang w:val="en-US" w:eastAsia="zh-CN" w:bidi="ar-SA"/>
    </w:rPr>
  </w:style>
  <w:style w:type="character" w:customStyle="1" w:styleId="287">
    <w:name w:val="标题 字符"/>
    <w:link w:val="60"/>
    <w:autoRedefine/>
    <w:qFormat/>
    <w:uiPriority w:val="10"/>
    <w:rPr>
      <w:b/>
      <w:sz w:val="24"/>
      <w:lang w:val="en-GB"/>
    </w:rPr>
  </w:style>
  <w:style w:type="character" w:customStyle="1" w:styleId="288">
    <w:name w:val="font81"/>
    <w:autoRedefine/>
    <w:qFormat/>
    <w:uiPriority w:val="0"/>
    <w:rPr>
      <w:rFonts w:ascii="微软雅黑" w:hAnsi="微软雅黑" w:eastAsia="微软雅黑" w:cs="微软雅黑"/>
      <w:color w:val="000000"/>
      <w:sz w:val="20"/>
      <w:szCs w:val="20"/>
      <w:u w:val="none"/>
    </w:rPr>
  </w:style>
  <w:style w:type="character" w:customStyle="1" w:styleId="289">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90">
    <w:name w:val="t21"/>
    <w:autoRedefine/>
    <w:qFormat/>
    <w:uiPriority w:val="0"/>
    <w:rPr>
      <w:rFonts w:ascii="仿宋_GB2312" w:eastAsia="微软雅黑"/>
      <w:b/>
      <w:kern w:val="2"/>
      <w:sz w:val="23"/>
      <w:szCs w:val="23"/>
      <w:lang w:val="en-US" w:eastAsia="zh-CN" w:bidi="ar-SA"/>
    </w:rPr>
  </w:style>
  <w:style w:type="character" w:customStyle="1" w:styleId="291">
    <w:name w:val="样式8 Char"/>
    <w:autoRedefine/>
    <w:qFormat/>
    <w:uiPriority w:val="0"/>
    <w:rPr>
      <w:rFonts w:ascii="仿宋_GB2312" w:hAnsi="宋体" w:eastAsia="仿宋_GB2312"/>
      <w:b/>
      <w:bCs/>
      <w:kern w:val="2"/>
      <w:sz w:val="24"/>
      <w:szCs w:val="24"/>
    </w:rPr>
  </w:style>
  <w:style w:type="character" w:customStyle="1" w:styleId="292">
    <w:name w:val="表格 Char Char"/>
    <w:autoRedefine/>
    <w:qFormat/>
    <w:uiPriority w:val="0"/>
    <w:rPr>
      <w:rFonts w:ascii="宋体" w:hAnsi="宋体" w:eastAsia="宋体"/>
      <w:lang w:bidi="ar-SA"/>
    </w:rPr>
  </w:style>
  <w:style w:type="character" w:customStyle="1" w:styleId="293">
    <w:name w:val="正文文本 字符1"/>
    <w:autoRedefine/>
    <w:qFormat/>
    <w:uiPriority w:val="0"/>
    <w:rPr>
      <w:rFonts w:ascii="Calibri" w:hAnsi="Calibri" w:eastAsia="黑体" w:cs="Arial"/>
      <w:snapToGrid w:val="0"/>
      <w:kern w:val="2"/>
      <w:sz w:val="28"/>
      <w:szCs w:val="21"/>
    </w:rPr>
  </w:style>
  <w:style w:type="character" w:customStyle="1" w:styleId="294">
    <w:name w:val="标题 5 字符"/>
    <w:link w:val="8"/>
    <w:autoRedefine/>
    <w:qFormat/>
    <w:uiPriority w:val="9"/>
    <w:rPr>
      <w:b/>
      <w:bCs/>
      <w:kern w:val="2"/>
      <w:sz w:val="28"/>
      <w:szCs w:val="28"/>
    </w:rPr>
  </w:style>
  <w:style w:type="character" w:customStyle="1" w:styleId="295">
    <w:name w:val="标题 6 Char1"/>
    <w:autoRedefine/>
    <w:qFormat/>
    <w:uiPriority w:val="0"/>
    <w:rPr>
      <w:rFonts w:ascii="Arial" w:hAnsi="Arial" w:eastAsia="黑体" w:cs="Times New Roman"/>
      <w:b/>
      <w:sz w:val="24"/>
      <w:szCs w:val="20"/>
      <w:lang w:bidi="ar-SA"/>
    </w:rPr>
  </w:style>
  <w:style w:type="character" w:customStyle="1" w:styleId="296">
    <w:name w:val="带编号样式 Char"/>
    <w:autoRedefine/>
    <w:qFormat/>
    <w:uiPriority w:val="0"/>
    <w:rPr>
      <w:rFonts w:ascii="仿宋_GB2312" w:eastAsia="仿宋_GB2312"/>
      <w:color w:val="000000"/>
      <w:sz w:val="24"/>
      <w:lang w:bidi="ar-SA"/>
    </w:rPr>
  </w:style>
  <w:style w:type="character" w:customStyle="1" w:styleId="297">
    <w:name w:val="unnamed31"/>
    <w:autoRedefine/>
    <w:qFormat/>
    <w:uiPriority w:val="0"/>
    <w:rPr>
      <w:rFonts w:ascii="Tahoma" w:hAnsi="Tahoma" w:eastAsia="宋体"/>
      <w:b/>
      <w:kern w:val="2"/>
      <w:sz w:val="24"/>
      <w:szCs w:val="32"/>
      <w:u w:val="none"/>
      <w:lang w:val="en-US" w:eastAsia="zh-CN" w:bidi="ar-SA"/>
    </w:rPr>
  </w:style>
  <w:style w:type="character" w:customStyle="1" w:styleId="298">
    <w:name w:val="正文首行缩进 Char Char Char Char Char Char1"/>
    <w:autoRedefine/>
    <w:qFormat/>
    <w:uiPriority w:val="0"/>
    <w:rPr>
      <w:rFonts w:ascii="宋体" w:eastAsia="宋体"/>
      <w:kern w:val="2"/>
      <w:sz w:val="24"/>
      <w:szCs w:val="24"/>
      <w:lang w:val="zh-CN" w:bidi="ar-SA"/>
    </w:rPr>
  </w:style>
  <w:style w:type="character" w:customStyle="1" w:styleId="299">
    <w:name w:val="称呼 字符"/>
    <w:link w:val="23"/>
    <w:autoRedefine/>
    <w:qFormat/>
    <w:uiPriority w:val="0"/>
    <w:rPr>
      <w:rFonts w:ascii="仿宋_GB2312" w:eastAsia="仿宋_GB2312"/>
      <w:kern w:val="2"/>
      <w:sz w:val="28"/>
    </w:rPr>
  </w:style>
  <w:style w:type="character" w:customStyle="1" w:styleId="300">
    <w:name w:val="文本正文 Char Char"/>
    <w:autoRedefine/>
    <w:qFormat/>
    <w:locked/>
    <w:uiPriority w:val="0"/>
    <w:rPr>
      <w:sz w:val="24"/>
      <w:lang w:bidi="ar-SA"/>
    </w:rPr>
  </w:style>
  <w:style w:type="character" w:customStyle="1" w:styleId="301">
    <w:name w:val="正文缩进 字符"/>
    <w:autoRedefine/>
    <w:qFormat/>
    <w:uiPriority w:val="0"/>
    <w:rPr>
      <w:rFonts w:ascii="宋体" w:eastAsia="宋体"/>
      <w:snapToGrid w:val="0"/>
      <w:color w:val="000000"/>
      <w:kern w:val="28"/>
      <w:sz w:val="28"/>
      <w:lang w:val="en-US" w:eastAsia="zh-CN" w:bidi="ar-SA"/>
    </w:rPr>
  </w:style>
  <w:style w:type="character" w:customStyle="1" w:styleId="302">
    <w:name w:val="HTML 预设格式 字符"/>
    <w:link w:val="58"/>
    <w:autoRedefine/>
    <w:qFormat/>
    <w:uiPriority w:val="0"/>
    <w:rPr>
      <w:rFonts w:ascii="黑体" w:hAnsi="Courier New" w:eastAsia="黑体"/>
    </w:rPr>
  </w:style>
  <w:style w:type="character" w:customStyle="1" w:styleId="303">
    <w:name w:val="正文文本 2 字符1"/>
    <w:link w:val="57"/>
    <w:autoRedefine/>
    <w:qFormat/>
    <w:uiPriority w:val="0"/>
    <w:rPr>
      <w:kern w:val="2"/>
      <w:sz w:val="21"/>
      <w:szCs w:val="24"/>
    </w:rPr>
  </w:style>
  <w:style w:type="character" w:customStyle="1" w:styleId="304">
    <w:name w:val="样式 样式 标题 4h4H4Fab-4T5Ref Heading 1rh1Heading sqlsect 1.2.3.... +... Char"/>
    <w:link w:val="305"/>
    <w:autoRedefine/>
    <w:qFormat/>
    <w:uiPriority w:val="0"/>
    <w:rPr>
      <w:rFonts w:ascii="微软雅黑" w:hAnsi="微软雅黑" w:eastAsia="微软雅黑"/>
      <w:b/>
      <w:bCs/>
      <w:kern w:val="2"/>
      <w:sz w:val="24"/>
      <w:szCs w:val="28"/>
    </w:rPr>
  </w:style>
  <w:style w:type="paragraph" w:customStyle="1" w:styleId="305">
    <w:name w:val="样式 样式 标题 4h4H4Fab-4T5Ref Heading 1rh1Heading sqlsect 1.2.3.... +..."/>
    <w:basedOn w:val="306"/>
    <w:link w:val="304"/>
    <w:autoRedefine/>
    <w:qFormat/>
    <w:uiPriority w:val="0"/>
    <w:pPr>
      <w:tabs>
        <w:tab w:val="left" w:pos="2356"/>
      </w:tabs>
    </w:pPr>
  </w:style>
  <w:style w:type="paragraph" w:customStyle="1" w:styleId="306">
    <w:name w:val="样式 标题 4h4H4Fab-4T5Ref Heading 1rh1Heading sqlsect 1.2.3...."/>
    <w:basedOn w:val="7"/>
    <w:link w:val="414"/>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7">
    <w:name w:val="正文非缩进 Char"/>
    <w:autoRedefine/>
    <w:qFormat/>
    <w:uiPriority w:val="0"/>
    <w:rPr>
      <w:rFonts w:ascii="宋体" w:eastAsia="宋体"/>
      <w:snapToGrid w:val="0"/>
      <w:color w:val="000000"/>
      <w:kern w:val="28"/>
      <w:sz w:val="28"/>
      <w:lang w:val="en-US" w:eastAsia="zh-CN" w:bidi="ar-SA"/>
    </w:rPr>
  </w:style>
  <w:style w:type="character" w:customStyle="1" w:styleId="308">
    <w:name w:val="标题 7 字符"/>
    <w:link w:val="10"/>
    <w:autoRedefine/>
    <w:qFormat/>
    <w:uiPriority w:val="0"/>
    <w:rPr>
      <w:b/>
      <w:bCs/>
      <w:kern w:val="2"/>
      <w:sz w:val="24"/>
      <w:szCs w:val="24"/>
    </w:rPr>
  </w:style>
  <w:style w:type="character" w:customStyle="1" w:styleId="309">
    <w:name w:val="正文文本缩进 2 字符"/>
    <w:link w:val="38"/>
    <w:autoRedefine/>
    <w:qFormat/>
    <w:uiPriority w:val="0"/>
    <w:rPr>
      <w:rFonts w:ascii="宋体"/>
      <w:sz w:val="28"/>
    </w:rPr>
  </w:style>
  <w:style w:type="character" w:customStyle="1" w:styleId="310">
    <w:name w:val="Char Char5"/>
    <w:autoRedefine/>
    <w:qFormat/>
    <w:uiPriority w:val="0"/>
    <w:rPr>
      <w:rFonts w:ascii="宋体" w:hAnsi="Courier New" w:eastAsia="宋体"/>
      <w:kern w:val="2"/>
      <w:sz w:val="21"/>
      <w:lang w:val="en-US" w:eastAsia="zh-CN"/>
    </w:rPr>
  </w:style>
  <w:style w:type="character" w:customStyle="1" w:styleId="311">
    <w:name w:val="脚注文本 字符"/>
    <w:link w:val="51"/>
    <w:autoRedefine/>
    <w:qFormat/>
    <w:uiPriority w:val="0"/>
    <w:rPr>
      <w:color w:val="0000FF"/>
      <w:sz w:val="21"/>
    </w:rPr>
  </w:style>
  <w:style w:type="character" w:customStyle="1" w:styleId="312">
    <w:name w:val="称呼 Char1"/>
    <w:autoRedefine/>
    <w:qFormat/>
    <w:uiPriority w:val="0"/>
    <w:rPr>
      <w:rFonts w:ascii="Times New Roman" w:hAnsi="Times New Roman" w:eastAsia="宋体" w:cs="Times New Roman"/>
      <w:szCs w:val="24"/>
    </w:rPr>
  </w:style>
  <w:style w:type="character" w:customStyle="1" w:styleId="313">
    <w:name w:val="正文1 Char"/>
    <w:autoRedefine/>
    <w:qFormat/>
    <w:uiPriority w:val="0"/>
    <w:rPr>
      <w:rFonts w:ascii="宋体" w:eastAsia="宋体"/>
      <w:snapToGrid w:val="0"/>
      <w:color w:val="000000"/>
      <w:kern w:val="28"/>
      <w:sz w:val="28"/>
      <w:lang w:val="en-US" w:eastAsia="zh-CN" w:bidi="ar-SA"/>
    </w:rPr>
  </w:style>
  <w:style w:type="character" w:customStyle="1" w:styleId="314">
    <w:name w:val="正文缩进 Char1"/>
    <w:autoRedefine/>
    <w:qFormat/>
    <w:uiPriority w:val="0"/>
    <w:rPr>
      <w:rFonts w:ascii="宋体" w:eastAsia="宋体"/>
      <w:snapToGrid w:val="0"/>
      <w:color w:val="000000"/>
      <w:kern w:val="28"/>
      <w:sz w:val="28"/>
      <w:lang w:val="en-US" w:eastAsia="zh-CN" w:bidi="ar-SA"/>
    </w:rPr>
  </w:style>
  <w:style w:type="character" w:customStyle="1" w:styleId="315">
    <w:name w:val="font21"/>
    <w:basedOn w:val="71"/>
    <w:autoRedefine/>
    <w:qFormat/>
    <w:uiPriority w:val="0"/>
    <w:rPr>
      <w:rFonts w:hint="eastAsia" w:ascii="宋体" w:hAnsi="宋体" w:eastAsia="宋体"/>
      <w:kern w:val="2"/>
      <w:sz w:val="28"/>
      <w:szCs w:val="28"/>
      <w:lang w:val="en-US" w:eastAsia="zh-CN" w:bidi="ar-SA"/>
    </w:rPr>
  </w:style>
  <w:style w:type="character" w:customStyle="1" w:styleId="316">
    <w:name w:val="Char Char26"/>
    <w:autoRedefine/>
    <w:qFormat/>
    <w:uiPriority w:val="6"/>
    <w:rPr>
      <w:kern w:val="1"/>
      <w:sz w:val="21"/>
      <w:szCs w:val="24"/>
    </w:rPr>
  </w:style>
  <w:style w:type="character" w:customStyle="1" w:styleId="317">
    <w:name w:val="Item List Char"/>
    <w:link w:val="318"/>
    <w:autoRedefine/>
    <w:qFormat/>
    <w:uiPriority w:val="0"/>
    <w:rPr>
      <w:rFonts w:ascii="Arial"/>
      <w:bCs/>
      <w:sz w:val="21"/>
      <w:szCs w:val="21"/>
      <w:lang w:val="en-US" w:eastAsia="zh-CN" w:bidi="ar-SA"/>
    </w:rPr>
  </w:style>
  <w:style w:type="paragraph" w:customStyle="1" w:styleId="318">
    <w:name w:val="Item List"/>
    <w:link w:val="317"/>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9">
    <w:name w:val="批注框文本 Char1"/>
    <w:autoRedefine/>
    <w:qFormat/>
    <w:uiPriority w:val="0"/>
    <w:rPr>
      <w:rFonts w:ascii="Times New Roman" w:hAnsi="Times New Roman" w:eastAsia="宋体" w:cs="Times New Roman"/>
      <w:sz w:val="18"/>
      <w:szCs w:val="18"/>
    </w:rPr>
  </w:style>
  <w:style w:type="character" w:customStyle="1" w:styleId="320">
    <w:name w:val="纯文本 Char1"/>
    <w:link w:val="321"/>
    <w:autoRedefine/>
    <w:qFormat/>
    <w:uiPriority w:val="0"/>
    <w:rPr>
      <w:rFonts w:ascii="宋体" w:hAnsi="Courier New"/>
    </w:rPr>
  </w:style>
  <w:style w:type="paragraph" w:customStyle="1" w:styleId="321">
    <w:name w:val="纯文本1"/>
    <w:basedOn w:val="1"/>
    <w:link w:val="320"/>
    <w:autoRedefine/>
    <w:qFormat/>
    <w:uiPriority w:val="0"/>
    <w:pPr>
      <w:adjustRightInd/>
    </w:pPr>
    <w:rPr>
      <w:rFonts w:ascii="宋体" w:hAnsi="Courier New"/>
      <w:kern w:val="0"/>
      <w:sz w:val="20"/>
      <w:szCs w:val="20"/>
    </w:rPr>
  </w:style>
  <w:style w:type="character" w:customStyle="1" w:styleId="322">
    <w:name w:val="正文文本首行缩进 字符"/>
    <w:link w:val="62"/>
    <w:autoRedefine/>
    <w:qFormat/>
    <w:uiPriority w:val="0"/>
    <w:rPr>
      <w:rFonts w:ascii="宋体"/>
      <w:kern w:val="2"/>
      <w:sz w:val="24"/>
      <w:lang w:val="zh-CN"/>
    </w:rPr>
  </w:style>
  <w:style w:type="character" w:customStyle="1" w:styleId="323">
    <w:name w:val="h3 Char"/>
    <w:autoRedefine/>
    <w:qFormat/>
    <w:uiPriority w:val="0"/>
    <w:rPr>
      <w:rFonts w:eastAsia="宋体"/>
      <w:b/>
      <w:kern w:val="2"/>
      <w:sz w:val="32"/>
      <w:lang w:val="en-US" w:eastAsia="zh-CN" w:bidi="ar-SA"/>
    </w:rPr>
  </w:style>
  <w:style w:type="character" w:customStyle="1" w:styleId="324">
    <w:name w:val="dandyren_title1"/>
    <w:autoRedefine/>
    <w:qFormat/>
    <w:uiPriority w:val="0"/>
    <w:rPr>
      <w:b/>
      <w:bCs/>
      <w:color w:val="FF6633"/>
      <w:sz w:val="18"/>
      <w:szCs w:val="18"/>
    </w:rPr>
  </w:style>
  <w:style w:type="character" w:customStyle="1" w:styleId="325">
    <w:name w:val="Char Char31"/>
    <w:autoRedefine/>
    <w:qFormat/>
    <w:uiPriority w:val="6"/>
    <w:rPr>
      <w:rFonts w:ascii="Arial" w:hAnsi="Arial" w:eastAsia="黑体"/>
      <w:kern w:val="1"/>
      <w:sz w:val="24"/>
      <w:szCs w:val="24"/>
    </w:rPr>
  </w:style>
  <w:style w:type="character" w:customStyle="1" w:styleId="326">
    <w:name w:val="h Char1"/>
    <w:autoRedefine/>
    <w:qFormat/>
    <w:uiPriority w:val="0"/>
    <w:rPr>
      <w:sz w:val="18"/>
      <w:szCs w:val="18"/>
    </w:rPr>
  </w:style>
  <w:style w:type="character" w:customStyle="1" w:styleId="327">
    <w:name w:val="solutionfonts"/>
    <w:autoRedefine/>
    <w:qFormat/>
    <w:uiPriority w:val="0"/>
  </w:style>
  <w:style w:type="character" w:customStyle="1" w:styleId="328">
    <w:name w:val="标题 4 字符1"/>
    <w:link w:val="7"/>
    <w:autoRedefine/>
    <w:qFormat/>
    <w:uiPriority w:val="9"/>
    <w:rPr>
      <w:rFonts w:ascii="Arial" w:hAnsi="Arial" w:eastAsia="黑体"/>
      <w:b/>
      <w:bCs/>
      <w:kern w:val="2"/>
      <w:sz w:val="28"/>
      <w:szCs w:val="28"/>
      <w:lang w:val="zh-CN"/>
    </w:rPr>
  </w:style>
  <w:style w:type="character" w:customStyle="1" w:styleId="329">
    <w:name w:val="首行缩进 Char"/>
    <w:autoRedefine/>
    <w:qFormat/>
    <w:uiPriority w:val="0"/>
    <w:rPr>
      <w:rFonts w:ascii="宋体" w:eastAsia="宋体"/>
      <w:kern w:val="2"/>
      <w:sz w:val="24"/>
      <w:lang w:val="en-US" w:eastAsia="zh-CN" w:bidi="ar-SA"/>
    </w:rPr>
  </w:style>
  <w:style w:type="character" w:customStyle="1" w:styleId="330">
    <w:name w:val="Char Char52"/>
    <w:autoRedefine/>
    <w:qFormat/>
    <w:uiPriority w:val="0"/>
    <w:rPr>
      <w:rFonts w:ascii="宋体" w:hAnsi="Courier New" w:eastAsia="宋体"/>
      <w:kern w:val="2"/>
      <w:sz w:val="21"/>
      <w:lang w:val="en-US" w:eastAsia="zh-CN"/>
    </w:rPr>
  </w:style>
  <w:style w:type="character" w:customStyle="1" w:styleId="331">
    <w:name w:val="正文文本 3 字符"/>
    <w:link w:val="24"/>
    <w:autoRedefine/>
    <w:qFormat/>
    <w:uiPriority w:val="0"/>
    <w:rPr>
      <w:kern w:val="2"/>
      <w:sz w:val="21"/>
    </w:rPr>
  </w:style>
  <w:style w:type="character" w:customStyle="1" w:styleId="332">
    <w:name w:val="font31"/>
    <w:autoRedefine/>
    <w:qFormat/>
    <w:uiPriority w:val="0"/>
    <w:rPr>
      <w:rFonts w:hint="eastAsia" w:ascii="仿宋" w:hAnsi="仿宋" w:eastAsia="仿宋" w:cs="仿宋"/>
      <w:color w:val="000000"/>
      <w:sz w:val="20"/>
      <w:szCs w:val="20"/>
      <w:u w:val="none"/>
    </w:rPr>
  </w:style>
  <w:style w:type="character" w:customStyle="1" w:styleId="333">
    <w:name w:val="正文说明 Char"/>
    <w:link w:val="334"/>
    <w:autoRedefine/>
    <w:qFormat/>
    <w:uiPriority w:val="0"/>
    <w:rPr>
      <w:sz w:val="24"/>
      <w:szCs w:val="24"/>
    </w:rPr>
  </w:style>
  <w:style w:type="paragraph" w:customStyle="1" w:styleId="334">
    <w:name w:val="正文说明"/>
    <w:basedOn w:val="1"/>
    <w:link w:val="333"/>
    <w:autoRedefine/>
    <w:qFormat/>
    <w:uiPriority w:val="0"/>
    <w:pPr>
      <w:adjustRightInd/>
      <w:spacing w:line="360" w:lineRule="auto"/>
    </w:pPr>
    <w:rPr>
      <w:kern w:val="0"/>
      <w:sz w:val="24"/>
    </w:rPr>
  </w:style>
  <w:style w:type="character" w:customStyle="1" w:styleId="335">
    <w:name w:val="脚注文本 Char1"/>
    <w:autoRedefine/>
    <w:qFormat/>
    <w:uiPriority w:val="0"/>
    <w:rPr>
      <w:rFonts w:ascii="Times New Roman" w:hAnsi="Times New Roman" w:eastAsia="宋体" w:cs="Times New Roman"/>
      <w:sz w:val="18"/>
      <w:szCs w:val="18"/>
    </w:rPr>
  </w:style>
  <w:style w:type="character" w:customStyle="1" w:styleId="336">
    <w:name w:val="Char Char1211"/>
    <w:autoRedefine/>
    <w:qFormat/>
    <w:uiPriority w:val="0"/>
    <w:rPr>
      <w:rFonts w:ascii="仿宋_GB2312" w:eastAsia="仿宋_GB2312"/>
      <w:b/>
      <w:bCs/>
      <w:kern w:val="2"/>
      <w:sz w:val="24"/>
      <w:szCs w:val="24"/>
      <w:lang w:val="zh-CN" w:eastAsia="zh-CN" w:bidi="ar-SA"/>
    </w:rPr>
  </w:style>
  <w:style w:type="character" w:customStyle="1" w:styleId="337">
    <w:name w:val="标题 Char"/>
    <w:autoRedefine/>
    <w:qFormat/>
    <w:uiPriority w:val="0"/>
    <w:rPr>
      <w:rFonts w:eastAsia="宋体"/>
      <w:b/>
      <w:sz w:val="24"/>
      <w:lang w:val="en-GB" w:eastAsia="zh-CN" w:bidi="ar-SA"/>
    </w:rPr>
  </w:style>
  <w:style w:type="character" w:customStyle="1" w:styleId="338">
    <w:name w:val="Char Char35"/>
    <w:autoRedefine/>
    <w:qFormat/>
    <w:uiPriority w:val="6"/>
    <w:rPr>
      <w:rFonts w:ascii="Arial" w:hAnsi="Arial" w:eastAsia="黑体"/>
      <w:b/>
      <w:kern w:val="1"/>
      <w:sz w:val="28"/>
      <w:szCs w:val="28"/>
      <w:lang w:val="zh-CN"/>
    </w:rPr>
  </w:style>
  <w:style w:type="character" w:customStyle="1" w:styleId="339">
    <w:name w:val="纯文本 Char Char Char"/>
    <w:autoRedefine/>
    <w:qFormat/>
    <w:uiPriority w:val="0"/>
    <w:rPr>
      <w:rFonts w:ascii="宋体" w:hAnsi="Courier New" w:eastAsia="宋体"/>
      <w:kern w:val="2"/>
      <w:sz w:val="21"/>
      <w:lang w:val="en-US" w:eastAsia="zh-CN" w:bidi="ar-SA"/>
    </w:rPr>
  </w:style>
  <w:style w:type="character" w:customStyle="1" w:styleId="340">
    <w:name w:val="Table Text Char"/>
    <w:link w:val="341"/>
    <w:autoRedefine/>
    <w:qFormat/>
    <w:uiPriority w:val="0"/>
    <w:rPr>
      <w:sz w:val="24"/>
      <w:szCs w:val="24"/>
    </w:rPr>
  </w:style>
  <w:style w:type="paragraph" w:customStyle="1" w:styleId="341">
    <w:name w:val="Table Text"/>
    <w:basedOn w:val="1"/>
    <w:link w:val="340"/>
    <w:autoRedefine/>
    <w:qFormat/>
    <w:uiPriority w:val="0"/>
    <w:pPr>
      <w:widowControl/>
      <w:spacing w:before="60" w:after="60"/>
      <w:jc w:val="left"/>
    </w:pPr>
    <w:rPr>
      <w:kern w:val="0"/>
      <w:sz w:val="24"/>
    </w:rPr>
  </w:style>
  <w:style w:type="character" w:customStyle="1" w:styleId="342">
    <w:name w:val="正文1 Char1"/>
    <w:autoRedefine/>
    <w:qFormat/>
    <w:uiPriority w:val="0"/>
    <w:rPr>
      <w:rFonts w:ascii="仿宋_GB2312" w:hAnsi="Courier New" w:eastAsia="仿宋_GB2312"/>
      <w:kern w:val="28"/>
      <w:sz w:val="24"/>
      <w:szCs w:val="24"/>
      <w:lang w:val="en-US" w:eastAsia="zh-CN"/>
    </w:rPr>
  </w:style>
  <w:style w:type="character" w:customStyle="1" w:styleId="343">
    <w:name w:val="页脚 Char1"/>
    <w:autoRedefine/>
    <w:qFormat/>
    <w:uiPriority w:val="0"/>
    <w:rPr>
      <w:rFonts w:eastAsia="宋体"/>
      <w:kern w:val="2"/>
      <w:sz w:val="18"/>
      <w:szCs w:val="18"/>
      <w:lang w:val="en-US" w:eastAsia="zh-CN" w:bidi="ar-SA"/>
    </w:rPr>
  </w:style>
  <w:style w:type="character" w:customStyle="1" w:styleId="344">
    <w:name w:val="Bold"/>
    <w:autoRedefine/>
    <w:qFormat/>
    <w:uiPriority w:val="0"/>
    <w:rPr>
      <w:rFonts w:ascii="Arial" w:hAnsi="Arial" w:eastAsia="黑体" w:cs="Times New Roman"/>
      <w:b/>
      <w:kern w:val="2"/>
      <w:sz w:val="32"/>
      <w:szCs w:val="32"/>
      <w:lang w:val="en-US" w:eastAsia="zh-CN" w:bidi="ar-SA"/>
    </w:rPr>
  </w:style>
  <w:style w:type="character" w:customStyle="1" w:styleId="345">
    <w:name w:val="批注文字 字符1"/>
    <w:link w:val="22"/>
    <w:autoRedefine/>
    <w:qFormat/>
    <w:uiPriority w:val="0"/>
    <w:rPr>
      <w:kern w:val="2"/>
      <w:sz w:val="21"/>
      <w:szCs w:val="24"/>
    </w:rPr>
  </w:style>
  <w:style w:type="character" w:customStyle="1" w:styleId="346">
    <w:name w:val="签名 字符"/>
    <w:link w:val="43"/>
    <w:autoRedefine/>
    <w:qFormat/>
    <w:uiPriority w:val="0"/>
    <w:rPr>
      <w:rFonts w:eastAsia="仿宋_GB2312"/>
      <w:sz w:val="24"/>
    </w:rPr>
  </w:style>
  <w:style w:type="character" w:customStyle="1" w:styleId="347">
    <w:name w:val="hui3"/>
    <w:autoRedefine/>
    <w:qFormat/>
    <w:uiPriority w:val="0"/>
    <w:rPr>
      <w:color w:val="333333"/>
    </w:rPr>
  </w:style>
  <w:style w:type="character" w:customStyle="1" w:styleId="348">
    <w:name w:val="Char Char17"/>
    <w:autoRedefine/>
    <w:qFormat/>
    <w:uiPriority w:val="6"/>
    <w:rPr>
      <w:rFonts w:eastAsia="仿宋_GB2312"/>
      <w:sz w:val="24"/>
    </w:rPr>
  </w:style>
  <w:style w:type="character" w:customStyle="1" w:styleId="349">
    <w:name w:val="标题 4 字符"/>
    <w:autoRedefine/>
    <w:qFormat/>
    <w:uiPriority w:val="9"/>
    <w:rPr>
      <w:rFonts w:ascii="等线 Light" w:hAnsi="等线 Light" w:eastAsia="等线 Light" w:cs="Times New Roman"/>
      <w:b/>
      <w:bCs/>
      <w:snapToGrid w:val="0"/>
      <w:kern w:val="0"/>
      <w:sz w:val="28"/>
      <w:szCs w:val="28"/>
    </w:rPr>
  </w:style>
  <w:style w:type="character" w:customStyle="1" w:styleId="350">
    <w:name w:val="Char Char37"/>
    <w:autoRedefine/>
    <w:qFormat/>
    <w:uiPriority w:val="6"/>
    <w:rPr>
      <w:b/>
      <w:kern w:val="1"/>
      <w:sz w:val="44"/>
      <w:szCs w:val="44"/>
    </w:rPr>
  </w:style>
  <w:style w:type="character" w:customStyle="1" w:styleId="351">
    <w:name w:val="列出段落 Char"/>
    <w:autoRedefine/>
    <w:qFormat/>
    <w:uiPriority w:val="0"/>
    <w:rPr>
      <w:rFonts w:eastAsia="楷体_GB2312" w:cs="Lucida Sans"/>
      <w:kern w:val="2"/>
      <w:sz w:val="24"/>
      <w:szCs w:val="24"/>
      <w:lang w:val="en-US" w:eastAsia="zh-CN" w:bidi="ar-SA"/>
    </w:rPr>
  </w:style>
  <w:style w:type="character" w:customStyle="1" w:styleId="352">
    <w:name w:val="正文文本缩进 3 Char1"/>
    <w:autoRedefine/>
    <w:semiHidden/>
    <w:qFormat/>
    <w:uiPriority w:val="99"/>
    <w:rPr>
      <w:rFonts w:ascii="Times New Roman" w:hAnsi="Times New Roman" w:eastAsia="宋体" w:cs="Times New Roman"/>
      <w:sz w:val="16"/>
      <w:szCs w:val="16"/>
    </w:rPr>
  </w:style>
  <w:style w:type="character" w:customStyle="1" w:styleId="353">
    <w:name w:val="公文正文 Char Char"/>
    <w:link w:val="354"/>
    <w:autoRedefine/>
    <w:qFormat/>
    <w:uiPriority w:val="0"/>
    <w:rPr>
      <w:rFonts w:ascii="仿宋_GB2312" w:eastAsia="仿宋_GB2312"/>
      <w:kern w:val="2"/>
      <w:sz w:val="24"/>
      <w:szCs w:val="24"/>
    </w:rPr>
  </w:style>
  <w:style w:type="paragraph" w:customStyle="1" w:styleId="354">
    <w:name w:val="公文正文"/>
    <w:basedOn w:val="1"/>
    <w:link w:val="353"/>
    <w:autoRedefine/>
    <w:qFormat/>
    <w:uiPriority w:val="0"/>
    <w:pPr>
      <w:adjustRightInd/>
      <w:spacing w:before="156" w:line="360" w:lineRule="auto"/>
      <w:ind w:firstLine="360" w:firstLineChars="200"/>
    </w:pPr>
    <w:rPr>
      <w:rFonts w:ascii="仿宋_GB2312" w:eastAsia="仿宋_GB2312"/>
      <w:sz w:val="24"/>
    </w:rPr>
  </w:style>
  <w:style w:type="character" w:customStyle="1" w:styleId="355">
    <w:name w:val="Table Text Char1"/>
    <w:autoRedefine/>
    <w:qFormat/>
    <w:uiPriority w:val="0"/>
    <w:rPr>
      <w:rFonts w:eastAsia="宋体"/>
      <w:sz w:val="24"/>
      <w:szCs w:val="24"/>
      <w:lang w:val="en-US" w:eastAsia="zh-CN" w:bidi="ar-SA"/>
    </w:rPr>
  </w:style>
  <w:style w:type="character" w:customStyle="1" w:styleId="356">
    <w:name w:val="标题 1 Char Char"/>
    <w:autoRedefine/>
    <w:qFormat/>
    <w:uiPriority w:val="0"/>
    <w:rPr>
      <w:rFonts w:hint="eastAsia" w:ascii="宋体" w:hAnsi="宋体" w:eastAsia="宋体"/>
      <w:b/>
      <w:spacing w:val="-2"/>
      <w:sz w:val="24"/>
      <w:lang w:val="en-US" w:eastAsia="zh-CN" w:bidi="ar-SA"/>
    </w:rPr>
  </w:style>
  <w:style w:type="character" w:customStyle="1" w:styleId="357">
    <w:name w:val="正文（缩进2汉字） Char"/>
    <w:link w:val="358"/>
    <w:autoRedefine/>
    <w:qFormat/>
    <w:uiPriority w:val="0"/>
    <w:rPr>
      <w:rFonts w:ascii="宋体"/>
    </w:rPr>
  </w:style>
  <w:style w:type="paragraph" w:customStyle="1" w:styleId="358">
    <w:name w:val="正文（缩进2汉字）"/>
    <w:basedOn w:val="1"/>
    <w:link w:val="357"/>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9">
    <w:name w:val="标题 8 字符"/>
    <w:link w:val="11"/>
    <w:autoRedefine/>
    <w:qFormat/>
    <w:uiPriority w:val="0"/>
    <w:rPr>
      <w:rFonts w:ascii="Arial" w:hAnsi="Arial" w:eastAsia="黑体"/>
      <w:kern w:val="2"/>
      <w:sz w:val="24"/>
      <w:szCs w:val="24"/>
    </w:rPr>
  </w:style>
  <w:style w:type="character" w:customStyle="1" w:styleId="360">
    <w:name w:val="标书表格字体格式 Char"/>
    <w:autoRedefine/>
    <w:qFormat/>
    <w:uiPriority w:val="0"/>
    <w:rPr>
      <w:kern w:val="2"/>
      <w:sz w:val="21"/>
      <w:szCs w:val="24"/>
      <w:lang w:bidi="ar-SA"/>
    </w:rPr>
  </w:style>
  <w:style w:type="character" w:customStyle="1" w:styleId="361">
    <w:name w:val="tw4winError"/>
    <w:autoRedefine/>
    <w:qFormat/>
    <w:uiPriority w:val="0"/>
    <w:rPr>
      <w:rFonts w:ascii="Courier New" w:hAnsi="Courier New" w:cs="Courier New"/>
      <w:color w:val="00FF00"/>
      <w:sz w:val="40"/>
      <w:szCs w:val="40"/>
    </w:rPr>
  </w:style>
  <w:style w:type="character" w:customStyle="1" w:styleId="362">
    <w:name w:val="Body Text(ch) Char Char"/>
    <w:autoRedefine/>
    <w:qFormat/>
    <w:uiPriority w:val="0"/>
    <w:rPr>
      <w:rFonts w:ascii="宋体"/>
      <w:kern w:val="2"/>
      <w:sz w:val="24"/>
      <w:szCs w:val="21"/>
      <w:lang w:val="zh-CN"/>
    </w:rPr>
  </w:style>
  <w:style w:type="character" w:customStyle="1" w:styleId="363">
    <w:name w:val="正文首行缩进两字 Char"/>
    <w:autoRedefine/>
    <w:qFormat/>
    <w:uiPriority w:val="0"/>
    <w:rPr>
      <w:sz w:val="24"/>
      <w:szCs w:val="24"/>
      <w:lang w:val="en-US" w:eastAsia="zh-CN" w:bidi="ar-SA"/>
    </w:rPr>
  </w:style>
  <w:style w:type="character" w:customStyle="1" w:styleId="364">
    <w:name w:val="正文文本 Char"/>
    <w:autoRedefine/>
    <w:qFormat/>
    <w:uiPriority w:val="0"/>
    <w:rPr>
      <w:rFonts w:eastAsia="宋体"/>
      <w:kern w:val="2"/>
      <w:sz w:val="24"/>
      <w:szCs w:val="24"/>
      <w:lang w:val="en-US" w:eastAsia="zh-CN" w:bidi="ar-SA"/>
    </w:rPr>
  </w:style>
  <w:style w:type="character" w:customStyle="1" w:styleId="365">
    <w:name w:val="文档结构图 字符1"/>
    <w:autoRedefine/>
    <w:qFormat/>
    <w:uiPriority w:val="0"/>
    <w:rPr>
      <w:rFonts w:ascii="宋体" w:hAnsi="Calibri" w:eastAsia="黑体" w:cs="Arial"/>
      <w:snapToGrid w:val="0"/>
      <w:kern w:val="2"/>
      <w:sz w:val="18"/>
      <w:szCs w:val="18"/>
    </w:rPr>
  </w:style>
  <w:style w:type="character" w:customStyle="1" w:styleId="366">
    <w:name w:val="content"/>
    <w:autoRedefine/>
    <w:qFormat/>
    <w:uiPriority w:val="0"/>
  </w:style>
  <w:style w:type="character" w:customStyle="1" w:styleId="367">
    <w:name w:val="tw4winPopup"/>
    <w:autoRedefine/>
    <w:qFormat/>
    <w:uiPriority w:val="0"/>
    <w:rPr>
      <w:rFonts w:ascii="Courier New" w:hAnsi="Courier New" w:cs="Courier New"/>
      <w:color w:val="008000"/>
      <w:lang w:val="en-US" w:eastAsia="zh-CN"/>
    </w:rPr>
  </w:style>
  <w:style w:type="character" w:customStyle="1" w:styleId="368">
    <w:name w:val="param-name"/>
    <w:autoRedefine/>
    <w:qFormat/>
    <w:uiPriority w:val="99"/>
    <w:rPr>
      <w:rFonts w:ascii="Arial" w:hAnsi="Arial" w:eastAsia="黑体" w:cs="Arial"/>
      <w:snapToGrid w:val="0"/>
      <w:kern w:val="0"/>
      <w:szCs w:val="21"/>
    </w:rPr>
  </w:style>
  <w:style w:type="character" w:customStyle="1" w:styleId="369">
    <w:name w:val="标准正文格式 Char"/>
    <w:autoRedefine/>
    <w:qFormat/>
    <w:uiPriority w:val="0"/>
    <w:rPr>
      <w:rFonts w:ascii="宋体" w:eastAsia="仿宋_GB2312" w:cs="宋体"/>
      <w:color w:val="000000"/>
      <w:sz w:val="24"/>
      <w:lang w:val="en-US" w:eastAsia="zh-CN" w:bidi="ar-SA"/>
    </w:rPr>
  </w:style>
  <w:style w:type="character" w:customStyle="1" w:styleId="370">
    <w:name w:val="Char Char212"/>
    <w:autoRedefine/>
    <w:qFormat/>
    <w:uiPriority w:val="0"/>
    <w:rPr>
      <w:rFonts w:eastAsia="宋体"/>
      <w:b/>
      <w:bCs/>
      <w:kern w:val="2"/>
      <w:sz w:val="21"/>
      <w:szCs w:val="24"/>
      <w:lang w:val="en-US" w:eastAsia="zh-CN" w:bidi="ar-SA"/>
    </w:rPr>
  </w:style>
  <w:style w:type="character" w:customStyle="1" w:styleId="371">
    <w:name w:val="文档结构图 Char"/>
    <w:autoRedefine/>
    <w:qFormat/>
    <w:uiPriority w:val="0"/>
    <w:rPr>
      <w:rFonts w:eastAsia="宋体"/>
      <w:kern w:val="2"/>
      <w:sz w:val="21"/>
      <w:szCs w:val="24"/>
      <w:lang w:val="en-US" w:eastAsia="zh-CN" w:bidi="ar-SA"/>
    </w:rPr>
  </w:style>
  <w:style w:type="character" w:customStyle="1" w:styleId="372">
    <w:name w:val="zbggmain style9"/>
    <w:autoRedefine/>
    <w:qFormat/>
    <w:uiPriority w:val="0"/>
  </w:style>
  <w:style w:type="character" w:customStyle="1" w:styleId="373">
    <w:name w:val="Char Char16"/>
    <w:autoRedefine/>
    <w:qFormat/>
    <w:uiPriority w:val="6"/>
    <w:rPr>
      <w:kern w:val="1"/>
      <w:sz w:val="18"/>
      <w:szCs w:val="18"/>
    </w:rPr>
  </w:style>
  <w:style w:type="character" w:customStyle="1" w:styleId="374">
    <w:name w:val="font51"/>
    <w:autoRedefine/>
    <w:qFormat/>
    <w:uiPriority w:val="0"/>
    <w:rPr>
      <w:rFonts w:hint="eastAsia" w:ascii="仿宋" w:hAnsi="仿宋" w:eastAsia="仿宋" w:cs="仿宋"/>
      <w:color w:val="000000"/>
      <w:sz w:val="20"/>
      <w:szCs w:val="20"/>
      <w:u w:val="none"/>
    </w:rPr>
  </w:style>
  <w:style w:type="character" w:customStyle="1" w:styleId="375">
    <w:name w:val="Char Char82"/>
    <w:autoRedefine/>
    <w:qFormat/>
    <w:uiPriority w:val="0"/>
    <w:rPr>
      <w:rFonts w:eastAsia="宋体"/>
      <w:b/>
      <w:sz w:val="24"/>
      <w:lang w:val="en-GB" w:eastAsia="zh-CN"/>
    </w:rPr>
  </w:style>
  <w:style w:type="character" w:customStyle="1" w:styleId="376">
    <w:name w:val="正文文本缩进 3 字符"/>
    <w:link w:val="54"/>
    <w:autoRedefine/>
    <w:qFormat/>
    <w:uiPriority w:val="0"/>
    <w:rPr>
      <w:kern w:val="2"/>
      <w:sz w:val="24"/>
    </w:rPr>
  </w:style>
  <w:style w:type="character" w:customStyle="1" w:styleId="377">
    <w:name w:val="日期 Char1"/>
    <w:autoRedefine/>
    <w:semiHidden/>
    <w:qFormat/>
    <w:uiPriority w:val="99"/>
    <w:rPr>
      <w:rFonts w:ascii="Times New Roman" w:hAnsi="Times New Roman" w:eastAsia="宋体" w:cs="Times New Roman"/>
      <w:szCs w:val="24"/>
    </w:rPr>
  </w:style>
  <w:style w:type="character" w:customStyle="1" w:styleId="378">
    <w:name w:val="页眉 字符"/>
    <w:autoRedefine/>
    <w:qFormat/>
    <w:uiPriority w:val="99"/>
    <w:rPr>
      <w:kern w:val="2"/>
      <w:sz w:val="18"/>
      <w:szCs w:val="18"/>
    </w:rPr>
  </w:style>
  <w:style w:type="character" w:customStyle="1" w:styleId="379">
    <w:name w:val="Char Char33"/>
    <w:autoRedefine/>
    <w:qFormat/>
    <w:uiPriority w:val="6"/>
    <w:rPr>
      <w:rFonts w:ascii="Arial" w:hAnsi="Arial" w:eastAsia="黑体"/>
      <w:b/>
      <w:kern w:val="1"/>
      <w:sz w:val="24"/>
      <w:szCs w:val="24"/>
    </w:rPr>
  </w:style>
  <w:style w:type="character" w:customStyle="1" w:styleId="380">
    <w:name w:val="b11_01b Char"/>
    <w:link w:val="381"/>
    <w:autoRedefine/>
    <w:qFormat/>
    <w:uiPriority w:val="0"/>
    <w:rPr>
      <w:rFonts w:ascii="Verdana" w:hAnsi="Verdana"/>
      <w:b/>
      <w:bCs/>
      <w:color w:val="4A82CA"/>
      <w:sz w:val="17"/>
      <w:szCs w:val="17"/>
    </w:rPr>
  </w:style>
  <w:style w:type="paragraph" w:customStyle="1" w:styleId="381">
    <w:name w:val="b11_01b"/>
    <w:basedOn w:val="1"/>
    <w:next w:val="1"/>
    <w:link w:val="380"/>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2">
    <w:name w:val="Char Char121"/>
    <w:autoRedefine/>
    <w:qFormat/>
    <w:uiPriority w:val="6"/>
    <w:rPr>
      <w:rFonts w:ascii="仿宋_GB2312" w:eastAsia="仿宋_GB2312"/>
      <w:b/>
      <w:bCs/>
      <w:kern w:val="2"/>
      <w:sz w:val="24"/>
      <w:szCs w:val="24"/>
      <w:lang w:val="zh-CN" w:eastAsia="zh-CN" w:bidi="ar-SA"/>
    </w:rPr>
  </w:style>
  <w:style w:type="character" w:customStyle="1" w:styleId="383">
    <w:name w:val="Footer-Even Char"/>
    <w:autoRedefine/>
    <w:qFormat/>
    <w:uiPriority w:val="0"/>
    <w:rPr>
      <w:rFonts w:eastAsia="宋体"/>
      <w:kern w:val="2"/>
      <w:sz w:val="18"/>
      <w:lang w:val="en-US" w:eastAsia="zh-CN" w:bidi="ar-SA"/>
    </w:rPr>
  </w:style>
  <w:style w:type="character" w:customStyle="1" w:styleId="384">
    <w:name w:val="页脚 字符2"/>
    <w:link w:val="41"/>
    <w:autoRedefine/>
    <w:qFormat/>
    <w:locked/>
    <w:uiPriority w:val="99"/>
    <w:rPr>
      <w:kern w:val="2"/>
      <w:sz w:val="18"/>
      <w:szCs w:val="18"/>
    </w:rPr>
  </w:style>
  <w:style w:type="character" w:customStyle="1" w:styleId="385">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6">
    <w:name w:val="Char Char61"/>
    <w:autoRedefine/>
    <w:qFormat/>
    <w:uiPriority w:val="6"/>
    <w:rPr>
      <w:rFonts w:eastAsia="宋体"/>
      <w:kern w:val="2"/>
      <w:sz w:val="21"/>
      <w:szCs w:val="24"/>
      <w:lang w:val="en-US" w:eastAsia="zh-CN" w:bidi="ar-SA"/>
    </w:rPr>
  </w:style>
  <w:style w:type="character" w:customStyle="1" w:styleId="387">
    <w:name w:val="正文文字缩进 2 Char Char"/>
    <w:autoRedefine/>
    <w:qFormat/>
    <w:uiPriority w:val="0"/>
    <w:rPr>
      <w:rFonts w:ascii="宋体"/>
      <w:sz w:val="28"/>
    </w:rPr>
  </w:style>
  <w:style w:type="character" w:customStyle="1" w:styleId="388">
    <w:name w:val="f141"/>
    <w:autoRedefine/>
    <w:qFormat/>
    <w:uiPriority w:val="0"/>
    <w:rPr>
      <w:rFonts w:ascii="Tahoma" w:hAnsi="Tahoma" w:eastAsia="宋体"/>
      <w:b/>
      <w:kern w:val="2"/>
      <w:sz w:val="21"/>
      <w:szCs w:val="21"/>
      <w:lang w:val="en-US" w:eastAsia="zh-CN" w:bidi="ar-SA"/>
    </w:rPr>
  </w:style>
  <w:style w:type="character" w:customStyle="1" w:styleId="389">
    <w:name w:val="段落 Char Char"/>
    <w:link w:val="390"/>
    <w:autoRedefine/>
    <w:qFormat/>
    <w:uiPriority w:val="0"/>
    <w:rPr>
      <w:rFonts w:ascii="宋体" w:hAnsi="宋体"/>
      <w:sz w:val="24"/>
    </w:rPr>
  </w:style>
  <w:style w:type="paragraph" w:customStyle="1" w:styleId="390">
    <w:name w:val="段落"/>
    <w:basedOn w:val="1"/>
    <w:link w:val="389"/>
    <w:autoRedefine/>
    <w:qFormat/>
    <w:uiPriority w:val="0"/>
    <w:pPr>
      <w:adjustRightInd/>
      <w:spacing w:line="360" w:lineRule="auto"/>
      <w:ind w:firstLine="480" w:firstLineChars="200"/>
    </w:pPr>
    <w:rPr>
      <w:rFonts w:ascii="宋体" w:hAnsi="宋体"/>
      <w:kern w:val="0"/>
      <w:sz w:val="24"/>
      <w:szCs w:val="20"/>
    </w:rPr>
  </w:style>
  <w:style w:type="character" w:customStyle="1" w:styleId="391">
    <w:name w:val="标题 3 Char2"/>
    <w:autoRedefine/>
    <w:qFormat/>
    <w:uiPriority w:val="0"/>
    <w:rPr>
      <w:rFonts w:eastAsia="宋体"/>
      <w:b/>
      <w:bCs/>
      <w:kern w:val="2"/>
      <w:sz w:val="32"/>
      <w:szCs w:val="32"/>
      <w:lang w:val="en-US" w:eastAsia="zh-CN" w:bidi="ar-SA"/>
    </w:rPr>
  </w:style>
  <w:style w:type="character" w:customStyle="1" w:styleId="392">
    <w:name w:val="apple-converted-space"/>
    <w:autoRedefine/>
    <w:qFormat/>
    <w:uiPriority w:val="0"/>
  </w:style>
  <w:style w:type="character" w:customStyle="1" w:styleId="393">
    <w:name w:val="页眉 字符2"/>
    <w:link w:val="42"/>
    <w:autoRedefine/>
    <w:qFormat/>
    <w:uiPriority w:val="99"/>
    <w:rPr>
      <w:kern w:val="2"/>
      <w:sz w:val="18"/>
      <w:szCs w:val="18"/>
    </w:rPr>
  </w:style>
  <w:style w:type="character" w:customStyle="1" w:styleId="394">
    <w:name w:val="Char Char9"/>
    <w:autoRedefine/>
    <w:qFormat/>
    <w:uiPriority w:val="0"/>
    <w:rPr>
      <w:rFonts w:eastAsia="宋体"/>
      <w:kern w:val="2"/>
      <w:sz w:val="18"/>
      <w:szCs w:val="18"/>
      <w:lang w:val="en-US" w:eastAsia="zh-CN" w:bidi="ar-SA"/>
    </w:rPr>
  </w:style>
  <w:style w:type="character" w:customStyle="1" w:styleId="395">
    <w:name w:val="Char Char41"/>
    <w:autoRedefine/>
    <w:qFormat/>
    <w:uiPriority w:val="0"/>
    <w:rPr>
      <w:rFonts w:eastAsia="宋体"/>
      <w:b/>
      <w:sz w:val="24"/>
      <w:lang w:val="en-GB" w:eastAsia="zh-CN" w:bidi="ar-SA"/>
    </w:rPr>
  </w:style>
  <w:style w:type="character" w:customStyle="1" w:styleId="396">
    <w:name w:val="large1"/>
    <w:autoRedefine/>
    <w:qFormat/>
    <w:uiPriority w:val="0"/>
    <w:rPr>
      <w:rFonts w:hint="eastAsia" w:ascii="宋体" w:hAnsi="宋体" w:eastAsia="宋体"/>
      <w:sz w:val="21"/>
      <w:szCs w:val="21"/>
    </w:rPr>
  </w:style>
  <w:style w:type="character" w:customStyle="1" w:styleId="397">
    <w:name w:val="正文段 Char"/>
    <w:link w:val="398"/>
    <w:autoRedefine/>
    <w:qFormat/>
    <w:uiPriority w:val="0"/>
    <w:rPr>
      <w:sz w:val="24"/>
    </w:rPr>
  </w:style>
  <w:style w:type="paragraph" w:customStyle="1" w:styleId="398">
    <w:name w:val="正文段"/>
    <w:basedOn w:val="1"/>
    <w:link w:val="397"/>
    <w:autoRedefine/>
    <w:qFormat/>
    <w:uiPriority w:val="0"/>
    <w:pPr>
      <w:widowControl/>
      <w:snapToGrid w:val="0"/>
      <w:spacing w:after="156" w:afterLines="50"/>
      <w:ind w:firstLine="200" w:firstLineChars="200"/>
    </w:pPr>
    <w:rPr>
      <w:kern w:val="0"/>
      <w:sz w:val="24"/>
      <w:szCs w:val="20"/>
    </w:rPr>
  </w:style>
  <w:style w:type="character" w:customStyle="1" w:styleId="399">
    <w:name w:val="Char Char13"/>
    <w:autoRedefine/>
    <w:qFormat/>
    <w:uiPriority w:val="6"/>
    <w:rPr>
      <w:rFonts w:ascii="宋体" w:hAnsi="宋体"/>
      <w:kern w:val="1"/>
      <w:sz w:val="21"/>
      <w:szCs w:val="24"/>
    </w:rPr>
  </w:style>
  <w:style w:type="character" w:customStyle="1" w:styleId="400">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401">
    <w:name w:val="冯广丽 Char"/>
    <w:link w:val="402"/>
    <w:autoRedefine/>
    <w:qFormat/>
    <w:uiPriority w:val="0"/>
    <w:rPr>
      <w:rFonts w:ascii="宋体" w:hAnsi="宋体"/>
      <w:kern w:val="2"/>
      <w:sz w:val="24"/>
      <w:szCs w:val="22"/>
    </w:rPr>
  </w:style>
  <w:style w:type="paragraph" w:customStyle="1" w:styleId="402">
    <w:name w:val="冯广丽"/>
    <w:basedOn w:val="1"/>
    <w:link w:val="401"/>
    <w:autoRedefine/>
    <w:qFormat/>
    <w:uiPriority w:val="0"/>
    <w:pPr>
      <w:adjustRightInd/>
      <w:spacing w:line="360" w:lineRule="auto"/>
      <w:ind w:firstLine="480" w:firstLineChars="200"/>
    </w:pPr>
    <w:rPr>
      <w:rFonts w:ascii="宋体" w:hAnsi="宋体"/>
      <w:sz w:val="24"/>
      <w:szCs w:val="22"/>
    </w:rPr>
  </w:style>
  <w:style w:type="character" w:customStyle="1" w:styleId="403">
    <w:name w:val="批注文字 字符"/>
    <w:autoRedefine/>
    <w:qFormat/>
    <w:uiPriority w:val="0"/>
    <w:rPr>
      <w:rFonts w:ascii="Arial" w:hAnsi="Arial" w:eastAsia="黑体" w:cs="Arial"/>
      <w:snapToGrid w:val="0"/>
      <w:kern w:val="0"/>
      <w:szCs w:val="21"/>
    </w:rPr>
  </w:style>
  <w:style w:type="character" w:customStyle="1" w:styleId="404">
    <w:name w:val="Char Char161"/>
    <w:autoRedefine/>
    <w:qFormat/>
    <w:uiPriority w:val="0"/>
    <w:rPr>
      <w:rFonts w:eastAsia="宋体"/>
      <w:b/>
      <w:kern w:val="2"/>
      <w:sz w:val="32"/>
      <w:lang w:val="en-US" w:eastAsia="zh-CN"/>
    </w:rPr>
  </w:style>
  <w:style w:type="character" w:customStyle="1" w:styleId="405">
    <w:name w:val="javascript"/>
    <w:autoRedefine/>
    <w:qFormat/>
    <w:uiPriority w:val="0"/>
  </w:style>
  <w:style w:type="character" w:customStyle="1" w:styleId="406">
    <w:name w:val="图名 Char"/>
    <w:autoRedefine/>
    <w:qFormat/>
    <w:uiPriority w:val="0"/>
    <w:rPr>
      <w:rFonts w:ascii="Arial" w:hAnsi="Arial" w:eastAsia="黑体"/>
      <w:kern w:val="2"/>
      <w:sz w:val="24"/>
      <w:szCs w:val="24"/>
      <w:lang w:val="en-US" w:eastAsia="zh-CN" w:bidi="ar-SA"/>
    </w:rPr>
  </w:style>
  <w:style w:type="character" w:customStyle="1" w:styleId="407">
    <w:name w:val="Used by Word for text of Help footnotes Char Char"/>
    <w:autoRedefine/>
    <w:qFormat/>
    <w:uiPriority w:val="0"/>
    <w:rPr>
      <w:rFonts w:ascii="Times New Roman" w:hAnsi="Times New Roman" w:eastAsia="宋体" w:cs="Times New Roman"/>
      <w:sz w:val="20"/>
      <w:szCs w:val="20"/>
    </w:rPr>
  </w:style>
  <w:style w:type="character" w:customStyle="1" w:styleId="408">
    <w:name w:val="编号，小四 Char"/>
    <w:link w:val="409"/>
    <w:autoRedefine/>
    <w:qFormat/>
    <w:uiPriority w:val="0"/>
    <w:rPr>
      <w:rFonts w:ascii="Arial" w:hAnsi="Arial"/>
      <w:sz w:val="24"/>
    </w:rPr>
  </w:style>
  <w:style w:type="paragraph" w:customStyle="1" w:styleId="409">
    <w:name w:val="编号，小四"/>
    <w:basedOn w:val="1"/>
    <w:link w:val="408"/>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10">
    <w:name w:val="Font Style82"/>
    <w:autoRedefine/>
    <w:qFormat/>
    <w:uiPriority w:val="99"/>
    <w:rPr>
      <w:rFonts w:ascii="宋体" w:eastAsia="宋体" w:cs="宋体"/>
      <w:color w:val="000000"/>
      <w:sz w:val="14"/>
      <w:szCs w:val="14"/>
    </w:rPr>
  </w:style>
  <w:style w:type="character" w:customStyle="1" w:styleId="411">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2">
    <w:name w:val="未用 Char"/>
    <w:autoRedefine/>
    <w:qFormat/>
    <w:uiPriority w:val="0"/>
    <w:rPr>
      <w:rFonts w:ascii="Arial" w:hAnsi="Arial" w:eastAsia="黑体"/>
      <w:kern w:val="2"/>
      <w:sz w:val="21"/>
      <w:szCs w:val="21"/>
      <w:lang w:val="en-US" w:eastAsia="zh-CN" w:bidi="ar-SA"/>
    </w:rPr>
  </w:style>
  <w:style w:type="character" w:customStyle="1" w:styleId="413">
    <w:name w:val="myp1111"/>
    <w:autoRedefine/>
    <w:qFormat/>
    <w:uiPriority w:val="0"/>
    <w:rPr>
      <w:rFonts w:hint="default" w:ascii="ˎ̥" w:hAnsi="ˎ̥"/>
      <w:color w:val="000000"/>
      <w:sz w:val="20"/>
      <w:szCs w:val="20"/>
      <w:u w:val="none"/>
    </w:rPr>
  </w:style>
  <w:style w:type="character" w:customStyle="1" w:styleId="414">
    <w:name w:val="样式 标题 4h4H4Fab-4T5Ref Heading 1rh1Heading sqlsect 1.2.3.... Char"/>
    <w:link w:val="306"/>
    <w:autoRedefine/>
    <w:qFormat/>
    <w:uiPriority w:val="0"/>
    <w:rPr>
      <w:rFonts w:ascii="微软雅黑" w:hAnsi="微软雅黑" w:eastAsia="微软雅黑"/>
      <w:b/>
      <w:bCs/>
      <w:kern w:val="2"/>
      <w:sz w:val="24"/>
      <w:szCs w:val="28"/>
    </w:rPr>
  </w:style>
  <w:style w:type="character" w:customStyle="1" w:styleId="415">
    <w:name w:val="h Char Char"/>
    <w:autoRedefine/>
    <w:qFormat/>
    <w:uiPriority w:val="0"/>
    <w:rPr>
      <w:rFonts w:eastAsia="宋体"/>
      <w:kern w:val="2"/>
      <w:sz w:val="18"/>
      <w:lang w:val="en-US" w:eastAsia="zh-CN" w:bidi="ar-SA"/>
    </w:rPr>
  </w:style>
  <w:style w:type="character" w:customStyle="1" w:styleId="416">
    <w:name w:val="仿宋正文 Char"/>
    <w:link w:val="417"/>
    <w:autoRedefine/>
    <w:qFormat/>
    <w:uiPriority w:val="0"/>
    <w:rPr>
      <w:rFonts w:ascii="仿宋_GB2312" w:eastAsia="仿宋_GB2312"/>
      <w:kern w:val="2"/>
      <w:sz w:val="24"/>
      <w:lang w:val="en-US" w:eastAsia="zh-CN" w:bidi="ar-SA"/>
    </w:rPr>
  </w:style>
  <w:style w:type="paragraph" w:customStyle="1" w:styleId="417">
    <w:name w:val="仿宋正文"/>
    <w:basedOn w:val="1"/>
    <w:link w:val="416"/>
    <w:autoRedefine/>
    <w:qFormat/>
    <w:uiPriority w:val="0"/>
    <w:pPr>
      <w:adjustRightInd/>
      <w:spacing w:line="360" w:lineRule="auto"/>
      <w:ind w:firstLine="480" w:firstLineChars="200"/>
    </w:pPr>
    <w:rPr>
      <w:rFonts w:ascii="仿宋_GB2312" w:eastAsia="仿宋_GB2312"/>
      <w:sz w:val="24"/>
      <w:szCs w:val="20"/>
    </w:rPr>
  </w:style>
  <w:style w:type="character" w:customStyle="1" w:styleId="418">
    <w:name w:val="正文首行缩进 Char Char Char Char Char Char"/>
    <w:autoRedefine/>
    <w:qFormat/>
    <w:uiPriority w:val="0"/>
    <w:rPr>
      <w:rFonts w:ascii="宋体" w:eastAsia="宋体"/>
      <w:kern w:val="2"/>
      <w:sz w:val="24"/>
      <w:lang w:val="zh-CN" w:bidi="ar-SA"/>
    </w:rPr>
  </w:style>
  <w:style w:type="character" w:customStyle="1" w:styleId="419">
    <w:name w:val="样式 宋体"/>
    <w:autoRedefine/>
    <w:qFormat/>
    <w:uiPriority w:val="0"/>
    <w:rPr>
      <w:rFonts w:ascii="宋体" w:hAnsi="宋体"/>
      <w:sz w:val="24"/>
    </w:rPr>
  </w:style>
  <w:style w:type="character" w:customStyle="1" w:styleId="420">
    <w:name w:val="tw4winJump"/>
    <w:autoRedefine/>
    <w:qFormat/>
    <w:uiPriority w:val="0"/>
    <w:rPr>
      <w:rFonts w:ascii="Courier New" w:hAnsi="Courier New" w:cs="Courier New"/>
      <w:color w:val="008080"/>
      <w:lang w:val="en-US" w:eastAsia="zh-CN"/>
    </w:rPr>
  </w:style>
  <w:style w:type="character" w:customStyle="1" w:styleId="421">
    <w:name w:val="标题 1 字符"/>
    <w:autoRedefine/>
    <w:qFormat/>
    <w:uiPriority w:val="9"/>
    <w:rPr>
      <w:rFonts w:ascii="Arial" w:hAnsi="Arial" w:eastAsia="黑体" w:cs="Arial"/>
      <w:b/>
      <w:bCs/>
      <w:snapToGrid w:val="0"/>
      <w:kern w:val="44"/>
      <w:sz w:val="44"/>
      <w:szCs w:val="44"/>
    </w:rPr>
  </w:style>
  <w:style w:type="character" w:customStyle="1" w:styleId="422">
    <w:name w:val="style36"/>
    <w:basedOn w:val="71"/>
    <w:autoRedefine/>
    <w:qFormat/>
    <w:uiPriority w:val="0"/>
    <w:rPr>
      <w:rFonts w:ascii="Arial" w:hAnsi="Arial" w:eastAsia="黑体" w:cs="Arial"/>
      <w:snapToGrid w:val="0"/>
      <w:kern w:val="0"/>
      <w:szCs w:val="21"/>
    </w:rPr>
  </w:style>
  <w:style w:type="character" w:customStyle="1" w:styleId="423">
    <w:name w:val="pt9"/>
    <w:autoRedefine/>
    <w:qFormat/>
    <w:uiPriority w:val="0"/>
    <w:rPr>
      <w:rFonts w:ascii="仿宋_GB2312" w:eastAsia="微软雅黑"/>
      <w:b/>
      <w:kern w:val="2"/>
      <w:sz w:val="32"/>
      <w:szCs w:val="32"/>
      <w:lang w:val="en-US" w:eastAsia="zh-CN" w:bidi="ar-SA"/>
    </w:rPr>
  </w:style>
  <w:style w:type="character" w:customStyle="1" w:styleId="424">
    <w:name w:val="DO_NOT_TRANSLATE"/>
    <w:autoRedefine/>
    <w:qFormat/>
    <w:uiPriority w:val="0"/>
    <w:rPr>
      <w:rFonts w:ascii="Courier New" w:hAnsi="Courier New" w:cs="Courier New"/>
      <w:color w:val="800000"/>
      <w:lang w:val="en-US" w:eastAsia="zh-CN"/>
    </w:rPr>
  </w:style>
  <w:style w:type="character" w:customStyle="1" w:styleId="425">
    <w:name w:val="标书1 Char1"/>
    <w:autoRedefine/>
    <w:qFormat/>
    <w:uiPriority w:val="0"/>
    <w:rPr>
      <w:rFonts w:eastAsia="宋体"/>
      <w:b/>
      <w:bCs/>
      <w:kern w:val="44"/>
      <w:sz w:val="44"/>
      <w:szCs w:val="44"/>
      <w:lang w:val="en-US" w:eastAsia="zh-CN" w:bidi="ar-SA"/>
    </w:rPr>
  </w:style>
  <w:style w:type="character" w:customStyle="1" w:styleId="426">
    <w:name w:val="页脚 字符"/>
    <w:autoRedefine/>
    <w:qFormat/>
    <w:uiPriority w:val="99"/>
    <w:rPr>
      <w:kern w:val="2"/>
      <w:sz w:val="18"/>
      <w:szCs w:val="18"/>
    </w:rPr>
  </w:style>
  <w:style w:type="character" w:customStyle="1" w:styleId="427">
    <w:name w:val="正文2 Char"/>
    <w:autoRedefine/>
    <w:qFormat/>
    <w:uiPriority w:val="0"/>
    <w:rPr>
      <w:rFonts w:eastAsia="宋体"/>
      <w:kern w:val="2"/>
      <w:sz w:val="24"/>
      <w:lang w:val="en-US" w:eastAsia="zh-CN" w:bidi="ar-SA"/>
    </w:rPr>
  </w:style>
  <w:style w:type="character" w:customStyle="1" w:styleId="428">
    <w:name w:val="Char Char21"/>
    <w:autoRedefine/>
    <w:qFormat/>
    <w:uiPriority w:val="6"/>
    <w:rPr>
      <w:rFonts w:ascii="宋体" w:hAnsi="宋体"/>
      <w:kern w:val="1"/>
      <w:sz w:val="24"/>
      <w:szCs w:val="21"/>
      <w:lang w:val="zh-CN"/>
    </w:rPr>
  </w:style>
  <w:style w:type="character" w:customStyle="1" w:styleId="429">
    <w:name w:val="样式 正文缩进 + 首行缩进:  2 字符 Char Char"/>
    <w:link w:val="430"/>
    <w:autoRedefine/>
    <w:qFormat/>
    <w:uiPriority w:val="0"/>
    <w:rPr>
      <w:rFonts w:cs="宋体"/>
      <w:kern w:val="2"/>
      <w:sz w:val="24"/>
    </w:rPr>
  </w:style>
  <w:style w:type="paragraph" w:customStyle="1" w:styleId="430">
    <w:name w:val="样式 正文缩进 + 首行缩进:  2 字符"/>
    <w:basedOn w:val="17"/>
    <w:link w:val="429"/>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1">
    <w:name w:val="正文文本 字符"/>
    <w:link w:val="26"/>
    <w:autoRedefine/>
    <w:qFormat/>
    <w:uiPriority w:val="0"/>
    <w:rPr>
      <w:rFonts w:ascii="宋体" w:hAnsi="Arial" w:eastAsia="宋体" w:cs="Arial"/>
      <w:snapToGrid w:val="0"/>
      <w:kern w:val="2"/>
      <w:sz w:val="24"/>
      <w:szCs w:val="21"/>
      <w:lang w:val="zh-CN" w:eastAsia="zh-CN" w:bidi="ar-SA"/>
    </w:rPr>
  </w:style>
  <w:style w:type="character" w:customStyle="1" w:styleId="432">
    <w:name w:val="gray6"/>
    <w:basedOn w:val="71"/>
    <w:autoRedefine/>
    <w:qFormat/>
    <w:uiPriority w:val="0"/>
    <w:rPr>
      <w:rFonts w:ascii="Arial" w:hAnsi="Arial" w:eastAsia="黑体" w:cs="Arial"/>
      <w:snapToGrid w:val="0"/>
      <w:kern w:val="0"/>
      <w:szCs w:val="21"/>
    </w:rPr>
  </w:style>
  <w:style w:type="character" w:customStyle="1" w:styleId="433">
    <w:name w:val="hui"/>
    <w:basedOn w:val="71"/>
    <w:autoRedefine/>
    <w:qFormat/>
    <w:uiPriority w:val="0"/>
    <w:rPr>
      <w:rFonts w:ascii="Arial" w:hAnsi="Arial" w:eastAsia="黑体" w:cs="Arial"/>
      <w:snapToGrid w:val="0"/>
      <w:kern w:val="0"/>
      <w:szCs w:val="21"/>
    </w:rPr>
  </w:style>
  <w:style w:type="character" w:customStyle="1" w:styleId="434">
    <w:name w:val="哈哈正文 Char Char"/>
    <w:autoRedefine/>
    <w:qFormat/>
    <w:uiPriority w:val="0"/>
    <w:rPr>
      <w:rFonts w:ascii="宋体" w:hAnsi="宋体" w:eastAsia="宋体" w:cs="宋体"/>
      <w:kern w:val="2"/>
      <w:sz w:val="24"/>
      <w:lang w:val="en-US" w:eastAsia="zh-CN" w:bidi="ar-SA"/>
    </w:rPr>
  </w:style>
  <w:style w:type="paragraph" w:customStyle="1" w:styleId="435">
    <w:name w:val="样式 正文文本缩进 + 左侧:  2 字符 首行缩进:  2 字符"/>
    <w:basedOn w:val="18"/>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6">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7">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8">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9">
    <w:name w:val="目录标题"/>
    <w:basedOn w:val="440"/>
    <w:next w:val="440"/>
    <w:autoRedefine/>
    <w:qFormat/>
    <w:uiPriority w:val="0"/>
    <w:pPr>
      <w:autoSpaceDE w:val="0"/>
      <w:autoSpaceDN w:val="0"/>
      <w:spacing w:before="566" w:after="544" w:line="566" w:lineRule="atLeast"/>
      <w:ind w:firstLine="419" w:firstLineChars="200"/>
    </w:pPr>
    <w:rPr>
      <w:rFonts w:ascii="Arial" w:hAnsi="Arial"/>
      <w:color w:val="000000"/>
      <w:spacing w:val="565"/>
      <w:kern w:val="0"/>
      <w:sz w:val="54"/>
      <w:szCs w:val="54"/>
    </w:rPr>
  </w:style>
  <w:style w:type="paragraph" w:customStyle="1" w:styleId="440">
    <w:name w:val="第一部分"/>
    <w:basedOn w:val="1"/>
    <w:autoRedefine/>
    <w:qFormat/>
    <w:uiPriority w:val="0"/>
    <w:pPr>
      <w:jc w:val="center"/>
    </w:pPr>
    <w:rPr>
      <w:b/>
      <w:sz w:val="36"/>
    </w:rPr>
  </w:style>
  <w:style w:type="paragraph" w:customStyle="1" w:styleId="441">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42">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3">
    <w:name w:val="标题4_自定义"/>
    <w:basedOn w:val="7"/>
    <w:autoRedefine/>
    <w:qFormat/>
    <w:uiPriority w:val="0"/>
    <w:pPr>
      <w:adjustRightInd/>
      <w:spacing w:before="0" w:after="0" w:line="360" w:lineRule="auto"/>
    </w:pPr>
    <w:rPr>
      <w:rFonts w:ascii="Verdana" w:eastAsia="Verdana"/>
      <w:sz w:val="21"/>
      <w:lang w:val="en-US"/>
    </w:rPr>
  </w:style>
  <w:style w:type="paragraph" w:customStyle="1" w:styleId="444">
    <w:name w:val="正文 内标 序号标"/>
    <w:basedOn w:val="445"/>
    <w:autoRedefine/>
    <w:qFormat/>
    <w:uiPriority w:val="0"/>
    <w:pPr>
      <w:tabs>
        <w:tab w:val="left" w:pos="0"/>
      </w:tabs>
      <w:adjustRightInd/>
      <w:spacing w:before="0"/>
      <w:ind w:firstLine="482"/>
    </w:pPr>
    <w:rPr>
      <w:rFonts w:ascii="微软雅黑" w:hAnsi="微软雅黑"/>
      <w:sz w:val="24"/>
      <w:szCs w:val="24"/>
    </w:rPr>
  </w:style>
  <w:style w:type="paragraph" w:customStyle="1" w:styleId="445">
    <w:name w:val="My正文"/>
    <w:basedOn w:val="1"/>
    <w:autoRedefine/>
    <w:qFormat/>
    <w:uiPriority w:val="0"/>
    <w:pPr>
      <w:spacing w:before="120" w:line="360" w:lineRule="auto"/>
      <w:ind w:firstLine="567"/>
    </w:pPr>
    <w:rPr>
      <w:rFonts w:ascii="Arial" w:hAnsi="Arial"/>
      <w:sz w:val="20"/>
      <w:szCs w:val="20"/>
    </w:rPr>
  </w:style>
  <w:style w:type="paragraph" w:customStyle="1" w:styleId="446">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7">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8">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9">
    <w:name w:val="修订2"/>
    <w:autoRedefine/>
    <w:qFormat/>
    <w:uiPriority w:val="0"/>
    <w:rPr>
      <w:rFonts w:ascii="Times New Roman" w:hAnsi="Times New Roman" w:eastAsia="宋体" w:cs="Times New Roman"/>
      <w:kern w:val="2"/>
      <w:sz w:val="21"/>
      <w:lang w:val="en-US" w:eastAsia="zh-CN" w:bidi="ar-SA"/>
    </w:rPr>
  </w:style>
  <w:style w:type="paragraph" w:customStyle="1" w:styleId="450">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51">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2">
    <w:name w:val="文章标题"/>
    <w:next w:val="453"/>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3">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4">
    <w:name w:val="Char1 Char Char Char5"/>
    <w:basedOn w:val="1"/>
    <w:autoRedefine/>
    <w:qFormat/>
    <w:uiPriority w:val="0"/>
    <w:pPr>
      <w:adjustRightInd/>
      <w:ind w:firstLine="200" w:firstLineChars="200"/>
    </w:pPr>
    <w:rPr>
      <w:rFonts w:ascii="Tahoma" w:hAnsi="Tahoma"/>
      <w:sz w:val="24"/>
      <w:szCs w:val="20"/>
    </w:rPr>
  </w:style>
  <w:style w:type="paragraph" w:customStyle="1" w:styleId="455">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6">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7">
    <w:name w:val="Char Char Char Char Char Char Char Char"/>
    <w:basedOn w:val="1"/>
    <w:autoRedefine/>
    <w:qFormat/>
    <w:uiPriority w:val="0"/>
    <w:pPr>
      <w:tabs>
        <w:tab w:val="left" w:pos="360"/>
      </w:tabs>
    </w:pPr>
    <w:rPr>
      <w:sz w:val="24"/>
      <w:szCs w:val="20"/>
    </w:rPr>
  </w:style>
  <w:style w:type="paragraph" w:customStyle="1" w:styleId="458">
    <w:name w:val="Char Char11 Char Char Char"/>
    <w:basedOn w:val="1"/>
    <w:autoRedefine/>
    <w:qFormat/>
    <w:uiPriority w:val="0"/>
    <w:pPr>
      <w:spacing w:line="360" w:lineRule="auto"/>
    </w:pPr>
    <w:rPr>
      <w:szCs w:val="20"/>
    </w:rPr>
  </w:style>
  <w:style w:type="paragraph" w:customStyle="1" w:styleId="459">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0">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61">
    <w:name w:val="样式3"/>
    <w:basedOn w:val="462"/>
    <w:autoRedefine/>
    <w:qFormat/>
    <w:uiPriority w:val="0"/>
    <w:pPr>
      <w:tabs>
        <w:tab w:val="left" w:pos="2790"/>
        <w:tab w:val="left" w:pos="4230"/>
      </w:tabs>
      <w:spacing w:before="312" w:beforeLines="100"/>
      <w:jc w:val="left"/>
    </w:pPr>
  </w:style>
  <w:style w:type="paragraph" w:customStyle="1" w:styleId="462">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3">
    <w:name w:val="Char Char1 Char Char1 Char Char1"/>
    <w:basedOn w:val="1"/>
    <w:autoRedefine/>
    <w:qFormat/>
    <w:uiPriority w:val="0"/>
    <w:pPr>
      <w:tabs>
        <w:tab w:val="left" w:pos="840"/>
      </w:tabs>
      <w:ind w:left="840" w:hanging="420"/>
    </w:pPr>
    <w:rPr>
      <w:rFonts w:ascii="Tahoma" w:hAnsi="Tahoma"/>
      <w:sz w:val="24"/>
    </w:rPr>
  </w:style>
  <w:style w:type="paragraph" w:customStyle="1" w:styleId="464">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5">
    <w:name w:val="标书标题2"/>
    <w:basedOn w:val="5"/>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6">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7">
    <w:name w:val="正文21"/>
    <w:basedOn w:val="1"/>
    <w:autoRedefine/>
    <w:qFormat/>
    <w:uiPriority w:val="0"/>
    <w:pPr>
      <w:adjustRightInd/>
      <w:spacing w:before="156" w:line="360" w:lineRule="auto"/>
      <w:ind w:firstLine="510" w:firstLineChars="200"/>
    </w:pPr>
    <w:rPr>
      <w:sz w:val="24"/>
      <w:szCs w:val="20"/>
    </w:rPr>
  </w:style>
  <w:style w:type="paragraph" w:customStyle="1" w:styleId="468">
    <w:name w:val="Test2"/>
    <w:basedOn w:val="5"/>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9">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0">
    <w:name w:val="Char1"/>
    <w:basedOn w:val="1"/>
    <w:autoRedefine/>
    <w:qFormat/>
    <w:uiPriority w:val="0"/>
    <w:rPr>
      <w:rFonts w:ascii="仿宋_GB2312" w:eastAsia="仿宋_GB2312"/>
      <w:b/>
      <w:sz w:val="32"/>
      <w:szCs w:val="32"/>
    </w:rPr>
  </w:style>
  <w:style w:type="paragraph" w:customStyle="1" w:styleId="471">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2">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3">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4">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5">
    <w:name w:val="6级标题"/>
    <w:basedOn w:val="476"/>
    <w:autoRedefine/>
    <w:qFormat/>
    <w:uiPriority w:val="0"/>
    <w:pPr>
      <w:keepNext/>
      <w:tabs>
        <w:tab w:val="left" w:pos="360"/>
      </w:tabs>
      <w:spacing w:before="0" w:after="0"/>
      <w:outlineLvl w:val="5"/>
    </w:pPr>
  </w:style>
  <w:style w:type="paragraph" w:customStyle="1" w:styleId="476">
    <w:name w:val="5级标题"/>
    <w:basedOn w:val="477"/>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7">
    <w:name w:val="4级标题"/>
    <w:basedOn w:val="81"/>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8">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9">
    <w:name w:val="Char2 Char Char"/>
    <w:basedOn w:val="1"/>
    <w:autoRedefine/>
    <w:qFormat/>
    <w:uiPriority w:val="0"/>
    <w:pPr>
      <w:adjustRightInd/>
    </w:pPr>
    <w:rPr>
      <w:rFonts w:ascii="Tahoma" w:hAnsi="Tahoma"/>
      <w:sz w:val="24"/>
      <w:szCs w:val="20"/>
    </w:rPr>
  </w:style>
  <w:style w:type="paragraph" w:customStyle="1" w:styleId="480">
    <w:name w:val="_Style 11"/>
    <w:basedOn w:val="1"/>
    <w:autoRedefine/>
    <w:qFormat/>
    <w:uiPriority w:val="34"/>
    <w:pPr>
      <w:adjustRightInd/>
      <w:ind w:firstLine="420" w:firstLineChars="200"/>
    </w:pPr>
    <w:rPr>
      <w:rFonts w:eastAsia="仿宋_GB2312"/>
      <w:sz w:val="28"/>
    </w:rPr>
  </w:style>
  <w:style w:type="paragraph" w:customStyle="1" w:styleId="481">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2">
    <w:name w:val="Char Char Char"/>
    <w:basedOn w:val="1"/>
    <w:autoRedefine/>
    <w:qFormat/>
    <w:uiPriority w:val="0"/>
    <w:rPr>
      <w:rFonts w:ascii="Tahoma" w:hAnsi="Tahoma"/>
      <w:sz w:val="24"/>
      <w:szCs w:val="20"/>
    </w:rPr>
  </w:style>
  <w:style w:type="paragraph" w:customStyle="1" w:styleId="483">
    <w:name w:val="数字标题6"/>
    <w:basedOn w:val="9"/>
    <w:next w:val="1"/>
    <w:autoRedefine/>
    <w:qFormat/>
    <w:uiPriority w:val="0"/>
    <w:pPr>
      <w:tabs>
        <w:tab w:val="left" w:pos="1080"/>
      </w:tabs>
      <w:ind w:left="1080" w:hanging="1080"/>
    </w:pPr>
    <w:rPr>
      <w:rFonts w:ascii="Times New Roman" w:hAnsi="Times New Roman" w:eastAsia="宋体"/>
      <w:i/>
    </w:rPr>
  </w:style>
  <w:style w:type="paragraph" w:customStyle="1" w:styleId="484">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5">
    <w:name w:val="No Spacing"/>
    <w:basedOn w:val="1"/>
    <w:next w:val="1"/>
    <w:link w:val="934"/>
    <w:autoRedefine/>
    <w:qFormat/>
    <w:uiPriority w:val="99"/>
    <w:rPr>
      <w:szCs w:val="22"/>
    </w:rPr>
  </w:style>
  <w:style w:type="paragraph" w:customStyle="1" w:styleId="486">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7">
    <w:name w:val="Char Char Char Char Char Char Char Char Char Char Char Char1 Char1"/>
    <w:basedOn w:val="1"/>
    <w:autoRedefine/>
    <w:qFormat/>
    <w:uiPriority w:val="6"/>
    <w:rPr>
      <w:rFonts w:ascii="Tahoma" w:hAnsi="Tahoma" w:cs="仿宋_GB2312"/>
      <w:sz w:val="24"/>
      <w:szCs w:val="20"/>
    </w:rPr>
  </w:style>
  <w:style w:type="paragraph" w:customStyle="1" w:styleId="488">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9">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0">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1">
    <w:name w:val="MM Topic 2"/>
    <w:basedOn w:val="5"/>
    <w:autoRedefine/>
    <w:qFormat/>
    <w:uiPriority w:val="0"/>
    <w:pPr>
      <w:tabs>
        <w:tab w:val="left" w:pos="1260"/>
      </w:tabs>
      <w:ind w:left="1260" w:hanging="420"/>
    </w:pPr>
    <w:rPr>
      <w:rFonts w:ascii="Arial" w:hAnsi="Arial" w:eastAsia="黑体"/>
      <w:lang w:val="en-US"/>
    </w:rPr>
  </w:style>
  <w:style w:type="paragraph" w:customStyle="1" w:styleId="492">
    <w:name w:val="五级无标题条"/>
    <w:basedOn w:val="1"/>
    <w:autoRedefine/>
    <w:qFormat/>
    <w:uiPriority w:val="0"/>
    <w:pPr>
      <w:adjustRightInd/>
    </w:pPr>
  </w:style>
  <w:style w:type="paragraph" w:customStyle="1" w:styleId="493">
    <w:name w:val="Char5"/>
    <w:basedOn w:val="1"/>
    <w:autoRedefine/>
    <w:qFormat/>
    <w:uiPriority w:val="0"/>
    <w:rPr>
      <w:rFonts w:ascii="仿宋_GB2312" w:eastAsia="仿宋_GB2312"/>
      <w:b/>
      <w:sz w:val="32"/>
      <w:szCs w:val="32"/>
    </w:rPr>
  </w:style>
  <w:style w:type="paragraph" w:customStyle="1" w:styleId="494">
    <w:name w:val="TOC 标题1"/>
    <w:basedOn w:val="4"/>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5">
    <w:name w:val="彩色列表 - 强调文字颜色 12"/>
    <w:basedOn w:val="1"/>
    <w:autoRedefine/>
    <w:qFormat/>
    <w:uiPriority w:val="0"/>
    <w:pPr>
      <w:adjustRightInd/>
      <w:ind w:firstLine="420" w:firstLineChars="200"/>
    </w:pPr>
    <w:rPr>
      <w:rFonts w:ascii="Calibri" w:hAnsi="Calibri"/>
      <w:szCs w:val="22"/>
    </w:rPr>
  </w:style>
  <w:style w:type="paragraph" w:customStyle="1" w:styleId="496">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7">
    <w:name w:val="Char2"/>
    <w:basedOn w:val="1"/>
    <w:autoRedefine/>
    <w:qFormat/>
    <w:uiPriority w:val="0"/>
    <w:rPr>
      <w:rFonts w:ascii="仿宋_GB2312" w:eastAsia="仿宋_GB2312"/>
      <w:b/>
      <w:sz w:val="32"/>
      <w:szCs w:val="32"/>
    </w:rPr>
  </w:style>
  <w:style w:type="paragraph" w:customStyle="1" w:styleId="498">
    <w:name w:val="数字标题3"/>
    <w:basedOn w:val="6"/>
    <w:next w:val="1"/>
    <w:autoRedefine/>
    <w:qFormat/>
    <w:uiPriority w:val="0"/>
    <w:pPr>
      <w:spacing w:line="240" w:lineRule="auto"/>
    </w:pPr>
    <w:rPr>
      <w:sz w:val="28"/>
      <w:szCs w:val="28"/>
    </w:rPr>
  </w:style>
  <w:style w:type="paragraph" w:customStyle="1" w:styleId="499">
    <w:name w:val="FA正文"/>
    <w:basedOn w:val="1"/>
    <w:autoRedefine/>
    <w:qFormat/>
    <w:uiPriority w:val="0"/>
    <w:pPr>
      <w:spacing w:line="360" w:lineRule="auto"/>
      <w:ind w:firstLine="480" w:firstLineChars="200"/>
    </w:pPr>
    <w:rPr>
      <w:rFonts w:hAnsi="宋体"/>
      <w:sz w:val="24"/>
      <w:szCs w:val="20"/>
    </w:rPr>
  </w:style>
  <w:style w:type="paragraph" w:customStyle="1" w:styleId="500">
    <w:name w:val="MM Topic 5"/>
    <w:basedOn w:val="8"/>
    <w:autoRedefine/>
    <w:qFormat/>
    <w:uiPriority w:val="0"/>
    <w:pPr>
      <w:tabs>
        <w:tab w:val="left" w:pos="2520"/>
      </w:tabs>
      <w:adjustRightInd/>
      <w:ind w:left="2520" w:hanging="420"/>
    </w:pPr>
  </w:style>
  <w:style w:type="paragraph" w:customStyle="1" w:styleId="501">
    <w:name w:val="Char Char Char Char Char Char Char Char Char Char1"/>
    <w:basedOn w:val="1"/>
    <w:autoRedefine/>
    <w:qFormat/>
    <w:uiPriority w:val="0"/>
    <w:rPr>
      <w:rFonts w:ascii="仿宋_GB2312" w:eastAsia="仿宋_GB2312"/>
      <w:b/>
      <w:sz w:val="32"/>
      <w:szCs w:val="32"/>
    </w:rPr>
  </w:style>
  <w:style w:type="paragraph" w:customStyle="1" w:styleId="502">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3">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4">
    <w:name w:val="Char2 Char Char Char"/>
    <w:basedOn w:val="1"/>
    <w:autoRedefine/>
    <w:qFormat/>
    <w:uiPriority w:val="0"/>
    <w:rPr>
      <w:rFonts w:ascii="仿宋_GB2312" w:eastAsia="仿宋_GB2312"/>
      <w:b/>
      <w:sz w:val="32"/>
      <w:szCs w:val="32"/>
    </w:rPr>
  </w:style>
  <w:style w:type="paragraph" w:customStyle="1" w:styleId="505">
    <w:name w:val="Char2 Char Char Char1"/>
    <w:basedOn w:val="1"/>
    <w:autoRedefine/>
    <w:qFormat/>
    <w:uiPriority w:val="6"/>
    <w:rPr>
      <w:rFonts w:ascii="仿宋_GB2312" w:eastAsia="仿宋_GB2312"/>
      <w:b/>
      <w:sz w:val="32"/>
      <w:szCs w:val="32"/>
    </w:rPr>
  </w:style>
  <w:style w:type="paragraph" w:customStyle="1" w:styleId="506">
    <w:name w:val="默认段落样式"/>
    <w:basedOn w:val="133"/>
    <w:autoRedefine/>
    <w:qFormat/>
    <w:uiPriority w:val="0"/>
    <w:pPr>
      <w:spacing w:before="0"/>
      <w:ind w:firstLine="480"/>
      <w:outlineLvl w:val="2"/>
    </w:pPr>
    <w:rPr>
      <w:rFonts w:ascii="仿宋_GB2312" w:hAnsi="宋体" w:eastAsia="仿宋_GB2312"/>
      <w:color w:val="000000"/>
      <w:szCs w:val="24"/>
    </w:rPr>
  </w:style>
  <w:style w:type="paragraph" w:customStyle="1" w:styleId="507">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8">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9">
    <w:name w:val="MM Topic 3"/>
    <w:basedOn w:val="6"/>
    <w:autoRedefine/>
    <w:qFormat/>
    <w:uiPriority w:val="0"/>
    <w:pPr>
      <w:tabs>
        <w:tab w:val="left" w:pos="1680"/>
      </w:tabs>
      <w:adjustRightInd/>
      <w:ind w:left="1680" w:hanging="420"/>
    </w:pPr>
  </w:style>
  <w:style w:type="paragraph" w:customStyle="1" w:styleId="510">
    <w:name w:val="标准小四"/>
    <w:basedOn w:val="1"/>
    <w:autoRedefine/>
    <w:qFormat/>
    <w:uiPriority w:val="0"/>
    <w:pPr>
      <w:spacing w:line="360" w:lineRule="auto"/>
      <w:ind w:firstLine="480" w:firstLineChars="200"/>
    </w:pPr>
    <w:rPr>
      <w:rFonts w:ascii="Arial" w:hAnsi="Arial"/>
      <w:sz w:val="24"/>
      <w:szCs w:val="21"/>
    </w:rPr>
  </w:style>
  <w:style w:type="paragraph" w:customStyle="1" w:styleId="511">
    <w:name w:val="样式 标题 2H2h2Underrubrik1prop2l2Chapter Titlesect 1.2DO NO..."/>
    <w:basedOn w:val="5"/>
    <w:autoRedefine/>
    <w:qFormat/>
    <w:uiPriority w:val="0"/>
    <w:pPr>
      <w:spacing w:before="120" w:after="120"/>
      <w:ind w:left="425" w:hanging="425"/>
    </w:pPr>
    <w:rPr>
      <w:rFonts w:ascii="微软雅黑" w:hAnsi="微软雅黑" w:eastAsia="微软雅黑" w:cs="宋体"/>
      <w:szCs w:val="20"/>
      <w:lang w:val="en-US"/>
    </w:rPr>
  </w:style>
  <w:style w:type="paragraph" w:customStyle="1" w:styleId="512">
    <w:name w:val="表格（小）"/>
    <w:basedOn w:val="1"/>
    <w:autoRedefine/>
    <w:qFormat/>
    <w:uiPriority w:val="0"/>
    <w:pPr>
      <w:adjustRightInd/>
      <w:snapToGrid w:val="0"/>
      <w:spacing w:line="300" w:lineRule="auto"/>
    </w:pPr>
    <w:rPr>
      <w:rFonts w:eastAsia="仿宋"/>
      <w:szCs w:val="21"/>
    </w:rPr>
  </w:style>
  <w:style w:type="paragraph" w:customStyle="1" w:styleId="513">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4">
    <w:name w:val="Char2 Char Char1"/>
    <w:basedOn w:val="1"/>
    <w:autoRedefine/>
    <w:qFormat/>
    <w:uiPriority w:val="6"/>
    <w:pPr>
      <w:adjustRightInd/>
    </w:pPr>
    <w:rPr>
      <w:rFonts w:ascii="Tahoma" w:hAnsi="Tahoma"/>
      <w:sz w:val="24"/>
      <w:szCs w:val="20"/>
    </w:rPr>
  </w:style>
  <w:style w:type="paragraph" w:customStyle="1" w:styleId="515">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6">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7">
    <w:name w:val="表格文字"/>
    <w:basedOn w:val="1"/>
    <w:next w:val="17"/>
    <w:autoRedefine/>
    <w:qFormat/>
    <w:uiPriority w:val="0"/>
    <w:pPr>
      <w:adjustRightInd/>
      <w:ind w:firstLine="200" w:firstLineChars="200"/>
    </w:pPr>
    <w:rPr>
      <w:rFonts w:ascii="Arial" w:hAnsi="Arial"/>
      <w:spacing w:val="-5"/>
      <w:kern w:val="0"/>
      <w:sz w:val="24"/>
      <w:szCs w:val="20"/>
    </w:rPr>
  </w:style>
  <w:style w:type="paragraph" w:customStyle="1" w:styleId="518">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9">
    <w:name w:val="TOC 标题111"/>
    <w:basedOn w:val="4"/>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0">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1">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22">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3">
    <w:name w:val="_Style 3"/>
    <w:basedOn w:val="1"/>
    <w:autoRedefine/>
    <w:qFormat/>
    <w:uiPriority w:val="0"/>
    <w:pPr>
      <w:adjustRightInd/>
      <w:ind w:firstLine="420" w:firstLineChars="200"/>
    </w:pPr>
    <w:rPr>
      <w:rFonts w:eastAsia="仿宋_GB2312"/>
      <w:sz w:val="28"/>
    </w:rPr>
  </w:style>
  <w:style w:type="paragraph" w:customStyle="1" w:styleId="524">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5">
    <w:name w:val="Bulleting First Indent 1"/>
    <w:basedOn w:val="62"/>
    <w:autoRedefine/>
    <w:qFormat/>
    <w:uiPriority w:val="0"/>
    <w:pPr>
      <w:tabs>
        <w:tab w:val="left" w:pos="840"/>
      </w:tabs>
      <w:adjustRightInd/>
      <w:spacing w:before="20" w:after="20" w:line="300" w:lineRule="auto"/>
      <w:ind w:left="840" w:hanging="420"/>
    </w:pPr>
    <w:rPr>
      <w:rFonts w:ascii="Tahoma" w:hAnsi="Tahoma"/>
      <w:kern w:val="0"/>
      <w:szCs w:val="21"/>
    </w:rPr>
  </w:style>
  <w:style w:type="paragraph" w:customStyle="1" w:styleId="526">
    <w:name w:val="左对齐表格文字"/>
    <w:basedOn w:val="1"/>
    <w:autoRedefine/>
    <w:qFormat/>
    <w:uiPriority w:val="0"/>
    <w:pPr>
      <w:adjustRightInd/>
      <w:ind w:firstLine="200" w:firstLineChars="200"/>
      <w:jc w:val="right"/>
    </w:pPr>
  </w:style>
  <w:style w:type="paragraph" w:customStyle="1" w:styleId="527">
    <w:name w:val="Char Char11 Char Char Char Char Char Char Char Char Char"/>
    <w:basedOn w:val="1"/>
    <w:autoRedefine/>
    <w:qFormat/>
    <w:uiPriority w:val="0"/>
    <w:pPr>
      <w:spacing w:line="360" w:lineRule="auto"/>
    </w:pPr>
    <w:rPr>
      <w:szCs w:val="20"/>
    </w:rPr>
  </w:style>
  <w:style w:type="paragraph" w:customStyle="1" w:styleId="528">
    <w:name w:val="正文1.25"/>
    <w:basedOn w:val="1"/>
    <w:autoRedefine/>
    <w:qFormat/>
    <w:uiPriority w:val="0"/>
    <w:pPr>
      <w:adjustRightInd/>
      <w:spacing w:line="300" w:lineRule="auto"/>
      <w:ind w:firstLine="480" w:firstLineChars="200"/>
    </w:pPr>
    <w:rPr>
      <w:sz w:val="24"/>
      <w:szCs w:val="20"/>
    </w:rPr>
  </w:style>
  <w:style w:type="paragraph" w:customStyle="1" w:styleId="529">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30">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1">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2">
    <w:name w:val="Char Char1 Char Char Char1"/>
    <w:basedOn w:val="1"/>
    <w:autoRedefine/>
    <w:qFormat/>
    <w:uiPriority w:val="6"/>
    <w:rPr>
      <w:rFonts w:ascii="仿宋_GB2312" w:eastAsia="仿宋_GB2312"/>
      <w:b/>
      <w:sz w:val="32"/>
      <w:szCs w:val="20"/>
    </w:rPr>
  </w:style>
  <w:style w:type="paragraph" w:customStyle="1" w:styleId="533">
    <w:name w:val="列出段落2"/>
    <w:basedOn w:val="1"/>
    <w:autoRedefine/>
    <w:qFormat/>
    <w:uiPriority w:val="0"/>
    <w:pPr>
      <w:adjustRightInd/>
      <w:ind w:firstLine="420" w:firstLineChars="200"/>
    </w:pPr>
    <w:rPr>
      <w:rFonts w:ascii="宋体" w:hAnsi="宋体"/>
      <w:sz w:val="24"/>
    </w:rPr>
  </w:style>
  <w:style w:type="paragraph" w:customStyle="1" w:styleId="534">
    <w:name w:val="默认段落字体 Para Char Char Char Char Char Char Char"/>
    <w:basedOn w:val="1"/>
    <w:autoRedefine/>
    <w:qFormat/>
    <w:uiPriority w:val="0"/>
    <w:rPr>
      <w:rFonts w:eastAsia="仿宋_GB2312"/>
      <w:sz w:val="28"/>
      <w:szCs w:val="20"/>
    </w:rPr>
  </w:style>
  <w:style w:type="paragraph" w:customStyle="1" w:styleId="535">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6">
    <w:name w:val="样式 标题 4PIM 4H4h4bulletblbbH41H42H43H44H45H46H47H48...1"/>
    <w:basedOn w:val="7"/>
    <w:autoRedefine/>
    <w:qFormat/>
    <w:uiPriority w:val="0"/>
    <w:pPr>
      <w:widowControl/>
      <w:jc w:val="left"/>
    </w:pPr>
    <w:rPr>
      <w:rFonts w:cs="宋体"/>
      <w:sz w:val="24"/>
      <w:szCs w:val="20"/>
    </w:rPr>
  </w:style>
  <w:style w:type="paragraph" w:customStyle="1" w:styleId="537">
    <w:name w:val="彩色列表 - 强调文字颜色 11"/>
    <w:basedOn w:val="1"/>
    <w:autoRedefine/>
    <w:qFormat/>
    <w:uiPriority w:val="0"/>
    <w:pPr>
      <w:adjustRightInd/>
      <w:ind w:firstLine="420" w:firstLineChars="200"/>
    </w:pPr>
    <w:rPr>
      <w:rFonts w:ascii="Calibri" w:hAnsi="Calibri"/>
      <w:szCs w:val="22"/>
    </w:rPr>
  </w:style>
  <w:style w:type="paragraph" w:customStyle="1" w:styleId="538">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39">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0">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41">
    <w:name w:val="Char Char Char1 Char1"/>
    <w:basedOn w:val="1"/>
    <w:autoRedefine/>
    <w:qFormat/>
    <w:uiPriority w:val="6"/>
    <w:rPr>
      <w:szCs w:val="20"/>
    </w:rPr>
  </w:style>
  <w:style w:type="paragraph" w:customStyle="1" w:styleId="542">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3">
    <w:name w:val="样式 标题 2 + 宋体 左侧:  1.76 厘米 首行缩进:  0 厘米"/>
    <w:basedOn w:val="5"/>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4">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5">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6">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7">
    <w:name w:val="CM14"/>
    <w:basedOn w:val="237"/>
    <w:next w:val="237"/>
    <w:autoRedefine/>
    <w:qFormat/>
    <w:uiPriority w:val="0"/>
    <w:pPr>
      <w:spacing w:after="68"/>
    </w:pPr>
    <w:rPr>
      <w:rFonts w:ascii="FHLHE E+ Futura Bk" w:eastAsia="FHLHE E+ Futura Bk" w:cs="Times New Roman"/>
      <w:color w:val="auto"/>
    </w:rPr>
  </w:style>
  <w:style w:type="paragraph" w:customStyle="1" w:styleId="548">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9">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0">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51">
    <w:name w:val="正文文字 2"/>
    <w:basedOn w:val="237"/>
    <w:next w:val="237"/>
    <w:autoRedefine/>
    <w:qFormat/>
    <w:uiPriority w:val="0"/>
    <w:rPr>
      <w:rFonts w:ascii="宋体" w:eastAsia="宋体" w:cs="Times New Roman"/>
      <w:color w:val="auto"/>
    </w:rPr>
  </w:style>
  <w:style w:type="paragraph" w:customStyle="1" w:styleId="552">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3">
    <w:name w:val="Char Char1 Char"/>
    <w:basedOn w:val="1"/>
    <w:autoRedefine/>
    <w:qFormat/>
    <w:uiPriority w:val="0"/>
    <w:rPr>
      <w:rFonts w:ascii="仿宋_GB2312" w:eastAsia="仿宋_GB2312"/>
      <w:b/>
      <w:sz w:val="32"/>
      <w:szCs w:val="32"/>
    </w:rPr>
  </w:style>
  <w:style w:type="paragraph" w:customStyle="1" w:styleId="554">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5">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6">
    <w:name w:val="Char Char111"/>
    <w:basedOn w:val="1"/>
    <w:autoRedefine/>
    <w:qFormat/>
    <w:uiPriority w:val="0"/>
    <w:pPr>
      <w:spacing w:line="360" w:lineRule="auto"/>
    </w:pPr>
    <w:rPr>
      <w:szCs w:val="20"/>
    </w:rPr>
  </w:style>
  <w:style w:type="paragraph" w:customStyle="1" w:styleId="557">
    <w:name w:val="Char"/>
    <w:basedOn w:val="1"/>
    <w:autoRedefine/>
    <w:qFormat/>
    <w:uiPriority w:val="0"/>
    <w:rPr>
      <w:rFonts w:ascii="仿宋_GB2312" w:eastAsia="仿宋_GB2312"/>
      <w:b/>
      <w:sz w:val="32"/>
      <w:szCs w:val="32"/>
    </w:rPr>
  </w:style>
  <w:style w:type="paragraph" w:customStyle="1" w:styleId="558">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9">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0">
    <w:name w:val="Char Char Char1 Char"/>
    <w:basedOn w:val="1"/>
    <w:autoRedefine/>
    <w:qFormat/>
    <w:uiPriority w:val="0"/>
    <w:rPr>
      <w:szCs w:val="20"/>
    </w:rPr>
  </w:style>
  <w:style w:type="paragraph" w:customStyle="1" w:styleId="561">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62">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3">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4">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5">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6">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7">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8">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9">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1">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2">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3">
    <w:name w:val="标准有序列表（L1）"/>
    <w:basedOn w:val="17"/>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4">
    <w:name w:val="Char Char Char Char Char Char Char Char Char Char"/>
    <w:basedOn w:val="1"/>
    <w:autoRedefine/>
    <w:qFormat/>
    <w:uiPriority w:val="0"/>
    <w:rPr>
      <w:rFonts w:ascii="仿宋_GB2312" w:eastAsia="仿宋_GB2312"/>
      <w:b/>
      <w:sz w:val="32"/>
      <w:szCs w:val="32"/>
    </w:rPr>
  </w:style>
  <w:style w:type="paragraph" w:customStyle="1" w:styleId="575">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6">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7">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8">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9">
    <w:name w:val="正文（首行缩进）"/>
    <w:basedOn w:val="18"/>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0">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81">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2">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3">
    <w:name w:val="Char Char Char1 Char2"/>
    <w:basedOn w:val="1"/>
    <w:autoRedefine/>
    <w:qFormat/>
    <w:uiPriority w:val="0"/>
    <w:rPr>
      <w:szCs w:val="20"/>
    </w:rPr>
  </w:style>
  <w:style w:type="paragraph" w:customStyle="1" w:styleId="584">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5">
    <w:name w:val="默认段落字体 Para Char"/>
    <w:basedOn w:val="1"/>
    <w:autoRedefine/>
    <w:qFormat/>
    <w:uiPriority w:val="0"/>
    <w:rPr>
      <w:rFonts w:ascii="Tahoma" w:hAnsi="Tahoma"/>
      <w:sz w:val="24"/>
      <w:szCs w:val="20"/>
    </w:rPr>
  </w:style>
  <w:style w:type="paragraph" w:customStyle="1" w:styleId="586">
    <w:name w:val="标题五"/>
    <w:basedOn w:val="1"/>
    <w:autoRedefine/>
    <w:qFormat/>
    <w:uiPriority w:val="0"/>
    <w:pPr>
      <w:adjustRightInd/>
      <w:spacing w:before="156" w:beforeLines="50" w:line="360" w:lineRule="auto"/>
    </w:pPr>
    <w:rPr>
      <w:b/>
      <w:sz w:val="24"/>
    </w:rPr>
  </w:style>
  <w:style w:type="paragraph" w:customStyle="1" w:styleId="587">
    <w:name w:val="Char Char1101"/>
    <w:basedOn w:val="1"/>
    <w:autoRedefine/>
    <w:qFormat/>
    <w:uiPriority w:val="0"/>
    <w:pPr>
      <w:spacing w:line="360" w:lineRule="auto"/>
    </w:pPr>
    <w:rPr>
      <w:rFonts w:ascii="Tahoma" w:hAnsi="Tahoma"/>
      <w:sz w:val="24"/>
      <w:szCs w:val="20"/>
    </w:rPr>
  </w:style>
  <w:style w:type="paragraph" w:customStyle="1" w:styleId="588">
    <w:name w:val="Char Char Char Char Char Char Char Char1"/>
    <w:basedOn w:val="1"/>
    <w:autoRedefine/>
    <w:qFormat/>
    <w:uiPriority w:val="0"/>
    <w:pPr>
      <w:tabs>
        <w:tab w:val="left" w:pos="360"/>
      </w:tabs>
    </w:pPr>
    <w:rPr>
      <w:sz w:val="24"/>
      <w:szCs w:val="20"/>
    </w:rPr>
  </w:style>
  <w:style w:type="paragraph" w:customStyle="1" w:styleId="589">
    <w:name w:val="Char Char Char 字元 字元"/>
    <w:basedOn w:val="1"/>
    <w:autoRedefine/>
    <w:qFormat/>
    <w:uiPriority w:val="0"/>
    <w:pPr>
      <w:adjustRightInd/>
      <w:spacing w:line="360" w:lineRule="auto"/>
      <w:ind w:firstLine="200" w:firstLineChars="200"/>
    </w:pPr>
    <w:rPr>
      <w:szCs w:val="20"/>
    </w:rPr>
  </w:style>
  <w:style w:type="paragraph" w:customStyle="1" w:styleId="590">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1">
    <w:name w:val="Char Char Char Char Char Char Char"/>
    <w:basedOn w:val="1"/>
    <w:autoRedefine/>
    <w:qFormat/>
    <w:uiPriority w:val="0"/>
    <w:rPr>
      <w:rFonts w:ascii="仿宋_GB2312" w:eastAsia="仿宋_GB2312"/>
      <w:b/>
      <w:sz w:val="32"/>
      <w:szCs w:val="32"/>
    </w:rPr>
  </w:style>
  <w:style w:type="paragraph" w:customStyle="1" w:styleId="592">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3">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4">
    <w:name w:val="样式 标题 22h2L1 Heading 2H2sect 1.2H21sect 1.21H22sect 1.2..."/>
    <w:basedOn w:val="5"/>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5">
    <w:name w:val="样式6"/>
    <w:basedOn w:val="34"/>
    <w:autoRedefine/>
    <w:qFormat/>
    <w:uiPriority w:val="0"/>
    <w:pPr>
      <w:spacing w:line="460" w:lineRule="exact"/>
      <w:outlineLvl w:val="2"/>
    </w:pPr>
    <w:rPr>
      <w:rFonts w:ascii="仿宋_GB2312" w:hAnsi="宋体" w:eastAsia="仿宋_GB2312"/>
      <w:b/>
      <w:bCs/>
      <w:sz w:val="24"/>
      <w:szCs w:val="24"/>
    </w:rPr>
  </w:style>
  <w:style w:type="paragraph" w:customStyle="1" w:styleId="596">
    <w:name w:val="批注框文本 Char Char"/>
    <w:basedOn w:val="1"/>
    <w:autoRedefine/>
    <w:qFormat/>
    <w:uiPriority w:val="0"/>
    <w:pPr>
      <w:adjustRightInd/>
    </w:pPr>
    <w:rPr>
      <w:sz w:val="18"/>
      <w:szCs w:val="20"/>
    </w:rPr>
  </w:style>
  <w:style w:type="paragraph" w:customStyle="1" w:styleId="597">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8">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9">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600">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1">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602">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3">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4">
    <w:name w:val="正文文字缩进项目"/>
    <w:basedOn w:val="18"/>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5">
    <w:name w:val="文档正文"/>
    <w:basedOn w:val="1"/>
    <w:autoRedefine/>
    <w:qFormat/>
    <w:uiPriority w:val="0"/>
    <w:pPr>
      <w:spacing w:line="480" w:lineRule="atLeast"/>
      <w:ind w:firstLine="567"/>
      <w:textAlignment w:val="baseline"/>
    </w:pPr>
    <w:rPr>
      <w:kern w:val="0"/>
      <w:sz w:val="24"/>
      <w:szCs w:val="20"/>
    </w:rPr>
  </w:style>
  <w:style w:type="paragraph" w:customStyle="1" w:styleId="606">
    <w:name w:val="正文文字表格居中"/>
    <w:basedOn w:val="1"/>
    <w:next w:val="57"/>
    <w:autoRedefine/>
    <w:qFormat/>
    <w:uiPriority w:val="0"/>
    <w:pPr>
      <w:snapToGrid w:val="0"/>
      <w:spacing w:line="360" w:lineRule="auto"/>
    </w:pPr>
    <w:rPr>
      <w:rFonts w:ascii="宋体"/>
      <w:b/>
      <w:sz w:val="24"/>
      <w:szCs w:val="20"/>
    </w:rPr>
  </w:style>
  <w:style w:type="paragraph" w:customStyle="1" w:styleId="607">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8">
    <w:name w:val="小节"/>
    <w:basedOn w:val="6"/>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9">
    <w:name w:val="Plain Text1"/>
    <w:basedOn w:val="1"/>
    <w:autoRedefine/>
    <w:qFormat/>
    <w:uiPriority w:val="7"/>
    <w:pPr>
      <w:adjustRightInd/>
    </w:pPr>
    <w:rPr>
      <w:rFonts w:ascii="宋体" w:hAnsi="Courier New"/>
    </w:rPr>
  </w:style>
  <w:style w:type="paragraph" w:customStyle="1" w:styleId="610">
    <w:name w:val="Char3"/>
    <w:basedOn w:val="1"/>
    <w:autoRedefine/>
    <w:qFormat/>
    <w:uiPriority w:val="0"/>
    <w:pPr>
      <w:adjustRightInd/>
    </w:pPr>
    <w:rPr>
      <w:rFonts w:ascii="仿宋_GB2312" w:eastAsia="仿宋_GB2312"/>
      <w:b/>
      <w:sz w:val="32"/>
      <w:szCs w:val="32"/>
    </w:rPr>
  </w:style>
  <w:style w:type="paragraph" w:customStyle="1" w:styleId="611">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2">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3">
    <w:name w:val="标题2"/>
    <w:basedOn w:val="5"/>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4">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5">
    <w:name w:val="样式 标题 3标题 3 Char第二层条h33Bold Headbh章标题1小标题level_3PIM 3..."/>
    <w:basedOn w:val="6"/>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6">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7">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8">
    <w:name w:val="Char3 Char Char Char"/>
    <w:basedOn w:val="1"/>
    <w:autoRedefine/>
    <w:qFormat/>
    <w:uiPriority w:val="0"/>
    <w:pPr>
      <w:widowControl/>
      <w:adjustRightInd/>
      <w:spacing w:after="160" w:line="240" w:lineRule="exact"/>
      <w:jc w:val="left"/>
    </w:pPr>
    <w:rPr>
      <w:szCs w:val="20"/>
    </w:rPr>
  </w:style>
  <w:style w:type="paragraph" w:customStyle="1" w:styleId="619">
    <w:name w:val="表格标题2"/>
    <w:basedOn w:val="620"/>
    <w:autoRedefine/>
    <w:qFormat/>
    <w:uiPriority w:val="0"/>
    <w:rPr>
      <w:b/>
    </w:rPr>
  </w:style>
  <w:style w:type="paragraph" w:customStyle="1" w:styleId="620">
    <w:name w:val="表格内文"/>
    <w:basedOn w:val="1"/>
    <w:autoRedefine/>
    <w:qFormat/>
    <w:uiPriority w:val="0"/>
    <w:pPr>
      <w:adjustRightInd/>
      <w:spacing w:line="360" w:lineRule="auto"/>
    </w:pPr>
    <w:rPr>
      <w:rFonts w:ascii="宋体" w:hAnsi="宋体" w:cs="宋体"/>
      <w:color w:val="000000"/>
      <w:szCs w:val="20"/>
    </w:rPr>
  </w:style>
  <w:style w:type="paragraph" w:customStyle="1" w:styleId="621">
    <w:name w:val="Char Char Char Char Char Char Char Char Char Char2"/>
    <w:basedOn w:val="1"/>
    <w:autoRedefine/>
    <w:qFormat/>
    <w:uiPriority w:val="0"/>
    <w:rPr>
      <w:rFonts w:ascii="仿宋_GB2312" w:eastAsia="仿宋_GB2312"/>
      <w:b/>
      <w:sz w:val="32"/>
      <w:szCs w:val="32"/>
    </w:rPr>
  </w:style>
  <w:style w:type="paragraph" w:customStyle="1" w:styleId="622">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3">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4">
    <w:name w:val="Char Char11 Char Char Char Char Char Char Char Char Char11"/>
    <w:basedOn w:val="1"/>
    <w:autoRedefine/>
    <w:qFormat/>
    <w:uiPriority w:val="0"/>
    <w:pPr>
      <w:spacing w:line="360" w:lineRule="auto"/>
    </w:pPr>
    <w:rPr>
      <w:szCs w:val="20"/>
    </w:rPr>
  </w:style>
  <w:style w:type="paragraph" w:customStyle="1" w:styleId="625">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6">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7">
    <w:name w:val="MM Topic 1"/>
    <w:basedOn w:val="4"/>
    <w:autoRedefine/>
    <w:qFormat/>
    <w:uiPriority w:val="0"/>
    <w:pPr>
      <w:tabs>
        <w:tab w:val="left" w:pos="840"/>
      </w:tabs>
      <w:adjustRightInd/>
      <w:ind w:left="840" w:hanging="420"/>
    </w:pPr>
  </w:style>
  <w:style w:type="paragraph" w:customStyle="1" w:styleId="628">
    <w:name w:val="样式 标题 2标题2H2Heading 2 HiddenHeading 2 CCBSheading 22nd lev..."/>
    <w:basedOn w:val="5"/>
    <w:autoRedefine/>
    <w:qFormat/>
    <w:uiPriority w:val="0"/>
    <w:pPr>
      <w:widowControl/>
      <w:spacing w:before="260" w:after="260" w:line="416" w:lineRule="auto"/>
      <w:ind w:left="0" w:firstLine="0"/>
    </w:pPr>
    <w:rPr>
      <w:rFonts w:ascii="Arial" w:hAnsi="Arial" w:eastAsia="黑体"/>
      <w:sz w:val="30"/>
      <w:szCs w:val="21"/>
    </w:rPr>
  </w:style>
  <w:style w:type="paragraph" w:customStyle="1" w:styleId="629">
    <w:name w:val="文本正文 Char"/>
    <w:basedOn w:val="1"/>
    <w:autoRedefine/>
    <w:qFormat/>
    <w:uiPriority w:val="0"/>
    <w:pPr>
      <w:spacing w:line="360" w:lineRule="auto"/>
      <w:ind w:firstLine="200" w:firstLineChars="200"/>
    </w:pPr>
    <w:rPr>
      <w:kern w:val="0"/>
      <w:sz w:val="24"/>
      <w:szCs w:val="20"/>
    </w:rPr>
  </w:style>
  <w:style w:type="paragraph" w:customStyle="1" w:styleId="630">
    <w:name w:val="表格"/>
    <w:basedOn w:val="1"/>
    <w:autoRedefine/>
    <w:qFormat/>
    <w:uiPriority w:val="0"/>
    <w:pPr>
      <w:snapToGrid w:val="0"/>
      <w:ind w:firstLine="42" w:firstLineChars="21"/>
    </w:pPr>
    <w:rPr>
      <w:rFonts w:ascii="宋体" w:hAnsi="宋体"/>
      <w:kern w:val="0"/>
      <w:sz w:val="20"/>
      <w:szCs w:val="20"/>
    </w:rPr>
  </w:style>
  <w:style w:type="paragraph" w:customStyle="1" w:styleId="631">
    <w:name w:val="标书标题4"/>
    <w:basedOn w:val="7"/>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2">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3">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4">
    <w:name w:val="表格项目符号 2"/>
    <w:basedOn w:val="30"/>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5">
    <w:name w:val="EB_表格"/>
    <w:basedOn w:val="1"/>
    <w:autoRedefine/>
    <w:qFormat/>
    <w:uiPriority w:val="0"/>
    <w:pPr>
      <w:adjustRightInd/>
      <w:spacing w:line="300" w:lineRule="auto"/>
      <w:jc w:val="center"/>
    </w:pPr>
  </w:style>
  <w:style w:type="paragraph" w:customStyle="1" w:styleId="636">
    <w:name w:val="_Style 6"/>
    <w:basedOn w:val="1"/>
    <w:autoRedefine/>
    <w:qFormat/>
    <w:uiPriority w:val="34"/>
    <w:pPr>
      <w:adjustRightInd/>
      <w:ind w:firstLine="420" w:firstLineChars="200"/>
    </w:pPr>
    <w:rPr>
      <w:rFonts w:eastAsia="仿宋_GB2312"/>
      <w:sz w:val="28"/>
    </w:rPr>
  </w:style>
  <w:style w:type="paragraph" w:customStyle="1" w:styleId="637">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8">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9">
    <w:name w:val="!大节"/>
    <w:basedOn w:val="5"/>
    <w:autoRedefine/>
    <w:qFormat/>
    <w:uiPriority w:val="0"/>
    <w:pPr>
      <w:spacing w:before="260" w:after="260" w:line="415" w:lineRule="auto"/>
      <w:ind w:left="420" w:hanging="420"/>
    </w:pPr>
    <w:rPr>
      <w:rFonts w:ascii="Arial" w:hAnsi="Arial" w:eastAsia="微软雅黑"/>
      <w:lang w:val="en-US"/>
    </w:rPr>
  </w:style>
  <w:style w:type="paragraph" w:customStyle="1" w:styleId="640">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41">
    <w:name w:val="正文表标题"/>
    <w:next w:val="642"/>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2">
    <w:name w:val="段"/>
    <w:next w:val="1"/>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3">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4">
    <w:name w:val="trademark"/>
    <w:autoRedefine/>
    <w:qFormat/>
    <w:uiPriority w:val="0"/>
    <w:pPr>
      <w:spacing w:after="60"/>
    </w:pPr>
    <w:rPr>
      <w:rFonts w:ascii="Futura Bk" w:hAnsi="Futura Bk" w:eastAsia="宋体" w:cs="Times New Roman"/>
      <w:sz w:val="15"/>
      <w:lang w:val="en-US" w:eastAsia="en-US" w:bidi="ar-SA"/>
    </w:rPr>
  </w:style>
  <w:style w:type="paragraph" w:customStyle="1" w:styleId="645">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6">
    <w:name w:val="Char Char1 Char Char Char Char Char Char1"/>
    <w:basedOn w:val="1"/>
    <w:autoRedefine/>
    <w:qFormat/>
    <w:uiPriority w:val="0"/>
    <w:rPr>
      <w:rFonts w:ascii="仿宋_GB2312" w:eastAsia="仿宋_GB2312"/>
      <w:b/>
      <w:sz w:val="32"/>
      <w:szCs w:val="20"/>
    </w:rPr>
  </w:style>
  <w:style w:type="paragraph" w:customStyle="1" w:styleId="647">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8">
    <w:name w:val="Char1 Char Char Char1"/>
    <w:basedOn w:val="1"/>
    <w:autoRedefine/>
    <w:qFormat/>
    <w:uiPriority w:val="0"/>
    <w:pPr>
      <w:adjustRightInd/>
      <w:ind w:firstLine="200" w:firstLineChars="200"/>
    </w:pPr>
    <w:rPr>
      <w:rFonts w:ascii="Tahoma" w:hAnsi="Tahoma"/>
      <w:sz w:val="24"/>
      <w:szCs w:val="20"/>
    </w:rPr>
  </w:style>
  <w:style w:type="paragraph" w:customStyle="1" w:styleId="649">
    <w:name w:val="a1"/>
    <w:basedOn w:val="1"/>
    <w:autoRedefine/>
    <w:qFormat/>
    <w:uiPriority w:val="0"/>
    <w:pPr>
      <w:widowControl/>
      <w:spacing w:line="300" w:lineRule="atLeast"/>
      <w:jc w:val="left"/>
    </w:pPr>
    <w:rPr>
      <w:rFonts w:ascii="宋体" w:hAnsi="宋体"/>
      <w:kern w:val="0"/>
      <w:sz w:val="18"/>
      <w:szCs w:val="20"/>
    </w:rPr>
  </w:style>
  <w:style w:type="paragraph" w:customStyle="1" w:styleId="650">
    <w:name w:val="样式7"/>
    <w:basedOn w:val="651"/>
    <w:next w:val="1"/>
    <w:autoRedefine/>
    <w:qFormat/>
    <w:uiPriority w:val="0"/>
    <w:pPr>
      <w:spacing w:after="156" w:afterLines="50"/>
      <w:jc w:val="left"/>
      <w:outlineLvl w:val="3"/>
    </w:pPr>
    <w:rPr>
      <w:sz w:val="24"/>
      <w:szCs w:val="24"/>
    </w:rPr>
  </w:style>
  <w:style w:type="paragraph" w:customStyle="1" w:styleId="651">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52">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3">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4">
    <w:name w:val="样式 样式2 + 左侧:  1 字符 右侧:  1 字符"/>
    <w:basedOn w:val="462"/>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5">
    <w:name w:val="Char2 Char Char2"/>
    <w:basedOn w:val="1"/>
    <w:autoRedefine/>
    <w:qFormat/>
    <w:uiPriority w:val="0"/>
    <w:pPr>
      <w:adjustRightInd/>
    </w:pPr>
    <w:rPr>
      <w:rFonts w:ascii="Tahoma" w:hAnsi="Tahoma"/>
      <w:sz w:val="24"/>
      <w:szCs w:val="20"/>
    </w:rPr>
  </w:style>
  <w:style w:type="paragraph" w:customStyle="1" w:styleId="656">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7">
    <w:name w:val="三级条标题"/>
    <w:basedOn w:val="658"/>
    <w:next w:val="642"/>
    <w:autoRedefine/>
    <w:qFormat/>
    <w:uiPriority w:val="0"/>
    <w:pPr>
      <w:tabs>
        <w:tab w:val="left" w:pos="1260"/>
        <w:tab w:val="left" w:pos="1680"/>
        <w:tab w:val="left" w:pos="2100"/>
        <w:tab w:val="left" w:pos="2520"/>
      </w:tabs>
      <w:ind w:left="2520"/>
      <w:outlineLvl w:val="4"/>
    </w:pPr>
  </w:style>
  <w:style w:type="paragraph" w:customStyle="1" w:styleId="658">
    <w:name w:val="二级条标题"/>
    <w:basedOn w:val="659"/>
    <w:next w:val="642"/>
    <w:autoRedefine/>
    <w:qFormat/>
    <w:uiPriority w:val="0"/>
    <w:pPr>
      <w:tabs>
        <w:tab w:val="left" w:pos="1260"/>
        <w:tab w:val="left" w:pos="1680"/>
        <w:tab w:val="left" w:pos="2100"/>
      </w:tabs>
      <w:ind w:left="0"/>
      <w:outlineLvl w:val="3"/>
    </w:pPr>
  </w:style>
  <w:style w:type="paragraph" w:customStyle="1" w:styleId="659">
    <w:name w:val="一级条标题"/>
    <w:basedOn w:val="660"/>
    <w:next w:val="642"/>
    <w:autoRedefine/>
    <w:qFormat/>
    <w:uiPriority w:val="0"/>
    <w:pPr>
      <w:tabs>
        <w:tab w:val="left" w:pos="1260"/>
        <w:tab w:val="left" w:pos="1680"/>
      </w:tabs>
      <w:spacing w:before="0" w:beforeLines="0" w:after="0" w:afterLines="0"/>
      <w:ind w:left="1680"/>
      <w:outlineLvl w:val="2"/>
    </w:pPr>
  </w:style>
  <w:style w:type="paragraph" w:customStyle="1" w:styleId="660">
    <w:name w:val="章标题"/>
    <w:next w:val="642"/>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1">
    <w:name w:val="数字标题2"/>
    <w:basedOn w:val="5"/>
    <w:next w:val="1"/>
    <w:autoRedefine/>
    <w:qFormat/>
    <w:uiPriority w:val="0"/>
    <w:pPr>
      <w:tabs>
        <w:tab w:val="left" w:pos="480"/>
      </w:tabs>
      <w:ind w:left="480" w:hanging="480"/>
    </w:pPr>
    <w:rPr>
      <w:rFonts w:ascii="Times New Roman" w:eastAsia="宋体"/>
      <w:i/>
      <w:sz w:val="36"/>
      <w:szCs w:val="36"/>
      <w:lang w:val="en-US"/>
    </w:rPr>
  </w:style>
  <w:style w:type="paragraph" w:customStyle="1" w:styleId="662">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3">
    <w:name w:val="样式 标题 1Level 1 HeadPIM 1Section Headh1l11Heading 0Datash..."/>
    <w:basedOn w:val="4"/>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4">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5">
    <w:name w:val="样式 标题 1章节第一层h1H"/>
    <w:basedOn w:val="4"/>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6">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7">
    <w:name w:val="正文 项目2"/>
    <w:basedOn w:val="668"/>
    <w:autoRedefine/>
    <w:qFormat/>
    <w:uiPriority w:val="0"/>
    <w:pPr>
      <w:tabs>
        <w:tab w:val="left" w:pos="840"/>
      </w:tabs>
      <w:spacing w:after="0"/>
      <w:ind w:left="900"/>
    </w:pPr>
  </w:style>
  <w:style w:type="paragraph" w:customStyle="1" w:styleId="668">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9">
    <w:name w:val="Body Text 2*"/>
    <w:basedOn w:val="1"/>
    <w:autoRedefine/>
    <w:qFormat/>
    <w:uiPriority w:val="6"/>
    <w:pPr>
      <w:widowControl/>
      <w:adjustRightInd/>
      <w:ind w:left="720" w:hanging="720"/>
    </w:pPr>
    <w:rPr>
      <w:color w:val="000000"/>
      <w:kern w:val="0"/>
      <w:sz w:val="24"/>
      <w:szCs w:val="20"/>
      <w:lang w:val="en-GB"/>
    </w:rPr>
  </w:style>
  <w:style w:type="paragraph" w:customStyle="1" w:styleId="670">
    <w:name w:val="表1"/>
    <w:basedOn w:val="1"/>
    <w:autoRedefine/>
    <w:qFormat/>
    <w:uiPriority w:val="0"/>
    <w:pPr>
      <w:tabs>
        <w:tab w:val="left" w:pos="703"/>
      </w:tabs>
      <w:adjustRightInd/>
      <w:spacing w:line="360" w:lineRule="auto"/>
      <w:ind w:left="703"/>
      <w:jc w:val="center"/>
    </w:pPr>
  </w:style>
  <w:style w:type="paragraph" w:customStyle="1" w:styleId="671">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2">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3">
    <w:name w:val="2级标题"/>
    <w:basedOn w:val="674"/>
    <w:autoRedefine/>
    <w:qFormat/>
    <w:uiPriority w:val="0"/>
    <w:pPr>
      <w:jc w:val="left"/>
      <w:outlineLvl w:val="1"/>
    </w:pPr>
    <w:rPr>
      <w:rFonts w:ascii="Times New Roman" w:hAnsi="Times New Roman" w:eastAsia="仿宋"/>
      <w:sz w:val="30"/>
    </w:rPr>
  </w:style>
  <w:style w:type="paragraph" w:customStyle="1" w:styleId="674">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5">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6">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7">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8">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9">
    <w:name w:val="bullet"/>
    <w:basedOn w:val="1"/>
    <w:autoRedefine/>
    <w:qFormat/>
    <w:uiPriority w:val="0"/>
    <w:pPr>
      <w:tabs>
        <w:tab w:val="left" w:pos="840"/>
      </w:tabs>
      <w:adjustRightInd/>
      <w:ind w:left="840" w:hanging="420"/>
    </w:pPr>
  </w:style>
  <w:style w:type="paragraph" w:customStyle="1" w:styleId="680">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1">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2">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3">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4">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5">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6">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7">
    <w:name w:val="MM Topic 4"/>
    <w:basedOn w:val="7"/>
    <w:autoRedefine/>
    <w:qFormat/>
    <w:uiPriority w:val="0"/>
    <w:pPr>
      <w:tabs>
        <w:tab w:val="left" w:pos="2100"/>
      </w:tabs>
      <w:adjustRightInd/>
      <w:ind w:left="2100" w:hanging="420"/>
    </w:pPr>
    <w:rPr>
      <w:lang w:val="en-US"/>
    </w:rPr>
  </w:style>
  <w:style w:type="paragraph" w:customStyle="1" w:styleId="688">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89">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0">
    <w:name w:val="Char Char11 Char Char Char Char Char Char Char Char Char1"/>
    <w:basedOn w:val="1"/>
    <w:autoRedefine/>
    <w:qFormat/>
    <w:uiPriority w:val="6"/>
    <w:pPr>
      <w:spacing w:line="360" w:lineRule="auto"/>
    </w:pPr>
    <w:rPr>
      <w:szCs w:val="20"/>
    </w:rPr>
  </w:style>
  <w:style w:type="paragraph" w:customStyle="1" w:styleId="691">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2">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3">
    <w:name w:val="body text bold"/>
    <w:basedOn w:val="26"/>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4">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5">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6">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7">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8">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9">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0">
    <w:name w:val="单元格居中"/>
    <w:basedOn w:val="1"/>
    <w:autoRedefine/>
    <w:qFormat/>
    <w:uiPriority w:val="0"/>
    <w:pPr>
      <w:adjustRightInd/>
      <w:spacing w:line="360" w:lineRule="auto"/>
      <w:jc w:val="center"/>
    </w:pPr>
    <w:rPr>
      <w:sz w:val="24"/>
    </w:rPr>
  </w:style>
  <w:style w:type="paragraph" w:customStyle="1" w:styleId="701">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2">
    <w:name w:val="Char Char Char Char Char Char Char1"/>
    <w:basedOn w:val="1"/>
    <w:autoRedefine/>
    <w:qFormat/>
    <w:uiPriority w:val="6"/>
    <w:rPr>
      <w:rFonts w:ascii="仿宋_GB2312" w:eastAsia="仿宋_GB2312"/>
      <w:b/>
      <w:sz w:val="32"/>
      <w:szCs w:val="32"/>
    </w:rPr>
  </w:style>
  <w:style w:type="paragraph" w:customStyle="1" w:styleId="703">
    <w:name w:val="正文缩进1"/>
    <w:basedOn w:val="1"/>
    <w:next w:val="18"/>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4">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5">
    <w:name w:val="Char3 Char Char Char11"/>
    <w:basedOn w:val="1"/>
    <w:autoRedefine/>
    <w:qFormat/>
    <w:uiPriority w:val="0"/>
    <w:pPr>
      <w:widowControl/>
      <w:adjustRightInd/>
      <w:spacing w:after="160" w:line="240" w:lineRule="exact"/>
      <w:jc w:val="left"/>
    </w:pPr>
    <w:rPr>
      <w:szCs w:val="20"/>
    </w:rPr>
  </w:style>
  <w:style w:type="paragraph" w:customStyle="1" w:styleId="706">
    <w:name w:val="Char Char1121"/>
    <w:basedOn w:val="1"/>
    <w:autoRedefine/>
    <w:qFormat/>
    <w:uiPriority w:val="0"/>
    <w:pPr>
      <w:spacing w:line="360" w:lineRule="auto"/>
    </w:pPr>
    <w:rPr>
      <w:szCs w:val="20"/>
    </w:rPr>
  </w:style>
  <w:style w:type="paragraph" w:customStyle="1" w:styleId="707">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8">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9">
    <w:name w:val="Normal0"/>
    <w:autoRedefine/>
    <w:qFormat/>
    <w:uiPriority w:val="0"/>
    <w:rPr>
      <w:rFonts w:ascii="Times New Roman" w:hAnsi="Times New Roman" w:eastAsia="宋体" w:cs="Times New Roman"/>
      <w:lang w:val="en-US" w:eastAsia="en-US" w:bidi="ar-SA"/>
    </w:rPr>
  </w:style>
  <w:style w:type="paragraph" w:customStyle="1" w:styleId="710">
    <w:name w:val="带编号样式"/>
    <w:basedOn w:val="629"/>
    <w:autoRedefine/>
    <w:qFormat/>
    <w:uiPriority w:val="0"/>
    <w:pPr>
      <w:tabs>
        <w:tab w:val="left" w:pos="840"/>
      </w:tabs>
      <w:snapToGrid w:val="0"/>
      <w:ind w:left="840" w:hanging="420" w:firstLineChars="0"/>
    </w:pPr>
    <w:rPr>
      <w:rFonts w:ascii="仿宋_GB2312" w:eastAsia="仿宋_GB2312"/>
      <w:color w:val="000000"/>
    </w:rPr>
  </w:style>
  <w:style w:type="paragraph" w:customStyle="1" w:styleId="711">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2">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3">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4">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5">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6">
    <w:name w:val="默认段落字体 Para Char Char Char1 Char"/>
    <w:basedOn w:val="1"/>
    <w:autoRedefine/>
    <w:qFormat/>
    <w:uiPriority w:val="0"/>
    <w:pPr>
      <w:spacing w:line="240" w:lineRule="atLeast"/>
      <w:ind w:left="420" w:firstLine="420"/>
    </w:pPr>
    <w:rPr>
      <w:sz w:val="24"/>
    </w:rPr>
  </w:style>
  <w:style w:type="paragraph" w:customStyle="1" w:styleId="717">
    <w:name w:val="WW-正文文字缩进 2"/>
    <w:basedOn w:val="1"/>
    <w:autoRedefine/>
    <w:qFormat/>
    <w:uiPriority w:val="0"/>
    <w:pPr>
      <w:suppressAutoHyphens/>
      <w:adjustRightInd/>
      <w:ind w:firstLine="420"/>
    </w:pPr>
    <w:rPr>
      <w:kern w:val="1"/>
      <w:szCs w:val="20"/>
    </w:rPr>
  </w:style>
  <w:style w:type="paragraph" w:customStyle="1" w:styleId="718">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9">
    <w:name w:val="样式 标题 2 + 四号"/>
    <w:basedOn w:val="5"/>
    <w:autoRedefine/>
    <w:qFormat/>
    <w:uiPriority w:val="0"/>
    <w:pPr>
      <w:spacing w:before="120" w:after="120"/>
      <w:ind w:left="0" w:firstLine="0"/>
      <w:jc w:val="both"/>
    </w:pPr>
    <w:rPr>
      <w:rFonts w:ascii="宋体" w:hAnsi="Arial" w:eastAsia="宋体"/>
      <w:sz w:val="28"/>
      <w:lang w:val="en-US"/>
    </w:rPr>
  </w:style>
  <w:style w:type="paragraph" w:customStyle="1" w:styleId="720">
    <w:name w:val="有符号正文"/>
    <w:basedOn w:val="1"/>
    <w:autoRedefine/>
    <w:qFormat/>
    <w:uiPriority w:val="0"/>
    <w:pPr>
      <w:adjustRightInd/>
      <w:spacing w:line="400" w:lineRule="exact"/>
      <w:ind w:firstLine="200" w:firstLineChars="200"/>
    </w:pPr>
    <w:rPr>
      <w:rFonts w:ascii="Arial" w:hAnsi="Arial"/>
    </w:rPr>
  </w:style>
  <w:style w:type="paragraph" w:customStyle="1" w:styleId="721">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2">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3">
    <w:name w:val="4"/>
    <w:basedOn w:val="1"/>
    <w:next w:val="38"/>
    <w:autoRedefine/>
    <w:qFormat/>
    <w:uiPriority w:val="0"/>
    <w:pPr>
      <w:spacing w:after="120" w:line="480" w:lineRule="auto"/>
      <w:ind w:left="420" w:leftChars="200"/>
    </w:pPr>
    <w:rPr>
      <w:sz w:val="24"/>
      <w:szCs w:val="20"/>
    </w:rPr>
  </w:style>
  <w:style w:type="paragraph" w:customStyle="1" w:styleId="724">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5">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6">
    <w:name w:val="样式 标题 3H3 + 两端对齐"/>
    <w:basedOn w:val="6"/>
    <w:autoRedefine/>
    <w:qFormat/>
    <w:uiPriority w:val="0"/>
    <w:pPr>
      <w:keepLines w:val="0"/>
      <w:spacing w:before="0" w:after="0" w:line="240" w:lineRule="auto"/>
      <w:jc w:val="left"/>
    </w:pPr>
    <w:rPr>
      <w:rFonts w:cs="宋体"/>
      <w:sz w:val="21"/>
      <w:szCs w:val="20"/>
    </w:rPr>
  </w:style>
  <w:style w:type="paragraph" w:customStyle="1" w:styleId="727">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8">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9">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0">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1">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2">
    <w:name w:val="Char Char1 Char Char Char"/>
    <w:basedOn w:val="1"/>
    <w:autoRedefine/>
    <w:qFormat/>
    <w:uiPriority w:val="0"/>
    <w:rPr>
      <w:rFonts w:ascii="仿宋_GB2312" w:eastAsia="仿宋_GB2312"/>
      <w:b/>
      <w:sz w:val="32"/>
      <w:szCs w:val="20"/>
    </w:rPr>
  </w:style>
  <w:style w:type="paragraph" w:customStyle="1" w:styleId="733">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4">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5">
    <w:name w:val="Picture"/>
    <w:basedOn w:val="1"/>
    <w:next w:val="19"/>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6">
    <w:name w:val="Char Char1 Char Char Char2"/>
    <w:basedOn w:val="1"/>
    <w:autoRedefine/>
    <w:qFormat/>
    <w:uiPriority w:val="0"/>
    <w:rPr>
      <w:rFonts w:ascii="仿宋_GB2312" w:eastAsia="仿宋_GB2312"/>
      <w:b/>
      <w:sz w:val="32"/>
      <w:szCs w:val="32"/>
    </w:rPr>
  </w:style>
  <w:style w:type="paragraph" w:customStyle="1" w:styleId="737">
    <w:name w:val="Char3 Char Char Char1"/>
    <w:basedOn w:val="1"/>
    <w:autoRedefine/>
    <w:qFormat/>
    <w:uiPriority w:val="6"/>
    <w:pPr>
      <w:widowControl/>
      <w:adjustRightInd/>
      <w:spacing w:after="160" w:line="240" w:lineRule="exact"/>
      <w:jc w:val="left"/>
    </w:pPr>
    <w:rPr>
      <w:szCs w:val="20"/>
    </w:rPr>
  </w:style>
  <w:style w:type="paragraph" w:customStyle="1" w:styleId="738">
    <w:name w:val="Char1 Char Char Char21"/>
    <w:basedOn w:val="1"/>
    <w:autoRedefine/>
    <w:qFormat/>
    <w:uiPriority w:val="0"/>
    <w:rPr>
      <w:rFonts w:ascii="Tahoma" w:hAnsi="Tahoma"/>
      <w:sz w:val="24"/>
      <w:szCs w:val="20"/>
    </w:rPr>
  </w:style>
  <w:style w:type="paragraph" w:customStyle="1" w:styleId="739">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40">
    <w:name w:val="正文（标题三）"/>
    <w:basedOn w:val="1"/>
    <w:autoRedefine/>
    <w:qFormat/>
    <w:uiPriority w:val="0"/>
    <w:pPr>
      <w:spacing w:line="360" w:lineRule="auto"/>
      <w:ind w:firstLine="200" w:firstLineChars="200"/>
    </w:pPr>
    <w:rPr>
      <w:sz w:val="24"/>
    </w:rPr>
  </w:style>
  <w:style w:type="paragraph" w:customStyle="1" w:styleId="741">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42">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3">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4">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5">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6">
    <w:name w:val="Char1 Char Char Char4"/>
    <w:basedOn w:val="1"/>
    <w:autoRedefine/>
    <w:qFormat/>
    <w:uiPriority w:val="0"/>
    <w:pPr>
      <w:adjustRightInd/>
      <w:ind w:firstLine="200" w:firstLineChars="200"/>
    </w:pPr>
    <w:rPr>
      <w:rFonts w:ascii="Tahoma" w:hAnsi="Tahoma"/>
      <w:sz w:val="24"/>
      <w:szCs w:val="20"/>
    </w:rPr>
  </w:style>
  <w:style w:type="paragraph" w:customStyle="1" w:styleId="747">
    <w:name w:val="_标题2"/>
    <w:basedOn w:val="714"/>
    <w:next w:val="714"/>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8">
    <w:name w:val="样式1 + (中宋体"/>
    <w:basedOn w:val="725"/>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9">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0">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1">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2">
    <w:name w:val="四号　首行缩进"/>
    <w:basedOn w:val="1"/>
    <w:autoRedefine/>
    <w:qFormat/>
    <w:uiPriority w:val="0"/>
    <w:pPr>
      <w:adjustRightInd/>
      <w:spacing w:line="360" w:lineRule="auto"/>
    </w:pPr>
    <w:rPr>
      <w:rFonts w:ascii="宋体" w:hAnsi="宋体"/>
      <w:szCs w:val="20"/>
    </w:rPr>
  </w:style>
  <w:style w:type="paragraph" w:customStyle="1" w:styleId="753">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4">
    <w:name w:val="Char Char Char Char Char Char Char Char Char Char Char1 Char"/>
    <w:basedOn w:val="1"/>
    <w:autoRedefine/>
    <w:qFormat/>
    <w:uiPriority w:val="0"/>
    <w:pPr>
      <w:adjustRightInd/>
    </w:pPr>
    <w:rPr>
      <w:rFonts w:ascii="Tahoma" w:hAnsi="Tahoma"/>
      <w:sz w:val="24"/>
    </w:rPr>
  </w:style>
  <w:style w:type="paragraph" w:customStyle="1" w:styleId="755">
    <w:name w:val="Char Char Char Char11"/>
    <w:basedOn w:val="1"/>
    <w:autoRedefine/>
    <w:qFormat/>
    <w:uiPriority w:val="0"/>
    <w:rPr>
      <w:rFonts w:ascii="Tahoma" w:hAnsi="Tahoma"/>
      <w:sz w:val="24"/>
      <w:szCs w:val="20"/>
    </w:rPr>
  </w:style>
  <w:style w:type="paragraph" w:customStyle="1" w:styleId="756">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7">
    <w:name w:val="Char Char Char Char"/>
    <w:basedOn w:val="1"/>
    <w:autoRedefine/>
    <w:qFormat/>
    <w:uiPriority w:val="0"/>
    <w:rPr>
      <w:rFonts w:ascii="Tahoma" w:hAnsi="Tahoma"/>
      <w:sz w:val="24"/>
      <w:szCs w:val="20"/>
    </w:rPr>
  </w:style>
  <w:style w:type="paragraph" w:customStyle="1" w:styleId="758">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9">
    <w:name w:val="Char19"/>
    <w:basedOn w:val="1"/>
    <w:autoRedefine/>
    <w:qFormat/>
    <w:uiPriority w:val="0"/>
    <w:pPr>
      <w:adjustRightInd/>
    </w:pPr>
    <w:rPr>
      <w:szCs w:val="20"/>
    </w:rPr>
  </w:style>
  <w:style w:type="paragraph" w:customStyle="1" w:styleId="760">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1">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2">
    <w:name w:val="_Style 5"/>
    <w:basedOn w:val="1"/>
    <w:autoRedefine/>
    <w:qFormat/>
    <w:uiPriority w:val="34"/>
    <w:pPr>
      <w:adjustRightInd/>
      <w:ind w:firstLine="420" w:firstLineChars="200"/>
    </w:pPr>
    <w:rPr>
      <w:rFonts w:eastAsia="仿宋_GB2312"/>
      <w:sz w:val="28"/>
    </w:rPr>
  </w:style>
  <w:style w:type="paragraph" w:customStyle="1" w:styleId="763">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4">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5">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6">
    <w:name w:val="标书表格字体格式"/>
    <w:next w:val="760"/>
    <w:autoRedefine/>
    <w:qFormat/>
    <w:uiPriority w:val="0"/>
    <w:rPr>
      <w:rFonts w:ascii="Times New Roman" w:hAnsi="Times New Roman" w:eastAsia="宋体" w:cs="Times New Roman"/>
      <w:kern w:val="2"/>
      <w:sz w:val="21"/>
      <w:szCs w:val="24"/>
      <w:lang w:val="en-US" w:eastAsia="zh-CN" w:bidi="ar-SA"/>
    </w:rPr>
  </w:style>
  <w:style w:type="paragraph" w:customStyle="1" w:styleId="767">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8">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9">
    <w:name w:val="修订3"/>
    <w:autoRedefine/>
    <w:qFormat/>
    <w:uiPriority w:val="0"/>
    <w:rPr>
      <w:rFonts w:ascii="Times New Roman" w:hAnsi="Times New Roman" w:eastAsia="宋体" w:cs="Times New Roman"/>
      <w:kern w:val="2"/>
      <w:sz w:val="21"/>
      <w:lang w:val="en-US" w:eastAsia="zh-CN" w:bidi="ar-SA"/>
    </w:rPr>
  </w:style>
  <w:style w:type="paragraph" w:customStyle="1" w:styleId="770">
    <w:name w:val="CSS1级正文 Char"/>
    <w:basedOn w:val="26"/>
    <w:autoRedefine/>
    <w:qFormat/>
    <w:uiPriority w:val="0"/>
    <w:pPr>
      <w:autoSpaceDE/>
      <w:autoSpaceDN/>
      <w:snapToGrid w:val="0"/>
      <w:ind w:firstLine="480" w:firstLineChars="200"/>
    </w:pPr>
    <w:rPr>
      <w:rFonts w:ascii="Times New Roman"/>
      <w:szCs w:val="24"/>
      <w:lang w:val="en-US"/>
    </w:rPr>
  </w:style>
  <w:style w:type="paragraph" w:customStyle="1" w:styleId="771">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2">
    <w:name w:val="表文字"/>
    <w:autoRedefine/>
    <w:qFormat/>
    <w:uiPriority w:val="0"/>
    <w:rPr>
      <w:rFonts w:ascii="宋体" w:hAnsi="Times New Roman" w:eastAsia="宋体" w:cs="Times New Roman"/>
      <w:kern w:val="2"/>
      <w:lang w:val="en-US" w:eastAsia="zh-CN" w:bidi="ar-SA"/>
    </w:rPr>
  </w:style>
  <w:style w:type="paragraph" w:customStyle="1" w:styleId="773">
    <w:name w:val="MM Title"/>
    <w:basedOn w:val="60"/>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4">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5">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6">
    <w:name w:val="Char Char Char Char Char Char Char Char2"/>
    <w:basedOn w:val="1"/>
    <w:autoRedefine/>
    <w:qFormat/>
    <w:uiPriority w:val="0"/>
    <w:pPr>
      <w:tabs>
        <w:tab w:val="left" w:pos="360"/>
      </w:tabs>
    </w:pPr>
    <w:rPr>
      <w:sz w:val="24"/>
      <w:szCs w:val="20"/>
    </w:rPr>
  </w:style>
  <w:style w:type="paragraph" w:customStyle="1" w:styleId="777">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8">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9">
    <w:name w:val="中文标题 3"/>
    <w:basedOn w:val="18"/>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0">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1">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2">
    <w:name w:val="正文－恩普"/>
    <w:basedOn w:val="17"/>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3">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4">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5">
    <w:name w:val="p0"/>
    <w:basedOn w:val="1"/>
    <w:autoRedefine/>
    <w:qFormat/>
    <w:uiPriority w:val="0"/>
    <w:pPr>
      <w:widowControl/>
      <w:adjustRightInd/>
    </w:pPr>
    <w:rPr>
      <w:kern w:val="0"/>
      <w:szCs w:val="21"/>
    </w:rPr>
  </w:style>
  <w:style w:type="paragraph" w:customStyle="1" w:styleId="786">
    <w:name w:val="Char6"/>
    <w:basedOn w:val="1"/>
    <w:autoRedefine/>
    <w:qFormat/>
    <w:uiPriority w:val="0"/>
    <w:rPr>
      <w:rFonts w:ascii="仿宋_GB2312" w:eastAsia="仿宋_GB2312"/>
      <w:b/>
      <w:sz w:val="32"/>
      <w:szCs w:val="32"/>
    </w:rPr>
  </w:style>
  <w:style w:type="paragraph" w:customStyle="1" w:styleId="787">
    <w:name w:val="Char111"/>
    <w:basedOn w:val="1"/>
    <w:autoRedefine/>
    <w:qFormat/>
    <w:uiPriority w:val="0"/>
    <w:rPr>
      <w:rFonts w:ascii="仿宋_GB2312" w:eastAsia="仿宋_GB2312"/>
      <w:b/>
      <w:sz w:val="32"/>
      <w:szCs w:val="32"/>
    </w:rPr>
  </w:style>
  <w:style w:type="paragraph" w:customStyle="1" w:styleId="788">
    <w:name w:val="标题3"/>
    <w:basedOn w:val="6"/>
    <w:next w:val="54"/>
    <w:autoRedefine/>
    <w:qFormat/>
    <w:uiPriority w:val="0"/>
    <w:pPr>
      <w:tabs>
        <w:tab w:val="clear" w:pos="900"/>
      </w:tabs>
      <w:spacing w:after="0" w:line="360" w:lineRule="auto"/>
    </w:pPr>
    <w:rPr>
      <w:rFonts w:ascii="仿宋" w:hAnsi="仿宋" w:eastAsia="仿宋" w:cs="仿宋"/>
    </w:rPr>
  </w:style>
  <w:style w:type="paragraph" w:customStyle="1" w:styleId="789">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0">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91">
    <w:name w:val="Char1 Char Char Char2"/>
    <w:basedOn w:val="1"/>
    <w:autoRedefine/>
    <w:qFormat/>
    <w:uiPriority w:val="0"/>
    <w:pPr>
      <w:adjustRightInd/>
      <w:ind w:firstLine="200" w:firstLineChars="200"/>
    </w:pPr>
    <w:rPr>
      <w:rFonts w:ascii="Tahoma" w:hAnsi="Tahoma"/>
      <w:sz w:val="24"/>
      <w:szCs w:val="20"/>
    </w:rPr>
  </w:style>
  <w:style w:type="paragraph" w:customStyle="1" w:styleId="792">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3">
    <w:name w:val="样式 标题 1 + 黑色 段前: 0.5 行 段后: 0.5 行1"/>
    <w:basedOn w:val="4"/>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4">
    <w:name w:val="Char Char Char Char Char Char Char2"/>
    <w:basedOn w:val="1"/>
    <w:autoRedefine/>
    <w:qFormat/>
    <w:uiPriority w:val="0"/>
    <w:rPr>
      <w:rFonts w:ascii="仿宋_GB2312" w:eastAsia="仿宋_GB2312"/>
      <w:b/>
      <w:sz w:val="32"/>
      <w:szCs w:val="32"/>
    </w:rPr>
  </w:style>
  <w:style w:type="paragraph" w:customStyle="1" w:styleId="795">
    <w:name w:val="五级条标题"/>
    <w:basedOn w:val="796"/>
    <w:next w:val="642"/>
    <w:autoRedefine/>
    <w:qFormat/>
    <w:uiPriority w:val="0"/>
    <w:pPr>
      <w:tabs>
        <w:tab w:val="left" w:pos="1260"/>
        <w:tab w:val="left" w:pos="1680"/>
        <w:tab w:val="left" w:pos="2100"/>
        <w:tab w:val="left" w:pos="2940"/>
        <w:tab w:val="left" w:pos="3360"/>
      </w:tabs>
      <w:ind w:left="3360"/>
      <w:outlineLvl w:val="6"/>
    </w:pPr>
  </w:style>
  <w:style w:type="paragraph" w:customStyle="1" w:styleId="796">
    <w:name w:val="四级条标题"/>
    <w:basedOn w:val="657"/>
    <w:next w:val="642"/>
    <w:autoRedefine/>
    <w:qFormat/>
    <w:uiPriority w:val="0"/>
    <w:pPr>
      <w:tabs>
        <w:tab w:val="left" w:pos="2940"/>
        <w:tab w:val="clear" w:pos="2520"/>
      </w:tabs>
      <w:ind w:left="2940"/>
      <w:outlineLvl w:val="5"/>
    </w:pPr>
  </w:style>
  <w:style w:type="paragraph" w:customStyle="1" w:styleId="797">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8">
    <w:name w:val="Char23"/>
    <w:basedOn w:val="1"/>
    <w:autoRedefine/>
    <w:qFormat/>
    <w:uiPriority w:val="0"/>
    <w:rPr>
      <w:rFonts w:ascii="仿宋_GB2312" w:eastAsia="仿宋_GB2312"/>
      <w:b/>
      <w:sz w:val="32"/>
      <w:szCs w:val="32"/>
    </w:rPr>
  </w:style>
  <w:style w:type="paragraph" w:customStyle="1" w:styleId="799">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0">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801">
    <w:name w:val="首行缩进"/>
    <w:basedOn w:val="1"/>
    <w:autoRedefine/>
    <w:qFormat/>
    <w:uiPriority w:val="0"/>
    <w:pPr>
      <w:spacing w:line="360" w:lineRule="auto"/>
      <w:ind w:firstLine="480" w:firstLineChars="200"/>
    </w:pPr>
    <w:rPr>
      <w:rFonts w:ascii="宋体"/>
      <w:sz w:val="24"/>
      <w:szCs w:val="20"/>
    </w:rPr>
  </w:style>
  <w:style w:type="paragraph" w:customStyle="1" w:styleId="802">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3">
    <w:name w:val="单元格左对齐"/>
    <w:basedOn w:val="1"/>
    <w:autoRedefine/>
    <w:qFormat/>
    <w:uiPriority w:val="0"/>
    <w:pPr>
      <w:adjustRightInd/>
      <w:spacing w:line="360" w:lineRule="auto"/>
    </w:pPr>
    <w:rPr>
      <w:sz w:val="24"/>
    </w:rPr>
  </w:style>
  <w:style w:type="paragraph" w:customStyle="1" w:styleId="804">
    <w:name w:val="正文主体"/>
    <w:basedOn w:val="626"/>
    <w:autoRedefine/>
    <w:qFormat/>
    <w:uiPriority w:val="0"/>
  </w:style>
  <w:style w:type="paragraph" w:customStyle="1" w:styleId="805">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6">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7">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8">
    <w:name w:val="正文（首行缩进2字符）"/>
    <w:basedOn w:val="1"/>
    <w:autoRedefine/>
    <w:qFormat/>
    <w:uiPriority w:val="0"/>
    <w:pPr>
      <w:adjustRightInd/>
      <w:spacing w:line="360" w:lineRule="auto"/>
      <w:ind w:firstLine="480" w:firstLineChars="200"/>
    </w:pPr>
    <w:rPr>
      <w:sz w:val="24"/>
      <w:szCs w:val="20"/>
    </w:rPr>
  </w:style>
  <w:style w:type="paragraph" w:customStyle="1" w:styleId="809">
    <w:name w:val="P1"/>
    <w:basedOn w:val="1"/>
    <w:autoRedefine/>
    <w:qFormat/>
    <w:uiPriority w:val="0"/>
    <w:pPr>
      <w:adjustRightInd/>
      <w:spacing w:line="288" w:lineRule="auto"/>
      <w:ind w:firstLine="425" w:firstLineChars="200"/>
    </w:pPr>
  </w:style>
  <w:style w:type="paragraph" w:customStyle="1" w:styleId="810">
    <w:name w:val="列表内容"/>
    <w:basedOn w:val="1"/>
    <w:next w:val="1"/>
    <w:autoRedefine/>
    <w:qFormat/>
    <w:uiPriority w:val="0"/>
    <w:pPr>
      <w:widowControl/>
      <w:tabs>
        <w:tab w:val="left" w:pos="840"/>
      </w:tabs>
      <w:ind w:left="840" w:hanging="420"/>
      <w:jc w:val="left"/>
    </w:pPr>
    <w:rPr>
      <w:kern w:val="0"/>
      <w:sz w:val="18"/>
    </w:rPr>
  </w:style>
  <w:style w:type="paragraph" w:customStyle="1" w:styleId="811">
    <w:name w:val="Char Char11 Char Char Char1"/>
    <w:basedOn w:val="1"/>
    <w:autoRedefine/>
    <w:qFormat/>
    <w:uiPriority w:val="6"/>
    <w:pPr>
      <w:spacing w:line="360" w:lineRule="auto"/>
    </w:pPr>
    <w:rPr>
      <w:szCs w:val="20"/>
    </w:rPr>
  </w:style>
  <w:style w:type="paragraph" w:customStyle="1" w:styleId="812">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3">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4">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5">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6">
    <w:name w:val="正文文字缩进2字"/>
    <w:basedOn w:val="26"/>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7">
    <w:name w:val="默认段落字体 Para Char Char Char Char"/>
    <w:basedOn w:val="1"/>
    <w:autoRedefine/>
    <w:qFormat/>
    <w:uiPriority w:val="0"/>
    <w:pPr>
      <w:spacing w:line="360" w:lineRule="auto"/>
    </w:pPr>
    <w:rPr>
      <w:szCs w:val="20"/>
    </w:rPr>
  </w:style>
  <w:style w:type="paragraph" w:customStyle="1" w:styleId="818">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9">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0">
    <w:name w:val="Char2 Char Char Char2"/>
    <w:basedOn w:val="1"/>
    <w:autoRedefine/>
    <w:qFormat/>
    <w:uiPriority w:val="0"/>
    <w:rPr>
      <w:rFonts w:ascii="仿宋_GB2312" w:eastAsia="仿宋_GB2312"/>
      <w:b/>
      <w:sz w:val="32"/>
      <w:szCs w:val="32"/>
    </w:rPr>
  </w:style>
  <w:style w:type="paragraph" w:customStyle="1" w:styleId="821">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22">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3">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4">
    <w:name w:val="Char Char4 Char Char"/>
    <w:basedOn w:val="1"/>
    <w:autoRedefine/>
    <w:qFormat/>
    <w:uiPriority w:val="0"/>
    <w:pPr>
      <w:widowControl/>
      <w:adjustRightInd/>
      <w:spacing w:after="160" w:line="240" w:lineRule="exact"/>
      <w:jc w:val="left"/>
    </w:pPr>
  </w:style>
  <w:style w:type="paragraph" w:customStyle="1" w:styleId="825">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6">
    <w:name w:val="Char Char11 Char Char Char2"/>
    <w:basedOn w:val="1"/>
    <w:qFormat/>
    <w:uiPriority w:val="0"/>
    <w:pPr>
      <w:spacing w:line="360" w:lineRule="auto"/>
    </w:pPr>
    <w:rPr>
      <w:szCs w:val="20"/>
    </w:rPr>
  </w:style>
  <w:style w:type="paragraph" w:customStyle="1" w:styleId="827">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8">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9">
    <w:name w:val="数字标题4"/>
    <w:basedOn w:val="7"/>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0">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1">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32">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3">
    <w:name w:val="Char311"/>
    <w:basedOn w:val="1"/>
    <w:autoRedefine/>
    <w:qFormat/>
    <w:uiPriority w:val="0"/>
    <w:pPr>
      <w:adjustRightInd/>
      <w:ind w:firstLine="200" w:firstLineChars="200"/>
    </w:pPr>
    <w:rPr>
      <w:rFonts w:ascii="Tahoma" w:hAnsi="Tahoma"/>
      <w:sz w:val="24"/>
      <w:szCs w:val="20"/>
    </w:rPr>
  </w:style>
  <w:style w:type="paragraph" w:customStyle="1" w:styleId="834">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5">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6">
    <w:name w:val="正文 内标"/>
    <w:basedOn w:val="751"/>
    <w:autoRedefine/>
    <w:qFormat/>
    <w:uiPriority w:val="0"/>
    <w:pPr>
      <w:tabs>
        <w:tab w:val="left" w:pos="0"/>
      </w:tabs>
      <w:ind w:left="900" w:firstLine="0" w:firstLineChars="0"/>
    </w:pPr>
  </w:style>
  <w:style w:type="paragraph" w:customStyle="1" w:styleId="837">
    <w:name w:val="Bulleted List"/>
    <w:basedOn w:val="1"/>
    <w:autoRedefine/>
    <w:qFormat/>
    <w:uiPriority w:val="0"/>
    <w:pPr>
      <w:tabs>
        <w:tab w:val="left" w:pos="1260"/>
      </w:tabs>
      <w:adjustRightInd/>
      <w:ind w:left="1260" w:hanging="420"/>
    </w:pPr>
  </w:style>
  <w:style w:type="paragraph" w:customStyle="1" w:styleId="838">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39">
    <w:name w:val="样式 左侧:  0.85 厘米"/>
    <w:basedOn w:val="1"/>
    <w:qFormat/>
    <w:uiPriority w:val="2"/>
    <w:pPr>
      <w:adjustRightInd/>
      <w:spacing w:line="360" w:lineRule="auto"/>
    </w:pPr>
    <w:rPr>
      <w:rFonts w:cs="宋体"/>
      <w:sz w:val="24"/>
      <w:szCs w:val="20"/>
    </w:rPr>
  </w:style>
  <w:style w:type="paragraph" w:customStyle="1" w:styleId="840">
    <w:name w:val="Char Char Char Char Char Char Char Char Char Char Char Char1 Char"/>
    <w:basedOn w:val="1"/>
    <w:qFormat/>
    <w:uiPriority w:val="0"/>
    <w:rPr>
      <w:rFonts w:ascii="Tahoma" w:hAnsi="Tahoma" w:cs="仿宋_GB2312"/>
      <w:sz w:val="24"/>
      <w:szCs w:val="20"/>
    </w:rPr>
  </w:style>
  <w:style w:type="paragraph" w:customStyle="1" w:styleId="841">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42">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3">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4">
    <w:name w:val="模板普通正文"/>
    <w:basedOn w:val="18"/>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5">
    <w:name w:val="Char Char1 Char Char Char Char Char Char"/>
    <w:basedOn w:val="1"/>
    <w:qFormat/>
    <w:uiPriority w:val="0"/>
    <w:rPr>
      <w:rFonts w:ascii="仿宋_GB2312" w:eastAsia="仿宋_GB2312"/>
      <w:b/>
      <w:sz w:val="32"/>
      <w:szCs w:val="20"/>
    </w:rPr>
  </w:style>
  <w:style w:type="paragraph" w:customStyle="1" w:styleId="846">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7">
    <w:name w:val="Char Char1 Char Char Char Char Char Char2"/>
    <w:basedOn w:val="1"/>
    <w:autoRedefine/>
    <w:qFormat/>
    <w:uiPriority w:val="0"/>
    <w:rPr>
      <w:rFonts w:ascii="仿宋_GB2312" w:eastAsia="仿宋_GB2312"/>
      <w:b/>
      <w:sz w:val="32"/>
      <w:szCs w:val="20"/>
    </w:rPr>
  </w:style>
  <w:style w:type="paragraph" w:customStyle="1" w:styleId="848">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9">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50">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1">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2">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3">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4">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5">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6">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7">
    <w:name w:val="Char31"/>
    <w:basedOn w:val="1"/>
    <w:autoRedefine/>
    <w:qFormat/>
    <w:uiPriority w:val="0"/>
    <w:pPr>
      <w:adjustRightInd/>
    </w:pPr>
    <w:rPr>
      <w:rFonts w:ascii="仿宋_GB2312" w:eastAsia="仿宋_GB2312"/>
      <w:b/>
      <w:sz w:val="32"/>
      <w:szCs w:val="32"/>
    </w:rPr>
  </w:style>
  <w:style w:type="paragraph" w:customStyle="1" w:styleId="858">
    <w:name w:val="样式 标题 3h33rd level3Heading 3 - oldH3l3CTheading 3Headin..."/>
    <w:basedOn w:val="6"/>
    <w:autoRedefine/>
    <w:qFormat/>
    <w:uiPriority w:val="0"/>
    <w:pPr>
      <w:snapToGrid w:val="0"/>
      <w:ind w:left="0" w:firstLine="0"/>
      <w:jc w:val="left"/>
    </w:pPr>
    <w:rPr>
      <w:rFonts w:eastAsia="黑体" w:cs="宋体"/>
      <w:sz w:val="28"/>
      <w:szCs w:val="20"/>
    </w:rPr>
  </w:style>
  <w:style w:type="paragraph" w:customStyle="1" w:styleId="859">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0">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1">
    <w:name w:val="Char Char1"/>
    <w:basedOn w:val="1"/>
    <w:autoRedefine/>
    <w:qFormat/>
    <w:uiPriority w:val="0"/>
    <w:pPr>
      <w:widowControl/>
      <w:spacing w:after="160" w:line="240" w:lineRule="exact"/>
      <w:jc w:val="left"/>
    </w:pPr>
    <w:rPr>
      <w:rFonts w:eastAsia="仿宋_GB2312"/>
      <w:sz w:val="28"/>
    </w:rPr>
  </w:style>
  <w:style w:type="paragraph" w:customStyle="1" w:styleId="862">
    <w:name w:val="Char21"/>
    <w:basedOn w:val="1"/>
    <w:qFormat/>
    <w:uiPriority w:val="0"/>
    <w:pPr>
      <w:adjustRightInd/>
      <w:ind w:firstLine="200" w:firstLineChars="200"/>
    </w:pPr>
    <w:rPr>
      <w:rFonts w:ascii="仿宋_GB2312" w:eastAsia="仿宋_GB2312"/>
      <w:b/>
      <w:sz w:val="32"/>
      <w:szCs w:val="32"/>
    </w:rPr>
  </w:style>
  <w:style w:type="paragraph" w:customStyle="1" w:styleId="863">
    <w:name w:val="列表段落1"/>
    <w:basedOn w:val="1"/>
    <w:autoRedefine/>
    <w:qFormat/>
    <w:uiPriority w:val="34"/>
    <w:pPr>
      <w:adjustRightInd/>
      <w:ind w:right="238" w:firstLine="420"/>
    </w:pPr>
    <w:rPr>
      <w:rFonts w:ascii="Calibri" w:hAnsi="Calibri"/>
      <w:sz w:val="24"/>
    </w:rPr>
  </w:style>
  <w:style w:type="paragraph" w:customStyle="1" w:styleId="864">
    <w:name w:val="Char Char110"/>
    <w:basedOn w:val="1"/>
    <w:qFormat/>
    <w:uiPriority w:val="6"/>
    <w:pPr>
      <w:spacing w:line="360" w:lineRule="auto"/>
    </w:pPr>
    <w:rPr>
      <w:rFonts w:ascii="Tahoma" w:hAnsi="Tahoma"/>
      <w:sz w:val="24"/>
      <w:szCs w:val="20"/>
    </w:rPr>
  </w:style>
  <w:style w:type="paragraph" w:customStyle="1" w:styleId="865">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6">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7">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8">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9">
    <w:name w:val="Char Char Char Char Char Char Char Char Char Char Char Char1 Char2"/>
    <w:basedOn w:val="1"/>
    <w:autoRedefine/>
    <w:qFormat/>
    <w:uiPriority w:val="0"/>
    <w:rPr>
      <w:rFonts w:ascii="Tahoma" w:hAnsi="Tahoma" w:cs="仿宋_GB2312"/>
      <w:sz w:val="24"/>
      <w:szCs w:val="20"/>
    </w:rPr>
  </w:style>
  <w:style w:type="paragraph" w:customStyle="1" w:styleId="870">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1">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72">
    <w:name w:val="样式 列表编号 + 段后: 0.5 行"/>
    <w:basedOn w:val="16"/>
    <w:autoRedefine/>
    <w:qFormat/>
    <w:uiPriority w:val="2"/>
    <w:pPr>
      <w:tabs>
        <w:tab w:val="clear" w:pos="390"/>
        <w:tab w:val="clear" w:pos="454"/>
      </w:tabs>
      <w:spacing w:after="0"/>
      <w:ind w:left="840" w:hanging="420"/>
      <w:contextualSpacing/>
    </w:pPr>
    <w:rPr>
      <w:rFonts w:cs="宋体"/>
    </w:rPr>
  </w:style>
  <w:style w:type="paragraph" w:customStyle="1" w:styleId="873">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4">
    <w:name w:val="_Style 12"/>
    <w:basedOn w:val="21"/>
    <w:autoRedefine/>
    <w:qFormat/>
    <w:uiPriority w:val="0"/>
    <w:pPr>
      <w:snapToGrid w:val="0"/>
      <w:spacing w:line="360" w:lineRule="auto"/>
    </w:pPr>
  </w:style>
  <w:style w:type="paragraph" w:customStyle="1" w:styleId="875">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6">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7">
    <w:name w:val="_Style 94"/>
    <w:basedOn w:val="1"/>
    <w:next w:val="81"/>
    <w:autoRedefine/>
    <w:qFormat/>
    <w:uiPriority w:val="34"/>
    <w:pPr>
      <w:adjustRightInd/>
      <w:spacing w:line="360" w:lineRule="auto"/>
      <w:ind w:firstLine="200" w:firstLineChars="200"/>
    </w:pPr>
    <w:rPr>
      <w:rFonts w:ascii="Calibri" w:hAnsi="Calibri"/>
      <w:sz w:val="28"/>
      <w:szCs w:val="20"/>
    </w:rPr>
  </w:style>
  <w:style w:type="paragraph" w:customStyle="1" w:styleId="878">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9">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0">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1">
    <w:name w:val="3级标题"/>
    <w:basedOn w:val="673"/>
    <w:autoRedefine/>
    <w:qFormat/>
    <w:uiPriority w:val="0"/>
    <w:pPr>
      <w:outlineLvl w:val="2"/>
    </w:pPr>
  </w:style>
  <w:style w:type="paragraph" w:customStyle="1" w:styleId="882">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3">
    <w:name w:val="Char1 Char Char Char3"/>
    <w:basedOn w:val="1"/>
    <w:autoRedefine/>
    <w:qFormat/>
    <w:uiPriority w:val="0"/>
    <w:pPr>
      <w:adjustRightInd/>
      <w:ind w:firstLine="200" w:firstLineChars="200"/>
    </w:pPr>
    <w:rPr>
      <w:rFonts w:ascii="Tahoma" w:hAnsi="Tahoma"/>
      <w:sz w:val="24"/>
      <w:szCs w:val="20"/>
    </w:rPr>
  </w:style>
  <w:style w:type="paragraph" w:customStyle="1" w:styleId="884">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5">
    <w:name w:val="MM Empty"/>
    <w:basedOn w:val="1"/>
    <w:autoRedefine/>
    <w:qFormat/>
    <w:uiPriority w:val="0"/>
    <w:pPr>
      <w:adjustRightInd/>
    </w:pPr>
  </w:style>
  <w:style w:type="paragraph" w:customStyle="1" w:styleId="886">
    <w:name w:val="Char24"/>
    <w:basedOn w:val="1"/>
    <w:autoRedefine/>
    <w:qFormat/>
    <w:uiPriority w:val="0"/>
    <w:rPr>
      <w:rFonts w:ascii="仿宋_GB2312" w:eastAsia="仿宋_GB2312"/>
      <w:b/>
      <w:sz w:val="32"/>
      <w:szCs w:val="32"/>
    </w:rPr>
  </w:style>
  <w:style w:type="paragraph" w:customStyle="1" w:styleId="887">
    <w:name w:val="正文箭头"/>
    <w:basedOn w:val="540"/>
    <w:autoRedefine/>
    <w:qFormat/>
    <w:uiPriority w:val="0"/>
  </w:style>
  <w:style w:type="paragraph" w:customStyle="1" w:styleId="888">
    <w:name w:val="U_编号2"/>
    <w:basedOn w:val="1"/>
    <w:autoRedefine/>
    <w:qFormat/>
    <w:uiPriority w:val="0"/>
    <w:pPr>
      <w:tabs>
        <w:tab w:val="left" w:pos="785"/>
      </w:tabs>
      <w:adjustRightInd/>
      <w:spacing w:beforeLines="10" w:afterLines="10" w:line="300" w:lineRule="auto"/>
    </w:pPr>
    <w:rPr>
      <w:sz w:val="24"/>
    </w:rPr>
  </w:style>
  <w:style w:type="paragraph" w:customStyle="1" w:styleId="889">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0">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1">
    <w:name w:val="标书标题3"/>
    <w:basedOn w:val="6"/>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2">
    <w:name w:val="TOC 标题11"/>
    <w:basedOn w:val="4"/>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3">
    <w:name w:val="_Style 1"/>
    <w:basedOn w:val="1"/>
    <w:autoRedefine/>
    <w:qFormat/>
    <w:uiPriority w:val="34"/>
    <w:pPr>
      <w:adjustRightInd/>
      <w:ind w:firstLine="420" w:firstLineChars="200"/>
    </w:pPr>
    <w:rPr>
      <w:rFonts w:eastAsia="仿宋_GB2312"/>
      <w:sz w:val="28"/>
    </w:rPr>
  </w:style>
  <w:style w:type="paragraph" w:customStyle="1" w:styleId="894">
    <w:name w:val="表格 内容"/>
    <w:basedOn w:val="730"/>
    <w:autoRedefine/>
    <w:qFormat/>
    <w:uiPriority w:val="0"/>
    <w:rPr>
      <w:b w:val="0"/>
      <w:sz w:val="20"/>
    </w:rPr>
  </w:style>
  <w:style w:type="paragraph" w:customStyle="1" w:styleId="895">
    <w:name w:val="正文首行缩进1"/>
    <w:basedOn w:val="26"/>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6">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7">
    <w:name w:val="数字标题5"/>
    <w:basedOn w:val="8"/>
    <w:next w:val="1"/>
    <w:autoRedefine/>
    <w:qFormat/>
    <w:uiPriority w:val="0"/>
    <w:pPr>
      <w:tabs>
        <w:tab w:val="left" w:pos="1080"/>
      </w:tabs>
      <w:ind w:left="1080" w:hanging="1080"/>
    </w:pPr>
  </w:style>
  <w:style w:type="paragraph" w:customStyle="1" w:styleId="898">
    <w:name w:val="数字标题1"/>
    <w:basedOn w:val="4"/>
    <w:next w:val="1"/>
    <w:autoRedefine/>
    <w:qFormat/>
    <w:uiPriority w:val="0"/>
    <w:pPr>
      <w:tabs>
        <w:tab w:val="left" w:pos="480"/>
      </w:tabs>
      <w:ind w:left="480" w:hanging="480"/>
    </w:pPr>
  </w:style>
  <w:style w:type="paragraph" w:customStyle="1" w:styleId="899">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900">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1">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2">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3">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4">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5">
    <w:name w:val="0"/>
    <w:basedOn w:val="1"/>
    <w:qFormat/>
    <w:uiPriority w:val="0"/>
    <w:pPr>
      <w:widowControl/>
    </w:pPr>
    <w:rPr>
      <w:kern w:val="0"/>
      <w:sz w:val="24"/>
      <w:szCs w:val="20"/>
    </w:rPr>
  </w:style>
  <w:style w:type="paragraph" w:customStyle="1" w:styleId="906">
    <w:name w:val="Char Char113"/>
    <w:basedOn w:val="1"/>
    <w:qFormat/>
    <w:uiPriority w:val="0"/>
    <w:pPr>
      <w:widowControl/>
      <w:spacing w:after="160" w:line="240" w:lineRule="exact"/>
      <w:jc w:val="left"/>
    </w:pPr>
    <w:rPr>
      <w:rFonts w:eastAsia="仿宋_GB2312"/>
      <w:sz w:val="28"/>
    </w:rPr>
  </w:style>
  <w:style w:type="paragraph" w:customStyle="1" w:styleId="907">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8">
    <w:name w:val="_Style 8"/>
    <w:basedOn w:val="1"/>
    <w:autoRedefine/>
    <w:qFormat/>
    <w:uiPriority w:val="34"/>
    <w:pPr>
      <w:adjustRightInd/>
      <w:ind w:firstLine="420" w:firstLineChars="200"/>
    </w:pPr>
    <w:rPr>
      <w:rFonts w:eastAsia="仿宋_GB2312"/>
      <w:sz w:val="28"/>
    </w:rPr>
  </w:style>
  <w:style w:type="paragraph" w:customStyle="1" w:styleId="909">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0">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1">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2">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3">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4">
    <w:name w:val="Char Char112"/>
    <w:basedOn w:val="1"/>
    <w:autoRedefine/>
    <w:qFormat/>
    <w:uiPriority w:val="6"/>
    <w:pPr>
      <w:widowControl/>
      <w:spacing w:after="160" w:line="240" w:lineRule="exact"/>
      <w:jc w:val="left"/>
    </w:pPr>
    <w:rPr>
      <w:rFonts w:eastAsia="仿宋_GB2312"/>
      <w:sz w:val="28"/>
    </w:rPr>
  </w:style>
  <w:style w:type="paragraph" w:customStyle="1" w:styleId="915">
    <w:name w:val="正文 图"/>
    <w:basedOn w:val="445"/>
    <w:qFormat/>
    <w:uiPriority w:val="0"/>
    <w:pPr>
      <w:adjustRightInd/>
      <w:spacing w:before="0"/>
      <w:ind w:firstLine="0"/>
      <w:jc w:val="center"/>
    </w:pPr>
    <w:rPr>
      <w:rFonts w:ascii="微软雅黑" w:hAnsi="微软雅黑"/>
    </w:rPr>
  </w:style>
  <w:style w:type="paragraph" w:customStyle="1" w:styleId="916">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7">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8">
    <w:name w:val="Thf"/>
    <w:basedOn w:val="564"/>
    <w:autoRedefine/>
    <w:qFormat/>
    <w:uiPriority w:val="0"/>
    <w:pPr>
      <w:ind w:left="0"/>
    </w:pPr>
  </w:style>
  <w:style w:type="paragraph" w:customStyle="1" w:styleId="919">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0">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1">
    <w:name w:val="注释"/>
    <w:basedOn w:val="1"/>
    <w:autoRedefine/>
    <w:qFormat/>
    <w:uiPriority w:val="0"/>
    <w:pPr>
      <w:adjustRightInd/>
      <w:spacing w:line="360" w:lineRule="auto"/>
      <w:ind w:firstLine="480"/>
    </w:pPr>
    <w:rPr>
      <w:sz w:val="24"/>
    </w:rPr>
  </w:style>
  <w:style w:type="table" w:customStyle="1" w:styleId="922">
    <w:name w:val="网格型2"/>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1"/>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6"/>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3"/>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4"/>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7">
    <w:name w:val="网格型5"/>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8">
    <w:name w:val="列出段落111"/>
    <w:basedOn w:val="1"/>
    <w:qFormat/>
    <w:uiPriority w:val="34"/>
    <w:pPr>
      <w:ind w:firstLine="420" w:firstLineChars="200"/>
    </w:pPr>
  </w:style>
  <w:style w:type="character" w:customStyle="1" w:styleId="929">
    <w:name w:val="交叉引用"/>
    <w:qFormat/>
    <w:uiPriority w:val="1"/>
    <w:rPr>
      <w:rFonts w:ascii="Arial" w:hAnsi="Arial" w:eastAsia="黑体"/>
      <w:snapToGrid w:val="0"/>
      <w:color w:val="0000FF"/>
      <w:kern w:val="0"/>
      <w:sz w:val="20"/>
      <w:szCs w:val="21"/>
      <w:u w:val="single"/>
      <w:lang w:val="en-US" w:eastAsia="zh-CN"/>
    </w:rPr>
  </w:style>
  <w:style w:type="character" w:customStyle="1" w:styleId="930">
    <w:name w:val="正文缩进 字符1"/>
    <w:autoRedefine/>
    <w:qFormat/>
    <w:uiPriority w:val="0"/>
    <w:rPr>
      <w:rFonts w:ascii="宋体" w:eastAsia="宋体"/>
      <w:snapToGrid w:val="0"/>
      <w:color w:val="000000"/>
      <w:kern w:val="28"/>
      <w:sz w:val="28"/>
      <w:lang w:val="en-US" w:eastAsia="zh-CN" w:bidi="ar-SA"/>
    </w:rPr>
  </w:style>
  <w:style w:type="character" w:customStyle="1" w:styleId="931">
    <w:name w:val="页脚 字符1"/>
    <w:autoRedefine/>
    <w:qFormat/>
    <w:locked/>
    <w:uiPriority w:val="99"/>
    <w:rPr>
      <w:kern w:val="2"/>
      <w:sz w:val="18"/>
      <w:szCs w:val="18"/>
    </w:rPr>
  </w:style>
  <w:style w:type="character" w:customStyle="1" w:styleId="932">
    <w:name w:val="页眉 字符1"/>
    <w:qFormat/>
    <w:uiPriority w:val="99"/>
    <w:rPr>
      <w:kern w:val="2"/>
      <w:sz w:val="18"/>
      <w:szCs w:val="18"/>
    </w:rPr>
  </w:style>
  <w:style w:type="character" w:customStyle="1" w:styleId="933">
    <w:name w:val="尾注文本 字符"/>
    <w:link w:val="39"/>
    <w:qFormat/>
    <w:uiPriority w:val="0"/>
    <w:rPr>
      <w:kern w:val="2"/>
      <w:sz w:val="21"/>
      <w:szCs w:val="24"/>
      <w:lang w:val="zh-CN"/>
    </w:rPr>
  </w:style>
  <w:style w:type="character" w:customStyle="1" w:styleId="934">
    <w:name w:val="无间隔 字符"/>
    <w:link w:val="485"/>
    <w:autoRedefine/>
    <w:qFormat/>
    <w:uiPriority w:val="99"/>
    <w:rPr>
      <w:kern w:val="2"/>
      <w:sz w:val="21"/>
      <w:szCs w:val="22"/>
    </w:rPr>
  </w:style>
  <w:style w:type="character" w:customStyle="1" w:styleId="935">
    <w:name w:val="标准文本 Char Char"/>
    <w:link w:val="936"/>
    <w:qFormat/>
    <w:uiPriority w:val="0"/>
    <w:rPr>
      <w:rFonts w:cs="宋体"/>
      <w:kern w:val="2"/>
      <w:sz w:val="24"/>
    </w:rPr>
  </w:style>
  <w:style w:type="paragraph" w:customStyle="1" w:styleId="936">
    <w:name w:val="标准文本"/>
    <w:basedOn w:val="1"/>
    <w:link w:val="935"/>
    <w:autoRedefine/>
    <w:qFormat/>
    <w:uiPriority w:val="0"/>
    <w:pPr>
      <w:adjustRightInd/>
      <w:spacing w:line="360" w:lineRule="auto"/>
      <w:ind w:firstLine="480" w:firstLineChars="200"/>
    </w:pPr>
    <w:rPr>
      <w:rFonts w:cs="宋体"/>
      <w:sz w:val="24"/>
      <w:szCs w:val="20"/>
    </w:rPr>
  </w:style>
  <w:style w:type="character" w:customStyle="1" w:styleId="937">
    <w:name w:val="Char Char213"/>
    <w:autoRedefine/>
    <w:qFormat/>
    <w:uiPriority w:val="0"/>
    <w:rPr>
      <w:rFonts w:eastAsia="Century Gothic"/>
      <w:b/>
      <w:bCs/>
      <w:kern w:val="44"/>
      <w:sz w:val="32"/>
      <w:szCs w:val="44"/>
      <w:lang w:val="en-US" w:eastAsia="zh-CN" w:bidi="ar-SA"/>
    </w:rPr>
  </w:style>
  <w:style w:type="character" w:customStyle="1" w:styleId="938">
    <w:name w:val="apple-style-span"/>
    <w:qFormat/>
    <w:uiPriority w:val="0"/>
    <w:rPr>
      <w:rFonts w:ascii="Arial" w:hAnsi="Arial" w:eastAsia="黑体" w:cs="Arial"/>
      <w:snapToGrid w:val="0"/>
      <w:kern w:val="0"/>
      <w:szCs w:val="21"/>
    </w:rPr>
  </w:style>
  <w:style w:type="character" w:customStyle="1" w:styleId="939">
    <w:name w:val="15"/>
    <w:qFormat/>
    <w:uiPriority w:val="0"/>
    <w:rPr>
      <w:rFonts w:hint="default" w:ascii="Calibri" w:hAnsi="Calibri"/>
      <w:color w:val="0000FF"/>
      <w:u w:val="single"/>
    </w:rPr>
  </w:style>
  <w:style w:type="character" w:customStyle="1" w:styleId="940">
    <w:name w:val="16"/>
    <w:autoRedefine/>
    <w:qFormat/>
    <w:uiPriority w:val="0"/>
    <w:rPr>
      <w:rFonts w:hint="eastAsia" w:ascii="宋体" w:hAnsi="宋体" w:eastAsia="宋体"/>
      <w:color w:val="000000"/>
      <w:sz w:val="20"/>
      <w:szCs w:val="20"/>
    </w:rPr>
  </w:style>
  <w:style w:type="character" w:customStyle="1" w:styleId="941">
    <w:name w:val="edui-unclickable"/>
    <w:qFormat/>
    <w:uiPriority w:val="0"/>
    <w:rPr>
      <w:color w:val="808080"/>
    </w:rPr>
  </w:style>
  <w:style w:type="character" w:customStyle="1" w:styleId="942">
    <w:name w:val="tpc_content1"/>
    <w:autoRedefine/>
    <w:qFormat/>
    <w:uiPriority w:val="0"/>
    <w:rPr>
      <w:sz w:val="20"/>
      <w:szCs w:val="20"/>
    </w:rPr>
  </w:style>
  <w:style w:type="character" w:customStyle="1" w:styleId="943">
    <w:name w:val="正文文本缩进 字符"/>
    <w:autoRedefine/>
    <w:qFormat/>
    <w:uiPriority w:val="0"/>
    <w:rPr>
      <w:rFonts w:ascii="Century Gothic" w:hAnsi="Century Gothic" w:eastAsia="Century Gothic"/>
      <w:kern w:val="2"/>
      <w:sz w:val="24"/>
      <w:lang w:val="en-US" w:eastAsia="zh-CN" w:bidi="ar-SA"/>
    </w:rPr>
  </w:style>
  <w:style w:type="character" w:customStyle="1" w:styleId="944">
    <w:name w:val="正文文本 2 字符"/>
    <w:qFormat/>
    <w:uiPriority w:val="0"/>
    <w:rPr>
      <w:rFonts w:ascii="Arial" w:hAnsi="Arial" w:eastAsia="宋体"/>
      <w:kern w:val="2"/>
      <w:sz w:val="24"/>
      <w:szCs w:val="24"/>
      <w:lang w:val="en-US" w:eastAsia="zh-CN" w:bidi="ar-SA"/>
    </w:rPr>
  </w:style>
  <w:style w:type="character" w:customStyle="1" w:styleId="945">
    <w:name w:val="edui-clickable2"/>
    <w:autoRedefine/>
    <w:qFormat/>
    <w:uiPriority w:val="0"/>
    <w:rPr>
      <w:color w:val="0000FF"/>
      <w:u w:val="single"/>
    </w:rPr>
  </w:style>
  <w:style w:type="character" w:customStyle="1" w:styleId="946">
    <w:name w:val="style1"/>
    <w:qFormat/>
    <w:uiPriority w:val="0"/>
    <w:rPr>
      <w:rFonts w:ascii="Arial" w:hAnsi="Arial" w:eastAsia="黑体" w:cs="Arial"/>
      <w:snapToGrid w:val="0"/>
      <w:kern w:val="0"/>
      <w:szCs w:val="21"/>
    </w:rPr>
  </w:style>
  <w:style w:type="character" w:customStyle="1" w:styleId="947">
    <w:name w:val="zbggtop11 style5"/>
    <w:autoRedefine/>
    <w:qFormat/>
    <w:uiPriority w:val="0"/>
    <w:rPr>
      <w:rFonts w:ascii="Arial" w:hAnsi="Arial" w:eastAsia="黑体" w:cs="Arial"/>
      <w:snapToGrid w:val="0"/>
      <w:kern w:val="0"/>
      <w:szCs w:val="21"/>
    </w:rPr>
  </w:style>
  <w:style w:type="character" w:customStyle="1" w:styleId="948">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9">
    <w:name w:val="bulletintext1"/>
    <w:autoRedefine/>
    <w:qFormat/>
    <w:uiPriority w:val="0"/>
    <w:rPr>
      <w:color w:val="000000"/>
      <w:sz w:val="18"/>
    </w:rPr>
  </w:style>
  <w:style w:type="paragraph" w:customStyle="1" w:styleId="950">
    <w:name w:val="_Style 947"/>
    <w:basedOn w:val="1"/>
    <w:next w:val="81"/>
    <w:qFormat/>
    <w:uiPriority w:val="34"/>
    <w:pPr>
      <w:adjustRightInd/>
      <w:ind w:firstLine="420" w:firstLineChars="200"/>
    </w:pPr>
  </w:style>
  <w:style w:type="paragraph" w:customStyle="1" w:styleId="951">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2">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3">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4">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5">
    <w:name w:val="节"/>
    <w:basedOn w:val="5"/>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6">
    <w:name w:val="Blockquote"/>
    <w:basedOn w:val="1"/>
    <w:qFormat/>
    <w:uiPriority w:val="0"/>
    <w:pPr>
      <w:autoSpaceDE w:val="0"/>
      <w:autoSpaceDN w:val="0"/>
      <w:spacing w:before="100" w:after="100"/>
      <w:ind w:left="360" w:right="360"/>
      <w:jc w:val="left"/>
    </w:pPr>
    <w:rPr>
      <w:kern w:val="0"/>
      <w:sz w:val="24"/>
      <w:szCs w:val="20"/>
    </w:rPr>
  </w:style>
  <w:style w:type="paragraph" w:customStyle="1" w:styleId="957">
    <w:name w:val="p1"/>
    <w:basedOn w:val="1"/>
    <w:qFormat/>
    <w:uiPriority w:val="0"/>
    <w:pPr>
      <w:widowControl/>
      <w:adjustRightInd/>
      <w:jc w:val="left"/>
    </w:pPr>
    <w:rPr>
      <w:rFonts w:ascii=".PingFang SC" w:eastAsia=".PingFang SC"/>
      <w:color w:val="454545"/>
      <w:kern w:val="0"/>
      <w:sz w:val="18"/>
      <w:szCs w:val="18"/>
    </w:rPr>
  </w:style>
  <w:style w:type="paragraph" w:customStyle="1" w:styleId="958">
    <w:name w:val="Table Paragraph"/>
    <w:basedOn w:val="1"/>
    <w:qFormat/>
    <w:uiPriority w:val="0"/>
    <w:pPr>
      <w:adjustRightInd/>
      <w:jc w:val="left"/>
    </w:pPr>
    <w:rPr>
      <w:rFonts w:ascii="Calibri" w:hAnsi="Calibri"/>
      <w:kern w:val="0"/>
      <w:sz w:val="22"/>
      <w:szCs w:val="22"/>
      <w:lang w:eastAsia="en-US"/>
    </w:rPr>
  </w:style>
  <w:style w:type="paragraph" w:customStyle="1" w:styleId="959">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0">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1">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2">
    <w:name w:val="ksfind_class_select1"/>
    <w:basedOn w:val="71"/>
    <w:qFormat/>
    <w:uiPriority w:val="0"/>
    <w:rPr>
      <w:color w:val="000000"/>
      <w:shd w:val="clear" w:color="auto" w:fill="EFD200"/>
    </w:rPr>
  </w:style>
  <w:style w:type="character" w:customStyle="1" w:styleId="963">
    <w:name w:val="font71"/>
    <w:autoRedefine/>
    <w:qFormat/>
    <w:uiPriority w:val="0"/>
    <w:rPr>
      <w:rFonts w:hint="eastAsia" w:ascii="宋体" w:hAnsi="宋体" w:eastAsia="宋体" w:cs="宋体"/>
      <w:color w:val="000000"/>
      <w:sz w:val="22"/>
      <w:szCs w:val="22"/>
      <w:u w:val="none"/>
    </w:rPr>
  </w:style>
  <w:style w:type="character" w:customStyle="1" w:styleId="964">
    <w:name w:val="font91"/>
    <w:qFormat/>
    <w:uiPriority w:val="0"/>
    <w:rPr>
      <w:rFonts w:hint="eastAsia" w:ascii="仿宋" w:hAnsi="仿宋" w:eastAsia="仿宋" w:cs="仿宋"/>
      <w:color w:val="000000"/>
      <w:sz w:val="22"/>
      <w:szCs w:val="22"/>
      <w:u w:val="none"/>
    </w:rPr>
  </w:style>
  <w:style w:type="paragraph" w:customStyle="1" w:styleId="965">
    <w:name w:val="大标题"/>
    <w:basedOn w:val="439"/>
    <w:qFormat/>
    <w:uiPriority w:val="0"/>
    <w:rPr>
      <w:szCs w:val="36"/>
    </w:rPr>
  </w:style>
  <w:style w:type="paragraph" w:customStyle="1" w:styleId="966">
    <w:name w:val="WPSOffice手动目录 1"/>
    <w:autoRedefine/>
    <w:qFormat/>
    <w:uiPriority w:val="0"/>
    <w:rPr>
      <w:rFonts w:ascii="Times New Roman" w:hAnsi="Times New Roman" w:eastAsia="宋体" w:cs="Times New Roman"/>
      <w:lang w:val="en-US" w:eastAsia="zh-CN" w:bidi="ar-SA"/>
    </w:rPr>
  </w:style>
  <w:style w:type="paragraph" w:customStyle="1" w:styleId="967">
    <w:name w:val="Style1"/>
    <w:qFormat/>
    <w:uiPriority w:val="0"/>
    <w:pPr>
      <w:spacing w:after="120"/>
      <w:jc w:val="both"/>
    </w:pPr>
    <w:rPr>
      <w:rFonts w:ascii="Times New Roman" w:hAnsi="Times New Roman" w:eastAsia="Times New Roman" w:cs="Times New Roman"/>
      <w:color w:val="000000"/>
      <w:spacing w:val="-3"/>
      <w:sz w:val="24"/>
      <w:szCs w:val="24"/>
      <w:lang w:val="en-US" w:eastAsia="zh-CN" w:bidi="ar-SA"/>
    </w:rPr>
  </w:style>
  <w:style w:type="paragraph" w:customStyle="1" w:styleId="968">
    <w:name w:val="Body text|1"/>
    <w:basedOn w:val="1"/>
    <w:autoRedefine/>
    <w:qFormat/>
    <w:uiPriority w:val="0"/>
    <w:pPr>
      <w:spacing w:line="480" w:lineRule="auto"/>
      <w:ind w:firstLine="140"/>
    </w:pPr>
    <w:rPr>
      <w:rFonts w:ascii="宋体" w:hAnsi="宋体" w:cs="宋体"/>
      <w:sz w:val="22"/>
      <w:szCs w:val="22"/>
      <w:lang w:val="zh-TW" w:eastAsia="zh-TW" w:bidi="zh-TW"/>
    </w:rPr>
  </w:style>
  <w:style w:type="character" w:customStyle="1" w:styleId="969">
    <w:name w:val="标题 2 字符1"/>
    <w:autoRedefine/>
    <w:qFormat/>
    <w:uiPriority w:val="0"/>
    <w:rPr>
      <w:rFonts w:ascii="Arial" w:hAnsi="Arial" w:eastAsia="宋体"/>
      <w:b/>
      <w:bCs/>
      <w:kern w:val="2"/>
      <w:sz w:val="28"/>
      <w:szCs w:val="32"/>
      <w:lang w:val="en-US" w:eastAsia="zh-CN" w:bidi="ar-SA"/>
    </w:rPr>
  </w:style>
  <w:style w:type="paragraph" w:customStyle="1" w:styleId="970">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71">
    <w:name w:val="修订5"/>
    <w:autoRedefine/>
    <w:hidden/>
    <w:unhideWhenUsed/>
    <w:qFormat/>
    <w:uiPriority w:val="99"/>
    <w:rPr>
      <w:rFonts w:ascii="Times New Roman" w:hAnsi="Times New Roman" w:eastAsia="宋体" w:cs="Times New Roman"/>
      <w:kern w:val="2"/>
      <w:sz w:val="21"/>
      <w:szCs w:val="24"/>
      <w:lang w:val="en-US" w:eastAsia="zh-CN" w:bidi="ar-SA"/>
    </w:rPr>
  </w:style>
  <w:style w:type="paragraph" w:customStyle="1" w:styleId="972">
    <w:name w:val="修订6"/>
    <w:autoRedefine/>
    <w:hidden/>
    <w:unhideWhenUsed/>
    <w:qFormat/>
    <w:uiPriority w:val="99"/>
    <w:rPr>
      <w:rFonts w:ascii="Times New Roman" w:hAnsi="Times New Roman" w:eastAsia="宋体" w:cs="Times New Roman"/>
      <w:kern w:val="2"/>
      <w:sz w:val="21"/>
      <w:szCs w:val="24"/>
      <w:lang w:val="en-US" w:eastAsia="zh-CN" w:bidi="ar-SA"/>
    </w:rPr>
  </w:style>
  <w:style w:type="paragraph" w:customStyle="1" w:styleId="973">
    <w:name w:val="标题1"/>
    <w:basedOn w:val="1"/>
    <w:autoRedefine/>
    <w:qFormat/>
    <w:uiPriority w:val="0"/>
    <w:pPr>
      <w:widowControl/>
      <w:tabs>
        <w:tab w:val="left" w:pos="450"/>
      </w:tabs>
      <w:autoSpaceDE w:val="0"/>
      <w:autoSpaceDN w:val="0"/>
      <w:spacing w:before="240" w:after="240"/>
      <w:jc w:val="left"/>
      <w:textAlignment w:val="center"/>
    </w:pPr>
    <w:rPr>
      <w:rFonts w:ascii="宋体" w:eastAsia="楷体_GB2312"/>
      <w:b/>
      <w:kern w:val="0"/>
      <w:sz w:val="32"/>
      <w:szCs w:val="20"/>
    </w:rPr>
  </w:style>
  <w:style w:type="table" w:customStyle="1" w:styleId="974">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customXml" Target="../customXml/item2.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theme" Target="theme/theme1.xml"/><Relationship Id="rId22" Type="http://schemas.openxmlformats.org/officeDocument/2006/relationships/footer" Target="footer11.xml"/><Relationship Id="rId21" Type="http://schemas.openxmlformats.org/officeDocument/2006/relationships/footer" Target="foot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2AE9380-A5DD-40B1-9D87-B760A6CBD7B6}">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102</Pages>
  <Words>18514</Words>
  <Characters>19822</Characters>
  <Lines>933</Lines>
  <Paragraphs>262</Paragraphs>
  <TotalTime>2</TotalTime>
  <ScaleCrop>false</ScaleCrop>
  <LinksUpToDate>false</LinksUpToDate>
  <CharactersWithSpaces>20215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2024-03-25T02:49:00Z</dcterms:created>
  <dc:creator>Administrator</dc:creator>
  <cp:lastModifiedBy>Ready.  H</cp:lastModifiedBy>
  <cp:lastPrinted>2023-05-26T04:30:00Z</cp:lastPrinted>
  <dcterms:modified xsi:type="dcterms:W3CDTF">2024-11-05T03:48:18Z</dcterms:modified>
  <dc:title>杭州市市民卡扩大发卡工程</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873CDDECF4B743F09A3C8B4C0DD12DAB_13</vt:lpwstr>
  </property>
</Properties>
</file>