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57D6">
      <w:pPr>
        <w:adjustRightInd/>
        <w:spacing w:line="360" w:lineRule="auto"/>
        <w:jc w:val="center"/>
        <w:rPr>
          <w:rFonts w:ascii="仿宋" w:hAnsi="仿宋" w:eastAsia="仿宋" w:cs="仿宋"/>
          <w:b/>
          <w:sz w:val="48"/>
          <w:szCs w:val="48"/>
        </w:rPr>
      </w:pPr>
      <w:bookmarkStart w:id="519" w:name="_GoBack"/>
      <w:bookmarkEnd w:id="519"/>
    </w:p>
    <w:p w14:paraId="7431152A">
      <w:pPr>
        <w:adjustRightInd/>
        <w:spacing w:line="360"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临上生物圈生物多样性保护与价值转化综合</w:t>
      </w:r>
    </w:p>
    <w:p w14:paraId="6C7CE26D">
      <w:pPr>
        <w:adjustRightInd/>
        <w:spacing w:line="360"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服务数字化场景建设项目</w:t>
      </w:r>
    </w:p>
    <w:p w14:paraId="5002C704">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14:paraId="2E307673">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66524238">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ascii="仿宋" w:hAnsi="仿宋" w:eastAsia="仿宋" w:cs="仿宋"/>
          <w:sz w:val="30"/>
          <w:szCs w:val="30"/>
          <w:highlight w:val="none"/>
        </w:rPr>
        <w:t>:</w:t>
      </w:r>
      <w:r>
        <w:rPr>
          <w:rFonts w:hint="eastAsia" w:ascii="仿宋" w:hAnsi="仿宋" w:eastAsia="仿宋" w:cs="仿宋"/>
          <w:sz w:val="30"/>
          <w:szCs w:val="30"/>
          <w:highlight w:val="none"/>
          <w:lang w:eastAsia="zh-CN"/>
        </w:rPr>
        <w:t>临[2024]2375号</w:t>
      </w:r>
    </w:p>
    <w:p w14:paraId="76F4ABF2">
      <w:pPr>
        <w:adjustRightInd/>
        <w:spacing w:line="360" w:lineRule="auto"/>
        <w:rPr>
          <w:rFonts w:ascii="仿宋" w:hAnsi="仿宋" w:eastAsia="仿宋" w:cs="仿宋"/>
          <w:sz w:val="28"/>
          <w:szCs w:val="20"/>
          <w:highlight w:val="none"/>
        </w:rPr>
      </w:pPr>
    </w:p>
    <w:p w14:paraId="20130D70">
      <w:pPr>
        <w:spacing w:line="360" w:lineRule="auto"/>
        <w:jc w:val="center"/>
        <w:rPr>
          <w:rFonts w:ascii="仿宋" w:hAnsi="仿宋" w:eastAsia="仿宋" w:cs="仿宋"/>
          <w:b/>
          <w:sz w:val="44"/>
          <w:szCs w:val="44"/>
          <w:highlight w:val="none"/>
        </w:rPr>
      </w:pPr>
    </w:p>
    <w:p w14:paraId="36AD0F9F">
      <w:pPr>
        <w:spacing w:line="360" w:lineRule="auto"/>
        <w:jc w:val="center"/>
        <w:rPr>
          <w:rFonts w:ascii="仿宋" w:hAnsi="仿宋" w:eastAsia="仿宋" w:cs="仿宋"/>
          <w:b/>
          <w:sz w:val="44"/>
          <w:szCs w:val="44"/>
          <w:highlight w:val="none"/>
        </w:rPr>
      </w:pPr>
    </w:p>
    <w:p w14:paraId="79E81B29">
      <w:pPr>
        <w:pStyle w:val="6"/>
        <w:rPr>
          <w:rFonts w:ascii="仿宋" w:eastAsia="仿宋" w:cs="仿宋"/>
          <w:sz w:val="44"/>
          <w:szCs w:val="44"/>
          <w:highlight w:val="none"/>
        </w:rPr>
      </w:pPr>
    </w:p>
    <w:p w14:paraId="548B5D92">
      <w:pPr>
        <w:rPr>
          <w:rFonts w:ascii="仿宋" w:hAnsi="仿宋" w:eastAsia="仿宋" w:cs="仿宋"/>
          <w:highlight w:val="none"/>
        </w:rPr>
      </w:pPr>
    </w:p>
    <w:p w14:paraId="2242A92B">
      <w:pPr>
        <w:spacing w:line="360" w:lineRule="auto"/>
        <w:jc w:val="center"/>
        <w:rPr>
          <w:rFonts w:ascii="仿宋" w:hAnsi="仿宋" w:eastAsia="仿宋" w:cs="仿宋"/>
          <w:sz w:val="24"/>
          <w:highlight w:val="none"/>
        </w:rPr>
      </w:pPr>
    </w:p>
    <w:p w14:paraId="11CFD2CA">
      <w:pPr>
        <w:spacing w:line="360" w:lineRule="auto"/>
        <w:jc w:val="center"/>
        <w:rPr>
          <w:rFonts w:ascii="仿宋" w:hAnsi="仿宋" w:eastAsia="仿宋" w:cs="仿宋"/>
          <w:sz w:val="24"/>
          <w:highlight w:val="none"/>
        </w:rPr>
      </w:pPr>
    </w:p>
    <w:p w14:paraId="7F0E98EB">
      <w:pPr>
        <w:spacing w:line="360" w:lineRule="auto"/>
        <w:rPr>
          <w:rFonts w:ascii="仿宋" w:hAnsi="仿宋" w:eastAsia="仿宋" w:cs="仿宋"/>
          <w:sz w:val="32"/>
          <w:szCs w:val="32"/>
          <w:highlight w:val="none"/>
        </w:rPr>
      </w:pPr>
    </w:p>
    <w:p w14:paraId="527ED297">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杭州市生态环境局临安分局</w:t>
      </w:r>
    </w:p>
    <w:p w14:paraId="59084645">
      <w:pPr>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代理机构：浙江中际工程项目管理有限公司</w:t>
      </w:r>
    </w:p>
    <w:p w14:paraId="2FD0EBF8">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二</w:t>
      </w:r>
      <w:r>
        <w:rPr>
          <w:rFonts w:hint="eastAsia" w:ascii="仿宋" w:hAnsi="仿宋" w:eastAsia="仿宋" w:cs="仿宋"/>
          <w:bCs/>
          <w:color w:val="000000" w:themeColor="text1"/>
          <w:sz w:val="32"/>
          <w:szCs w:val="32"/>
          <w:highlight w:val="none"/>
          <w14:textFill>
            <w14:solidFill>
              <w14:schemeClr w14:val="tx1"/>
            </w14:solidFill>
          </w14:textFill>
        </w:rPr>
        <w:t>〇二四年</w:t>
      </w:r>
      <w:r>
        <w:rPr>
          <w:rFonts w:hint="eastAsia" w:ascii="仿宋" w:hAnsi="仿宋" w:eastAsia="仿宋" w:cs="仿宋"/>
          <w:bCs/>
          <w:color w:val="000000" w:themeColor="text1"/>
          <w:sz w:val="32"/>
          <w:szCs w:val="32"/>
          <w:highlight w:val="none"/>
          <w:lang w:eastAsia="zh-CN"/>
          <w14:textFill>
            <w14:solidFill>
              <w14:schemeClr w14:val="tx1"/>
            </w14:solidFill>
          </w14:textFill>
        </w:rPr>
        <w:t>九</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Cs/>
          <w:color w:val="000000" w:themeColor="text1"/>
          <w:sz w:val="32"/>
          <w:szCs w:val="32"/>
          <w:highlight w:val="none"/>
          <w:lang w:eastAsia="zh-CN"/>
          <w14:textFill>
            <w14:solidFill>
              <w14:schemeClr w14:val="tx1"/>
            </w14:solidFill>
          </w14:textFill>
        </w:rPr>
        <w:t>日</w:t>
      </w:r>
    </w:p>
    <w:p w14:paraId="0D4ED4ED">
      <w:pPr>
        <w:spacing w:line="360" w:lineRule="auto"/>
        <w:jc w:val="center"/>
        <w:rPr>
          <w:rFonts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7630A5DB">
      <w:pPr>
        <w:pStyle w:val="636"/>
        <w:rPr>
          <w:rFonts w:ascii="仿宋" w:hAnsi="仿宋" w:eastAsia="仿宋" w:cs="仿宋"/>
        </w:rPr>
      </w:pPr>
    </w:p>
    <w:p w14:paraId="299142AE">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845D597">
      <w:pPr>
        <w:spacing w:line="360" w:lineRule="auto"/>
        <w:rPr>
          <w:rFonts w:ascii="仿宋" w:hAnsi="仿宋" w:eastAsia="仿宋" w:cs="仿宋"/>
          <w:sz w:val="32"/>
          <w:szCs w:val="32"/>
        </w:rPr>
      </w:pPr>
    </w:p>
    <w:p w14:paraId="15BE04C7">
      <w:pPr>
        <w:spacing w:line="360" w:lineRule="auto"/>
        <w:rPr>
          <w:rFonts w:ascii="仿宋" w:hAnsi="仿宋" w:eastAsia="仿宋" w:cs="仿宋"/>
          <w:sz w:val="32"/>
          <w:szCs w:val="32"/>
        </w:rPr>
      </w:pPr>
    </w:p>
    <w:p w14:paraId="08ABF73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公开招标公告</w:t>
      </w:r>
    </w:p>
    <w:p w14:paraId="54DE3C4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073C19A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6E69923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52ADE6E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0F81F66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4032F633">
      <w:pPr>
        <w:spacing w:line="360" w:lineRule="auto"/>
        <w:ind w:firstLine="549" w:firstLineChars="229"/>
        <w:rPr>
          <w:rFonts w:ascii="仿宋" w:hAnsi="仿宋" w:eastAsia="仿宋" w:cs="仿宋"/>
          <w:sz w:val="24"/>
        </w:rPr>
      </w:pPr>
      <w:bookmarkStart w:id="1" w:name="_Hlt91233176"/>
      <w:bookmarkEnd w:id="1"/>
      <w:bookmarkStart w:id="2" w:name="_Toc91899869"/>
    </w:p>
    <w:p w14:paraId="5F6547D6">
      <w:pPr>
        <w:spacing w:line="360" w:lineRule="auto"/>
        <w:ind w:firstLine="549" w:firstLineChars="229"/>
        <w:rPr>
          <w:rFonts w:ascii="仿宋" w:hAnsi="仿宋" w:eastAsia="仿宋" w:cs="仿宋"/>
          <w:sz w:val="24"/>
        </w:rPr>
      </w:pPr>
    </w:p>
    <w:p w14:paraId="361BA620">
      <w:pPr>
        <w:spacing w:line="360" w:lineRule="auto"/>
        <w:ind w:firstLine="549" w:firstLineChars="229"/>
        <w:rPr>
          <w:rFonts w:ascii="仿宋" w:hAnsi="仿宋" w:eastAsia="仿宋" w:cs="仿宋"/>
          <w:sz w:val="24"/>
        </w:rPr>
      </w:pPr>
    </w:p>
    <w:p w14:paraId="7A1B897B">
      <w:pPr>
        <w:spacing w:line="360" w:lineRule="auto"/>
        <w:ind w:firstLine="549" w:firstLineChars="229"/>
        <w:rPr>
          <w:rFonts w:ascii="仿宋" w:hAnsi="仿宋" w:eastAsia="仿宋" w:cs="仿宋"/>
          <w:sz w:val="24"/>
        </w:rPr>
      </w:pPr>
    </w:p>
    <w:p w14:paraId="65F326C0">
      <w:pPr>
        <w:spacing w:line="360" w:lineRule="auto"/>
        <w:ind w:firstLine="549" w:firstLineChars="229"/>
        <w:rPr>
          <w:rFonts w:ascii="仿宋" w:hAnsi="仿宋" w:eastAsia="仿宋" w:cs="仿宋"/>
          <w:sz w:val="24"/>
        </w:rPr>
      </w:pPr>
    </w:p>
    <w:p w14:paraId="4F2A77C5">
      <w:pPr>
        <w:spacing w:line="360" w:lineRule="auto"/>
        <w:ind w:firstLine="549" w:firstLineChars="229"/>
        <w:rPr>
          <w:rFonts w:ascii="仿宋" w:hAnsi="仿宋" w:eastAsia="仿宋" w:cs="仿宋"/>
          <w:sz w:val="24"/>
        </w:rPr>
      </w:pPr>
    </w:p>
    <w:p w14:paraId="1C9E7C97">
      <w:pPr>
        <w:spacing w:line="360" w:lineRule="auto"/>
        <w:ind w:firstLine="549" w:firstLineChars="229"/>
        <w:rPr>
          <w:rFonts w:ascii="仿宋" w:hAnsi="仿宋" w:eastAsia="仿宋" w:cs="仿宋"/>
          <w:sz w:val="24"/>
        </w:rPr>
      </w:pPr>
    </w:p>
    <w:p w14:paraId="15AC4914">
      <w:pPr>
        <w:spacing w:line="360" w:lineRule="auto"/>
        <w:ind w:firstLine="549" w:firstLineChars="229"/>
        <w:rPr>
          <w:rFonts w:ascii="仿宋" w:hAnsi="仿宋" w:eastAsia="仿宋" w:cs="仿宋"/>
          <w:sz w:val="24"/>
        </w:rPr>
      </w:pPr>
    </w:p>
    <w:p w14:paraId="612077EC">
      <w:pPr>
        <w:spacing w:line="360" w:lineRule="auto"/>
        <w:ind w:firstLine="549" w:firstLineChars="229"/>
        <w:rPr>
          <w:rFonts w:ascii="仿宋" w:hAnsi="仿宋" w:eastAsia="仿宋" w:cs="仿宋"/>
          <w:sz w:val="24"/>
        </w:rPr>
      </w:pPr>
    </w:p>
    <w:p w14:paraId="43F86663">
      <w:pPr>
        <w:spacing w:line="360" w:lineRule="auto"/>
        <w:ind w:firstLine="549" w:firstLineChars="229"/>
        <w:rPr>
          <w:rFonts w:ascii="仿宋" w:hAnsi="仿宋" w:eastAsia="仿宋" w:cs="仿宋"/>
          <w:sz w:val="24"/>
        </w:rPr>
      </w:pPr>
    </w:p>
    <w:p w14:paraId="759B04E3">
      <w:pPr>
        <w:spacing w:line="360" w:lineRule="auto"/>
        <w:ind w:firstLine="549" w:firstLineChars="229"/>
        <w:rPr>
          <w:rFonts w:ascii="仿宋" w:hAnsi="仿宋" w:eastAsia="仿宋" w:cs="仿宋"/>
          <w:sz w:val="24"/>
        </w:rPr>
      </w:pPr>
    </w:p>
    <w:p w14:paraId="2C2565ED">
      <w:pPr>
        <w:spacing w:line="360" w:lineRule="auto"/>
        <w:ind w:firstLine="549" w:firstLineChars="229"/>
        <w:rPr>
          <w:rFonts w:ascii="仿宋" w:hAnsi="仿宋" w:eastAsia="仿宋" w:cs="仿宋"/>
          <w:sz w:val="24"/>
        </w:rPr>
      </w:pPr>
    </w:p>
    <w:p w14:paraId="12416461">
      <w:pPr>
        <w:spacing w:line="360" w:lineRule="auto"/>
        <w:ind w:firstLine="549" w:firstLineChars="229"/>
        <w:rPr>
          <w:rFonts w:ascii="仿宋" w:hAnsi="仿宋" w:eastAsia="仿宋" w:cs="仿宋"/>
          <w:sz w:val="24"/>
        </w:rPr>
      </w:pPr>
    </w:p>
    <w:p w14:paraId="44582154">
      <w:pPr>
        <w:spacing w:line="360" w:lineRule="auto"/>
        <w:rPr>
          <w:rFonts w:ascii="仿宋" w:hAnsi="仿宋" w:eastAsia="仿宋" w:cs="仿宋"/>
          <w:sz w:val="24"/>
        </w:rPr>
      </w:pPr>
    </w:p>
    <w:p w14:paraId="1004170A">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公开招标公告</w:t>
      </w:r>
    </w:p>
    <w:p w14:paraId="0475ADF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7F9D19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的潜在投标人应在政采云平台（</w:t>
      </w:r>
      <w:r>
        <w:fldChar w:fldCharType="begin"/>
      </w:r>
      <w:r>
        <w:instrText xml:space="preserve"> HYPERLINK "https://www.zcygov.cn/）获取（下载）招标文件，并于2023年%20月%20日%2014点00分00秒"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0000FF"/>
          <w:sz w:val="24"/>
        </w:rPr>
        <w:t>2024年</w:t>
      </w:r>
      <w:r>
        <w:rPr>
          <w:rFonts w:hint="eastAsia" w:ascii="仿宋" w:hAnsi="仿宋" w:eastAsia="仿宋" w:cs="仿宋"/>
          <w:color w:val="0000FF"/>
          <w:sz w:val="24"/>
          <w:lang w:val="en-US" w:eastAsia="zh-CN"/>
        </w:rPr>
        <w:t>9</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26</w:t>
      </w:r>
      <w:r>
        <w:rPr>
          <w:rFonts w:hint="eastAsia" w:ascii="仿宋" w:hAnsi="仿宋" w:eastAsia="仿宋" w:cs="仿宋"/>
          <w:color w:val="0000FF"/>
          <w:sz w:val="24"/>
        </w:rPr>
        <w:t>日</w:t>
      </w:r>
      <w:r>
        <w:rPr>
          <w:rFonts w:hint="eastAsia" w:ascii="仿宋" w:hAnsi="仿宋" w:eastAsia="仿宋" w:cs="仿宋"/>
          <w:color w:val="0000FF"/>
          <w:sz w:val="24"/>
          <w:lang w:val="en-US" w:eastAsia="zh-CN"/>
        </w:rPr>
        <w:t>09</w:t>
      </w:r>
      <w:r>
        <w:rPr>
          <w:rFonts w:hint="eastAsia" w:ascii="仿宋" w:hAnsi="仿宋" w:eastAsia="仿宋" w:cs="仿宋"/>
          <w:color w:val="0000FF"/>
          <w:sz w:val="24"/>
        </w:rPr>
        <w:t>点</w:t>
      </w:r>
      <w:r>
        <w:rPr>
          <w:rFonts w:hint="eastAsia" w:ascii="仿宋" w:hAnsi="仿宋" w:eastAsia="仿宋" w:cs="仿宋"/>
          <w:color w:val="0000FF"/>
          <w:sz w:val="24"/>
          <w:lang w:val="en-US" w:eastAsia="zh-CN"/>
        </w:rPr>
        <w:t>3</w:t>
      </w:r>
      <w:r>
        <w:rPr>
          <w:rFonts w:hint="eastAsia" w:ascii="仿宋" w:hAnsi="仿宋" w:eastAsia="仿宋" w:cs="仿宋"/>
          <w:color w:val="0000FF"/>
          <w:sz w:val="24"/>
        </w:rPr>
        <w:t>0分00秒</w:t>
      </w:r>
      <w:r>
        <w:rPr>
          <w:rFonts w:hint="eastAsia" w:ascii="仿宋" w:hAnsi="仿宋" w:eastAsia="仿宋" w:cs="仿宋"/>
          <w:color w:val="0000FF"/>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6252102D">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3220025B">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临[2024]2375号</w:t>
      </w:r>
    </w:p>
    <w:p w14:paraId="2650C9F4">
      <w:pPr>
        <w:spacing w:line="360" w:lineRule="auto"/>
        <w:rPr>
          <w:rFonts w:hint="eastAsia" w:ascii="仿宋" w:hAnsi="仿宋" w:eastAsia="仿宋" w:cs="仿宋"/>
          <w:color w:val="auto"/>
          <w:sz w:val="24"/>
          <w:lang w:eastAsia="zh-CN"/>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项目名称：</w:t>
      </w:r>
      <w:r>
        <w:rPr>
          <w:rFonts w:hint="eastAsia" w:ascii="仿宋" w:hAnsi="仿宋" w:eastAsia="仿宋" w:cs="仿宋"/>
          <w:color w:val="auto"/>
          <w:sz w:val="24"/>
          <w:lang w:eastAsia="zh-CN"/>
        </w:rPr>
        <w:t>临上生物圈生物多样性保护与价值转化综合服务数字化场景建设项目</w:t>
      </w:r>
    </w:p>
    <w:p w14:paraId="4F3D30DA">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预算金额（元）：</w:t>
      </w:r>
      <w:r>
        <w:rPr>
          <w:rFonts w:hint="eastAsia" w:ascii="仿宋" w:hAnsi="仿宋" w:eastAsia="仿宋" w:cs="仿宋"/>
          <w:bCs/>
          <w:color w:val="auto"/>
          <w:sz w:val="24"/>
          <w:lang w:val="en-US" w:eastAsia="zh-CN"/>
        </w:rPr>
        <w:t>1950</w:t>
      </w:r>
      <w:r>
        <w:rPr>
          <w:rFonts w:hint="eastAsia" w:ascii="仿宋" w:hAnsi="仿宋" w:eastAsia="仿宋" w:cs="仿宋"/>
          <w:bCs/>
          <w:color w:val="auto"/>
          <w:sz w:val="24"/>
        </w:rPr>
        <w:t xml:space="preserve">000.00 </w:t>
      </w:r>
    </w:p>
    <w:p w14:paraId="4B8815A4">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Cs/>
          <w:color w:val="auto"/>
          <w:sz w:val="24"/>
          <w:lang w:val="en-US" w:eastAsia="zh-CN"/>
        </w:rPr>
        <w:t>195</w:t>
      </w:r>
      <w:r>
        <w:rPr>
          <w:rFonts w:hint="eastAsia" w:ascii="仿宋" w:hAnsi="仿宋" w:eastAsia="仿宋" w:cs="仿宋"/>
          <w:bCs/>
          <w:color w:val="auto"/>
          <w:sz w:val="24"/>
        </w:rPr>
        <w:t>0</w:t>
      </w:r>
      <w:r>
        <w:rPr>
          <w:rFonts w:hint="eastAsia" w:ascii="仿宋" w:hAnsi="仿宋" w:eastAsia="仿宋" w:cs="仿宋"/>
          <w:bCs/>
          <w:color w:val="auto"/>
          <w:sz w:val="24"/>
          <w:lang w:val="en-US" w:eastAsia="zh-CN"/>
        </w:rPr>
        <w:t>0</w:t>
      </w:r>
      <w:r>
        <w:rPr>
          <w:rFonts w:hint="eastAsia" w:ascii="仿宋" w:hAnsi="仿宋" w:eastAsia="仿宋" w:cs="仿宋"/>
          <w:bCs/>
          <w:color w:val="auto"/>
          <w:sz w:val="24"/>
        </w:rPr>
        <w:t xml:space="preserve">00.00 </w:t>
      </w:r>
    </w:p>
    <w:p w14:paraId="08BDA3B0">
      <w:pPr>
        <w:pStyle w:val="2"/>
        <w:adjustRightInd/>
        <w:ind w:firstLine="482"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采购需求：</w:t>
      </w:r>
      <w:r>
        <w:rPr>
          <w:rFonts w:hint="eastAsia" w:ascii="仿宋" w:hAnsi="仿宋" w:eastAsia="仿宋" w:cs="仿宋"/>
          <w:b w:val="0"/>
          <w:bCs/>
          <w:color w:val="000000" w:themeColor="text1"/>
          <w14:textFill>
            <w14:solidFill>
              <w14:schemeClr w14:val="tx1"/>
            </w14:solidFill>
          </w14:textFill>
        </w:rPr>
        <w:t>生物多样性保护与价值转化综合服务平台开发及相关系统服务，并提供3年运维；提供GEP模型升级、核算、报告编制及应用研究服务，开展生态价值转化模式研究，同时利用生物多样性保护与价值转化综合服务平台开展入侵物种打卡鉴定及科普服务</w:t>
      </w:r>
      <w:r>
        <w:rPr>
          <w:rFonts w:hint="eastAsia" w:ascii="仿宋" w:hAnsi="仿宋" w:eastAsia="仿宋" w:cs="仿宋"/>
          <w:b w:val="0"/>
          <w:bCs/>
          <w:snapToGrid w:val="0"/>
          <w:color w:val="000000" w:themeColor="text1"/>
          <w:kern w:val="0"/>
          <w:szCs w:val="24"/>
          <w:lang w:eastAsia="zh-CN"/>
          <w14:textFill>
            <w14:solidFill>
              <w14:schemeClr w14:val="tx1"/>
            </w14:solidFill>
          </w14:textFill>
        </w:rPr>
        <w:t>等</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具体以招标文件第三部分采购需求为准。</w:t>
      </w:r>
    </w:p>
    <w:p w14:paraId="310E6634">
      <w:pPr>
        <w:spacing w:line="360" w:lineRule="auto"/>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合同履约期限：</w:t>
      </w:r>
      <w:r>
        <w:rPr>
          <w:rFonts w:hint="eastAsia" w:ascii="仿宋" w:hAnsi="仿宋" w:eastAsia="仿宋" w:cs="仿宋"/>
          <w:color w:val="000000" w:themeColor="text1"/>
          <w:sz w:val="24"/>
          <w:lang w:eastAsia="zh-CN"/>
          <w14:textFill>
            <w14:solidFill>
              <w14:schemeClr w14:val="tx1"/>
            </w14:solidFill>
          </w14:textFill>
        </w:rPr>
        <w:t>项目实施方案应在合同签订后1周内完成；平台开发及系统服务建设在具备部署条件之日起2个月内完成；其他服务在甲方提供完整基础资料之日起4个月内完成；运维期</w:t>
      </w:r>
      <w:r>
        <w:rPr>
          <w:rFonts w:hint="eastAsia" w:ascii="仿宋" w:hAnsi="仿宋" w:eastAsia="仿宋" w:cs="仿宋"/>
          <w:color w:val="000000" w:themeColor="text1"/>
          <w:sz w:val="24"/>
          <w:lang w:val="en-US" w:eastAsia="zh-CN"/>
          <w14:textFill>
            <w14:solidFill>
              <w14:schemeClr w14:val="tx1"/>
            </w14:solidFill>
          </w14:textFill>
        </w:rPr>
        <w:t>3年</w:t>
      </w:r>
      <w:r>
        <w:rPr>
          <w:rFonts w:hint="eastAsia" w:ascii="仿宋" w:hAnsi="仿宋" w:eastAsia="仿宋" w:cs="仿宋"/>
          <w:color w:val="000000" w:themeColor="text1"/>
          <w:sz w:val="24"/>
          <w:lang w:eastAsia="zh-CN"/>
          <w14:textFill>
            <w14:solidFill>
              <w14:schemeClr w14:val="tx1"/>
            </w14:solidFill>
          </w14:textFill>
        </w:rPr>
        <w:t>。</w:t>
      </w:r>
    </w:p>
    <w:p w14:paraId="349B6415">
      <w:pPr>
        <w:pStyle w:val="18"/>
        <w:spacing w:line="360" w:lineRule="auto"/>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59162419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22B84AC">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7283E18E">
      <w:pPr>
        <w:spacing w:line="440" w:lineRule="exact"/>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16B2519">
      <w:pPr>
        <w:spacing w:line="440" w:lineRule="exact"/>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 xml:space="preserve">    2.落实政府采购政策需满足的资格要求：</w:t>
      </w:r>
    </w:p>
    <w:p w14:paraId="79EB6A5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sz w:val="24"/>
          <w14:textFill>
            <w14:solidFill>
              <w14:schemeClr w14:val="tx1"/>
            </w14:solidFill>
          </w14:textFill>
        </w:rPr>
        <w:t>无</w:t>
      </w:r>
      <w:r>
        <w:rPr>
          <w:rFonts w:hint="eastAsia" w:ascii="仿宋" w:hAnsi="仿宋" w:eastAsia="仿宋" w:cs="仿宋"/>
          <w:snapToGrid w:val="0"/>
          <w:color w:val="000000" w:themeColor="text1"/>
          <w:kern w:val="28"/>
          <w:sz w:val="24"/>
          <w:szCs w:val="20"/>
          <w14:textFill>
            <w14:solidFill>
              <w14:schemeClr w14:val="tx1"/>
            </w14:solidFill>
          </w14:textFill>
        </w:rPr>
        <w:t>；</w:t>
      </w:r>
    </w:p>
    <w:p w14:paraId="7B99404C">
      <w:pPr>
        <w:spacing w:line="440" w:lineRule="exact"/>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4704304"/>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92861692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28E12DA5">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3368540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698C89E5">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3201363B">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02794B6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9163123">
      <w:pPr>
        <w:spacing w:line="440" w:lineRule="exact"/>
        <w:ind w:firstLine="480" w:firstLineChars="200"/>
        <w:rPr>
          <w:rFonts w:ascii="仿宋" w:hAnsi="仿宋" w:eastAsia="仿宋" w:cs="仿宋"/>
          <w:sz w:val="24"/>
        </w:rPr>
      </w:pPr>
      <w:r>
        <w:rPr>
          <w:rFonts w:hint="eastAsia" w:ascii="仿宋" w:hAnsi="仿宋" w:eastAsia="仿宋" w:cs="仿宋"/>
          <w:sz w:val="24"/>
        </w:rPr>
        <w:t>3.本项目的特定资格要求：</w:t>
      </w:r>
    </w:p>
    <w:p w14:paraId="074C3FC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441836950"/>
        </w:sdtPr>
        <w:sdtEndPr>
          <w:rPr>
            <w:rFonts w:hint="eastAsia" w:ascii="仿宋" w:hAnsi="仿宋" w:eastAsia="仿宋" w:cs="仿宋"/>
            <w:kern w:val="2"/>
            <w:sz w:val="24"/>
          </w:rPr>
        </w:sdtEndPr>
        <w:sdtContent>
          <w:r>
            <w:rPr>
              <w:rFonts w:hint="eastAsia" w:ascii="仿宋" w:hAnsi="仿宋" w:eastAsia="仿宋" w:cs="仿宋"/>
              <w:sz w:val="24"/>
            </w:rPr>
            <w:sym w:font="Wingdings" w:char="00FE"/>
          </w:r>
        </w:sdtContent>
      </w:sdt>
      <w:r>
        <w:rPr>
          <w:rFonts w:hint="eastAsia" w:ascii="仿宋" w:hAnsi="仿宋" w:eastAsia="仿宋" w:cs="仿宋"/>
          <w:sz w:val="24"/>
        </w:rPr>
        <w:t>无；</w:t>
      </w:r>
    </w:p>
    <w:p w14:paraId="3238FB56">
      <w:pPr>
        <w:spacing w:line="440" w:lineRule="exact"/>
        <w:ind w:firstLine="480" w:firstLineChars="200"/>
        <w:rPr>
          <w:rFonts w:ascii="仿宋" w:hAnsi="仿宋" w:eastAsia="仿宋" w:cs="仿宋"/>
          <w:sz w:val="24"/>
        </w:rPr>
      </w:pPr>
      <w:r>
        <w:rPr>
          <w:rFonts w:hint="eastAsia" w:ascii="仿宋" w:hAnsi="仿宋" w:eastAsia="仿宋" w:cs="仿宋"/>
          <w:sz w:val="24"/>
        </w:rPr>
        <w:t>☐有特定资格要求：，该特定条件的法律法规依据：。</w:t>
      </w:r>
    </w:p>
    <w:p w14:paraId="51868B2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508E3A">
      <w:pPr>
        <w:spacing w:line="440" w:lineRule="exact"/>
        <w:rPr>
          <w:rFonts w:ascii="仿宋" w:hAnsi="仿宋" w:eastAsia="仿宋" w:cs="仿宋"/>
          <w:b/>
          <w:sz w:val="24"/>
        </w:rPr>
      </w:pPr>
      <w:r>
        <w:rPr>
          <w:rFonts w:hint="eastAsia" w:ascii="仿宋" w:hAnsi="仿宋" w:eastAsia="仿宋" w:cs="仿宋"/>
          <w:b/>
          <w:sz w:val="24"/>
        </w:rPr>
        <w:t xml:space="preserve">三、获取招标文件 </w:t>
      </w:r>
    </w:p>
    <w:p w14:paraId="6788E9A6">
      <w:pPr>
        <w:spacing w:line="440" w:lineRule="exact"/>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公告发布之日至</w:t>
      </w:r>
      <w:r>
        <w:rPr>
          <w:rFonts w:hint="eastAsia" w:ascii="仿宋" w:hAnsi="仿宋" w:eastAsia="仿宋" w:cs="仿宋"/>
          <w:color w:val="000000" w:themeColor="text1"/>
          <w:sz w:val="24"/>
          <w14:textFill>
            <w14:solidFill>
              <w14:schemeClr w14:val="tx1"/>
            </w14:solidFill>
          </w14:textFill>
        </w:rPr>
        <w:t>投标文件截止时间</w:t>
      </w:r>
      <w:r>
        <w:rPr>
          <w:rFonts w:hint="eastAsia" w:ascii="仿宋" w:hAnsi="仿宋" w:eastAsia="仿宋" w:cs="仿宋"/>
          <w:sz w:val="24"/>
        </w:rPr>
        <w:t>，每天上午00:00至12:00 ，下午12:00至23:59（北京时间，线上获取法定节假日均可，线下获取文件法定节假日除外）</w:t>
      </w:r>
    </w:p>
    <w:p w14:paraId="4467ED1A">
      <w:pPr>
        <w:spacing w:line="440" w:lineRule="exact"/>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7D2FC408">
      <w:pPr>
        <w:spacing w:line="440" w:lineRule="exact"/>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1A4FABD9">
      <w:pPr>
        <w:spacing w:line="440" w:lineRule="exact"/>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175806A6">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4F7FA09A">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color w:val="0000FF"/>
          <w:sz w:val="24"/>
          <w:u w:val="single"/>
        </w:rPr>
        <w:t>2024年</w:t>
      </w:r>
      <w:r>
        <w:rPr>
          <w:rFonts w:hint="eastAsia" w:ascii="仿宋" w:hAnsi="仿宋" w:eastAsia="仿宋" w:cs="仿宋"/>
          <w:color w:val="0000FF"/>
          <w:sz w:val="24"/>
          <w:u w:val="single"/>
          <w:lang w:val="en-US" w:eastAsia="zh-CN"/>
        </w:rPr>
        <w:t>9</w:t>
      </w:r>
      <w:r>
        <w:rPr>
          <w:rFonts w:hint="eastAsia" w:ascii="仿宋" w:hAnsi="仿宋" w:eastAsia="仿宋" w:cs="仿宋"/>
          <w:color w:val="0000FF"/>
          <w:sz w:val="24"/>
          <w:u w:val="single"/>
        </w:rPr>
        <w:t>月</w:t>
      </w:r>
      <w:r>
        <w:rPr>
          <w:rFonts w:hint="eastAsia" w:ascii="仿宋" w:hAnsi="仿宋" w:eastAsia="仿宋" w:cs="仿宋"/>
          <w:color w:val="0000FF"/>
          <w:sz w:val="24"/>
          <w:u w:val="single"/>
          <w:lang w:val="en-US" w:eastAsia="zh-CN"/>
        </w:rPr>
        <w:t>26</w:t>
      </w:r>
      <w:r>
        <w:rPr>
          <w:rFonts w:hint="eastAsia" w:ascii="仿宋" w:hAnsi="仿宋" w:eastAsia="仿宋" w:cs="仿宋"/>
          <w:color w:val="0000FF"/>
          <w:sz w:val="24"/>
          <w:u w:val="single"/>
        </w:rPr>
        <w:t>日</w:t>
      </w:r>
      <w:r>
        <w:rPr>
          <w:rFonts w:hint="eastAsia" w:ascii="仿宋" w:hAnsi="仿宋" w:eastAsia="仿宋" w:cs="仿宋"/>
          <w:color w:val="0000FF"/>
          <w:sz w:val="24"/>
          <w:u w:val="single"/>
          <w:lang w:val="en-US" w:eastAsia="zh-CN"/>
        </w:rPr>
        <w:t>09</w:t>
      </w:r>
      <w:r>
        <w:rPr>
          <w:rFonts w:hint="eastAsia" w:ascii="仿宋" w:hAnsi="仿宋" w:eastAsia="仿宋" w:cs="仿宋"/>
          <w:color w:val="0000FF"/>
          <w:sz w:val="24"/>
          <w:u w:val="single"/>
        </w:rPr>
        <w:t>点</w:t>
      </w:r>
      <w:r>
        <w:rPr>
          <w:rFonts w:hint="eastAsia" w:ascii="仿宋" w:hAnsi="仿宋" w:eastAsia="仿宋" w:cs="仿宋"/>
          <w:color w:val="0000FF"/>
          <w:sz w:val="24"/>
          <w:u w:val="single"/>
          <w:lang w:val="en-US" w:eastAsia="zh-CN"/>
        </w:rPr>
        <w:t>3</w:t>
      </w:r>
      <w:r>
        <w:rPr>
          <w:rFonts w:hint="eastAsia" w:ascii="仿宋" w:hAnsi="仿宋" w:eastAsia="仿宋" w:cs="仿宋"/>
          <w:color w:val="0000FF"/>
          <w:sz w:val="24"/>
          <w:u w:val="single"/>
        </w:rPr>
        <w:t>0分00秒</w:t>
      </w:r>
      <w:r>
        <w:rPr>
          <w:rFonts w:hint="eastAsia" w:ascii="仿宋" w:hAnsi="仿宋" w:eastAsia="仿宋" w:cs="仿宋"/>
          <w:sz w:val="24"/>
        </w:rPr>
        <w:t>（北京时间）</w:t>
      </w:r>
    </w:p>
    <w:p w14:paraId="34346B5D">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1C34A9FE">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0000FF"/>
          <w:sz w:val="24"/>
          <w:u w:val="single"/>
        </w:rPr>
        <w:t>2024年</w:t>
      </w:r>
      <w:r>
        <w:rPr>
          <w:rFonts w:hint="eastAsia" w:ascii="仿宋" w:hAnsi="仿宋" w:eastAsia="仿宋" w:cs="仿宋"/>
          <w:color w:val="0000FF"/>
          <w:sz w:val="24"/>
          <w:u w:val="single"/>
          <w:lang w:val="en-US" w:eastAsia="zh-CN"/>
        </w:rPr>
        <w:t>9</w:t>
      </w:r>
      <w:r>
        <w:rPr>
          <w:rFonts w:hint="eastAsia" w:ascii="仿宋" w:hAnsi="仿宋" w:eastAsia="仿宋" w:cs="仿宋"/>
          <w:color w:val="0000FF"/>
          <w:sz w:val="24"/>
          <w:u w:val="single"/>
        </w:rPr>
        <w:t>月</w:t>
      </w:r>
      <w:r>
        <w:rPr>
          <w:rFonts w:hint="eastAsia" w:ascii="仿宋" w:hAnsi="仿宋" w:eastAsia="仿宋" w:cs="仿宋"/>
          <w:color w:val="0000FF"/>
          <w:sz w:val="24"/>
          <w:u w:val="single"/>
          <w:lang w:val="en-US" w:eastAsia="zh-CN"/>
        </w:rPr>
        <w:t>26</w:t>
      </w:r>
      <w:r>
        <w:rPr>
          <w:rFonts w:hint="eastAsia" w:ascii="仿宋" w:hAnsi="仿宋" w:eastAsia="仿宋" w:cs="仿宋"/>
          <w:color w:val="0000FF"/>
          <w:sz w:val="24"/>
          <w:u w:val="single"/>
        </w:rPr>
        <w:t>日</w:t>
      </w:r>
      <w:r>
        <w:rPr>
          <w:rFonts w:hint="eastAsia" w:ascii="仿宋" w:hAnsi="仿宋" w:eastAsia="仿宋" w:cs="仿宋"/>
          <w:color w:val="0000FF"/>
          <w:sz w:val="24"/>
          <w:u w:val="single"/>
          <w:lang w:val="en-US" w:eastAsia="zh-CN"/>
        </w:rPr>
        <w:t>09</w:t>
      </w:r>
      <w:r>
        <w:rPr>
          <w:rFonts w:hint="eastAsia" w:ascii="仿宋" w:hAnsi="仿宋" w:eastAsia="仿宋" w:cs="仿宋"/>
          <w:color w:val="0000FF"/>
          <w:sz w:val="24"/>
          <w:u w:val="single"/>
        </w:rPr>
        <w:t>点</w:t>
      </w:r>
      <w:r>
        <w:rPr>
          <w:rFonts w:hint="eastAsia" w:ascii="仿宋" w:hAnsi="仿宋" w:eastAsia="仿宋" w:cs="仿宋"/>
          <w:color w:val="0000FF"/>
          <w:sz w:val="24"/>
          <w:u w:val="single"/>
          <w:lang w:val="en-US" w:eastAsia="zh-CN"/>
        </w:rPr>
        <w:t>3</w:t>
      </w:r>
      <w:r>
        <w:rPr>
          <w:rFonts w:hint="eastAsia" w:ascii="仿宋" w:hAnsi="仿宋" w:eastAsia="仿宋" w:cs="仿宋"/>
          <w:color w:val="0000FF"/>
          <w:sz w:val="24"/>
          <w:u w:val="single"/>
        </w:rPr>
        <w:t>0分00秒</w:t>
      </w:r>
    </w:p>
    <w:p w14:paraId="71262856">
      <w:pPr>
        <w:spacing w:line="440" w:lineRule="exact"/>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1A88370">
      <w:pPr>
        <w:spacing w:line="440" w:lineRule="exact"/>
        <w:rPr>
          <w:rFonts w:ascii="仿宋" w:hAnsi="仿宋" w:eastAsia="仿宋" w:cs="仿宋"/>
          <w:sz w:val="24"/>
        </w:rPr>
      </w:pPr>
      <w:r>
        <w:rPr>
          <w:rFonts w:hint="eastAsia" w:ascii="仿宋" w:hAnsi="仿宋" w:eastAsia="仿宋" w:cs="仿宋"/>
          <w:b/>
          <w:sz w:val="24"/>
        </w:rPr>
        <w:t xml:space="preserve">五、公告期限 </w:t>
      </w:r>
    </w:p>
    <w:p w14:paraId="7981EEEE">
      <w:pPr>
        <w:spacing w:line="44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3E11361A">
      <w:pPr>
        <w:spacing w:line="440" w:lineRule="exact"/>
        <w:rPr>
          <w:rFonts w:ascii="仿宋" w:hAnsi="仿宋" w:eastAsia="仿宋" w:cs="仿宋"/>
          <w:b/>
          <w:sz w:val="24"/>
        </w:rPr>
      </w:pPr>
      <w:r>
        <w:rPr>
          <w:rFonts w:hint="eastAsia" w:ascii="仿宋" w:hAnsi="仿宋" w:eastAsia="仿宋" w:cs="仿宋"/>
          <w:b/>
          <w:sz w:val="24"/>
        </w:rPr>
        <w:t>六、其他补充事宜</w:t>
      </w:r>
    </w:p>
    <w:p w14:paraId="0A4B4F0E">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B6B3A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390E00">
      <w:pPr>
        <w:spacing w:line="440" w:lineRule="exact"/>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2260D5">
      <w:pPr>
        <w:spacing w:line="440" w:lineRule="exact"/>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21441D">
      <w:pPr>
        <w:spacing w:line="44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3983E840">
      <w:pPr>
        <w:adjustRightInd/>
        <w:spacing w:line="440" w:lineRule="exact"/>
        <w:jc w:val="left"/>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sz w:val="24"/>
          <w:lang w:eastAsia="zh-CN"/>
        </w:rPr>
        <w:t>杭州市生态环境局临安分局</w:t>
      </w:r>
      <w:r>
        <w:rPr>
          <w:rFonts w:hint="eastAsia" w:ascii="仿宋" w:hAnsi="仿宋" w:eastAsia="仿宋" w:cs="仿宋"/>
          <w:sz w:val="24"/>
        </w:rPr>
        <w:t> </w:t>
      </w:r>
    </w:p>
    <w:p w14:paraId="2B82391C">
      <w:pPr>
        <w:adjustRightInd/>
        <w:spacing w:line="440" w:lineRule="exact"/>
        <w:jc w:val="left"/>
        <w:rPr>
          <w:rFonts w:hint="eastAsia" w:ascii="仿宋" w:hAnsi="仿宋" w:eastAsia="仿宋" w:cs="仿宋"/>
          <w:sz w:val="24"/>
        </w:rPr>
      </w:pPr>
      <w:r>
        <w:rPr>
          <w:rFonts w:hint="eastAsia" w:ascii="仿宋" w:hAnsi="仿宋" w:eastAsia="仿宋" w:cs="仿宋"/>
          <w:sz w:val="24"/>
        </w:rPr>
        <w:t>经办联系人（询问）：</w:t>
      </w:r>
      <w:r>
        <w:rPr>
          <w:rFonts w:hint="eastAsia" w:ascii="仿宋" w:hAnsi="仿宋" w:eastAsia="仿宋" w:cs="仿宋"/>
          <w:sz w:val="24"/>
          <w:lang w:val="en-US"/>
        </w:rPr>
        <w:t>施思</w:t>
      </w:r>
      <w:r>
        <w:rPr>
          <w:rFonts w:hint="eastAsia" w:ascii="仿宋" w:hAnsi="仿宋" w:eastAsia="仿宋" w:cs="仿宋"/>
          <w:sz w:val="24"/>
          <w:lang w:val="en-US" w:eastAsia="zh-CN"/>
        </w:rPr>
        <w:t xml:space="preserve">   </w:t>
      </w:r>
      <w:r>
        <w:rPr>
          <w:rFonts w:hint="eastAsia" w:ascii="仿宋" w:hAnsi="仿宋" w:eastAsia="仿宋" w:cs="仿宋"/>
          <w:sz w:val="24"/>
        </w:rPr>
        <w:t>联系电话（询问）：0571-89542052</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14:paraId="5EE0B96B">
      <w:pPr>
        <w:adjustRightInd/>
        <w:spacing w:line="440" w:lineRule="exact"/>
        <w:jc w:val="left"/>
        <w:rPr>
          <w:rFonts w:hint="eastAsia" w:ascii="仿宋" w:hAnsi="仿宋" w:eastAsia="仿宋" w:cs="仿宋"/>
          <w:sz w:val="24"/>
        </w:rPr>
      </w:pPr>
      <w:r>
        <w:rPr>
          <w:rFonts w:hint="eastAsia" w:ascii="仿宋" w:hAnsi="仿宋" w:eastAsia="仿宋" w:cs="仿宋"/>
          <w:sz w:val="24"/>
        </w:rPr>
        <w:t>质疑答复联系人：</w:t>
      </w:r>
      <w:r>
        <w:rPr>
          <w:rFonts w:hint="eastAsia" w:ascii="仿宋" w:hAnsi="仿宋" w:eastAsia="仿宋" w:cs="仿宋"/>
          <w:sz w:val="24"/>
          <w:lang w:val="en-US"/>
        </w:rPr>
        <w:t>梅成效</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联系电话：0571-89542050</w:t>
      </w:r>
    </w:p>
    <w:p w14:paraId="1F0B76A3">
      <w:pPr>
        <w:adjustRightInd/>
        <w:spacing w:line="440" w:lineRule="exact"/>
        <w:jc w:val="left"/>
        <w:rPr>
          <w:rFonts w:hint="eastAsia" w:ascii="仿宋" w:hAnsi="仿宋" w:eastAsia="仿宋" w:cs="仿宋"/>
          <w:sz w:val="24"/>
        </w:rPr>
      </w:pPr>
      <w:r>
        <w:rPr>
          <w:rFonts w:hint="eastAsia" w:ascii="仿宋" w:hAnsi="仿宋" w:eastAsia="仿宋" w:cs="仿宋"/>
          <w:sz w:val="24"/>
        </w:rPr>
        <w:t>地址：杭州市临安区江桥路396号蓝天大楼</w:t>
      </w:r>
    </w:p>
    <w:p w14:paraId="1C0336E4">
      <w:pPr>
        <w:adjustRightInd/>
        <w:spacing w:line="440" w:lineRule="exact"/>
        <w:jc w:val="left"/>
        <w:rPr>
          <w:rFonts w:ascii="仿宋" w:hAnsi="仿宋" w:eastAsia="仿宋" w:cs="仿宋"/>
          <w:sz w:val="24"/>
        </w:rPr>
      </w:pPr>
      <w:r>
        <w:rPr>
          <w:rFonts w:hint="eastAsia" w:ascii="仿宋" w:hAnsi="仿宋" w:eastAsia="仿宋" w:cs="仿宋"/>
          <w:sz w:val="24"/>
        </w:rPr>
        <w:t>2、采购机构：浙江中际工程项目管理有限公司</w:t>
      </w:r>
    </w:p>
    <w:p w14:paraId="4FD04C5A">
      <w:pPr>
        <w:adjustRightInd/>
        <w:spacing w:line="440" w:lineRule="exact"/>
        <w:jc w:val="left"/>
        <w:rPr>
          <w:rFonts w:ascii="仿宋" w:hAnsi="仿宋" w:eastAsia="仿宋" w:cs="仿宋"/>
          <w:sz w:val="24"/>
        </w:rPr>
      </w:pPr>
      <w:r>
        <w:rPr>
          <w:rFonts w:hint="eastAsia" w:ascii="仿宋" w:hAnsi="仿宋" w:eastAsia="仿宋" w:cs="仿宋"/>
          <w:sz w:val="24"/>
        </w:rPr>
        <w:t>经办联系人（询问）：  苏丽亚     联系电话（询问）： 13989885222  0571-63811976</w:t>
      </w:r>
    </w:p>
    <w:p w14:paraId="3D27DDBB">
      <w:pPr>
        <w:adjustRightInd/>
        <w:spacing w:line="440" w:lineRule="exact"/>
        <w:jc w:val="left"/>
        <w:rPr>
          <w:rFonts w:ascii="仿宋" w:hAnsi="仿宋" w:eastAsia="仿宋" w:cs="仿宋"/>
          <w:sz w:val="24"/>
        </w:rPr>
      </w:pPr>
      <w:r>
        <w:rPr>
          <w:rFonts w:hint="eastAsia" w:ascii="仿宋" w:hAnsi="仿宋" w:eastAsia="仿宋" w:cs="仿宋"/>
          <w:sz w:val="24"/>
        </w:rPr>
        <w:t xml:space="preserve">质疑答复联系人： 周俊其         联系电话： 13606573508  0571-63811976   </w:t>
      </w:r>
    </w:p>
    <w:p w14:paraId="58236AAB">
      <w:pPr>
        <w:adjustRightInd/>
        <w:spacing w:line="440" w:lineRule="exact"/>
        <w:jc w:val="left"/>
        <w:rPr>
          <w:rFonts w:ascii="仿宋" w:hAnsi="仿宋" w:eastAsia="仿宋" w:cs="仿宋"/>
          <w:sz w:val="24"/>
        </w:rPr>
      </w:pPr>
      <w:r>
        <w:rPr>
          <w:rFonts w:hint="eastAsia" w:ascii="仿宋" w:hAnsi="仿宋" w:eastAsia="仿宋" w:cs="仿宋"/>
          <w:sz w:val="24"/>
        </w:rPr>
        <w:t xml:space="preserve">地址：杭州市临安区武肃街1399号（平山路口）6楼 </w:t>
      </w:r>
    </w:p>
    <w:p w14:paraId="781B80D8">
      <w:pPr>
        <w:adjustRightInd/>
        <w:spacing w:line="440" w:lineRule="exact"/>
        <w:jc w:val="left"/>
        <w:rPr>
          <w:rFonts w:ascii="仿宋" w:hAnsi="仿宋" w:eastAsia="仿宋" w:cs="仿宋"/>
          <w:sz w:val="24"/>
        </w:rPr>
      </w:pPr>
      <w:r>
        <w:rPr>
          <w:rFonts w:hint="eastAsia" w:ascii="仿宋" w:hAnsi="仿宋" w:eastAsia="仿宋" w:cs="仿宋"/>
          <w:sz w:val="24"/>
        </w:rPr>
        <w:t>3、同级政府采购监督管理部门名称：杭州市临安区财政局政府采购监督管理科</w:t>
      </w:r>
    </w:p>
    <w:p w14:paraId="5638EAD1">
      <w:pPr>
        <w:adjustRightInd/>
        <w:spacing w:line="440" w:lineRule="exact"/>
        <w:jc w:val="left"/>
        <w:rPr>
          <w:rFonts w:ascii="仿宋" w:hAnsi="仿宋" w:eastAsia="仿宋" w:cs="仿宋"/>
          <w:sz w:val="24"/>
        </w:rPr>
      </w:pPr>
      <w:r>
        <w:rPr>
          <w:rFonts w:hint="eastAsia" w:ascii="仿宋" w:hAnsi="仿宋" w:eastAsia="仿宋" w:cs="仿宋"/>
          <w:sz w:val="24"/>
        </w:rPr>
        <w:t xml:space="preserve">联系人：赵女士            </w:t>
      </w:r>
    </w:p>
    <w:p w14:paraId="6219CDC6">
      <w:pPr>
        <w:adjustRightInd/>
        <w:spacing w:line="440" w:lineRule="exact"/>
        <w:jc w:val="left"/>
        <w:rPr>
          <w:rFonts w:ascii="仿宋" w:hAnsi="仿宋" w:eastAsia="仿宋" w:cs="仿宋"/>
          <w:sz w:val="24"/>
        </w:rPr>
      </w:pPr>
      <w:r>
        <w:rPr>
          <w:rFonts w:hint="eastAsia" w:ascii="仿宋" w:hAnsi="仿宋" w:eastAsia="仿宋" w:cs="仿宋"/>
          <w:sz w:val="24"/>
        </w:rPr>
        <w:t>监督投诉电话：0571-89541692、0571-89541691、0571-89541697   传真：0571-89541600地址：杭州市临安区锦城街道临天路1950号财政大楼411室</w:t>
      </w:r>
    </w:p>
    <w:p w14:paraId="764CE0A3">
      <w:pPr>
        <w:spacing w:line="440" w:lineRule="exact"/>
        <w:ind w:firstLine="480"/>
        <w:rPr>
          <w:rFonts w:ascii="仿宋" w:hAnsi="仿宋" w:eastAsia="仿宋" w:cs="仿宋"/>
          <w:sz w:val="24"/>
        </w:rPr>
      </w:pPr>
    </w:p>
    <w:p w14:paraId="1B9364EA">
      <w:pPr>
        <w:spacing w:line="440" w:lineRule="exact"/>
        <w:ind w:firstLine="480"/>
        <w:rPr>
          <w:rFonts w:ascii="仿宋" w:hAnsi="仿宋" w:eastAsia="仿宋" w:cs="仿宋"/>
          <w:sz w:val="24"/>
        </w:rPr>
      </w:pPr>
    </w:p>
    <w:p w14:paraId="51A1E5A6">
      <w:pPr>
        <w:spacing w:line="440" w:lineRule="exact"/>
        <w:ind w:firstLine="480"/>
        <w:rPr>
          <w:rFonts w:ascii="仿宋" w:hAnsi="仿宋" w:eastAsia="仿宋" w:cs="仿宋"/>
          <w:sz w:val="24"/>
        </w:rPr>
      </w:pPr>
    </w:p>
    <w:p w14:paraId="235F0806">
      <w:pPr>
        <w:spacing w:line="440" w:lineRule="exact"/>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A990531">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343FF5C8">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79572D0">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227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7956A92">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DF7917">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77800">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627A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12DB80">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417AA">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343BB7B">
            <w:pPr>
              <w:spacing w:line="360" w:lineRule="auto"/>
              <w:rPr>
                <w:rFonts w:ascii="仿宋" w:hAnsi="仿宋" w:eastAsia="仿宋" w:cs="仿宋"/>
                <w:sz w:val="24"/>
              </w:rPr>
            </w:pPr>
            <w:r>
              <w:rPr>
                <w:rFonts w:hint="eastAsia" w:ascii="仿宋" w:hAnsi="仿宋" w:eastAsia="仿宋" w:cs="仿宋"/>
                <w:sz w:val="24"/>
              </w:rPr>
              <w:t>服务类。</w:t>
            </w:r>
          </w:p>
        </w:tc>
      </w:tr>
      <w:tr w14:paraId="7411F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4" w:hRule="atLeast"/>
          <w:tblHeader/>
        </w:trPr>
        <w:tc>
          <w:tcPr>
            <w:tcW w:w="629" w:type="dxa"/>
            <w:tcBorders>
              <w:top w:val="single" w:color="auto" w:sz="4" w:space="0"/>
              <w:left w:val="single" w:color="auto" w:sz="4" w:space="0"/>
              <w:bottom w:val="single" w:color="auto" w:sz="4" w:space="0"/>
              <w:right w:val="single" w:color="auto" w:sz="4" w:space="0"/>
            </w:tcBorders>
          </w:tcPr>
          <w:p w14:paraId="01C3FD3C">
            <w:pPr>
              <w:snapToGrid w:val="0"/>
              <w:spacing w:line="360" w:lineRule="auto"/>
              <w:jc w:val="center"/>
              <w:rPr>
                <w:rFonts w:ascii="仿宋" w:hAnsi="仿宋" w:eastAsia="仿宋" w:cs="仿宋"/>
                <w:sz w:val="24"/>
              </w:rPr>
            </w:pPr>
          </w:p>
          <w:p w14:paraId="3146D190">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42A8CB">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5DEA">
            <w:pPr>
              <w:snapToGrid w:val="0"/>
              <w:spacing w:line="360" w:lineRule="auto"/>
              <w:rPr>
                <w:rFonts w:ascii="仿宋" w:hAnsi="仿宋" w:eastAsia="仿宋" w:cs="仿宋"/>
                <w:kern w:val="0"/>
                <w:sz w:val="24"/>
              </w:rPr>
            </w:pPr>
            <w:r>
              <w:rPr>
                <w:rFonts w:hint="eastAsia" w:ascii="仿宋" w:hAnsi="仿宋" w:eastAsia="仿宋" w:cs="仿宋"/>
                <w:kern w:val="0"/>
                <w:sz w:val="24"/>
              </w:rPr>
              <w:t>采购标的：</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kern w:val="0"/>
                <w:sz w:val="24"/>
              </w:rPr>
              <w:t>；</w:t>
            </w:r>
          </w:p>
          <w:p w14:paraId="22CD9AF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eastAsia="zh-CN"/>
              </w:rPr>
              <w:t>所属</w:t>
            </w:r>
            <w:r>
              <w:rPr>
                <w:rFonts w:hint="eastAsia" w:ascii="仿宋" w:hAnsi="仿宋" w:eastAsia="仿宋" w:cs="仿宋"/>
                <w:kern w:val="0"/>
                <w:sz w:val="24"/>
              </w:rPr>
              <w:t>行业：</w:t>
            </w:r>
            <w:r>
              <w:rPr>
                <w:rFonts w:hint="eastAsia" w:ascii="仿宋" w:hAnsi="仿宋" w:eastAsia="仿宋" w:cs="仿宋"/>
                <w:sz w:val="24"/>
                <w:u w:val="single"/>
                <w:lang w:eastAsia="zh-CN"/>
              </w:rPr>
              <w:t>软件和信息技术服务业</w:t>
            </w:r>
          </w:p>
          <w:p w14:paraId="00FE4956">
            <w:pPr>
              <w:snapToGrid w:val="0"/>
              <w:rPr>
                <w:rFonts w:ascii="仿宋" w:eastAsia="仿宋" w:cs="仿宋"/>
                <w:lang w:val="en-US"/>
              </w:rPr>
            </w:pPr>
            <w:r>
              <w:rPr>
                <w:rFonts w:hint="eastAsia" w:ascii="仿宋" w:hAnsi="仿宋" w:eastAsia="仿宋" w:cs="仿宋"/>
                <w:kern w:val="0"/>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4200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tcPr>
          <w:p w14:paraId="20622C56">
            <w:pPr>
              <w:snapToGrid w:val="0"/>
              <w:spacing w:line="360" w:lineRule="auto"/>
              <w:jc w:val="center"/>
              <w:rPr>
                <w:rFonts w:ascii="仿宋" w:hAnsi="仿宋" w:eastAsia="仿宋" w:cs="仿宋"/>
                <w:sz w:val="24"/>
              </w:rPr>
            </w:pPr>
          </w:p>
          <w:p w14:paraId="3A8FB440">
            <w:pPr>
              <w:snapToGrid w:val="0"/>
              <w:spacing w:line="360" w:lineRule="auto"/>
              <w:jc w:val="center"/>
              <w:rPr>
                <w:rFonts w:ascii="仿宋" w:hAnsi="仿宋" w:eastAsia="仿宋" w:cs="仿宋"/>
                <w:sz w:val="24"/>
              </w:rPr>
            </w:pPr>
          </w:p>
          <w:p w14:paraId="1116E5BD">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6AB7DA">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931D2">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3DC176BA">
            <w:pPr>
              <w:spacing w:line="360" w:lineRule="auto"/>
              <w:rPr>
                <w:rFonts w:ascii="仿宋" w:hAnsi="仿宋" w:eastAsia="仿宋" w:cs="仿宋"/>
              </w:rPr>
            </w:pPr>
            <w:r>
              <w:rPr>
                <w:rFonts w:hint="eastAsia" w:ascii="仿宋" w:hAnsi="仿宋" w:eastAsia="仿宋" w:cs="仿宋"/>
                <w:kern w:val="0"/>
                <w:sz w:val="24"/>
              </w:rPr>
              <w:t>☐可以就采购进口产品。</w:t>
            </w:r>
          </w:p>
        </w:tc>
      </w:tr>
      <w:tr w14:paraId="6A14A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9602BE">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31AAC5">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668D0">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同意将等工作分包。</w:t>
            </w:r>
          </w:p>
          <w:p w14:paraId="6529373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不同意分包。</w:t>
            </w:r>
          </w:p>
        </w:tc>
      </w:tr>
      <w:tr w14:paraId="4C14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14:paraId="1AF4B7CB">
            <w:pPr>
              <w:snapToGrid w:val="0"/>
              <w:spacing w:line="360" w:lineRule="auto"/>
              <w:jc w:val="center"/>
              <w:rPr>
                <w:rFonts w:ascii="仿宋" w:hAnsi="仿宋" w:eastAsia="仿宋" w:cs="仿宋"/>
                <w:sz w:val="24"/>
              </w:rPr>
            </w:pPr>
          </w:p>
          <w:p w14:paraId="5C27697F">
            <w:pPr>
              <w:snapToGrid w:val="0"/>
              <w:spacing w:line="360" w:lineRule="auto"/>
              <w:jc w:val="center"/>
              <w:rPr>
                <w:rFonts w:ascii="仿宋" w:hAnsi="仿宋" w:eastAsia="仿宋" w:cs="仿宋"/>
                <w:sz w:val="24"/>
              </w:rPr>
            </w:pPr>
          </w:p>
          <w:p w14:paraId="3242D441">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A87DAF">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E366F6">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不统一组织，可自行现场考察。</w:t>
            </w:r>
          </w:p>
          <w:p w14:paraId="73DE6DF8">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 ，联系人：，联系方式：</w:t>
            </w:r>
            <w:r>
              <w:rPr>
                <w:rFonts w:hint="eastAsia" w:ascii="仿宋" w:hAnsi="仿宋" w:eastAsia="仿宋" w:cs="仿宋"/>
                <w:sz w:val="24"/>
                <w:szCs w:val="20"/>
              </w:rPr>
              <w:t>。</w:t>
            </w:r>
          </w:p>
        </w:tc>
      </w:tr>
      <w:tr w14:paraId="38A27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214DD">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E4175B">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E836D">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不要求提供。</w:t>
            </w:r>
          </w:p>
          <w:p w14:paraId="5A435FA0">
            <w:pPr>
              <w:spacing w:line="360" w:lineRule="auto"/>
              <w:rPr>
                <w:rFonts w:ascii="仿宋" w:hAnsi="仿宋" w:eastAsia="仿宋" w:cs="仿宋"/>
                <w:b/>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r>
              <w:rPr>
                <w:rFonts w:hint="eastAsia" w:ascii="仿宋" w:hAnsi="仿宋" w:eastAsia="仿宋" w:cs="仿宋"/>
                <w:sz w:val="24"/>
              </w:rPr>
              <w:t>。</w:t>
            </w:r>
          </w:p>
        </w:tc>
      </w:tr>
      <w:tr w14:paraId="20B56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tcPr>
          <w:p w14:paraId="5A47DB55">
            <w:pPr>
              <w:snapToGrid w:val="0"/>
              <w:spacing w:line="360" w:lineRule="auto"/>
              <w:jc w:val="center"/>
              <w:rPr>
                <w:rFonts w:ascii="仿宋" w:hAnsi="仿宋" w:eastAsia="仿宋" w:cs="仿宋"/>
                <w:sz w:val="24"/>
              </w:rPr>
            </w:pPr>
          </w:p>
          <w:p w14:paraId="6452D6E4">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3D088F">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599C5">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r>
              <w:rPr>
                <w:rFonts w:hint="eastAsia" w:ascii="仿宋" w:hAnsi="仿宋" w:eastAsia="仿宋" w:cs="仿宋"/>
                <w:kern w:val="0"/>
                <w:sz w:val="24"/>
              </w:rPr>
              <w:t>A</w:t>
            </w:r>
            <w:r>
              <w:rPr>
                <w:rFonts w:hint="eastAsia" w:ascii="仿宋" w:hAnsi="仿宋" w:eastAsia="仿宋" w:cs="仿宋"/>
                <w:sz w:val="24"/>
              </w:rPr>
              <w:t>不组织。</w:t>
            </w:r>
          </w:p>
          <w:p w14:paraId="407F9FFE">
            <w:pPr>
              <w:snapToGrid w:val="0"/>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rPr>
                    <w:id w:val="14747910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B组织。</w:t>
            </w:r>
          </w:p>
          <w:p w14:paraId="1F0DE4A7">
            <w:pPr>
              <w:pStyle w:val="19"/>
              <w:ind w:firstLine="0" w:firstLineChars="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在评审时安排每个供应商进行方案讲解演示</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方案讲解演示</w:t>
            </w:r>
            <w:r>
              <w:rPr>
                <w:rFonts w:hint="eastAsia" w:ascii="仿宋_GB2312" w:hAnsi="仿宋_GB2312" w:eastAsia="仿宋_GB2312" w:cs="仿宋_GB2312"/>
                <w:color w:val="auto"/>
                <w:kern w:val="0"/>
                <w:sz w:val="24"/>
                <w:lang w:eastAsia="zh-CN"/>
              </w:rPr>
              <w:t>方式</w:t>
            </w:r>
            <w:r>
              <w:rPr>
                <w:rFonts w:hint="eastAsia" w:ascii="仿宋_GB2312" w:hAnsi="仿宋_GB2312" w:eastAsia="仿宋_GB2312" w:cs="仿宋_GB2312"/>
                <w:color w:val="auto"/>
                <w:kern w:val="0"/>
                <w:sz w:val="24"/>
              </w:rPr>
              <w:t>：</w:t>
            </w:r>
          </w:p>
          <w:p w14:paraId="5DB1B36E">
            <w:pPr>
              <w:pStyle w:val="19"/>
              <w:ind w:firstLine="0" w:firstLineChars="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eastAsia="zh-CN"/>
              </w:rPr>
              <w:t>演示视频制作成</w:t>
            </w:r>
            <w:r>
              <w:rPr>
                <w:rFonts w:hint="eastAsia" w:ascii="仿宋_GB2312" w:hAnsi="仿宋_GB2312" w:eastAsia="仿宋_GB2312" w:cs="仿宋_GB2312"/>
                <w:color w:val="auto"/>
                <w:kern w:val="0"/>
                <w:sz w:val="24"/>
                <w:lang w:val="en-US" w:eastAsia="zh-CN"/>
              </w:rPr>
              <w:t>U盘</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在</w:t>
            </w:r>
            <w:r>
              <w:rPr>
                <w:rFonts w:eastAsia="仿宋_GB2312"/>
                <w:b/>
                <w:sz w:val="24"/>
                <w:highlight w:val="none"/>
              </w:rPr>
              <w:t>提交响应文件截止时间</w:t>
            </w:r>
            <w:r>
              <w:rPr>
                <w:rFonts w:hint="eastAsia" w:ascii="仿宋_GB2312" w:hAnsi="仿宋_GB2312" w:eastAsia="仿宋_GB2312" w:cs="仿宋_GB2312"/>
                <w:color w:val="auto"/>
                <w:kern w:val="0"/>
                <w:sz w:val="24"/>
                <w:lang w:eastAsia="zh-CN"/>
              </w:rPr>
              <w:t>前将制作好</w:t>
            </w:r>
            <w:r>
              <w:rPr>
                <w:rFonts w:hint="eastAsia" w:ascii="仿宋_GB2312" w:hAnsi="仿宋_GB2312" w:eastAsia="仿宋_GB2312" w:cs="仿宋_GB2312"/>
                <w:color w:val="auto"/>
                <w:kern w:val="0"/>
                <w:sz w:val="24"/>
                <w:lang w:val="en-US" w:eastAsia="zh-CN"/>
              </w:rPr>
              <w:t>U盘送达（邮寄）到代理公司（以签收时间为准），邮寄地点为</w:t>
            </w:r>
            <w:r>
              <w:rPr>
                <w:rFonts w:hint="eastAsia" w:ascii="仿宋_GB2312" w:hAnsi="仿宋_GB2312" w:eastAsia="仿宋_GB2312" w:cs="仿宋_GB2312"/>
                <w:sz w:val="24"/>
                <w:szCs w:val="24"/>
                <w:u w:val="single"/>
              </w:rPr>
              <w:t>杭州市临安区锦北街道武肃街1399号6楼</w:t>
            </w:r>
            <w:r>
              <w:rPr>
                <w:rFonts w:hint="eastAsia" w:ascii="仿宋_GB2312" w:hAnsi="仿宋_GB2312" w:eastAsia="仿宋_GB2312" w:cs="仿宋_GB2312"/>
                <w:sz w:val="24"/>
                <w:szCs w:val="24"/>
                <w:u w:val="single"/>
                <w:lang w:eastAsia="zh-CN"/>
              </w:rPr>
              <w:t>代理部</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kern w:val="0"/>
                <w:sz w:val="24"/>
              </w:rPr>
              <w:t>。</w:t>
            </w:r>
          </w:p>
        </w:tc>
      </w:tr>
      <w:tr w14:paraId="3580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B638AF">
            <w:pPr>
              <w:snapToGrid w:val="0"/>
              <w:spacing w:line="360" w:lineRule="auto"/>
              <w:jc w:val="center"/>
              <w:rPr>
                <w:rFonts w:ascii="仿宋" w:hAnsi="仿宋" w:eastAsia="仿宋" w:cs="仿宋"/>
                <w:sz w:val="24"/>
              </w:rPr>
            </w:pPr>
          </w:p>
          <w:p w14:paraId="725771D2">
            <w:pPr>
              <w:snapToGrid w:val="0"/>
              <w:spacing w:line="360" w:lineRule="auto"/>
              <w:jc w:val="center"/>
              <w:rPr>
                <w:rFonts w:ascii="仿宋" w:hAnsi="仿宋" w:eastAsia="仿宋" w:cs="仿宋"/>
                <w:sz w:val="24"/>
              </w:rPr>
            </w:pPr>
          </w:p>
          <w:p w14:paraId="4146BE61">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2508774F">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D4822A">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22CDA897">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239D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24B57905">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64453ECF">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6964B6">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3232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B1E5081">
            <w:pPr>
              <w:snapToGrid w:val="0"/>
              <w:spacing w:line="360" w:lineRule="auto"/>
              <w:jc w:val="center"/>
              <w:rPr>
                <w:rFonts w:ascii="仿宋" w:hAnsi="仿宋" w:eastAsia="仿宋" w:cs="仿宋"/>
                <w:sz w:val="24"/>
              </w:rPr>
            </w:pPr>
          </w:p>
          <w:p w14:paraId="6F23858D">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6A526">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0C6F7">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CE6C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E4ED89B">
            <w:pPr>
              <w:snapToGrid w:val="0"/>
              <w:spacing w:line="360" w:lineRule="auto"/>
              <w:jc w:val="center"/>
              <w:rPr>
                <w:rFonts w:ascii="仿宋" w:hAnsi="仿宋" w:eastAsia="仿宋" w:cs="仿宋"/>
                <w:sz w:val="24"/>
              </w:rPr>
            </w:pPr>
          </w:p>
          <w:p w14:paraId="41D54F48">
            <w:pPr>
              <w:snapToGrid w:val="0"/>
              <w:spacing w:line="360" w:lineRule="auto"/>
              <w:jc w:val="center"/>
              <w:rPr>
                <w:rFonts w:ascii="仿宋" w:hAnsi="仿宋" w:eastAsia="仿宋" w:cs="仿宋"/>
                <w:sz w:val="24"/>
              </w:rPr>
            </w:pPr>
          </w:p>
          <w:p w14:paraId="4EEF5A5A">
            <w:pPr>
              <w:snapToGrid w:val="0"/>
              <w:spacing w:line="360" w:lineRule="auto"/>
              <w:jc w:val="center"/>
              <w:rPr>
                <w:rFonts w:ascii="仿宋" w:hAnsi="仿宋" w:eastAsia="仿宋" w:cs="仿宋"/>
                <w:sz w:val="24"/>
              </w:rPr>
            </w:pPr>
          </w:p>
          <w:p w14:paraId="4BA492EF">
            <w:pPr>
              <w:snapToGrid w:val="0"/>
              <w:spacing w:line="360" w:lineRule="auto"/>
              <w:jc w:val="center"/>
              <w:rPr>
                <w:rFonts w:ascii="仿宋" w:hAnsi="仿宋" w:eastAsia="仿宋" w:cs="仿宋"/>
                <w:sz w:val="24"/>
              </w:rPr>
            </w:pPr>
          </w:p>
          <w:p w14:paraId="5C8E208A">
            <w:pPr>
              <w:snapToGrid w:val="0"/>
              <w:spacing w:line="360" w:lineRule="auto"/>
              <w:jc w:val="center"/>
              <w:rPr>
                <w:rFonts w:ascii="仿宋" w:hAnsi="仿宋" w:eastAsia="仿宋" w:cs="仿宋"/>
                <w:sz w:val="24"/>
              </w:rPr>
            </w:pPr>
          </w:p>
          <w:p w14:paraId="5A403D8F">
            <w:pPr>
              <w:snapToGrid w:val="0"/>
              <w:spacing w:line="360" w:lineRule="auto"/>
              <w:jc w:val="center"/>
              <w:rPr>
                <w:rFonts w:ascii="仿宋" w:hAnsi="仿宋" w:eastAsia="仿宋" w:cs="仿宋"/>
                <w:sz w:val="24"/>
              </w:rPr>
            </w:pPr>
          </w:p>
          <w:p w14:paraId="7BB9EA8E">
            <w:pPr>
              <w:snapToGrid w:val="0"/>
              <w:spacing w:line="360" w:lineRule="auto"/>
              <w:jc w:val="center"/>
              <w:rPr>
                <w:rFonts w:ascii="仿宋" w:hAnsi="仿宋" w:eastAsia="仿宋" w:cs="仿宋"/>
                <w:sz w:val="24"/>
              </w:rPr>
            </w:pPr>
          </w:p>
          <w:p w14:paraId="40093ED7">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352094">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D730DA">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提醒：验收费用（如有）需包含在投标总价中。</w:t>
            </w:r>
          </w:p>
          <w:p w14:paraId="5B4AA256">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2DC3851E">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6AA765D3">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3353490E">
            <w:pPr>
              <w:spacing w:line="360" w:lineRule="auto"/>
              <w:ind w:firstLine="241" w:firstLineChars="100"/>
              <w:rPr>
                <w:rFonts w:hint="eastAsia" w:ascii="仿宋" w:hAnsi="仿宋" w:eastAsia="仿宋" w:cs="仿宋"/>
                <w:b/>
                <w:kern w:val="0"/>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;如供应商报价低于项目预算50%的，应当提交详细阐述不影响产品质量或者诚信履约的具体原因。</w:t>
            </w:r>
          </w:p>
          <w:p w14:paraId="6B90D315">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2C04A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29" w:type="dxa"/>
            <w:tcBorders>
              <w:top w:val="single" w:color="auto" w:sz="4" w:space="0"/>
              <w:left w:val="single" w:color="000000" w:sz="8" w:space="0"/>
              <w:right w:val="single" w:color="000000" w:sz="2" w:space="0"/>
            </w:tcBorders>
          </w:tcPr>
          <w:p w14:paraId="2CC50574">
            <w:pPr>
              <w:snapToGrid w:val="0"/>
              <w:spacing w:line="360" w:lineRule="auto"/>
              <w:jc w:val="center"/>
              <w:rPr>
                <w:rFonts w:ascii="仿宋" w:hAnsi="仿宋" w:eastAsia="仿宋" w:cs="仿宋"/>
                <w:sz w:val="24"/>
              </w:rPr>
            </w:pPr>
          </w:p>
          <w:p w14:paraId="15786D81">
            <w:pPr>
              <w:snapToGrid w:val="0"/>
              <w:spacing w:line="360" w:lineRule="auto"/>
              <w:jc w:val="center"/>
              <w:rPr>
                <w:rFonts w:ascii="仿宋" w:hAnsi="仿宋" w:eastAsia="仿宋" w:cs="仿宋"/>
                <w:sz w:val="24"/>
              </w:rPr>
            </w:pPr>
          </w:p>
          <w:p w14:paraId="449C73F4">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59A2E45B">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193FFC28">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66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0D74DDE">
            <w:pPr>
              <w:snapToGrid w:val="0"/>
              <w:spacing w:line="360" w:lineRule="auto"/>
              <w:jc w:val="center"/>
              <w:rPr>
                <w:rFonts w:ascii="仿宋" w:hAnsi="仿宋" w:eastAsia="仿宋" w:cs="仿宋"/>
                <w:sz w:val="24"/>
              </w:rPr>
            </w:pPr>
          </w:p>
          <w:p w14:paraId="3E0DCF9C">
            <w:pPr>
              <w:snapToGrid w:val="0"/>
              <w:spacing w:line="360" w:lineRule="auto"/>
              <w:jc w:val="center"/>
              <w:rPr>
                <w:rFonts w:ascii="仿宋" w:hAnsi="仿宋" w:eastAsia="仿宋" w:cs="仿宋"/>
                <w:sz w:val="24"/>
              </w:rPr>
            </w:pPr>
          </w:p>
          <w:p w14:paraId="6BC2D75D">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C02D5E">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E7883">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杭州市临安区武肃街1399号（平山路口）6楼代理部</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郑工0571-63811976</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3806E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B32CB93">
            <w:pPr>
              <w:snapToGrid w:val="0"/>
              <w:spacing w:line="360" w:lineRule="auto"/>
              <w:jc w:val="center"/>
              <w:rPr>
                <w:rFonts w:ascii="仿宋" w:hAnsi="仿宋" w:eastAsia="仿宋" w:cs="仿宋"/>
                <w:sz w:val="24"/>
              </w:rPr>
            </w:pPr>
          </w:p>
          <w:p w14:paraId="0A72A96D">
            <w:pPr>
              <w:snapToGrid w:val="0"/>
              <w:spacing w:line="360" w:lineRule="auto"/>
              <w:jc w:val="center"/>
              <w:rPr>
                <w:rFonts w:ascii="仿宋" w:hAnsi="仿宋" w:eastAsia="仿宋" w:cs="仿宋"/>
                <w:sz w:val="24"/>
              </w:rPr>
            </w:pPr>
          </w:p>
          <w:p w14:paraId="3B86B03B">
            <w:pPr>
              <w:snapToGrid w:val="0"/>
              <w:spacing w:line="360" w:lineRule="auto"/>
              <w:jc w:val="center"/>
              <w:rPr>
                <w:rFonts w:ascii="仿宋" w:hAnsi="仿宋" w:eastAsia="仿宋" w:cs="仿宋"/>
                <w:sz w:val="24"/>
              </w:rPr>
            </w:pPr>
          </w:p>
          <w:p w14:paraId="30F9B456">
            <w:pPr>
              <w:snapToGrid w:val="0"/>
              <w:spacing w:line="360" w:lineRule="auto"/>
              <w:jc w:val="center"/>
              <w:rPr>
                <w:rFonts w:ascii="仿宋" w:hAnsi="仿宋" w:eastAsia="仿宋" w:cs="仿宋"/>
                <w:sz w:val="24"/>
              </w:rPr>
            </w:pPr>
          </w:p>
          <w:p w14:paraId="4A9FA222">
            <w:pPr>
              <w:snapToGrid w:val="0"/>
              <w:spacing w:line="360" w:lineRule="auto"/>
              <w:jc w:val="center"/>
              <w:rPr>
                <w:rFonts w:ascii="仿宋" w:hAnsi="仿宋" w:eastAsia="仿宋" w:cs="仿宋"/>
                <w:sz w:val="24"/>
              </w:rPr>
            </w:pPr>
          </w:p>
          <w:p w14:paraId="63F7C7AC">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EF97AA">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DBA95">
            <w:pPr>
              <w:tabs>
                <w:tab w:val="left" w:pos="440"/>
              </w:tabs>
              <w:spacing w:line="312" w:lineRule="auto"/>
              <w:rPr>
                <w:rFonts w:ascii="仿宋" w:hAnsi="仿宋" w:eastAsia="仿宋" w:cs="仿宋"/>
                <w:snapToGrid w:val="0"/>
                <w:kern w:val="28"/>
                <w:sz w:val="24"/>
              </w:rPr>
            </w:pPr>
            <w:r>
              <w:rPr>
                <w:rFonts w:hint="eastAsia" w:ascii="仿宋" w:hAnsi="仿宋" w:eastAsia="仿宋" w:cs="仿宋"/>
                <w:snapToGrid w:val="0"/>
                <w:kern w:val="28"/>
                <w:sz w:val="24"/>
              </w:rPr>
              <w:t>代理服务费参照发改价格〔2011〕534号文件、国家发改委计价格〔2002〕1980号文件规定收费。按下表8折收取，代理服务收费按差额定率累进法计算。单个项目代理服务费不足4000元按4000元收取。</w:t>
            </w:r>
          </w:p>
          <w:p w14:paraId="6D150154">
            <w:pPr>
              <w:tabs>
                <w:tab w:val="left" w:pos="440"/>
              </w:tabs>
              <w:spacing w:line="312" w:lineRule="auto"/>
              <w:jc w:val="left"/>
              <w:rPr>
                <w:rFonts w:ascii="仿宋" w:hAnsi="仿宋" w:eastAsia="仿宋" w:cs="仿宋"/>
                <w:color w:val="000000"/>
                <w:sz w:val="24"/>
              </w:rPr>
            </w:pPr>
            <w:r>
              <w:rPr>
                <w:rFonts w:hint="eastAsia" w:ascii="仿宋" w:hAnsi="仿宋" w:eastAsia="仿宋" w:cs="仿宋"/>
                <w:color w:val="000000"/>
                <w:sz w:val="24"/>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14:paraId="289BCA46">
            <w:pPr>
              <w:tabs>
                <w:tab w:val="left" w:pos="440"/>
              </w:tabs>
              <w:spacing w:line="312" w:lineRule="auto"/>
              <w:rPr>
                <w:rFonts w:ascii="仿宋" w:hAnsi="仿宋" w:eastAsia="仿宋" w:cs="仿宋"/>
                <w:sz w:val="24"/>
              </w:rPr>
            </w:pPr>
            <w:r>
              <w:rPr>
                <w:rFonts w:hint="eastAsia" w:ascii="仿宋" w:hAnsi="仿宋" w:eastAsia="仿宋" w:cs="仿宋"/>
                <w:snapToGrid w:val="0"/>
                <w:color w:val="000000"/>
                <w:kern w:val="0"/>
                <w:sz w:val="24"/>
              </w:rPr>
              <w:t>收费对象：本项目代理服务费向成交供应商收取；缴纳时间：中标(成交)结果公示后5个工作日内一次性付清；纳形式：汇票/支票/电汇/现金。</w:t>
            </w:r>
          </w:p>
        </w:tc>
      </w:tr>
      <w:tr w14:paraId="310B7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tcPr>
          <w:p w14:paraId="397BD99D">
            <w:pPr>
              <w:snapToGrid w:val="0"/>
              <w:spacing w:line="360" w:lineRule="auto"/>
              <w:jc w:val="center"/>
              <w:rPr>
                <w:rFonts w:hint="eastAsia" w:ascii="仿宋" w:hAnsi="仿宋" w:eastAsia="仿宋" w:cs="仿宋"/>
                <w:sz w:val="24"/>
                <w:lang w:val="en-US" w:eastAsia="zh-CN"/>
              </w:rPr>
            </w:pPr>
          </w:p>
          <w:p w14:paraId="42CDEF5D">
            <w:pPr>
              <w:snapToGrid w:val="0"/>
              <w:spacing w:line="360" w:lineRule="auto"/>
              <w:jc w:val="center"/>
              <w:rPr>
                <w:rFonts w:hint="eastAsia" w:ascii="仿宋" w:hAnsi="仿宋" w:eastAsia="仿宋" w:cs="仿宋"/>
                <w:sz w:val="24"/>
                <w:lang w:val="en-US" w:eastAsia="zh-CN"/>
              </w:rPr>
            </w:pPr>
          </w:p>
          <w:p w14:paraId="6744FCD2">
            <w:pPr>
              <w:snapToGrid w:val="0"/>
              <w:spacing w:line="360" w:lineRule="auto"/>
              <w:jc w:val="center"/>
              <w:rPr>
                <w:rFonts w:hint="eastAsia" w:ascii="仿宋" w:hAnsi="仿宋" w:eastAsia="仿宋" w:cs="仿宋"/>
                <w:sz w:val="24"/>
                <w:lang w:val="en-US" w:eastAsia="zh-CN"/>
              </w:rPr>
            </w:pPr>
          </w:p>
          <w:p w14:paraId="76B9D5A3">
            <w:pPr>
              <w:snapToGrid w:val="0"/>
              <w:spacing w:line="360" w:lineRule="auto"/>
              <w:jc w:val="center"/>
              <w:rPr>
                <w:rFonts w:hint="eastAsia" w:ascii="仿宋" w:hAnsi="仿宋" w:eastAsia="仿宋" w:cs="仿宋"/>
                <w:sz w:val="24"/>
                <w:lang w:val="en-US" w:eastAsia="zh-CN"/>
              </w:rPr>
            </w:pPr>
          </w:p>
          <w:p w14:paraId="0FC6DCDD">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B7009E4">
            <w:pPr>
              <w:snapToGrid w:val="0"/>
              <w:spacing w:line="360" w:lineRule="auto"/>
              <w:jc w:val="center"/>
              <w:rPr>
                <w:rFonts w:hint="eastAsia" w:ascii="仿宋" w:hAnsi="仿宋" w:eastAsia="仿宋" w:cs="仿宋"/>
                <w:b/>
                <w:sz w:val="24"/>
              </w:rPr>
            </w:pPr>
            <w:r>
              <w:rPr>
                <w:rFonts w:hint="eastAsia" w:ascii="Times New Roman" w:hAnsi="Times New Roman" w:eastAsia="仿宋_GB2312" w:cs="Times New Roman"/>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C68C9C">
            <w:pPr>
              <w:tabs>
                <w:tab w:val="left" w:pos="440"/>
              </w:tabs>
              <w:spacing w:line="312" w:lineRule="auto"/>
              <w:rPr>
                <w:rFonts w:hint="eastAsia" w:ascii="Times New Roman" w:hAnsi="Times New Roman" w:eastAsia="仿宋" w:cs="Times New Roman"/>
                <w:snapToGrid w:val="0"/>
                <w:color w:val="000000"/>
                <w:kern w:val="0"/>
                <w:sz w:val="24"/>
                <w:szCs w:val="24"/>
                <w:lang w:val="en-US" w:eastAsia="zh-CN" w:bidi="ar-SA"/>
              </w:rPr>
            </w:pPr>
            <w:r>
              <w:rPr>
                <w:rFonts w:hint="eastAsia" w:ascii="Times New Roman" w:hAnsi="Times New Roman" w:eastAsia="仿宋" w:cs="Times New Roman"/>
                <w:snapToGrid w:val="0"/>
                <w:color w:val="000000"/>
                <w:kern w:val="0"/>
                <w:sz w:val="24"/>
              </w:rPr>
              <w:t>联合体投标的，联合体各方分别提供与联合体协议中规定的分工内容相应的业绩证明材料，业绩数量以提供材料较少的一方为准。</w:t>
            </w:r>
          </w:p>
        </w:tc>
      </w:tr>
      <w:tr w14:paraId="3BDCC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tcPr>
          <w:p w14:paraId="07F7C4EA">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620B7848">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FB8D46">
            <w:pPr>
              <w:tabs>
                <w:tab w:val="left" w:pos="440"/>
              </w:tabs>
              <w:spacing w:line="312" w:lineRule="auto"/>
              <w:ind w:firstLine="480" w:firstLineChars="200"/>
              <w:rPr>
                <w:rFonts w:ascii="Times New Roman" w:hAnsi="Times New Roman" w:eastAsia="仿宋" w:cs="Times New Roman"/>
                <w:snapToGrid w:val="0"/>
                <w:color w:val="000000"/>
                <w:kern w:val="0"/>
                <w:sz w:val="24"/>
              </w:rPr>
            </w:pPr>
            <w:sdt>
              <w:sdtPr>
                <w:rPr>
                  <w:rFonts w:hint="eastAsia" w:ascii="仿宋" w:hAnsi="仿宋" w:eastAsia="仿宋" w:cs="仿宋"/>
                  <w:kern w:val="0"/>
                  <w:sz w:val="24"/>
                </w:rPr>
                <w:id w:val="14747546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Times New Roman" w:hAnsi="Times New Roman" w:eastAsia="仿宋" w:cs="Times New Roman"/>
                <w:snapToGrid w:val="0"/>
                <w:color w:val="000000"/>
                <w:kern w:val="0"/>
                <w:sz w:val="24"/>
              </w:rPr>
              <w:t>联合体投标的的，联合体各方均需按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部分评审标准要求提供资信证明文件，否则视为不符合相关要求。</w:t>
            </w:r>
          </w:p>
          <w:p w14:paraId="0F1F9992">
            <w:pPr>
              <w:tabs>
                <w:tab w:val="left" w:pos="440"/>
              </w:tabs>
              <w:spacing w:line="312" w:lineRule="auto"/>
              <w:ind w:firstLine="480" w:firstLineChars="200"/>
              <w:rPr>
                <w:rFonts w:hint="eastAsia" w:ascii="Times New Roman" w:hAnsi="Times New Roman" w:eastAsia="仿宋" w:cs="Times New Roman"/>
                <w:snapToGrid w:val="0"/>
                <w:color w:val="000000"/>
                <w:kern w:val="0"/>
                <w:sz w:val="24"/>
                <w:szCs w:val="24"/>
                <w:lang w:val="en-US" w:eastAsia="zh-CN" w:bidi="ar-SA"/>
              </w:rPr>
            </w:pPr>
            <w:sdt>
              <w:sdtPr>
                <w:rPr>
                  <w:rFonts w:hint="eastAsia" w:ascii="仿宋" w:hAnsi="仿宋" w:eastAsia="仿宋" w:cs="仿宋"/>
                  <w:kern w:val="0"/>
                  <w:sz w:val="24"/>
                </w:rPr>
                <w:id w:val="147479695"/>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Times New Roman" w:hAnsi="Times New Roman" w:eastAsia="仿宋" w:cs="Times New Roman"/>
                <w:snapToGrid w:val="0"/>
                <w:color w:val="000000"/>
                <w:kern w:val="0"/>
                <w:sz w:val="24"/>
              </w:rPr>
              <w:t>联合体投标的，联合体中有一方或者联合体成员根据分工按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部分评审标准要求提供资信证明文件的，视为符合了相关要求。</w:t>
            </w:r>
          </w:p>
        </w:tc>
      </w:tr>
      <w:bookmarkEnd w:id="10"/>
    </w:tbl>
    <w:p w14:paraId="3D1EBC01">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22CB2C9F">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2FFFB49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4033032">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55E0D3A5">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2C35BFF6">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1E0BA9F9">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C2EE783">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571DCE3">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D6F3D4">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29E311C3">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sdt>
            <w:sdtPr>
              <w:rPr>
                <w:rFonts w:hint="eastAsia" w:ascii="仿宋" w:hAnsi="仿宋" w:eastAsia="仿宋" w:cs="仿宋"/>
                <w:kern w:val="0"/>
                <w:sz w:val="24"/>
              </w:rPr>
              <w:id w:val="14745979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0F2EBE03">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567CEE5A">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9B8B716">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464D90A4">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0CB0DDD">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F25B83F">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300081">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A1D4B51">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71DD3A77">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53D904">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3BF870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83BB9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BE61153">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83D5FB">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7E0E15F">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2DB1F5">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A243AD">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6D09714">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70FE08C">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4356BBE4">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1545F9">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59DD901F">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5F60AAA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B7C87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1C0B36E9">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C3712D">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74F5CC0B">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F7AC109">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C83A75">
      <w:pPr>
        <w:pStyle w:val="18"/>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182159DA">
      <w:pPr>
        <w:pStyle w:val="34"/>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639C4762">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5AD62710">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500E0C34">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73343C18">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097573FD">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3C76EBC2">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4A45AEEE">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6E4DAEDD">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27B422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7AC65315">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246E1680">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624E29E">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744C2537">
      <w:pPr>
        <w:pStyle w:val="88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336B9450">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687C3FD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84DCAD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68EC819D">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305DEF1F">
      <w:pPr>
        <w:pStyle w:val="130"/>
        <w:snapToGrid w:val="0"/>
        <w:spacing w:before="0"/>
        <w:ind w:firstLine="360"/>
        <w:rPr>
          <w:rFonts w:ascii="仿宋" w:hAnsi="仿宋" w:eastAsia="仿宋" w:cs="仿宋"/>
          <w:sz w:val="18"/>
          <w:szCs w:val="18"/>
        </w:rPr>
      </w:pPr>
    </w:p>
    <w:p w14:paraId="70E3CA28">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32C795A6">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1DC36E4C">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1A5C792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0ED15E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0EE04A9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1DE1C209">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7B996193">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2C9121E6">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479E170">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91F13EE">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215538F3">
      <w:pPr>
        <w:pStyle w:val="13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6FBA02E7">
      <w:pPr>
        <w:pStyle w:val="130"/>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00D5F8">
      <w:pPr>
        <w:pStyle w:val="3"/>
        <w:rPr>
          <w:rFonts w:ascii="仿宋" w:hAnsi="仿宋" w:eastAsia="仿宋" w:cs="仿宋"/>
          <w:sz w:val="18"/>
          <w:szCs w:val="18"/>
          <w:lang w:val="en-US"/>
        </w:rPr>
      </w:pPr>
    </w:p>
    <w:p w14:paraId="1AF85938">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53C6FF04">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3F6E3F43">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519FA5A">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70022686">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DF2208C">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1CF05DE1">
      <w:pPr>
        <w:pStyle w:val="18"/>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本项目无需缴纳投标保证金。</w:t>
      </w:r>
    </w:p>
    <w:p w14:paraId="3B6CF31F">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6E0DBFF2">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CEF1620">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1EEFF2F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EF6031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7BA9F7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7E388FB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E99C5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EF574B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6CCFC36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6E46120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2869F52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15AA36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7E20B77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0758CCE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21696EF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4F6EEC71">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725231">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2A0FB7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B03B190">
      <w:pPr>
        <w:snapToGrid w:val="0"/>
        <w:spacing w:line="360" w:lineRule="auto"/>
        <w:ind w:firstLine="960" w:firstLineChars="400"/>
        <w:rPr>
          <w:rFonts w:hint="eastAsia" w:ascii="仿宋" w:hAnsi="仿宋" w:eastAsia="仿宋" w:cs="仿宋"/>
          <w:snapToGrid w:val="0"/>
          <w:kern w:val="28"/>
          <w:sz w:val="24"/>
          <w:szCs w:val="20"/>
          <w:lang w:eastAsia="zh-CN"/>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napToGrid w:val="0"/>
          <w:kern w:val="28"/>
          <w:sz w:val="24"/>
          <w:szCs w:val="20"/>
          <w:lang w:eastAsia="zh-CN"/>
        </w:rPr>
        <w:t>；</w:t>
      </w:r>
    </w:p>
    <w:p w14:paraId="24809D14">
      <w:pPr>
        <w:snapToGrid w:val="0"/>
        <w:spacing w:line="360" w:lineRule="auto"/>
        <w:ind w:firstLine="960" w:firstLineChars="400"/>
        <w:rPr>
          <w:rFonts w:ascii="仿宋" w:hAnsi="仿宋" w:eastAsia="仿宋" w:cs="仿宋"/>
          <w:sz w:val="24"/>
        </w:rPr>
      </w:pPr>
      <w:r>
        <w:rPr>
          <w:rFonts w:hint="eastAsia" w:ascii="仿宋" w:hAnsi="仿宋" w:eastAsia="仿宋" w:cs="仿宋"/>
          <w:snapToGrid w:val="0"/>
          <w:kern w:val="28"/>
          <w:sz w:val="24"/>
          <w:szCs w:val="20"/>
          <w:lang w:val="en-US" w:eastAsia="zh-CN"/>
        </w:rPr>
        <w:t>11.3.3报价情况说明（如果有）</w:t>
      </w:r>
      <w:r>
        <w:rPr>
          <w:rFonts w:hint="eastAsia" w:ascii="仿宋" w:hAnsi="仿宋" w:eastAsia="仿宋" w:cs="仿宋"/>
          <w:sz w:val="24"/>
        </w:rPr>
        <w:t>。</w:t>
      </w:r>
    </w:p>
    <w:p w14:paraId="733B9F24">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投标文件含有采购人不能接受的附加条件的，投标无效；投标人提供虚假材料投标的，投标无效。</w:t>
      </w:r>
    </w:p>
    <w:p w14:paraId="37B37E01">
      <w:pPr>
        <w:pStyle w:val="13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085376BE">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AD595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BED1B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91EC66C">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0E519A78">
      <w:pPr>
        <w:pStyle w:val="13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31CC26F">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500120D">
      <w:pPr>
        <w:pStyle w:val="13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1FEC24C0">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44043128">
      <w:pPr>
        <w:pStyle w:val="13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2EB896">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733ED23">
      <w:pPr>
        <w:pStyle w:val="130"/>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D60BBDA">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4E8FDAB1">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595E1040">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7FE4CC4C">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12AE48A0">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55C7FD4F">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80424B7">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563786B1">
      <w:pPr>
        <w:pStyle w:val="19"/>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37BE6DEF">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EA934F6">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17B064">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733CE24">
      <w:pPr>
        <w:pStyle w:val="130"/>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069530D1">
      <w:pPr>
        <w:pStyle w:val="130"/>
        <w:spacing w:before="0"/>
        <w:ind w:firstLine="643"/>
        <w:rPr>
          <w:rFonts w:ascii="仿宋" w:hAnsi="仿宋" w:eastAsia="仿宋" w:cs="仿宋"/>
          <w:b/>
          <w:sz w:val="32"/>
        </w:rPr>
      </w:pPr>
    </w:p>
    <w:p w14:paraId="6B292E87">
      <w:pPr>
        <w:pStyle w:val="13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66427757">
      <w:pPr>
        <w:pStyle w:val="55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0133A7BF">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31E54DA">
      <w:pPr>
        <w:pStyle w:val="55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6325CD94">
      <w:pPr>
        <w:pStyle w:val="556"/>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7BCE5A7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5EACD191">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78A79143">
      <w:pPr>
        <w:pStyle w:val="130"/>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FC08CD5">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2959F440">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25C0EFB4">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2D54DF05">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34D2A8BC">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66118DA">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3D9199AE">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0627630">
      <w:pPr>
        <w:pStyle w:val="130"/>
        <w:spacing w:before="0"/>
        <w:ind w:firstLine="0" w:firstLineChars="0"/>
        <w:rPr>
          <w:rFonts w:ascii="仿宋" w:hAnsi="仿宋" w:eastAsia="仿宋" w:cs="仿宋"/>
          <w:kern w:val="0"/>
          <w:szCs w:val="24"/>
        </w:rPr>
      </w:pPr>
    </w:p>
    <w:p w14:paraId="487F11A9">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352B69B8">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5BC11E4A">
      <w:pPr>
        <w:spacing w:line="360" w:lineRule="auto"/>
        <w:rPr>
          <w:rFonts w:ascii="仿宋" w:hAnsi="仿宋" w:eastAsia="仿宋" w:cs="仿宋"/>
          <w:b/>
          <w:sz w:val="24"/>
        </w:rPr>
      </w:pPr>
    </w:p>
    <w:p w14:paraId="26BEF1A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5D828A58">
      <w:pPr>
        <w:pStyle w:val="19"/>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60C6FA96">
      <w:pPr>
        <w:pStyle w:val="130"/>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036C2E">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2BFF315F">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525C570">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60739BEE">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2D869DDF">
      <w:pPr>
        <w:snapToGrid w:val="0"/>
        <w:spacing w:line="360" w:lineRule="auto"/>
        <w:ind w:left="120" w:leftChars="57" w:firstLine="482" w:firstLineChars="150"/>
        <w:jc w:val="center"/>
        <w:rPr>
          <w:rFonts w:ascii="仿宋" w:hAnsi="仿宋" w:eastAsia="仿宋" w:cs="仿宋"/>
          <w:b/>
          <w:sz w:val="32"/>
        </w:rPr>
      </w:pPr>
    </w:p>
    <w:p w14:paraId="094B0075">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4CE91E5">
      <w:pPr>
        <w:pStyle w:val="19"/>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32870CC8">
      <w:pPr>
        <w:pStyle w:val="19"/>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20481B9E">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526120">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6C07C4">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34707AD">
      <w:pPr>
        <w:pStyle w:val="13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ACB9464">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7FA4F245">
      <w:pPr>
        <w:pStyle w:val="19"/>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36D0B459">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E267DE">
      <w:pPr>
        <w:pStyle w:val="6"/>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3096C6">
      <w:pPr>
        <w:pStyle w:val="6"/>
        <w:rPr>
          <w:rFonts w:ascii="仿宋" w:eastAsia="仿宋" w:cs="仿宋"/>
        </w:rPr>
      </w:pPr>
      <w:r>
        <w:rPr>
          <w:rFonts w:hint="eastAsia" w:ascii="仿宋" w:eastAsia="仿宋" w:cs="仿宋"/>
          <w:sz w:val="24"/>
          <w:lang w:val="en-US"/>
        </w:rPr>
        <w:t>27.预付款</w:t>
      </w:r>
    </w:p>
    <w:p w14:paraId="6FE3BA1F">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447E058">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46F663BA">
      <w:pPr>
        <w:pStyle w:val="130"/>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206739A">
      <w:pPr>
        <w:pStyle w:val="130"/>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23317563">
      <w:pPr>
        <w:pStyle w:val="130"/>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5683FB7A">
      <w:pPr>
        <w:pStyle w:val="130"/>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58569FE0">
      <w:pPr>
        <w:pStyle w:val="130"/>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1EB931A3">
      <w:pPr>
        <w:pStyle w:val="130"/>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6E13D247">
      <w:pPr>
        <w:pStyle w:val="130"/>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2D274B">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74EC761A">
      <w:pPr>
        <w:pStyle w:val="19"/>
        <w:spacing w:line="360" w:lineRule="auto"/>
        <w:ind w:firstLine="0" w:firstLineChars="0"/>
        <w:rPr>
          <w:rFonts w:ascii="仿宋" w:hAnsi="仿宋" w:eastAsia="仿宋" w:cs="仿宋"/>
          <w:b/>
        </w:rPr>
      </w:pPr>
      <w:r>
        <w:rPr>
          <w:rFonts w:hint="eastAsia" w:ascii="仿宋" w:hAnsi="仿宋" w:eastAsia="仿宋" w:cs="仿宋"/>
          <w:b/>
        </w:rPr>
        <w:t>30.验收</w:t>
      </w:r>
    </w:p>
    <w:p w14:paraId="7C9DC0B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EAC1B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7F4D73D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BAC6AB">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67130EB">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4729768"/>
      <w:bookmarkEnd w:id="17"/>
      <w:bookmarkStart w:id="18" w:name="_Hlt75236290"/>
      <w:bookmarkEnd w:id="18"/>
      <w:bookmarkStart w:id="19" w:name="_Hlt68072990"/>
      <w:bookmarkEnd w:id="19"/>
      <w:bookmarkStart w:id="20" w:name="_Hlt75236011"/>
      <w:bookmarkEnd w:id="20"/>
      <w:bookmarkStart w:id="21" w:name="_Hlt74714665"/>
      <w:bookmarkEnd w:id="21"/>
      <w:bookmarkStart w:id="22" w:name="_Hlt74707468"/>
      <w:bookmarkEnd w:id="22"/>
      <w:bookmarkStart w:id="23" w:name="_Hlt68073093"/>
      <w:bookmarkEnd w:id="23"/>
      <w:bookmarkStart w:id="24" w:name="_Hlt74730295"/>
      <w:bookmarkEnd w:id="24"/>
      <w:bookmarkStart w:id="25" w:name="_Hlt68403820"/>
      <w:bookmarkEnd w:id="25"/>
      <w:bookmarkStart w:id="26" w:name="_Hlt75236101"/>
      <w:bookmarkEnd w:id="26"/>
    </w:p>
    <w:bookmarkEnd w:id="11"/>
    <w:bookmarkEnd w:id="12"/>
    <w:p w14:paraId="1AA2B04F">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15C8F4DC">
      <w:pPr>
        <w:snapToGrid w:val="0"/>
        <w:spacing w:line="440" w:lineRule="exact"/>
        <w:ind w:firstLine="0" w:firstLineChars="0"/>
        <w:jc w:val="center"/>
        <w:rPr>
          <w:rFonts w:hint="eastAsia" w:ascii="仿宋" w:hAnsi="仿宋" w:eastAsia="仿宋" w:cs="仿宋"/>
          <w:b/>
          <w:bCs/>
          <w:snapToGrid w:val="0"/>
          <w:kern w:val="0"/>
          <w:sz w:val="24"/>
          <w:lang w:eastAsia="zh-CN"/>
        </w:rPr>
      </w:pPr>
      <w:r>
        <w:rPr>
          <w:rFonts w:hint="eastAsia" w:ascii="仿宋" w:hAnsi="仿宋" w:eastAsia="仿宋" w:cs="仿宋"/>
          <w:sz w:val="24"/>
        </w:rPr>
        <w:t>“▲” 系指实质性要求条款</w:t>
      </w:r>
    </w:p>
    <w:p w14:paraId="5ECD510A">
      <w:pPr>
        <w:keepNext w:val="0"/>
        <w:keepLines w:val="0"/>
        <w:pageBreakBefore w:val="0"/>
        <w:kinsoku/>
        <w:wordWrap/>
        <w:overflowPunct/>
        <w:topLinePunct w:val="0"/>
        <w:autoSpaceDE/>
        <w:autoSpaceDN/>
        <w:bidi w:val="0"/>
        <w:spacing w:line="360" w:lineRule="auto"/>
        <w:ind w:firstLine="472" w:firstLineChars="196"/>
        <w:textAlignment w:val="auto"/>
        <w:rPr>
          <w:rFonts w:ascii="仿宋" w:hAnsi="仿宋" w:eastAsia="仿宋" w:cs="仿宋"/>
          <w:sz w:val="24"/>
          <w:szCs w:val="24"/>
        </w:rPr>
      </w:pPr>
      <w:r>
        <w:rPr>
          <w:rFonts w:hint="eastAsia" w:ascii="仿宋" w:hAnsi="仿宋" w:eastAsia="仿宋" w:cs="仿宋"/>
          <w:b/>
          <w:sz w:val="24"/>
          <w:szCs w:val="24"/>
          <w:lang w:eastAsia="zh-CN"/>
        </w:rPr>
        <w:t>一</w:t>
      </w:r>
      <w:r>
        <w:rPr>
          <w:rFonts w:hint="eastAsia" w:ascii="仿宋" w:hAnsi="仿宋" w:eastAsia="仿宋" w:cs="仿宋"/>
          <w:b/>
          <w:sz w:val="24"/>
          <w:szCs w:val="24"/>
        </w:rPr>
        <w:t>、项目</w:t>
      </w:r>
      <w:r>
        <w:rPr>
          <w:rFonts w:hint="eastAsia" w:ascii="仿宋" w:hAnsi="仿宋" w:eastAsia="仿宋" w:cs="仿宋"/>
          <w:b/>
          <w:sz w:val="24"/>
          <w:szCs w:val="24"/>
          <w:lang w:eastAsia="zh-CN"/>
        </w:rPr>
        <w:t>概况</w:t>
      </w:r>
    </w:p>
    <w:p w14:paraId="50C3B655">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为落实《中国生物多样性保护战略与行动计划（2023-2030年）》（生态环境部，2024年1月）《浙江省生物多样性保护战略与行动计划（2023-2035年）》《杭州市生态环境保护“十四五”规划》及《杭州市临安区生态文明建设示范区规划（2021-2030 年）》等相关文件要求，充分发挥临安区在地理条件、生态资源、人文环境等方面的优势，杭州市生态环境局临安分局积极推动临安区生物多样性保护，促进生物多样性保护、可持续利用、惠益共享机制体制争新创优，实现生物多样性保护信息系统管理、集成展现和深度挖掘，努力打造高水平生态保护与共同富裕有机融合的生动实践，建设人与自然和谐共生的临安样板。</w:t>
      </w:r>
    </w:p>
    <w:p w14:paraId="7C64C043">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本项目旨在通过构建“临上生物圈-生物多样性保护与价值转化综合服务数字化场景”，打造“一个综合服务平台+一套核算体系+一套生物多样性监测观测系统+N个监测点”，助力临安区生态资源管护、宣传教育、展示示范、公众参与、智能核算等工作开展，进一步打破生物多样性数据壁垒，完善监测网络，强化考核应用，探索以生物多样性保护为核心的促进共同富裕新路径。</w:t>
      </w:r>
      <w:r>
        <w:rPr>
          <w:rFonts w:hint="eastAsia" w:ascii="仿宋" w:hAnsi="仿宋" w:eastAsia="仿宋" w:cs="仿宋"/>
          <w:sz w:val="24"/>
          <w:szCs w:val="24"/>
          <w:lang w:eastAsia="zh-CN"/>
        </w:rPr>
        <w:t>项目主要内容为</w:t>
      </w:r>
      <w:r>
        <w:rPr>
          <w:rFonts w:hint="eastAsia" w:ascii="仿宋" w:hAnsi="仿宋" w:eastAsia="仿宋" w:cs="仿宋"/>
          <w:sz w:val="24"/>
        </w:rPr>
        <w:t>生物多样性保护与价值转化综合服务平台开发及相关系统服务，并提供3年运维；提供GEP模型升级、核算、报告编制及应用研究服务，开展生态价值转化模式研究，同时利用生物多样性保护与价值转化综合服务平台开展入侵物种打卡鉴定及科普服务。</w:t>
      </w:r>
      <w:r>
        <w:rPr>
          <w:rFonts w:hint="eastAsia" w:ascii="仿宋" w:hAnsi="仿宋" w:eastAsia="仿宋" w:cs="仿宋"/>
          <w:sz w:val="24"/>
          <w:lang w:eastAsia="zh-CN"/>
        </w:rPr>
        <w:t>采购具体内容如下表：</w:t>
      </w:r>
    </w:p>
    <w:tbl>
      <w:tblPr>
        <w:tblStyle w:val="6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122"/>
        <w:gridCol w:w="4635"/>
      </w:tblGrid>
      <w:tr w14:paraId="512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14:paraId="7645BF46">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22" w:type="dxa"/>
            <w:noWrap w:val="0"/>
            <w:vAlign w:val="center"/>
          </w:tcPr>
          <w:p w14:paraId="0F2AABE1">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4635" w:type="dxa"/>
            <w:noWrap w:val="0"/>
            <w:vAlign w:val="center"/>
          </w:tcPr>
          <w:p w14:paraId="5080B2DC">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r>
      <w:tr w14:paraId="4E69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14:paraId="12F3EBB0">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22" w:type="dxa"/>
            <w:noWrap w:val="0"/>
            <w:vAlign w:val="center"/>
          </w:tcPr>
          <w:p w14:paraId="0BFD0B1A">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生物多样性保护与价值转化综合服务平台</w:t>
            </w:r>
            <w:r>
              <w:rPr>
                <w:rFonts w:hint="eastAsia" w:ascii="仿宋" w:hAnsi="仿宋" w:eastAsia="仿宋" w:cs="仿宋"/>
                <w:color w:val="auto"/>
                <w:sz w:val="24"/>
                <w:szCs w:val="24"/>
                <w:highlight w:val="none"/>
                <w:lang w:val="en-US" w:eastAsia="zh-CN"/>
              </w:rPr>
              <w:t>建设</w:t>
            </w:r>
          </w:p>
        </w:tc>
        <w:tc>
          <w:tcPr>
            <w:tcW w:w="4635" w:type="dxa"/>
            <w:noWrap w:val="0"/>
            <w:vAlign w:val="center"/>
          </w:tcPr>
          <w:p w14:paraId="3EAECCF9">
            <w:pPr>
              <w:pStyle w:val="964"/>
              <w:keepNext w:val="0"/>
              <w:keepLines w:val="0"/>
              <w:pageBreakBefore w:val="0"/>
              <w:widowControl w:val="0"/>
              <w:kinsoku/>
              <w:wordWrap/>
              <w:overflowPunct/>
              <w:topLinePunct w:val="0"/>
              <w:autoSpaceDE/>
              <w:autoSpaceDN/>
              <w:bidi w:val="0"/>
              <w:adjustRightInd w:val="0"/>
              <w:snapToGrid w:val="0"/>
              <w:jc w:val="both"/>
              <w:textAlignment w:val="auto"/>
              <w:rPr>
                <w:rStyle w:val="78"/>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面向公众、专家、相关单位和</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部门等多种不同角色，集成公众打卡上传、专家鉴定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答疑、</w:t>
            </w:r>
            <w:r>
              <w:rPr>
                <w:rFonts w:hint="eastAsia" w:ascii="仿宋" w:hAnsi="仿宋" w:eastAsia="仿宋" w:cs="仿宋"/>
                <w:color w:val="auto"/>
                <w:sz w:val="24"/>
                <w:szCs w:val="24"/>
                <w:highlight w:val="none"/>
                <w:lang w:val="en-US" w:eastAsia="zh-CN"/>
              </w:rPr>
              <w:t>保护工作</w:t>
            </w:r>
            <w:r>
              <w:rPr>
                <w:rFonts w:hint="eastAsia" w:ascii="仿宋" w:hAnsi="仿宋" w:eastAsia="仿宋" w:cs="仿宋"/>
                <w:color w:val="auto"/>
                <w:sz w:val="24"/>
                <w:szCs w:val="24"/>
                <w:highlight w:val="none"/>
              </w:rPr>
              <w:t>核算</w:t>
            </w:r>
            <w:r>
              <w:rPr>
                <w:rFonts w:hint="eastAsia" w:ascii="仿宋" w:hAnsi="仿宋" w:eastAsia="仿宋" w:cs="仿宋"/>
                <w:color w:val="auto"/>
                <w:sz w:val="24"/>
                <w:szCs w:val="24"/>
                <w:highlight w:val="none"/>
                <w:lang w:val="en-US" w:eastAsia="zh-CN"/>
              </w:rPr>
              <w:t>统计</w:t>
            </w:r>
            <w:r>
              <w:rPr>
                <w:rFonts w:hint="eastAsia" w:ascii="仿宋" w:hAnsi="仿宋" w:eastAsia="仿宋" w:cs="仿宋"/>
                <w:color w:val="auto"/>
                <w:sz w:val="24"/>
                <w:szCs w:val="24"/>
                <w:highlight w:val="none"/>
              </w:rPr>
              <w:t>等多方面功能，搭建生物多样性保护与价值转化综合服务平台。</w:t>
            </w:r>
          </w:p>
          <w:p w14:paraId="5A31AE6E">
            <w:pPr>
              <w:pStyle w:val="964"/>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Style w:val="78"/>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Style w:val="78"/>
                <w:rFonts w:hint="eastAsia" w:ascii="仿宋" w:hAnsi="仿宋" w:eastAsia="仿宋" w:cs="仿宋"/>
                <w:color w:val="auto"/>
                <w:sz w:val="24"/>
                <w:szCs w:val="24"/>
                <w:highlight w:val="none"/>
                <w:lang w:val="en-US" w:eastAsia="zh-CN"/>
              </w:rPr>
              <w:t>手机移动端</w:t>
            </w:r>
            <w:r>
              <w:rPr>
                <w:rStyle w:val="78"/>
                <w:rFonts w:hint="eastAsia" w:ascii="仿宋" w:hAnsi="仿宋" w:eastAsia="仿宋" w:cs="仿宋"/>
                <w:color w:val="auto"/>
                <w:sz w:val="24"/>
                <w:szCs w:val="24"/>
                <w:highlight w:val="none"/>
              </w:rPr>
              <w:t>建设，</w:t>
            </w:r>
            <w:r>
              <w:rPr>
                <w:rFonts w:hint="eastAsia" w:ascii="仿宋" w:hAnsi="仿宋" w:eastAsia="仿宋" w:cs="仿宋"/>
                <w:color w:val="auto"/>
                <w:sz w:val="24"/>
                <w:szCs w:val="24"/>
                <w:highlight w:val="none"/>
                <w:lang w:val="en-US" w:eastAsia="zh-CN"/>
              </w:rPr>
              <w:t>应包括：物种科普、主题故事、发现物种、物种直播、生物多样性实景体验和全景导航、答疑反馈等</w:t>
            </w:r>
            <w:r>
              <w:rPr>
                <w:rStyle w:val="78"/>
                <w:rFonts w:hint="eastAsia" w:ascii="仿宋" w:hAnsi="仿宋" w:eastAsia="仿宋" w:cs="仿宋"/>
                <w:color w:val="auto"/>
                <w:sz w:val="24"/>
                <w:szCs w:val="24"/>
                <w:highlight w:val="none"/>
                <w:lang w:val="en-US" w:eastAsia="zh-CN"/>
              </w:rPr>
              <w:t>。</w:t>
            </w:r>
          </w:p>
          <w:p w14:paraId="294E699E">
            <w:pPr>
              <w:pStyle w:val="964"/>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Style w:val="78"/>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（2）系统</w:t>
            </w:r>
            <w:r>
              <w:rPr>
                <w:rStyle w:val="78"/>
                <w:rFonts w:hint="eastAsia" w:ascii="仿宋" w:hAnsi="仿宋" w:eastAsia="仿宋" w:cs="仿宋"/>
                <w:color w:val="auto"/>
                <w:sz w:val="24"/>
                <w:szCs w:val="24"/>
                <w:highlight w:val="none"/>
                <w:lang w:val="en-US" w:eastAsia="zh-CN"/>
              </w:rPr>
              <w:t>大屏端建设，</w:t>
            </w:r>
            <w:r>
              <w:rPr>
                <w:rFonts w:hint="eastAsia" w:ascii="仿宋" w:hAnsi="仿宋" w:eastAsia="仿宋" w:cs="仿宋"/>
                <w:color w:val="auto"/>
                <w:sz w:val="24"/>
                <w:szCs w:val="24"/>
                <w:highlight w:val="none"/>
                <w:lang w:val="en-US" w:eastAsia="zh-CN"/>
              </w:rPr>
              <w:t>应包括：</w:t>
            </w:r>
            <w:r>
              <w:rPr>
                <w:rFonts w:hint="eastAsia" w:ascii="仿宋" w:hAnsi="仿宋" w:eastAsia="仿宋" w:cs="仿宋"/>
                <w:color w:val="auto"/>
                <w:sz w:val="24"/>
                <w:szCs w:val="24"/>
                <w:highlight w:val="none"/>
              </w:rPr>
              <w:t>全景态势</w:t>
            </w:r>
            <w:r>
              <w:rPr>
                <w:rFonts w:hint="eastAsia" w:ascii="仿宋" w:hAnsi="仿宋" w:eastAsia="仿宋" w:cs="仿宋"/>
                <w:color w:val="auto"/>
                <w:sz w:val="24"/>
                <w:szCs w:val="24"/>
                <w:highlight w:val="none"/>
                <w:lang w:val="en-US" w:eastAsia="zh-CN"/>
              </w:rPr>
              <w:t>、生态价值、生物多样性、设备管控等</w:t>
            </w:r>
          </w:p>
          <w:p w14:paraId="06530DC9">
            <w:pPr>
              <w:pStyle w:val="964"/>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Style w:val="78"/>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Style w:val="78"/>
                <w:rFonts w:hint="eastAsia" w:ascii="仿宋" w:hAnsi="仿宋" w:eastAsia="仿宋" w:cs="仿宋"/>
                <w:color w:val="auto"/>
                <w:sz w:val="24"/>
                <w:szCs w:val="24"/>
                <w:highlight w:val="none"/>
                <w:lang w:val="en-US" w:eastAsia="zh-CN"/>
              </w:rPr>
              <w:t>观测系统</w:t>
            </w:r>
            <w:r>
              <w:rPr>
                <w:rStyle w:val="78"/>
                <w:rFonts w:hint="eastAsia" w:ascii="仿宋" w:hAnsi="仿宋" w:eastAsia="仿宋" w:cs="仿宋"/>
                <w:color w:val="auto"/>
                <w:sz w:val="24"/>
                <w:szCs w:val="24"/>
                <w:highlight w:val="none"/>
              </w:rPr>
              <w:t>建设，</w:t>
            </w:r>
            <w:r>
              <w:rPr>
                <w:rFonts w:hint="eastAsia" w:ascii="仿宋" w:hAnsi="仿宋" w:eastAsia="仿宋" w:cs="仿宋"/>
                <w:color w:val="auto"/>
                <w:sz w:val="24"/>
                <w:szCs w:val="24"/>
                <w:highlight w:val="none"/>
                <w:lang w:val="en-US" w:eastAsia="zh-CN"/>
              </w:rPr>
              <w:t>应包括：物种科普、答题积分，物种直播，全景导览，生态价值，积分兑换等</w:t>
            </w:r>
            <w:r>
              <w:rPr>
                <w:rStyle w:val="78"/>
                <w:rFonts w:hint="eastAsia" w:ascii="仿宋" w:hAnsi="仿宋" w:eastAsia="仿宋" w:cs="仿宋"/>
                <w:color w:val="auto"/>
                <w:sz w:val="24"/>
                <w:szCs w:val="24"/>
                <w:highlight w:val="none"/>
                <w:lang w:eastAsia="zh-CN"/>
              </w:rPr>
              <w:t>，</w:t>
            </w:r>
            <w:r>
              <w:rPr>
                <w:rStyle w:val="78"/>
                <w:rFonts w:hint="eastAsia" w:ascii="仿宋" w:hAnsi="仿宋" w:eastAsia="仿宋" w:cs="仿宋"/>
                <w:color w:val="auto"/>
                <w:sz w:val="24"/>
                <w:szCs w:val="24"/>
                <w:highlight w:val="none"/>
                <w:lang w:val="en-US" w:eastAsia="zh-CN"/>
              </w:rPr>
              <w:t>提升全民参与生物多样性保护</w:t>
            </w:r>
            <w:r>
              <w:rPr>
                <w:rStyle w:val="78"/>
                <w:rFonts w:hint="eastAsia" w:ascii="仿宋" w:hAnsi="仿宋" w:eastAsia="仿宋" w:cs="仿宋"/>
                <w:color w:val="auto"/>
                <w:sz w:val="24"/>
                <w:szCs w:val="24"/>
                <w:highlight w:val="none"/>
              </w:rPr>
              <w:t>、共建美丽</w:t>
            </w:r>
            <w:r>
              <w:rPr>
                <w:rStyle w:val="78"/>
                <w:rFonts w:hint="eastAsia" w:ascii="仿宋" w:hAnsi="仿宋" w:eastAsia="仿宋" w:cs="仿宋"/>
                <w:color w:val="auto"/>
                <w:sz w:val="24"/>
                <w:szCs w:val="24"/>
                <w:highlight w:val="none"/>
                <w:lang w:val="en-US" w:eastAsia="zh-CN"/>
              </w:rPr>
              <w:t>临安的积极性</w:t>
            </w:r>
            <w:r>
              <w:rPr>
                <w:rStyle w:val="78"/>
                <w:rFonts w:hint="eastAsia" w:ascii="仿宋" w:hAnsi="仿宋" w:eastAsia="仿宋" w:cs="仿宋"/>
                <w:color w:val="auto"/>
                <w:sz w:val="24"/>
                <w:szCs w:val="24"/>
                <w:highlight w:val="none"/>
              </w:rPr>
              <w:t>。</w:t>
            </w:r>
          </w:p>
        </w:tc>
      </w:tr>
      <w:tr w14:paraId="0F68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14:paraId="6F96E238">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122" w:type="dxa"/>
            <w:noWrap w:val="0"/>
            <w:vAlign w:val="center"/>
          </w:tcPr>
          <w:p w14:paraId="61241F76">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生物多样性保护与价值转化综合服务平台系统服务</w:t>
            </w:r>
          </w:p>
        </w:tc>
        <w:tc>
          <w:tcPr>
            <w:tcW w:w="4635" w:type="dxa"/>
            <w:noWrap w:val="0"/>
            <w:vAlign w:val="center"/>
          </w:tcPr>
          <w:p w14:paraId="681E2F67">
            <w:pPr>
              <w:pStyle w:val="964"/>
              <w:keepNext w:val="0"/>
              <w:keepLines w:val="0"/>
              <w:pageBreakBefore w:val="0"/>
              <w:widowControl w:val="0"/>
              <w:numPr>
                <w:ilvl w:val="0"/>
                <w:numId w:val="1"/>
              </w:numPr>
              <w:kinsoku/>
              <w:wordWrap/>
              <w:overflowPunct/>
              <w:topLinePunct w:val="0"/>
              <w:autoSpaceDE/>
              <w:autoSpaceDN/>
              <w:bidi w:val="0"/>
              <w:adjustRightInd w:val="0"/>
              <w:snapToGrid w:val="0"/>
              <w:ind w:leftChars="0"/>
              <w:jc w:val="both"/>
              <w:textAlignment w:val="auto"/>
              <w:rPr>
                <w:rStyle w:val="78"/>
                <w:rFonts w:hint="eastAsia" w:ascii="仿宋" w:hAnsi="仿宋" w:eastAsia="仿宋" w:cs="仿宋"/>
                <w:color w:val="auto"/>
                <w:sz w:val="24"/>
                <w:szCs w:val="24"/>
                <w:highlight w:val="none"/>
                <w:lang w:val="en-US" w:eastAsia="zh-CN"/>
              </w:rPr>
            </w:pPr>
            <w:r>
              <w:rPr>
                <w:rStyle w:val="78"/>
                <w:rFonts w:hint="eastAsia" w:ascii="仿宋" w:hAnsi="仿宋" w:eastAsia="仿宋" w:cs="仿宋"/>
                <w:color w:val="auto"/>
                <w:sz w:val="24"/>
                <w:szCs w:val="24"/>
                <w:highlight w:val="none"/>
                <w:lang w:val="en-US" w:eastAsia="zh-CN"/>
              </w:rPr>
              <w:t>按照采购人要求，结合现场踏勘情况和专家意见，在青山湖国家森林公园选取有代表性的点位（5个）进行生物多样性鸟类视频图像实时采集。</w:t>
            </w:r>
          </w:p>
          <w:p w14:paraId="60416E1B">
            <w:pPr>
              <w:pStyle w:val="964"/>
              <w:keepNext w:val="0"/>
              <w:keepLines w:val="0"/>
              <w:pageBreakBefore w:val="0"/>
              <w:widowControl w:val="0"/>
              <w:numPr>
                <w:ilvl w:val="0"/>
                <w:numId w:val="1"/>
              </w:numPr>
              <w:kinsoku/>
              <w:wordWrap/>
              <w:overflowPunct/>
              <w:topLinePunct w:val="0"/>
              <w:autoSpaceDE/>
              <w:autoSpaceDN/>
              <w:bidi w:val="0"/>
              <w:adjustRightInd w:val="0"/>
              <w:snapToGrid w:val="0"/>
              <w:ind w:leftChars="0"/>
              <w:jc w:val="both"/>
              <w:textAlignment w:val="auto"/>
              <w:rPr>
                <w:rStyle w:val="78"/>
                <w:rFonts w:hint="eastAsia" w:ascii="仿宋" w:hAnsi="仿宋" w:eastAsia="仿宋" w:cs="仿宋"/>
                <w:color w:val="auto"/>
                <w:sz w:val="24"/>
                <w:szCs w:val="24"/>
                <w:highlight w:val="none"/>
                <w:lang w:val="en-US" w:eastAsia="zh-CN"/>
              </w:rPr>
            </w:pPr>
            <w:r>
              <w:rPr>
                <w:rStyle w:val="78"/>
                <w:rFonts w:hint="eastAsia" w:ascii="仿宋" w:hAnsi="仿宋" w:eastAsia="仿宋" w:cs="仿宋"/>
                <w:color w:val="auto"/>
                <w:sz w:val="24"/>
                <w:szCs w:val="24"/>
                <w:highlight w:val="none"/>
                <w:lang w:val="en-US" w:eastAsia="zh-CN"/>
              </w:rPr>
              <w:t>按照采购人要求，在青山湖游客聚集地、宣传基地等具有代表性的基地提供生物多样性观测（3个）服务，作为公众实地互动打卡点，增加参与感和系统活跃度。</w:t>
            </w:r>
          </w:p>
          <w:p w14:paraId="43659BE9">
            <w:pPr>
              <w:pStyle w:val="964"/>
              <w:keepNext w:val="0"/>
              <w:keepLines w:val="0"/>
              <w:pageBreakBefore w:val="0"/>
              <w:widowControl w:val="0"/>
              <w:numPr>
                <w:ilvl w:val="0"/>
                <w:numId w:val="1"/>
              </w:numPr>
              <w:kinsoku/>
              <w:wordWrap/>
              <w:overflowPunct/>
              <w:topLinePunct w:val="0"/>
              <w:autoSpaceDE/>
              <w:autoSpaceDN/>
              <w:bidi w:val="0"/>
              <w:adjustRightInd w:val="0"/>
              <w:snapToGrid w:val="0"/>
              <w:ind w:leftChars="0"/>
              <w:jc w:val="both"/>
              <w:textAlignment w:val="auto"/>
              <w:rPr>
                <w:rStyle w:val="78"/>
                <w:rFonts w:hint="eastAsia" w:ascii="仿宋" w:hAnsi="仿宋" w:eastAsia="仿宋" w:cs="仿宋"/>
                <w:color w:val="auto"/>
                <w:sz w:val="24"/>
                <w:szCs w:val="24"/>
                <w:highlight w:val="none"/>
                <w:lang w:val="en-US" w:eastAsia="zh-CN"/>
              </w:rPr>
            </w:pPr>
            <w:r>
              <w:rPr>
                <w:rStyle w:val="78"/>
                <w:rFonts w:hint="eastAsia" w:ascii="仿宋" w:hAnsi="仿宋" w:eastAsia="仿宋" w:cs="仿宋"/>
                <w:color w:val="auto"/>
                <w:sz w:val="24"/>
                <w:szCs w:val="24"/>
                <w:highlight w:val="none"/>
                <w:shd w:val="clear" w:color="auto" w:fill="auto"/>
                <w:lang w:val="en-US" w:eastAsia="zh-CN"/>
              </w:rPr>
              <w:t>供应商应保障系统在服务期内运行的网络服务，包括2条宽带+2条专线服务。</w:t>
            </w:r>
          </w:p>
        </w:tc>
      </w:tr>
      <w:tr w14:paraId="50B0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14:paraId="4AC3F490">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122" w:type="dxa"/>
            <w:noWrap w:val="0"/>
            <w:vAlign w:val="center"/>
          </w:tcPr>
          <w:p w14:paraId="66F18756">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生物多样性保护与价值转化综合服务平台</w:t>
            </w:r>
            <w:r>
              <w:rPr>
                <w:rFonts w:hint="eastAsia" w:ascii="仿宋" w:hAnsi="仿宋" w:eastAsia="仿宋" w:cs="仿宋"/>
                <w:color w:val="auto"/>
                <w:sz w:val="24"/>
                <w:szCs w:val="24"/>
                <w:highlight w:val="none"/>
                <w:lang w:val="en-US" w:eastAsia="zh-CN"/>
              </w:rPr>
              <w:t>运维</w:t>
            </w:r>
          </w:p>
        </w:tc>
        <w:tc>
          <w:tcPr>
            <w:tcW w:w="4635" w:type="dxa"/>
            <w:noWrap w:val="0"/>
            <w:vAlign w:val="center"/>
          </w:tcPr>
          <w:p w14:paraId="4A4A74DF">
            <w:pPr>
              <w:pStyle w:val="964"/>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Style w:val="78"/>
                <w:rFonts w:hint="eastAsia" w:ascii="仿宋" w:hAnsi="仿宋" w:eastAsia="仿宋" w:cs="仿宋"/>
                <w:color w:val="auto"/>
                <w:sz w:val="24"/>
                <w:szCs w:val="24"/>
                <w:highlight w:val="none"/>
                <w:lang w:val="en-US" w:eastAsia="zh-CN"/>
              </w:rPr>
            </w:pPr>
            <w:r>
              <w:rPr>
                <w:rStyle w:val="78"/>
                <w:rFonts w:hint="eastAsia" w:ascii="仿宋" w:hAnsi="仿宋" w:eastAsia="仿宋" w:cs="仿宋"/>
                <w:color w:val="auto"/>
                <w:sz w:val="24"/>
                <w:szCs w:val="24"/>
                <w:highlight w:val="none"/>
                <w:lang w:val="en-US" w:eastAsia="zh-CN"/>
              </w:rPr>
              <w:t>平台开发及系统服务建设</w:t>
            </w:r>
            <w:r>
              <w:rPr>
                <w:rFonts w:hint="eastAsia" w:ascii="仿宋" w:hAnsi="仿宋" w:eastAsia="仿宋" w:cs="仿宋"/>
                <w:color w:val="auto"/>
                <w:sz w:val="24"/>
                <w:szCs w:val="24"/>
                <w:highlight w:val="none"/>
              </w:rPr>
              <w:t>验收通过后</w:t>
            </w:r>
            <w:r>
              <w:rPr>
                <w:rFonts w:hint="eastAsia" w:ascii="仿宋" w:hAnsi="仿宋" w:eastAsia="仿宋" w:cs="仿宋"/>
                <w:color w:val="auto"/>
                <w:sz w:val="24"/>
                <w:szCs w:val="24"/>
                <w:highlight w:val="none"/>
                <w:lang w:val="en-US" w:eastAsia="zh-CN"/>
              </w:rPr>
              <w:t>提供3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运维</w:t>
            </w:r>
            <w:r>
              <w:rPr>
                <w:rStyle w:val="78"/>
                <w:rFonts w:hint="eastAsia" w:ascii="仿宋" w:hAnsi="仿宋" w:eastAsia="仿宋" w:cs="仿宋"/>
                <w:color w:val="auto"/>
                <w:sz w:val="24"/>
                <w:szCs w:val="24"/>
                <w:highlight w:val="none"/>
                <w:lang w:val="en-US" w:eastAsia="zh-CN"/>
              </w:rPr>
              <w:t>，包括相应的系统服务工作，全力保证</w:t>
            </w:r>
            <w:r>
              <w:rPr>
                <w:rFonts w:hint="eastAsia" w:ascii="仿宋" w:hAnsi="仿宋" w:eastAsia="仿宋" w:cs="仿宋"/>
                <w:color w:val="auto"/>
                <w:sz w:val="24"/>
                <w:szCs w:val="24"/>
                <w:highlight w:val="none"/>
              </w:rPr>
              <w:t>生物多样性保护与价值转化综合服务平台</w:t>
            </w:r>
            <w:r>
              <w:rPr>
                <w:rFonts w:hint="eastAsia" w:ascii="仿宋" w:hAnsi="仿宋" w:eastAsia="仿宋" w:cs="仿宋"/>
                <w:color w:val="auto"/>
                <w:sz w:val="24"/>
                <w:szCs w:val="24"/>
                <w:highlight w:val="none"/>
                <w:lang w:val="en-US" w:eastAsia="zh-CN"/>
              </w:rPr>
              <w:t>功能</w:t>
            </w:r>
            <w:r>
              <w:rPr>
                <w:rStyle w:val="78"/>
                <w:rFonts w:hint="eastAsia" w:ascii="仿宋" w:hAnsi="仿宋" w:eastAsia="仿宋" w:cs="仿宋"/>
                <w:color w:val="auto"/>
                <w:sz w:val="24"/>
                <w:szCs w:val="24"/>
                <w:highlight w:val="none"/>
                <w:lang w:val="en-US" w:eastAsia="zh-CN"/>
              </w:rPr>
              <w:t>稳定。</w:t>
            </w:r>
          </w:p>
        </w:tc>
      </w:tr>
      <w:tr w14:paraId="0472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14:paraId="23E7D7C1">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122" w:type="dxa"/>
            <w:noWrap w:val="0"/>
            <w:vAlign w:val="center"/>
          </w:tcPr>
          <w:p w14:paraId="44A8EF49">
            <w:pPr>
              <w:pStyle w:val="964"/>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生物多样性保护与价值转化综合服务平台</w:t>
            </w:r>
            <w:r>
              <w:rPr>
                <w:rFonts w:hint="eastAsia" w:ascii="仿宋" w:hAnsi="仿宋" w:eastAsia="仿宋" w:cs="仿宋"/>
                <w:color w:val="auto"/>
                <w:sz w:val="24"/>
                <w:szCs w:val="24"/>
                <w:highlight w:val="none"/>
                <w:lang w:val="en-US" w:eastAsia="zh-CN"/>
              </w:rPr>
              <w:t>其他服务</w:t>
            </w:r>
          </w:p>
        </w:tc>
        <w:tc>
          <w:tcPr>
            <w:tcW w:w="4635" w:type="dxa"/>
            <w:noWrap w:val="0"/>
            <w:vAlign w:val="center"/>
          </w:tcPr>
          <w:p w14:paraId="697A91F5">
            <w:pPr>
              <w:pStyle w:val="964"/>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依托</w:t>
            </w:r>
            <w:r>
              <w:rPr>
                <w:rFonts w:hint="eastAsia" w:ascii="仿宋" w:hAnsi="仿宋" w:eastAsia="仿宋" w:cs="仿宋"/>
                <w:color w:val="auto"/>
                <w:sz w:val="24"/>
                <w:szCs w:val="24"/>
                <w:highlight w:val="none"/>
              </w:rPr>
              <w:t>生物多样性保护与价值转化综合服务平台</w:t>
            </w:r>
            <w:r>
              <w:rPr>
                <w:rFonts w:hint="eastAsia" w:ascii="仿宋" w:hAnsi="仿宋" w:eastAsia="仿宋" w:cs="仿宋"/>
                <w:color w:val="auto"/>
                <w:sz w:val="24"/>
                <w:szCs w:val="24"/>
                <w:highlight w:val="none"/>
                <w:lang w:val="en-US" w:eastAsia="zh-CN"/>
              </w:rPr>
              <w:t>，供应商应提供以下服务：</w:t>
            </w:r>
          </w:p>
          <w:p w14:paraId="79180DDC">
            <w:pPr>
              <w:pStyle w:val="964"/>
              <w:keepNext w:val="0"/>
              <w:keepLines w:val="0"/>
              <w:pageBreakBefore w:val="0"/>
              <w:widowControl w:val="0"/>
              <w:numPr>
                <w:ilvl w:val="0"/>
                <w:numId w:val="2"/>
              </w:numPr>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对现有GEP模型进行升级。</w:t>
            </w:r>
          </w:p>
          <w:p w14:paraId="4BE7C584">
            <w:pPr>
              <w:pStyle w:val="964"/>
              <w:keepNext w:val="0"/>
              <w:keepLines w:val="0"/>
              <w:pageBreakBefore w:val="0"/>
              <w:widowControl w:val="0"/>
              <w:numPr>
                <w:ilvl w:val="0"/>
                <w:numId w:val="2"/>
              </w:numPr>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根据相关技术规范要求进行1次临安区GEP核算，并提供相应的核算报告。</w:t>
            </w:r>
          </w:p>
          <w:p w14:paraId="438B53BA">
            <w:pPr>
              <w:pStyle w:val="964"/>
              <w:keepNext w:val="0"/>
              <w:keepLines w:val="0"/>
              <w:pageBreakBefore w:val="0"/>
              <w:widowControl w:val="0"/>
              <w:numPr>
                <w:ilvl w:val="0"/>
                <w:numId w:val="2"/>
              </w:numPr>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结合临安区实际，按照</w:t>
            </w:r>
            <w:r>
              <w:rPr>
                <w:rStyle w:val="78"/>
                <w:rFonts w:hint="eastAsia" w:ascii="仿宋" w:hAnsi="仿宋" w:eastAsia="仿宋" w:cs="仿宋"/>
                <w:color w:val="auto"/>
                <w:sz w:val="24"/>
                <w:szCs w:val="24"/>
                <w:highlight w:val="none"/>
                <w:lang w:val="en-US" w:eastAsia="zh-CN"/>
              </w:rPr>
              <w:t>采购人要求，</w:t>
            </w:r>
            <w:r>
              <w:rPr>
                <w:rFonts w:hint="eastAsia" w:ascii="仿宋" w:hAnsi="仿宋" w:eastAsia="仿宋" w:cs="仿宋"/>
                <w:color w:val="auto"/>
                <w:sz w:val="24"/>
                <w:szCs w:val="24"/>
                <w:highlight w:val="none"/>
                <w:lang w:val="en-US" w:eastAsia="zh-CN"/>
              </w:rPr>
              <w:t>提供基于GEP核算的镇街考核制度研究及临上生物圈生态价值转化模式研究服务，探索具有临安特色、可操作性强的生物多样性保护及价值转化模式。</w:t>
            </w:r>
          </w:p>
          <w:p w14:paraId="5A3049C6">
            <w:pPr>
              <w:pStyle w:val="964"/>
              <w:keepNext w:val="0"/>
              <w:keepLines w:val="0"/>
              <w:pageBreakBefore w:val="0"/>
              <w:widowControl w:val="0"/>
              <w:numPr>
                <w:ilvl w:val="0"/>
                <w:numId w:val="2"/>
              </w:numPr>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利用生物多样性保护与价值转化综合服务平台提供公众打卡物种专家鉴定服务100次；</w:t>
            </w:r>
          </w:p>
          <w:p w14:paraId="0F0FE37F">
            <w:pPr>
              <w:pStyle w:val="964"/>
              <w:keepNext w:val="0"/>
              <w:keepLines w:val="0"/>
              <w:pageBreakBefore w:val="0"/>
              <w:widowControl w:val="0"/>
              <w:numPr>
                <w:ilvl w:val="0"/>
                <w:numId w:val="2"/>
              </w:numPr>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展生物多样性科普服务工作，对临安区1万余种生物建立物种库，完善物种资料；并通过生物多样性保护与价值转化综合服务平台采用物种日历、每周科普物种、知识问答等方式增加科普工作的科学性、知识性和趣味性。</w:t>
            </w:r>
          </w:p>
          <w:p w14:paraId="1070EE39">
            <w:pPr>
              <w:pStyle w:val="964"/>
              <w:keepNext w:val="0"/>
              <w:keepLines w:val="0"/>
              <w:pageBreakBefore w:val="0"/>
              <w:widowControl w:val="0"/>
              <w:numPr>
                <w:ilvl w:val="0"/>
                <w:numId w:val="2"/>
              </w:numPr>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通过平台展示挖掘的生物多样性保护相关人物（相关机构基层工作人员、保护区工作人员、科研人员、群众）先进事迹文章，相关视频故事，为生物多样性保护做法树立典型示范引领，促进保护工作质量的提升。</w:t>
            </w:r>
          </w:p>
          <w:p w14:paraId="37AF2DC5">
            <w:pPr>
              <w:pStyle w:val="964"/>
              <w:keepNext w:val="0"/>
              <w:keepLines w:val="0"/>
              <w:pageBreakBefore w:val="0"/>
              <w:widowControl w:val="0"/>
              <w:numPr>
                <w:ilvl w:val="0"/>
                <w:numId w:val="2"/>
              </w:numPr>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在生物多样性保护与价值转化综合服务平台上提供不少于100次的专家线上答疑服务。</w:t>
            </w:r>
          </w:p>
        </w:tc>
      </w:tr>
    </w:tbl>
    <w:p w14:paraId="082974B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lang w:eastAsia="zh-CN"/>
        </w:rPr>
      </w:pPr>
    </w:p>
    <w:p w14:paraId="5770A56D">
      <w:pPr>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二、建设要求</w:t>
      </w:r>
    </w:p>
    <w:p w14:paraId="50F9D09D">
      <w:pPr>
        <w:spacing w:line="360" w:lineRule="auto"/>
        <w:ind w:firstLine="470" w:firstLineChars="196"/>
        <w:rPr>
          <w:rFonts w:hint="eastAsia" w:ascii="仿宋" w:hAnsi="仿宋" w:eastAsia="仿宋" w:cs="仿宋"/>
          <w:sz w:val="24"/>
        </w:rPr>
      </w:pPr>
      <w:r>
        <w:rPr>
          <w:rFonts w:hint="eastAsia" w:ascii="仿宋" w:hAnsi="仿宋" w:eastAsia="仿宋" w:cs="仿宋"/>
          <w:sz w:val="24"/>
        </w:rPr>
        <w:t>2.1生物多样性保护与价值转化综合服务平台</w:t>
      </w:r>
    </w:p>
    <w:p w14:paraId="66834CA3">
      <w:pPr>
        <w:spacing w:line="360" w:lineRule="auto"/>
        <w:ind w:firstLine="470" w:firstLineChars="196"/>
        <w:rPr>
          <w:rFonts w:hint="eastAsia" w:ascii="仿宋" w:hAnsi="仿宋" w:eastAsia="仿宋" w:cs="仿宋"/>
          <w:sz w:val="24"/>
        </w:rPr>
      </w:pPr>
      <w:r>
        <w:rPr>
          <w:rFonts w:hint="eastAsia" w:ascii="仿宋" w:hAnsi="仿宋" w:eastAsia="仿宋" w:cs="仿宋"/>
          <w:sz w:val="24"/>
        </w:rPr>
        <w:t>2.1.1建设内容</w:t>
      </w:r>
    </w:p>
    <w:p w14:paraId="26E97CA0">
      <w:pPr>
        <w:spacing w:line="360" w:lineRule="auto"/>
        <w:ind w:firstLine="470" w:firstLineChars="196"/>
        <w:rPr>
          <w:rFonts w:hint="eastAsia" w:ascii="仿宋" w:hAnsi="仿宋" w:eastAsia="仿宋" w:cs="仿宋"/>
          <w:sz w:val="24"/>
        </w:rPr>
      </w:pPr>
      <w:r>
        <w:rPr>
          <w:rFonts w:hint="eastAsia" w:ascii="仿宋" w:hAnsi="仿宋" w:eastAsia="仿宋" w:cs="仿宋"/>
          <w:sz w:val="24"/>
        </w:rPr>
        <w:t>面向公众、专家、相关单位和管理部门等多种不同角色，集成公众打卡上传、专家鉴定答疑、保护工作核算统计等多方面功能，促进资源管护、宣传教育、展示示范、公众参与、智能核算、生态价值转化等工作的开展，搭建生物多样性保护与价值转化综合服务平台。主要建设内容如下：</w:t>
      </w:r>
    </w:p>
    <w:p w14:paraId="78F5D175">
      <w:pPr>
        <w:spacing w:line="360" w:lineRule="auto"/>
        <w:ind w:firstLine="470" w:firstLineChars="196"/>
        <w:rPr>
          <w:rFonts w:hint="eastAsia" w:ascii="仿宋" w:hAnsi="仿宋" w:eastAsia="仿宋" w:cs="仿宋"/>
          <w:sz w:val="24"/>
        </w:rPr>
      </w:pPr>
      <w:r>
        <w:rPr>
          <w:rFonts w:hint="eastAsia" w:ascii="仿宋" w:hAnsi="仿宋" w:eastAsia="仿宋" w:cs="仿宋"/>
          <w:sz w:val="24"/>
        </w:rPr>
        <w:t>（1）手机移动端建设，应包括：物种科普、主题故事、发现物种、物种直播、生物多样性实景体验和全景导览、答疑反馈等。</w:t>
      </w:r>
    </w:p>
    <w:p w14:paraId="0E1F14FC">
      <w:pPr>
        <w:spacing w:line="360" w:lineRule="auto"/>
        <w:ind w:firstLine="470" w:firstLineChars="196"/>
        <w:rPr>
          <w:rFonts w:hint="eastAsia" w:ascii="仿宋" w:hAnsi="仿宋" w:eastAsia="仿宋" w:cs="仿宋"/>
          <w:sz w:val="24"/>
        </w:rPr>
      </w:pPr>
      <w:r>
        <w:rPr>
          <w:rFonts w:hint="eastAsia" w:ascii="仿宋" w:hAnsi="仿宋" w:eastAsia="仿宋" w:cs="仿宋"/>
          <w:sz w:val="24"/>
        </w:rPr>
        <w:t>（2）系统大屏端建设，应包括：综合态势、生态价值、生物多样性、设备管控等。</w:t>
      </w:r>
    </w:p>
    <w:p w14:paraId="1EE83A7F">
      <w:pPr>
        <w:spacing w:line="360" w:lineRule="auto"/>
        <w:ind w:firstLine="470" w:firstLineChars="196"/>
        <w:rPr>
          <w:rFonts w:hint="eastAsia" w:ascii="仿宋" w:hAnsi="仿宋" w:eastAsia="仿宋" w:cs="仿宋"/>
          <w:sz w:val="24"/>
        </w:rPr>
      </w:pPr>
      <w:r>
        <w:rPr>
          <w:rFonts w:hint="eastAsia" w:ascii="仿宋" w:hAnsi="仿宋" w:eastAsia="仿宋" w:cs="仿宋"/>
          <w:sz w:val="24"/>
        </w:rPr>
        <w:t>（3）观测平台建设，应包括：知识科普、答题积分，物种直播，全景导览，生态价值，积分兑换等，提升全民参与生物多样性保护、共建美丽临安的积极性。</w:t>
      </w:r>
    </w:p>
    <w:p w14:paraId="4B5560D9">
      <w:pPr>
        <w:spacing w:line="360" w:lineRule="auto"/>
        <w:ind w:firstLine="470" w:firstLineChars="196"/>
        <w:rPr>
          <w:rFonts w:hint="eastAsia" w:ascii="仿宋" w:hAnsi="仿宋" w:eastAsia="仿宋" w:cs="仿宋"/>
          <w:sz w:val="24"/>
        </w:rPr>
      </w:pPr>
      <w:r>
        <w:rPr>
          <w:rFonts w:hint="eastAsia" w:ascii="仿宋" w:hAnsi="仿宋" w:eastAsia="仿宋" w:cs="仿宋"/>
          <w:sz w:val="24"/>
        </w:rPr>
        <w:t>2.1.2技术要求</w:t>
      </w:r>
    </w:p>
    <w:p w14:paraId="48BD7226">
      <w:pPr>
        <w:spacing w:line="360" w:lineRule="auto"/>
        <w:ind w:firstLine="470" w:firstLineChars="196"/>
        <w:rPr>
          <w:rFonts w:hint="eastAsia" w:ascii="仿宋" w:hAnsi="仿宋" w:eastAsia="仿宋" w:cs="仿宋"/>
          <w:sz w:val="24"/>
        </w:rPr>
      </w:pPr>
      <w:r>
        <w:rPr>
          <w:rFonts w:hint="eastAsia" w:ascii="仿宋" w:hAnsi="仿宋" w:eastAsia="仿宋" w:cs="仿宋"/>
          <w:sz w:val="24"/>
        </w:rPr>
        <w:t>项目的中间件、数据库、操作系统、云资源等的设计选型须满足国产化要求。系统主体采用B/S框架，辅助功能可采用移动端解决，兼容目前主流的系统，包括浏览器（确保系统能在chrome等主流浏览器下，应用功能均可正常运行），最大限度降低系统的部署、维护成本，提高系统的易用性。</w:t>
      </w:r>
    </w:p>
    <w:p w14:paraId="68D74ED5">
      <w:pPr>
        <w:spacing w:line="360" w:lineRule="auto"/>
        <w:ind w:firstLine="470" w:firstLineChars="196"/>
        <w:rPr>
          <w:rFonts w:hint="eastAsia" w:ascii="仿宋" w:hAnsi="仿宋" w:eastAsia="仿宋" w:cs="仿宋"/>
          <w:sz w:val="24"/>
        </w:rPr>
      </w:pPr>
      <w:r>
        <w:rPr>
          <w:rFonts w:hint="eastAsia" w:ascii="仿宋" w:hAnsi="仿宋" w:eastAsia="仿宋" w:cs="仿宋"/>
          <w:sz w:val="24"/>
        </w:rPr>
        <w:t>系统部署于国产化操作系统下，web服务器采用国产化，要求系统采用严格的静态、动态分离的结构设计，要求采用负载均衡技术，并提供基于HTML5的访问页面。要求使用国产化服务器中间件系统作为Web服务解析动态页面。</w:t>
      </w:r>
    </w:p>
    <w:p w14:paraId="7F27ACDF">
      <w:pPr>
        <w:spacing w:line="360" w:lineRule="auto"/>
        <w:ind w:firstLine="470" w:firstLineChars="196"/>
        <w:rPr>
          <w:rFonts w:hint="eastAsia" w:ascii="仿宋" w:hAnsi="仿宋" w:eastAsia="仿宋" w:cs="仿宋"/>
          <w:sz w:val="24"/>
        </w:rPr>
      </w:pPr>
      <w:r>
        <w:rPr>
          <w:rFonts w:hint="eastAsia" w:ascii="仿宋" w:hAnsi="仿宋" w:eastAsia="仿宋" w:cs="仿宋"/>
          <w:sz w:val="24"/>
        </w:rPr>
        <w:t>2.1.3功能需求</w:t>
      </w:r>
    </w:p>
    <w:p w14:paraId="1420EE7D">
      <w:pPr>
        <w:spacing w:line="360" w:lineRule="auto"/>
        <w:ind w:firstLine="470" w:firstLineChars="196"/>
        <w:rPr>
          <w:rFonts w:hint="eastAsia" w:ascii="仿宋" w:hAnsi="仿宋" w:eastAsia="仿宋" w:cs="仿宋"/>
          <w:sz w:val="24"/>
        </w:rPr>
      </w:pPr>
      <w:r>
        <w:rPr>
          <w:rFonts w:hint="eastAsia" w:ascii="仿宋" w:hAnsi="仿宋" w:eastAsia="仿宋" w:cs="仿宋"/>
          <w:sz w:val="24"/>
        </w:rPr>
        <w:t>1、手机移动端建设</w:t>
      </w:r>
    </w:p>
    <w:p w14:paraId="1BAB2269">
      <w:pPr>
        <w:spacing w:line="360" w:lineRule="auto"/>
        <w:ind w:firstLine="470" w:firstLineChars="196"/>
        <w:rPr>
          <w:rFonts w:hint="eastAsia" w:ascii="仿宋" w:hAnsi="仿宋" w:eastAsia="仿宋" w:cs="仿宋"/>
          <w:sz w:val="24"/>
        </w:rPr>
      </w:pPr>
      <w:r>
        <w:rPr>
          <w:rFonts w:hint="eastAsia" w:ascii="仿宋" w:hAnsi="仿宋" w:eastAsia="仿宋" w:cs="仿宋"/>
          <w:sz w:val="24"/>
        </w:rPr>
        <w:t>手机端建设应包括：物科科普、主题故事、发现物种、物种直播、生物多样性实景体验和全景导航、答疑反馈等内容，并实现如下功能：</w:t>
      </w:r>
    </w:p>
    <w:p w14:paraId="12D25B8A">
      <w:pPr>
        <w:spacing w:line="360" w:lineRule="auto"/>
        <w:ind w:firstLine="470" w:firstLineChars="196"/>
        <w:rPr>
          <w:rFonts w:hint="eastAsia" w:ascii="仿宋" w:hAnsi="仿宋" w:eastAsia="仿宋" w:cs="仿宋"/>
          <w:sz w:val="24"/>
        </w:rPr>
      </w:pPr>
      <w:r>
        <w:rPr>
          <w:rFonts w:hint="eastAsia" w:ascii="仿宋" w:hAnsi="仿宋" w:eastAsia="仿宋" w:cs="仿宋"/>
          <w:sz w:val="24"/>
        </w:rPr>
        <w:t>（1）对临安区生物多样性保护工作进行统一归集、集中分析、分类展示，做到“一站式”服务的整合，直观体现临安区生物多样性保护状况。（2）搭建生物多样性保护政府、专家、公众、社会团体等多方参与的沟通桥梁，实现生物多样性保护工作相关业务流转、视频直播、公众服务等功能，切实提高公众参与量和活跃度。（3）为生物多样性保护提供智力支撑，提供相关线上服务功能，并根据服务内容自动更新相关信息及业务事项。（4）为生物多样性价值转化提供载体，根据“临上生物圈”生态价值转化研究成果设置服务或商品积分兑换功能，服务生态经济发展。</w:t>
      </w:r>
    </w:p>
    <w:p w14:paraId="35B5767B">
      <w:pPr>
        <w:spacing w:line="360" w:lineRule="auto"/>
        <w:ind w:firstLine="470" w:firstLineChars="196"/>
        <w:rPr>
          <w:rFonts w:hint="eastAsia" w:ascii="仿宋" w:hAnsi="仿宋" w:eastAsia="仿宋" w:cs="仿宋"/>
          <w:sz w:val="24"/>
        </w:rPr>
      </w:pPr>
      <w:r>
        <w:rPr>
          <w:rFonts w:hint="eastAsia" w:ascii="仿宋" w:hAnsi="仿宋" w:eastAsia="仿宋" w:cs="仿宋"/>
          <w:sz w:val="24"/>
        </w:rPr>
        <w:t>2、系统大屏端建设</w:t>
      </w:r>
    </w:p>
    <w:p w14:paraId="0AE6911B">
      <w:pPr>
        <w:spacing w:line="360" w:lineRule="auto"/>
        <w:ind w:firstLine="470" w:firstLineChars="196"/>
        <w:rPr>
          <w:rFonts w:hint="eastAsia" w:ascii="仿宋" w:hAnsi="仿宋" w:eastAsia="仿宋" w:cs="仿宋"/>
          <w:sz w:val="24"/>
        </w:rPr>
      </w:pPr>
      <w:r>
        <w:rPr>
          <w:rFonts w:hint="eastAsia" w:ascii="仿宋" w:hAnsi="仿宋" w:eastAsia="仿宋" w:cs="仿宋"/>
          <w:sz w:val="24"/>
        </w:rPr>
        <w:t>系统大屏端建设应包括：全景态势、生态价值、生物多样性、设备管控等内容，并实现如下功能：</w:t>
      </w:r>
    </w:p>
    <w:p w14:paraId="546F0FBB">
      <w:pPr>
        <w:spacing w:line="360" w:lineRule="auto"/>
        <w:ind w:firstLine="470" w:firstLineChars="196"/>
        <w:rPr>
          <w:rFonts w:hint="eastAsia" w:ascii="仿宋" w:hAnsi="仿宋" w:eastAsia="仿宋" w:cs="仿宋"/>
          <w:sz w:val="24"/>
        </w:rPr>
      </w:pPr>
      <w:r>
        <w:rPr>
          <w:rFonts w:hint="eastAsia" w:ascii="仿宋" w:hAnsi="仿宋" w:eastAsia="仿宋" w:cs="仿宋"/>
          <w:sz w:val="24"/>
        </w:rPr>
        <w:t>基于GIS电子地图的“空间可视化”，支持各类专题图层数据的综合监管和统计分析，结合区县特征，展示临安区生物多样性保护特色及亮点。（2）能够实现生态产品核算、展示等功能，实现区域、各镇街、各类生态系统、各类服务价值的GEP核算结果、排名可视化。（3）分别对临安区物种、生态系统、传统知识多样性库中的内容进行数据分析、分类展示；对生物多样性保护相关工作、相关指数进行归类和数据分析，用图、表对结果进行展示。（4）基于GIS电子地图，进行设备在线管控、异常报警，并实现各类设备信息、预警信息可视化。</w:t>
      </w:r>
    </w:p>
    <w:p w14:paraId="394E2F24">
      <w:pPr>
        <w:spacing w:line="360" w:lineRule="auto"/>
        <w:ind w:firstLine="470" w:firstLineChars="196"/>
        <w:rPr>
          <w:rFonts w:hint="eastAsia" w:ascii="仿宋" w:hAnsi="仿宋" w:eastAsia="仿宋" w:cs="仿宋"/>
          <w:sz w:val="24"/>
        </w:rPr>
      </w:pPr>
      <w:r>
        <w:rPr>
          <w:rFonts w:hint="eastAsia" w:ascii="仿宋" w:hAnsi="仿宋" w:eastAsia="仿宋" w:cs="仿宋"/>
          <w:sz w:val="24"/>
        </w:rPr>
        <w:t>3、观测平台建设</w:t>
      </w:r>
    </w:p>
    <w:p w14:paraId="7812FEBD">
      <w:pPr>
        <w:spacing w:line="360" w:lineRule="auto"/>
        <w:ind w:firstLine="470" w:firstLineChars="196"/>
        <w:rPr>
          <w:rFonts w:hint="eastAsia" w:ascii="仿宋" w:hAnsi="仿宋" w:eastAsia="仿宋" w:cs="仿宋"/>
          <w:sz w:val="24"/>
        </w:rPr>
      </w:pPr>
      <w:r>
        <w:rPr>
          <w:rFonts w:hint="eastAsia" w:ascii="仿宋" w:hAnsi="仿宋" w:eastAsia="仿宋" w:cs="仿宋"/>
          <w:sz w:val="24"/>
        </w:rPr>
        <w:t>观测系统建设应包括：物种科普、答题积分，物种直播，全景导览，生态价值，积分兑换等内容，并实现如下功能：</w:t>
      </w:r>
    </w:p>
    <w:p w14:paraId="6597F495">
      <w:pPr>
        <w:spacing w:line="360" w:lineRule="auto"/>
        <w:ind w:firstLine="470" w:firstLineChars="196"/>
        <w:rPr>
          <w:rFonts w:hint="eastAsia" w:ascii="仿宋" w:hAnsi="仿宋" w:eastAsia="仿宋" w:cs="仿宋"/>
          <w:sz w:val="24"/>
        </w:rPr>
      </w:pPr>
      <w:r>
        <w:rPr>
          <w:rFonts w:hint="eastAsia" w:ascii="仿宋" w:hAnsi="仿宋" w:eastAsia="仿宋" w:cs="仿宋"/>
          <w:sz w:val="24"/>
        </w:rPr>
        <w:t>（1）在观测点进行打卡观看、科普学习、答题积分等，实现积分积累和积分兑换。（2）接入生物多样性观测站数据进行直播，提供前端视频监控画面单屏或多屏的轮播。（3）展示临安区地理特征、生物多样性保护成果和体验地、生态价值。</w:t>
      </w:r>
    </w:p>
    <w:p w14:paraId="5500E7C2">
      <w:pPr>
        <w:spacing w:line="360" w:lineRule="auto"/>
        <w:ind w:firstLine="470" w:firstLineChars="196"/>
        <w:rPr>
          <w:rFonts w:hint="eastAsia" w:ascii="仿宋" w:hAnsi="仿宋" w:eastAsia="仿宋" w:cs="仿宋"/>
          <w:sz w:val="24"/>
        </w:rPr>
      </w:pPr>
      <w:r>
        <w:rPr>
          <w:rFonts w:hint="eastAsia" w:ascii="仿宋" w:hAnsi="仿宋" w:eastAsia="仿宋" w:cs="仿宋"/>
          <w:sz w:val="24"/>
        </w:rPr>
        <w:t>4、政务云平台资源申请和部署</w:t>
      </w:r>
    </w:p>
    <w:p w14:paraId="079F563E">
      <w:pPr>
        <w:spacing w:line="360" w:lineRule="auto"/>
        <w:ind w:firstLine="470" w:firstLineChars="196"/>
        <w:rPr>
          <w:rFonts w:hint="eastAsia" w:ascii="仿宋" w:hAnsi="仿宋" w:eastAsia="仿宋" w:cs="仿宋"/>
          <w:sz w:val="24"/>
        </w:rPr>
      </w:pPr>
      <w:r>
        <w:rPr>
          <w:rFonts w:hint="eastAsia" w:ascii="仿宋" w:hAnsi="仿宋" w:eastAsia="仿宋" w:cs="仿宋"/>
          <w:sz w:val="24"/>
        </w:rPr>
        <w:t>本期项目建设时，将在临安区电子政务云平台上进行实施和部署，供应商</w:t>
      </w:r>
      <w:r>
        <w:rPr>
          <w:rFonts w:hint="eastAsia" w:ascii="仿宋" w:hAnsi="仿宋" w:eastAsia="仿宋" w:cs="仿宋"/>
          <w:sz w:val="24"/>
          <w:highlight w:val="none"/>
          <w:lang w:eastAsia="zh-CN"/>
        </w:rPr>
        <w:t>需</w:t>
      </w:r>
      <w:r>
        <w:rPr>
          <w:rFonts w:hint="eastAsia" w:ascii="仿宋" w:hAnsi="仿宋" w:eastAsia="仿宋" w:cs="仿宋"/>
          <w:sz w:val="24"/>
        </w:rPr>
        <w:t>配合采购人完成相应政务云平台的资源申请和部署工作。</w:t>
      </w:r>
    </w:p>
    <w:p w14:paraId="0DA28FC6">
      <w:pPr>
        <w:spacing w:line="360" w:lineRule="auto"/>
        <w:ind w:firstLine="470" w:firstLineChars="196"/>
        <w:rPr>
          <w:rFonts w:hint="eastAsia" w:ascii="仿宋" w:hAnsi="仿宋" w:eastAsia="仿宋" w:cs="仿宋"/>
          <w:sz w:val="24"/>
        </w:rPr>
      </w:pPr>
      <w:r>
        <w:rPr>
          <w:rFonts w:hint="eastAsia" w:ascii="仿宋" w:hAnsi="仿宋" w:eastAsia="仿宋" w:cs="仿宋"/>
          <w:sz w:val="24"/>
        </w:rPr>
        <w:t>2.2生物多样性保护与价值转化综合服务平台系统服务</w:t>
      </w:r>
    </w:p>
    <w:p w14:paraId="5A3FF0C3">
      <w:pPr>
        <w:spacing w:line="360" w:lineRule="auto"/>
        <w:ind w:firstLine="470" w:firstLineChars="196"/>
        <w:rPr>
          <w:rFonts w:hint="eastAsia" w:ascii="仿宋" w:hAnsi="仿宋" w:eastAsia="仿宋" w:cs="仿宋"/>
          <w:sz w:val="24"/>
        </w:rPr>
      </w:pPr>
      <w:r>
        <w:rPr>
          <w:rFonts w:hint="eastAsia" w:ascii="仿宋" w:hAnsi="仿宋" w:eastAsia="仿宋" w:cs="仿宋"/>
          <w:sz w:val="24"/>
        </w:rPr>
        <w:t>2.2.1建设方案</w:t>
      </w:r>
    </w:p>
    <w:p w14:paraId="53A63AE1">
      <w:pPr>
        <w:spacing w:line="360" w:lineRule="auto"/>
        <w:ind w:firstLine="470" w:firstLineChars="196"/>
        <w:rPr>
          <w:rFonts w:hint="eastAsia" w:ascii="仿宋" w:hAnsi="仿宋" w:eastAsia="仿宋" w:cs="仿宋"/>
          <w:sz w:val="24"/>
        </w:rPr>
      </w:pPr>
      <w:r>
        <w:rPr>
          <w:rFonts w:hint="eastAsia" w:ascii="仿宋" w:hAnsi="仿宋" w:eastAsia="仿宋" w:cs="仿宋"/>
          <w:sz w:val="24"/>
        </w:rPr>
        <w:t>（1）按照采购人要求，结合现场踏勘情况和专家意见，在青山湖国家森林公园选取有代表性的点位（5个）进行生物多样性鸟类视频图像实时采集。</w:t>
      </w:r>
    </w:p>
    <w:p w14:paraId="522DD557">
      <w:pPr>
        <w:spacing w:line="360" w:lineRule="auto"/>
        <w:ind w:firstLine="470" w:firstLineChars="196"/>
        <w:rPr>
          <w:rFonts w:hint="eastAsia" w:ascii="仿宋" w:hAnsi="仿宋" w:eastAsia="仿宋" w:cs="仿宋"/>
          <w:sz w:val="24"/>
        </w:rPr>
      </w:pPr>
      <w:r>
        <w:rPr>
          <w:rFonts w:hint="eastAsia" w:ascii="仿宋" w:hAnsi="仿宋" w:eastAsia="仿宋" w:cs="仿宋"/>
          <w:sz w:val="24"/>
        </w:rPr>
        <w:t>（2）按照采购人要求，在青山湖游客聚集地、宣传基地等具有代表性的基地提供生物多样性观测（3个）服务，作为公众实地互动打卡点，增加参与感和系统活跃度。</w:t>
      </w:r>
    </w:p>
    <w:p w14:paraId="2F64531E">
      <w:pPr>
        <w:spacing w:line="360" w:lineRule="auto"/>
        <w:ind w:firstLine="470" w:firstLineChars="196"/>
        <w:rPr>
          <w:rFonts w:hint="eastAsia" w:ascii="仿宋" w:hAnsi="仿宋" w:eastAsia="仿宋" w:cs="仿宋"/>
          <w:sz w:val="24"/>
        </w:rPr>
      </w:pPr>
      <w:r>
        <w:rPr>
          <w:rFonts w:hint="eastAsia" w:ascii="仿宋" w:hAnsi="仿宋" w:eastAsia="仿宋" w:cs="仿宋"/>
          <w:sz w:val="24"/>
        </w:rPr>
        <w:t>（3）供应商应保障系统在服务期内运行的网络服务，包括2条宽带+2条专线服务。</w:t>
      </w:r>
    </w:p>
    <w:p w14:paraId="2B340B06">
      <w:pPr>
        <w:spacing w:line="360" w:lineRule="auto"/>
        <w:ind w:firstLine="470" w:firstLineChars="196"/>
        <w:rPr>
          <w:rFonts w:hint="eastAsia" w:ascii="仿宋" w:hAnsi="仿宋" w:eastAsia="仿宋" w:cs="仿宋"/>
          <w:sz w:val="24"/>
        </w:rPr>
      </w:pPr>
      <w:r>
        <w:rPr>
          <w:rFonts w:hint="eastAsia" w:ascii="仿宋" w:hAnsi="仿宋" w:eastAsia="仿宋" w:cs="仿宋"/>
          <w:sz w:val="24"/>
        </w:rPr>
        <w:t>2.2.2技术服务要求</w:t>
      </w:r>
    </w:p>
    <w:p w14:paraId="730140CE">
      <w:pPr>
        <w:spacing w:line="360" w:lineRule="auto"/>
        <w:ind w:firstLine="470" w:firstLineChars="196"/>
        <w:rPr>
          <w:rFonts w:hint="eastAsia" w:ascii="仿宋" w:hAnsi="仿宋" w:eastAsia="仿宋" w:cs="仿宋"/>
          <w:sz w:val="24"/>
        </w:rPr>
      </w:pPr>
      <w:r>
        <w:rPr>
          <w:rFonts w:hint="eastAsia" w:ascii="仿宋" w:hAnsi="仿宋" w:eastAsia="仿宋" w:cs="仿宋"/>
          <w:sz w:val="24"/>
        </w:rPr>
        <w:t>1、鸟类生物多样性监测点服务主要技术指标要求：</w:t>
      </w:r>
    </w:p>
    <w:p w14:paraId="3DD5FDF9">
      <w:pPr>
        <w:spacing w:line="360" w:lineRule="auto"/>
        <w:ind w:firstLine="470" w:firstLineChars="196"/>
        <w:rPr>
          <w:rFonts w:hint="eastAsia" w:ascii="仿宋" w:hAnsi="仿宋" w:eastAsia="仿宋" w:cs="仿宋"/>
          <w:sz w:val="24"/>
        </w:rPr>
      </w:pPr>
      <w:r>
        <w:rPr>
          <w:rFonts w:hint="eastAsia" w:ascii="仿宋" w:hAnsi="仿宋" w:eastAsia="仿宋" w:cs="仿宋"/>
          <w:sz w:val="24"/>
        </w:rPr>
        <w:t>（1）前端采集图像分辨率与帧率不小于3840×2160、25帧/秒；（2）提供内置GPU芯片支持视频结构化功能服务；（3）可连续水平旋转360°，垂直旋转范围为-20°~90°进行图像采集；（4）支持300个预置位，可设置8条巡航路径；（5）支持AI模型管理、智能检测分析、分类上传结果、鸟类检测报警以及APP管理功能；（6）图像采集红外距离不小于250米；（7）鸟类录像储存服务总容量至少2TB；（8）提供鸟类专业拾音（拾音范围: 2-30米可调，灵敏度: -35dB）及太阳能供电服务。</w:t>
      </w:r>
    </w:p>
    <w:p w14:paraId="3A6B8D11">
      <w:pPr>
        <w:spacing w:line="360" w:lineRule="auto"/>
        <w:ind w:firstLine="470" w:firstLineChars="196"/>
        <w:rPr>
          <w:rFonts w:hint="eastAsia" w:ascii="仿宋" w:hAnsi="仿宋" w:eastAsia="仿宋" w:cs="仿宋"/>
          <w:sz w:val="24"/>
        </w:rPr>
      </w:pPr>
      <w:r>
        <w:rPr>
          <w:rFonts w:hint="eastAsia" w:ascii="仿宋" w:hAnsi="仿宋" w:eastAsia="仿宋" w:cs="仿宋"/>
          <w:sz w:val="24"/>
        </w:rPr>
        <w:t>2、生物多样性观测点服务主要技术指标要求：</w:t>
      </w:r>
    </w:p>
    <w:p w14:paraId="172F11A1">
      <w:pPr>
        <w:spacing w:line="360" w:lineRule="auto"/>
        <w:ind w:firstLine="470" w:firstLineChars="196"/>
        <w:rPr>
          <w:rFonts w:hint="eastAsia" w:ascii="仿宋" w:hAnsi="仿宋" w:eastAsia="仿宋" w:cs="仿宋"/>
          <w:sz w:val="24"/>
        </w:rPr>
      </w:pPr>
      <w:r>
        <w:rPr>
          <w:rFonts w:hint="eastAsia" w:ascii="仿宋" w:hAnsi="仿宋" w:eastAsia="仿宋" w:cs="仿宋"/>
          <w:sz w:val="24"/>
        </w:rPr>
        <w:t>（1）互动服务屏幕尺寸：≥ 65 英寸，分辨率≥1920*1080；（2）内存≥ 2 G，存储≥ 16 GB EMMC；（3）支持电容触控；（4）支持功能：添加、修改、删除、审核素材，素材预览等；（5）支持素材类型：图片、音频、视频、网页等；（6）支持的节目分辨率：1920*1080、1080*1920、2160*3840、3840*2160、支持自定义分辨率（自定义分辨率最大支持3840*3840）；（7）终端安全策略:锁屏策略，终端具备自动锁屏功能；保护策略，信息发布软件具备非前台自动保护机制（8）在同一局域网内同一发布的内容，屏慕的播放进度都能够保持一致。</w:t>
      </w:r>
    </w:p>
    <w:p w14:paraId="3C924372">
      <w:pPr>
        <w:spacing w:line="360" w:lineRule="auto"/>
        <w:ind w:firstLine="470" w:firstLineChars="196"/>
        <w:rPr>
          <w:rFonts w:hint="eastAsia" w:ascii="仿宋" w:hAnsi="仿宋" w:eastAsia="仿宋" w:cs="仿宋"/>
          <w:sz w:val="24"/>
        </w:rPr>
      </w:pPr>
      <w:r>
        <w:rPr>
          <w:rFonts w:hint="eastAsia" w:ascii="仿宋" w:hAnsi="仿宋" w:eastAsia="仿宋" w:cs="仿宋"/>
          <w:sz w:val="24"/>
        </w:rPr>
        <w:t>2.3运维要求</w:t>
      </w:r>
    </w:p>
    <w:p w14:paraId="26F379DC">
      <w:pPr>
        <w:spacing w:line="360" w:lineRule="auto"/>
        <w:ind w:firstLine="470" w:firstLineChars="196"/>
        <w:rPr>
          <w:rFonts w:hint="eastAsia" w:ascii="仿宋" w:hAnsi="仿宋" w:eastAsia="仿宋" w:cs="仿宋"/>
          <w:sz w:val="24"/>
        </w:rPr>
      </w:pPr>
      <w:r>
        <w:rPr>
          <w:rFonts w:hint="eastAsia" w:ascii="仿宋" w:hAnsi="仿宋" w:eastAsia="仿宋" w:cs="仿宋"/>
          <w:sz w:val="24"/>
        </w:rPr>
        <w:t>平台开发及调试完毕经终验后，提供3年运维，包括相应的平台及系统运维工作，全力保证生物多样性保护与价值转化综合服务平台功能稳定。总体内容如下：</w:t>
      </w:r>
    </w:p>
    <w:p w14:paraId="10BD55AA">
      <w:pPr>
        <w:spacing w:line="360" w:lineRule="auto"/>
        <w:ind w:firstLine="470" w:firstLineChars="196"/>
        <w:rPr>
          <w:rFonts w:hint="eastAsia" w:ascii="仿宋" w:hAnsi="仿宋" w:eastAsia="仿宋" w:cs="仿宋"/>
          <w:sz w:val="24"/>
        </w:rPr>
      </w:pPr>
      <w:r>
        <w:rPr>
          <w:rFonts w:hint="eastAsia" w:ascii="仿宋" w:hAnsi="仿宋" w:eastAsia="仿宋" w:cs="仿宋"/>
          <w:sz w:val="24"/>
        </w:rPr>
        <w:t>（1）按统一的运行技术规范和合同规定，保证平台功能稳定运行；</w:t>
      </w:r>
    </w:p>
    <w:p w14:paraId="0C8058A6">
      <w:pPr>
        <w:spacing w:line="360" w:lineRule="auto"/>
        <w:ind w:firstLine="470" w:firstLineChars="196"/>
        <w:rPr>
          <w:rFonts w:hint="eastAsia" w:ascii="仿宋" w:hAnsi="仿宋" w:eastAsia="仿宋" w:cs="仿宋"/>
          <w:sz w:val="24"/>
        </w:rPr>
      </w:pPr>
      <w:r>
        <w:rPr>
          <w:rFonts w:hint="eastAsia" w:ascii="仿宋" w:hAnsi="仿宋" w:eastAsia="仿宋" w:cs="仿宋"/>
          <w:sz w:val="24"/>
        </w:rPr>
        <w:t>（2）对平台及系统运行参数、状态进行跟踪，及时发现故障隐患并排除。对平台及系统运行参数无法及时上传或出现其他异常情况，2小时内响应，线上无法解决的12小时到达现场并及时排查诊断，72小时内解决存在问题；</w:t>
      </w:r>
    </w:p>
    <w:p w14:paraId="31D5C17A">
      <w:pPr>
        <w:spacing w:line="360" w:lineRule="auto"/>
        <w:ind w:firstLine="470" w:firstLineChars="196"/>
        <w:rPr>
          <w:rFonts w:hint="eastAsia" w:ascii="仿宋" w:hAnsi="仿宋" w:eastAsia="仿宋" w:cs="仿宋"/>
          <w:sz w:val="24"/>
        </w:rPr>
      </w:pPr>
      <w:r>
        <w:rPr>
          <w:rFonts w:hint="eastAsia" w:ascii="仿宋" w:hAnsi="仿宋" w:eastAsia="仿宋" w:cs="仿宋"/>
          <w:sz w:val="24"/>
        </w:rPr>
        <w:t>（3）遵守保密制度，防止违纪侵权。运营服务单位要制定严格的保密措施，避免出现相关信息的泄漏，防止侵权事件发生。</w:t>
      </w:r>
    </w:p>
    <w:p w14:paraId="4882963C">
      <w:pPr>
        <w:spacing w:line="360" w:lineRule="auto"/>
        <w:ind w:firstLine="470" w:firstLineChars="196"/>
        <w:rPr>
          <w:rFonts w:hint="eastAsia" w:ascii="仿宋" w:hAnsi="仿宋" w:eastAsia="仿宋" w:cs="仿宋"/>
          <w:sz w:val="24"/>
        </w:rPr>
      </w:pPr>
      <w:r>
        <w:rPr>
          <w:rFonts w:hint="eastAsia" w:ascii="仿宋" w:hAnsi="仿宋" w:eastAsia="仿宋" w:cs="仿宋"/>
          <w:sz w:val="24"/>
        </w:rPr>
        <w:t>2.4生物多样性保护与价值转化综合服务平台其他服务</w:t>
      </w:r>
    </w:p>
    <w:p w14:paraId="196071B8">
      <w:pPr>
        <w:spacing w:line="360" w:lineRule="auto"/>
        <w:ind w:firstLine="470" w:firstLineChars="196"/>
        <w:rPr>
          <w:rFonts w:hint="eastAsia" w:ascii="仿宋" w:hAnsi="仿宋" w:eastAsia="仿宋" w:cs="仿宋"/>
          <w:sz w:val="24"/>
        </w:rPr>
      </w:pPr>
      <w:r>
        <w:rPr>
          <w:rFonts w:hint="eastAsia" w:ascii="仿宋" w:hAnsi="仿宋" w:eastAsia="仿宋" w:cs="仿宋"/>
          <w:sz w:val="24"/>
        </w:rPr>
        <w:t>1、GEP模型升级与核算</w:t>
      </w:r>
    </w:p>
    <w:p w14:paraId="65B30C64">
      <w:pPr>
        <w:spacing w:line="360" w:lineRule="auto"/>
        <w:ind w:firstLine="470" w:firstLineChars="196"/>
        <w:rPr>
          <w:rFonts w:hint="eastAsia" w:ascii="仿宋" w:hAnsi="仿宋" w:eastAsia="仿宋" w:cs="仿宋"/>
          <w:sz w:val="24"/>
        </w:rPr>
      </w:pPr>
      <w:r>
        <w:rPr>
          <w:rFonts w:hint="eastAsia" w:ascii="仿宋" w:hAnsi="仿宋" w:eastAsia="仿宋" w:cs="仿宋"/>
          <w:sz w:val="24"/>
        </w:rPr>
        <w:t>基于临安区现有的自然资产管理平台数据，采用中国科学院最新的GEP核算方法对现有GEP模型进行升级，梳理生物多样性资源，确定生态产品供给数量、质量和空间布局，利用生物多样性保护与价值转化综合服务平台进行一次生态价值核算，并出具核算报告。</w:t>
      </w:r>
    </w:p>
    <w:p w14:paraId="378153B2">
      <w:pPr>
        <w:spacing w:line="360" w:lineRule="auto"/>
        <w:ind w:firstLine="470" w:firstLineChars="196"/>
        <w:rPr>
          <w:rFonts w:hint="eastAsia" w:ascii="仿宋" w:hAnsi="仿宋" w:eastAsia="仿宋" w:cs="仿宋"/>
          <w:sz w:val="24"/>
        </w:rPr>
      </w:pPr>
      <w:r>
        <w:rPr>
          <w:rFonts w:hint="eastAsia" w:ascii="仿宋" w:hAnsi="仿宋" w:eastAsia="仿宋" w:cs="仿宋"/>
          <w:sz w:val="24"/>
        </w:rPr>
        <w:t>2、GEP应用研究服务</w:t>
      </w:r>
    </w:p>
    <w:p w14:paraId="63C83A52">
      <w:pPr>
        <w:spacing w:line="360" w:lineRule="auto"/>
        <w:ind w:firstLine="470" w:firstLineChars="196"/>
        <w:rPr>
          <w:rFonts w:hint="eastAsia" w:ascii="仿宋" w:hAnsi="仿宋" w:eastAsia="仿宋" w:cs="仿宋"/>
          <w:sz w:val="24"/>
        </w:rPr>
      </w:pPr>
      <w:r>
        <w:rPr>
          <w:rFonts w:hint="eastAsia" w:ascii="仿宋" w:hAnsi="仿宋" w:eastAsia="仿宋" w:cs="仿宋"/>
          <w:sz w:val="24"/>
        </w:rPr>
        <w:t>（1）结合临安区实际，综合考虑镇街生物多样性保护工作和生态经济转化工作实际情况，开展基于GEP核算的镇街考核制度研究服务，并将研究成果内置于生物多样性保护与价值转化综合服务平台。</w:t>
      </w:r>
    </w:p>
    <w:p w14:paraId="6F16674D">
      <w:pPr>
        <w:spacing w:line="360" w:lineRule="auto"/>
        <w:ind w:firstLine="470" w:firstLineChars="196"/>
        <w:rPr>
          <w:rFonts w:hint="eastAsia" w:ascii="仿宋" w:hAnsi="仿宋" w:eastAsia="仿宋" w:cs="仿宋"/>
          <w:sz w:val="24"/>
        </w:rPr>
      </w:pPr>
      <w:r>
        <w:rPr>
          <w:rFonts w:hint="eastAsia" w:ascii="仿宋" w:hAnsi="仿宋" w:eastAsia="仿宋" w:cs="仿宋"/>
          <w:sz w:val="24"/>
        </w:rPr>
        <w:t>（2）结合临安区实际，开展临上生物圈生态价值转化研究服务，探索具有临安特色、可操作性强的生物多样性保护价值转化模式，并将研究成果内置于生物多样性保护与价值转化综合服务平台，通过平台提升生物多样性保护价值转化效率，促进生物多样性的保护和可持续利用。</w:t>
      </w:r>
    </w:p>
    <w:p w14:paraId="001B53B1">
      <w:pPr>
        <w:spacing w:line="360" w:lineRule="auto"/>
        <w:ind w:firstLine="470" w:firstLineChars="196"/>
        <w:rPr>
          <w:rFonts w:hint="eastAsia" w:ascii="仿宋" w:hAnsi="仿宋" w:eastAsia="仿宋" w:cs="仿宋"/>
          <w:sz w:val="24"/>
        </w:rPr>
      </w:pPr>
      <w:r>
        <w:rPr>
          <w:rFonts w:hint="eastAsia" w:ascii="仿宋" w:hAnsi="仿宋" w:eastAsia="仿宋" w:cs="仿宋"/>
          <w:sz w:val="24"/>
        </w:rPr>
        <w:t>3、专家服务</w:t>
      </w:r>
    </w:p>
    <w:p w14:paraId="62F3043D">
      <w:pPr>
        <w:spacing w:line="360" w:lineRule="auto"/>
        <w:ind w:firstLine="470" w:firstLineChars="196"/>
        <w:rPr>
          <w:rFonts w:hint="eastAsia" w:ascii="仿宋" w:hAnsi="仿宋" w:eastAsia="仿宋" w:cs="仿宋"/>
          <w:sz w:val="24"/>
        </w:rPr>
      </w:pPr>
      <w:r>
        <w:rPr>
          <w:rFonts w:hint="eastAsia" w:ascii="仿宋" w:hAnsi="仿宋" w:eastAsia="仿宋" w:cs="仿宋"/>
          <w:sz w:val="24"/>
        </w:rPr>
        <w:t>（1）利用生物多样性保护与价值转化综合服务平台提供公众打卡物种专家鉴定服务不少于100次，对上传的物种图片进行鉴定，根据鉴定结果自动更新打卡信息，对需要主管部门处理的事项自动上报。</w:t>
      </w:r>
    </w:p>
    <w:p w14:paraId="05CFD95C">
      <w:pPr>
        <w:spacing w:line="360" w:lineRule="auto"/>
        <w:ind w:firstLine="470" w:firstLineChars="196"/>
        <w:rPr>
          <w:rFonts w:hint="eastAsia" w:ascii="仿宋" w:hAnsi="仿宋" w:eastAsia="仿宋" w:cs="仿宋"/>
          <w:sz w:val="24"/>
          <w:lang w:eastAsia="zh-CN"/>
        </w:rPr>
      </w:pPr>
      <w:r>
        <w:rPr>
          <w:rFonts w:hint="eastAsia" w:ascii="仿宋" w:hAnsi="仿宋" w:eastAsia="仿宋" w:cs="仿宋"/>
          <w:sz w:val="24"/>
        </w:rPr>
        <w:t>（2）利用生物多样性保护与价值转化综合服务平台开展生物多样性科普服务工作，对临安区1万余种生物建立物种库，完善物种资料（生理习性、物候期图片、外来入侵物种入侵程度、濒危物种濒危程度等）、主题故事挖掘及文章撰写服务，并采用挖掘物种主题故事、知识问答等方式增加科普工作的科学性、知识性和趣味性，并提供不少于100次的专家线上答疑服务。</w:t>
      </w:r>
    </w:p>
    <w:p w14:paraId="12616D4D">
      <w:pPr>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三、项目人员要求</w:t>
      </w:r>
    </w:p>
    <w:p w14:paraId="656EA3A4">
      <w:pPr>
        <w:spacing w:line="360" w:lineRule="auto"/>
        <w:ind w:firstLine="470" w:firstLineChars="196"/>
        <w:rPr>
          <w:rFonts w:hint="eastAsia" w:ascii="仿宋" w:hAnsi="仿宋" w:eastAsia="仿宋" w:cs="仿宋"/>
          <w:sz w:val="24"/>
          <w:szCs w:val="24"/>
          <w:highlight w:val="none"/>
          <w:lang w:val="zh-CN" w:eastAsia="zh-CN"/>
        </w:rPr>
      </w:pPr>
      <w:r>
        <w:rPr>
          <w:rFonts w:hint="eastAsia" w:ascii="仿宋" w:hAnsi="仿宋" w:eastAsia="仿宋" w:cs="仿宋"/>
          <w:sz w:val="24"/>
          <w:highlight w:val="none"/>
          <w:lang w:eastAsia="zh-CN"/>
        </w:rPr>
        <w:t>需配备</w:t>
      </w:r>
      <w:r>
        <w:rPr>
          <w:rFonts w:hint="eastAsia" w:ascii="仿宋" w:hAnsi="仿宋" w:eastAsia="仿宋" w:cs="仿宋"/>
          <w:sz w:val="24"/>
          <w:highlight w:val="none"/>
        </w:rPr>
        <w:t>项目经理</w:t>
      </w:r>
      <w:r>
        <w:rPr>
          <w:rFonts w:hint="eastAsia" w:ascii="仿宋" w:hAnsi="仿宋" w:eastAsia="仿宋" w:cs="仿宋"/>
          <w:sz w:val="24"/>
          <w:highlight w:val="none"/>
          <w:lang w:val="en-US" w:eastAsia="zh-CN"/>
        </w:rPr>
        <w:t>1名，技术负责人1名，实施人员3名及以上。</w:t>
      </w:r>
    </w:p>
    <w:p w14:paraId="40362976">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w:t>
      </w:r>
      <w:r>
        <w:rPr>
          <w:rFonts w:hint="eastAsia" w:ascii="仿宋" w:hAnsi="仿宋" w:eastAsia="仿宋" w:cs="仿宋"/>
          <w:b/>
          <w:sz w:val="24"/>
          <w:szCs w:val="24"/>
          <w:lang w:eastAsia="zh-CN"/>
        </w:rPr>
        <w:t>合同履约期</w:t>
      </w:r>
    </w:p>
    <w:p w14:paraId="0A6029A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项目实施方案应在合同签订后1周内完成；</w:t>
      </w:r>
    </w:p>
    <w:p w14:paraId="7635A56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2、平台开发及系统服务建设在具备部署条件之日起2个月内完成；</w:t>
      </w:r>
    </w:p>
    <w:p w14:paraId="12D64D0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3、其他服务在甲方提供完整基础资料之日起4个月内完成；</w:t>
      </w:r>
    </w:p>
    <w:p w14:paraId="3AECA83E">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运维期：</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年</w:t>
      </w:r>
      <w:r>
        <w:rPr>
          <w:rFonts w:hint="eastAsia" w:ascii="仿宋" w:hAnsi="仿宋" w:eastAsia="仿宋" w:cs="仿宋"/>
          <w:sz w:val="24"/>
          <w:szCs w:val="24"/>
        </w:rPr>
        <w:t>。</w:t>
      </w:r>
    </w:p>
    <w:p w14:paraId="1EAD72CF">
      <w:pPr>
        <w:keepNext w:val="0"/>
        <w:keepLines w:val="0"/>
        <w:pageBreakBefore w:val="0"/>
        <w:kinsoku/>
        <w:wordWrap/>
        <w:overflowPunct/>
        <w:topLinePunct w:val="0"/>
        <w:autoSpaceDE/>
        <w:autoSpaceDN/>
        <w:bidi w:val="0"/>
        <w:spacing w:line="360" w:lineRule="auto"/>
        <w:ind w:firstLine="481"/>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五、其他要求</w:t>
      </w:r>
    </w:p>
    <w:p w14:paraId="3963C019">
      <w:pPr>
        <w:pageBreakBefore w:val="0"/>
        <w:kinsoku/>
        <w:wordWrap/>
        <w:overflowPunct/>
        <w:topLinePunct w:val="0"/>
        <w:bidi w:val="0"/>
        <w:adjustRightInd/>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val="en-US" w:eastAsia="zh-CN"/>
        </w:rPr>
        <w:t>确保</w:t>
      </w:r>
      <w:r>
        <w:rPr>
          <w:rFonts w:hint="eastAsia" w:ascii="仿宋" w:hAnsi="仿宋" w:eastAsia="仿宋" w:cs="仿宋"/>
          <w:color w:val="auto"/>
          <w:sz w:val="24"/>
          <w:szCs w:val="24"/>
          <w:highlight w:val="none"/>
        </w:rPr>
        <w:t>项目实施过程严格执行相关的规范，保证项目实施安全。</w:t>
      </w:r>
    </w:p>
    <w:p w14:paraId="7647FC5D">
      <w:pPr>
        <w:pageBreakBefore w:val="0"/>
        <w:kinsoku/>
        <w:wordWrap/>
        <w:overflowPunct/>
        <w:topLinePunct w:val="0"/>
        <w:bidi w:val="0"/>
        <w:adjustRightInd/>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杭州市生态环境局临安分局</w:t>
      </w:r>
      <w:r>
        <w:rPr>
          <w:rFonts w:hint="eastAsia" w:ascii="仿宋" w:hAnsi="仿宋" w:eastAsia="仿宋" w:cs="仿宋"/>
          <w:color w:val="auto"/>
          <w:sz w:val="24"/>
          <w:szCs w:val="24"/>
          <w:highlight w:val="none"/>
        </w:rPr>
        <w:t>相关工作人员进行软件系统培训，对后续业务支撑人员进行软件使用培训，分发操作手册，熟练业务流程。</w:t>
      </w:r>
    </w:p>
    <w:p w14:paraId="5B5C4B89">
      <w:pPr>
        <w:pageBreakBefore w:val="0"/>
        <w:kinsoku/>
        <w:wordWrap/>
        <w:overflowPunct/>
        <w:topLinePunct w:val="0"/>
        <w:bidi w:val="0"/>
        <w:adjustRightInd/>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sz w:val="24"/>
          <w:szCs w:val="24"/>
          <w:lang w:val="en-US" w:eastAsia="zh-CN"/>
        </w:rPr>
        <w:t>、</w:t>
      </w:r>
      <w:r>
        <w:rPr>
          <w:rFonts w:hint="eastAsia" w:ascii="仿宋" w:hAnsi="仿宋" w:eastAsia="仿宋" w:cs="仿宋"/>
          <w:color w:val="auto"/>
          <w:sz w:val="24"/>
          <w:szCs w:val="24"/>
          <w:highlight w:val="none"/>
        </w:rPr>
        <w:t>要求</w:t>
      </w:r>
      <w:r>
        <w:rPr>
          <w:rFonts w:hint="eastAsia" w:ascii="仿宋" w:hAnsi="仿宋" w:eastAsia="仿宋" w:cs="仿宋"/>
          <w:sz w:val="24"/>
          <w:szCs w:val="24"/>
        </w:rPr>
        <w:t>技术人员</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杭州市生态环境局临安分局</w:t>
      </w:r>
      <w:r>
        <w:rPr>
          <w:rFonts w:hint="eastAsia" w:ascii="仿宋" w:hAnsi="仿宋" w:eastAsia="仿宋" w:cs="仿宋"/>
          <w:color w:val="auto"/>
          <w:sz w:val="24"/>
          <w:szCs w:val="24"/>
          <w:highlight w:val="none"/>
        </w:rPr>
        <w:t>关于数据存储和数据统一归集的标准。对后续技术支撑人选进行技术培训，熟练前后端业务，随时对项目进行维护和更新。</w:t>
      </w:r>
    </w:p>
    <w:p w14:paraId="295C052C">
      <w:pPr>
        <w:pageBreakBefore w:val="0"/>
        <w:kinsoku/>
        <w:wordWrap/>
        <w:overflowPunct/>
        <w:topLinePunct w:val="0"/>
        <w:bidi w:val="0"/>
        <w:adjustRightInd/>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本项目网络传输费、交通费用及其它与正常运行相关所需的费用均由中标人承担。</w:t>
      </w:r>
    </w:p>
    <w:p w14:paraId="670F6610">
      <w:pPr>
        <w:keepNext w:val="0"/>
        <w:keepLines w:val="0"/>
        <w:pageBreakBefore w:val="0"/>
        <w:kinsoku/>
        <w:wordWrap/>
        <w:overflowPunct/>
        <w:topLinePunct w:val="0"/>
        <w:autoSpaceDE/>
        <w:autoSpaceDN/>
        <w:bidi w:val="0"/>
        <w:spacing w:line="360" w:lineRule="auto"/>
        <w:ind w:firstLine="481"/>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六、验收要求</w:t>
      </w:r>
    </w:p>
    <w:p w14:paraId="3BE4F0D2">
      <w:pPr>
        <w:spacing w:line="360" w:lineRule="auto"/>
        <w:ind w:firstLine="470" w:firstLineChars="196"/>
        <w:rPr>
          <w:rFonts w:hint="eastAsia" w:ascii="仿宋" w:hAnsi="仿宋" w:eastAsia="仿宋" w:cs="仿宋"/>
          <w:sz w:val="24"/>
        </w:rPr>
      </w:pPr>
      <w:r>
        <w:rPr>
          <w:rFonts w:hint="eastAsia" w:ascii="仿宋" w:hAnsi="仿宋" w:eastAsia="仿宋" w:cs="仿宋"/>
          <w:sz w:val="24"/>
        </w:rPr>
        <w:t>项目验收工作由采购人组织专家组成项目验收小组来完成，具体成员和组织形式由采购人确定。</w:t>
      </w:r>
    </w:p>
    <w:p w14:paraId="006FC38D">
      <w:pPr>
        <w:spacing w:line="360" w:lineRule="auto"/>
        <w:ind w:firstLine="470" w:firstLineChars="196"/>
        <w:rPr>
          <w:rFonts w:hint="eastAsia" w:ascii="仿宋" w:hAnsi="仿宋" w:eastAsia="仿宋" w:cs="仿宋"/>
          <w:sz w:val="24"/>
        </w:rPr>
      </w:pPr>
      <w:r>
        <w:rPr>
          <w:rFonts w:hint="eastAsia" w:ascii="仿宋" w:hAnsi="仿宋" w:eastAsia="仿宋" w:cs="仿宋"/>
          <w:sz w:val="24"/>
        </w:rPr>
        <w:t>1、项目完成平台开发，实现系统全部功能，由中标人提出初验申请，初验合格后，试运行一个月，再由中标人提出终验申请，中标人按照招标要求提供项目验收报告，采购人组织验收；</w:t>
      </w:r>
    </w:p>
    <w:p w14:paraId="37A5C130">
      <w:pPr>
        <w:spacing w:line="360" w:lineRule="auto"/>
        <w:ind w:firstLine="470" w:firstLineChars="196"/>
        <w:rPr>
          <w:rFonts w:hint="eastAsia" w:ascii="仿宋" w:hAnsi="仿宋" w:eastAsia="仿宋" w:cs="仿宋"/>
          <w:sz w:val="24"/>
        </w:rPr>
      </w:pPr>
      <w:r>
        <w:rPr>
          <w:rFonts w:hint="eastAsia" w:ascii="仿宋" w:hAnsi="仿宋" w:eastAsia="仿宋" w:cs="仿宋"/>
          <w:sz w:val="24"/>
        </w:rPr>
        <w:t>2、项目完成系统服务建设后，由中标人提出初验、终验申请，中标人按照招标要求提供项目验收报告，采购人组织验收；</w:t>
      </w:r>
    </w:p>
    <w:p w14:paraId="58E51E8F">
      <w:pPr>
        <w:spacing w:line="360" w:lineRule="auto"/>
        <w:ind w:firstLine="470" w:firstLineChars="196"/>
        <w:rPr>
          <w:rFonts w:hint="eastAsia" w:ascii="仿宋" w:hAnsi="仿宋" w:eastAsia="仿宋" w:cs="仿宋"/>
          <w:sz w:val="24"/>
        </w:rPr>
      </w:pPr>
      <w:r>
        <w:rPr>
          <w:rFonts w:hint="eastAsia" w:ascii="仿宋" w:hAnsi="仿宋" w:eastAsia="仿宋" w:cs="仿宋"/>
          <w:sz w:val="24"/>
        </w:rPr>
        <w:t>3、项目完成其他服务后，由中标人提出初验、终验申请，中标人按照招标要求提供项目验收报告，采购人组织验收；</w:t>
      </w:r>
    </w:p>
    <w:p w14:paraId="689F0279">
      <w:pPr>
        <w:spacing w:line="360" w:lineRule="auto"/>
        <w:ind w:firstLine="470" w:firstLineChars="196"/>
        <w:rPr>
          <w:rFonts w:hint="eastAsia" w:ascii="仿宋" w:hAnsi="仿宋" w:eastAsia="仿宋" w:cs="仿宋"/>
          <w:sz w:val="24"/>
          <w:lang w:val="en-US"/>
        </w:rPr>
      </w:pPr>
      <w:r>
        <w:rPr>
          <w:rFonts w:hint="eastAsia" w:ascii="仿宋" w:hAnsi="仿宋" w:eastAsia="仿宋" w:cs="仿宋"/>
          <w:sz w:val="24"/>
        </w:rPr>
        <w:t>因中标人原因导致项目验收不合格产生的延期及其它建设工作成本，由中标人承担。生物多样性保护与价值转化综合服务平台及平台系统服务验收通过后提供3年运维，运维期内系统、数据、软件没有在规定时间内达到质量标准的，承担违约责任。</w:t>
      </w:r>
    </w:p>
    <w:p w14:paraId="406E30AB">
      <w:pPr>
        <w:keepNext w:val="0"/>
        <w:keepLines w:val="0"/>
        <w:pageBreakBefore w:val="0"/>
        <w:kinsoku/>
        <w:wordWrap/>
        <w:overflowPunct/>
        <w:topLinePunct w:val="0"/>
        <w:autoSpaceDE/>
        <w:autoSpaceDN/>
        <w:bidi w:val="0"/>
        <w:spacing w:line="360" w:lineRule="auto"/>
        <w:textAlignment w:val="auto"/>
        <w:rPr>
          <w:rFonts w:ascii="仿宋" w:hAnsi="仿宋" w:eastAsia="仿宋" w:cs="仿宋"/>
          <w:sz w:val="24"/>
          <w:szCs w:val="24"/>
          <w:lang w:val="zh-CN"/>
        </w:rPr>
      </w:pPr>
      <w:r>
        <w:rPr>
          <w:rFonts w:hint="eastAsia" w:ascii="仿宋" w:hAnsi="仿宋" w:eastAsia="仿宋" w:cs="仿宋"/>
          <w:b/>
          <w:bCs/>
          <w:sz w:val="24"/>
          <w:szCs w:val="24"/>
          <w:lang w:val="zh-CN"/>
        </w:rPr>
        <w:t>七、付款方式</w:t>
      </w:r>
    </w:p>
    <w:p w14:paraId="57897C0D">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1、合同签订且收到中标人开具的发票之日起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个工作日内，支付合同款项的50%；</w:t>
      </w:r>
    </w:p>
    <w:p w14:paraId="6A1DCE3F">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2、系统服务建设完成经初验合格后，收到中标人开具的发票之日起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个工作日内，支付合同款项的15%；</w:t>
      </w:r>
    </w:p>
    <w:p w14:paraId="481C8039">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3）手机端、观测点平台开发完成经初验合格后，收到中标人开具的发票之日起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个工作日内，支付合同款项的10%；系统大屏开发完成经初验合格后，收到中标人开具的发票之日起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42014030">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4）GEP应用研究、专家服务完成经初验合格后，收到中标人开具的发票之日起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个工作日内，支付合同款项的10%；GEP模型升级和核算完成经初验合格后，收到中标人开具的发票之日起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7C769EFA">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5）项目建设和服务内容全部完成经终验合格后，收到中标人开具的发票之日起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4B4CD2F7">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由于本项目为财政预算拨款，一切付款进度均以财政资金到位情况为前提，如财政拨款因故延迟，付款时间将顺延，但供应商不得以付款延迟为理由拖延或拒绝履行合同义务，否则按严重违约处理。</w:t>
      </w:r>
    </w:p>
    <w:p w14:paraId="3AFC2169">
      <w:pPr>
        <w:pStyle w:val="7"/>
        <w:tabs>
          <w:tab w:val="left" w:pos="0"/>
          <w:tab w:val="clear" w:pos="900"/>
        </w:tabs>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lang w:eastAsia="zh-CN"/>
        </w:rPr>
        <w:t>八</w:t>
      </w:r>
      <w:r>
        <w:rPr>
          <w:rFonts w:hint="eastAsia" w:ascii="仿宋" w:hAnsi="仿宋" w:eastAsia="仿宋" w:cs="仿宋"/>
          <w:sz w:val="24"/>
          <w:szCs w:val="24"/>
        </w:rPr>
        <w:t>、合同签订</w:t>
      </w:r>
    </w:p>
    <w:p w14:paraId="7B5B17AD">
      <w:pPr>
        <w:spacing w:line="360" w:lineRule="auto"/>
        <w:ind w:firstLine="480" w:firstLineChars="200"/>
        <w:rPr>
          <w:rFonts w:ascii="仿宋" w:hAnsi="仿宋" w:eastAsia="仿宋" w:cs="仿宋"/>
          <w:sz w:val="24"/>
        </w:rPr>
      </w:pPr>
      <w:r>
        <w:rPr>
          <w:rFonts w:hint="eastAsia" w:ascii="仿宋" w:hAnsi="仿宋" w:eastAsia="仿宋" w:cs="仿宋"/>
          <w:sz w:val="24"/>
        </w:rPr>
        <w:t>中标人在收到中标通知书之日起10个工作日内，与采购人按照招标文件确定的事项签订政府采购合同。</w:t>
      </w:r>
      <w:r>
        <w:rPr>
          <w:rFonts w:hint="eastAsia" w:ascii="仿宋" w:hAnsi="仿宋" w:eastAsia="仿宋" w:cs="仿宋"/>
          <w:color w:val="000000"/>
          <w:sz w:val="24"/>
          <w:szCs w:val="24"/>
          <w:highlight w:val="none"/>
        </w:rPr>
        <w:t>如</w:t>
      </w:r>
      <w:r>
        <w:rPr>
          <w:rFonts w:hint="eastAsia" w:ascii="仿宋" w:hAnsi="仿宋" w:eastAsia="仿宋" w:cs="仿宋"/>
          <w:sz w:val="24"/>
        </w:rPr>
        <w:t>中标人</w:t>
      </w:r>
      <w:r>
        <w:rPr>
          <w:rFonts w:hint="eastAsia" w:ascii="仿宋" w:hAnsi="仿宋" w:eastAsia="仿宋" w:cs="仿宋"/>
          <w:color w:val="000000"/>
          <w:sz w:val="24"/>
          <w:szCs w:val="24"/>
          <w:highlight w:val="none"/>
        </w:rPr>
        <w:t>拒绝承担中标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的项目，或提出采购人不能接受的条件，致使合同无法签订，采购人</w:t>
      </w:r>
      <w:r>
        <w:rPr>
          <w:rFonts w:hint="eastAsia" w:ascii="仿宋" w:hAnsi="仿宋" w:eastAsia="仿宋" w:cs="仿宋"/>
          <w:sz w:val="24"/>
          <w:szCs w:val="24"/>
          <w:highlight w:val="none"/>
        </w:rPr>
        <w:t>将对其失信行为上报至同级政府采购监督管理部门对其依法处理。</w:t>
      </w:r>
    </w:p>
    <w:p w14:paraId="25E60F07">
      <w:pPr>
        <w:spacing w:line="360" w:lineRule="auto"/>
        <w:jc w:val="center"/>
        <w:outlineLvl w:val="0"/>
        <w:rPr>
          <w:rFonts w:hint="eastAsia" w:ascii="仿宋" w:hAnsi="仿宋" w:eastAsia="仿宋" w:cs="仿宋"/>
          <w:b/>
          <w:sz w:val="36"/>
          <w:szCs w:val="36"/>
        </w:rPr>
      </w:pPr>
    </w:p>
    <w:p w14:paraId="032F1E63">
      <w:pPr>
        <w:spacing w:line="360" w:lineRule="auto"/>
        <w:jc w:val="center"/>
        <w:outlineLvl w:val="0"/>
        <w:rPr>
          <w:rFonts w:hint="eastAsia" w:ascii="仿宋" w:hAnsi="仿宋" w:eastAsia="仿宋" w:cs="仿宋"/>
          <w:b/>
          <w:sz w:val="36"/>
          <w:szCs w:val="36"/>
        </w:rPr>
      </w:pPr>
    </w:p>
    <w:p w14:paraId="0E00A398">
      <w:pPr>
        <w:pStyle w:val="3"/>
        <w:rPr>
          <w:rFonts w:hint="eastAsia" w:ascii="仿宋" w:hAnsi="仿宋" w:eastAsia="仿宋" w:cs="仿宋"/>
          <w:b/>
          <w:sz w:val="36"/>
          <w:szCs w:val="36"/>
        </w:rPr>
      </w:pPr>
    </w:p>
    <w:p w14:paraId="798F13FF">
      <w:pPr>
        <w:pStyle w:val="2"/>
        <w:rPr>
          <w:rFonts w:hint="eastAsia" w:ascii="仿宋" w:hAnsi="仿宋" w:eastAsia="仿宋" w:cs="仿宋"/>
          <w:b/>
          <w:sz w:val="36"/>
          <w:szCs w:val="36"/>
        </w:rPr>
      </w:pPr>
    </w:p>
    <w:p w14:paraId="473BEDF1">
      <w:pPr>
        <w:rPr>
          <w:rFonts w:hint="eastAsia" w:ascii="仿宋" w:hAnsi="仿宋" w:eastAsia="仿宋" w:cs="仿宋"/>
          <w:b/>
          <w:sz w:val="36"/>
          <w:szCs w:val="36"/>
        </w:rPr>
      </w:pPr>
    </w:p>
    <w:p w14:paraId="6F42173F">
      <w:pPr>
        <w:pStyle w:val="3"/>
        <w:rPr>
          <w:rFonts w:hint="eastAsia" w:ascii="仿宋" w:hAnsi="仿宋" w:eastAsia="仿宋" w:cs="仿宋"/>
          <w:b/>
          <w:sz w:val="36"/>
          <w:szCs w:val="36"/>
        </w:rPr>
      </w:pPr>
    </w:p>
    <w:p w14:paraId="4C9C14DF">
      <w:pPr>
        <w:pStyle w:val="2"/>
        <w:rPr>
          <w:rFonts w:hint="eastAsia" w:ascii="仿宋" w:hAnsi="仿宋" w:eastAsia="仿宋" w:cs="仿宋"/>
          <w:b/>
          <w:sz w:val="36"/>
          <w:szCs w:val="36"/>
        </w:rPr>
      </w:pPr>
    </w:p>
    <w:p w14:paraId="14B7CDCD">
      <w:pPr>
        <w:rPr>
          <w:rFonts w:hint="eastAsia" w:ascii="仿宋" w:hAnsi="仿宋" w:eastAsia="仿宋" w:cs="仿宋"/>
          <w:b/>
          <w:sz w:val="36"/>
          <w:szCs w:val="36"/>
        </w:rPr>
      </w:pPr>
    </w:p>
    <w:p w14:paraId="41088DDF">
      <w:pPr>
        <w:pStyle w:val="3"/>
        <w:rPr>
          <w:rFonts w:hint="eastAsia" w:ascii="仿宋" w:hAnsi="仿宋" w:eastAsia="仿宋" w:cs="仿宋"/>
          <w:b/>
          <w:sz w:val="36"/>
          <w:szCs w:val="36"/>
        </w:rPr>
      </w:pPr>
    </w:p>
    <w:p w14:paraId="3711C3D4">
      <w:pPr>
        <w:pStyle w:val="2"/>
        <w:rPr>
          <w:rFonts w:hint="eastAsia"/>
        </w:rPr>
      </w:pPr>
    </w:p>
    <w:p w14:paraId="1D72E66F">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8" w:name="_Toc184308084"/>
      <w:bookmarkEnd w:id="28"/>
      <w:bookmarkStart w:id="29" w:name="_Toc184308085"/>
      <w:bookmarkEnd w:id="29"/>
      <w:bookmarkStart w:id="30" w:name="_Toc184308046"/>
      <w:bookmarkEnd w:id="30"/>
      <w:bookmarkStart w:id="31" w:name="_Toc184313302"/>
      <w:bookmarkEnd w:id="31"/>
      <w:bookmarkStart w:id="32" w:name="_Toc184312129"/>
      <w:bookmarkEnd w:id="32"/>
      <w:bookmarkStart w:id="33" w:name="_Toc184314471"/>
      <w:bookmarkEnd w:id="33"/>
      <w:bookmarkStart w:id="34" w:name="_Toc184310282"/>
      <w:bookmarkEnd w:id="34"/>
      <w:bookmarkStart w:id="35" w:name="_Toc184312089"/>
      <w:bookmarkEnd w:id="35"/>
      <w:bookmarkStart w:id="36" w:name="_Toc184313258"/>
      <w:bookmarkEnd w:id="36"/>
      <w:bookmarkStart w:id="37" w:name="_Toc184314427"/>
      <w:bookmarkEnd w:id="37"/>
      <w:bookmarkStart w:id="38" w:name="_Toc184308060"/>
      <w:bookmarkEnd w:id="38"/>
      <w:bookmarkStart w:id="39" w:name="_Toc184308083"/>
      <w:bookmarkEnd w:id="39"/>
      <w:bookmarkStart w:id="40" w:name="_Toc184310277"/>
      <w:bookmarkEnd w:id="40"/>
      <w:bookmarkStart w:id="41" w:name="_Toc184314422"/>
      <w:bookmarkEnd w:id="41"/>
      <w:bookmarkStart w:id="42" w:name="_Toc184308044"/>
      <w:bookmarkEnd w:id="42"/>
      <w:bookmarkStart w:id="43" w:name="_Toc184310280"/>
      <w:bookmarkEnd w:id="43"/>
      <w:bookmarkStart w:id="44" w:name="_Toc184310301"/>
      <w:bookmarkEnd w:id="44"/>
      <w:bookmarkStart w:id="45" w:name="_Toc184313247"/>
      <w:bookmarkEnd w:id="45"/>
      <w:bookmarkStart w:id="46" w:name="_Toc184308090"/>
      <w:bookmarkEnd w:id="46"/>
      <w:bookmarkStart w:id="47" w:name="_Toc184313251"/>
      <w:bookmarkEnd w:id="47"/>
      <w:bookmarkStart w:id="48" w:name="_Toc184308038"/>
      <w:bookmarkEnd w:id="48"/>
      <w:bookmarkStart w:id="49" w:name="_Toc184312105"/>
      <w:bookmarkEnd w:id="49"/>
      <w:bookmarkStart w:id="50" w:name="_Toc184308073"/>
      <w:bookmarkEnd w:id="50"/>
      <w:bookmarkStart w:id="51" w:name="_Toc184312125"/>
      <w:bookmarkEnd w:id="51"/>
      <w:bookmarkStart w:id="52" w:name="_Toc184313266"/>
      <w:bookmarkEnd w:id="52"/>
      <w:bookmarkStart w:id="53" w:name="_Toc184310292"/>
      <w:bookmarkEnd w:id="53"/>
      <w:bookmarkStart w:id="54" w:name="_Toc184314434"/>
      <w:bookmarkEnd w:id="54"/>
      <w:bookmarkStart w:id="55" w:name="_Toc184314478"/>
      <w:bookmarkEnd w:id="55"/>
      <w:bookmarkStart w:id="56" w:name="_Toc184314443"/>
      <w:bookmarkEnd w:id="56"/>
      <w:bookmarkStart w:id="57" w:name="_Toc184310318"/>
      <w:bookmarkEnd w:id="57"/>
      <w:bookmarkStart w:id="58" w:name="_Toc184314430"/>
      <w:bookmarkEnd w:id="58"/>
      <w:bookmarkStart w:id="59" w:name="_Toc184313303"/>
      <w:bookmarkEnd w:id="59"/>
      <w:bookmarkStart w:id="60" w:name="_Toc184310304"/>
      <w:bookmarkEnd w:id="60"/>
      <w:bookmarkStart w:id="61" w:name="_Toc184313280"/>
      <w:bookmarkEnd w:id="61"/>
      <w:bookmarkStart w:id="62" w:name="_Toc184312096"/>
      <w:bookmarkEnd w:id="62"/>
      <w:bookmarkStart w:id="63" w:name="_Toc184313309"/>
      <w:bookmarkEnd w:id="63"/>
      <w:bookmarkStart w:id="64" w:name="_Toc184313298"/>
      <w:bookmarkEnd w:id="64"/>
      <w:bookmarkStart w:id="65" w:name="_Toc184310283"/>
      <w:bookmarkEnd w:id="65"/>
      <w:bookmarkStart w:id="66" w:name="_Toc184308098"/>
      <w:bookmarkEnd w:id="66"/>
      <w:bookmarkStart w:id="67" w:name="_Toc184310278"/>
      <w:bookmarkEnd w:id="67"/>
      <w:bookmarkStart w:id="68" w:name="_Toc184314437"/>
      <w:bookmarkEnd w:id="68"/>
      <w:bookmarkStart w:id="69" w:name="_Toc184310294"/>
      <w:bookmarkEnd w:id="69"/>
      <w:bookmarkStart w:id="70" w:name="_Toc184314432"/>
      <w:bookmarkEnd w:id="70"/>
      <w:bookmarkStart w:id="71" w:name="_Toc184310309"/>
      <w:bookmarkEnd w:id="71"/>
      <w:bookmarkStart w:id="72" w:name="_Toc184308077"/>
      <w:bookmarkEnd w:id="72"/>
      <w:bookmarkStart w:id="73" w:name="_Toc184310307"/>
      <w:bookmarkEnd w:id="73"/>
      <w:bookmarkStart w:id="74" w:name="_Toc184314421"/>
      <w:bookmarkEnd w:id="74"/>
      <w:bookmarkStart w:id="75" w:name="_Toc184308101"/>
      <w:bookmarkEnd w:id="75"/>
      <w:bookmarkStart w:id="76" w:name="_Toc184314482"/>
      <w:bookmarkEnd w:id="76"/>
      <w:bookmarkStart w:id="77" w:name="_Toc184308043"/>
      <w:bookmarkEnd w:id="77"/>
      <w:bookmarkStart w:id="78" w:name="_Toc184310322"/>
      <w:bookmarkEnd w:id="78"/>
      <w:bookmarkStart w:id="79" w:name="_Toc184313293"/>
      <w:bookmarkEnd w:id="79"/>
      <w:bookmarkStart w:id="80" w:name="_Toc184314448"/>
      <w:bookmarkEnd w:id="80"/>
      <w:bookmarkStart w:id="81" w:name="_Toc184308104"/>
      <w:bookmarkEnd w:id="81"/>
      <w:bookmarkStart w:id="82" w:name="_Toc184308042"/>
      <w:bookmarkEnd w:id="82"/>
      <w:bookmarkStart w:id="83" w:name="_Toc184314442"/>
      <w:bookmarkEnd w:id="83"/>
      <w:bookmarkStart w:id="84" w:name="_Toc184313238"/>
      <w:bookmarkEnd w:id="84"/>
      <w:bookmarkStart w:id="85" w:name="_Toc184310326"/>
      <w:bookmarkEnd w:id="85"/>
      <w:bookmarkStart w:id="86" w:name="_Toc184308080"/>
      <w:bookmarkEnd w:id="86"/>
      <w:bookmarkStart w:id="87" w:name="_Toc184310327"/>
      <w:bookmarkEnd w:id="87"/>
      <w:bookmarkStart w:id="88" w:name="_Toc184310303"/>
      <w:bookmarkEnd w:id="88"/>
      <w:bookmarkStart w:id="89" w:name="_Toc184312107"/>
      <w:bookmarkEnd w:id="89"/>
      <w:bookmarkStart w:id="90" w:name="_Toc184308096"/>
      <w:bookmarkEnd w:id="90"/>
      <w:bookmarkStart w:id="91" w:name="_Toc184312083"/>
      <w:bookmarkEnd w:id="91"/>
      <w:bookmarkStart w:id="92" w:name="_Toc184310310"/>
      <w:bookmarkEnd w:id="92"/>
      <w:bookmarkStart w:id="93" w:name="_Toc184313255"/>
      <w:bookmarkEnd w:id="93"/>
      <w:bookmarkStart w:id="94" w:name="_Toc184312097"/>
      <w:bookmarkEnd w:id="94"/>
      <w:bookmarkStart w:id="95" w:name="_Toc184312131"/>
      <w:bookmarkEnd w:id="95"/>
      <w:bookmarkStart w:id="96" w:name="_Toc184312139"/>
      <w:bookmarkEnd w:id="96"/>
      <w:bookmarkStart w:id="97" w:name="_Toc184314452"/>
      <w:bookmarkEnd w:id="97"/>
      <w:bookmarkStart w:id="98" w:name="_Toc184310319"/>
      <w:bookmarkEnd w:id="98"/>
      <w:bookmarkStart w:id="99" w:name="_Toc184310305"/>
      <w:bookmarkEnd w:id="99"/>
      <w:bookmarkStart w:id="100" w:name="_Toc184313252"/>
      <w:bookmarkEnd w:id="100"/>
      <w:bookmarkStart w:id="101" w:name="_Toc184313271"/>
      <w:bookmarkEnd w:id="101"/>
      <w:bookmarkStart w:id="102" w:name="_Toc184314469"/>
      <w:bookmarkEnd w:id="102"/>
      <w:bookmarkStart w:id="103" w:name="_Toc184312069"/>
      <w:bookmarkEnd w:id="103"/>
      <w:bookmarkStart w:id="104" w:name="_Toc184308037"/>
      <w:bookmarkEnd w:id="104"/>
      <w:bookmarkStart w:id="105" w:name="_Toc184314458"/>
      <w:bookmarkEnd w:id="105"/>
      <w:bookmarkStart w:id="106" w:name="_Toc184310331"/>
      <w:bookmarkEnd w:id="106"/>
      <w:bookmarkStart w:id="107" w:name="_Toc184313299"/>
      <w:bookmarkEnd w:id="107"/>
      <w:bookmarkStart w:id="108" w:name="_Toc184312081"/>
      <w:bookmarkEnd w:id="108"/>
      <w:bookmarkStart w:id="109" w:name="_Toc184312080"/>
      <w:bookmarkEnd w:id="109"/>
      <w:bookmarkStart w:id="110" w:name="_Toc184308072"/>
      <w:bookmarkEnd w:id="110"/>
      <w:bookmarkStart w:id="111" w:name="_Toc184310338"/>
      <w:bookmarkEnd w:id="111"/>
      <w:bookmarkStart w:id="112" w:name="_Toc184313295"/>
      <w:bookmarkEnd w:id="112"/>
      <w:bookmarkStart w:id="113" w:name="_Toc184310286"/>
      <w:bookmarkEnd w:id="113"/>
      <w:bookmarkStart w:id="114" w:name="_Toc184308057"/>
      <w:bookmarkEnd w:id="114"/>
      <w:bookmarkStart w:id="115" w:name="_Toc184313306"/>
      <w:bookmarkEnd w:id="115"/>
      <w:bookmarkStart w:id="116" w:name="_Toc184312123"/>
      <w:bookmarkEnd w:id="116"/>
      <w:bookmarkStart w:id="117" w:name="_Toc184314436"/>
      <w:bookmarkEnd w:id="117"/>
      <w:bookmarkStart w:id="118" w:name="_Toc184308040"/>
      <w:bookmarkEnd w:id="118"/>
      <w:bookmarkStart w:id="119" w:name="_Toc184310312"/>
      <w:bookmarkEnd w:id="119"/>
      <w:bookmarkStart w:id="120" w:name="_Toc184308069"/>
      <w:bookmarkEnd w:id="120"/>
      <w:bookmarkStart w:id="121" w:name="_Toc184308065"/>
      <w:bookmarkEnd w:id="121"/>
      <w:bookmarkStart w:id="122" w:name="_Toc184308106"/>
      <w:bookmarkEnd w:id="122"/>
      <w:bookmarkStart w:id="123" w:name="_Toc184310274"/>
      <w:bookmarkEnd w:id="123"/>
      <w:bookmarkStart w:id="124" w:name="_Toc184312127"/>
      <w:bookmarkEnd w:id="124"/>
      <w:bookmarkStart w:id="125" w:name="_Toc184308105"/>
      <w:bookmarkEnd w:id="125"/>
      <w:bookmarkStart w:id="126" w:name="_Toc184313291"/>
      <w:bookmarkEnd w:id="126"/>
      <w:bookmarkStart w:id="127" w:name="_Toc184313257"/>
      <w:bookmarkEnd w:id="127"/>
      <w:bookmarkStart w:id="128" w:name="_Toc184308050"/>
      <w:bookmarkEnd w:id="128"/>
      <w:bookmarkStart w:id="129" w:name="_Toc184313292"/>
      <w:bookmarkEnd w:id="129"/>
      <w:bookmarkStart w:id="130" w:name="_Toc184310335"/>
      <w:bookmarkEnd w:id="130"/>
      <w:bookmarkStart w:id="131" w:name="_Toc184312070"/>
      <w:bookmarkEnd w:id="131"/>
      <w:bookmarkStart w:id="132" w:name="_Toc184312095"/>
      <w:bookmarkEnd w:id="132"/>
      <w:bookmarkStart w:id="133" w:name="_Toc184313290"/>
      <w:bookmarkEnd w:id="133"/>
      <w:bookmarkStart w:id="134" w:name="_Toc184308039"/>
      <w:bookmarkEnd w:id="134"/>
      <w:bookmarkStart w:id="135" w:name="_Toc184310288"/>
      <w:bookmarkEnd w:id="135"/>
      <w:bookmarkStart w:id="136" w:name="_Toc184310311"/>
      <w:bookmarkEnd w:id="136"/>
      <w:bookmarkStart w:id="137" w:name="_Toc184310328"/>
      <w:bookmarkEnd w:id="137"/>
      <w:bookmarkStart w:id="138" w:name="_Toc184312115"/>
      <w:bookmarkEnd w:id="138"/>
      <w:bookmarkStart w:id="139" w:name="_Toc184310295"/>
      <w:bookmarkEnd w:id="139"/>
      <w:bookmarkStart w:id="140" w:name="_Toc184310334"/>
      <w:bookmarkEnd w:id="140"/>
      <w:bookmarkStart w:id="141" w:name="_Toc184308087"/>
      <w:bookmarkEnd w:id="141"/>
      <w:bookmarkStart w:id="142" w:name="_Toc184310273"/>
      <w:bookmarkEnd w:id="142"/>
      <w:bookmarkStart w:id="143" w:name="_Toc184314440"/>
      <w:bookmarkEnd w:id="143"/>
      <w:bookmarkStart w:id="144" w:name="_Toc184314457"/>
      <w:bookmarkEnd w:id="144"/>
      <w:bookmarkStart w:id="145" w:name="_Toc184308052"/>
      <w:bookmarkEnd w:id="145"/>
      <w:bookmarkStart w:id="146" w:name="_Toc184314455"/>
      <w:bookmarkEnd w:id="146"/>
      <w:bookmarkStart w:id="147" w:name="_Toc184312068"/>
      <w:bookmarkEnd w:id="147"/>
      <w:bookmarkStart w:id="148" w:name="_Toc184314418"/>
      <w:bookmarkEnd w:id="148"/>
      <w:bookmarkStart w:id="149" w:name="_Toc184312117"/>
      <w:bookmarkEnd w:id="149"/>
      <w:bookmarkStart w:id="150" w:name="_Toc184312092"/>
      <w:bookmarkEnd w:id="150"/>
      <w:bookmarkStart w:id="151" w:name="_Toc184310339"/>
      <w:bookmarkEnd w:id="151"/>
      <w:bookmarkStart w:id="152" w:name="_Toc184310344"/>
      <w:bookmarkEnd w:id="152"/>
      <w:bookmarkStart w:id="153" w:name="_Toc184310297"/>
      <w:bookmarkEnd w:id="153"/>
      <w:bookmarkStart w:id="154" w:name="_Toc184313268"/>
      <w:bookmarkEnd w:id="154"/>
      <w:bookmarkStart w:id="155" w:name="_Toc184312104"/>
      <w:bookmarkEnd w:id="155"/>
      <w:bookmarkStart w:id="156" w:name="_Toc184308058"/>
      <w:bookmarkEnd w:id="156"/>
      <w:bookmarkStart w:id="157" w:name="_Toc184313287"/>
      <w:bookmarkEnd w:id="157"/>
      <w:bookmarkStart w:id="158" w:name="_Toc184314433"/>
      <w:bookmarkEnd w:id="158"/>
      <w:bookmarkStart w:id="159" w:name="_Toc184313278"/>
      <w:bookmarkEnd w:id="159"/>
      <w:bookmarkStart w:id="160" w:name="_Toc184313270"/>
      <w:bookmarkEnd w:id="160"/>
      <w:bookmarkStart w:id="161" w:name="_Toc184312138"/>
      <w:bookmarkEnd w:id="161"/>
      <w:bookmarkStart w:id="162" w:name="_Toc184308100"/>
      <w:bookmarkEnd w:id="162"/>
      <w:bookmarkStart w:id="163" w:name="_Toc184312128"/>
      <w:bookmarkEnd w:id="163"/>
      <w:bookmarkStart w:id="164" w:name="_Toc184312132"/>
      <w:bookmarkEnd w:id="164"/>
      <w:bookmarkStart w:id="165" w:name="_Toc184312101"/>
      <w:bookmarkEnd w:id="165"/>
      <w:bookmarkStart w:id="166" w:name="_Toc184313277"/>
      <w:bookmarkEnd w:id="166"/>
      <w:bookmarkStart w:id="167" w:name="_Toc184308107"/>
      <w:bookmarkEnd w:id="167"/>
      <w:bookmarkStart w:id="168" w:name="_Toc184308063"/>
      <w:bookmarkEnd w:id="168"/>
      <w:bookmarkStart w:id="169" w:name="_Toc184312108"/>
      <w:bookmarkEnd w:id="169"/>
      <w:bookmarkStart w:id="170" w:name="_Toc184313240"/>
      <w:bookmarkEnd w:id="170"/>
      <w:bookmarkStart w:id="171" w:name="_Toc184310281"/>
      <w:bookmarkEnd w:id="171"/>
      <w:bookmarkStart w:id="172" w:name="_Toc184308070"/>
      <w:bookmarkEnd w:id="172"/>
      <w:bookmarkStart w:id="173" w:name="_Toc184310333"/>
      <w:bookmarkEnd w:id="173"/>
      <w:bookmarkStart w:id="174" w:name="_Toc184313284"/>
      <w:bookmarkEnd w:id="174"/>
      <w:bookmarkStart w:id="175" w:name="_Toc184310296"/>
      <w:bookmarkEnd w:id="175"/>
      <w:bookmarkStart w:id="176" w:name="_Toc184308059"/>
      <w:bookmarkEnd w:id="176"/>
      <w:bookmarkStart w:id="177" w:name="_Toc184308099"/>
      <w:bookmarkEnd w:id="177"/>
      <w:bookmarkStart w:id="178" w:name="_Toc184310299"/>
      <w:bookmarkEnd w:id="178"/>
      <w:bookmarkStart w:id="179" w:name="_Toc184312126"/>
      <w:bookmarkEnd w:id="179"/>
      <w:bookmarkStart w:id="180" w:name="_Toc184308051"/>
      <w:bookmarkEnd w:id="180"/>
      <w:bookmarkStart w:id="181" w:name="_Toc184312135"/>
      <w:bookmarkEnd w:id="181"/>
      <w:bookmarkStart w:id="182" w:name="_Toc184312076"/>
      <w:bookmarkEnd w:id="182"/>
      <w:bookmarkStart w:id="183" w:name="_Toc184312073"/>
      <w:bookmarkEnd w:id="183"/>
      <w:bookmarkStart w:id="184" w:name="_Toc184313241"/>
      <w:bookmarkEnd w:id="184"/>
      <w:bookmarkStart w:id="185" w:name="_Toc184308103"/>
      <w:bookmarkEnd w:id="185"/>
      <w:bookmarkStart w:id="186" w:name="_Toc184312114"/>
      <w:bookmarkEnd w:id="186"/>
      <w:bookmarkStart w:id="187" w:name="_Toc184312134"/>
      <w:bookmarkEnd w:id="187"/>
      <w:bookmarkStart w:id="188" w:name="_Toc184314470"/>
      <w:bookmarkEnd w:id="188"/>
      <w:bookmarkStart w:id="189" w:name="_Toc184314444"/>
      <w:bookmarkEnd w:id="189"/>
      <w:bookmarkStart w:id="190" w:name="_Toc184314459"/>
      <w:bookmarkEnd w:id="190"/>
      <w:bookmarkStart w:id="191" w:name="_Toc184313286"/>
      <w:bookmarkEnd w:id="191"/>
      <w:bookmarkStart w:id="192" w:name="_Toc184313279"/>
      <w:bookmarkEnd w:id="192"/>
      <w:bookmarkStart w:id="193" w:name="_Toc184314453"/>
      <w:bookmarkEnd w:id="193"/>
      <w:bookmarkStart w:id="194" w:name="_Toc184308054"/>
      <w:bookmarkEnd w:id="194"/>
      <w:bookmarkStart w:id="195" w:name="_Toc184312099"/>
      <w:bookmarkEnd w:id="195"/>
      <w:bookmarkStart w:id="196" w:name="_Toc184308067"/>
      <w:bookmarkEnd w:id="196"/>
      <w:bookmarkStart w:id="197" w:name="_Toc184312098"/>
      <w:bookmarkEnd w:id="197"/>
      <w:bookmarkStart w:id="198" w:name="_Toc184310316"/>
      <w:bookmarkEnd w:id="198"/>
      <w:bookmarkStart w:id="199" w:name="_Toc184308036"/>
      <w:bookmarkEnd w:id="199"/>
      <w:bookmarkStart w:id="200" w:name="_Toc184313245"/>
      <w:bookmarkEnd w:id="200"/>
      <w:bookmarkStart w:id="201" w:name="_Toc184312136"/>
      <w:bookmarkEnd w:id="201"/>
      <w:bookmarkStart w:id="202" w:name="_Toc184310300"/>
      <w:bookmarkEnd w:id="202"/>
      <w:bookmarkStart w:id="203" w:name="_Toc184314465"/>
      <w:bookmarkEnd w:id="203"/>
      <w:bookmarkStart w:id="204" w:name="_Toc184312082"/>
      <w:bookmarkEnd w:id="204"/>
      <w:bookmarkStart w:id="205" w:name="_Toc184308055"/>
      <w:bookmarkEnd w:id="205"/>
      <w:bookmarkStart w:id="206" w:name="_Toc184314454"/>
      <w:bookmarkEnd w:id="206"/>
      <w:bookmarkStart w:id="207" w:name="_Toc184312106"/>
      <w:bookmarkEnd w:id="207"/>
      <w:bookmarkStart w:id="208" w:name="_Toc184310336"/>
      <w:bookmarkEnd w:id="208"/>
      <w:bookmarkStart w:id="209" w:name="_Toc184313254"/>
      <w:bookmarkEnd w:id="209"/>
      <w:bookmarkStart w:id="210" w:name="_Toc184312087"/>
      <w:bookmarkEnd w:id="210"/>
      <w:bookmarkStart w:id="211" w:name="_Toc184313243"/>
      <w:bookmarkEnd w:id="211"/>
      <w:bookmarkStart w:id="212" w:name="_Toc184312119"/>
      <w:bookmarkEnd w:id="212"/>
      <w:bookmarkStart w:id="213" w:name="_Toc184308064"/>
      <w:bookmarkEnd w:id="213"/>
      <w:bookmarkStart w:id="214" w:name="_Toc184314439"/>
      <w:bookmarkEnd w:id="214"/>
      <w:bookmarkStart w:id="215" w:name="_Toc184310285"/>
      <w:bookmarkEnd w:id="215"/>
      <w:bookmarkStart w:id="216" w:name="_Toc184312072"/>
      <w:bookmarkEnd w:id="216"/>
      <w:bookmarkStart w:id="217" w:name="_Toc184314462"/>
      <w:bookmarkEnd w:id="217"/>
      <w:bookmarkStart w:id="218" w:name="_Toc184308062"/>
      <w:bookmarkEnd w:id="218"/>
      <w:bookmarkStart w:id="219" w:name="_Toc184314431"/>
      <w:bookmarkEnd w:id="219"/>
      <w:bookmarkStart w:id="220" w:name="_Toc184310323"/>
      <w:bookmarkEnd w:id="220"/>
      <w:bookmarkStart w:id="221" w:name="_Toc184312074"/>
      <w:bookmarkEnd w:id="221"/>
      <w:bookmarkStart w:id="222" w:name="_Toc184308075"/>
      <w:bookmarkEnd w:id="222"/>
      <w:bookmarkStart w:id="223" w:name="_Toc184314447"/>
      <w:bookmarkEnd w:id="223"/>
      <w:bookmarkStart w:id="224" w:name="_Toc184308041"/>
      <w:bookmarkEnd w:id="224"/>
      <w:bookmarkStart w:id="225" w:name="_Toc184313250"/>
      <w:bookmarkEnd w:id="225"/>
      <w:bookmarkStart w:id="226" w:name="_Toc184313304"/>
      <w:bookmarkEnd w:id="226"/>
      <w:bookmarkStart w:id="227" w:name="_Toc184313260"/>
      <w:bookmarkEnd w:id="227"/>
      <w:bookmarkStart w:id="228" w:name="_Toc184314426"/>
      <w:bookmarkEnd w:id="228"/>
      <w:bookmarkStart w:id="229" w:name="_Toc184314481"/>
      <w:bookmarkEnd w:id="229"/>
      <w:bookmarkStart w:id="230" w:name="_Toc184312100"/>
      <w:bookmarkEnd w:id="230"/>
      <w:bookmarkStart w:id="231" w:name="_Toc184313296"/>
      <w:bookmarkEnd w:id="231"/>
      <w:bookmarkStart w:id="232" w:name="_Toc184314450"/>
      <w:bookmarkEnd w:id="232"/>
      <w:bookmarkStart w:id="233" w:name="_Toc184308078"/>
      <w:bookmarkEnd w:id="233"/>
      <w:bookmarkStart w:id="234" w:name="_Toc184314410"/>
      <w:bookmarkEnd w:id="234"/>
      <w:bookmarkStart w:id="235" w:name="_Toc184312093"/>
      <w:bookmarkEnd w:id="235"/>
      <w:bookmarkStart w:id="236" w:name="_Toc184314477"/>
      <w:bookmarkEnd w:id="236"/>
      <w:bookmarkStart w:id="237" w:name="_Toc184308097"/>
      <w:bookmarkEnd w:id="237"/>
      <w:bookmarkStart w:id="238" w:name="_Toc184308061"/>
      <w:bookmarkEnd w:id="238"/>
      <w:bookmarkStart w:id="239" w:name="_Toc184312094"/>
      <w:bookmarkEnd w:id="239"/>
      <w:bookmarkStart w:id="240" w:name="_Toc184313274"/>
      <w:bookmarkEnd w:id="240"/>
      <w:bookmarkStart w:id="241" w:name="_Toc184310290"/>
      <w:bookmarkEnd w:id="241"/>
      <w:bookmarkStart w:id="242" w:name="_Toc184314464"/>
      <w:bookmarkEnd w:id="242"/>
      <w:bookmarkStart w:id="243" w:name="_Toc184310313"/>
      <w:bookmarkEnd w:id="243"/>
      <w:bookmarkStart w:id="244" w:name="_Toc184314435"/>
      <w:bookmarkEnd w:id="244"/>
      <w:bookmarkStart w:id="245" w:name="_Toc184314466"/>
      <w:bookmarkEnd w:id="245"/>
      <w:bookmarkStart w:id="246" w:name="_Toc184314467"/>
      <w:bookmarkEnd w:id="246"/>
      <w:bookmarkStart w:id="247" w:name="_Toc184310317"/>
      <w:bookmarkEnd w:id="247"/>
      <w:bookmarkStart w:id="248" w:name="_Toc184313269"/>
      <w:bookmarkEnd w:id="248"/>
      <w:bookmarkStart w:id="249" w:name="_Toc184308093"/>
      <w:bookmarkEnd w:id="249"/>
      <w:bookmarkStart w:id="250" w:name="_Toc184313297"/>
      <w:bookmarkEnd w:id="250"/>
      <w:bookmarkStart w:id="251" w:name="_Toc184310330"/>
      <w:bookmarkEnd w:id="251"/>
      <w:bookmarkStart w:id="252" w:name="_Toc184312067"/>
      <w:bookmarkEnd w:id="252"/>
      <w:bookmarkStart w:id="253" w:name="_Toc184314415"/>
      <w:bookmarkEnd w:id="253"/>
      <w:bookmarkStart w:id="254" w:name="_Toc184310293"/>
      <w:bookmarkEnd w:id="254"/>
      <w:bookmarkStart w:id="255" w:name="_Toc184314420"/>
      <w:bookmarkEnd w:id="255"/>
      <w:bookmarkStart w:id="256" w:name="_Toc184312086"/>
      <w:bookmarkEnd w:id="256"/>
      <w:bookmarkStart w:id="257" w:name="_Toc184313253"/>
      <w:bookmarkEnd w:id="257"/>
      <w:bookmarkStart w:id="258" w:name="_Toc184312116"/>
      <w:bookmarkEnd w:id="258"/>
      <w:bookmarkStart w:id="259" w:name="_Toc184312071"/>
      <w:bookmarkEnd w:id="259"/>
      <w:bookmarkStart w:id="260" w:name="_Toc184308045"/>
      <w:bookmarkEnd w:id="260"/>
      <w:bookmarkStart w:id="261" w:name="_Toc184313301"/>
      <w:bookmarkEnd w:id="261"/>
      <w:bookmarkStart w:id="262" w:name="_Toc184310302"/>
      <w:bookmarkEnd w:id="262"/>
      <w:bookmarkStart w:id="263" w:name="_Toc184314417"/>
      <w:bookmarkEnd w:id="263"/>
      <w:bookmarkStart w:id="264" w:name="_Toc184308082"/>
      <w:bookmarkEnd w:id="264"/>
      <w:bookmarkStart w:id="265" w:name="_Toc184312137"/>
      <w:bookmarkEnd w:id="265"/>
      <w:bookmarkStart w:id="266" w:name="_Toc184314460"/>
      <w:bookmarkEnd w:id="266"/>
      <w:bookmarkStart w:id="267" w:name="_Toc184312124"/>
      <w:bookmarkEnd w:id="267"/>
      <w:bookmarkStart w:id="268" w:name="_Toc184314475"/>
      <w:bookmarkEnd w:id="268"/>
      <w:bookmarkStart w:id="269" w:name="_Toc184308053"/>
      <w:bookmarkEnd w:id="269"/>
      <w:bookmarkStart w:id="270" w:name="_Toc184313265"/>
      <w:bookmarkEnd w:id="270"/>
      <w:bookmarkStart w:id="271" w:name="_Toc184310287"/>
      <w:bookmarkEnd w:id="271"/>
      <w:bookmarkStart w:id="272" w:name="_Toc184310320"/>
      <w:bookmarkEnd w:id="272"/>
      <w:bookmarkStart w:id="273" w:name="_Toc184308068"/>
      <w:bookmarkEnd w:id="273"/>
      <w:bookmarkStart w:id="274" w:name="_Toc184314423"/>
      <w:bookmarkEnd w:id="274"/>
      <w:bookmarkStart w:id="275" w:name="_Toc184313307"/>
      <w:bookmarkEnd w:id="275"/>
      <w:bookmarkStart w:id="276" w:name="_Toc184313294"/>
      <w:bookmarkEnd w:id="276"/>
      <w:bookmarkStart w:id="277" w:name="_Toc184310291"/>
      <w:bookmarkEnd w:id="277"/>
      <w:bookmarkStart w:id="278" w:name="_Toc184310279"/>
      <w:bookmarkEnd w:id="278"/>
      <w:bookmarkStart w:id="279" w:name="_Toc184312075"/>
      <w:bookmarkEnd w:id="279"/>
      <w:bookmarkStart w:id="280" w:name="_Toc184313264"/>
      <w:bookmarkEnd w:id="280"/>
      <w:bookmarkStart w:id="281" w:name="_Toc184313244"/>
      <w:bookmarkEnd w:id="281"/>
      <w:bookmarkStart w:id="282" w:name="_Toc184310276"/>
      <w:bookmarkEnd w:id="282"/>
      <w:bookmarkStart w:id="283" w:name="_Toc184312102"/>
      <w:bookmarkEnd w:id="283"/>
      <w:bookmarkStart w:id="284" w:name="_Toc184310340"/>
      <w:bookmarkEnd w:id="284"/>
      <w:bookmarkStart w:id="285" w:name="_Toc184312077"/>
      <w:bookmarkEnd w:id="285"/>
      <w:bookmarkStart w:id="286" w:name="_Toc184312110"/>
      <w:bookmarkEnd w:id="286"/>
      <w:bookmarkStart w:id="287" w:name="_Toc184310315"/>
      <w:bookmarkEnd w:id="287"/>
      <w:bookmarkStart w:id="288" w:name="_Toc184313275"/>
      <w:bookmarkEnd w:id="288"/>
      <w:bookmarkStart w:id="289" w:name="_Toc184308047"/>
      <w:bookmarkEnd w:id="289"/>
      <w:bookmarkStart w:id="290" w:name="_Toc184312088"/>
      <w:bookmarkEnd w:id="290"/>
      <w:bookmarkStart w:id="291" w:name="_Toc184313282"/>
      <w:bookmarkEnd w:id="291"/>
      <w:bookmarkStart w:id="292" w:name="_Toc184312112"/>
      <w:bookmarkEnd w:id="292"/>
      <w:bookmarkStart w:id="293" w:name="_Toc184314425"/>
      <w:bookmarkEnd w:id="293"/>
      <w:bookmarkStart w:id="294" w:name="_Toc184310341"/>
      <w:bookmarkEnd w:id="294"/>
      <w:bookmarkStart w:id="295" w:name="_Toc184312120"/>
      <w:bookmarkEnd w:id="295"/>
      <w:bookmarkStart w:id="296" w:name="_Toc184308095"/>
      <w:bookmarkEnd w:id="296"/>
      <w:bookmarkStart w:id="297" w:name="_Toc184314419"/>
      <w:bookmarkEnd w:id="297"/>
      <w:bookmarkStart w:id="298" w:name="_Toc184314476"/>
      <w:bookmarkEnd w:id="298"/>
      <w:bookmarkStart w:id="299" w:name="_Toc184310308"/>
      <w:bookmarkEnd w:id="299"/>
      <w:bookmarkStart w:id="300" w:name="_Toc184312078"/>
      <w:bookmarkEnd w:id="300"/>
      <w:bookmarkStart w:id="301" w:name="_Toc184312111"/>
      <w:bookmarkEnd w:id="301"/>
      <w:bookmarkStart w:id="302" w:name="_Toc184313281"/>
      <w:bookmarkEnd w:id="302"/>
      <w:bookmarkStart w:id="303" w:name="_Toc184313305"/>
      <w:bookmarkEnd w:id="303"/>
      <w:bookmarkStart w:id="304" w:name="_Toc184313242"/>
      <w:bookmarkEnd w:id="304"/>
      <w:bookmarkStart w:id="305" w:name="_Toc184314446"/>
      <w:bookmarkEnd w:id="305"/>
      <w:bookmarkStart w:id="306" w:name="_Toc184308094"/>
      <w:bookmarkEnd w:id="306"/>
      <w:bookmarkStart w:id="307" w:name="_Toc184314456"/>
      <w:bookmarkEnd w:id="307"/>
      <w:bookmarkStart w:id="308" w:name="_Toc184314438"/>
      <w:bookmarkEnd w:id="308"/>
      <w:bookmarkStart w:id="309" w:name="_Toc184310284"/>
      <w:bookmarkEnd w:id="309"/>
      <w:bookmarkStart w:id="310" w:name="_Toc184313273"/>
      <w:bookmarkEnd w:id="310"/>
      <w:bookmarkStart w:id="311" w:name="_Toc184314473"/>
      <w:bookmarkEnd w:id="311"/>
      <w:bookmarkStart w:id="312" w:name="_Toc184308102"/>
      <w:bookmarkEnd w:id="312"/>
      <w:bookmarkStart w:id="313" w:name="_Toc184312085"/>
      <w:bookmarkEnd w:id="313"/>
      <w:bookmarkStart w:id="314" w:name="_Toc184310324"/>
      <w:bookmarkEnd w:id="314"/>
      <w:bookmarkStart w:id="315" w:name="_Toc184313285"/>
      <w:bookmarkEnd w:id="315"/>
      <w:bookmarkStart w:id="316" w:name="_Toc184310343"/>
      <w:bookmarkEnd w:id="316"/>
      <w:bookmarkStart w:id="317" w:name="_Toc184308079"/>
      <w:bookmarkEnd w:id="317"/>
      <w:bookmarkStart w:id="318" w:name="_Toc184314468"/>
      <w:bookmarkEnd w:id="318"/>
      <w:bookmarkStart w:id="319" w:name="_Toc184313256"/>
      <w:bookmarkEnd w:id="319"/>
      <w:bookmarkStart w:id="320" w:name="_Toc184313239"/>
      <w:bookmarkEnd w:id="320"/>
      <w:bookmarkStart w:id="321" w:name="_Toc184314414"/>
      <w:bookmarkEnd w:id="321"/>
      <w:bookmarkStart w:id="322" w:name="_Toc184312121"/>
      <w:bookmarkEnd w:id="322"/>
      <w:bookmarkStart w:id="323" w:name="_Toc184312090"/>
      <w:bookmarkEnd w:id="323"/>
      <w:bookmarkStart w:id="324" w:name="_Toc184313263"/>
      <w:bookmarkEnd w:id="324"/>
      <w:bookmarkStart w:id="325" w:name="_Toc184313262"/>
      <w:bookmarkEnd w:id="325"/>
      <w:bookmarkStart w:id="326" w:name="_Toc184308048"/>
      <w:bookmarkEnd w:id="326"/>
      <w:bookmarkStart w:id="327" w:name="_Toc184313289"/>
      <w:bookmarkEnd w:id="327"/>
      <w:bookmarkStart w:id="328" w:name="_Toc184314472"/>
      <w:bookmarkEnd w:id="328"/>
      <w:bookmarkStart w:id="329" w:name="_Toc184313283"/>
      <w:bookmarkEnd w:id="329"/>
      <w:bookmarkStart w:id="330" w:name="_Toc184313248"/>
      <w:bookmarkEnd w:id="330"/>
      <w:bookmarkStart w:id="331" w:name="_Toc184313310"/>
      <w:bookmarkEnd w:id="331"/>
      <w:bookmarkStart w:id="332" w:name="_Toc184313259"/>
      <w:bookmarkEnd w:id="332"/>
      <w:bookmarkStart w:id="333" w:name="_Toc184312133"/>
      <w:bookmarkEnd w:id="333"/>
      <w:bookmarkStart w:id="334" w:name="_Toc184308108"/>
      <w:bookmarkEnd w:id="334"/>
      <w:bookmarkStart w:id="335" w:name="_Toc184308092"/>
      <w:bookmarkEnd w:id="335"/>
      <w:bookmarkStart w:id="336" w:name="_Toc184308086"/>
      <w:bookmarkEnd w:id="336"/>
      <w:bookmarkStart w:id="337" w:name="_Toc184314429"/>
      <w:bookmarkEnd w:id="337"/>
      <w:bookmarkStart w:id="338" w:name="_Toc184314445"/>
      <w:bookmarkEnd w:id="338"/>
      <w:bookmarkStart w:id="339" w:name="_Toc184312130"/>
      <w:bookmarkEnd w:id="339"/>
      <w:bookmarkStart w:id="340" w:name="_Toc184308081"/>
      <w:bookmarkEnd w:id="340"/>
      <w:bookmarkStart w:id="341" w:name="_Toc184310332"/>
      <w:bookmarkEnd w:id="341"/>
      <w:bookmarkStart w:id="342" w:name="_Toc184308066"/>
      <w:bookmarkEnd w:id="342"/>
      <w:bookmarkStart w:id="343" w:name="_Toc184314463"/>
      <w:bookmarkEnd w:id="343"/>
      <w:bookmarkStart w:id="344" w:name="_Toc184310275"/>
      <w:bookmarkEnd w:id="344"/>
      <w:bookmarkStart w:id="345" w:name="_Toc184313300"/>
      <w:bookmarkEnd w:id="345"/>
      <w:bookmarkStart w:id="346" w:name="_Toc184312084"/>
      <w:bookmarkEnd w:id="346"/>
      <w:bookmarkStart w:id="347" w:name="_Toc184312113"/>
      <w:bookmarkEnd w:id="347"/>
      <w:bookmarkStart w:id="348" w:name="_Toc184314480"/>
      <w:bookmarkEnd w:id="348"/>
      <w:bookmarkStart w:id="349" w:name="_Toc184308089"/>
      <w:bookmarkEnd w:id="349"/>
      <w:bookmarkStart w:id="350" w:name="_Toc184310329"/>
      <w:bookmarkEnd w:id="350"/>
      <w:bookmarkStart w:id="351" w:name="_Toc184308071"/>
      <w:bookmarkEnd w:id="351"/>
      <w:bookmarkStart w:id="352" w:name="_Toc184308091"/>
      <w:bookmarkEnd w:id="352"/>
      <w:bookmarkStart w:id="353" w:name="_Toc184310314"/>
      <w:bookmarkEnd w:id="353"/>
      <w:bookmarkStart w:id="354" w:name="_Toc184313288"/>
      <w:bookmarkEnd w:id="354"/>
      <w:bookmarkStart w:id="355" w:name="_Toc184314413"/>
      <w:bookmarkEnd w:id="355"/>
      <w:bookmarkStart w:id="356" w:name="_Toc184314424"/>
      <w:bookmarkEnd w:id="356"/>
      <w:bookmarkStart w:id="357" w:name="_Toc184314479"/>
      <w:bookmarkEnd w:id="357"/>
      <w:bookmarkStart w:id="358" w:name="_Toc184313272"/>
      <w:bookmarkEnd w:id="358"/>
      <w:bookmarkStart w:id="359" w:name="_Toc184312091"/>
      <w:bookmarkEnd w:id="359"/>
      <w:bookmarkStart w:id="360" w:name="_Toc184310298"/>
      <w:bookmarkEnd w:id="360"/>
      <w:bookmarkStart w:id="361" w:name="_Toc184312109"/>
      <w:bookmarkEnd w:id="361"/>
      <w:bookmarkStart w:id="362" w:name="_Toc184314411"/>
      <w:bookmarkEnd w:id="362"/>
      <w:bookmarkStart w:id="363" w:name="_Toc184308049"/>
      <w:bookmarkEnd w:id="363"/>
      <w:bookmarkStart w:id="364" w:name="_Toc184310289"/>
      <w:bookmarkEnd w:id="364"/>
      <w:bookmarkStart w:id="365" w:name="_Toc184313308"/>
      <w:bookmarkEnd w:id="365"/>
      <w:bookmarkStart w:id="366" w:name="_Toc184312118"/>
      <w:bookmarkEnd w:id="366"/>
      <w:bookmarkStart w:id="367" w:name="_Toc184310325"/>
      <w:bookmarkEnd w:id="367"/>
      <w:bookmarkStart w:id="368" w:name="_Toc184310306"/>
      <w:bookmarkEnd w:id="368"/>
      <w:bookmarkStart w:id="369" w:name="_Toc184310342"/>
      <w:bookmarkEnd w:id="369"/>
      <w:bookmarkStart w:id="370" w:name="_Toc184310321"/>
      <w:bookmarkEnd w:id="370"/>
      <w:bookmarkStart w:id="371" w:name="_Toc184308074"/>
      <w:bookmarkEnd w:id="371"/>
      <w:bookmarkStart w:id="372" w:name="_Toc184313267"/>
      <w:bookmarkEnd w:id="372"/>
      <w:bookmarkStart w:id="373" w:name="_Toc184313261"/>
      <w:bookmarkEnd w:id="373"/>
      <w:bookmarkStart w:id="374" w:name="_Toc184313276"/>
      <w:bookmarkEnd w:id="374"/>
      <w:bookmarkStart w:id="375" w:name="_Toc184308088"/>
      <w:bookmarkEnd w:id="375"/>
      <w:bookmarkStart w:id="376" w:name="_Toc184313246"/>
      <w:bookmarkEnd w:id="376"/>
      <w:bookmarkStart w:id="377" w:name="_Toc184310272"/>
      <w:bookmarkEnd w:id="377"/>
      <w:bookmarkStart w:id="378" w:name="_Toc184308056"/>
      <w:bookmarkEnd w:id="378"/>
      <w:bookmarkStart w:id="379" w:name="_Toc184314461"/>
      <w:bookmarkEnd w:id="379"/>
      <w:bookmarkStart w:id="380" w:name="_Toc184314416"/>
      <w:bookmarkEnd w:id="380"/>
      <w:bookmarkStart w:id="381" w:name="_Toc184308076"/>
      <w:bookmarkEnd w:id="381"/>
      <w:bookmarkStart w:id="382" w:name="_Toc184314449"/>
      <w:bookmarkEnd w:id="382"/>
      <w:bookmarkStart w:id="383" w:name="_Toc184312079"/>
      <w:bookmarkEnd w:id="383"/>
      <w:bookmarkStart w:id="384" w:name="_Toc184312103"/>
      <w:bookmarkEnd w:id="384"/>
      <w:bookmarkStart w:id="385" w:name="_Toc184314441"/>
      <w:bookmarkEnd w:id="385"/>
      <w:bookmarkStart w:id="386" w:name="_Toc184314412"/>
      <w:bookmarkEnd w:id="386"/>
      <w:bookmarkStart w:id="387" w:name="_Toc184314474"/>
      <w:bookmarkEnd w:id="387"/>
      <w:bookmarkStart w:id="388" w:name="_Toc184310337"/>
      <w:bookmarkEnd w:id="388"/>
      <w:bookmarkStart w:id="389" w:name="_Toc184314451"/>
      <w:bookmarkEnd w:id="389"/>
      <w:bookmarkStart w:id="390" w:name="_Toc184312122"/>
      <w:bookmarkEnd w:id="390"/>
      <w:bookmarkStart w:id="391" w:name="_Toc184313249"/>
      <w:bookmarkEnd w:id="391"/>
      <w:bookmarkStart w:id="392" w:name="_Toc184314428"/>
      <w:bookmarkEnd w:id="392"/>
      <w:r>
        <w:rPr>
          <w:rFonts w:hint="eastAsia" w:ascii="仿宋" w:hAnsi="仿宋" w:eastAsia="仿宋" w:cs="仿宋"/>
          <w:b/>
          <w:sz w:val="36"/>
          <w:szCs w:val="36"/>
        </w:rPr>
        <w:t>评标办法</w:t>
      </w:r>
    </w:p>
    <w:p w14:paraId="495BAE83">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10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005"/>
        <w:gridCol w:w="673"/>
        <w:gridCol w:w="911"/>
        <w:gridCol w:w="1498"/>
      </w:tblGrid>
      <w:tr w14:paraId="223A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jc w:val="center"/>
        </w:trPr>
        <w:tc>
          <w:tcPr>
            <w:tcW w:w="735" w:type="dxa"/>
            <w:vAlign w:val="center"/>
          </w:tcPr>
          <w:p w14:paraId="56350E9B">
            <w:pPr>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7005" w:type="dxa"/>
            <w:vAlign w:val="center"/>
          </w:tcPr>
          <w:p w14:paraId="44E51730">
            <w:pPr>
              <w:jc w:val="center"/>
              <w:rPr>
                <w:rFonts w:hint="eastAsia" w:ascii="仿宋" w:hAnsi="仿宋" w:eastAsia="仿宋" w:cs="仿宋"/>
                <w:kern w:val="0"/>
                <w:sz w:val="24"/>
                <w:szCs w:val="24"/>
              </w:rPr>
            </w:pPr>
            <w:r>
              <w:rPr>
                <w:rFonts w:hint="eastAsia" w:ascii="仿宋" w:hAnsi="仿宋" w:eastAsia="仿宋" w:cs="仿宋"/>
                <w:kern w:val="0"/>
                <w:sz w:val="24"/>
                <w:szCs w:val="24"/>
              </w:rPr>
              <w:t>评标标准</w:t>
            </w:r>
          </w:p>
        </w:tc>
        <w:tc>
          <w:tcPr>
            <w:tcW w:w="673" w:type="dxa"/>
            <w:vAlign w:val="center"/>
          </w:tcPr>
          <w:p w14:paraId="11ED9B8B">
            <w:pPr>
              <w:jc w:val="center"/>
              <w:rPr>
                <w:rFonts w:hint="eastAsia" w:ascii="仿宋" w:hAnsi="仿宋" w:eastAsia="仿宋" w:cs="仿宋"/>
                <w:kern w:val="0"/>
                <w:sz w:val="24"/>
                <w:szCs w:val="24"/>
              </w:rPr>
            </w:pPr>
            <w:r>
              <w:rPr>
                <w:rFonts w:hint="eastAsia" w:ascii="仿宋" w:hAnsi="仿宋" w:eastAsia="仿宋" w:cs="仿宋"/>
                <w:kern w:val="0"/>
                <w:sz w:val="24"/>
                <w:szCs w:val="24"/>
              </w:rPr>
              <w:t>权重</w:t>
            </w:r>
          </w:p>
        </w:tc>
        <w:tc>
          <w:tcPr>
            <w:tcW w:w="911" w:type="dxa"/>
            <w:vAlign w:val="center"/>
          </w:tcPr>
          <w:p w14:paraId="49F52623">
            <w:pPr>
              <w:jc w:val="center"/>
              <w:rPr>
                <w:rFonts w:hint="eastAsia" w:ascii="仿宋" w:hAnsi="仿宋" w:eastAsia="仿宋" w:cs="仿宋"/>
                <w:kern w:val="0"/>
                <w:sz w:val="24"/>
                <w:szCs w:val="24"/>
              </w:rPr>
            </w:pPr>
            <w:r>
              <w:rPr>
                <w:rFonts w:hint="eastAsia" w:ascii="仿宋" w:hAnsi="仿宋" w:eastAsia="仿宋" w:cs="仿宋"/>
                <w:kern w:val="0"/>
                <w:sz w:val="24"/>
                <w:szCs w:val="24"/>
              </w:rPr>
              <w:t>主观分/客观分属性</w:t>
            </w:r>
          </w:p>
        </w:tc>
        <w:tc>
          <w:tcPr>
            <w:tcW w:w="1498" w:type="dxa"/>
            <w:vAlign w:val="center"/>
          </w:tcPr>
          <w:p w14:paraId="08653F19">
            <w:pPr>
              <w:jc w:val="center"/>
              <w:rPr>
                <w:rFonts w:hint="eastAsia" w:ascii="仿宋" w:hAnsi="仿宋" w:eastAsia="仿宋" w:cs="仿宋"/>
                <w:kern w:val="0"/>
                <w:sz w:val="24"/>
                <w:szCs w:val="24"/>
              </w:rPr>
            </w:pPr>
            <w:r>
              <w:rPr>
                <w:rFonts w:hint="eastAsia" w:ascii="仿宋" w:hAnsi="仿宋" w:eastAsia="仿宋" w:cs="仿宋"/>
                <w:kern w:val="0"/>
                <w:sz w:val="24"/>
                <w:szCs w:val="24"/>
              </w:rPr>
              <w:t>投标文件中评标标准相应的商务技术资料目录*</w:t>
            </w:r>
          </w:p>
        </w:tc>
      </w:tr>
      <w:tr w14:paraId="78BE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exact"/>
          <w:jc w:val="center"/>
        </w:trPr>
        <w:tc>
          <w:tcPr>
            <w:tcW w:w="735" w:type="dxa"/>
            <w:vAlign w:val="center"/>
          </w:tcPr>
          <w:p w14:paraId="7AB865A9">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7005" w:type="dxa"/>
            <w:vAlign w:val="center"/>
          </w:tcPr>
          <w:p w14:paraId="163C6C6D">
            <w:pPr>
              <w:jc w:val="left"/>
              <w:rPr>
                <w:rFonts w:hint="eastAsia" w:ascii="仿宋" w:hAnsi="仿宋" w:eastAsia="仿宋" w:cs="仿宋"/>
                <w:color w:val="auto"/>
                <w:sz w:val="24"/>
                <w:lang w:val="en-US" w:eastAsia="zh-CN"/>
              </w:rPr>
            </w:pPr>
            <w:r>
              <w:rPr>
                <w:rFonts w:hint="eastAsia" w:ascii="仿宋" w:hAnsi="仿宋" w:eastAsia="仿宋" w:cs="仿宋"/>
                <w:color w:val="auto"/>
                <w:sz w:val="24"/>
              </w:rPr>
              <w:t>投标人具有有效的质量管理体系认证证书、环境管理体系认证证书、职业健康安全管理体系认证证书、信息安全管理体系认证证书、信息技术服务管理体系认证证书、信息安全服务资质认证证书（信息系统安全集成），</w:t>
            </w:r>
            <w:r>
              <w:rPr>
                <w:rFonts w:hint="eastAsia" w:ascii="仿宋" w:hAnsi="仿宋" w:eastAsia="仿宋" w:cs="仿宋"/>
                <w:color w:val="auto"/>
                <w:sz w:val="24"/>
                <w:lang w:eastAsia="zh-CN"/>
              </w:rPr>
              <w:t>每一个得</w:t>
            </w:r>
            <w:r>
              <w:rPr>
                <w:rFonts w:hint="eastAsia" w:ascii="仿宋" w:hAnsi="仿宋" w:eastAsia="仿宋" w:cs="仿宋"/>
                <w:color w:val="auto"/>
                <w:sz w:val="24"/>
                <w:lang w:val="en-US" w:eastAsia="zh-CN"/>
              </w:rPr>
              <w:t>1分，最高得6分。</w:t>
            </w:r>
          </w:p>
          <w:p w14:paraId="20DCCD0E">
            <w:pPr>
              <w:jc w:val="left"/>
              <w:rPr>
                <w:rFonts w:hint="eastAsia" w:ascii="仿宋" w:hAnsi="仿宋" w:eastAsia="仿宋" w:cs="仿宋"/>
                <w:sz w:val="24"/>
                <w:szCs w:val="24"/>
                <w:lang w:eastAsia="zh-CN"/>
              </w:rPr>
            </w:pPr>
            <w:r>
              <w:rPr>
                <w:rFonts w:hint="eastAsia" w:ascii="仿宋" w:hAnsi="仿宋" w:eastAsia="仿宋" w:cs="仿宋"/>
                <w:color w:val="auto"/>
                <w:sz w:val="24"/>
                <w:lang w:val="en-US" w:eastAsia="zh-CN"/>
              </w:rPr>
              <w:t>注：</w:t>
            </w:r>
            <w:r>
              <w:rPr>
                <w:rFonts w:hint="eastAsia" w:ascii="仿宋" w:hAnsi="仿宋" w:eastAsia="仿宋" w:cs="仿宋"/>
                <w:color w:val="auto"/>
                <w:sz w:val="24"/>
              </w:rPr>
              <w:t>提供有效期内的证书及全国认证认可信息公共服务平台网站(http: //www.cnca.gov.cn/）查询页面截图。证书须处于“有效”状态，无法查询或信息不一致的不得分。</w:t>
            </w:r>
          </w:p>
        </w:tc>
        <w:tc>
          <w:tcPr>
            <w:tcW w:w="673" w:type="dxa"/>
            <w:vAlign w:val="center"/>
          </w:tcPr>
          <w:p w14:paraId="61F1D939">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911" w:type="dxa"/>
            <w:vAlign w:val="center"/>
          </w:tcPr>
          <w:p w14:paraId="170F212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客观分</w:t>
            </w:r>
          </w:p>
        </w:tc>
        <w:tc>
          <w:tcPr>
            <w:tcW w:w="1498" w:type="dxa"/>
            <w:vAlign w:val="center"/>
          </w:tcPr>
          <w:p w14:paraId="503B954B">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认证</w:t>
            </w:r>
          </w:p>
        </w:tc>
      </w:tr>
      <w:tr w14:paraId="3E72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735" w:type="dxa"/>
            <w:vAlign w:val="center"/>
          </w:tcPr>
          <w:p w14:paraId="1032BD0F">
            <w:pPr>
              <w:jc w:val="center"/>
              <w:rPr>
                <w:rFonts w:hint="eastAsia" w:ascii="仿宋" w:hAnsi="仿宋" w:eastAsia="仿宋" w:cs="仿宋"/>
                <w:color w:val="00B050"/>
                <w:kern w:val="0"/>
                <w:sz w:val="24"/>
                <w:szCs w:val="24"/>
                <w:lang w:eastAsia="zh-CN"/>
              </w:rPr>
            </w:pPr>
            <w:r>
              <w:rPr>
                <w:rFonts w:hint="eastAsia" w:ascii="仿宋" w:hAnsi="仿宋" w:eastAsia="仿宋" w:cs="仿宋"/>
                <w:kern w:val="0"/>
                <w:sz w:val="24"/>
                <w:szCs w:val="24"/>
                <w:lang w:val="en-US" w:eastAsia="zh-CN"/>
              </w:rPr>
              <w:t>2</w:t>
            </w:r>
          </w:p>
        </w:tc>
        <w:tc>
          <w:tcPr>
            <w:tcW w:w="7005" w:type="dxa"/>
            <w:vAlign w:val="center"/>
          </w:tcPr>
          <w:p w14:paraId="0AD8BCC8">
            <w:pPr>
              <w:jc w:val="left"/>
              <w:rPr>
                <w:rFonts w:hint="eastAsia" w:ascii="仿宋" w:hAnsi="仿宋" w:eastAsia="仿宋" w:cs="仿宋"/>
                <w:color w:val="auto"/>
                <w:sz w:val="24"/>
              </w:rPr>
            </w:pPr>
            <w:r>
              <w:rPr>
                <w:rFonts w:hint="eastAsia" w:ascii="仿宋" w:hAnsi="仿宋" w:eastAsia="仿宋" w:cs="仿宋"/>
                <w:color w:val="auto"/>
                <w:sz w:val="24"/>
              </w:rPr>
              <w:t>投标人自202</w:t>
            </w:r>
            <w:r>
              <w:rPr>
                <w:rFonts w:hint="eastAsia" w:ascii="仿宋" w:hAnsi="仿宋" w:eastAsia="仿宋" w:cs="仿宋"/>
                <w:color w:val="auto"/>
                <w:sz w:val="24"/>
                <w:lang w:val="en-US" w:eastAsia="zh-CN"/>
              </w:rPr>
              <w:t>1</w:t>
            </w:r>
            <w:r>
              <w:rPr>
                <w:rFonts w:hint="eastAsia" w:ascii="仿宋" w:hAnsi="仿宋" w:eastAsia="仿宋" w:cs="仿宋"/>
                <w:color w:val="auto"/>
                <w:sz w:val="24"/>
              </w:rPr>
              <w:t>年1月1日以来（以合同签订时间为准）完成过与本项目类似的信息化建设项目，每个业绩得1分，最高得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14:paraId="523B3AE2">
            <w:pPr>
              <w:jc w:val="left"/>
              <w:rPr>
                <w:rFonts w:hint="eastAsia" w:ascii="仿宋" w:hAnsi="仿宋" w:eastAsia="仿宋" w:cs="仿宋"/>
                <w:color w:val="auto"/>
                <w:kern w:val="0"/>
                <w:sz w:val="24"/>
                <w:szCs w:val="24"/>
              </w:rPr>
            </w:pPr>
            <w:r>
              <w:rPr>
                <w:rFonts w:hint="eastAsia" w:ascii="仿宋" w:hAnsi="仿宋" w:eastAsia="仿宋" w:cs="仿宋"/>
                <w:color w:val="auto"/>
                <w:sz w:val="24"/>
                <w:lang w:eastAsia="zh-CN"/>
              </w:rPr>
              <w:t>注</w:t>
            </w:r>
            <w:r>
              <w:rPr>
                <w:rFonts w:hint="eastAsia" w:ascii="仿宋" w:hAnsi="仿宋" w:eastAsia="仿宋" w:cs="仿宋"/>
                <w:color w:val="auto"/>
                <w:sz w:val="24"/>
              </w:rPr>
              <w:t>：须提供合同原件扫描件或清晰复印件并加盖公章。</w:t>
            </w:r>
          </w:p>
        </w:tc>
        <w:tc>
          <w:tcPr>
            <w:tcW w:w="673" w:type="dxa"/>
            <w:vAlign w:val="center"/>
          </w:tcPr>
          <w:p w14:paraId="1F26AA6A">
            <w:pPr>
              <w:jc w:val="center"/>
              <w:rPr>
                <w:rFonts w:hint="eastAsia" w:ascii="仿宋" w:hAnsi="仿宋" w:eastAsia="仿宋" w:cs="仿宋"/>
                <w:color w:val="00B050"/>
                <w:kern w:val="0"/>
                <w:sz w:val="24"/>
                <w:szCs w:val="24"/>
                <w:lang w:eastAsia="zh-CN"/>
              </w:rPr>
            </w:pPr>
            <w:r>
              <w:rPr>
                <w:rFonts w:hint="eastAsia" w:ascii="仿宋" w:hAnsi="仿宋" w:eastAsia="仿宋" w:cs="仿宋"/>
                <w:kern w:val="0"/>
                <w:sz w:val="24"/>
                <w:szCs w:val="24"/>
                <w:lang w:val="en-US" w:eastAsia="zh-CN"/>
              </w:rPr>
              <w:t>2</w:t>
            </w:r>
          </w:p>
        </w:tc>
        <w:tc>
          <w:tcPr>
            <w:tcW w:w="911" w:type="dxa"/>
            <w:vAlign w:val="center"/>
          </w:tcPr>
          <w:p w14:paraId="49CA2BC2">
            <w:pPr>
              <w:jc w:val="center"/>
              <w:rPr>
                <w:rFonts w:hint="eastAsia" w:ascii="仿宋" w:hAnsi="仿宋" w:eastAsia="仿宋" w:cs="仿宋"/>
                <w:color w:val="00B050"/>
                <w:kern w:val="0"/>
                <w:sz w:val="24"/>
                <w:szCs w:val="24"/>
              </w:rPr>
            </w:pPr>
            <w:r>
              <w:rPr>
                <w:rFonts w:hint="eastAsia" w:ascii="仿宋" w:hAnsi="仿宋" w:eastAsia="仿宋" w:cs="仿宋"/>
                <w:kern w:val="0"/>
                <w:sz w:val="24"/>
                <w:szCs w:val="24"/>
              </w:rPr>
              <w:t>客观分</w:t>
            </w:r>
          </w:p>
        </w:tc>
        <w:tc>
          <w:tcPr>
            <w:tcW w:w="1498" w:type="dxa"/>
            <w:vAlign w:val="center"/>
          </w:tcPr>
          <w:p w14:paraId="49D69093">
            <w:pPr>
              <w:jc w:val="center"/>
              <w:rPr>
                <w:rFonts w:hint="eastAsia" w:ascii="仿宋" w:hAnsi="仿宋" w:eastAsia="仿宋" w:cs="仿宋"/>
                <w:color w:val="00B050"/>
                <w:kern w:val="0"/>
                <w:sz w:val="24"/>
                <w:szCs w:val="24"/>
              </w:rPr>
            </w:pPr>
            <w:r>
              <w:rPr>
                <w:rFonts w:hint="eastAsia" w:ascii="仿宋" w:hAnsi="仿宋" w:eastAsia="仿宋" w:cs="仿宋"/>
                <w:sz w:val="24"/>
                <w:szCs w:val="24"/>
              </w:rPr>
              <w:t>业绩</w:t>
            </w:r>
          </w:p>
        </w:tc>
      </w:tr>
      <w:tr w14:paraId="0CFA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exact"/>
          <w:jc w:val="center"/>
        </w:trPr>
        <w:tc>
          <w:tcPr>
            <w:tcW w:w="735" w:type="dxa"/>
            <w:vAlign w:val="center"/>
          </w:tcPr>
          <w:p w14:paraId="2D70E755">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7005" w:type="dxa"/>
            <w:vAlign w:val="center"/>
          </w:tcPr>
          <w:p w14:paraId="583B1AD1">
            <w:pPr>
              <w:autoSpaceDE/>
              <w:autoSpaceDN/>
              <w:adjustRightInd/>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项目负责人具有信息类或环境保护类高级及以上工程师职称的得1.5分，具有网络工程师中级及以上资格证书的得1.5分</w:t>
            </w:r>
            <w:r>
              <w:rPr>
                <w:rFonts w:hint="eastAsia" w:ascii="仿宋" w:hAnsi="仿宋" w:eastAsia="仿宋" w:cs="仿宋"/>
                <w:color w:val="auto"/>
                <w:sz w:val="24"/>
                <w:lang w:val="en-US" w:eastAsia="zh-CN"/>
              </w:rPr>
              <w:t>，共3分。</w:t>
            </w:r>
          </w:p>
          <w:p w14:paraId="208BED9A">
            <w:pPr>
              <w:autoSpaceDE/>
              <w:autoSpaceDN/>
              <w:adjustRightInd/>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技术负责人具有高级系统架构设计师资格证书的得1分，具有中级软件设计师或环境保护类中级及以上资格或职称证书的得1分，</w:t>
            </w:r>
            <w:r>
              <w:rPr>
                <w:rFonts w:hint="eastAsia" w:ascii="仿宋" w:hAnsi="仿宋" w:eastAsia="仿宋" w:cs="仿宋"/>
                <w:color w:val="auto"/>
                <w:sz w:val="24"/>
                <w:lang w:eastAsia="zh-CN"/>
              </w:rPr>
              <w:t>共</w:t>
            </w:r>
            <w:r>
              <w:rPr>
                <w:rFonts w:hint="eastAsia" w:ascii="仿宋" w:hAnsi="仿宋" w:eastAsia="仿宋" w:cs="仿宋"/>
                <w:color w:val="auto"/>
                <w:sz w:val="24"/>
                <w:lang w:val="en-US" w:eastAsia="zh-CN"/>
              </w:rPr>
              <w:t>2分。</w:t>
            </w:r>
          </w:p>
          <w:p w14:paraId="0E541038">
            <w:pPr>
              <w:autoSpaceDE/>
              <w:autoSpaceDN/>
              <w:adjustRightInd/>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）项目团队成员（项目</w:t>
            </w:r>
            <w:r>
              <w:rPr>
                <w:rFonts w:hint="eastAsia" w:ascii="仿宋" w:hAnsi="仿宋" w:eastAsia="仿宋" w:cs="仿宋"/>
                <w:color w:val="auto"/>
                <w:sz w:val="24"/>
                <w:lang w:eastAsia="zh-CN"/>
              </w:rPr>
              <w:t>负责人、技术负责人除外</w:t>
            </w:r>
            <w:r>
              <w:rPr>
                <w:rFonts w:hint="eastAsia" w:ascii="仿宋" w:hAnsi="仿宋" w:eastAsia="仿宋" w:cs="仿宋"/>
                <w:color w:val="auto"/>
                <w:sz w:val="24"/>
              </w:rPr>
              <w:t>）具有高级程序员证书或计算机技术与软件专业中级软件设计师及以上或环境保护类资格或职称证书的，每一人得1分</w:t>
            </w:r>
            <w:r>
              <w:rPr>
                <w:rFonts w:hint="eastAsia" w:ascii="仿宋" w:hAnsi="仿宋" w:eastAsia="仿宋" w:cs="仿宋"/>
                <w:color w:val="auto"/>
                <w:sz w:val="24"/>
                <w:lang w:val="en-US" w:eastAsia="zh-CN"/>
              </w:rPr>
              <w:t>，最高得3分。</w:t>
            </w:r>
          </w:p>
          <w:p w14:paraId="69D3CE6F">
            <w:pPr>
              <w:jc w:val="left"/>
              <w:rPr>
                <w:rFonts w:hint="eastAsia" w:ascii="仿宋" w:hAnsi="仿宋" w:eastAsia="仿宋" w:cs="仿宋"/>
                <w:color w:val="auto"/>
                <w:kern w:val="0"/>
                <w:sz w:val="24"/>
                <w:szCs w:val="24"/>
              </w:rPr>
            </w:pPr>
            <w:r>
              <w:rPr>
                <w:rFonts w:hint="eastAsia" w:ascii="仿宋" w:hAnsi="仿宋" w:eastAsia="仿宋" w:cs="仿宋"/>
                <w:color w:val="auto"/>
                <w:sz w:val="24"/>
                <w:lang w:eastAsia="zh-CN"/>
              </w:rPr>
              <w:t>注</w:t>
            </w:r>
            <w:r>
              <w:rPr>
                <w:rFonts w:hint="eastAsia" w:ascii="仿宋" w:hAnsi="仿宋" w:eastAsia="仿宋" w:cs="仿宋"/>
                <w:color w:val="auto"/>
                <w:sz w:val="24"/>
              </w:rPr>
              <w:t>：以上须提供实施人员清单、</w:t>
            </w:r>
            <w:r>
              <w:rPr>
                <w:rFonts w:hint="eastAsia" w:ascii="仿宋" w:hAnsi="仿宋" w:eastAsia="仿宋" w:cs="仿宋"/>
                <w:color w:val="auto"/>
                <w:sz w:val="24"/>
                <w:lang w:eastAsia="zh-CN"/>
              </w:rPr>
              <w:t>人员</w:t>
            </w:r>
            <w:r>
              <w:rPr>
                <w:rFonts w:hint="eastAsia" w:ascii="仿宋" w:hAnsi="仿宋" w:eastAsia="仿宋" w:cs="仿宋"/>
                <w:color w:val="auto"/>
                <w:sz w:val="24"/>
              </w:rPr>
              <w:t>证书及本单位缴纳近</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个月的社保证明</w:t>
            </w:r>
            <w:r>
              <w:rPr>
                <w:rFonts w:hint="eastAsia" w:ascii="仿宋" w:hAnsi="仿宋" w:eastAsia="仿宋" w:cs="仿宋"/>
                <w:color w:val="auto"/>
                <w:sz w:val="24"/>
                <w:szCs w:val="24"/>
                <w:lang w:eastAsia="zh-CN"/>
              </w:rPr>
              <w:t>，一人多证不重复计分。</w:t>
            </w:r>
          </w:p>
        </w:tc>
        <w:tc>
          <w:tcPr>
            <w:tcW w:w="673" w:type="dxa"/>
            <w:vAlign w:val="center"/>
          </w:tcPr>
          <w:p w14:paraId="314FA090">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911" w:type="dxa"/>
            <w:vAlign w:val="center"/>
          </w:tcPr>
          <w:p w14:paraId="3EF2553A">
            <w:pPr>
              <w:jc w:val="center"/>
              <w:rPr>
                <w:rFonts w:hint="eastAsia" w:ascii="仿宋" w:hAnsi="仿宋" w:eastAsia="仿宋" w:cs="仿宋"/>
                <w:kern w:val="0"/>
                <w:sz w:val="24"/>
                <w:szCs w:val="24"/>
              </w:rPr>
            </w:pPr>
            <w:r>
              <w:rPr>
                <w:rFonts w:hint="eastAsia" w:ascii="仿宋" w:hAnsi="仿宋" w:eastAsia="仿宋" w:cs="仿宋"/>
                <w:kern w:val="0"/>
                <w:sz w:val="24"/>
                <w:szCs w:val="24"/>
              </w:rPr>
              <w:t>客观分</w:t>
            </w:r>
          </w:p>
        </w:tc>
        <w:tc>
          <w:tcPr>
            <w:tcW w:w="1498" w:type="dxa"/>
            <w:vAlign w:val="center"/>
          </w:tcPr>
          <w:p w14:paraId="3ACDA4EB">
            <w:pPr>
              <w:jc w:val="center"/>
              <w:rPr>
                <w:rFonts w:hint="eastAsia" w:ascii="仿宋" w:hAnsi="仿宋" w:eastAsia="仿宋" w:cs="仿宋"/>
                <w:kern w:val="0"/>
                <w:sz w:val="24"/>
                <w:szCs w:val="24"/>
              </w:rPr>
            </w:pPr>
            <w:r>
              <w:rPr>
                <w:rFonts w:hint="eastAsia" w:ascii="仿宋" w:hAnsi="仿宋" w:eastAsia="仿宋" w:cs="仿宋"/>
                <w:sz w:val="24"/>
                <w:szCs w:val="24"/>
              </w:rPr>
              <w:t>项目团队</w:t>
            </w:r>
          </w:p>
        </w:tc>
      </w:tr>
      <w:tr w14:paraId="1A49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exact"/>
          <w:jc w:val="center"/>
        </w:trPr>
        <w:tc>
          <w:tcPr>
            <w:tcW w:w="735" w:type="dxa"/>
            <w:vAlign w:val="center"/>
          </w:tcPr>
          <w:p w14:paraId="35CDACB6">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p>
        </w:tc>
        <w:tc>
          <w:tcPr>
            <w:tcW w:w="7005" w:type="dxa"/>
            <w:vAlign w:val="center"/>
          </w:tcPr>
          <w:p w14:paraId="65A0FD9C">
            <w:pPr>
              <w:widowControl/>
              <w:adjustRightInd/>
              <w:jc w:val="left"/>
              <w:rPr>
                <w:rFonts w:hint="eastAsia" w:ascii="仿宋" w:hAnsi="仿宋" w:eastAsia="仿宋" w:cs="仿宋"/>
                <w:color w:val="FF0000"/>
                <w:kern w:val="0"/>
                <w:sz w:val="24"/>
                <w:szCs w:val="24"/>
              </w:rPr>
            </w:pPr>
            <w:r>
              <w:rPr>
                <w:rFonts w:hint="eastAsia" w:ascii="仿宋" w:hAnsi="仿宋" w:eastAsia="仿宋" w:cs="仿宋"/>
                <w:sz w:val="24"/>
                <w:lang w:eastAsia="zh-CN"/>
              </w:rPr>
              <w:t>项目整体理解，</w:t>
            </w:r>
            <w:r>
              <w:rPr>
                <w:rFonts w:hint="eastAsia" w:ascii="仿宋" w:hAnsi="仿宋" w:eastAsia="仿宋" w:cs="仿宋"/>
                <w:sz w:val="24"/>
                <w:szCs w:val="24"/>
              </w:rPr>
              <w:t>①</w:t>
            </w:r>
            <w:r>
              <w:rPr>
                <w:rFonts w:hint="eastAsia" w:ascii="仿宋" w:hAnsi="仿宋" w:eastAsia="仿宋" w:cs="仿宋"/>
                <w:sz w:val="24"/>
              </w:rPr>
              <w:t>建设背景</w:t>
            </w:r>
            <w:r>
              <w:rPr>
                <w:rFonts w:hint="eastAsia" w:ascii="仿宋" w:hAnsi="仿宋" w:eastAsia="仿宋" w:cs="仿宋"/>
                <w:sz w:val="24"/>
                <w:lang w:eastAsia="zh-CN"/>
              </w:rPr>
              <w:t>及需求</w:t>
            </w:r>
            <w:r>
              <w:rPr>
                <w:rFonts w:hint="eastAsia" w:ascii="仿宋" w:hAnsi="仿宋" w:eastAsia="仿宋" w:cs="仿宋"/>
                <w:sz w:val="24"/>
              </w:rPr>
              <w:t>、</w:t>
            </w:r>
            <w:r>
              <w:rPr>
                <w:rFonts w:hint="eastAsia" w:ascii="仿宋" w:hAnsi="仿宋" w:eastAsia="仿宋" w:cs="仿宋"/>
                <w:sz w:val="24"/>
                <w:szCs w:val="24"/>
              </w:rPr>
              <w:t>②</w:t>
            </w:r>
            <w:r>
              <w:rPr>
                <w:rFonts w:hint="eastAsia" w:ascii="仿宋" w:hAnsi="仿宋" w:eastAsia="仿宋" w:cs="仿宋"/>
                <w:sz w:val="24"/>
              </w:rPr>
              <w:t>临安区生物多样性保护基础现状、</w:t>
            </w:r>
            <w:r>
              <w:rPr>
                <w:rFonts w:hint="eastAsia" w:ascii="仿宋" w:hAnsi="仿宋" w:eastAsia="仿宋" w:cs="仿宋"/>
                <w:sz w:val="24"/>
                <w:szCs w:val="24"/>
              </w:rPr>
              <w:t>③</w:t>
            </w:r>
            <w:r>
              <w:rPr>
                <w:rFonts w:hint="eastAsia" w:ascii="仿宋" w:hAnsi="仿宋" w:eastAsia="仿宋" w:cs="仿宋"/>
                <w:sz w:val="24"/>
              </w:rPr>
              <w:t>项目难点分析</w:t>
            </w:r>
            <w:r>
              <w:rPr>
                <w:rFonts w:hint="eastAsia" w:ascii="仿宋" w:hAnsi="仿宋" w:eastAsia="仿宋" w:cs="仿宋"/>
                <w:sz w:val="24"/>
                <w:lang w:eastAsia="zh-CN"/>
              </w:rPr>
              <w:t>等</w:t>
            </w:r>
            <w:r>
              <w:rPr>
                <w:rFonts w:hint="eastAsia" w:ascii="仿宋" w:hAnsi="仿宋" w:eastAsia="仿宋" w:cs="仿宋"/>
                <w:sz w:val="24"/>
              </w:rPr>
              <w:t>。内容全面、准确</w:t>
            </w:r>
            <w:r>
              <w:rPr>
                <w:rFonts w:hint="eastAsia" w:ascii="仿宋" w:hAnsi="仿宋" w:eastAsia="仿宋" w:cs="仿宋"/>
                <w:sz w:val="24"/>
                <w:lang w:eastAsia="zh-CN"/>
              </w:rPr>
              <w:t>且针对性强</w:t>
            </w:r>
            <w:r>
              <w:rPr>
                <w:rFonts w:hint="eastAsia" w:ascii="仿宋" w:hAnsi="仿宋" w:eastAsia="仿宋" w:cs="仿宋"/>
                <w:sz w:val="24"/>
                <w:szCs w:val="24"/>
                <w:lang w:eastAsia="zh-CN"/>
              </w:rPr>
              <w:t>的视为符合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每小项得分</w:t>
            </w:r>
            <w:r>
              <w:rPr>
                <w:rFonts w:hint="eastAsia" w:ascii="仿宋" w:hAnsi="仿宋" w:eastAsia="仿宋" w:cs="仿宋"/>
                <w:sz w:val="24"/>
                <w:szCs w:val="24"/>
                <w:lang w:val="en-US" w:eastAsia="zh-CN"/>
              </w:rPr>
              <w:t>：符合得2分，基本符合得1分，部分符合得0.5分。</w:t>
            </w:r>
            <w:r>
              <w:rPr>
                <w:rFonts w:hint="eastAsia" w:ascii="仿宋" w:hAnsi="仿宋" w:eastAsia="仿宋" w:cs="仿宋"/>
                <w:color w:val="000000"/>
                <w:sz w:val="24"/>
                <w:szCs w:val="24"/>
                <w:lang w:val="en-US" w:eastAsia="zh-CN"/>
              </w:rPr>
              <w:t>共6分，方案不符或未提及项不得分。</w:t>
            </w:r>
          </w:p>
        </w:tc>
        <w:tc>
          <w:tcPr>
            <w:tcW w:w="673" w:type="dxa"/>
            <w:vAlign w:val="center"/>
          </w:tcPr>
          <w:p w14:paraId="1E419DE9">
            <w:pPr>
              <w:jc w:val="center"/>
              <w:rPr>
                <w:rFonts w:hint="eastAsia" w:ascii="仿宋" w:hAnsi="仿宋" w:eastAsia="仿宋" w:cs="仿宋"/>
                <w:color w:val="FF0000"/>
                <w:kern w:val="0"/>
                <w:sz w:val="24"/>
                <w:szCs w:val="24"/>
                <w:lang w:eastAsia="zh-CN"/>
              </w:rPr>
            </w:pPr>
            <w:r>
              <w:rPr>
                <w:rFonts w:hint="eastAsia" w:ascii="仿宋" w:hAnsi="仿宋" w:eastAsia="仿宋" w:cs="仿宋"/>
                <w:color w:val="auto"/>
                <w:kern w:val="0"/>
                <w:sz w:val="24"/>
                <w:szCs w:val="24"/>
                <w:lang w:val="en-US" w:eastAsia="zh-CN"/>
              </w:rPr>
              <w:t>6</w:t>
            </w:r>
          </w:p>
        </w:tc>
        <w:tc>
          <w:tcPr>
            <w:tcW w:w="911" w:type="dxa"/>
            <w:vAlign w:val="center"/>
          </w:tcPr>
          <w:p w14:paraId="631AE813">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6B0CCB58">
            <w:pPr>
              <w:jc w:val="center"/>
              <w:rPr>
                <w:rFonts w:hint="eastAsia" w:ascii="仿宋" w:hAnsi="仿宋" w:eastAsia="仿宋" w:cs="仿宋"/>
                <w:sz w:val="24"/>
                <w:szCs w:val="24"/>
              </w:rPr>
            </w:pPr>
          </w:p>
          <w:p w14:paraId="5969AAA0">
            <w:pPr>
              <w:jc w:val="center"/>
              <w:rPr>
                <w:rFonts w:hint="eastAsia" w:ascii="仿宋" w:hAnsi="仿宋" w:eastAsia="仿宋" w:cs="仿宋"/>
                <w:sz w:val="24"/>
                <w:szCs w:val="24"/>
              </w:rPr>
            </w:pPr>
            <w:r>
              <w:rPr>
                <w:rFonts w:hint="eastAsia" w:ascii="仿宋" w:hAnsi="仿宋" w:eastAsia="仿宋" w:cs="仿宋"/>
                <w:sz w:val="24"/>
                <w:lang w:eastAsia="zh-CN"/>
              </w:rPr>
              <w:t>项目整体理解</w:t>
            </w:r>
          </w:p>
          <w:p w14:paraId="62EA4303">
            <w:pPr>
              <w:jc w:val="center"/>
              <w:rPr>
                <w:rFonts w:hint="eastAsia" w:ascii="仿宋" w:hAnsi="仿宋" w:eastAsia="仿宋" w:cs="仿宋"/>
                <w:color w:val="000000"/>
                <w:kern w:val="0"/>
                <w:sz w:val="24"/>
                <w:szCs w:val="24"/>
              </w:rPr>
            </w:pPr>
          </w:p>
          <w:p w14:paraId="41181FF1">
            <w:pPr>
              <w:jc w:val="center"/>
              <w:rPr>
                <w:rFonts w:hint="eastAsia" w:ascii="仿宋" w:hAnsi="仿宋" w:eastAsia="仿宋" w:cs="仿宋"/>
                <w:sz w:val="24"/>
                <w:szCs w:val="24"/>
              </w:rPr>
            </w:pPr>
          </w:p>
          <w:p w14:paraId="18D703BE">
            <w:pPr>
              <w:jc w:val="center"/>
              <w:rPr>
                <w:rFonts w:hint="eastAsia" w:ascii="仿宋" w:hAnsi="仿宋" w:eastAsia="仿宋" w:cs="仿宋"/>
                <w:sz w:val="24"/>
                <w:szCs w:val="24"/>
              </w:rPr>
            </w:pPr>
          </w:p>
          <w:p w14:paraId="2D65B07D">
            <w:pPr>
              <w:jc w:val="center"/>
              <w:rPr>
                <w:rFonts w:hint="eastAsia" w:ascii="仿宋" w:hAnsi="仿宋" w:eastAsia="仿宋" w:cs="仿宋"/>
                <w:sz w:val="24"/>
                <w:szCs w:val="24"/>
              </w:rPr>
            </w:pPr>
          </w:p>
          <w:p w14:paraId="34BD3862">
            <w:pPr>
              <w:jc w:val="center"/>
              <w:rPr>
                <w:rFonts w:hint="eastAsia" w:ascii="仿宋" w:hAnsi="仿宋" w:eastAsia="仿宋" w:cs="仿宋"/>
                <w:sz w:val="24"/>
              </w:rPr>
            </w:pPr>
          </w:p>
          <w:p w14:paraId="07E41365">
            <w:pPr>
              <w:jc w:val="center"/>
              <w:rPr>
                <w:rFonts w:hint="eastAsia" w:ascii="仿宋" w:hAnsi="仿宋" w:eastAsia="仿宋" w:cs="仿宋"/>
                <w:sz w:val="24"/>
                <w:szCs w:val="24"/>
              </w:rPr>
            </w:pPr>
          </w:p>
        </w:tc>
      </w:tr>
      <w:tr w14:paraId="0147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exact"/>
          <w:jc w:val="center"/>
        </w:trPr>
        <w:tc>
          <w:tcPr>
            <w:tcW w:w="735" w:type="dxa"/>
            <w:vAlign w:val="center"/>
          </w:tcPr>
          <w:p w14:paraId="0B569F38">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p>
        </w:tc>
        <w:tc>
          <w:tcPr>
            <w:tcW w:w="7005" w:type="dxa"/>
            <w:vAlign w:val="center"/>
          </w:tcPr>
          <w:p w14:paraId="2D90E4FC">
            <w:pPr>
              <w:widowControl/>
              <w:adjustRightInd/>
              <w:jc w:val="left"/>
              <w:rPr>
                <w:rFonts w:hint="eastAsia" w:ascii="仿宋" w:hAnsi="仿宋" w:eastAsia="仿宋" w:cs="仿宋"/>
                <w:sz w:val="24"/>
              </w:rPr>
            </w:pPr>
            <w:r>
              <w:rPr>
                <w:rFonts w:hint="eastAsia" w:ascii="仿宋" w:hAnsi="仿宋" w:eastAsia="仿宋" w:cs="仿宋"/>
                <w:color w:val="000000"/>
                <w:sz w:val="24"/>
              </w:rPr>
              <w:t>根据项目需求，提供平台的实施方案，包括但不限于：</w:t>
            </w:r>
            <w:r>
              <w:rPr>
                <w:rFonts w:hint="eastAsia" w:ascii="仿宋" w:hAnsi="仿宋" w:eastAsia="仿宋" w:cs="仿宋"/>
                <w:sz w:val="24"/>
                <w:szCs w:val="24"/>
              </w:rPr>
              <w:t>①</w:t>
            </w:r>
            <w:r>
              <w:rPr>
                <w:rFonts w:hint="eastAsia" w:ascii="仿宋" w:hAnsi="仿宋" w:eastAsia="仿宋" w:cs="仿宋"/>
                <w:color w:val="000000"/>
                <w:sz w:val="24"/>
              </w:rPr>
              <w:t>手机移动端建设；</w:t>
            </w:r>
            <w:r>
              <w:rPr>
                <w:rFonts w:hint="eastAsia" w:ascii="仿宋" w:hAnsi="仿宋" w:eastAsia="仿宋" w:cs="仿宋"/>
                <w:sz w:val="24"/>
                <w:szCs w:val="24"/>
              </w:rPr>
              <w:t>②</w:t>
            </w:r>
            <w:r>
              <w:rPr>
                <w:rFonts w:hint="eastAsia" w:ascii="仿宋" w:hAnsi="仿宋" w:eastAsia="仿宋" w:cs="仿宋"/>
                <w:color w:val="000000"/>
                <w:sz w:val="24"/>
              </w:rPr>
              <w:t>系统大屏端建设；</w:t>
            </w:r>
            <w:r>
              <w:rPr>
                <w:rFonts w:hint="eastAsia" w:ascii="仿宋" w:hAnsi="仿宋" w:eastAsia="仿宋" w:cs="仿宋"/>
                <w:sz w:val="24"/>
                <w:szCs w:val="24"/>
              </w:rPr>
              <w:t>③</w:t>
            </w:r>
            <w:r>
              <w:rPr>
                <w:rFonts w:hint="eastAsia" w:ascii="仿宋" w:hAnsi="仿宋" w:eastAsia="仿宋" w:cs="仿宋"/>
                <w:color w:val="000000"/>
                <w:sz w:val="24"/>
              </w:rPr>
              <w:t>观测平台建设</w:t>
            </w:r>
            <w:r>
              <w:rPr>
                <w:rFonts w:hint="eastAsia" w:ascii="仿宋" w:hAnsi="仿宋" w:eastAsia="仿宋" w:cs="仿宋"/>
                <w:color w:val="000000"/>
                <w:sz w:val="24"/>
                <w:lang w:eastAsia="zh-CN"/>
              </w:rPr>
              <w:t>。</w:t>
            </w:r>
            <w:r>
              <w:rPr>
                <w:rFonts w:hint="eastAsia" w:ascii="仿宋" w:hAnsi="仿宋" w:eastAsia="仿宋" w:cs="仿宋"/>
                <w:color w:val="000000"/>
                <w:sz w:val="24"/>
              </w:rPr>
              <w:t>方案内容针对强、功能设计完整</w:t>
            </w:r>
            <w:r>
              <w:rPr>
                <w:rFonts w:hint="eastAsia" w:ascii="仿宋" w:hAnsi="仿宋" w:eastAsia="仿宋" w:cs="仿宋"/>
                <w:color w:val="000000"/>
                <w:sz w:val="24"/>
                <w:lang w:eastAsia="zh-CN"/>
              </w:rPr>
              <w:t>的视为符合。</w:t>
            </w:r>
            <w:r>
              <w:rPr>
                <w:rFonts w:hint="eastAsia" w:ascii="仿宋" w:hAnsi="仿宋" w:eastAsia="仿宋" w:cs="仿宋"/>
                <w:color w:val="auto"/>
                <w:sz w:val="24"/>
                <w:szCs w:val="24"/>
                <w:lang w:val="en-US" w:eastAsia="zh-CN"/>
              </w:rPr>
              <w:t>每小项得分</w:t>
            </w:r>
            <w:r>
              <w:rPr>
                <w:rFonts w:hint="eastAsia" w:ascii="仿宋" w:hAnsi="仿宋" w:eastAsia="仿宋" w:cs="仿宋"/>
                <w:sz w:val="24"/>
                <w:szCs w:val="24"/>
                <w:lang w:val="en-US" w:eastAsia="zh-CN"/>
              </w:rPr>
              <w:t>：符合得5分，基本符合得3分，部分符合得1分。</w:t>
            </w:r>
            <w:r>
              <w:rPr>
                <w:rFonts w:hint="eastAsia" w:ascii="仿宋" w:hAnsi="仿宋" w:eastAsia="仿宋" w:cs="仿宋"/>
                <w:color w:val="000000"/>
                <w:sz w:val="24"/>
                <w:szCs w:val="24"/>
                <w:lang w:val="en-US" w:eastAsia="zh-CN"/>
              </w:rPr>
              <w:t>共15分，方案不符或未提及项不得分。</w:t>
            </w:r>
          </w:p>
        </w:tc>
        <w:tc>
          <w:tcPr>
            <w:tcW w:w="673" w:type="dxa"/>
            <w:vAlign w:val="center"/>
          </w:tcPr>
          <w:p w14:paraId="1306AF3B">
            <w:pPr>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15</w:t>
            </w:r>
          </w:p>
        </w:tc>
        <w:tc>
          <w:tcPr>
            <w:tcW w:w="911" w:type="dxa"/>
            <w:vAlign w:val="center"/>
          </w:tcPr>
          <w:p w14:paraId="33EBAB2A">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784E92D2">
            <w:pPr>
              <w:jc w:val="center"/>
              <w:rPr>
                <w:rFonts w:hint="eastAsia" w:ascii="仿宋" w:hAnsi="仿宋" w:eastAsia="仿宋" w:cs="仿宋"/>
                <w:sz w:val="24"/>
                <w:szCs w:val="24"/>
                <w:lang w:eastAsia="zh-CN"/>
              </w:rPr>
            </w:pPr>
            <w:r>
              <w:rPr>
                <w:rFonts w:hint="eastAsia" w:ascii="仿宋" w:hAnsi="仿宋" w:eastAsia="仿宋" w:cs="仿宋"/>
                <w:sz w:val="24"/>
              </w:rPr>
              <w:t>生物多样性保护与价值转化综合服务平台</w:t>
            </w:r>
            <w:r>
              <w:rPr>
                <w:rFonts w:hint="eastAsia" w:ascii="仿宋" w:hAnsi="仿宋" w:eastAsia="仿宋" w:cs="仿宋"/>
                <w:sz w:val="24"/>
                <w:lang w:eastAsia="zh-CN"/>
              </w:rPr>
              <w:t>实施方案</w:t>
            </w:r>
          </w:p>
        </w:tc>
      </w:tr>
      <w:tr w14:paraId="6D80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exact"/>
          <w:jc w:val="center"/>
        </w:trPr>
        <w:tc>
          <w:tcPr>
            <w:tcW w:w="735" w:type="dxa"/>
            <w:vAlign w:val="center"/>
          </w:tcPr>
          <w:p w14:paraId="4B484E6C">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7005" w:type="dxa"/>
            <w:vAlign w:val="center"/>
          </w:tcPr>
          <w:p w14:paraId="311589D9">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t>根据项目需求，提供平台系统服务方案，包括</w:t>
            </w:r>
            <w:r>
              <w:rPr>
                <w:rFonts w:hint="eastAsia" w:ascii="仿宋" w:hAnsi="仿宋" w:eastAsia="仿宋" w:cs="仿宋"/>
                <w:sz w:val="24"/>
                <w:szCs w:val="24"/>
              </w:rPr>
              <w:t>①</w:t>
            </w:r>
            <w:r>
              <w:rPr>
                <w:rFonts w:hint="eastAsia" w:ascii="仿宋" w:hAnsi="仿宋" w:eastAsia="仿宋" w:cs="仿宋"/>
                <w:color w:val="000000"/>
                <w:sz w:val="24"/>
              </w:rPr>
              <w:t>数据及信息采集参数；②数据及信息采集方案。</w:t>
            </w:r>
            <w:r>
              <w:rPr>
                <w:rFonts w:hint="eastAsia" w:ascii="仿宋" w:hAnsi="仿宋" w:eastAsia="仿宋" w:cs="仿宋"/>
                <w:color w:val="000000"/>
                <w:sz w:val="24"/>
                <w:lang w:eastAsia="zh-CN"/>
              </w:rPr>
              <w:t>服务内容完整、方案针对性强的视为符合。</w:t>
            </w:r>
            <w:r>
              <w:rPr>
                <w:rFonts w:hint="eastAsia" w:ascii="仿宋" w:hAnsi="仿宋" w:eastAsia="仿宋" w:cs="仿宋"/>
                <w:color w:val="auto"/>
                <w:sz w:val="24"/>
                <w:szCs w:val="24"/>
                <w:lang w:val="en-US" w:eastAsia="zh-CN"/>
              </w:rPr>
              <w:t>每小项得分</w:t>
            </w:r>
            <w:r>
              <w:rPr>
                <w:rFonts w:hint="eastAsia" w:ascii="仿宋" w:hAnsi="仿宋" w:eastAsia="仿宋" w:cs="仿宋"/>
                <w:sz w:val="24"/>
                <w:szCs w:val="24"/>
                <w:lang w:val="en-US" w:eastAsia="zh-CN"/>
              </w:rPr>
              <w:t>：符合得2.5分，基本符合得1.5分，部分符合得0.5分。</w:t>
            </w:r>
            <w:r>
              <w:rPr>
                <w:rFonts w:hint="eastAsia" w:ascii="仿宋" w:hAnsi="仿宋" w:eastAsia="仿宋" w:cs="仿宋"/>
                <w:color w:val="000000"/>
                <w:sz w:val="24"/>
                <w:szCs w:val="24"/>
                <w:lang w:val="en-US" w:eastAsia="zh-CN"/>
              </w:rPr>
              <w:t>共5分，方案不符或未提及项不得分。</w:t>
            </w:r>
          </w:p>
        </w:tc>
        <w:tc>
          <w:tcPr>
            <w:tcW w:w="673" w:type="dxa"/>
            <w:vAlign w:val="center"/>
          </w:tcPr>
          <w:p w14:paraId="5EAE802A">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911" w:type="dxa"/>
            <w:vAlign w:val="center"/>
          </w:tcPr>
          <w:p w14:paraId="78897489">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6A9216D5">
            <w:pPr>
              <w:jc w:val="center"/>
              <w:rPr>
                <w:rFonts w:hint="eastAsia" w:ascii="仿宋" w:hAnsi="仿宋" w:eastAsia="仿宋" w:cs="仿宋"/>
                <w:sz w:val="24"/>
              </w:rPr>
            </w:pPr>
            <w:r>
              <w:rPr>
                <w:rFonts w:hint="eastAsia" w:ascii="仿宋" w:hAnsi="仿宋" w:eastAsia="仿宋" w:cs="仿宋"/>
                <w:color w:val="auto"/>
                <w:sz w:val="24"/>
                <w:szCs w:val="24"/>
                <w:highlight w:val="none"/>
              </w:rPr>
              <w:t>生物多样性保护与价值转化综合服务平台</w:t>
            </w:r>
            <w:r>
              <w:rPr>
                <w:rFonts w:hint="eastAsia" w:ascii="仿宋" w:hAnsi="仿宋" w:eastAsia="仿宋" w:cs="仿宋"/>
                <w:color w:val="auto"/>
                <w:kern w:val="2"/>
                <w:sz w:val="24"/>
                <w:szCs w:val="24"/>
                <w:highlight w:val="none"/>
                <w:lang w:val="en-US" w:eastAsia="zh-CN" w:bidi="ar-SA"/>
              </w:rPr>
              <w:t>系统服务</w:t>
            </w:r>
          </w:p>
        </w:tc>
      </w:tr>
      <w:tr w14:paraId="11BC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exact"/>
          <w:jc w:val="center"/>
        </w:trPr>
        <w:tc>
          <w:tcPr>
            <w:tcW w:w="735" w:type="dxa"/>
            <w:vAlign w:val="center"/>
          </w:tcPr>
          <w:p w14:paraId="35C9EDC0">
            <w:pPr>
              <w:jc w:val="center"/>
              <w:rPr>
                <w:rFonts w:hint="default" w:ascii="仿宋" w:hAnsi="仿宋" w:eastAsia="仿宋" w:cs="仿宋"/>
                <w:kern w:val="0"/>
                <w:sz w:val="24"/>
                <w:szCs w:val="24"/>
              </w:rPr>
            </w:pPr>
            <w:r>
              <w:rPr>
                <w:rFonts w:hint="eastAsia" w:ascii="仿宋" w:hAnsi="仿宋" w:eastAsia="仿宋" w:cs="仿宋"/>
                <w:kern w:val="0"/>
                <w:sz w:val="24"/>
                <w:szCs w:val="24"/>
                <w:lang w:val="en-US" w:eastAsia="zh-CN"/>
              </w:rPr>
              <w:t>7</w:t>
            </w:r>
          </w:p>
        </w:tc>
        <w:tc>
          <w:tcPr>
            <w:tcW w:w="7005" w:type="dxa"/>
            <w:vAlign w:val="center"/>
          </w:tcPr>
          <w:p w14:paraId="114D44FF">
            <w:pPr>
              <w:widowControl/>
              <w:adjustRightInd/>
              <w:jc w:val="left"/>
              <w:rPr>
                <w:rFonts w:hint="eastAsia" w:ascii="仿宋" w:hAnsi="仿宋" w:eastAsia="仿宋" w:cs="仿宋"/>
                <w:sz w:val="24"/>
                <w:szCs w:val="24"/>
              </w:rPr>
            </w:pPr>
            <w:r>
              <w:rPr>
                <w:rFonts w:hint="eastAsia" w:ascii="仿宋" w:hAnsi="仿宋" w:eastAsia="仿宋" w:cs="仿宋"/>
                <w:color w:val="000000"/>
                <w:sz w:val="24"/>
              </w:rPr>
              <w:t>根据项目需求，提供运维方案，包括①保证平台功能稳定运行的方案；②对平台及系统运行参数、状态进行跟踪，及时发现故障隐患并排除的方案；</w:t>
            </w:r>
            <w:r>
              <w:rPr>
                <w:rFonts w:hint="eastAsia" w:ascii="仿宋" w:hAnsi="仿宋" w:eastAsia="仿宋" w:cs="仿宋"/>
                <w:color w:val="000000"/>
                <w:sz w:val="24"/>
                <w:szCs w:val="24"/>
              </w:rPr>
              <w:t>③</w:t>
            </w:r>
            <w:r>
              <w:rPr>
                <w:rFonts w:hint="eastAsia" w:ascii="仿宋" w:hAnsi="仿宋" w:eastAsia="仿宋" w:cs="仿宋"/>
                <w:color w:val="000000"/>
                <w:sz w:val="24"/>
              </w:rPr>
              <w:t>防止违纪侵权及泄密的方案。</w:t>
            </w:r>
            <w:r>
              <w:rPr>
                <w:rFonts w:hint="eastAsia" w:ascii="仿宋" w:hAnsi="仿宋" w:eastAsia="仿宋" w:cs="仿宋"/>
                <w:color w:val="000000"/>
                <w:sz w:val="24"/>
                <w:lang w:eastAsia="zh-CN"/>
              </w:rPr>
              <w:t>运维内容完整、保障性强的视为符合。</w:t>
            </w:r>
            <w:r>
              <w:rPr>
                <w:rFonts w:hint="eastAsia" w:ascii="仿宋" w:hAnsi="仿宋" w:eastAsia="仿宋" w:cs="仿宋"/>
                <w:color w:val="auto"/>
                <w:sz w:val="24"/>
                <w:szCs w:val="24"/>
                <w:lang w:val="en-US" w:eastAsia="zh-CN"/>
              </w:rPr>
              <w:t>每小项得分</w:t>
            </w:r>
            <w:r>
              <w:rPr>
                <w:rFonts w:hint="eastAsia" w:ascii="仿宋" w:hAnsi="仿宋" w:eastAsia="仿宋" w:cs="仿宋"/>
                <w:sz w:val="24"/>
                <w:szCs w:val="24"/>
                <w:lang w:val="en-US" w:eastAsia="zh-CN"/>
              </w:rPr>
              <w:t>：符合得2分，基本符合得1分，部分符合得0.5分。</w:t>
            </w:r>
            <w:r>
              <w:rPr>
                <w:rFonts w:hint="eastAsia" w:ascii="仿宋" w:hAnsi="仿宋" w:eastAsia="仿宋" w:cs="仿宋"/>
                <w:color w:val="000000"/>
                <w:sz w:val="24"/>
                <w:szCs w:val="24"/>
                <w:lang w:val="en-US" w:eastAsia="zh-CN"/>
              </w:rPr>
              <w:t>共6分，方案不符或未提及项不得分。</w:t>
            </w:r>
          </w:p>
        </w:tc>
        <w:tc>
          <w:tcPr>
            <w:tcW w:w="673" w:type="dxa"/>
            <w:vAlign w:val="center"/>
          </w:tcPr>
          <w:p w14:paraId="0EA97082">
            <w:pPr>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6</w:t>
            </w:r>
          </w:p>
        </w:tc>
        <w:tc>
          <w:tcPr>
            <w:tcW w:w="911" w:type="dxa"/>
            <w:vAlign w:val="center"/>
          </w:tcPr>
          <w:p w14:paraId="13A7F35A">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33F0A3C1">
            <w:pPr>
              <w:jc w:val="center"/>
              <w:rPr>
                <w:rFonts w:hint="eastAsia" w:ascii="仿宋" w:hAnsi="仿宋" w:eastAsia="仿宋" w:cs="仿宋"/>
                <w:sz w:val="24"/>
                <w:szCs w:val="24"/>
              </w:rPr>
            </w:pPr>
            <w:r>
              <w:rPr>
                <w:rFonts w:hint="eastAsia" w:ascii="仿宋" w:hAnsi="仿宋" w:eastAsia="仿宋" w:cs="仿宋"/>
                <w:color w:val="auto"/>
                <w:kern w:val="0"/>
                <w:sz w:val="24"/>
                <w:highlight w:val="none"/>
              </w:rPr>
              <w:t>生物多样性保护与价值转化综合服务平台</w:t>
            </w:r>
            <w:r>
              <w:rPr>
                <w:rFonts w:hint="eastAsia" w:ascii="仿宋" w:hAnsi="仿宋" w:eastAsia="仿宋" w:cs="仿宋"/>
                <w:color w:val="auto"/>
                <w:kern w:val="0"/>
                <w:sz w:val="24"/>
                <w:highlight w:val="none"/>
                <w:lang w:val="en-US" w:eastAsia="zh-CN"/>
              </w:rPr>
              <w:t>及系统服务运维方案</w:t>
            </w:r>
          </w:p>
        </w:tc>
      </w:tr>
      <w:tr w14:paraId="38A1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735" w:type="dxa"/>
            <w:vAlign w:val="center"/>
          </w:tcPr>
          <w:p w14:paraId="0A7DBBAC">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7005" w:type="dxa"/>
            <w:vAlign w:val="center"/>
          </w:tcPr>
          <w:p w14:paraId="1EA39B4B">
            <w:pPr>
              <w:pStyle w:val="964"/>
              <w:widowControl/>
              <w:adjustRightInd w:val="0"/>
              <w:snapToGrid w:val="0"/>
              <w:jc w:val="both"/>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rPr>
              <w:t>根据项目需求，提供生物多样性保护与价值转化综合服务平台</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方案，包括</w:t>
            </w:r>
            <w:r>
              <w:rPr>
                <w:rFonts w:hint="eastAsia" w:ascii="仿宋" w:hAnsi="仿宋" w:eastAsia="仿宋" w:cs="仿宋"/>
                <w:color w:val="auto"/>
                <w:kern w:val="2"/>
                <w:sz w:val="24"/>
                <w:szCs w:val="24"/>
                <w:highlight w:val="none"/>
              </w:rPr>
              <w:t>①</w:t>
            </w:r>
            <w:r>
              <w:rPr>
                <w:rFonts w:hint="eastAsia" w:ascii="仿宋" w:hAnsi="仿宋" w:eastAsia="仿宋" w:cs="仿宋"/>
                <w:color w:val="auto"/>
                <w:kern w:val="2"/>
                <w:sz w:val="24"/>
                <w:szCs w:val="24"/>
                <w:highlight w:val="none"/>
                <w:lang w:val="en-US" w:eastAsia="zh-CN" w:bidi="ar-SA"/>
              </w:rPr>
              <w:t>GEP模型升级与核算；</w:t>
            </w:r>
            <w:r>
              <w:rPr>
                <w:rFonts w:hint="eastAsia" w:ascii="仿宋" w:hAnsi="仿宋" w:eastAsia="仿宋" w:cs="仿宋"/>
                <w:color w:val="000000"/>
                <w:sz w:val="24"/>
              </w:rPr>
              <w:t>②</w:t>
            </w:r>
            <w:r>
              <w:rPr>
                <w:rFonts w:hint="eastAsia" w:ascii="仿宋" w:hAnsi="仿宋" w:eastAsia="仿宋" w:cs="仿宋"/>
                <w:color w:val="auto"/>
                <w:kern w:val="2"/>
                <w:sz w:val="24"/>
                <w:szCs w:val="24"/>
                <w:highlight w:val="none"/>
                <w:lang w:val="en-US" w:eastAsia="zh-CN" w:bidi="ar-SA"/>
              </w:rPr>
              <w:t>GEP应用研究服务方案；</w:t>
            </w:r>
            <w:r>
              <w:rPr>
                <w:rFonts w:hint="eastAsia" w:ascii="仿宋" w:hAnsi="仿宋" w:eastAsia="仿宋" w:cs="仿宋"/>
                <w:color w:val="000000"/>
                <w:sz w:val="24"/>
                <w:szCs w:val="24"/>
              </w:rPr>
              <w:t>③</w:t>
            </w:r>
            <w:r>
              <w:rPr>
                <w:rFonts w:hint="eastAsia" w:ascii="仿宋" w:hAnsi="仿宋" w:eastAsia="仿宋" w:cs="仿宋"/>
                <w:color w:val="auto"/>
                <w:kern w:val="2"/>
                <w:sz w:val="24"/>
                <w:szCs w:val="24"/>
                <w:highlight w:val="none"/>
                <w:lang w:val="en-US" w:eastAsia="zh-CN" w:bidi="ar-SA"/>
              </w:rPr>
              <w:t>专家服务方案。</w:t>
            </w:r>
            <w:r>
              <w:rPr>
                <w:rFonts w:hint="eastAsia" w:ascii="仿宋" w:hAnsi="仿宋" w:eastAsia="仿宋" w:cs="仿宋"/>
                <w:color w:val="000000"/>
                <w:sz w:val="24"/>
                <w:lang w:eastAsia="zh-CN"/>
              </w:rPr>
              <w:t>服务内容完整、方案针对性强的视为符合。</w:t>
            </w:r>
            <w:r>
              <w:rPr>
                <w:rFonts w:hint="eastAsia" w:ascii="仿宋" w:hAnsi="仿宋" w:eastAsia="仿宋" w:cs="仿宋"/>
                <w:color w:val="auto"/>
                <w:sz w:val="24"/>
                <w:szCs w:val="24"/>
                <w:lang w:val="en-US" w:eastAsia="zh-CN"/>
              </w:rPr>
              <w:t>每小项得分</w:t>
            </w:r>
            <w:r>
              <w:rPr>
                <w:rFonts w:hint="eastAsia" w:ascii="仿宋" w:hAnsi="仿宋" w:eastAsia="仿宋" w:cs="仿宋"/>
                <w:sz w:val="24"/>
                <w:szCs w:val="24"/>
                <w:lang w:val="en-US" w:eastAsia="zh-CN"/>
              </w:rPr>
              <w:t>：符合得2分，基本符合得1分，部分符合得0.5分。</w:t>
            </w:r>
            <w:r>
              <w:rPr>
                <w:rFonts w:hint="eastAsia" w:ascii="仿宋" w:hAnsi="仿宋" w:eastAsia="仿宋" w:cs="仿宋"/>
                <w:color w:val="000000"/>
                <w:sz w:val="24"/>
                <w:szCs w:val="24"/>
                <w:lang w:val="en-US" w:eastAsia="zh-CN"/>
              </w:rPr>
              <w:t>共6分，方案不符或未提及项不得分。</w:t>
            </w:r>
          </w:p>
        </w:tc>
        <w:tc>
          <w:tcPr>
            <w:tcW w:w="673" w:type="dxa"/>
            <w:vAlign w:val="center"/>
          </w:tcPr>
          <w:p w14:paraId="65C63296">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911" w:type="dxa"/>
            <w:vAlign w:val="center"/>
          </w:tcPr>
          <w:p w14:paraId="70E9925F">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5CB895CA">
            <w:pPr>
              <w:jc w:val="center"/>
              <w:rPr>
                <w:rFonts w:hint="eastAsia" w:ascii="仿宋" w:hAnsi="仿宋" w:eastAsia="仿宋" w:cs="仿宋"/>
                <w:sz w:val="24"/>
                <w:szCs w:val="24"/>
              </w:rPr>
            </w:pPr>
            <w:r>
              <w:rPr>
                <w:rFonts w:hint="eastAsia" w:ascii="仿宋" w:hAnsi="仿宋" w:eastAsia="仿宋" w:cs="仿宋"/>
                <w:color w:val="auto"/>
                <w:sz w:val="24"/>
                <w:szCs w:val="24"/>
                <w:highlight w:val="none"/>
              </w:rPr>
              <w:t>生物多样性保护与价值转化综合服务平台</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服务</w:t>
            </w:r>
          </w:p>
        </w:tc>
      </w:tr>
      <w:tr w14:paraId="3F4A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735" w:type="dxa"/>
            <w:vAlign w:val="center"/>
          </w:tcPr>
          <w:p w14:paraId="0B31D735">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7005" w:type="dxa"/>
            <w:vAlign w:val="center"/>
          </w:tcPr>
          <w:p w14:paraId="556F225A">
            <w:pPr>
              <w:pStyle w:val="964"/>
              <w:adjustRightInd w:val="0"/>
              <w:snapToGrid w:val="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提供信息安全保障方案，方案完整、保障性强的视为符合。</w:t>
            </w:r>
            <w:r>
              <w:rPr>
                <w:rFonts w:hint="eastAsia" w:ascii="仿宋" w:hAnsi="仿宋" w:eastAsia="仿宋" w:cs="仿宋"/>
                <w:sz w:val="24"/>
                <w:szCs w:val="24"/>
                <w:lang w:val="en-US" w:eastAsia="zh-CN"/>
              </w:rPr>
              <w:t>符合得3分，基本符合得2分，部分符合得1分。</w:t>
            </w:r>
            <w:r>
              <w:rPr>
                <w:rFonts w:hint="eastAsia" w:ascii="仿宋" w:hAnsi="仿宋" w:eastAsia="仿宋" w:cs="仿宋"/>
                <w:color w:val="000000"/>
                <w:sz w:val="24"/>
                <w:szCs w:val="24"/>
                <w:lang w:val="en-US" w:eastAsia="zh-CN"/>
              </w:rPr>
              <w:t>方案不符不得分。</w:t>
            </w:r>
          </w:p>
        </w:tc>
        <w:tc>
          <w:tcPr>
            <w:tcW w:w="673" w:type="dxa"/>
            <w:vAlign w:val="center"/>
          </w:tcPr>
          <w:p w14:paraId="0A0F7F13">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911" w:type="dxa"/>
            <w:vAlign w:val="center"/>
          </w:tcPr>
          <w:p w14:paraId="721E66BC">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10EE20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信息安全保障方案</w:t>
            </w:r>
          </w:p>
        </w:tc>
      </w:tr>
      <w:tr w14:paraId="70E1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jc w:val="center"/>
        </w:trPr>
        <w:tc>
          <w:tcPr>
            <w:tcW w:w="735" w:type="dxa"/>
            <w:vAlign w:val="center"/>
          </w:tcPr>
          <w:p w14:paraId="6AE5D286">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7005" w:type="dxa"/>
            <w:vAlign w:val="center"/>
          </w:tcPr>
          <w:p w14:paraId="136133FB">
            <w:pPr>
              <w:widowControl/>
              <w:adjustRightInd/>
              <w:jc w:val="left"/>
              <w:rPr>
                <w:rFonts w:hint="eastAsia" w:ascii="仿宋" w:hAnsi="仿宋" w:eastAsia="仿宋" w:cs="仿宋"/>
                <w:color w:val="000000"/>
                <w:sz w:val="24"/>
                <w:szCs w:val="24"/>
                <w:lang w:val="en-US" w:eastAsia="zh-CN"/>
              </w:rPr>
            </w:pPr>
            <w:r>
              <w:rPr>
                <w:rFonts w:hint="eastAsia" w:ascii="仿宋" w:hAnsi="仿宋" w:eastAsia="仿宋" w:cs="仿宋"/>
                <w:bCs/>
                <w:snapToGrid/>
                <w:color w:val="000000"/>
                <w:kern w:val="2"/>
                <w:sz w:val="24"/>
                <w:szCs w:val="24"/>
                <w:highlight w:val="none"/>
                <w:lang w:val="en-US" w:eastAsia="zh-CN" w:bidi="ar-SA"/>
              </w:rPr>
              <w:t>根据项目需求，提供培训方案，包括①培训的频次内容、②培训技术人员安排情况等。方案完善且能达到培训效果的</w:t>
            </w:r>
            <w:r>
              <w:rPr>
                <w:rFonts w:hint="eastAsia" w:ascii="仿宋" w:hAnsi="仿宋" w:eastAsia="仿宋" w:cs="仿宋"/>
                <w:color w:val="000000"/>
                <w:sz w:val="24"/>
              </w:rPr>
              <w:t>视为符合。</w:t>
            </w:r>
            <w:r>
              <w:rPr>
                <w:rFonts w:hint="eastAsia" w:ascii="仿宋" w:hAnsi="仿宋" w:eastAsia="仿宋" w:cs="仿宋"/>
                <w:color w:val="auto"/>
                <w:sz w:val="24"/>
                <w:szCs w:val="24"/>
                <w:lang w:val="en-US" w:eastAsia="zh-CN"/>
              </w:rPr>
              <w:t>每小项得分</w:t>
            </w:r>
            <w:r>
              <w:rPr>
                <w:rFonts w:hint="eastAsia" w:ascii="仿宋" w:hAnsi="仿宋" w:eastAsia="仿宋" w:cs="仿宋"/>
                <w:sz w:val="24"/>
                <w:szCs w:val="24"/>
                <w:lang w:val="en-US" w:eastAsia="zh-CN"/>
              </w:rPr>
              <w:t>：符合得1.5分，基本符合得1分，部分符合得0.5分。</w:t>
            </w:r>
            <w:r>
              <w:rPr>
                <w:rFonts w:hint="eastAsia" w:ascii="仿宋" w:hAnsi="仿宋" w:eastAsia="仿宋" w:cs="仿宋"/>
                <w:color w:val="000000"/>
                <w:sz w:val="24"/>
                <w:szCs w:val="24"/>
                <w:lang w:val="en-US" w:eastAsia="zh-CN"/>
              </w:rPr>
              <w:t>共3分，方案不符或未提及项不得分。</w:t>
            </w:r>
          </w:p>
        </w:tc>
        <w:tc>
          <w:tcPr>
            <w:tcW w:w="673" w:type="dxa"/>
            <w:vAlign w:val="center"/>
          </w:tcPr>
          <w:p w14:paraId="5C6FF200">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911" w:type="dxa"/>
            <w:vAlign w:val="center"/>
          </w:tcPr>
          <w:p w14:paraId="67960BA0">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331C9CB4">
            <w:pPr>
              <w:jc w:val="center"/>
              <w:rPr>
                <w:rFonts w:hint="eastAsia" w:ascii="仿宋" w:hAnsi="仿宋" w:eastAsia="仿宋" w:cs="仿宋"/>
                <w:sz w:val="24"/>
                <w:szCs w:val="24"/>
              </w:rPr>
            </w:pPr>
            <w:r>
              <w:rPr>
                <w:rFonts w:hint="eastAsia" w:ascii="仿宋" w:hAnsi="仿宋" w:eastAsia="仿宋" w:cs="仿宋"/>
                <w:bCs/>
                <w:snapToGrid/>
                <w:color w:val="000000"/>
                <w:kern w:val="2"/>
                <w:sz w:val="24"/>
                <w:szCs w:val="24"/>
                <w:highlight w:val="none"/>
                <w:lang w:val="en-US" w:eastAsia="zh-CN" w:bidi="ar-SA"/>
              </w:rPr>
              <w:t>培训方案</w:t>
            </w:r>
          </w:p>
        </w:tc>
      </w:tr>
      <w:tr w14:paraId="3344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jc w:val="center"/>
        </w:trPr>
        <w:tc>
          <w:tcPr>
            <w:tcW w:w="735" w:type="dxa"/>
            <w:vAlign w:val="center"/>
          </w:tcPr>
          <w:p w14:paraId="62E194B8">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7005" w:type="dxa"/>
            <w:vAlign w:val="center"/>
          </w:tcPr>
          <w:p w14:paraId="699442E7">
            <w:pPr>
              <w:widowControl/>
              <w:adjustRightInd/>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根据项目进度要求提供进度安排计划，</w:t>
            </w:r>
            <w:r>
              <w:rPr>
                <w:rFonts w:hint="eastAsia" w:ascii="仿宋" w:hAnsi="仿宋" w:eastAsia="仿宋" w:cs="仿宋"/>
                <w:bCs/>
                <w:snapToGrid/>
                <w:color w:val="000000"/>
                <w:kern w:val="2"/>
                <w:sz w:val="24"/>
                <w:szCs w:val="24"/>
                <w:highlight w:val="none"/>
                <w:lang w:val="en-US" w:eastAsia="zh-CN" w:bidi="ar-SA"/>
              </w:rPr>
              <w:t>包括</w:t>
            </w:r>
            <w:r>
              <w:rPr>
                <w:rFonts w:hint="eastAsia" w:ascii="仿宋" w:hAnsi="仿宋" w:eastAsia="仿宋" w:cs="仿宋"/>
                <w:color w:val="000000"/>
                <w:sz w:val="24"/>
                <w:szCs w:val="24"/>
                <w:lang w:val="en-US" w:eastAsia="zh-CN"/>
              </w:rPr>
              <w:t>①进度目标及计划；②进度保证措施。进度安排符合项目要求且</w:t>
            </w:r>
            <w:r>
              <w:rPr>
                <w:rFonts w:hint="eastAsia" w:ascii="仿宋" w:hAnsi="仿宋" w:eastAsia="仿宋" w:cs="仿宋"/>
                <w:color w:val="000000"/>
                <w:spacing w:val="-6"/>
                <w:sz w:val="24"/>
                <w:lang w:val="en-US" w:eastAsia="zh-CN"/>
              </w:rPr>
              <w:t>保障措施可行有效</w:t>
            </w:r>
            <w:r>
              <w:rPr>
                <w:rFonts w:hint="eastAsia" w:ascii="仿宋" w:hAnsi="仿宋" w:eastAsia="仿宋" w:cs="仿宋"/>
                <w:color w:val="000000"/>
                <w:spacing w:val="0"/>
                <w:kern w:val="2"/>
                <w:sz w:val="24"/>
                <w:szCs w:val="24"/>
                <w:highlight w:val="none"/>
                <w:lang w:val="en-US" w:eastAsia="zh-CN" w:bidi="ar-SA"/>
              </w:rPr>
              <w:t>的视为符合。</w:t>
            </w:r>
            <w:r>
              <w:rPr>
                <w:rFonts w:hint="eastAsia" w:ascii="仿宋" w:hAnsi="仿宋" w:eastAsia="仿宋" w:cs="仿宋"/>
                <w:color w:val="auto"/>
                <w:sz w:val="24"/>
                <w:szCs w:val="24"/>
                <w:lang w:val="en-US" w:eastAsia="zh-CN"/>
              </w:rPr>
              <w:t>每小项得分</w:t>
            </w:r>
            <w:r>
              <w:rPr>
                <w:rFonts w:hint="eastAsia" w:ascii="仿宋" w:hAnsi="仿宋" w:eastAsia="仿宋" w:cs="仿宋"/>
                <w:sz w:val="24"/>
                <w:szCs w:val="24"/>
                <w:lang w:val="en-US" w:eastAsia="zh-CN"/>
              </w:rPr>
              <w:t>：符合得1.5分，基本符合得1分，部分符合得0.5分。</w:t>
            </w:r>
            <w:r>
              <w:rPr>
                <w:rFonts w:hint="eastAsia" w:ascii="仿宋" w:hAnsi="仿宋" w:eastAsia="仿宋" w:cs="仿宋"/>
                <w:color w:val="000000"/>
                <w:sz w:val="24"/>
                <w:szCs w:val="24"/>
                <w:lang w:val="en-US" w:eastAsia="zh-CN"/>
              </w:rPr>
              <w:t>共3分，方案不符或未提及项不得分。</w:t>
            </w:r>
          </w:p>
        </w:tc>
        <w:tc>
          <w:tcPr>
            <w:tcW w:w="673" w:type="dxa"/>
            <w:vAlign w:val="center"/>
          </w:tcPr>
          <w:p w14:paraId="56824CEA">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911" w:type="dxa"/>
            <w:vAlign w:val="center"/>
          </w:tcPr>
          <w:p w14:paraId="18F7FAA8">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63155BCE">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进度计划</w:t>
            </w:r>
          </w:p>
        </w:tc>
      </w:tr>
      <w:tr w14:paraId="1BA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exact"/>
          <w:jc w:val="center"/>
        </w:trPr>
        <w:tc>
          <w:tcPr>
            <w:tcW w:w="735" w:type="dxa"/>
            <w:vAlign w:val="center"/>
          </w:tcPr>
          <w:p w14:paraId="1461F7D6">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7005" w:type="dxa"/>
            <w:vAlign w:val="center"/>
          </w:tcPr>
          <w:p w14:paraId="11F32B99">
            <w:pPr>
              <w:pStyle w:val="2"/>
              <w:widowControl/>
              <w:adjustRightInd/>
              <w:ind w:firstLine="0"/>
              <w:jc w:val="left"/>
              <w:rPr>
                <w:rFonts w:hint="eastAsia" w:ascii="仿宋" w:hAnsi="仿宋" w:eastAsia="仿宋" w:cs="仿宋"/>
                <w:sz w:val="24"/>
                <w:szCs w:val="24"/>
              </w:rPr>
            </w:pPr>
            <w:r>
              <w:rPr>
                <w:rFonts w:hint="eastAsia" w:ascii="仿宋" w:hAnsi="仿宋" w:eastAsia="仿宋" w:cs="仿宋"/>
                <w:b w:val="0"/>
                <w:bCs w:val="0"/>
                <w:color w:val="000000"/>
                <w:kern w:val="2"/>
                <w:sz w:val="24"/>
                <w:szCs w:val="24"/>
                <w:lang w:val="en-US" w:eastAsia="zh-CN" w:bidi="ar-SA"/>
              </w:rPr>
              <w:t>根据项目需求，提供售后服务方案，包括①售后服务内容、</w:t>
            </w:r>
            <w:r>
              <w:rPr>
                <w:rFonts w:hint="eastAsia" w:ascii="仿宋" w:hAnsi="仿宋" w:eastAsia="仿宋" w:cs="仿宋"/>
                <w:bCs/>
                <w:snapToGrid/>
                <w:color w:val="000000"/>
                <w:kern w:val="2"/>
                <w:sz w:val="24"/>
                <w:szCs w:val="24"/>
                <w:highlight w:val="none"/>
                <w:lang w:val="en-US" w:eastAsia="zh-CN" w:bidi="ar-SA"/>
              </w:rPr>
              <w:t>②</w:t>
            </w:r>
            <w:r>
              <w:rPr>
                <w:rFonts w:hint="eastAsia" w:ascii="仿宋" w:hAnsi="仿宋" w:eastAsia="仿宋" w:cs="仿宋"/>
                <w:b w:val="0"/>
                <w:bCs w:val="0"/>
                <w:color w:val="000000"/>
                <w:kern w:val="2"/>
                <w:sz w:val="24"/>
                <w:szCs w:val="24"/>
                <w:lang w:val="en-US" w:eastAsia="zh-CN" w:bidi="ar-SA"/>
              </w:rPr>
              <w:t>服务响应时间及服务响应保障等。方案完善且能充分保障项目实施的</w:t>
            </w:r>
            <w:r>
              <w:rPr>
                <w:rFonts w:hint="eastAsia" w:ascii="仿宋" w:hAnsi="仿宋" w:eastAsia="仿宋" w:cs="仿宋"/>
                <w:color w:val="000000"/>
                <w:spacing w:val="0"/>
                <w:kern w:val="2"/>
                <w:sz w:val="24"/>
                <w:szCs w:val="24"/>
                <w:highlight w:val="none"/>
                <w:lang w:val="en-US" w:eastAsia="zh-CN" w:bidi="ar-SA"/>
              </w:rPr>
              <w:t>视为符合。</w:t>
            </w:r>
            <w:r>
              <w:rPr>
                <w:rFonts w:hint="eastAsia" w:ascii="仿宋" w:hAnsi="仿宋" w:eastAsia="仿宋" w:cs="仿宋"/>
                <w:color w:val="auto"/>
                <w:sz w:val="24"/>
                <w:szCs w:val="24"/>
                <w:lang w:val="en-US" w:eastAsia="zh-CN"/>
              </w:rPr>
              <w:t>每小项得分</w:t>
            </w:r>
            <w:r>
              <w:rPr>
                <w:rFonts w:hint="eastAsia" w:ascii="仿宋" w:hAnsi="仿宋" w:eastAsia="仿宋" w:cs="仿宋"/>
                <w:sz w:val="24"/>
                <w:szCs w:val="24"/>
                <w:lang w:val="en-US" w:eastAsia="zh-CN"/>
              </w:rPr>
              <w:t>：符合得2分，基本符合得1分，部分符合得1分。</w:t>
            </w:r>
            <w:r>
              <w:rPr>
                <w:rFonts w:hint="eastAsia" w:ascii="仿宋" w:hAnsi="仿宋" w:eastAsia="仿宋" w:cs="仿宋"/>
                <w:color w:val="000000"/>
                <w:sz w:val="24"/>
                <w:szCs w:val="24"/>
                <w:lang w:val="en-US" w:eastAsia="zh-CN"/>
              </w:rPr>
              <w:t>共4分，方案不符或未提及项不得分。</w:t>
            </w:r>
          </w:p>
        </w:tc>
        <w:tc>
          <w:tcPr>
            <w:tcW w:w="673" w:type="dxa"/>
            <w:vAlign w:val="center"/>
          </w:tcPr>
          <w:p w14:paraId="7B3D9A47">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p>
        </w:tc>
        <w:tc>
          <w:tcPr>
            <w:tcW w:w="911" w:type="dxa"/>
            <w:vAlign w:val="center"/>
          </w:tcPr>
          <w:p w14:paraId="52B314B6">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462103D2">
            <w:pPr>
              <w:jc w:val="center"/>
              <w:rPr>
                <w:rFonts w:hint="eastAsia" w:ascii="仿宋" w:hAnsi="仿宋" w:eastAsia="仿宋" w:cs="仿宋"/>
                <w:sz w:val="24"/>
              </w:rPr>
            </w:pPr>
            <w:r>
              <w:rPr>
                <w:rFonts w:hint="eastAsia" w:ascii="仿宋" w:hAnsi="仿宋" w:eastAsia="仿宋" w:cs="仿宋"/>
                <w:b w:val="0"/>
                <w:bCs w:val="0"/>
                <w:color w:val="000000"/>
                <w:kern w:val="2"/>
                <w:sz w:val="24"/>
                <w:szCs w:val="24"/>
                <w:lang w:val="en-US" w:eastAsia="zh-CN" w:bidi="ar-SA"/>
              </w:rPr>
              <w:t>售后服务方案</w:t>
            </w:r>
          </w:p>
        </w:tc>
      </w:tr>
      <w:tr w14:paraId="2BC4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exact"/>
          <w:jc w:val="center"/>
        </w:trPr>
        <w:tc>
          <w:tcPr>
            <w:tcW w:w="735" w:type="dxa"/>
            <w:vAlign w:val="center"/>
          </w:tcPr>
          <w:p w14:paraId="66DDB539">
            <w:pPr>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3</w:t>
            </w:r>
          </w:p>
        </w:tc>
        <w:tc>
          <w:tcPr>
            <w:tcW w:w="7005" w:type="dxa"/>
            <w:vAlign w:val="center"/>
          </w:tcPr>
          <w:p w14:paraId="6F0441E3">
            <w:pPr>
              <w:pStyle w:val="2"/>
              <w:widowControl/>
              <w:adjustRightInd/>
              <w:spacing w:line="240" w:lineRule="auto"/>
              <w:ind w:firstLine="0"/>
              <w:jc w:val="left"/>
              <w:rPr>
                <w:rFonts w:hint="eastAsia" w:ascii="仿宋" w:hAnsi="仿宋" w:eastAsia="仿宋" w:cs="仿宋"/>
                <w:sz w:val="24"/>
                <w:szCs w:val="24"/>
              </w:rPr>
            </w:pPr>
            <w:r>
              <w:rPr>
                <w:rFonts w:hint="eastAsia" w:ascii="仿宋" w:hAnsi="仿宋" w:eastAsia="仿宋" w:cs="仿宋"/>
                <w:color w:val="000000"/>
                <w:spacing w:val="-6"/>
                <w:kern w:val="2"/>
                <w:sz w:val="24"/>
                <w:szCs w:val="22"/>
                <w:lang w:val="en-US" w:eastAsia="zh-CN" w:bidi="ar-SA"/>
              </w:rPr>
              <w:t>针对本项目的应急预案，项目风险预测与防范完善可行有保障的视为符合</w:t>
            </w:r>
            <w:r>
              <w:rPr>
                <w:rFonts w:hint="eastAsia" w:ascii="仿宋" w:hAnsi="仿宋" w:eastAsia="仿宋" w:cs="仿宋"/>
                <w:color w:val="000000"/>
                <w:sz w:val="24"/>
                <w:szCs w:val="24"/>
                <w:lang w:val="en-US" w:eastAsia="zh-CN"/>
              </w:rPr>
              <w:t>。</w:t>
            </w:r>
            <w:r>
              <w:rPr>
                <w:rFonts w:hint="eastAsia" w:ascii="仿宋" w:hAnsi="仿宋" w:eastAsia="仿宋" w:cs="仿宋"/>
                <w:sz w:val="24"/>
                <w:szCs w:val="24"/>
                <w:lang w:val="en-US" w:eastAsia="zh-CN"/>
              </w:rPr>
              <w:t>符合得3分，基本符合得2分，部分符合得1分。</w:t>
            </w:r>
            <w:r>
              <w:rPr>
                <w:rFonts w:hint="eastAsia" w:ascii="仿宋" w:hAnsi="仿宋" w:eastAsia="仿宋" w:cs="仿宋"/>
                <w:color w:val="000000"/>
                <w:sz w:val="24"/>
                <w:szCs w:val="24"/>
                <w:lang w:val="en-US" w:eastAsia="zh-CN"/>
              </w:rPr>
              <w:t>方案不符不得分。</w:t>
            </w:r>
          </w:p>
        </w:tc>
        <w:tc>
          <w:tcPr>
            <w:tcW w:w="673" w:type="dxa"/>
            <w:vAlign w:val="center"/>
          </w:tcPr>
          <w:p w14:paraId="6B016E2F">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911" w:type="dxa"/>
            <w:vAlign w:val="center"/>
          </w:tcPr>
          <w:p w14:paraId="6DC1E654">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8" w:type="dxa"/>
            <w:vAlign w:val="center"/>
          </w:tcPr>
          <w:p w14:paraId="0E208E4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应急预案</w:t>
            </w:r>
          </w:p>
        </w:tc>
      </w:tr>
      <w:tr w14:paraId="0F50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3" w:hRule="exact"/>
          <w:jc w:val="center"/>
        </w:trPr>
        <w:tc>
          <w:tcPr>
            <w:tcW w:w="735" w:type="dxa"/>
            <w:vMerge w:val="restart"/>
            <w:vAlign w:val="center"/>
          </w:tcPr>
          <w:p w14:paraId="47BDC1D6">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7005" w:type="dxa"/>
            <w:vAlign w:val="center"/>
          </w:tcPr>
          <w:p w14:paraId="767DBF66">
            <w:pPr>
              <w:pStyle w:val="4"/>
              <w:ind w:left="0" w:left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A:“生物多样性保护与价值转化综合服务平台”移动端相关功能，包含物种科普、主题故事、发现物种、实景体验、全景导览等功能，演示重点如下：</w:t>
            </w:r>
          </w:p>
          <w:p w14:paraId="316ADDE2">
            <w:pPr>
              <w:pStyle w:val="964"/>
              <w:pageBreakBefore w:val="0"/>
              <w:kinsoku/>
              <w:wordWrap/>
              <w:overflowPunct/>
              <w:topLinePunct w:val="0"/>
              <w:bidi w:val="0"/>
              <w:adjustRightInd w:val="0"/>
              <w:snapToGrid w:val="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建立临安区物种库，对物种库内的物种和相关数据进行分类展示，并有针对性的进行物种知识科普、学习答题、互动分享。</w:t>
            </w:r>
          </w:p>
          <w:p w14:paraId="540D4C7C">
            <w:pPr>
              <w:pStyle w:val="964"/>
              <w:pageBreakBefore w:val="0"/>
              <w:kinsoku/>
              <w:wordWrap/>
              <w:overflowPunct/>
              <w:topLinePunct w:val="0"/>
              <w:bidi w:val="0"/>
              <w:adjustRightInd w:val="0"/>
              <w:snapToGrid w:val="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（2）对挖掘的临安区生物多样性保护相关的先进事迹和作品，以文章和视频的形式进行展示，并可进行点赞、评论、收藏，为生物多样性保护做法树立典型示范引领，促进保护工作质量的提升。</w:t>
            </w:r>
          </w:p>
          <w:p w14:paraId="6F881741">
            <w:pPr>
              <w:pStyle w:val="964"/>
              <w:pageBreakBefore w:val="0"/>
              <w:kinsoku/>
              <w:wordWrap/>
              <w:overflowPunct/>
              <w:topLinePunct w:val="0"/>
              <w:bidi w:val="0"/>
              <w:adjustRightInd w:val="0"/>
              <w:snapToGrid w:val="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（3）将临安区物种库中外来入侵物种的信息推送到发现物种板块展示，公众可学习了解相关入侵物种的信息，在野外发现相关入侵物种可进行现场打卡上报。</w:t>
            </w:r>
          </w:p>
          <w:p w14:paraId="186693C6">
            <w:pPr>
              <w:pStyle w:val="964"/>
              <w:pageBreakBefore w:val="0"/>
              <w:kinsoku/>
              <w:wordWrap/>
              <w:overflowPunct/>
              <w:topLinePunct w:val="0"/>
              <w:bidi w:val="0"/>
              <w:adjustRightInd w:val="0"/>
              <w:snapToGrid w:val="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（4）打卡上报的物种进行专家鉴定，鉴定为外来入侵物种，则自动将信息推送给临安环保局，临安环保局可自行处理或者下发给镇街进行处理，现场处理可进行现场打卡和信息采集。</w:t>
            </w:r>
          </w:p>
          <w:p w14:paraId="134E492B">
            <w:pPr>
              <w:pStyle w:val="964"/>
              <w:pageBreakBefore w:val="0"/>
              <w:kinsoku/>
              <w:wordWrap/>
              <w:overflowPunct/>
              <w:topLinePunct w:val="0"/>
              <w:bidi w:val="0"/>
              <w:adjustRightInd w:val="0"/>
              <w:snapToGrid w:val="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（5）可对临安区生物多样性相关的体验地、教育基地、观测点等进行详情介绍，可了解预约情况，并能够调用地图进行导航。</w:t>
            </w:r>
          </w:p>
          <w:p w14:paraId="1646701F">
            <w:pPr>
              <w:pStyle w:val="4"/>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（6）以临安区道路交通地图为底图，能够一图总览生物多样性相关的所有体验地，并可分类查看不同体验地的分布状况，进行相应体验地的详情查看，了解预约信息，定位用户位置以及地图导航</w:t>
            </w:r>
            <w:r>
              <w:rPr>
                <w:rFonts w:hint="eastAsia" w:ascii="仿宋" w:hAnsi="仿宋" w:eastAsia="仿宋" w:cs="仿宋"/>
                <w:color w:val="auto"/>
                <w:sz w:val="24"/>
                <w:szCs w:val="24"/>
                <w:highlight w:val="none"/>
              </w:rPr>
              <w:t>。</w:t>
            </w:r>
          </w:p>
          <w:p w14:paraId="42CFBB63">
            <w:pPr>
              <w:rPr>
                <w:rFonts w:hint="eastAsia"/>
              </w:rPr>
            </w:pPr>
            <w:r>
              <w:rPr>
                <w:rFonts w:hint="eastAsia" w:ascii="仿宋" w:hAnsi="仿宋" w:eastAsia="仿宋" w:cs="仿宋"/>
                <w:b/>
                <w:bCs/>
                <w:color w:val="auto"/>
                <w:sz w:val="24"/>
                <w:szCs w:val="24"/>
                <w:highlight w:val="none"/>
                <w:lang w:eastAsia="zh-CN"/>
              </w:rPr>
              <w:t>每满足一条得</w:t>
            </w:r>
            <w:r>
              <w:rPr>
                <w:rFonts w:hint="eastAsia" w:ascii="仿宋" w:hAnsi="仿宋" w:eastAsia="仿宋" w:cs="仿宋"/>
                <w:b/>
                <w:bCs/>
                <w:color w:val="auto"/>
                <w:sz w:val="24"/>
                <w:szCs w:val="24"/>
                <w:highlight w:val="none"/>
                <w:lang w:val="en-US" w:eastAsia="zh-CN"/>
              </w:rPr>
              <w:t>0.5分，共3分。</w:t>
            </w:r>
          </w:p>
          <w:p w14:paraId="6169773D">
            <w:pPr>
              <w:pStyle w:val="4"/>
              <w:ind w:left="0" w:left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B：“生物多样性保护与价值转化综合服务平台”大屏</w:t>
            </w:r>
            <w:r>
              <w:rPr>
                <w:rFonts w:hint="eastAsia" w:ascii="仿宋" w:hAnsi="仿宋" w:eastAsia="仿宋" w:cs="仿宋"/>
                <w:b/>
                <w:bCs/>
                <w:color w:val="auto"/>
                <w:sz w:val="24"/>
                <w:szCs w:val="24"/>
                <w:highlight w:val="none"/>
              </w:rPr>
              <w:t>端</w:t>
            </w:r>
            <w:r>
              <w:rPr>
                <w:rFonts w:hint="eastAsia" w:ascii="仿宋" w:hAnsi="仿宋" w:eastAsia="仿宋" w:cs="仿宋"/>
                <w:b/>
                <w:bCs/>
                <w:color w:val="auto"/>
                <w:sz w:val="24"/>
                <w:szCs w:val="24"/>
                <w:highlight w:val="none"/>
                <w:lang w:val="en-US" w:eastAsia="zh-CN"/>
              </w:rPr>
              <w:t>相关功能，包含综合</w:t>
            </w:r>
            <w:r>
              <w:rPr>
                <w:rFonts w:hint="eastAsia" w:ascii="仿宋" w:hAnsi="仿宋" w:eastAsia="仿宋" w:cs="仿宋"/>
                <w:b/>
                <w:bCs/>
                <w:color w:val="auto"/>
                <w:sz w:val="24"/>
                <w:szCs w:val="24"/>
                <w:highlight w:val="none"/>
              </w:rPr>
              <w:t>态势</w:t>
            </w:r>
            <w:r>
              <w:rPr>
                <w:rFonts w:hint="eastAsia" w:ascii="仿宋" w:hAnsi="仿宋" w:eastAsia="仿宋" w:cs="仿宋"/>
                <w:b/>
                <w:bCs/>
                <w:color w:val="auto"/>
                <w:sz w:val="24"/>
                <w:szCs w:val="24"/>
                <w:highlight w:val="none"/>
                <w:lang w:val="en-US" w:eastAsia="zh-CN"/>
              </w:rPr>
              <w:t>、生物多样性、监测设备等功能，演示重点如下：</w:t>
            </w:r>
          </w:p>
          <w:p w14:paraId="6DD0252D">
            <w:pPr>
              <w:pStyle w:val="964"/>
              <w:numPr>
                <w:ilvl w:val="0"/>
                <w:numId w:val="3"/>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以临安区行政地图为底图，按图层方式加载各类生物多样性保护区域和设施实况，包括世界生物圈保护区、体验地等，同时可通过图层加在生物多样性保护相关监测点（生物多样性监测、生态监测）、观测点。</w:t>
            </w:r>
          </w:p>
          <w:p w14:paraId="57FAF20B">
            <w:pPr>
              <w:pStyle w:val="964"/>
              <w:numPr>
                <w:ilvl w:val="0"/>
                <w:numId w:val="3"/>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总览临安区生态价值与综合积分、生物多样性保护（综合治理事件、生物多样性友好指数）、生物多样性、监测设备汇总分析的相关数据，并可展开查看各类数据的来源、组成或分析图表，直观展示出临安区生物多样性保护的成果、薄弱环节和优劣区域，从而针对性的提升生物多样性保护水平。</w:t>
            </w:r>
          </w:p>
          <w:p w14:paraId="11C5BE8B">
            <w:pPr>
              <w:pStyle w:val="964"/>
              <w:numPr>
                <w:ilvl w:val="0"/>
                <w:numId w:val="3"/>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展示临安区生物多样性详情，包括物种多样性、生态系统多样性、传统知识多样性的组成和占比，并可查看相应的分析图表，汇总展示以临安区生物多样性为基础开发的生态共富系列品牌，展示临安区生物多样性资源挖掘和生态经济发展潜能。</w:t>
            </w:r>
          </w:p>
          <w:p w14:paraId="7BC1C385">
            <w:pPr>
              <w:pStyle w:val="964"/>
              <w:numPr>
                <w:ilvl w:val="0"/>
                <w:numId w:val="3"/>
              </w:num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展示临安区物种概况和物种组成，能够从红色名录指数的变化，分析出临安区对珍惜濒危物种的保护成效。</w:t>
            </w:r>
          </w:p>
          <w:p w14:paraId="1C64035A">
            <w:pPr>
              <w:pStyle w:val="964"/>
              <w:numPr>
                <w:ilvl w:val="0"/>
                <w:numId w:val="3"/>
              </w:num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能够展示多种类型生物多样性保护预警信息，并能够预警一张图展示，并按类型对预警内容进行分类研判、进度反馈实时跟踪，督促问题及时发现。</w:t>
            </w:r>
          </w:p>
          <w:p w14:paraId="06873B84">
            <w:pPr>
              <w:pStyle w:val="4"/>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每满足一条得</w:t>
            </w:r>
            <w:r>
              <w:rPr>
                <w:rFonts w:hint="eastAsia" w:ascii="仿宋" w:hAnsi="仿宋" w:eastAsia="仿宋" w:cs="仿宋"/>
                <w:b/>
                <w:bCs/>
                <w:color w:val="auto"/>
                <w:sz w:val="24"/>
                <w:szCs w:val="24"/>
                <w:highlight w:val="none"/>
                <w:lang w:val="en-US" w:eastAsia="zh-CN"/>
              </w:rPr>
              <w:t>1分，共5分。</w:t>
            </w:r>
          </w:p>
        </w:tc>
        <w:tc>
          <w:tcPr>
            <w:tcW w:w="673" w:type="dxa"/>
            <w:vAlign w:val="center"/>
          </w:tcPr>
          <w:p w14:paraId="445AB164">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911" w:type="dxa"/>
            <w:vAlign w:val="center"/>
          </w:tcPr>
          <w:p w14:paraId="221E0761">
            <w:pPr>
              <w:jc w:val="center"/>
              <w:rPr>
                <w:rFonts w:hint="default" w:ascii="仿宋" w:hAnsi="仿宋" w:eastAsia="仿宋" w:cs="仿宋"/>
                <w:color w:val="000000"/>
                <w:kern w:val="0"/>
                <w:sz w:val="24"/>
                <w:szCs w:val="24"/>
                <w:lang w:val="en-US" w:eastAsia="zh-CN"/>
              </w:rPr>
            </w:pPr>
            <w:r>
              <w:rPr>
                <w:rFonts w:hint="eastAsia" w:ascii="仿宋" w:hAnsi="仿宋" w:eastAsia="仿宋" w:cs="仿宋"/>
                <w:kern w:val="0"/>
                <w:sz w:val="24"/>
                <w:szCs w:val="24"/>
                <w:lang w:val="en-US" w:eastAsia="zh-CN"/>
              </w:rPr>
              <w:t>主观分</w:t>
            </w:r>
          </w:p>
        </w:tc>
        <w:tc>
          <w:tcPr>
            <w:tcW w:w="1498" w:type="dxa"/>
            <w:vAlign w:val="center"/>
          </w:tcPr>
          <w:p w14:paraId="58AACFC5">
            <w:pPr>
              <w:jc w:val="center"/>
              <w:rPr>
                <w:rFonts w:hint="eastAsia" w:ascii="仿宋" w:hAnsi="仿宋" w:eastAsia="仿宋" w:cs="仿宋"/>
                <w:sz w:val="24"/>
                <w:szCs w:val="24"/>
              </w:rPr>
            </w:pPr>
            <w:r>
              <w:rPr>
                <w:rFonts w:hint="eastAsia" w:ascii="仿宋" w:hAnsi="仿宋" w:eastAsia="仿宋" w:cs="仿宋"/>
                <w:color w:val="auto"/>
                <w:sz w:val="24"/>
                <w:szCs w:val="24"/>
                <w:highlight w:val="none"/>
              </w:rPr>
              <w:t>演示</w:t>
            </w:r>
          </w:p>
        </w:tc>
      </w:tr>
      <w:tr w14:paraId="65B0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6" w:hRule="exact"/>
          <w:jc w:val="center"/>
        </w:trPr>
        <w:tc>
          <w:tcPr>
            <w:tcW w:w="735" w:type="dxa"/>
            <w:vMerge w:val="continue"/>
            <w:vAlign w:val="center"/>
          </w:tcPr>
          <w:p w14:paraId="275FF692">
            <w:pPr>
              <w:jc w:val="center"/>
              <w:rPr>
                <w:rFonts w:hint="default" w:ascii="仿宋" w:hAnsi="仿宋" w:eastAsia="仿宋" w:cs="仿宋"/>
                <w:kern w:val="0"/>
                <w:sz w:val="24"/>
                <w:szCs w:val="24"/>
                <w:lang w:val="en-US" w:eastAsia="zh-CN"/>
              </w:rPr>
            </w:pPr>
          </w:p>
        </w:tc>
        <w:tc>
          <w:tcPr>
            <w:tcW w:w="7005" w:type="dxa"/>
            <w:vAlign w:val="center"/>
          </w:tcPr>
          <w:p w14:paraId="4B7B16F2">
            <w:pPr>
              <w:pStyle w:val="964"/>
              <w:numPr>
                <w:ilvl w:val="0"/>
                <w:numId w:val="0"/>
              </w:numPr>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000000"/>
                <w:kern w:val="2"/>
                <w:sz w:val="24"/>
                <w:szCs w:val="24"/>
                <w:lang w:val="en-US" w:eastAsia="zh-CN"/>
              </w:rPr>
              <w:t>C：</w:t>
            </w:r>
            <w:r>
              <w:rPr>
                <w:rFonts w:hint="eastAsia" w:ascii="仿宋" w:hAnsi="仿宋" w:eastAsia="仿宋" w:cs="仿宋"/>
                <w:b/>
                <w:bCs/>
                <w:color w:val="auto"/>
                <w:sz w:val="24"/>
                <w:szCs w:val="24"/>
                <w:highlight w:val="none"/>
                <w:lang w:val="en-US" w:eastAsia="zh-CN"/>
              </w:rPr>
              <w:t>“生物多样性保护与价值转化综合服务平台”</w:t>
            </w:r>
            <w:r>
              <w:rPr>
                <w:rFonts w:hint="eastAsia" w:ascii="仿宋" w:hAnsi="仿宋" w:eastAsia="仿宋" w:cs="仿宋"/>
                <w:b/>
                <w:bCs/>
                <w:color w:val="auto"/>
                <w:sz w:val="24"/>
                <w:szCs w:val="24"/>
                <w:highlight w:val="none"/>
              </w:rPr>
              <w:t>观测</w:t>
            </w:r>
            <w:r>
              <w:rPr>
                <w:rFonts w:hint="eastAsia" w:ascii="仿宋" w:hAnsi="仿宋" w:eastAsia="仿宋" w:cs="仿宋"/>
                <w:b/>
                <w:bCs/>
                <w:color w:val="auto"/>
                <w:sz w:val="24"/>
                <w:szCs w:val="24"/>
                <w:highlight w:val="none"/>
                <w:lang w:val="en-US" w:eastAsia="zh-CN"/>
              </w:rPr>
              <w:t>平台相关功能，包含知识科普、物种直播，生态价值、积分兑换等功能，演示重点如下：</w:t>
            </w:r>
          </w:p>
          <w:p w14:paraId="161E7A61">
            <w:pPr>
              <w:pStyle w:val="964"/>
              <w:numPr>
                <w:ilvl w:val="0"/>
                <w:numId w:val="4"/>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能够以物种进化树的形式对物种库内的物种进行知识科普，并针对性的进行特色物种展示和每周科普；对传统知识库内的传统技艺进行科普展示。</w:t>
            </w:r>
          </w:p>
          <w:p w14:paraId="5C27F591">
            <w:pPr>
              <w:pStyle w:val="964"/>
              <w:numPr>
                <w:ilvl w:val="0"/>
                <w:numId w:val="4"/>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接入鸟类生物多样性观测站数据进行直播，同时接入临安区其他生物多样性观测连网摄像头，进行物种直播，结合实际场景进行生物多样性保护宣传科普。</w:t>
            </w:r>
          </w:p>
          <w:p w14:paraId="59DF6962">
            <w:pPr>
              <w:pStyle w:val="964"/>
              <w:numPr>
                <w:ilvl w:val="0"/>
                <w:numId w:val="4"/>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以临安区行政地图为底图，分块展示镇街生态价值量，并针对物质产品、调节服务和文化服务进行价值展示，充分体现生物多样性保护的价值，激发保护热情，推动更多群体参与到生物多样性的保护工作中。</w:t>
            </w:r>
          </w:p>
          <w:p w14:paraId="0E2C79BB">
            <w:pPr>
              <w:numPr>
                <w:ilvl w:val="0"/>
                <w:numId w:val="4"/>
              </w:num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将“临上生物圈”做为载体，根据公众参与内容质量和程度对公众给予积分奖励，能够将积分兑换成给类生态产品和服务，使生态产品和服务被使用次数增加，增加生态产业“流量”，实现对生态产业链的推广，从而推动生态共富。</w:t>
            </w:r>
          </w:p>
          <w:p w14:paraId="157A0A1F">
            <w:pPr>
              <w:pStyle w:val="2"/>
              <w:numPr>
                <w:ilvl w:val="-1"/>
                <w:numId w:val="0"/>
              </w:numPr>
              <w:ind w:firstLine="0"/>
              <w:rPr>
                <w:rFonts w:hint="eastAsia" w:ascii="仿宋" w:hAnsi="仿宋" w:eastAsia="仿宋" w:cs="仿宋"/>
                <w:b/>
                <w:bCs/>
                <w:color w:val="000000"/>
                <w:szCs w:val="24"/>
                <w:lang w:val="en-US" w:eastAsia="zh-CN"/>
              </w:rPr>
            </w:pPr>
            <w:r>
              <w:rPr>
                <w:rFonts w:hint="eastAsia" w:ascii="仿宋" w:hAnsi="仿宋" w:eastAsia="仿宋" w:cs="仿宋"/>
                <w:b/>
                <w:bCs/>
                <w:color w:val="auto"/>
                <w:sz w:val="24"/>
                <w:szCs w:val="24"/>
                <w:highlight w:val="none"/>
                <w:lang w:eastAsia="zh-CN"/>
              </w:rPr>
              <w:t>每满足一条得</w:t>
            </w:r>
            <w:r>
              <w:rPr>
                <w:rFonts w:hint="eastAsia" w:ascii="仿宋" w:hAnsi="仿宋" w:eastAsia="仿宋" w:cs="仿宋"/>
                <w:b/>
                <w:bCs/>
                <w:color w:val="auto"/>
                <w:sz w:val="24"/>
                <w:szCs w:val="24"/>
                <w:highlight w:val="none"/>
                <w:lang w:val="en-US" w:eastAsia="zh-CN"/>
              </w:rPr>
              <w:t>0.5分，共2分。</w:t>
            </w:r>
          </w:p>
          <w:p w14:paraId="7B34AB12">
            <w:pPr>
              <w:pStyle w:val="2"/>
              <w:numPr>
                <w:ilvl w:val="-1"/>
                <w:numId w:val="0"/>
              </w:numPr>
              <w:ind w:firstLine="0"/>
              <w:rPr>
                <w:rFonts w:hint="default" w:eastAsia="仿宋"/>
                <w:lang w:val="en-US" w:eastAsia="zh-CN"/>
              </w:rPr>
            </w:pPr>
            <w:r>
              <w:rPr>
                <w:rFonts w:hint="eastAsia" w:ascii="仿宋" w:hAnsi="仿宋" w:eastAsia="仿宋" w:cs="仿宋"/>
                <w:b/>
                <w:bCs/>
                <w:color w:val="000000"/>
                <w:szCs w:val="24"/>
                <w:lang w:val="en-US" w:eastAsia="zh-CN"/>
              </w:rPr>
              <w:t>以上</w:t>
            </w:r>
            <w:r>
              <w:rPr>
                <w:rFonts w:hint="eastAsia" w:ascii="仿宋" w:hAnsi="仿宋" w:eastAsia="仿宋" w:cs="仿宋"/>
                <w:b/>
                <w:bCs/>
                <w:color w:val="auto"/>
                <w:sz w:val="24"/>
                <w:szCs w:val="24"/>
                <w:highlight w:val="none"/>
              </w:rPr>
              <w:t>视频演示，演示时间不超过</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分钟。</w:t>
            </w:r>
          </w:p>
        </w:tc>
        <w:tc>
          <w:tcPr>
            <w:tcW w:w="673" w:type="dxa"/>
            <w:vAlign w:val="center"/>
          </w:tcPr>
          <w:p w14:paraId="67B19157">
            <w:pPr>
              <w:jc w:val="center"/>
              <w:rPr>
                <w:rFonts w:hint="default" w:ascii="仿宋" w:hAnsi="仿宋" w:eastAsia="仿宋" w:cs="仿宋"/>
                <w:kern w:val="0"/>
                <w:sz w:val="24"/>
                <w:szCs w:val="24"/>
                <w:lang w:val="en-US" w:eastAsia="zh-CN"/>
              </w:rPr>
            </w:pPr>
          </w:p>
        </w:tc>
        <w:tc>
          <w:tcPr>
            <w:tcW w:w="911" w:type="dxa"/>
            <w:vAlign w:val="center"/>
          </w:tcPr>
          <w:p w14:paraId="5B54EFEE">
            <w:pPr>
              <w:jc w:val="center"/>
              <w:rPr>
                <w:rFonts w:hint="eastAsia" w:ascii="仿宋" w:hAnsi="仿宋" w:eastAsia="仿宋" w:cs="仿宋"/>
                <w:kern w:val="0"/>
                <w:sz w:val="24"/>
                <w:szCs w:val="24"/>
              </w:rPr>
            </w:pPr>
          </w:p>
        </w:tc>
        <w:tc>
          <w:tcPr>
            <w:tcW w:w="1498" w:type="dxa"/>
            <w:vAlign w:val="center"/>
          </w:tcPr>
          <w:p w14:paraId="1CF4A996">
            <w:pPr>
              <w:jc w:val="center"/>
              <w:rPr>
                <w:rFonts w:hint="eastAsia" w:ascii="仿宋" w:hAnsi="仿宋" w:eastAsia="仿宋" w:cs="仿宋"/>
                <w:kern w:val="0"/>
                <w:sz w:val="24"/>
                <w:szCs w:val="24"/>
                <w:lang w:val="en-US" w:eastAsia="zh-CN"/>
              </w:rPr>
            </w:pPr>
          </w:p>
        </w:tc>
      </w:tr>
      <w:tr w14:paraId="3A8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exact"/>
          <w:jc w:val="center"/>
        </w:trPr>
        <w:tc>
          <w:tcPr>
            <w:tcW w:w="735" w:type="dxa"/>
            <w:vAlign w:val="center"/>
          </w:tcPr>
          <w:p w14:paraId="423FB193">
            <w:pPr>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15</w:t>
            </w:r>
          </w:p>
        </w:tc>
        <w:tc>
          <w:tcPr>
            <w:tcW w:w="7005" w:type="dxa"/>
            <w:vAlign w:val="center"/>
          </w:tcPr>
          <w:p w14:paraId="21B27566">
            <w:pPr>
              <w:jc w:val="left"/>
              <w:rPr>
                <w:rFonts w:hint="eastAsia" w:ascii="仿宋" w:hAnsi="仿宋" w:eastAsia="仿宋" w:cs="仿宋"/>
                <w:color w:val="000000"/>
                <w:kern w:val="2"/>
                <w:sz w:val="24"/>
                <w:szCs w:val="24"/>
              </w:rPr>
            </w:pPr>
            <w:r>
              <w:rPr>
                <w:rFonts w:hint="eastAsia" w:ascii="仿宋" w:hAnsi="仿宋" w:eastAsia="仿宋" w:cs="仿宋"/>
                <w:kern w:val="0"/>
                <w:sz w:val="24"/>
                <w:szCs w:val="24"/>
              </w:rPr>
              <w:t>有</w:t>
            </w:r>
            <w:r>
              <w:rPr>
                <w:rFonts w:hint="eastAsia" w:ascii="仿宋" w:hAnsi="仿宋" w:eastAsia="仿宋" w:cs="仿宋"/>
                <w:color w:val="000000"/>
                <w:kern w:val="2"/>
                <w:sz w:val="24"/>
                <w:szCs w:val="24"/>
              </w:rPr>
              <w:t>效投标报价最低的投标报价为评标基准价，其最低报价为满分；按［投标报价得分=（评标基准价/投标报价）*</w:t>
            </w:r>
            <w:r>
              <w:rPr>
                <w:rFonts w:hint="eastAsia" w:ascii="仿宋" w:hAnsi="仿宋" w:eastAsia="仿宋" w:cs="仿宋"/>
                <w:color w:val="000000"/>
                <w:kern w:val="2"/>
                <w:sz w:val="24"/>
                <w:szCs w:val="24"/>
                <w:lang w:val="en-US" w:eastAsia="zh-CN"/>
              </w:rPr>
              <w:t>2</w:t>
            </w:r>
            <w:r>
              <w:rPr>
                <w:rFonts w:hint="eastAsia" w:ascii="仿宋" w:hAnsi="仿宋" w:eastAsia="仿宋" w:cs="仿宋"/>
                <w:color w:val="000000"/>
                <w:kern w:val="2"/>
                <w:sz w:val="24"/>
                <w:szCs w:val="24"/>
              </w:rPr>
              <w:t>0］的计算公式计算。</w:t>
            </w:r>
          </w:p>
          <w:p w14:paraId="0389D79A">
            <w:pPr>
              <w:jc w:val="left"/>
              <w:rPr>
                <w:rFonts w:hint="eastAsia" w:eastAsia="仿宋"/>
                <w:lang w:eastAsia="zh-CN"/>
              </w:rPr>
            </w:pPr>
            <w:r>
              <w:rPr>
                <w:rFonts w:hint="eastAsia" w:ascii="仿宋" w:hAnsi="仿宋" w:eastAsia="仿宋" w:cs="仿宋"/>
                <w:color w:val="000000"/>
                <w:kern w:val="2"/>
                <w:sz w:val="24"/>
                <w:szCs w:val="24"/>
              </w:rPr>
              <w:t>评标过程中，不得去掉报价中的最高报价和最低报价。</w:t>
            </w:r>
            <w:r>
              <w:rPr>
                <w:rFonts w:hint="eastAsia" w:ascii="仿宋" w:hAnsi="仿宋" w:eastAsia="仿宋" w:cs="仿宋"/>
                <w:b w:val="0"/>
                <w:bCs w:val="0"/>
                <w:color w:val="000000"/>
                <w:kern w:val="2"/>
                <w:sz w:val="24"/>
                <w:szCs w:val="24"/>
                <w:lang w:eastAsia="zh-CN"/>
              </w:rPr>
              <w:t>本项目对</w:t>
            </w:r>
            <w:r>
              <w:rPr>
                <w:rFonts w:hint="eastAsia" w:ascii="仿宋" w:hAnsi="仿宋" w:eastAsia="仿宋" w:cs="仿宋"/>
                <w:b w:val="0"/>
                <w:bCs w:val="0"/>
                <w:color w:val="000000"/>
                <w:kern w:val="2"/>
                <w:sz w:val="24"/>
                <w:szCs w:val="24"/>
              </w:rPr>
              <w:t>小型和微型企业的投标报价给予10%的扣除，用扣除后的价格参与评审。</w:t>
            </w:r>
          </w:p>
        </w:tc>
        <w:tc>
          <w:tcPr>
            <w:tcW w:w="673" w:type="dxa"/>
            <w:vAlign w:val="center"/>
          </w:tcPr>
          <w:p w14:paraId="71EEDE0A">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p>
        </w:tc>
        <w:tc>
          <w:tcPr>
            <w:tcW w:w="911" w:type="dxa"/>
            <w:vAlign w:val="center"/>
          </w:tcPr>
          <w:p w14:paraId="688C515D">
            <w:pPr>
              <w:jc w:val="center"/>
              <w:rPr>
                <w:rFonts w:hint="eastAsia" w:ascii="仿宋" w:hAnsi="仿宋" w:eastAsia="仿宋" w:cs="仿宋"/>
                <w:kern w:val="0"/>
                <w:sz w:val="24"/>
                <w:szCs w:val="24"/>
              </w:rPr>
            </w:pPr>
            <w:r>
              <w:rPr>
                <w:rFonts w:hint="eastAsia" w:ascii="仿宋" w:hAnsi="仿宋" w:eastAsia="仿宋" w:cs="仿宋"/>
                <w:kern w:val="0"/>
                <w:sz w:val="24"/>
                <w:szCs w:val="24"/>
              </w:rPr>
              <w:t>价格分</w:t>
            </w:r>
          </w:p>
        </w:tc>
        <w:tc>
          <w:tcPr>
            <w:tcW w:w="1498" w:type="dxa"/>
            <w:vAlign w:val="center"/>
          </w:tcPr>
          <w:p w14:paraId="4311C467">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r>
    </w:tbl>
    <w:p w14:paraId="51CBDA32">
      <w:pPr>
        <w:rPr>
          <w:rFonts w:hint="eastAsia" w:ascii="仿宋" w:hAnsi="仿宋" w:eastAsia="仿宋" w:cs="仿宋"/>
        </w:rPr>
      </w:pPr>
    </w:p>
    <w:p w14:paraId="3D54F889">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sz w:val="24"/>
        </w:rPr>
        <w:t>投标人编制投标文件（商务技术文件部分）时，建议按此目录（序号和内容）提供评标标准相应的商务技术资料。 </w:t>
      </w:r>
    </w:p>
    <w:p w14:paraId="3A45CC2B">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2A522780">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3921908">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2907887">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1D8B6FC0">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77DF460E">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CC0989E">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05377E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066804D">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74211D3B">
      <w:pPr>
        <w:pStyle w:val="13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992CC9D">
      <w:pPr>
        <w:pStyle w:val="13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51B87762">
      <w:pPr>
        <w:pStyle w:val="13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75CEE4C">
      <w:pPr>
        <w:pStyle w:val="13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79F9CE1">
      <w:pPr>
        <w:pStyle w:val="13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06230176">
      <w:pPr>
        <w:pStyle w:val="13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C72A15">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1D2A5F3A">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0C80FC1">
      <w:pPr>
        <w:pStyle w:val="13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B1CAA4">
      <w:pPr>
        <w:pStyle w:val="13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F18A0BF">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5D975">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A0440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4019A9">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286DB398">
      <w:pPr>
        <w:pStyle w:val="130"/>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96160">
      <w:pPr>
        <w:pStyle w:val="19"/>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405A81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6059B0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A9E47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4318321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52A278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5855E8">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8AF3AE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DCC63A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51D63D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FD159F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0D165775">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4C4C065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1D9765B">
      <w:pPr>
        <w:pStyle w:val="6"/>
        <w:spacing w:line="440" w:lineRule="exact"/>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0291DE0E">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070F334">
      <w:pPr>
        <w:pStyle w:val="19"/>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4C2DA58">
      <w:pPr>
        <w:pStyle w:val="19"/>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B4216C3">
      <w:pPr>
        <w:pStyle w:val="19"/>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122B0A95">
      <w:pPr>
        <w:pStyle w:val="19"/>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04160A4C">
      <w:pPr>
        <w:pStyle w:val="19"/>
        <w:snapToGrid w:val="0"/>
        <w:spacing w:line="440" w:lineRule="exact"/>
        <w:rPr>
          <w:rFonts w:ascii="仿宋" w:hAnsi="仿宋" w:eastAsia="仿宋" w:cs="仿宋"/>
        </w:rPr>
      </w:pPr>
      <w:r>
        <w:rPr>
          <w:rFonts w:hint="eastAsia" w:ascii="仿宋" w:hAnsi="仿宋" w:eastAsia="仿宋" w:cs="仿宋"/>
        </w:rPr>
        <w:t>5.4因重大变故，采购任务取消的。</w:t>
      </w:r>
    </w:p>
    <w:p w14:paraId="46072984">
      <w:pPr>
        <w:pStyle w:val="19"/>
        <w:snapToGrid w:val="0"/>
        <w:spacing w:line="440" w:lineRule="exact"/>
        <w:rPr>
          <w:rFonts w:ascii="仿宋" w:hAnsi="仿宋" w:eastAsia="仿宋" w:cs="仿宋"/>
        </w:rPr>
      </w:pPr>
      <w:r>
        <w:rPr>
          <w:rFonts w:hint="eastAsia" w:ascii="仿宋" w:hAnsi="仿宋" w:eastAsia="仿宋" w:cs="仿宋"/>
        </w:rPr>
        <w:t>废标后，采购代理机构应当将废标理由通知所有投标人。</w:t>
      </w:r>
    </w:p>
    <w:p w14:paraId="7381F00E">
      <w:pPr>
        <w:pStyle w:val="19"/>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135FEA">
      <w:pPr>
        <w:pStyle w:val="19"/>
        <w:snapToGrid w:val="0"/>
        <w:spacing w:line="440" w:lineRule="exact"/>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581CB9F">
      <w:pPr>
        <w:pStyle w:val="19"/>
        <w:snapToGrid w:val="0"/>
        <w:spacing w:line="440" w:lineRule="exact"/>
        <w:rPr>
          <w:rFonts w:ascii="仿宋" w:hAnsi="仿宋" w:eastAsia="仿宋" w:cs="仿宋"/>
        </w:rPr>
      </w:pPr>
      <w:r>
        <w:rPr>
          <w:rFonts w:hint="eastAsia" w:ascii="仿宋" w:hAnsi="仿宋" w:eastAsia="仿宋" w:cs="仿宋"/>
        </w:rPr>
        <w:t>7.1未确定中标供应商的，终止本次政府采购活动，重新开展政府采购活动。</w:t>
      </w:r>
    </w:p>
    <w:p w14:paraId="66F30631">
      <w:pPr>
        <w:pStyle w:val="19"/>
        <w:snapToGrid w:val="0"/>
        <w:spacing w:line="440" w:lineRule="exact"/>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616A829">
      <w:pPr>
        <w:pStyle w:val="19"/>
        <w:snapToGrid w:val="0"/>
        <w:spacing w:line="440" w:lineRule="exact"/>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430BF0A">
      <w:pPr>
        <w:pStyle w:val="19"/>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2799610D">
      <w:pPr>
        <w:pStyle w:val="19"/>
        <w:snapToGrid w:val="0"/>
        <w:spacing w:line="440" w:lineRule="exact"/>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6DF8FA15">
      <w:pPr>
        <w:rPr>
          <w:rFonts w:ascii="仿宋" w:hAnsi="仿宋" w:eastAsia="仿宋" w:cs="仿宋"/>
        </w:rPr>
      </w:pPr>
    </w:p>
    <w:bookmarkEnd w:id="27"/>
    <w:p w14:paraId="4CE99D6E">
      <w:pPr>
        <w:spacing w:line="360" w:lineRule="auto"/>
        <w:ind w:left="720" w:leftChars="343" w:firstLine="1084" w:firstLineChars="300"/>
        <w:outlineLvl w:val="0"/>
        <w:rPr>
          <w:rFonts w:ascii="仿宋" w:hAnsi="仿宋" w:eastAsia="仿宋" w:cs="仿宋"/>
          <w:b/>
          <w:sz w:val="36"/>
          <w:szCs w:val="36"/>
        </w:rPr>
      </w:pPr>
      <w:bookmarkStart w:id="393" w:name="第五部分"/>
      <w:bookmarkStart w:id="394" w:name="_Toc86217003"/>
    </w:p>
    <w:p w14:paraId="6D7F0B9F">
      <w:pPr>
        <w:spacing w:line="360" w:lineRule="auto"/>
        <w:ind w:left="720" w:leftChars="343" w:firstLine="1084" w:firstLineChars="300"/>
        <w:outlineLvl w:val="0"/>
        <w:rPr>
          <w:rFonts w:ascii="仿宋" w:hAnsi="仿宋" w:eastAsia="仿宋" w:cs="仿宋"/>
          <w:b/>
          <w:sz w:val="36"/>
          <w:szCs w:val="36"/>
        </w:rPr>
      </w:pPr>
    </w:p>
    <w:p w14:paraId="4D0BF1FF">
      <w:pPr>
        <w:spacing w:line="360" w:lineRule="auto"/>
        <w:ind w:left="720" w:leftChars="343" w:firstLine="1084" w:firstLineChars="300"/>
        <w:outlineLvl w:val="0"/>
        <w:rPr>
          <w:rFonts w:hint="eastAsia" w:ascii="仿宋" w:hAnsi="仿宋" w:eastAsia="仿宋" w:cs="仿宋"/>
          <w:b/>
          <w:sz w:val="36"/>
          <w:szCs w:val="36"/>
        </w:rPr>
      </w:pPr>
    </w:p>
    <w:p w14:paraId="513084D8">
      <w:pPr>
        <w:spacing w:line="360" w:lineRule="auto"/>
        <w:ind w:left="720" w:leftChars="343" w:firstLine="1084" w:firstLineChars="300"/>
        <w:outlineLvl w:val="0"/>
        <w:rPr>
          <w:rFonts w:hint="eastAsia" w:ascii="仿宋" w:hAnsi="仿宋" w:eastAsia="仿宋" w:cs="仿宋"/>
          <w:b/>
          <w:sz w:val="36"/>
          <w:szCs w:val="36"/>
        </w:rPr>
      </w:pPr>
    </w:p>
    <w:p w14:paraId="7C98209D">
      <w:pPr>
        <w:spacing w:line="360" w:lineRule="auto"/>
        <w:ind w:left="720" w:leftChars="343" w:firstLine="1084" w:firstLineChars="300"/>
        <w:outlineLvl w:val="0"/>
        <w:rPr>
          <w:rFonts w:hint="eastAsia" w:ascii="仿宋" w:hAnsi="仿宋" w:eastAsia="仿宋" w:cs="仿宋"/>
          <w:b/>
          <w:sz w:val="36"/>
          <w:szCs w:val="36"/>
        </w:rPr>
      </w:pPr>
    </w:p>
    <w:p w14:paraId="01BC7E06">
      <w:pPr>
        <w:pStyle w:val="2"/>
        <w:rPr>
          <w:rFonts w:hint="eastAsia" w:ascii="仿宋" w:hAnsi="仿宋" w:eastAsia="仿宋" w:cs="仿宋"/>
          <w:b/>
          <w:sz w:val="36"/>
          <w:szCs w:val="36"/>
        </w:rPr>
      </w:pPr>
    </w:p>
    <w:p w14:paraId="417B61E8">
      <w:pPr>
        <w:pStyle w:val="4"/>
        <w:rPr>
          <w:rFonts w:hint="eastAsia" w:ascii="仿宋" w:hAnsi="仿宋" w:eastAsia="仿宋" w:cs="仿宋"/>
          <w:b/>
          <w:sz w:val="36"/>
          <w:szCs w:val="36"/>
        </w:rPr>
      </w:pPr>
    </w:p>
    <w:p w14:paraId="204E41C1">
      <w:pPr>
        <w:rPr>
          <w:rFonts w:hint="eastAsia" w:ascii="仿宋" w:hAnsi="仿宋" w:eastAsia="仿宋" w:cs="仿宋"/>
          <w:b/>
          <w:sz w:val="36"/>
          <w:szCs w:val="36"/>
        </w:rPr>
      </w:pPr>
    </w:p>
    <w:p w14:paraId="2BAD88FE">
      <w:pPr>
        <w:pStyle w:val="2"/>
        <w:rPr>
          <w:rFonts w:hint="eastAsia" w:ascii="仿宋" w:hAnsi="仿宋" w:eastAsia="仿宋" w:cs="仿宋"/>
          <w:b/>
          <w:sz w:val="36"/>
          <w:szCs w:val="36"/>
        </w:rPr>
      </w:pPr>
    </w:p>
    <w:p w14:paraId="0B747D71">
      <w:pPr>
        <w:pStyle w:val="4"/>
        <w:rPr>
          <w:rFonts w:hint="eastAsia" w:ascii="仿宋" w:hAnsi="仿宋" w:eastAsia="仿宋" w:cs="仿宋"/>
          <w:b/>
          <w:sz w:val="36"/>
          <w:szCs w:val="36"/>
        </w:rPr>
      </w:pPr>
    </w:p>
    <w:p w14:paraId="0BC853D3">
      <w:pPr>
        <w:rPr>
          <w:rFonts w:hint="eastAsia" w:ascii="仿宋" w:hAnsi="仿宋" w:eastAsia="仿宋" w:cs="仿宋"/>
          <w:b/>
          <w:sz w:val="36"/>
          <w:szCs w:val="36"/>
        </w:rPr>
      </w:pPr>
    </w:p>
    <w:p w14:paraId="2FBAD9BB">
      <w:pPr>
        <w:pStyle w:val="2"/>
        <w:rPr>
          <w:rFonts w:hint="eastAsia" w:ascii="仿宋" w:hAnsi="仿宋" w:eastAsia="仿宋" w:cs="仿宋"/>
          <w:b/>
          <w:sz w:val="36"/>
          <w:szCs w:val="36"/>
        </w:rPr>
      </w:pPr>
    </w:p>
    <w:p w14:paraId="550C048E">
      <w:pPr>
        <w:pStyle w:val="4"/>
        <w:rPr>
          <w:rFonts w:hint="eastAsia"/>
        </w:rPr>
      </w:pPr>
    </w:p>
    <w:p w14:paraId="22D09EA4">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0B79A032">
      <w:pPr>
        <w:rPr>
          <w:rFonts w:ascii="仿宋" w:hAnsi="仿宋" w:eastAsia="仿宋" w:cs="仿宋"/>
          <w:sz w:val="24"/>
          <w:u w:val="single"/>
        </w:rPr>
      </w:pPr>
      <w:r>
        <w:rPr>
          <w:rFonts w:hint="eastAsia" w:ascii="仿宋" w:hAnsi="仿宋" w:eastAsia="仿宋" w:cs="仿宋"/>
          <w:sz w:val="24"/>
        </w:rPr>
        <w:t>合同编号：</w:t>
      </w:r>
    </w:p>
    <w:p w14:paraId="5B1AC482">
      <w:pPr>
        <w:spacing w:line="480" w:lineRule="auto"/>
        <w:jc w:val="center"/>
        <w:rPr>
          <w:rFonts w:ascii="仿宋" w:hAnsi="仿宋" w:eastAsia="仿宋" w:cs="仿宋"/>
          <w:b/>
          <w:sz w:val="28"/>
          <w:szCs w:val="28"/>
        </w:rPr>
      </w:pPr>
    </w:p>
    <w:p w14:paraId="726FB70A">
      <w:pPr>
        <w:spacing w:line="480" w:lineRule="auto"/>
        <w:jc w:val="center"/>
        <w:rPr>
          <w:rFonts w:ascii="仿宋" w:hAnsi="仿宋" w:eastAsia="仿宋" w:cs="仿宋"/>
          <w:b/>
          <w:sz w:val="24"/>
        </w:rPr>
      </w:pPr>
    </w:p>
    <w:p w14:paraId="30B80E67">
      <w:pPr>
        <w:spacing w:line="480" w:lineRule="auto"/>
        <w:jc w:val="center"/>
        <w:rPr>
          <w:rFonts w:ascii="仿宋" w:hAnsi="仿宋" w:eastAsia="仿宋" w:cs="仿宋"/>
          <w:b/>
          <w:sz w:val="24"/>
        </w:rPr>
      </w:pPr>
    </w:p>
    <w:p w14:paraId="374392A1">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34A3523C">
      <w:pPr>
        <w:pStyle w:val="701"/>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37ACC26F">
      <w:pPr>
        <w:spacing w:before="120" w:line="22" w:lineRule="atLeast"/>
        <w:rPr>
          <w:rFonts w:ascii="仿宋" w:hAnsi="仿宋" w:eastAsia="仿宋" w:cs="仿宋"/>
          <w:sz w:val="24"/>
        </w:rPr>
      </w:pPr>
    </w:p>
    <w:p w14:paraId="1D0EE360">
      <w:pPr>
        <w:pStyle w:val="6"/>
        <w:rPr>
          <w:rFonts w:ascii="仿宋" w:eastAsia="仿宋" w:cs="仿宋"/>
        </w:rPr>
      </w:pPr>
    </w:p>
    <w:p w14:paraId="79FEAD1C">
      <w:pPr>
        <w:spacing w:before="120" w:line="22" w:lineRule="atLeast"/>
        <w:ind w:left="960"/>
        <w:rPr>
          <w:rFonts w:ascii="仿宋" w:hAnsi="仿宋" w:eastAsia="仿宋" w:cs="仿宋"/>
          <w:sz w:val="24"/>
        </w:rPr>
      </w:pPr>
      <w:r>
        <w:rPr>
          <w:rFonts w:hint="eastAsia" w:ascii="仿宋" w:hAnsi="仿宋" w:eastAsia="仿宋" w:cs="仿宋"/>
          <w:sz w:val="24"/>
        </w:rPr>
        <w:t>项目名称：</w:t>
      </w:r>
    </w:p>
    <w:p w14:paraId="5C180A10">
      <w:pPr>
        <w:pStyle w:val="598"/>
        <w:spacing w:before="120" w:line="22" w:lineRule="atLeast"/>
        <w:rPr>
          <w:rFonts w:ascii="仿宋" w:hAnsi="仿宋" w:eastAsia="仿宋" w:cs="仿宋"/>
          <w:szCs w:val="24"/>
        </w:rPr>
      </w:pPr>
    </w:p>
    <w:p w14:paraId="6B8A1649">
      <w:pPr>
        <w:pStyle w:val="598"/>
        <w:spacing w:before="120" w:line="22" w:lineRule="atLeast"/>
        <w:rPr>
          <w:rFonts w:ascii="仿宋" w:hAnsi="仿宋" w:eastAsia="仿宋" w:cs="仿宋"/>
          <w:szCs w:val="24"/>
        </w:rPr>
      </w:pPr>
    </w:p>
    <w:p w14:paraId="148298D9">
      <w:pPr>
        <w:rPr>
          <w:rFonts w:ascii="仿宋" w:hAnsi="仿宋" w:eastAsia="仿宋" w:cs="仿宋"/>
          <w:sz w:val="24"/>
        </w:rPr>
      </w:pPr>
    </w:p>
    <w:p w14:paraId="5DCF6F60">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14:paraId="3A24A746">
      <w:pPr>
        <w:spacing w:before="120" w:line="22" w:lineRule="atLeast"/>
        <w:rPr>
          <w:rFonts w:ascii="仿宋" w:hAnsi="仿宋" w:eastAsia="仿宋" w:cs="仿宋"/>
          <w:sz w:val="24"/>
        </w:rPr>
      </w:pPr>
    </w:p>
    <w:p w14:paraId="0E301EB7">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14:paraId="4680EA84">
      <w:pPr>
        <w:spacing w:before="120" w:line="22" w:lineRule="atLeast"/>
        <w:rPr>
          <w:rFonts w:ascii="仿宋" w:hAnsi="仿宋" w:eastAsia="仿宋" w:cs="仿宋"/>
          <w:sz w:val="24"/>
        </w:rPr>
      </w:pPr>
    </w:p>
    <w:p w14:paraId="60E577C2">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14:paraId="75C4170F">
      <w:pPr>
        <w:spacing w:before="120" w:line="22" w:lineRule="atLeast"/>
        <w:rPr>
          <w:rFonts w:ascii="仿宋" w:hAnsi="仿宋" w:eastAsia="仿宋" w:cs="仿宋"/>
          <w:sz w:val="24"/>
        </w:rPr>
      </w:pPr>
    </w:p>
    <w:p w14:paraId="1D6644AA">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p>
    <w:p w14:paraId="0105CD6B">
      <w:pPr>
        <w:widowControl/>
        <w:jc w:val="left"/>
        <w:rPr>
          <w:rFonts w:ascii="仿宋" w:hAnsi="仿宋" w:eastAsia="仿宋" w:cs="仿宋"/>
          <w:kern w:val="0"/>
          <w:sz w:val="24"/>
        </w:rPr>
        <w:sectPr>
          <w:pgSz w:w="11907" w:h="16840"/>
          <w:pgMar w:top="1474" w:right="1814" w:bottom="1474" w:left="1814" w:header="851" w:footer="851" w:gutter="0"/>
          <w:cols w:space="720" w:num="1"/>
        </w:sectPr>
      </w:pPr>
    </w:p>
    <w:p w14:paraId="3EA07B23">
      <w:pPr>
        <w:rPr>
          <w:rFonts w:ascii="仿宋" w:hAnsi="仿宋" w:eastAsia="仿宋" w:cs="仿宋"/>
          <w:b/>
          <w:sz w:val="24"/>
        </w:rPr>
      </w:pPr>
    </w:p>
    <w:p w14:paraId="141BAF06">
      <w:pPr>
        <w:spacing w:line="560" w:lineRule="exact"/>
        <w:ind w:firstLine="480" w:firstLineChars="200"/>
        <w:rPr>
          <w:rFonts w:ascii="仿宋" w:hAnsi="仿宋" w:eastAsia="仿宋" w:cs="仿宋"/>
          <w:sz w:val="24"/>
        </w:rPr>
      </w:pPr>
      <w:r>
        <w:rPr>
          <w:rFonts w:hint="eastAsia" w:ascii="仿宋" w:hAnsi="仿宋" w:eastAsia="仿宋" w:cs="仿宋"/>
          <w:sz w:val="24"/>
          <w:u w:val="single"/>
        </w:rPr>
        <w:t>　　</w:t>
      </w:r>
      <w:r>
        <w:rPr>
          <w:rFonts w:hint="eastAsia" w:ascii="仿宋" w:hAnsi="仿宋" w:eastAsia="仿宋" w:cs="仿宋"/>
          <w:sz w:val="24"/>
          <w:lang w:val="zh-CN"/>
        </w:rPr>
        <w:t>年</w:t>
      </w:r>
      <w:r>
        <w:rPr>
          <w:rFonts w:hint="eastAsia" w:ascii="仿宋" w:hAnsi="仿宋" w:eastAsia="仿宋" w:cs="仿宋"/>
          <w:sz w:val="24"/>
          <w:u w:val="single"/>
        </w:rPr>
        <w:t>　　</w:t>
      </w:r>
      <w:r>
        <w:rPr>
          <w:rFonts w:hint="eastAsia" w:ascii="仿宋" w:hAnsi="仿宋" w:eastAsia="仿宋" w:cs="仿宋"/>
          <w:sz w:val="24"/>
          <w:lang w:val="zh-CN"/>
        </w:rPr>
        <w:t>月</w:t>
      </w:r>
      <w:r>
        <w:rPr>
          <w:rFonts w:hint="eastAsia" w:ascii="仿宋" w:hAnsi="仿宋" w:eastAsia="仿宋" w:cs="仿宋"/>
          <w:sz w:val="24"/>
          <w:u w:val="single"/>
        </w:rPr>
        <w:t>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lang w:eastAsia="zh-CN"/>
        </w:rPr>
        <w:t>杭州市生态环境局临安分局</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项目进行了采购。经</w:t>
      </w:r>
      <w:r>
        <w:rPr>
          <w:rFonts w:hint="eastAsia" w:ascii="仿宋" w:hAnsi="仿宋" w:eastAsia="仿宋" w:cs="仿宋"/>
          <w:sz w:val="24"/>
          <w:u w:val="single"/>
        </w:rPr>
        <w:t>评标委员会</w:t>
      </w:r>
      <w:r>
        <w:rPr>
          <w:rFonts w:hint="eastAsia" w:ascii="仿宋" w:hAnsi="仿宋" w:eastAsia="仿宋" w:cs="仿宋"/>
          <w:sz w:val="24"/>
        </w:rPr>
        <w:t>评定，</w:t>
      </w:r>
      <w:r>
        <w:rPr>
          <w:rFonts w:hint="eastAsia" w:ascii="仿宋" w:hAnsi="仿宋" w:eastAsia="仿宋" w:cs="仿宋"/>
          <w:sz w:val="24"/>
          <w:u w:val="single"/>
        </w:rPr>
        <w:t xml:space="preserve">   （成交供应商名称）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776A5AFC">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lang w:eastAsia="zh-CN"/>
        </w:rPr>
        <w:t>杭州市生态环境局临安分局</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1A38309">
      <w:pPr>
        <w:spacing w:line="560" w:lineRule="exact"/>
        <w:ind w:firstLine="482" w:firstLineChars="200"/>
        <w:outlineLvl w:val="0"/>
        <w:rPr>
          <w:rFonts w:ascii="仿宋" w:hAnsi="仿宋" w:eastAsia="仿宋" w:cs="仿宋"/>
          <w:sz w:val="24"/>
        </w:rPr>
      </w:pPr>
      <w:bookmarkStart w:id="395" w:name="_Toc20421"/>
      <w:bookmarkStart w:id="396" w:name="_Toc19273"/>
      <w:bookmarkStart w:id="397" w:name="_Toc28855"/>
      <w:bookmarkStart w:id="398" w:name="_Toc15367"/>
      <w:bookmarkStart w:id="399" w:name="_Toc22967"/>
      <w:r>
        <w:rPr>
          <w:rFonts w:hint="eastAsia" w:ascii="仿宋" w:hAnsi="仿宋" w:eastAsia="仿宋" w:cs="仿宋"/>
          <w:b/>
          <w:sz w:val="24"/>
        </w:rPr>
        <w:t>1.1 合同组成部分</w:t>
      </w:r>
      <w:bookmarkEnd w:id="395"/>
      <w:bookmarkEnd w:id="396"/>
      <w:bookmarkEnd w:id="397"/>
      <w:bookmarkEnd w:id="398"/>
      <w:bookmarkEnd w:id="399"/>
    </w:p>
    <w:p w14:paraId="621F3701">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F0BFAE">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7BC4EF0B">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438767C0">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3F5E8BFF">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3936A32D">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7C8642F2">
      <w:pPr>
        <w:spacing w:line="560" w:lineRule="exact"/>
        <w:ind w:firstLine="482" w:firstLineChars="200"/>
        <w:outlineLvl w:val="0"/>
        <w:rPr>
          <w:rFonts w:ascii="仿宋" w:hAnsi="仿宋" w:eastAsia="仿宋" w:cs="仿宋"/>
          <w:b/>
          <w:sz w:val="24"/>
        </w:rPr>
      </w:pPr>
      <w:bookmarkStart w:id="400" w:name="_Toc2918"/>
      <w:bookmarkStart w:id="401" w:name="_Toc22185"/>
      <w:bookmarkStart w:id="402" w:name="_Toc6311"/>
      <w:bookmarkStart w:id="403" w:name="_Toc6773"/>
      <w:bookmarkStart w:id="404" w:name="_Toc18585"/>
      <w:r>
        <w:rPr>
          <w:rFonts w:hint="eastAsia" w:ascii="仿宋" w:hAnsi="仿宋" w:eastAsia="仿宋" w:cs="仿宋"/>
          <w:b/>
          <w:sz w:val="24"/>
        </w:rPr>
        <w:t>1.2 标的</w:t>
      </w:r>
      <w:bookmarkEnd w:id="400"/>
      <w:bookmarkEnd w:id="401"/>
      <w:bookmarkEnd w:id="402"/>
      <w:bookmarkEnd w:id="403"/>
      <w:bookmarkEnd w:id="404"/>
    </w:p>
    <w:p w14:paraId="42BFF843">
      <w:pPr>
        <w:spacing w:line="360" w:lineRule="auto"/>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w:t>
      </w:r>
    </w:p>
    <w:p w14:paraId="253C3C35">
      <w:pPr>
        <w:spacing w:line="360" w:lineRule="auto"/>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0D28E5C6">
      <w:pPr>
        <w:spacing w:line="360" w:lineRule="auto"/>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5E3C2A08">
      <w:pPr>
        <w:spacing w:line="360" w:lineRule="auto"/>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088A618F">
      <w:pPr>
        <w:spacing w:before="0" w:beforeAutospacing="0" w:after="0" w:afterAutospacing="0" w:line="360" w:lineRule="auto"/>
        <w:ind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1.2.</w:t>
      </w:r>
      <w:r>
        <w:rPr>
          <w:rFonts w:hint="eastAsia" w:ascii="仿宋" w:hAnsi="仿宋" w:eastAsia="仿宋" w:cs="仿宋"/>
          <w:color w:val="000000" w:themeColor="text1"/>
          <w:sz w:val="24"/>
          <w14:textFill>
            <w14:solidFill>
              <w14:schemeClr w14:val="tx1"/>
            </w14:solidFill>
          </w14:textFill>
        </w:rPr>
        <w:t>5合同</w:t>
      </w:r>
      <w:r>
        <w:rPr>
          <w:rFonts w:hint="eastAsia" w:ascii="仿宋" w:hAnsi="仿宋" w:eastAsia="仿宋" w:cs="仿宋"/>
          <w:color w:val="000000" w:themeColor="text1"/>
          <w:sz w:val="24"/>
          <w:u w:val="single"/>
          <w14:textFill>
            <w14:solidFill>
              <w14:schemeClr w14:val="tx1"/>
            </w14:solidFill>
          </w14:textFill>
        </w:rPr>
        <w:t>否</w:t>
      </w:r>
      <w:r>
        <w:rPr>
          <w:rFonts w:hint="eastAsia" w:ascii="仿宋" w:hAnsi="仿宋" w:eastAsia="仿宋" w:cs="仿宋"/>
          <w:color w:val="000000" w:themeColor="text1"/>
          <w:sz w:val="24"/>
          <w14:textFill>
            <w14:solidFill>
              <w14:schemeClr w14:val="tx1"/>
            </w14:solidFill>
          </w14:textFill>
        </w:rPr>
        <w:t>（是/否）涉及货物。若涉及货物的的，则：</w:t>
      </w:r>
    </w:p>
    <w:p w14:paraId="27B4F03D">
      <w:pPr>
        <w:spacing w:line="560" w:lineRule="exact"/>
        <w:ind w:firstLine="482" w:firstLineChars="200"/>
        <w:outlineLvl w:val="0"/>
        <w:rPr>
          <w:rFonts w:ascii="仿宋" w:hAnsi="仿宋" w:eastAsia="仿宋" w:cs="仿宋"/>
          <w:b/>
          <w:sz w:val="24"/>
        </w:rPr>
      </w:pPr>
      <w:bookmarkStart w:id="405" w:name="_Toc4929"/>
      <w:bookmarkStart w:id="406" w:name="_Toc21124"/>
      <w:bookmarkStart w:id="407" w:name="_Toc5635"/>
      <w:bookmarkStart w:id="408" w:name="_Toc13918"/>
      <w:bookmarkStart w:id="409" w:name="_Toc1386"/>
      <w:r>
        <w:rPr>
          <w:rFonts w:hint="eastAsia" w:ascii="仿宋" w:hAnsi="仿宋" w:eastAsia="仿宋" w:cs="仿宋"/>
          <w:b/>
          <w:sz w:val="24"/>
        </w:rPr>
        <w:t>1.3 价款</w:t>
      </w:r>
      <w:bookmarkEnd w:id="405"/>
      <w:bookmarkEnd w:id="406"/>
      <w:bookmarkEnd w:id="407"/>
      <w:bookmarkEnd w:id="408"/>
      <w:bookmarkEnd w:id="409"/>
    </w:p>
    <w:p w14:paraId="1F064386">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1.3.</w:t>
      </w:r>
      <w:r>
        <w:rPr>
          <w:rFonts w:hint="eastAsia" w:ascii="仿宋" w:hAnsi="仿宋" w:eastAsia="仿宋" w:cs="仿宋"/>
          <w:sz w:val="24"/>
          <w:u w:val="single"/>
          <w:lang w:val="en-US" w:eastAsia="zh-CN"/>
        </w:rPr>
        <w:t>1</w:t>
      </w:r>
      <w:r>
        <w:rPr>
          <w:rFonts w:hint="eastAsia" w:ascii="仿宋" w:hAnsi="仿宋" w:eastAsia="仿宋" w:cs="仿宋"/>
          <w:sz w:val="24"/>
        </w:rPr>
        <w:t>条款规定的计价方式计价。</w:t>
      </w:r>
    </w:p>
    <w:p w14:paraId="44B5BF98">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1.3.1总价合同，本合同总价（含税）为：￥元（大写：元人民币）。</w:t>
      </w:r>
    </w:p>
    <w:p w14:paraId="56C601BB">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1F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9F5DE9">
            <w:pPr>
              <w:pStyle w:val="319"/>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721D52DF">
            <w:pPr>
              <w:pStyle w:val="31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0FA4A8E">
            <w:pPr>
              <w:pStyle w:val="319"/>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7704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14E1E">
            <w:pPr>
              <w:pStyle w:val="319"/>
              <w:spacing w:line="560" w:lineRule="exact"/>
              <w:ind w:firstLine="200"/>
              <w:jc w:val="center"/>
              <w:rPr>
                <w:rFonts w:ascii="仿宋" w:hAnsi="仿宋" w:eastAsia="仿宋" w:cs="仿宋"/>
                <w:sz w:val="24"/>
                <w:szCs w:val="24"/>
              </w:rPr>
            </w:pPr>
          </w:p>
        </w:tc>
        <w:tc>
          <w:tcPr>
            <w:tcW w:w="3402" w:type="dxa"/>
            <w:vAlign w:val="center"/>
          </w:tcPr>
          <w:p w14:paraId="7B5614C2">
            <w:pPr>
              <w:pStyle w:val="319"/>
              <w:spacing w:line="560" w:lineRule="exact"/>
              <w:ind w:firstLine="200"/>
              <w:jc w:val="center"/>
              <w:rPr>
                <w:rFonts w:ascii="仿宋" w:hAnsi="仿宋" w:eastAsia="仿宋" w:cs="仿宋"/>
                <w:sz w:val="24"/>
                <w:szCs w:val="24"/>
              </w:rPr>
            </w:pPr>
          </w:p>
        </w:tc>
        <w:tc>
          <w:tcPr>
            <w:tcW w:w="2552" w:type="dxa"/>
            <w:vAlign w:val="center"/>
          </w:tcPr>
          <w:p w14:paraId="5A8E7901">
            <w:pPr>
              <w:pStyle w:val="319"/>
              <w:spacing w:line="560" w:lineRule="exact"/>
              <w:ind w:firstLine="200"/>
              <w:jc w:val="center"/>
              <w:rPr>
                <w:rFonts w:ascii="仿宋" w:hAnsi="仿宋" w:eastAsia="仿宋" w:cs="仿宋"/>
                <w:sz w:val="24"/>
                <w:szCs w:val="24"/>
              </w:rPr>
            </w:pPr>
          </w:p>
        </w:tc>
      </w:tr>
      <w:tr w14:paraId="1460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88B0B2">
            <w:pPr>
              <w:pStyle w:val="319"/>
              <w:spacing w:line="560" w:lineRule="exact"/>
              <w:ind w:firstLine="200"/>
              <w:jc w:val="center"/>
              <w:rPr>
                <w:rFonts w:ascii="仿宋" w:hAnsi="仿宋" w:eastAsia="仿宋" w:cs="仿宋"/>
                <w:sz w:val="24"/>
                <w:szCs w:val="24"/>
              </w:rPr>
            </w:pPr>
          </w:p>
        </w:tc>
        <w:tc>
          <w:tcPr>
            <w:tcW w:w="3402" w:type="dxa"/>
            <w:vAlign w:val="center"/>
          </w:tcPr>
          <w:p w14:paraId="041DFA35">
            <w:pPr>
              <w:pStyle w:val="319"/>
              <w:spacing w:line="560" w:lineRule="exact"/>
              <w:ind w:firstLine="200"/>
              <w:jc w:val="center"/>
              <w:rPr>
                <w:rFonts w:ascii="仿宋" w:hAnsi="仿宋" w:eastAsia="仿宋" w:cs="仿宋"/>
                <w:sz w:val="24"/>
                <w:szCs w:val="24"/>
              </w:rPr>
            </w:pPr>
          </w:p>
        </w:tc>
        <w:tc>
          <w:tcPr>
            <w:tcW w:w="2552" w:type="dxa"/>
            <w:vAlign w:val="center"/>
          </w:tcPr>
          <w:p w14:paraId="3D9439FC">
            <w:pPr>
              <w:pStyle w:val="319"/>
              <w:spacing w:line="560" w:lineRule="exact"/>
              <w:ind w:firstLine="200"/>
              <w:jc w:val="center"/>
              <w:rPr>
                <w:rFonts w:ascii="仿宋" w:hAnsi="仿宋" w:eastAsia="仿宋" w:cs="仿宋"/>
                <w:sz w:val="24"/>
                <w:szCs w:val="24"/>
              </w:rPr>
            </w:pPr>
          </w:p>
        </w:tc>
      </w:tr>
      <w:tr w14:paraId="68C4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2695F0">
            <w:pPr>
              <w:pStyle w:val="319"/>
              <w:spacing w:line="560" w:lineRule="exact"/>
              <w:ind w:firstLine="200"/>
              <w:jc w:val="center"/>
              <w:rPr>
                <w:rFonts w:ascii="仿宋" w:hAnsi="仿宋" w:eastAsia="仿宋" w:cs="仿宋"/>
                <w:sz w:val="24"/>
                <w:szCs w:val="24"/>
              </w:rPr>
            </w:pPr>
          </w:p>
        </w:tc>
        <w:tc>
          <w:tcPr>
            <w:tcW w:w="3402" w:type="dxa"/>
            <w:vAlign w:val="center"/>
          </w:tcPr>
          <w:p w14:paraId="3F72CA13">
            <w:pPr>
              <w:pStyle w:val="319"/>
              <w:spacing w:line="560" w:lineRule="exact"/>
              <w:ind w:firstLine="200"/>
              <w:jc w:val="center"/>
              <w:rPr>
                <w:rFonts w:ascii="仿宋" w:hAnsi="仿宋" w:eastAsia="仿宋" w:cs="仿宋"/>
                <w:sz w:val="24"/>
                <w:szCs w:val="24"/>
              </w:rPr>
            </w:pPr>
          </w:p>
        </w:tc>
        <w:tc>
          <w:tcPr>
            <w:tcW w:w="2552" w:type="dxa"/>
            <w:vAlign w:val="center"/>
          </w:tcPr>
          <w:p w14:paraId="048BE476">
            <w:pPr>
              <w:pStyle w:val="319"/>
              <w:spacing w:line="560" w:lineRule="exact"/>
              <w:ind w:firstLine="200"/>
              <w:jc w:val="center"/>
              <w:rPr>
                <w:rFonts w:ascii="仿宋" w:hAnsi="仿宋" w:eastAsia="仿宋" w:cs="仿宋"/>
                <w:sz w:val="24"/>
                <w:szCs w:val="24"/>
              </w:rPr>
            </w:pPr>
          </w:p>
        </w:tc>
      </w:tr>
      <w:tr w14:paraId="04D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0F7D6F">
            <w:pPr>
              <w:pStyle w:val="319"/>
              <w:spacing w:line="560" w:lineRule="exact"/>
              <w:ind w:firstLine="200"/>
              <w:jc w:val="center"/>
              <w:rPr>
                <w:rFonts w:ascii="仿宋" w:hAnsi="仿宋" w:eastAsia="仿宋" w:cs="仿宋"/>
                <w:sz w:val="24"/>
                <w:szCs w:val="24"/>
              </w:rPr>
            </w:pPr>
          </w:p>
        </w:tc>
        <w:tc>
          <w:tcPr>
            <w:tcW w:w="3402" w:type="dxa"/>
            <w:vAlign w:val="center"/>
          </w:tcPr>
          <w:p w14:paraId="1D55AF83">
            <w:pPr>
              <w:pStyle w:val="319"/>
              <w:spacing w:line="560" w:lineRule="exact"/>
              <w:ind w:firstLine="200"/>
              <w:jc w:val="center"/>
              <w:rPr>
                <w:rFonts w:ascii="仿宋" w:hAnsi="仿宋" w:eastAsia="仿宋" w:cs="仿宋"/>
                <w:sz w:val="24"/>
                <w:szCs w:val="24"/>
              </w:rPr>
            </w:pPr>
          </w:p>
        </w:tc>
        <w:tc>
          <w:tcPr>
            <w:tcW w:w="2552" w:type="dxa"/>
            <w:vAlign w:val="center"/>
          </w:tcPr>
          <w:p w14:paraId="56EE449D">
            <w:pPr>
              <w:pStyle w:val="319"/>
              <w:spacing w:line="560" w:lineRule="exact"/>
              <w:ind w:firstLine="200"/>
              <w:jc w:val="center"/>
              <w:rPr>
                <w:rFonts w:ascii="仿宋" w:hAnsi="仿宋" w:eastAsia="仿宋" w:cs="仿宋"/>
                <w:sz w:val="24"/>
                <w:szCs w:val="24"/>
              </w:rPr>
            </w:pPr>
          </w:p>
        </w:tc>
      </w:tr>
      <w:tr w14:paraId="4227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C4CBCC">
            <w:pPr>
              <w:pStyle w:val="31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00DAD753">
            <w:pPr>
              <w:pStyle w:val="319"/>
              <w:spacing w:line="560" w:lineRule="exact"/>
              <w:ind w:firstLine="200"/>
              <w:jc w:val="center"/>
              <w:rPr>
                <w:rFonts w:ascii="仿宋" w:hAnsi="仿宋" w:eastAsia="仿宋" w:cs="仿宋"/>
                <w:sz w:val="24"/>
                <w:szCs w:val="24"/>
              </w:rPr>
            </w:pPr>
          </w:p>
        </w:tc>
      </w:tr>
    </w:tbl>
    <w:p w14:paraId="368EB2FA">
      <w:pPr>
        <w:spacing w:line="360" w:lineRule="auto"/>
        <w:ind w:firstLine="480" w:firstLineChars="200"/>
        <w:rPr>
          <w:rFonts w:ascii="仿宋" w:hAnsi="仿宋" w:eastAsia="仿宋" w:cs="仿宋"/>
          <w:color w:val="000000" w:themeColor="text1"/>
          <w:sz w:val="24"/>
          <w14:textFill>
            <w14:solidFill>
              <w14:schemeClr w14:val="tx1"/>
            </w14:solidFill>
          </w14:textFill>
        </w:rPr>
      </w:pPr>
      <w:bookmarkStart w:id="410" w:name="_Toc26916"/>
      <w:bookmarkStart w:id="411" w:name="_Toc30158"/>
      <w:bookmarkStart w:id="412" w:name="_Toc30506"/>
      <w:bookmarkStart w:id="413" w:name="_Toc14993"/>
      <w:bookmarkStart w:id="414" w:name="_Toc3654"/>
      <w:r>
        <w:rPr>
          <w:rFonts w:hint="eastAsia" w:ascii="仿宋" w:hAnsi="仿宋" w:eastAsia="仿宋" w:cs="仿宋"/>
          <w:bCs/>
          <w:sz w:val="24"/>
        </w:rPr>
        <w:t>1.3.2单价合同，本合同单价（含税）标准为：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。工作量的计量方式为：</w:t>
      </w:r>
      <w:r>
        <w:rPr>
          <w:rFonts w:hint="eastAsia" w:ascii="仿宋" w:hAnsi="仿宋" w:eastAsia="仿宋" w:cs="仿宋"/>
          <w:b/>
          <w:i/>
          <w:sz w:val="24"/>
          <w:u w:val="single"/>
        </w:rPr>
        <w:t>合同专用条款</w:t>
      </w:r>
      <w:r>
        <w:rPr>
          <w:rFonts w:hint="eastAsia" w:ascii="仿宋" w:hAnsi="仿宋" w:eastAsia="仿宋" w:cs="仿宋"/>
          <w:sz w:val="24"/>
        </w:rPr>
        <w:t>。</w:t>
      </w:r>
    </w:p>
    <w:p w14:paraId="15B1EA16">
      <w:pPr>
        <w:pStyle w:val="6"/>
        <w:rPr>
          <w:rFonts w:ascii="仿宋" w:eastAsia="仿宋" w:cs="仿宋"/>
          <w:lang w:val="en-US"/>
        </w:rPr>
      </w:pPr>
      <w:r>
        <w:rPr>
          <w:rFonts w:hint="eastAsia" w:ascii="仿宋" w:eastAsia="仿宋" w:cs="仿宋"/>
          <w:b w:val="0"/>
          <w:bCs w:val="0"/>
          <w:sz w:val="24"/>
          <w:lang w:val="en-US"/>
        </w:rPr>
        <w:t>1.3.3其他计价方式：</w:t>
      </w:r>
      <w:r>
        <w:rPr>
          <w:rFonts w:hint="eastAsia" w:ascii="仿宋" w:hAnsi="仿宋" w:eastAsia="仿宋" w:cs="仿宋"/>
          <w:sz w:val="24"/>
          <w:u w:val="single"/>
        </w:rPr>
        <w:t xml:space="preserve">　　 </w:t>
      </w:r>
      <w:r>
        <w:rPr>
          <w:rFonts w:hint="eastAsia" w:asci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eastAsia="仿宋" w:cs="仿宋"/>
          <w:b w:val="0"/>
          <w:bCs w:val="0"/>
          <w:sz w:val="24"/>
        </w:rPr>
        <w:t>。</w:t>
      </w:r>
    </w:p>
    <w:bookmarkEnd w:id="410"/>
    <w:bookmarkEnd w:id="411"/>
    <w:bookmarkEnd w:id="412"/>
    <w:bookmarkEnd w:id="413"/>
    <w:bookmarkEnd w:id="414"/>
    <w:p w14:paraId="1AD839F9">
      <w:pPr>
        <w:pStyle w:val="958"/>
        <w:spacing w:before="0" w:beforeAutospacing="0" w:after="0" w:afterAutospacing="0" w:line="360" w:lineRule="auto"/>
        <w:ind w:firstLine="480"/>
        <w:rPr>
          <w:rFonts w:ascii="仿宋" w:hAnsi="仿宋" w:eastAsia="仿宋" w:cs="仿宋"/>
          <w:b/>
        </w:rPr>
      </w:pPr>
      <w:bookmarkStart w:id="415" w:name="_Toc1814"/>
      <w:bookmarkStart w:id="416" w:name="_Toc22618"/>
      <w:bookmarkStart w:id="417" w:name="_Toc10340"/>
      <w:bookmarkStart w:id="418" w:name="_Toc4760"/>
      <w:bookmarkStart w:id="419" w:name="_Toc8772"/>
      <w:bookmarkStart w:id="420" w:name="_Toc31421"/>
      <w:bookmarkStart w:id="421" w:name="_Toc11108"/>
      <w:bookmarkStart w:id="422" w:name="_Toc3625"/>
      <w:r>
        <w:rPr>
          <w:rFonts w:hint="eastAsia" w:ascii="仿宋" w:hAnsi="仿宋" w:eastAsia="仿宋" w:cs="仿宋"/>
          <w:b/>
        </w:rPr>
        <w:t>1.4履约保证金</w:t>
      </w:r>
    </w:p>
    <w:p w14:paraId="5B0B8F46">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color w:val="FF0000"/>
        </w:rPr>
        <w:t>乙方</w:t>
      </w:r>
      <w:r>
        <w:rPr>
          <w:rFonts w:hint="eastAsia" w:ascii="仿宋" w:hAnsi="仿宋" w:eastAsia="仿宋" w:cs="仿宋"/>
          <w:color w:val="FF0000"/>
          <w:u w:val="single"/>
        </w:rPr>
        <w:t xml:space="preserve">   是  </w:t>
      </w:r>
      <w:r>
        <w:rPr>
          <w:rFonts w:hint="eastAsia" w:ascii="仿宋" w:hAnsi="仿宋" w:eastAsia="仿宋" w:cs="仿宋"/>
          <w:color w:val="FF0000"/>
        </w:rPr>
        <w:t>（是/否）需要支付履约保证金</w:t>
      </w:r>
      <w:r>
        <w:rPr>
          <w:rFonts w:hint="eastAsia" w:ascii="仿宋" w:hAnsi="仿宋" w:eastAsia="仿宋" w:cs="仿宋"/>
        </w:rPr>
        <w:t>。若需要支付履约保证金的，则：</w:t>
      </w:r>
    </w:p>
    <w:p w14:paraId="52936AE9">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14:paraId="2025D202">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53C37BF5">
      <w:pPr>
        <w:pStyle w:val="6"/>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816BFC">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6BFB5028">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15"/>
      <w:bookmarkEnd w:id="416"/>
      <w:bookmarkEnd w:id="417"/>
      <w:r>
        <w:rPr>
          <w:rFonts w:hint="eastAsia" w:ascii="仿宋" w:hAnsi="仿宋" w:eastAsia="仿宋" w:cs="仿宋"/>
          <w:b/>
          <w:sz w:val="24"/>
        </w:rPr>
        <w:t>预付款</w:t>
      </w:r>
    </w:p>
    <w:p w14:paraId="7CADAAFB">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color w:val="FF0000"/>
        </w:rPr>
        <w:t>甲方</w:t>
      </w:r>
      <w:r>
        <w:rPr>
          <w:rFonts w:hint="eastAsia" w:ascii="仿宋" w:hAnsi="仿宋" w:eastAsia="仿宋" w:cs="仿宋"/>
          <w:color w:val="FF0000"/>
          <w:u w:val="single"/>
        </w:rPr>
        <w:t xml:space="preserve">  是   </w:t>
      </w:r>
      <w:r>
        <w:rPr>
          <w:rFonts w:hint="eastAsia" w:ascii="仿宋" w:hAnsi="仿宋" w:eastAsia="仿宋" w:cs="仿宋"/>
          <w:color w:val="FF0000"/>
        </w:rPr>
        <w:t>（是/否）需要支付预付款。</w:t>
      </w:r>
      <w:r>
        <w:rPr>
          <w:rFonts w:hint="eastAsia" w:ascii="仿宋" w:hAnsi="仿宋" w:eastAsia="仿宋" w:cs="仿宋"/>
        </w:rPr>
        <w:t>若需要支付预付款的，则：</w:t>
      </w:r>
    </w:p>
    <w:p w14:paraId="1AD6938B">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67B9EC89">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14:paraId="018E1E89">
      <w:pPr>
        <w:pStyle w:val="958"/>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14:paraId="5376397F">
      <w:pPr>
        <w:pStyle w:val="958"/>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686CAF16">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w:t>
      </w:r>
      <w:r>
        <w:rPr>
          <w:rFonts w:hint="eastAsia" w:ascii="仿宋" w:hAnsi="仿宋" w:eastAsia="仿宋" w:cs="仿宋"/>
          <w:lang w:val="en-US" w:eastAsia="zh-CN"/>
        </w:rPr>
        <w:t>1</w:t>
      </w:r>
      <w:r>
        <w:rPr>
          <w:rFonts w:hint="eastAsia" w:ascii="仿宋" w:hAnsi="仿宋" w:eastAsia="仿宋" w:cs="仿宋"/>
        </w:rPr>
        <w:t>5个工作日内将资金支付到合同约定的乙方账户，有条件的甲方可以即时支付。甲方不得以机构变动、人员更替、政策调整、单位放假等为由延迟付款。</w:t>
      </w:r>
      <w:r>
        <w:rPr>
          <w:rFonts w:hint="eastAsia" w:ascii="仿宋" w:hAnsi="仿宋" w:eastAsia="仿宋" w:cs="仿宋"/>
          <w:lang w:val="en-US" w:eastAsia="zh-CN"/>
        </w:rPr>
        <w:t>甲方的付款以财政拨付到位为前提，若财政拨付时间有所延后的，甲方的付款时间相应顺延，并且无需承担逾期付款的违约责任。</w:t>
      </w:r>
    </w:p>
    <w:p w14:paraId="1DA0901E">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1B65226F">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418"/>
      <w:bookmarkEnd w:id="419"/>
      <w:bookmarkEnd w:id="420"/>
      <w:bookmarkEnd w:id="421"/>
      <w:bookmarkEnd w:id="422"/>
    </w:p>
    <w:p w14:paraId="006059CE">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3DB21208">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4D893046">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51076FC4">
      <w:pPr>
        <w:spacing w:line="560" w:lineRule="exact"/>
        <w:ind w:firstLine="480" w:firstLineChars="200"/>
        <w:outlineLvl w:val="0"/>
        <w:rPr>
          <w:rFonts w:ascii="仿宋" w:hAnsi="仿宋" w:eastAsia="仿宋" w:cs="仿宋"/>
          <w:bCs/>
          <w:sz w:val="24"/>
        </w:rPr>
      </w:pPr>
      <w:bookmarkStart w:id="423" w:name="_Toc2375"/>
      <w:bookmarkStart w:id="424" w:name="_Toc3079"/>
      <w:bookmarkStart w:id="425" w:name="_Toc8586"/>
      <w:bookmarkStart w:id="426" w:name="_Toc24662"/>
      <w:bookmarkStart w:id="427" w:name="_Toc5698"/>
      <w:r>
        <w:rPr>
          <w:rFonts w:hint="eastAsia" w:ascii="仿宋" w:hAnsi="仿宋" w:eastAsia="仿宋" w:cs="仿宋"/>
          <w:bCs/>
          <w:sz w:val="24"/>
        </w:rPr>
        <w:t>1.7.4若服务涉及货物的，则货物的：</w:t>
      </w:r>
    </w:p>
    <w:p w14:paraId="37B6C26E">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5D997A90">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CA7EF53">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0BA90562">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423"/>
      <w:bookmarkEnd w:id="424"/>
      <w:bookmarkEnd w:id="425"/>
      <w:bookmarkEnd w:id="426"/>
      <w:bookmarkEnd w:id="427"/>
    </w:p>
    <w:p w14:paraId="29485F80">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5335A619">
      <w:pPr>
        <w:pStyle w:val="6"/>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0.05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D9A824E">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3A12587">
      <w:pPr>
        <w:spacing w:line="560" w:lineRule="exact"/>
        <w:ind w:firstLine="480" w:firstLineChars="200"/>
        <w:rPr>
          <w:rFonts w:ascii="仿宋" w:hAnsi="仿宋" w:eastAsia="仿宋" w:cs="仿宋"/>
          <w:sz w:val="24"/>
        </w:rPr>
      </w:pPr>
      <w:bookmarkStart w:id="428" w:name="_Toc32454"/>
      <w:bookmarkStart w:id="429" w:name="_Toc30329"/>
      <w:bookmarkStart w:id="430" w:name="_Toc9497"/>
      <w:bookmarkStart w:id="431" w:name="_Toc26807"/>
      <w:bookmarkStart w:id="432" w:name="_Toc18683"/>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1BA8DC">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1132AA">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64B548">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8"/>
    <w:bookmarkEnd w:id="429"/>
    <w:bookmarkEnd w:id="430"/>
    <w:bookmarkEnd w:id="431"/>
    <w:bookmarkEnd w:id="432"/>
    <w:p w14:paraId="431242B0">
      <w:pPr>
        <w:spacing w:line="560" w:lineRule="exact"/>
        <w:ind w:firstLine="482" w:firstLineChars="200"/>
        <w:outlineLvl w:val="0"/>
        <w:rPr>
          <w:rFonts w:ascii="仿宋" w:hAnsi="仿宋" w:eastAsia="仿宋" w:cs="仿宋"/>
          <w:b/>
          <w:sz w:val="24"/>
        </w:rPr>
      </w:pPr>
      <w:bookmarkStart w:id="433" w:name="_Toc16021"/>
      <w:bookmarkStart w:id="434" w:name="_Toc15583"/>
      <w:bookmarkStart w:id="435" w:name="_Toc28375"/>
      <w:r>
        <w:rPr>
          <w:rFonts w:hint="eastAsia" w:ascii="仿宋" w:hAnsi="仿宋" w:eastAsia="仿宋" w:cs="仿宋"/>
          <w:b/>
          <w:sz w:val="24"/>
        </w:rPr>
        <w:t>1.9合同争议的解决</w:t>
      </w:r>
      <w:bookmarkEnd w:id="433"/>
      <w:bookmarkEnd w:id="434"/>
      <w:bookmarkEnd w:id="435"/>
    </w:p>
    <w:p w14:paraId="6F2AF354">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Cs/>
          <w:sz w:val="24"/>
          <w:u w:val="single"/>
        </w:rPr>
        <w:t>1.9.2</w:t>
      </w:r>
      <w:r>
        <w:rPr>
          <w:rFonts w:hint="eastAsia" w:ascii="仿宋" w:hAnsi="仿宋" w:eastAsia="仿宋" w:cs="仿宋"/>
          <w:sz w:val="24"/>
        </w:rPr>
        <w:t>条款规定的方式解决：</w:t>
      </w:r>
    </w:p>
    <w:p w14:paraId="76E746B0">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03237E72">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78259E87">
      <w:pPr>
        <w:spacing w:line="560" w:lineRule="exact"/>
        <w:ind w:firstLine="482" w:firstLineChars="200"/>
        <w:outlineLvl w:val="0"/>
        <w:rPr>
          <w:rFonts w:ascii="仿宋" w:hAnsi="仿宋" w:eastAsia="仿宋" w:cs="仿宋"/>
          <w:b/>
          <w:sz w:val="24"/>
        </w:rPr>
      </w:pPr>
      <w:bookmarkStart w:id="436" w:name="_Toc15322"/>
      <w:bookmarkStart w:id="437" w:name="_Toc11173"/>
      <w:bookmarkStart w:id="438" w:name="_Toc7245"/>
      <w:r>
        <w:rPr>
          <w:rFonts w:hint="eastAsia" w:ascii="仿宋" w:hAnsi="仿宋" w:eastAsia="仿宋" w:cs="仿宋"/>
          <w:b/>
          <w:sz w:val="24"/>
        </w:rPr>
        <w:t>2.0 合同生效</w:t>
      </w:r>
      <w:bookmarkEnd w:id="436"/>
      <w:bookmarkEnd w:id="437"/>
      <w:bookmarkEnd w:id="438"/>
    </w:p>
    <w:p w14:paraId="733312FC">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4052DB6D">
      <w:pPr>
        <w:autoSpaceDE w:val="0"/>
        <w:autoSpaceDN w:val="0"/>
        <w:spacing w:line="560" w:lineRule="exact"/>
        <w:rPr>
          <w:rFonts w:ascii="仿宋" w:hAnsi="仿宋" w:eastAsia="仿宋" w:cs="仿宋"/>
          <w:sz w:val="24"/>
          <w:lang w:val="zh-CN"/>
        </w:rPr>
      </w:pPr>
    </w:p>
    <w:p w14:paraId="4C714ADC">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424D4FBB">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EFAAAE0">
      <w:pPr>
        <w:autoSpaceDE w:val="0"/>
        <w:autoSpaceDN w:val="0"/>
        <w:spacing w:line="560" w:lineRule="exact"/>
        <w:rPr>
          <w:rFonts w:ascii="仿宋" w:hAnsi="仿宋" w:eastAsia="仿宋" w:cs="仿宋"/>
          <w:sz w:val="24"/>
          <w:lang w:val="zh-CN"/>
        </w:rPr>
      </w:pPr>
    </w:p>
    <w:p w14:paraId="40F4E079">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0DA8117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3B435BE5">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7A699FBF">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37AFE3F2">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123BA99E">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0E02786C">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777472B8">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27FD1BC2">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73EBED77">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364491BA">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59C7311E">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14:paraId="267921B2">
      <w:pPr>
        <w:widowControl/>
        <w:spacing w:line="560" w:lineRule="exact"/>
        <w:jc w:val="left"/>
        <w:rPr>
          <w:rFonts w:ascii="仿宋" w:hAnsi="仿宋" w:eastAsia="仿宋" w:cs="仿宋"/>
          <w:b/>
          <w:sz w:val="24"/>
        </w:rPr>
      </w:pPr>
    </w:p>
    <w:p w14:paraId="7D3C3CD9">
      <w:pPr>
        <w:widowControl/>
        <w:adjustRightInd/>
        <w:jc w:val="left"/>
        <w:rPr>
          <w:rFonts w:ascii="仿宋" w:hAnsi="仿宋" w:eastAsia="仿宋" w:cs="仿宋"/>
          <w:b/>
          <w:sz w:val="24"/>
        </w:rPr>
      </w:pPr>
      <w:r>
        <w:rPr>
          <w:rFonts w:hint="eastAsia" w:ascii="仿宋" w:hAnsi="仿宋" w:eastAsia="仿宋" w:cs="仿宋"/>
          <w:b/>
        </w:rPr>
        <w:br w:type="page"/>
      </w:r>
    </w:p>
    <w:p w14:paraId="15D880DF">
      <w:pPr>
        <w:pStyle w:val="701"/>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6E0C8F98">
      <w:pPr>
        <w:spacing w:line="560" w:lineRule="exact"/>
        <w:ind w:firstLine="482" w:firstLineChars="200"/>
        <w:outlineLvl w:val="0"/>
        <w:rPr>
          <w:rFonts w:ascii="仿宋" w:hAnsi="仿宋" w:eastAsia="仿宋" w:cs="仿宋"/>
          <w:b/>
          <w:sz w:val="24"/>
        </w:rPr>
      </w:pPr>
      <w:bookmarkStart w:id="439" w:name="_Toc31297"/>
      <w:bookmarkStart w:id="440" w:name="_Toc19680"/>
      <w:bookmarkStart w:id="441" w:name="_Toc5228"/>
      <w:bookmarkStart w:id="442" w:name="_Toc14021"/>
      <w:bookmarkStart w:id="443" w:name="_Toc25079"/>
      <w:r>
        <w:rPr>
          <w:rFonts w:hint="eastAsia" w:ascii="仿宋" w:hAnsi="仿宋" w:eastAsia="仿宋" w:cs="仿宋"/>
          <w:b/>
          <w:sz w:val="24"/>
        </w:rPr>
        <w:t>2.1 定义</w:t>
      </w:r>
      <w:bookmarkEnd w:id="439"/>
      <w:bookmarkEnd w:id="440"/>
      <w:bookmarkEnd w:id="441"/>
      <w:bookmarkEnd w:id="442"/>
      <w:bookmarkEnd w:id="443"/>
    </w:p>
    <w:p w14:paraId="46766DB4">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770B5D8B">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5669509F">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7E873417">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48B71C1E">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49BAE68B">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12125A1">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14558AA3">
      <w:pPr>
        <w:spacing w:line="560" w:lineRule="exact"/>
        <w:ind w:firstLine="482" w:firstLineChars="200"/>
        <w:outlineLvl w:val="0"/>
        <w:rPr>
          <w:rFonts w:ascii="仿宋" w:hAnsi="仿宋" w:eastAsia="仿宋" w:cs="仿宋"/>
          <w:b/>
          <w:sz w:val="24"/>
        </w:rPr>
      </w:pPr>
      <w:bookmarkStart w:id="444" w:name="_Toc3769"/>
      <w:bookmarkStart w:id="445" w:name="_Toc23289"/>
      <w:bookmarkStart w:id="446" w:name="_Toc19539"/>
      <w:bookmarkStart w:id="447" w:name="_Toc16752"/>
      <w:bookmarkStart w:id="448" w:name="_Toc31402"/>
      <w:r>
        <w:rPr>
          <w:rFonts w:hint="eastAsia" w:ascii="仿宋" w:hAnsi="仿宋" w:eastAsia="仿宋" w:cs="仿宋"/>
          <w:b/>
          <w:sz w:val="24"/>
        </w:rPr>
        <w:t>2.2 技术规范</w:t>
      </w:r>
      <w:bookmarkEnd w:id="444"/>
      <w:bookmarkEnd w:id="445"/>
      <w:bookmarkEnd w:id="446"/>
      <w:bookmarkEnd w:id="447"/>
      <w:bookmarkEnd w:id="448"/>
    </w:p>
    <w:p w14:paraId="31C8D44E">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64305E">
      <w:pPr>
        <w:spacing w:line="560" w:lineRule="exact"/>
        <w:ind w:firstLine="482" w:firstLineChars="200"/>
        <w:outlineLvl w:val="0"/>
        <w:rPr>
          <w:rFonts w:ascii="仿宋" w:hAnsi="仿宋" w:eastAsia="仿宋" w:cs="仿宋"/>
          <w:b/>
          <w:sz w:val="24"/>
        </w:rPr>
      </w:pPr>
      <w:bookmarkStart w:id="449" w:name="_Toc27945"/>
      <w:bookmarkStart w:id="450" w:name="_Toc12412"/>
      <w:bookmarkStart w:id="451" w:name="_Toc4133"/>
      <w:bookmarkStart w:id="452" w:name="_Toc13673"/>
      <w:bookmarkStart w:id="453" w:name="_Toc9161"/>
      <w:r>
        <w:rPr>
          <w:rFonts w:hint="eastAsia" w:ascii="仿宋" w:hAnsi="仿宋" w:eastAsia="仿宋" w:cs="仿宋"/>
          <w:b/>
          <w:sz w:val="24"/>
        </w:rPr>
        <w:t>2.3 知识产权</w:t>
      </w:r>
      <w:bookmarkEnd w:id="449"/>
      <w:bookmarkEnd w:id="450"/>
      <w:bookmarkEnd w:id="451"/>
      <w:bookmarkEnd w:id="452"/>
      <w:bookmarkEnd w:id="453"/>
    </w:p>
    <w:p w14:paraId="0357743A">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0AA540">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11D5B4DA">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51206407">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2249727">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7A192EA6">
      <w:pPr>
        <w:spacing w:line="560" w:lineRule="exact"/>
        <w:ind w:firstLine="482" w:firstLineChars="200"/>
        <w:outlineLvl w:val="0"/>
        <w:rPr>
          <w:rFonts w:ascii="仿宋" w:hAnsi="仿宋" w:eastAsia="仿宋" w:cs="仿宋"/>
          <w:b/>
          <w:sz w:val="24"/>
        </w:rPr>
      </w:pPr>
      <w:bookmarkStart w:id="454" w:name="_Toc26555"/>
      <w:bookmarkStart w:id="455" w:name="_Toc31233"/>
      <w:bookmarkStart w:id="456" w:name="_Toc32670"/>
      <w:bookmarkStart w:id="457" w:name="_Toc15447"/>
      <w:bookmarkStart w:id="458" w:name="_Toc22011"/>
      <w:r>
        <w:rPr>
          <w:rFonts w:hint="eastAsia" w:ascii="仿宋" w:hAnsi="仿宋" w:eastAsia="仿宋" w:cs="仿宋"/>
          <w:b/>
          <w:sz w:val="24"/>
        </w:rPr>
        <w:t>2.5 结算方式和付款条件</w:t>
      </w:r>
      <w:bookmarkEnd w:id="454"/>
      <w:bookmarkEnd w:id="455"/>
      <w:bookmarkEnd w:id="456"/>
      <w:bookmarkEnd w:id="457"/>
      <w:bookmarkEnd w:id="458"/>
    </w:p>
    <w:p w14:paraId="3BE27E70">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78C9F39">
      <w:pPr>
        <w:spacing w:line="560" w:lineRule="exact"/>
        <w:ind w:firstLine="482" w:firstLineChars="200"/>
        <w:outlineLvl w:val="0"/>
        <w:rPr>
          <w:rFonts w:ascii="仿宋" w:hAnsi="仿宋" w:eastAsia="仿宋" w:cs="仿宋"/>
          <w:b/>
          <w:sz w:val="24"/>
        </w:rPr>
      </w:pPr>
      <w:bookmarkStart w:id="459" w:name="_Toc18990"/>
      <w:bookmarkStart w:id="460" w:name="_Toc30507"/>
      <w:bookmarkStart w:id="461" w:name="_Toc13154"/>
      <w:bookmarkStart w:id="462" w:name="_Toc13467"/>
      <w:bookmarkStart w:id="463" w:name="_Toc16163"/>
      <w:r>
        <w:rPr>
          <w:rFonts w:hint="eastAsia" w:ascii="仿宋" w:hAnsi="仿宋" w:eastAsia="仿宋" w:cs="仿宋"/>
          <w:b/>
          <w:sz w:val="24"/>
        </w:rPr>
        <w:t>2.6 技术资料和保密义务</w:t>
      </w:r>
      <w:bookmarkEnd w:id="459"/>
      <w:bookmarkEnd w:id="460"/>
      <w:bookmarkEnd w:id="461"/>
      <w:bookmarkEnd w:id="462"/>
      <w:bookmarkEnd w:id="463"/>
    </w:p>
    <w:p w14:paraId="3F07ADBE">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E6CCA55">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55B93AAB">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AB9B424">
      <w:pPr>
        <w:spacing w:line="560" w:lineRule="exact"/>
        <w:ind w:firstLine="482" w:firstLineChars="200"/>
        <w:outlineLvl w:val="0"/>
        <w:rPr>
          <w:rFonts w:ascii="仿宋" w:hAnsi="仿宋" w:eastAsia="仿宋" w:cs="仿宋"/>
          <w:b/>
          <w:sz w:val="24"/>
        </w:rPr>
      </w:pPr>
      <w:bookmarkStart w:id="464" w:name="_Toc19069"/>
      <w:r>
        <w:rPr>
          <w:rFonts w:hint="eastAsia" w:ascii="仿宋" w:hAnsi="仿宋" w:eastAsia="仿宋" w:cs="仿宋"/>
          <w:b/>
          <w:sz w:val="24"/>
        </w:rPr>
        <w:t>2.7 质量保证</w:t>
      </w:r>
      <w:bookmarkEnd w:id="464"/>
    </w:p>
    <w:p w14:paraId="7D33F562">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68E7BC60">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77CB0C76">
      <w:pPr>
        <w:spacing w:line="560" w:lineRule="exact"/>
        <w:ind w:firstLine="482" w:firstLineChars="200"/>
        <w:outlineLvl w:val="0"/>
        <w:rPr>
          <w:rFonts w:ascii="仿宋" w:hAnsi="仿宋" w:eastAsia="仿宋" w:cs="仿宋"/>
          <w:b/>
          <w:sz w:val="24"/>
        </w:rPr>
      </w:pPr>
      <w:bookmarkStart w:id="465" w:name="_Toc22267"/>
      <w:r>
        <w:rPr>
          <w:rFonts w:hint="eastAsia" w:ascii="仿宋" w:hAnsi="仿宋" w:eastAsia="仿宋" w:cs="仿宋"/>
          <w:b/>
          <w:sz w:val="24"/>
        </w:rPr>
        <w:t>2.8 延迟履行</w:t>
      </w:r>
      <w:bookmarkEnd w:id="465"/>
    </w:p>
    <w:p w14:paraId="7ADBA8A6">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59E5F11">
      <w:pPr>
        <w:spacing w:line="560" w:lineRule="exact"/>
        <w:ind w:firstLine="482" w:firstLineChars="200"/>
        <w:outlineLvl w:val="0"/>
        <w:rPr>
          <w:rFonts w:ascii="仿宋" w:hAnsi="仿宋" w:eastAsia="仿宋" w:cs="仿宋"/>
          <w:b/>
          <w:sz w:val="24"/>
        </w:rPr>
      </w:pPr>
      <w:bookmarkStart w:id="466" w:name="_Toc10611"/>
      <w:r>
        <w:rPr>
          <w:rFonts w:hint="eastAsia" w:ascii="仿宋" w:hAnsi="仿宋" w:eastAsia="仿宋" w:cs="仿宋"/>
          <w:b/>
          <w:sz w:val="24"/>
        </w:rPr>
        <w:t>2.9 合同变更</w:t>
      </w:r>
      <w:bookmarkEnd w:id="466"/>
    </w:p>
    <w:p w14:paraId="63D8C679">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7EA01917">
      <w:pPr>
        <w:spacing w:line="560" w:lineRule="exact"/>
        <w:ind w:firstLine="482" w:firstLineChars="200"/>
        <w:outlineLvl w:val="0"/>
        <w:rPr>
          <w:rFonts w:ascii="仿宋" w:hAnsi="仿宋" w:eastAsia="仿宋" w:cs="仿宋"/>
          <w:b/>
          <w:sz w:val="24"/>
        </w:rPr>
      </w:pPr>
      <w:bookmarkStart w:id="467" w:name="_Toc10663"/>
      <w:bookmarkStart w:id="468" w:name="_Toc26689"/>
      <w:bookmarkStart w:id="469" w:name="_Toc23368"/>
      <w:bookmarkStart w:id="470" w:name="_Toc42"/>
      <w:bookmarkStart w:id="471" w:name="_Toc21830"/>
      <w:r>
        <w:rPr>
          <w:rFonts w:hint="eastAsia" w:ascii="仿宋" w:hAnsi="仿宋" w:eastAsia="仿宋" w:cs="仿宋"/>
          <w:b/>
          <w:sz w:val="24"/>
        </w:rPr>
        <w:t>2.10 合同转让和分包</w:t>
      </w:r>
      <w:bookmarkEnd w:id="467"/>
      <w:bookmarkEnd w:id="468"/>
      <w:bookmarkEnd w:id="469"/>
      <w:bookmarkEnd w:id="470"/>
      <w:bookmarkEnd w:id="471"/>
    </w:p>
    <w:p w14:paraId="3F2EAF7F">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84CBE6">
      <w:pPr>
        <w:spacing w:line="560" w:lineRule="exact"/>
        <w:ind w:firstLine="482" w:firstLineChars="200"/>
        <w:outlineLvl w:val="0"/>
        <w:rPr>
          <w:rFonts w:ascii="仿宋" w:hAnsi="仿宋" w:eastAsia="仿宋" w:cs="仿宋"/>
          <w:b/>
          <w:sz w:val="24"/>
        </w:rPr>
      </w:pPr>
      <w:bookmarkStart w:id="472" w:name="_Toc14371"/>
      <w:bookmarkStart w:id="473" w:name="_Toc26633"/>
      <w:bookmarkStart w:id="474" w:name="_Toc32494"/>
      <w:bookmarkStart w:id="475" w:name="_Toc4720"/>
      <w:bookmarkStart w:id="476" w:name="_Toc25571"/>
      <w:r>
        <w:rPr>
          <w:rFonts w:hint="eastAsia" w:ascii="仿宋" w:hAnsi="仿宋" w:eastAsia="仿宋" w:cs="仿宋"/>
          <w:b/>
          <w:sz w:val="24"/>
        </w:rPr>
        <w:t>2.11 不可抗力</w:t>
      </w:r>
      <w:bookmarkEnd w:id="472"/>
      <w:bookmarkEnd w:id="473"/>
      <w:bookmarkEnd w:id="474"/>
      <w:bookmarkEnd w:id="475"/>
      <w:bookmarkEnd w:id="476"/>
    </w:p>
    <w:p w14:paraId="5F3B409F">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328F91B5">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2D29509A">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455AD82">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73C8C28">
      <w:pPr>
        <w:spacing w:line="560" w:lineRule="exact"/>
        <w:ind w:firstLine="482" w:firstLineChars="200"/>
        <w:outlineLvl w:val="0"/>
        <w:rPr>
          <w:rFonts w:ascii="仿宋" w:hAnsi="仿宋" w:eastAsia="仿宋" w:cs="仿宋"/>
          <w:b/>
          <w:sz w:val="24"/>
        </w:rPr>
      </w:pPr>
      <w:bookmarkStart w:id="477" w:name="_Toc25783"/>
      <w:bookmarkStart w:id="478" w:name="_Toc23854"/>
      <w:bookmarkStart w:id="479" w:name="_Toc24465"/>
      <w:bookmarkStart w:id="480" w:name="_Toc3638"/>
      <w:bookmarkStart w:id="481" w:name="_Toc14115"/>
      <w:r>
        <w:rPr>
          <w:rFonts w:hint="eastAsia" w:ascii="仿宋" w:hAnsi="仿宋" w:eastAsia="仿宋" w:cs="仿宋"/>
          <w:b/>
          <w:sz w:val="24"/>
        </w:rPr>
        <w:t>2.12 税费</w:t>
      </w:r>
      <w:bookmarkEnd w:id="477"/>
      <w:bookmarkEnd w:id="478"/>
      <w:bookmarkEnd w:id="479"/>
      <w:bookmarkEnd w:id="480"/>
      <w:bookmarkEnd w:id="481"/>
    </w:p>
    <w:p w14:paraId="48F656DB">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916E5C4">
      <w:pPr>
        <w:spacing w:line="560" w:lineRule="exact"/>
        <w:ind w:firstLine="482" w:firstLineChars="200"/>
        <w:outlineLvl w:val="0"/>
        <w:rPr>
          <w:rFonts w:ascii="仿宋" w:hAnsi="仿宋" w:eastAsia="仿宋" w:cs="仿宋"/>
          <w:b/>
          <w:sz w:val="24"/>
        </w:rPr>
      </w:pPr>
      <w:bookmarkStart w:id="482" w:name="_Toc30105"/>
      <w:bookmarkStart w:id="483" w:name="_Toc25525"/>
      <w:bookmarkStart w:id="484" w:name="_Toc7315"/>
      <w:bookmarkStart w:id="485" w:name="_Toc14814"/>
      <w:bookmarkStart w:id="486" w:name="_Toc26883"/>
      <w:r>
        <w:rPr>
          <w:rFonts w:hint="eastAsia" w:ascii="仿宋" w:hAnsi="仿宋" w:eastAsia="仿宋" w:cs="仿宋"/>
          <w:b/>
          <w:sz w:val="24"/>
        </w:rPr>
        <w:t>2.13 乙方破产</w:t>
      </w:r>
      <w:bookmarkEnd w:id="482"/>
      <w:bookmarkEnd w:id="483"/>
      <w:bookmarkEnd w:id="484"/>
      <w:bookmarkEnd w:id="485"/>
      <w:bookmarkEnd w:id="486"/>
    </w:p>
    <w:p w14:paraId="23283A78">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E31D81">
      <w:pPr>
        <w:spacing w:line="560" w:lineRule="exact"/>
        <w:ind w:firstLine="482" w:firstLineChars="200"/>
        <w:outlineLvl w:val="0"/>
        <w:rPr>
          <w:rFonts w:ascii="仿宋" w:hAnsi="仿宋" w:eastAsia="仿宋" w:cs="仿宋"/>
          <w:b/>
          <w:sz w:val="24"/>
        </w:rPr>
      </w:pPr>
      <w:bookmarkStart w:id="487" w:name="_Toc2016"/>
      <w:bookmarkStart w:id="488" w:name="_Toc23323"/>
      <w:bookmarkStart w:id="489" w:name="_Toc1123"/>
      <w:r>
        <w:rPr>
          <w:rFonts w:hint="eastAsia" w:ascii="仿宋" w:hAnsi="仿宋" w:eastAsia="仿宋" w:cs="仿宋"/>
          <w:b/>
          <w:sz w:val="24"/>
        </w:rPr>
        <w:t>2.14 合同中止、终止</w:t>
      </w:r>
      <w:bookmarkEnd w:id="487"/>
      <w:bookmarkEnd w:id="488"/>
      <w:bookmarkEnd w:id="489"/>
    </w:p>
    <w:p w14:paraId="068C09B4">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6D977FFE">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4BEFC6E">
      <w:pPr>
        <w:spacing w:line="560" w:lineRule="exact"/>
        <w:ind w:firstLine="482" w:firstLineChars="200"/>
        <w:outlineLvl w:val="0"/>
        <w:rPr>
          <w:rFonts w:ascii="仿宋" w:hAnsi="仿宋" w:eastAsia="仿宋" w:cs="仿宋"/>
          <w:b/>
          <w:sz w:val="24"/>
        </w:rPr>
      </w:pPr>
      <w:bookmarkStart w:id="490" w:name="_Toc14525"/>
      <w:bookmarkStart w:id="491" w:name="_Toc1969"/>
      <w:bookmarkStart w:id="492" w:name="_Toc17363"/>
      <w:r>
        <w:rPr>
          <w:rFonts w:hint="eastAsia" w:ascii="仿宋" w:hAnsi="仿宋" w:eastAsia="仿宋" w:cs="仿宋"/>
          <w:b/>
          <w:sz w:val="24"/>
        </w:rPr>
        <w:t>2.15 检验和验收</w:t>
      </w:r>
      <w:bookmarkEnd w:id="490"/>
      <w:bookmarkEnd w:id="491"/>
      <w:bookmarkEnd w:id="492"/>
    </w:p>
    <w:p w14:paraId="618C8500">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2D634888">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AF77DD6">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1CF7B6C9">
      <w:pPr>
        <w:spacing w:line="560" w:lineRule="exact"/>
        <w:ind w:firstLine="482" w:firstLineChars="200"/>
        <w:outlineLvl w:val="0"/>
        <w:rPr>
          <w:rFonts w:ascii="仿宋" w:hAnsi="仿宋" w:eastAsia="仿宋" w:cs="仿宋"/>
          <w:b/>
          <w:sz w:val="24"/>
        </w:rPr>
      </w:pPr>
      <w:bookmarkStart w:id="493" w:name="_Toc12666"/>
      <w:bookmarkStart w:id="494" w:name="_Toc31892"/>
      <w:bookmarkStart w:id="495" w:name="_Toc9808"/>
      <w:bookmarkStart w:id="496" w:name="_Toc25198"/>
      <w:bookmarkStart w:id="497" w:name="_Toc2308"/>
      <w:r>
        <w:rPr>
          <w:rFonts w:hint="eastAsia" w:ascii="仿宋" w:hAnsi="仿宋" w:eastAsia="仿宋" w:cs="仿宋"/>
          <w:b/>
          <w:sz w:val="24"/>
        </w:rPr>
        <w:t>2.16 通知和送达</w:t>
      </w:r>
      <w:bookmarkEnd w:id="493"/>
      <w:bookmarkEnd w:id="494"/>
      <w:bookmarkEnd w:id="495"/>
      <w:bookmarkEnd w:id="496"/>
      <w:bookmarkEnd w:id="497"/>
    </w:p>
    <w:p w14:paraId="160BE529">
      <w:pPr>
        <w:spacing w:line="560" w:lineRule="exact"/>
        <w:ind w:firstLine="480" w:firstLineChars="200"/>
        <w:rPr>
          <w:rFonts w:ascii="仿宋" w:hAnsi="仿宋" w:eastAsia="仿宋" w:cs="仿宋"/>
          <w:sz w:val="24"/>
        </w:rPr>
      </w:pPr>
      <w:bookmarkStart w:id="498" w:name="_Toc27674"/>
      <w:bookmarkStart w:id="499" w:name="_Toc18401"/>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D367DF8">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675737F8">
      <w:pPr>
        <w:spacing w:line="560" w:lineRule="exact"/>
        <w:ind w:firstLine="482" w:firstLineChars="200"/>
        <w:outlineLvl w:val="0"/>
        <w:rPr>
          <w:rFonts w:ascii="仿宋" w:hAnsi="仿宋" w:eastAsia="仿宋" w:cs="仿宋"/>
          <w:b/>
          <w:sz w:val="24"/>
        </w:rPr>
      </w:pPr>
      <w:bookmarkStart w:id="500" w:name="_Toc28906"/>
      <w:bookmarkStart w:id="501" w:name="_Toc20808"/>
      <w:bookmarkStart w:id="502" w:name="_Toc27644"/>
      <w:bookmarkStart w:id="503" w:name="_Toc12254"/>
      <w:bookmarkStart w:id="504" w:name="_Toc5063"/>
      <w:r>
        <w:rPr>
          <w:rFonts w:hint="eastAsia" w:ascii="仿宋" w:hAnsi="仿宋" w:eastAsia="仿宋" w:cs="仿宋"/>
          <w:b/>
          <w:sz w:val="24"/>
        </w:rPr>
        <w:t>2.17 合同使用的文字和适用的法律</w:t>
      </w:r>
      <w:bookmarkEnd w:id="500"/>
      <w:bookmarkEnd w:id="501"/>
      <w:bookmarkEnd w:id="502"/>
      <w:bookmarkEnd w:id="503"/>
      <w:bookmarkEnd w:id="504"/>
    </w:p>
    <w:p w14:paraId="2D59879B">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49F86C46">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162066D5">
      <w:pPr>
        <w:spacing w:line="560" w:lineRule="exact"/>
        <w:ind w:firstLine="482" w:firstLineChars="200"/>
        <w:outlineLvl w:val="0"/>
        <w:rPr>
          <w:rFonts w:ascii="仿宋" w:hAnsi="仿宋" w:eastAsia="仿宋" w:cs="仿宋"/>
          <w:b/>
          <w:sz w:val="24"/>
        </w:rPr>
      </w:pPr>
      <w:bookmarkStart w:id="505" w:name="_Toc18540"/>
      <w:bookmarkStart w:id="506" w:name="_Toc4355"/>
      <w:bookmarkStart w:id="507" w:name="_Toc30599"/>
      <w:r>
        <w:rPr>
          <w:rFonts w:hint="eastAsia" w:ascii="仿宋" w:hAnsi="仿宋" w:eastAsia="仿宋" w:cs="仿宋"/>
          <w:b/>
          <w:sz w:val="24"/>
        </w:rPr>
        <w:t>2.18 计量单位</w:t>
      </w:r>
      <w:bookmarkEnd w:id="505"/>
      <w:bookmarkEnd w:id="506"/>
      <w:bookmarkEnd w:id="507"/>
    </w:p>
    <w:p w14:paraId="6A0E530E">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78507C22">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2.19 网络安全</w:t>
      </w:r>
    </w:p>
    <w:p w14:paraId="2300A3EC">
      <w:pPr>
        <w:spacing w:line="560" w:lineRule="exact"/>
        <w:ind w:firstLine="480" w:firstLineChars="200"/>
        <w:rPr>
          <w:rFonts w:ascii="仿宋" w:hAnsi="仿宋" w:eastAsia="仿宋" w:cs="仿宋"/>
          <w:sz w:val="24"/>
        </w:rPr>
      </w:pPr>
      <w:r>
        <w:rPr>
          <w:rFonts w:hint="eastAsia" w:ascii="仿宋" w:hAnsi="仿宋" w:eastAsia="仿宋" w:cs="仿宋"/>
          <w:sz w:val="24"/>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p>
    <w:p w14:paraId="7A6471EA">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2.19.2 乙方在承担开发或维护服务责任过程中，全面按照《中华人民共和国网络安全法》和《浙江省信息技术服务外包网络安全管理办法》等法规标准，承担技术服务外包过程中的网络安全责任。</w:t>
      </w:r>
    </w:p>
    <w:p w14:paraId="4650CF4C">
      <w:pPr>
        <w:spacing w:line="560" w:lineRule="exact"/>
        <w:ind w:firstLine="480" w:firstLineChars="200"/>
        <w:rPr>
          <w:rFonts w:ascii="仿宋" w:hAnsi="仿宋" w:eastAsia="仿宋" w:cs="仿宋"/>
          <w:sz w:val="24"/>
        </w:rPr>
      </w:pPr>
      <w:r>
        <w:rPr>
          <w:rFonts w:hint="eastAsia" w:ascii="仿宋" w:hAnsi="仿宋" w:eastAsia="仿宋" w:cs="仿宋"/>
          <w:sz w:val="24"/>
        </w:rPr>
        <w:t>2.19.3 乙方需提供系统应急服务，在系统出现重大隐患或黑客入侵等严重安全事件时，及时启动应急响应服务，指定专业技术团队协助甲方开展事件处置、整改，使系统恢复正常。</w:t>
      </w:r>
    </w:p>
    <w:p w14:paraId="40E76D3D">
      <w:pPr>
        <w:spacing w:line="560" w:lineRule="exact"/>
        <w:ind w:firstLine="480" w:firstLineChars="200"/>
        <w:rPr>
          <w:rFonts w:ascii="仿宋" w:hAnsi="仿宋" w:eastAsia="仿宋" w:cs="仿宋"/>
          <w:sz w:val="24"/>
        </w:rPr>
      </w:pPr>
      <w:r>
        <w:rPr>
          <w:rFonts w:hint="eastAsia" w:ascii="仿宋" w:hAnsi="仿宋" w:eastAsia="仿宋" w:cs="仿宋"/>
          <w:sz w:val="24"/>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47A7464F">
      <w:pPr>
        <w:spacing w:line="560" w:lineRule="exact"/>
        <w:ind w:firstLine="480" w:firstLineChars="200"/>
        <w:rPr>
          <w:rFonts w:ascii="仿宋" w:hAnsi="仿宋" w:eastAsia="仿宋" w:cs="仿宋"/>
          <w:sz w:val="24"/>
        </w:rPr>
      </w:pPr>
      <w:r>
        <w:rPr>
          <w:rFonts w:hint="eastAsia" w:ascii="仿宋" w:hAnsi="仿宋" w:eastAsia="仿宋" w:cs="仿宋"/>
          <w:sz w:val="24"/>
        </w:rPr>
        <w:t>2.19.5 乙方要根据甲方要求提供服务，在甲方规定的场所开展实施工作，明确项目负责人、安全管理员，提供服务保障、培训、演练等服务。</w:t>
      </w:r>
    </w:p>
    <w:p w14:paraId="61A93615">
      <w:pPr>
        <w:spacing w:line="560" w:lineRule="exact"/>
        <w:ind w:firstLine="480" w:firstLineChars="200"/>
        <w:rPr>
          <w:rFonts w:ascii="仿宋" w:hAnsi="仿宋" w:eastAsia="仿宋" w:cs="仿宋"/>
          <w:sz w:val="24"/>
        </w:rPr>
      </w:pPr>
      <w:r>
        <w:rPr>
          <w:rFonts w:hint="eastAsia" w:ascii="仿宋" w:hAnsi="仿宋" w:eastAsia="仿宋" w:cs="仿宋"/>
          <w:sz w:val="24"/>
        </w:rPr>
        <w:t>2.19.6 乙方需根据甲方要求签订保密协议。</w:t>
      </w:r>
    </w:p>
    <w:p w14:paraId="350E55F0">
      <w:pPr>
        <w:spacing w:line="560" w:lineRule="exact"/>
        <w:ind w:firstLine="480" w:firstLineChars="200"/>
        <w:rPr>
          <w:rFonts w:ascii="仿宋" w:hAnsi="仿宋" w:eastAsia="仿宋" w:cs="仿宋"/>
          <w:sz w:val="24"/>
        </w:rPr>
      </w:pPr>
      <w:r>
        <w:rPr>
          <w:rFonts w:hint="eastAsia" w:ascii="仿宋" w:hAnsi="仿宋" w:eastAsia="仿宋" w:cs="仿宋"/>
          <w:sz w:val="24"/>
        </w:rPr>
        <w:t>2.19.7 数据所有人为甲方，乙方需根据甲方规定合理使用数据，对数据有保护义务。</w:t>
      </w:r>
    </w:p>
    <w:p w14:paraId="4BA8D246">
      <w:pPr>
        <w:spacing w:line="560" w:lineRule="exact"/>
        <w:ind w:firstLine="480" w:firstLineChars="200"/>
        <w:rPr>
          <w:rFonts w:ascii="仿宋" w:hAnsi="仿宋" w:eastAsia="仿宋" w:cs="仿宋"/>
          <w:sz w:val="24"/>
        </w:rPr>
      </w:pPr>
      <w:r>
        <w:rPr>
          <w:rFonts w:hint="eastAsia" w:ascii="仿宋" w:hAnsi="仿宋" w:eastAsia="仿宋" w:cs="仿宋"/>
          <w:sz w:val="24"/>
        </w:rPr>
        <w:t>2.19.8 乙方不得私自收集甲方数据，数据必须储存在甲方认可的机房或云平台，数据使用要符合甲方规范流程，根据等保或密评要求做好数据传输。</w:t>
      </w:r>
    </w:p>
    <w:p w14:paraId="7179B84C">
      <w:pPr>
        <w:spacing w:line="560" w:lineRule="exact"/>
        <w:ind w:firstLine="480" w:firstLineChars="200"/>
        <w:rPr>
          <w:rFonts w:ascii="仿宋" w:hAnsi="仿宋" w:eastAsia="仿宋" w:cs="仿宋"/>
          <w:sz w:val="24"/>
        </w:rPr>
      </w:pPr>
      <w:r>
        <w:rPr>
          <w:rFonts w:hint="eastAsia" w:ascii="仿宋" w:hAnsi="仿宋" w:eastAsia="仿宋" w:cs="仿宋"/>
          <w:sz w:val="24"/>
        </w:rPr>
        <w:t>2.19.9 乙方要确保数据使用和处理不出境。</w:t>
      </w:r>
    </w:p>
    <w:p w14:paraId="75C44BFB">
      <w:pPr>
        <w:spacing w:line="560" w:lineRule="exact"/>
        <w:ind w:firstLine="480" w:firstLineChars="200"/>
        <w:rPr>
          <w:rFonts w:ascii="仿宋" w:hAnsi="仿宋" w:eastAsia="仿宋" w:cs="仿宋"/>
          <w:sz w:val="24"/>
        </w:rPr>
      </w:pPr>
      <w:r>
        <w:rPr>
          <w:rFonts w:hint="eastAsia" w:ascii="仿宋" w:hAnsi="仿宋" w:eastAsia="仿宋" w:cs="仿宋"/>
          <w:sz w:val="24"/>
        </w:rPr>
        <w:t>2.19.10 乙方不得将信息系统核心、关键功能转包。</w:t>
      </w:r>
    </w:p>
    <w:p w14:paraId="1012F11F">
      <w:pPr>
        <w:ind w:firstLine="420"/>
        <w:rPr>
          <w:rFonts w:ascii="仿宋" w:hAnsi="仿宋" w:eastAsia="仿宋" w:cs="仿宋"/>
        </w:rPr>
      </w:pPr>
      <w:r>
        <w:rPr>
          <w:rFonts w:hint="eastAsia" w:ascii="仿宋" w:hAnsi="仿宋" w:eastAsia="仿宋" w:cs="仿宋"/>
          <w:sz w:val="24"/>
        </w:rPr>
        <w:t>2.19.11 服务合同终止后，乙方需继续履行数据安全及保密义务。</w:t>
      </w:r>
    </w:p>
    <w:p w14:paraId="2CBD2513">
      <w:pPr>
        <w:spacing w:line="560" w:lineRule="exact"/>
        <w:ind w:firstLine="482" w:firstLineChars="200"/>
        <w:rPr>
          <w:rFonts w:ascii="仿宋" w:hAnsi="仿宋" w:eastAsia="仿宋" w:cs="仿宋"/>
          <w:b/>
          <w:sz w:val="24"/>
        </w:rPr>
      </w:pPr>
      <w:r>
        <w:rPr>
          <w:rFonts w:hint="eastAsia" w:ascii="仿宋" w:hAnsi="仿宋" w:eastAsia="仿宋" w:cs="仿宋"/>
          <w:b/>
          <w:sz w:val="24"/>
        </w:rPr>
        <w:t>2.20合同份数</w:t>
      </w:r>
    </w:p>
    <w:p w14:paraId="2045E66C">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5ADF0DF3">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08" w:name="_Toc331685784"/>
      <w:bookmarkEnd w:id="508"/>
      <w:r>
        <w:rPr>
          <w:rFonts w:hint="eastAsia" w:ascii="仿宋" w:hAnsi="仿宋" w:eastAsia="仿宋" w:cs="仿宋"/>
          <w:b/>
          <w:sz w:val="24"/>
        </w:rPr>
        <w:t>第三部分  合同专用条款</w:t>
      </w:r>
    </w:p>
    <w:p w14:paraId="62542833">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341" w:type="pct"/>
        <w:tblInd w:w="-5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8244"/>
      </w:tblGrid>
      <w:tr w14:paraId="5477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64" w:type="pct"/>
            <w:tcBorders>
              <w:left w:val="single" w:color="auto" w:sz="4" w:space="0"/>
            </w:tcBorders>
            <w:noWrap/>
            <w:vAlign w:val="center"/>
          </w:tcPr>
          <w:p w14:paraId="57A14CC8">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335" w:type="pct"/>
            <w:noWrap/>
            <w:vAlign w:val="center"/>
          </w:tcPr>
          <w:p w14:paraId="63B23988">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057A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5AB3189">
            <w:pPr>
              <w:spacing w:line="360" w:lineRule="auto"/>
              <w:rPr>
                <w:rFonts w:ascii="仿宋" w:hAnsi="仿宋" w:eastAsia="仿宋" w:cs="仿宋"/>
                <w:sz w:val="24"/>
              </w:rPr>
            </w:pPr>
            <w:r>
              <w:rPr>
                <w:rFonts w:hint="eastAsia" w:ascii="仿宋" w:hAnsi="仿宋" w:eastAsia="仿宋" w:cs="仿宋"/>
                <w:sz w:val="24"/>
              </w:rPr>
              <w:t>1.4.2</w:t>
            </w:r>
          </w:p>
        </w:tc>
        <w:tc>
          <w:tcPr>
            <w:tcW w:w="4335" w:type="pct"/>
            <w:noWrap/>
            <w:vAlign w:val="center"/>
          </w:tcPr>
          <w:p w14:paraId="6E64B7DE">
            <w:pPr>
              <w:spacing w:line="360" w:lineRule="auto"/>
              <w:rPr>
                <w:rFonts w:ascii="仿宋" w:hAnsi="仿宋" w:eastAsia="仿宋" w:cs="仿宋"/>
                <w:color w:val="000000"/>
                <w:sz w:val="24"/>
              </w:rPr>
            </w:pPr>
            <w:r>
              <w:rPr>
                <w:rFonts w:hint="eastAsia" w:ascii="仿宋" w:hAnsi="仿宋" w:eastAsia="仿宋" w:cs="仿宋"/>
                <w:kern w:val="0"/>
                <w:sz w:val="24"/>
              </w:rPr>
              <w:t>以支票、汇票、本票或者金融机构、担保机构出具的保函等非现金形式提交</w:t>
            </w:r>
            <w:r>
              <w:rPr>
                <w:rFonts w:hint="eastAsia" w:ascii="仿宋" w:hAnsi="仿宋" w:eastAsia="仿宋" w:cs="仿宋"/>
                <w:sz w:val="24"/>
              </w:rPr>
              <w:t>。</w:t>
            </w:r>
          </w:p>
        </w:tc>
      </w:tr>
      <w:tr w14:paraId="28DD2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664" w:type="pct"/>
            <w:tcBorders>
              <w:left w:val="single" w:color="auto" w:sz="4" w:space="0"/>
            </w:tcBorders>
            <w:noWrap/>
            <w:vAlign w:val="center"/>
          </w:tcPr>
          <w:p w14:paraId="7CB68932">
            <w:pPr>
              <w:spacing w:line="360" w:lineRule="auto"/>
              <w:rPr>
                <w:rFonts w:ascii="仿宋" w:hAnsi="仿宋" w:eastAsia="仿宋" w:cs="仿宋"/>
                <w:color w:val="auto"/>
                <w:sz w:val="24"/>
              </w:rPr>
            </w:pPr>
            <w:r>
              <w:rPr>
                <w:rFonts w:hint="eastAsia" w:ascii="仿宋" w:hAnsi="仿宋" w:eastAsia="仿宋" w:cs="仿宋"/>
                <w:color w:val="auto"/>
                <w:sz w:val="24"/>
              </w:rPr>
              <w:t>1.5.1</w:t>
            </w:r>
          </w:p>
        </w:tc>
        <w:tc>
          <w:tcPr>
            <w:tcW w:w="4335" w:type="pct"/>
            <w:noWrap/>
            <w:vAlign w:val="center"/>
          </w:tcPr>
          <w:p w14:paraId="72C5B66C">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预付款比例、支付方式、时间：</w:t>
            </w:r>
            <w:r>
              <w:rPr>
                <w:rFonts w:hint="eastAsia" w:ascii="仿宋" w:hAnsi="仿宋" w:eastAsia="仿宋" w:cs="仿宋"/>
                <w:color w:val="auto"/>
                <w:sz w:val="24"/>
                <w:szCs w:val="24"/>
                <w:lang w:val="zh-CN" w:eastAsia="zh-CN"/>
              </w:rPr>
              <w:t>合同签订且收到中标人开具的发票之日起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个工作日内，支付合同款项的50%。</w:t>
            </w:r>
            <w:r>
              <w:rPr>
                <w:rFonts w:hint="eastAsia" w:ascii="仿宋" w:hAnsi="仿宋" w:eastAsia="仿宋" w:cs="仿宋"/>
                <w:snapToGrid w:val="0"/>
                <w:color w:val="auto"/>
                <w:kern w:val="0"/>
                <w:sz w:val="24"/>
                <w:lang w:val="en-US" w:eastAsia="zh-CN"/>
              </w:rPr>
              <w:t xml:space="preserve"> </w:t>
            </w:r>
          </w:p>
        </w:tc>
      </w:tr>
      <w:tr w14:paraId="04C74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BC40A2B">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4335" w:type="pct"/>
            <w:noWrap/>
            <w:vAlign w:val="center"/>
          </w:tcPr>
          <w:p w14:paraId="432292F7">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资金支付的方式、时间和条件：</w:t>
            </w:r>
          </w:p>
          <w:p w14:paraId="4F2DB6E0">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1）合同签订且收到中标人开具的发票之日起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个工作日内，支付合同款项的50%；</w:t>
            </w:r>
          </w:p>
          <w:p w14:paraId="2CD83409">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2）系统服务建设完成经初验合格后，收到中标人开具的发票之日起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个工作日内，支付合同款项的15%；</w:t>
            </w:r>
          </w:p>
          <w:p w14:paraId="0A780236">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3）手机端、观测点平台开发完成经初验合格后，收到中标人开具的发票之日起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个工作日内，支付合同款项的10%；系统大屏开发完成经初验合格后，收到中标人开具的发票之日起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17DA1EE6">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4）GEP应用研究、专家服务完成经初验合格后，收到中标人开具的发票之日起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个工作日内，支付合同款项的10%；GEP模型升级和核算完成经初验合格后，收到中标人开具的发票之日起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0C8F4F6A">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5）项目建设和服务内容全部完成经终验合格后，收到中标人开具的发票之日起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6D9D4BE3">
            <w:pPr>
              <w:shd w:val="clear" w:color="auto" w:fill="FFFFFF"/>
              <w:snapToGrid w:val="0"/>
              <w:spacing w:line="360" w:lineRule="auto"/>
              <w:rPr>
                <w:rFonts w:hint="eastAsia" w:ascii="仿宋" w:hAnsi="仿宋" w:eastAsia="仿宋" w:cs="仿宋"/>
                <w:color w:val="auto"/>
                <w:sz w:val="24"/>
              </w:rPr>
            </w:pPr>
            <w:r>
              <w:rPr>
                <w:rFonts w:hint="eastAsia" w:ascii="仿宋" w:hAnsi="仿宋" w:eastAsia="仿宋" w:cs="仿宋"/>
                <w:sz w:val="24"/>
                <w:szCs w:val="24"/>
              </w:rPr>
              <w:t>由于本项目为财政预算拨款，一切付款进度均以财政资金到位情况为前提，如财政拨款因故延迟，付款时间将顺延，但供应商不得以付款延迟为理由拖延或拒绝履行合同义务，否则按严重违约处理。</w:t>
            </w:r>
          </w:p>
        </w:tc>
      </w:tr>
      <w:tr w14:paraId="7B4D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3A77D114">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4335" w:type="pct"/>
            <w:noWrap/>
            <w:vAlign w:val="center"/>
          </w:tcPr>
          <w:p w14:paraId="18E77DB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服务交付（实施）的时间（期限）：</w:t>
            </w:r>
          </w:p>
          <w:p w14:paraId="2B1634B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项目实施方案应在合同签订后1周内完成；</w:t>
            </w:r>
          </w:p>
          <w:p w14:paraId="262E38C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2）平台开发及系统服务建设在具备部署条件之日起2个月内完成；</w:t>
            </w:r>
          </w:p>
          <w:p w14:paraId="223B5F0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3）其他服务在甲方提供完整基础资料之日起4个月内完成；</w:t>
            </w:r>
          </w:p>
          <w:p w14:paraId="69059F34">
            <w:pPr>
              <w:widowControl/>
              <w:adjustRightInd/>
              <w:snapToGrid/>
              <w:spacing w:line="360" w:lineRule="auto"/>
              <w:ind w:firstLine="480" w:firstLineChars="200"/>
              <w:rPr>
                <w:rFonts w:ascii="仿宋" w:hAnsi="仿宋" w:eastAsia="仿宋" w:cs="仿宋"/>
                <w:color w:val="auto"/>
                <w:sz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运维期：</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年</w:t>
            </w:r>
            <w:r>
              <w:rPr>
                <w:rFonts w:hint="eastAsia" w:ascii="仿宋" w:hAnsi="仿宋" w:eastAsia="仿宋" w:cs="仿宋"/>
                <w:sz w:val="24"/>
                <w:szCs w:val="24"/>
              </w:rPr>
              <w:t>。</w:t>
            </w:r>
          </w:p>
        </w:tc>
      </w:tr>
      <w:tr w14:paraId="27E3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7BE4E98E">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4335" w:type="pct"/>
            <w:noWrap/>
            <w:vAlign w:val="center"/>
          </w:tcPr>
          <w:p w14:paraId="200EF311">
            <w:pPr>
              <w:spacing w:line="360" w:lineRule="auto"/>
              <w:rPr>
                <w:rFonts w:ascii="仿宋" w:hAnsi="仿宋" w:eastAsia="仿宋" w:cs="仿宋"/>
                <w:color w:val="auto"/>
                <w:sz w:val="24"/>
              </w:rPr>
            </w:pPr>
            <w:r>
              <w:rPr>
                <w:rFonts w:hint="eastAsia" w:ascii="仿宋" w:hAnsi="仿宋" w:eastAsia="仿宋" w:cs="仿宋"/>
                <w:color w:val="auto"/>
                <w:sz w:val="24"/>
              </w:rPr>
              <w:t>服务交付（实施）的地点（地域范围）：杭州市临安区内</w:t>
            </w:r>
          </w:p>
        </w:tc>
      </w:tr>
      <w:tr w14:paraId="40F3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664" w:type="pct"/>
            <w:tcBorders>
              <w:left w:val="single" w:color="auto" w:sz="4" w:space="0"/>
            </w:tcBorders>
            <w:noWrap/>
            <w:vAlign w:val="center"/>
          </w:tcPr>
          <w:p w14:paraId="1AC3282C">
            <w:pPr>
              <w:spacing w:line="360" w:lineRule="auto"/>
              <w:rPr>
                <w:rFonts w:ascii="仿宋" w:hAnsi="仿宋" w:eastAsia="仿宋" w:cs="仿宋"/>
                <w:color w:val="auto"/>
                <w:sz w:val="24"/>
              </w:rPr>
            </w:pPr>
            <w:r>
              <w:rPr>
                <w:rFonts w:hint="eastAsia" w:ascii="仿宋" w:hAnsi="仿宋" w:eastAsia="仿宋" w:cs="仿宋"/>
                <w:color w:val="auto"/>
                <w:sz w:val="24"/>
              </w:rPr>
              <w:t>1.7.3</w:t>
            </w:r>
          </w:p>
        </w:tc>
        <w:tc>
          <w:tcPr>
            <w:tcW w:w="4335" w:type="pct"/>
            <w:noWrap/>
            <w:vAlign w:val="center"/>
          </w:tcPr>
          <w:p w14:paraId="133F422F">
            <w:pPr>
              <w:spacing w:line="360" w:lineRule="auto"/>
              <w:rPr>
                <w:rFonts w:ascii="仿宋" w:hAnsi="仿宋" w:eastAsia="仿宋" w:cs="仿宋"/>
                <w:color w:val="auto"/>
                <w:sz w:val="24"/>
              </w:rPr>
            </w:pPr>
            <w:r>
              <w:rPr>
                <w:rFonts w:hint="eastAsia" w:ascii="仿宋" w:hAnsi="仿宋" w:eastAsia="仿宋" w:cs="仿宋"/>
                <w:color w:val="auto"/>
                <w:sz w:val="24"/>
              </w:rPr>
              <w:t>服务交付（实施）的方式：按招标文件要求、投标文件承诺及合同约定交付。</w:t>
            </w:r>
          </w:p>
        </w:tc>
      </w:tr>
      <w:tr w14:paraId="3000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333CC3E">
            <w:pPr>
              <w:spacing w:line="360" w:lineRule="auto"/>
              <w:rPr>
                <w:rFonts w:ascii="仿宋" w:hAnsi="仿宋" w:eastAsia="仿宋" w:cs="仿宋"/>
                <w:color w:val="auto"/>
                <w:sz w:val="24"/>
              </w:rPr>
            </w:pPr>
            <w:r>
              <w:rPr>
                <w:rFonts w:hint="eastAsia" w:ascii="仿宋" w:hAnsi="仿宋" w:eastAsia="仿宋" w:cs="仿宋"/>
                <w:color w:val="auto"/>
                <w:sz w:val="24"/>
              </w:rPr>
              <w:t>1.8.7</w:t>
            </w:r>
          </w:p>
        </w:tc>
        <w:tc>
          <w:tcPr>
            <w:tcW w:w="4335" w:type="pct"/>
            <w:noWrap/>
            <w:vAlign w:val="center"/>
          </w:tcPr>
          <w:p w14:paraId="667EA8EB">
            <w:pPr>
              <w:spacing w:line="360" w:lineRule="auto"/>
              <w:rPr>
                <w:rFonts w:ascii="仿宋" w:hAnsi="仿宋" w:eastAsia="仿宋" w:cs="仿宋"/>
                <w:color w:val="auto"/>
                <w:sz w:val="24"/>
              </w:rPr>
            </w:pPr>
            <w:r>
              <w:rPr>
                <w:rFonts w:hint="eastAsia" w:ascii="仿宋" w:hAnsi="仿宋" w:eastAsia="仿宋" w:cs="仿宋"/>
                <w:color w:val="auto"/>
                <w:sz w:val="24"/>
              </w:rPr>
              <w:t>违约责任：除不可抗力外，如果乙方没有按照本合同约定的期限、地点和方式交付服务成果或者实施服务，那么甲方可要求乙方支付违约金，迟延履行违约金按每迟延履行一日的合同总金额的0.05 %计算，最高限额为本合同总价的20%；迟延履行的违约金计算数额达到前述最高限额之日起，甲方有权在要求乙方支付违约金的同时，书面通知乙方解除本合同。</w:t>
            </w:r>
          </w:p>
          <w:p w14:paraId="29249724">
            <w:pPr>
              <w:pStyle w:val="2"/>
              <w:ind w:firstLine="0"/>
              <w:rPr>
                <w:color w:val="auto"/>
                <w:lang w:val="en-US"/>
              </w:rPr>
            </w:pPr>
            <w:r>
              <w:rPr>
                <w:rFonts w:hint="eastAsia" w:ascii="仿宋" w:hAnsi="仿宋" w:eastAsia="仿宋" w:cs="仿宋"/>
                <w:color w:val="auto"/>
              </w:rPr>
              <w:t>乙方未向甲方提供发票的或者提供的发票不合规的或者发票内容不正确的，甲方均有权拒绝付款，且无需承担逾期付款的违约责任。</w:t>
            </w:r>
          </w:p>
        </w:tc>
      </w:tr>
      <w:tr w14:paraId="04259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1D1CE6E">
            <w:pPr>
              <w:spacing w:line="360" w:lineRule="auto"/>
              <w:rPr>
                <w:rFonts w:ascii="仿宋" w:hAnsi="仿宋" w:eastAsia="仿宋" w:cs="仿宋"/>
                <w:color w:val="auto"/>
                <w:sz w:val="24"/>
              </w:rPr>
            </w:pPr>
            <w:r>
              <w:rPr>
                <w:rFonts w:hint="eastAsia" w:ascii="仿宋" w:hAnsi="仿宋" w:eastAsia="仿宋" w:cs="仿宋"/>
                <w:color w:val="auto"/>
                <w:sz w:val="24"/>
              </w:rPr>
              <w:t>1.9</w:t>
            </w:r>
          </w:p>
        </w:tc>
        <w:tc>
          <w:tcPr>
            <w:tcW w:w="4335" w:type="pct"/>
            <w:noWrap/>
            <w:vAlign w:val="center"/>
          </w:tcPr>
          <w:p w14:paraId="17EBB9DF">
            <w:pPr>
              <w:spacing w:line="360" w:lineRule="auto"/>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本合同履行过程中发生的任何争议，双方当事人均可通过和解或者调解解决；不愿和解、调解或者和解、调解不成的，向甲方所在地人民法院起诉。</w:t>
            </w:r>
          </w:p>
        </w:tc>
      </w:tr>
      <w:tr w14:paraId="6846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40BF7804">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4335" w:type="pct"/>
            <w:noWrap/>
            <w:vAlign w:val="center"/>
          </w:tcPr>
          <w:p w14:paraId="23B974B0">
            <w:pPr>
              <w:spacing w:line="360"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lang w:eastAsia="zh-CN"/>
              </w:rPr>
              <w:t>技术成果归属</w:t>
            </w:r>
            <w:r>
              <w:rPr>
                <w:rFonts w:hint="eastAsia" w:ascii="仿宋" w:hAnsi="仿宋" w:eastAsia="仿宋" w:cs="仿宋"/>
                <w:color w:val="auto"/>
                <w:sz w:val="24"/>
              </w:rPr>
              <w:t>甲方。</w:t>
            </w:r>
          </w:p>
        </w:tc>
      </w:tr>
      <w:tr w14:paraId="73F09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4" w:hRule="atLeast"/>
        </w:trPr>
        <w:tc>
          <w:tcPr>
            <w:tcW w:w="664" w:type="pct"/>
            <w:tcBorders>
              <w:left w:val="single" w:color="auto" w:sz="4" w:space="0"/>
            </w:tcBorders>
            <w:noWrap/>
            <w:vAlign w:val="center"/>
          </w:tcPr>
          <w:p w14:paraId="49263D7B">
            <w:pPr>
              <w:spacing w:line="360" w:lineRule="auto"/>
              <w:rPr>
                <w:rFonts w:ascii="仿宋" w:hAnsi="仿宋" w:eastAsia="仿宋" w:cs="仿宋"/>
                <w:color w:val="auto"/>
                <w:sz w:val="24"/>
              </w:rPr>
            </w:pPr>
            <w:r>
              <w:rPr>
                <w:rFonts w:hint="eastAsia" w:ascii="仿宋" w:hAnsi="仿宋" w:eastAsia="仿宋" w:cs="仿宋"/>
                <w:color w:val="auto"/>
                <w:sz w:val="24"/>
              </w:rPr>
              <w:t>2.5</w:t>
            </w:r>
          </w:p>
        </w:tc>
        <w:tc>
          <w:tcPr>
            <w:tcW w:w="4335" w:type="pct"/>
            <w:noWrap/>
            <w:vAlign w:val="center"/>
          </w:tcPr>
          <w:p w14:paraId="22EF228D">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结算方式和付款条件：</w:t>
            </w:r>
          </w:p>
          <w:p w14:paraId="1CAC05BB">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1）合同签订且收到中标人开具的发票之日起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个工作日内，支付合同款项的50%；</w:t>
            </w:r>
          </w:p>
          <w:p w14:paraId="44BF69AC">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2）系统服务建设完成经初验合格后，收到中标人开具的发票之日起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个工作日内，支付合同款项的15%；</w:t>
            </w:r>
          </w:p>
          <w:p w14:paraId="73A1B1F9">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3）手机端、观测点平台开发完成经初验合格后，收到中标人开具的发票之日起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个工作日内，支付合同款项的10%；系统大屏开发完成经初验合格后，收到中标人开具的发票之日起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6E6CBB62">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4）GEP应用研究、专家服务完成经初验合格后，收到中标人开具的发票之日起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个工作日内，支付合同款项的10%；GEP模型升级和核算完成经初验合格后，收到中标人开具的发票之日起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461165AF">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5）项目建设和服务内容全部完成经终验合格后，收到中标人开具的发票之日起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eastAsia="zh-CN"/>
              </w:rPr>
              <w:t>个工作日内，支付合同款项的5%。</w:t>
            </w:r>
          </w:p>
          <w:p w14:paraId="5C87FCB6">
            <w:pPr>
              <w:spacing w:line="360" w:lineRule="auto"/>
              <w:rPr>
                <w:rFonts w:ascii="仿宋" w:hAnsi="仿宋" w:eastAsia="仿宋" w:cs="仿宋"/>
                <w:color w:val="auto"/>
                <w:sz w:val="24"/>
              </w:rPr>
            </w:pPr>
            <w:r>
              <w:rPr>
                <w:rFonts w:hint="eastAsia" w:ascii="仿宋" w:hAnsi="仿宋" w:eastAsia="仿宋" w:cs="仿宋"/>
                <w:sz w:val="24"/>
                <w:szCs w:val="24"/>
              </w:rPr>
              <w:t>由于本项目为财政预算拨款，一切付款进度均以财政资金到位情况为前提，如财政拨款因故延迟，付款时间将顺延，但供应商不得以付款延迟为理由拖延或拒绝履行合同义务，否则按严重违约处理。</w:t>
            </w:r>
          </w:p>
        </w:tc>
      </w:tr>
      <w:tr w14:paraId="0E53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12A47E2C">
            <w:pPr>
              <w:spacing w:line="360" w:lineRule="auto"/>
              <w:rPr>
                <w:rFonts w:ascii="仿宋" w:hAnsi="仿宋" w:eastAsia="仿宋" w:cs="仿宋"/>
                <w:sz w:val="24"/>
              </w:rPr>
            </w:pPr>
            <w:r>
              <w:rPr>
                <w:rFonts w:hint="eastAsia" w:ascii="仿宋" w:hAnsi="仿宋" w:eastAsia="仿宋" w:cs="仿宋"/>
                <w:sz w:val="24"/>
              </w:rPr>
              <w:t>2.11.3</w:t>
            </w:r>
          </w:p>
        </w:tc>
        <w:tc>
          <w:tcPr>
            <w:tcW w:w="4335" w:type="pct"/>
            <w:noWrap/>
            <w:vAlign w:val="center"/>
          </w:tcPr>
          <w:p w14:paraId="18509B4D">
            <w:pPr>
              <w:spacing w:line="360" w:lineRule="auto"/>
              <w:rPr>
                <w:rFonts w:ascii="仿宋" w:hAnsi="仿宋" w:eastAsia="仿宋" w:cs="仿宋"/>
                <w:sz w:val="24"/>
              </w:rPr>
            </w:pPr>
            <w:r>
              <w:rPr>
                <w:rFonts w:hint="eastAsia" w:ascii="仿宋" w:hAnsi="仿宋" w:eastAsia="仿宋" w:cs="仿宋"/>
                <w:sz w:val="24"/>
              </w:rPr>
              <w:t>因不可抗力致使合同有变更必要的，双方当事人应在15日历天内以书面形式变更合同。</w:t>
            </w:r>
          </w:p>
        </w:tc>
      </w:tr>
      <w:tr w14:paraId="1E71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12" w:hRule="atLeast"/>
        </w:trPr>
        <w:tc>
          <w:tcPr>
            <w:tcW w:w="664" w:type="pct"/>
            <w:tcBorders>
              <w:left w:val="single" w:color="auto" w:sz="4" w:space="0"/>
            </w:tcBorders>
            <w:noWrap/>
            <w:vAlign w:val="center"/>
          </w:tcPr>
          <w:p w14:paraId="0238FF60">
            <w:pPr>
              <w:spacing w:line="360" w:lineRule="auto"/>
              <w:rPr>
                <w:rFonts w:ascii="仿宋" w:hAnsi="仿宋" w:eastAsia="仿宋" w:cs="仿宋"/>
                <w:color w:val="auto"/>
                <w:sz w:val="24"/>
              </w:rPr>
            </w:pPr>
            <w:r>
              <w:rPr>
                <w:rFonts w:hint="eastAsia" w:ascii="仿宋" w:hAnsi="仿宋" w:eastAsia="仿宋" w:cs="仿宋"/>
                <w:color w:val="auto"/>
                <w:sz w:val="24"/>
              </w:rPr>
              <w:t>2.15.3</w:t>
            </w:r>
          </w:p>
        </w:tc>
        <w:tc>
          <w:tcPr>
            <w:tcW w:w="4335" w:type="pct"/>
            <w:noWrap/>
            <w:vAlign w:val="center"/>
          </w:tcPr>
          <w:p w14:paraId="214CE062">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检验和验收标准、程序：</w:t>
            </w:r>
          </w:p>
          <w:p w14:paraId="5FF51F9D">
            <w:pPr>
              <w:spacing w:line="360" w:lineRule="auto"/>
              <w:ind w:firstLine="470" w:firstLineChars="196"/>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项目完成平台开发，实现系统全部功能，由中标人提出初验申请，初验合格后，试运行一个月，再由中标人提出终验申请，中标人按照招标要求提供项目验收报告，采购人组织验收；</w:t>
            </w:r>
          </w:p>
          <w:p w14:paraId="487E275E">
            <w:pPr>
              <w:spacing w:line="360" w:lineRule="auto"/>
              <w:ind w:firstLine="470" w:firstLineChars="196"/>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项目完成系统服务建设后，由中标人提出初验、终验申请，中标人按照招标要求提供项目验收报告，采购人组织验收；</w:t>
            </w:r>
          </w:p>
          <w:p w14:paraId="7FB70B84">
            <w:pPr>
              <w:spacing w:line="360" w:lineRule="auto"/>
              <w:ind w:firstLine="470" w:firstLineChars="196"/>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项目完成其他服务后，由中标人提出初验、终验申请，中标人按照招标要求提供项目验收报告，采购人组织验收；</w:t>
            </w:r>
          </w:p>
          <w:p w14:paraId="10D59DAB">
            <w:pPr>
              <w:widowControl/>
              <w:adjustRightInd/>
              <w:snapToGrid/>
              <w:spacing w:line="360" w:lineRule="auto"/>
              <w:ind w:firstLine="470" w:firstLineChars="196"/>
              <w:rPr>
                <w:rFonts w:hint="eastAsia" w:ascii="仿宋" w:hAnsi="仿宋" w:eastAsia="仿宋" w:cs="仿宋"/>
                <w:color w:val="auto"/>
                <w:sz w:val="24"/>
                <w:lang w:eastAsia="zh-CN"/>
              </w:rPr>
            </w:pPr>
            <w:r>
              <w:rPr>
                <w:rFonts w:hint="eastAsia" w:ascii="仿宋" w:hAnsi="仿宋" w:eastAsia="仿宋" w:cs="仿宋"/>
                <w:sz w:val="24"/>
              </w:rPr>
              <w:t>因</w:t>
            </w:r>
            <w:r>
              <w:rPr>
                <w:rFonts w:hint="eastAsia" w:ascii="仿宋" w:hAnsi="仿宋" w:eastAsia="仿宋" w:cs="仿宋"/>
                <w:sz w:val="24"/>
                <w:lang w:eastAsia="zh-CN"/>
              </w:rPr>
              <w:t>乙方</w:t>
            </w:r>
            <w:r>
              <w:rPr>
                <w:rFonts w:hint="eastAsia" w:ascii="仿宋" w:hAnsi="仿宋" w:eastAsia="仿宋" w:cs="仿宋"/>
                <w:sz w:val="24"/>
              </w:rPr>
              <w:t>原因导致项目验收不合格产生的延期及其它建设工作成本，由</w:t>
            </w:r>
            <w:r>
              <w:rPr>
                <w:rFonts w:hint="eastAsia" w:ascii="仿宋" w:hAnsi="仿宋" w:eastAsia="仿宋" w:cs="仿宋"/>
                <w:sz w:val="24"/>
                <w:lang w:eastAsia="zh-CN"/>
              </w:rPr>
              <w:t>乙方</w:t>
            </w:r>
            <w:r>
              <w:rPr>
                <w:rFonts w:hint="eastAsia" w:ascii="仿宋" w:hAnsi="仿宋" w:eastAsia="仿宋" w:cs="仿宋"/>
                <w:sz w:val="24"/>
              </w:rPr>
              <w:t>承担。生物多样性保护与价值转化综合服务平台及平台系统服务验收通过后提供3年运维，运维期内系统、数据、软件没有在规定时间内达到质量标准的，承担违约责任。</w:t>
            </w:r>
          </w:p>
        </w:tc>
      </w:tr>
      <w:tr w14:paraId="77DA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42AEBB84">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335" w:type="pct"/>
            <w:noWrap/>
            <w:vAlign w:val="center"/>
          </w:tcPr>
          <w:p w14:paraId="6B7E4697">
            <w:pPr>
              <w:spacing w:line="360" w:lineRule="auto"/>
              <w:rPr>
                <w:rFonts w:ascii="仿宋" w:hAnsi="仿宋" w:eastAsia="仿宋" w:cs="仿宋"/>
                <w:sz w:val="24"/>
              </w:rPr>
            </w:pPr>
            <w:r>
              <w:rPr>
                <w:rFonts w:hint="eastAsia" w:ascii="仿宋" w:hAnsi="仿宋" w:eastAsia="仿宋" w:cs="仿宋"/>
                <w:sz w:val="24"/>
              </w:rPr>
              <w:t>合同一式四份，甲乙双方各执二份，每份均具有同等法律效力。</w:t>
            </w:r>
          </w:p>
        </w:tc>
      </w:tr>
    </w:tbl>
    <w:p w14:paraId="76EBAE7E">
      <w:pPr>
        <w:spacing w:line="360" w:lineRule="auto"/>
        <w:ind w:left="-420" w:leftChars="-200" w:right="-420" w:rightChars="-200" w:firstLine="480" w:firstLineChars="200"/>
        <w:rPr>
          <w:rFonts w:ascii="仿宋" w:hAnsi="仿宋" w:eastAsia="仿宋" w:cs="仿宋"/>
          <w:sz w:val="24"/>
        </w:rPr>
      </w:pPr>
    </w:p>
    <w:p w14:paraId="41FFA8D6">
      <w:pPr>
        <w:spacing w:line="360" w:lineRule="auto"/>
        <w:ind w:left="-420" w:leftChars="-200" w:right="-420" w:rightChars="-200" w:firstLine="480" w:firstLineChars="200"/>
        <w:jc w:val="center"/>
        <w:outlineLvl w:val="0"/>
        <w:rPr>
          <w:rFonts w:ascii="仿宋" w:hAnsi="仿宋" w:eastAsia="仿宋" w:cs="仿宋"/>
          <w:sz w:val="24"/>
        </w:rPr>
      </w:pPr>
    </w:p>
    <w:p w14:paraId="612BCB05">
      <w:pPr>
        <w:widowControl/>
        <w:adjustRightInd/>
        <w:jc w:val="center"/>
        <w:rPr>
          <w:rFonts w:ascii="仿宋" w:hAnsi="仿宋" w:eastAsia="仿宋" w:cs="仿宋"/>
          <w:b/>
          <w:sz w:val="36"/>
          <w:szCs w:val="20"/>
        </w:rPr>
      </w:pPr>
    </w:p>
    <w:p w14:paraId="3D7712C8">
      <w:pPr>
        <w:widowControl/>
        <w:adjustRightInd/>
        <w:jc w:val="center"/>
        <w:rPr>
          <w:rFonts w:ascii="仿宋" w:hAnsi="仿宋" w:eastAsia="仿宋" w:cs="仿宋"/>
          <w:b/>
          <w:sz w:val="36"/>
          <w:szCs w:val="20"/>
        </w:rPr>
      </w:pPr>
    </w:p>
    <w:p w14:paraId="48C96FF9">
      <w:pPr>
        <w:widowControl/>
        <w:adjustRightInd/>
        <w:jc w:val="center"/>
        <w:rPr>
          <w:rFonts w:ascii="仿宋" w:hAnsi="仿宋" w:eastAsia="仿宋" w:cs="仿宋"/>
          <w:b/>
          <w:sz w:val="36"/>
          <w:szCs w:val="20"/>
        </w:rPr>
      </w:pPr>
    </w:p>
    <w:p w14:paraId="612E76AF">
      <w:pPr>
        <w:widowControl/>
        <w:adjustRightInd/>
        <w:jc w:val="center"/>
        <w:rPr>
          <w:rFonts w:ascii="仿宋" w:hAnsi="仿宋" w:eastAsia="仿宋" w:cs="仿宋"/>
          <w:b/>
          <w:sz w:val="36"/>
          <w:szCs w:val="20"/>
        </w:rPr>
      </w:pPr>
    </w:p>
    <w:p w14:paraId="5F608675">
      <w:pPr>
        <w:widowControl/>
        <w:adjustRightInd/>
        <w:jc w:val="center"/>
        <w:rPr>
          <w:rFonts w:ascii="仿宋" w:hAnsi="仿宋" w:eastAsia="仿宋" w:cs="仿宋"/>
          <w:b/>
          <w:sz w:val="36"/>
          <w:szCs w:val="20"/>
        </w:rPr>
      </w:pPr>
    </w:p>
    <w:p w14:paraId="7FAF85F4">
      <w:pPr>
        <w:widowControl/>
        <w:adjustRightInd/>
        <w:jc w:val="center"/>
        <w:rPr>
          <w:rFonts w:ascii="仿宋" w:hAnsi="仿宋" w:eastAsia="仿宋" w:cs="仿宋"/>
          <w:b/>
          <w:sz w:val="36"/>
          <w:szCs w:val="20"/>
        </w:rPr>
      </w:pPr>
    </w:p>
    <w:p w14:paraId="73B095CE">
      <w:pPr>
        <w:widowControl/>
        <w:adjustRightInd/>
        <w:jc w:val="center"/>
        <w:rPr>
          <w:rFonts w:ascii="仿宋" w:hAnsi="仿宋" w:eastAsia="仿宋" w:cs="仿宋"/>
          <w:b/>
          <w:sz w:val="36"/>
          <w:szCs w:val="20"/>
        </w:rPr>
      </w:pPr>
    </w:p>
    <w:p w14:paraId="666FB98A">
      <w:pPr>
        <w:widowControl/>
        <w:adjustRightInd/>
        <w:jc w:val="center"/>
        <w:rPr>
          <w:rFonts w:ascii="仿宋" w:hAnsi="仿宋" w:eastAsia="仿宋" w:cs="仿宋"/>
          <w:b/>
          <w:sz w:val="36"/>
          <w:szCs w:val="20"/>
        </w:rPr>
      </w:pPr>
    </w:p>
    <w:p w14:paraId="0C173114">
      <w:pPr>
        <w:widowControl/>
        <w:adjustRightInd/>
        <w:jc w:val="center"/>
        <w:rPr>
          <w:rFonts w:ascii="仿宋" w:hAnsi="仿宋" w:eastAsia="仿宋" w:cs="仿宋"/>
          <w:b/>
          <w:sz w:val="36"/>
          <w:szCs w:val="20"/>
        </w:rPr>
      </w:pPr>
    </w:p>
    <w:p w14:paraId="12B6B97F">
      <w:pPr>
        <w:widowControl/>
        <w:adjustRightInd/>
        <w:jc w:val="center"/>
        <w:rPr>
          <w:rFonts w:ascii="仿宋" w:hAnsi="仿宋" w:eastAsia="仿宋" w:cs="仿宋"/>
          <w:b/>
          <w:sz w:val="36"/>
          <w:szCs w:val="20"/>
        </w:rPr>
      </w:pPr>
    </w:p>
    <w:p w14:paraId="56521A99">
      <w:pPr>
        <w:widowControl/>
        <w:adjustRightInd/>
        <w:jc w:val="center"/>
        <w:rPr>
          <w:rFonts w:hint="eastAsia" w:ascii="仿宋" w:hAnsi="仿宋" w:eastAsia="仿宋" w:cs="仿宋"/>
          <w:b/>
          <w:sz w:val="36"/>
          <w:szCs w:val="20"/>
        </w:rPr>
      </w:pPr>
    </w:p>
    <w:p w14:paraId="74FD57A3">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3"/>
      <w:bookmarkEnd w:id="394"/>
      <w:r>
        <w:rPr>
          <w:rFonts w:hint="eastAsia" w:ascii="仿宋" w:hAnsi="仿宋" w:eastAsia="仿宋" w:cs="仿宋"/>
          <w:b/>
          <w:sz w:val="36"/>
          <w:szCs w:val="20"/>
        </w:rPr>
        <w:t>应提交的有关格式范例</w:t>
      </w:r>
    </w:p>
    <w:p w14:paraId="3C991606">
      <w:pPr>
        <w:spacing w:line="360" w:lineRule="auto"/>
        <w:jc w:val="center"/>
        <w:outlineLvl w:val="0"/>
        <w:rPr>
          <w:rFonts w:ascii="仿宋" w:hAnsi="仿宋" w:eastAsia="仿宋" w:cs="仿宋"/>
          <w:b/>
          <w:kern w:val="0"/>
          <w:sz w:val="36"/>
          <w:szCs w:val="36"/>
        </w:rPr>
      </w:pPr>
    </w:p>
    <w:p w14:paraId="2D938D9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278FE5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E49CFC1">
      <w:pPr>
        <w:spacing w:line="360" w:lineRule="auto"/>
        <w:jc w:val="center"/>
        <w:outlineLvl w:val="0"/>
        <w:rPr>
          <w:rFonts w:ascii="仿宋" w:hAnsi="仿宋" w:eastAsia="仿宋" w:cs="仿宋"/>
          <w:b/>
          <w:kern w:val="0"/>
          <w:sz w:val="36"/>
          <w:szCs w:val="36"/>
        </w:rPr>
      </w:pPr>
    </w:p>
    <w:p w14:paraId="5539262D">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485F5A9">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（如果有）…………………………………………………（页码）</w:t>
      </w:r>
    </w:p>
    <w:p w14:paraId="7AADD6B4">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14:paraId="577C17DA">
      <w:pPr>
        <w:snapToGrid w:val="0"/>
        <w:spacing w:line="360" w:lineRule="auto"/>
        <w:rPr>
          <w:rFonts w:ascii="仿宋" w:hAnsi="仿宋" w:eastAsia="仿宋" w:cs="仿宋"/>
          <w:sz w:val="24"/>
        </w:rPr>
      </w:pPr>
      <w:r>
        <w:rPr>
          <w:rFonts w:hint="eastAsia" w:ascii="仿宋" w:hAnsi="仿宋" w:eastAsia="仿宋" w:cs="仿宋"/>
          <w:sz w:val="24"/>
        </w:rPr>
        <w:t>（4）本项目的特定资格要求（如果有）…………………………………（页码）</w:t>
      </w:r>
    </w:p>
    <w:p w14:paraId="6EC2F357">
      <w:pPr>
        <w:snapToGrid w:val="0"/>
        <w:spacing w:line="360" w:lineRule="auto"/>
        <w:ind w:firstLine="480" w:firstLineChars="200"/>
        <w:rPr>
          <w:rFonts w:ascii="仿宋" w:hAnsi="仿宋" w:eastAsia="仿宋" w:cs="仿宋"/>
          <w:sz w:val="24"/>
        </w:rPr>
      </w:pPr>
    </w:p>
    <w:p w14:paraId="7714871B">
      <w:pPr>
        <w:spacing w:line="360" w:lineRule="auto"/>
        <w:ind w:firstLine="480" w:firstLineChars="200"/>
        <w:rPr>
          <w:rFonts w:ascii="仿宋" w:hAnsi="仿宋" w:eastAsia="仿宋" w:cs="仿宋"/>
          <w:sz w:val="24"/>
        </w:rPr>
      </w:pPr>
    </w:p>
    <w:p w14:paraId="1269966C">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0FF7C6B3">
      <w:pPr>
        <w:snapToGrid w:val="0"/>
        <w:spacing w:line="360" w:lineRule="auto"/>
        <w:rPr>
          <w:rFonts w:ascii="仿宋" w:hAnsi="仿宋" w:eastAsia="仿宋" w:cs="仿宋"/>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p>
    <w:p w14:paraId="4E446A9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【招标编号：</w:t>
      </w:r>
      <w:r>
        <w:rPr>
          <w:rFonts w:hint="eastAsia" w:ascii="仿宋" w:hAnsi="仿宋" w:eastAsia="仿宋" w:cs="仿宋"/>
          <w:sz w:val="24"/>
          <w:lang w:eastAsia="zh-CN"/>
        </w:rPr>
        <w:t>临[2024]2375号</w:t>
      </w:r>
      <w:r>
        <w:rPr>
          <w:rFonts w:hint="eastAsia" w:ascii="仿宋" w:hAnsi="仿宋" w:eastAsia="仿宋" w:cs="仿宋"/>
          <w:sz w:val="24"/>
        </w:rPr>
        <w:t>】政府采购活动，郑重承诺：</w:t>
      </w:r>
    </w:p>
    <w:p w14:paraId="48BCC84B">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4978D4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618314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0F1B41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291C9DC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C42CC2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3D1C9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2693B7E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A353B9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1ABF4CA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E25685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914E1BE">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41445A63">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26472E15">
      <w:pPr>
        <w:snapToGrid w:val="0"/>
        <w:spacing w:line="360" w:lineRule="auto"/>
        <w:ind w:right="480"/>
        <w:jc w:val="center"/>
        <w:rPr>
          <w:rFonts w:ascii="仿宋" w:hAnsi="仿宋" w:eastAsia="仿宋" w:cs="仿宋"/>
          <w:b/>
          <w:kern w:val="0"/>
          <w:sz w:val="32"/>
          <w:szCs w:val="32"/>
        </w:rPr>
      </w:pPr>
    </w:p>
    <w:p w14:paraId="19FE7392">
      <w:pPr>
        <w:snapToGrid w:val="0"/>
        <w:spacing w:line="360" w:lineRule="auto"/>
        <w:ind w:right="480"/>
        <w:jc w:val="center"/>
        <w:rPr>
          <w:rFonts w:ascii="仿宋" w:hAnsi="仿宋" w:eastAsia="仿宋" w:cs="仿宋"/>
          <w:b/>
          <w:kern w:val="0"/>
          <w:sz w:val="32"/>
          <w:szCs w:val="32"/>
        </w:rPr>
      </w:pPr>
    </w:p>
    <w:p w14:paraId="255726FE">
      <w:pPr>
        <w:rPr>
          <w:rFonts w:ascii="仿宋" w:hAnsi="仿宋" w:eastAsia="仿宋" w:cs="仿宋"/>
        </w:rPr>
      </w:pPr>
    </w:p>
    <w:p w14:paraId="46CEDD4B">
      <w:pPr>
        <w:snapToGrid w:val="0"/>
        <w:spacing w:line="360" w:lineRule="auto"/>
        <w:ind w:right="480"/>
        <w:jc w:val="center"/>
        <w:rPr>
          <w:rFonts w:ascii="仿宋" w:hAnsi="仿宋" w:eastAsia="仿宋" w:cs="仿宋"/>
          <w:b/>
          <w:kern w:val="0"/>
          <w:sz w:val="32"/>
          <w:szCs w:val="32"/>
        </w:rPr>
      </w:pPr>
    </w:p>
    <w:p w14:paraId="044FCB8B">
      <w:pPr>
        <w:snapToGrid w:val="0"/>
        <w:spacing w:line="360" w:lineRule="auto"/>
        <w:ind w:right="480"/>
        <w:jc w:val="center"/>
        <w:rPr>
          <w:rFonts w:ascii="仿宋" w:hAnsi="仿宋" w:eastAsia="仿宋" w:cs="仿宋"/>
          <w:b/>
          <w:kern w:val="0"/>
          <w:sz w:val="32"/>
          <w:szCs w:val="32"/>
        </w:rPr>
      </w:pPr>
    </w:p>
    <w:p w14:paraId="573FCCE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DC66B87">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64336CA8">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63531A59">
      <w:pPr>
        <w:snapToGrid w:val="0"/>
        <w:spacing w:line="360" w:lineRule="auto"/>
        <w:ind w:right="480"/>
        <w:jc w:val="center"/>
        <w:rPr>
          <w:rFonts w:ascii="仿宋" w:hAnsi="仿宋" w:eastAsia="仿宋" w:cs="仿宋"/>
          <w:b/>
          <w:kern w:val="0"/>
          <w:sz w:val="32"/>
          <w:szCs w:val="32"/>
        </w:rPr>
      </w:pPr>
    </w:p>
    <w:p w14:paraId="289C1582">
      <w:pPr>
        <w:snapToGrid w:val="0"/>
        <w:spacing w:line="360" w:lineRule="auto"/>
        <w:ind w:right="480"/>
        <w:jc w:val="center"/>
        <w:rPr>
          <w:rFonts w:ascii="仿宋" w:hAnsi="仿宋" w:eastAsia="仿宋" w:cs="仿宋"/>
          <w:b/>
          <w:kern w:val="0"/>
          <w:sz w:val="32"/>
          <w:szCs w:val="32"/>
        </w:rPr>
      </w:pPr>
    </w:p>
    <w:p w14:paraId="57411CB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48ECC025">
      <w:pPr>
        <w:widowControl/>
        <w:spacing w:line="360" w:lineRule="auto"/>
        <w:ind w:firstLine="482" w:firstLineChars="200"/>
        <w:jc w:val="center"/>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本项目无需提供</w:t>
      </w:r>
      <w:r>
        <w:rPr>
          <w:rFonts w:hint="eastAsia" w:ascii="仿宋" w:hAnsi="仿宋" w:eastAsia="仿宋" w:cs="仿宋"/>
          <w:b/>
          <w:sz w:val="24"/>
        </w:rPr>
        <w:t xml:space="preserve"> ]</w:t>
      </w:r>
    </w:p>
    <w:p w14:paraId="5703FE35">
      <w:pPr>
        <w:snapToGrid w:val="0"/>
        <w:spacing w:before="50" w:after="50" w:line="360" w:lineRule="auto"/>
        <w:ind w:firstLine="470" w:firstLineChars="196"/>
        <w:jc w:val="left"/>
        <w:rPr>
          <w:rFonts w:ascii="仿宋" w:hAnsi="仿宋" w:eastAsia="仿宋" w:cs="仿宋"/>
          <w:sz w:val="24"/>
        </w:rPr>
      </w:pPr>
    </w:p>
    <w:p w14:paraId="0CFA9BB7">
      <w:pPr>
        <w:widowControl/>
        <w:spacing w:line="360" w:lineRule="auto"/>
        <w:ind w:firstLine="480"/>
        <w:jc w:val="left"/>
        <w:rPr>
          <w:rFonts w:ascii="仿宋" w:hAnsi="仿宋" w:eastAsia="仿宋" w:cs="仿宋"/>
          <w:sz w:val="24"/>
        </w:rPr>
      </w:pPr>
    </w:p>
    <w:p w14:paraId="4FDF84D0">
      <w:pPr>
        <w:widowControl/>
        <w:spacing w:line="360" w:lineRule="auto"/>
        <w:ind w:left="150"/>
        <w:jc w:val="center"/>
        <w:rPr>
          <w:rFonts w:ascii="仿宋" w:hAnsi="仿宋" w:eastAsia="仿宋" w:cs="仿宋"/>
          <w:b/>
          <w:kern w:val="0"/>
          <w:sz w:val="32"/>
          <w:szCs w:val="32"/>
        </w:rPr>
      </w:pPr>
    </w:p>
    <w:p w14:paraId="5872DF8E">
      <w:pPr>
        <w:widowControl/>
        <w:spacing w:line="360" w:lineRule="auto"/>
        <w:ind w:left="150"/>
        <w:jc w:val="center"/>
        <w:rPr>
          <w:rFonts w:hint="eastAsia" w:ascii="仿宋" w:hAnsi="仿宋" w:eastAsia="仿宋" w:cs="仿宋"/>
          <w:b/>
          <w:kern w:val="0"/>
          <w:sz w:val="32"/>
          <w:szCs w:val="32"/>
        </w:rPr>
      </w:pPr>
    </w:p>
    <w:p w14:paraId="18665491">
      <w:pPr>
        <w:widowControl/>
        <w:spacing w:line="360" w:lineRule="auto"/>
        <w:ind w:left="150"/>
        <w:jc w:val="center"/>
        <w:rPr>
          <w:rFonts w:hint="eastAsia" w:ascii="仿宋" w:hAnsi="仿宋" w:eastAsia="仿宋" w:cs="仿宋"/>
          <w:b/>
          <w:kern w:val="0"/>
          <w:sz w:val="32"/>
          <w:szCs w:val="32"/>
        </w:rPr>
      </w:pPr>
    </w:p>
    <w:p w14:paraId="4C96BE43">
      <w:pPr>
        <w:widowControl/>
        <w:spacing w:line="360" w:lineRule="auto"/>
        <w:ind w:left="150"/>
        <w:jc w:val="center"/>
        <w:rPr>
          <w:rFonts w:hint="eastAsia" w:ascii="仿宋" w:hAnsi="仿宋" w:eastAsia="仿宋" w:cs="仿宋"/>
          <w:b/>
          <w:kern w:val="0"/>
          <w:sz w:val="32"/>
          <w:szCs w:val="32"/>
        </w:rPr>
      </w:pPr>
    </w:p>
    <w:p w14:paraId="77EAB2B9">
      <w:pPr>
        <w:widowControl/>
        <w:spacing w:line="360" w:lineRule="auto"/>
        <w:ind w:left="150"/>
        <w:jc w:val="center"/>
        <w:rPr>
          <w:rFonts w:hint="eastAsia" w:ascii="仿宋" w:hAnsi="仿宋" w:eastAsia="仿宋" w:cs="仿宋"/>
          <w:b/>
          <w:kern w:val="0"/>
          <w:sz w:val="32"/>
          <w:szCs w:val="32"/>
        </w:rPr>
      </w:pPr>
    </w:p>
    <w:p w14:paraId="09BE425C">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14:paraId="75D80E6C">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A497CDA">
      <w:pPr>
        <w:rPr>
          <w:rFonts w:ascii="仿宋" w:hAnsi="仿宋" w:eastAsia="仿宋" w:cs="仿宋"/>
        </w:rPr>
      </w:pPr>
    </w:p>
    <w:p w14:paraId="39A91717">
      <w:pPr>
        <w:snapToGrid w:val="0"/>
        <w:spacing w:line="360" w:lineRule="auto"/>
        <w:ind w:right="480"/>
        <w:jc w:val="center"/>
        <w:rPr>
          <w:rFonts w:ascii="仿宋" w:hAnsi="仿宋" w:eastAsia="仿宋" w:cs="仿宋"/>
          <w:b/>
          <w:kern w:val="0"/>
          <w:sz w:val="32"/>
          <w:szCs w:val="32"/>
        </w:rPr>
      </w:pPr>
    </w:p>
    <w:p w14:paraId="28FE9F0E">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53506CE2">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689B673">
      <w:pPr>
        <w:spacing w:line="360" w:lineRule="auto"/>
        <w:jc w:val="center"/>
        <w:outlineLvl w:val="0"/>
        <w:rPr>
          <w:rFonts w:ascii="仿宋" w:hAnsi="仿宋" w:eastAsia="仿宋" w:cs="仿宋"/>
          <w:b/>
          <w:kern w:val="0"/>
          <w:sz w:val="24"/>
        </w:rPr>
      </w:pPr>
    </w:p>
    <w:p w14:paraId="7A507EEE">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4144E5CD">
      <w:pPr>
        <w:numPr>
          <w:ilvl w:val="-1"/>
          <w:numId w:val="0"/>
        </w:numPr>
        <w:snapToGrid w:val="0"/>
        <w:spacing w:line="360" w:lineRule="auto"/>
        <w:ind w:left="0" w:leftChars="0"/>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投标函</w:t>
      </w:r>
      <w:r>
        <w:rPr>
          <w:rFonts w:hint="eastAsia" w:ascii="仿宋" w:hAnsi="仿宋" w:eastAsia="仿宋" w:cs="仿宋"/>
        </w:rPr>
        <w:t>………………………………………………………………（页码）</w:t>
      </w:r>
    </w:p>
    <w:p w14:paraId="10CCF85D">
      <w:pPr>
        <w:numPr>
          <w:ilvl w:val="-1"/>
          <w:numId w:val="0"/>
        </w:numPr>
        <w:snapToGrid w:val="0"/>
        <w:spacing w:line="360" w:lineRule="auto"/>
        <w:ind w:left="0" w:leftChars="0" w:firstLine="0" w:firstLineChars="0"/>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1989C4D">
      <w:pPr>
        <w:snapToGrid w:val="0"/>
        <w:spacing w:line="360" w:lineRule="auto"/>
        <w:ind w:left="0" w:leftChars="0"/>
        <w:rPr>
          <w:rFonts w:ascii="仿宋" w:hAnsi="仿宋" w:eastAsia="仿宋" w:cs="仿宋"/>
        </w:rPr>
      </w:pPr>
      <w:r>
        <w:rPr>
          <w:rFonts w:hint="eastAsia" w:ascii="仿宋" w:hAnsi="仿宋" w:eastAsia="仿宋" w:cs="仿宋"/>
          <w:sz w:val="24"/>
        </w:rPr>
        <w:t>（3）分包意向协议（如果有）…</w:t>
      </w:r>
      <w:r>
        <w:rPr>
          <w:rFonts w:hint="eastAsia" w:ascii="仿宋" w:hAnsi="仿宋" w:eastAsia="仿宋" w:cs="仿宋"/>
        </w:rPr>
        <w:t>………………………………………（页码）</w:t>
      </w:r>
    </w:p>
    <w:p w14:paraId="7D6DDE2E">
      <w:pPr>
        <w:snapToGrid w:val="0"/>
        <w:spacing w:line="360" w:lineRule="auto"/>
        <w:ind w:firstLine="0" w:firstLineChars="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29D272B6">
      <w:pPr>
        <w:snapToGrid w:val="0"/>
        <w:spacing w:line="360" w:lineRule="auto"/>
        <w:ind w:left="0" w:leftChars="0"/>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140D380D">
      <w:pPr>
        <w:snapToGrid w:val="0"/>
        <w:spacing w:line="360" w:lineRule="auto"/>
        <w:ind w:left="0" w:leftChars="0"/>
        <w:rPr>
          <w:rFonts w:hint="eastAsia"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06ACC9B">
      <w:pPr>
        <w:snapToGrid w:val="0"/>
        <w:spacing w:line="360" w:lineRule="auto"/>
        <w:ind w:left="0" w:leftChars="0"/>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5B585ACC">
      <w:pPr>
        <w:snapToGrid w:val="0"/>
        <w:spacing w:line="360" w:lineRule="auto"/>
        <w:ind w:left="0" w:leftChars="0"/>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5045A0D">
      <w:pPr>
        <w:snapToGrid w:val="0"/>
        <w:spacing w:line="360" w:lineRule="auto"/>
        <w:jc w:val="center"/>
        <w:rPr>
          <w:rFonts w:ascii="仿宋" w:hAnsi="仿宋" w:eastAsia="仿宋" w:cs="仿宋"/>
          <w:b/>
          <w:kern w:val="0"/>
          <w:sz w:val="32"/>
          <w:szCs w:val="32"/>
          <w:lang w:val="zh-CN"/>
        </w:rPr>
      </w:pPr>
    </w:p>
    <w:p w14:paraId="3617B80E">
      <w:pPr>
        <w:snapToGrid w:val="0"/>
        <w:spacing w:line="360" w:lineRule="auto"/>
        <w:jc w:val="center"/>
        <w:rPr>
          <w:rFonts w:ascii="仿宋" w:hAnsi="仿宋" w:eastAsia="仿宋" w:cs="仿宋"/>
          <w:b/>
          <w:kern w:val="0"/>
          <w:sz w:val="32"/>
          <w:szCs w:val="32"/>
          <w:lang w:val="zh-CN"/>
        </w:rPr>
      </w:pPr>
    </w:p>
    <w:p w14:paraId="61819EFE">
      <w:pPr>
        <w:snapToGrid w:val="0"/>
        <w:spacing w:line="360" w:lineRule="auto"/>
        <w:jc w:val="center"/>
        <w:rPr>
          <w:rFonts w:ascii="仿宋" w:hAnsi="仿宋" w:eastAsia="仿宋" w:cs="仿宋"/>
          <w:b/>
          <w:kern w:val="0"/>
          <w:sz w:val="32"/>
          <w:szCs w:val="32"/>
          <w:lang w:val="zh-CN"/>
        </w:rPr>
      </w:pPr>
    </w:p>
    <w:p w14:paraId="01925D62">
      <w:pPr>
        <w:snapToGrid w:val="0"/>
        <w:spacing w:line="360" w:lineRule="auto"/>
        <w:jc w:val="center"/>
        <w:rPr>
          <w:rFonts w:ascii="仿宋" w:hAnsi="仿宋" w:eastAsia="仿宋" w:cs="仿宋"/>
          <w:b/>
          <w:kern w:val="0"/>
          <w:sz w:val="32"/>
          <w:szCs w:val="32"/>
          <w:lang w:val="zh-CN"/>
        </w:rPr>
      </w:pPr>
    </w:p>
    <w:p w14:paraId="24B3F33D">
      <w:pPr>
        <w:snapToGrid w:val="0"/>
        <w:spacing w:line="360" w:lineRule="auto"/>
        <w:jc w:val="center"/>
        <w:rPr>
          <w:rFonts w:ascii="仿宋" w:hAnsi="仿宋" w:eastAsia="仿宋" w:cs="仿宋"/>
          <w:b/>
          <w:kern w:val="0"/>
          <w:sz w:val="32"/>
          <w:szCs w:val="32"/>
          <w:lang w:val="zh-CN"/>
        </w:rPr>
      </w:pPr>
    </w:p>
    <w:p w14:paraId="78AF7A9B">
      <w:pPr>
        <w:snapToGrid w:val="0"/>
        <w:spacing w:line="360" w:lineRule="auto"/>
        <w:jc w:val="center"/>
        <w:rPr>
          <w:rFonts w:ascii="仿宋" w:hAnsi="仿宋" w:eastAsia="仿宋" w:cs="仿宋"/>
          <w:b/>
          <w:kern w:val="0"/>
          <w:sz w:val="32"/>
          <w:szCs w:val="32"/>
          <w:lang w:val="zh-CN"/>
        </w:rPr>
      </w:pPr>
    </w:p>
    <w:p w14:paraId="368EBE4B">
      <w:pPr>
        <w:snapToGrid w:val="0"/>
        <w:spacing w:line="360" w:lineRule="auto"/>
        <w:jc w:val="center"/>
        <w:rPr>
          <w:rFonts w:ascii="仿宋" w:hAnsi="仿宋" w:eastAsia="仿宋" w:cs="仿宋"/>
          <w:b/>
          <w:kern w:val="0"/>
          <w:sz w:val="32"/>
          <w:szCs w:val="32"/>
          <w:lang w:val="zh-CN"/>
        </w:rPr>
      </w:pPr>
    </w:p>
    <w:p w14:paraId="1B9FFCF3">
      <w:pPr>
        <w:snapToGrid w:val="0"/>
        <w:spacing w:line="360" w:lineRule="auto"/>
        <w:jc w:val="center"/>
        <w:rPr>
          <w:rFonts w:ascii="仿宋" w:hAnsi="仿宋" w:eastAsia="仿宋" w:cs="仿宋"/>
          <w:b/>
          <w:kern w:val="0"/>
          <w:sz w:val="32"/>
          <w:szCs w:val="32"/>
          <w:lang w:val="zh-CN"/>
        </w:rPr>
      </w:pPr>
    </w:p>
    <w:p w14:paraId="1FC4E7C9">
      <w:pPr>
        <w:snapToGrid w:val="0"/>
        <w:spacing w:line="360" w:lineRule="auto"/>
        <w:jc w:val="center"/>
        <w:rPr>
          <w:rFonts w:ascii="仿宋" w:hAnsi="仿宋" w:eastAsia="仿宋" w:cs="仿宋"/>
          <w:b/>
          <w:kern w:val="0"/>
          <w:sz w:val="32"/>
          <w:szCs w:val="32"/>
          <w:lang w:val="zh-CN"/>
        </w:rPr>
      </w:pPr>
    </w:p>
    <w:p w14:paraId="279EFBD0">
      <w:pPr>
        <w:snapToGrid w:val="0"/>
        <w:spacing w:line="360" w:lineRule="auto"/>
        <w:jc w:val="center"/>
        <w:rPr>
          <w:rFonts w:ascii="仿宋" w:hAnsi="仿宋" w:eastAsia="仿宋" w:cs="仿宋"/>
          <w:b/>
          <w:kern w:val="0"/>
          <w:sz w:val="32"/>
          <w:szCs w:val="32"/>
          <w:lang w:val="zh-CN"/>
        </w:rPr>
      </w:pPr>
    </w:p>
    <w:p w14:paraId="765D10F5">
      <w:pPr>
        <w:snapToGrid w:val="0"/>
        <w:spacing w:line="360" w:lineRule="auto"/>
        <w:jc w:val="center"/>
        <w:rPr>
          <w:rFonts w:ascii="仿宋" w:hAnsi="仿宋" w:eastAsia="仿宋" w:cs="仿宋"/>
          <w:b/>
          <w:kern w:val="0"/>
          <w:sz w:val="32"/>
          <w:szCs w:val="32"/>
          <w:lang w:val="zh-CN"/>
        </w:rPr>
      </w:pPr>
    </w:p>
    <w:p w14:paraId="767D3231">
      <w:pPr>
        <w:snapToGrid w:val="0"/>
        <w:spacing w:line="360" w:lineRule="auto"/>
        <w:jc w:val="center"/>
        <w:rPr>
          <w:rFonts w:ascii="仿宋" w:hAnsi="仿宋" w:eastAsia="仿宋" w:cs="仿宋"/>
          <w:b/>
          <w:kern w:val="0"/>
          <w:sz w:val="32"/>
          <w:szCs w:val="32"/>
          <w:lang w:val="zh-CN"/>
        </w:rPr>
      </w:pPr>
    </w:p>
    <w:p w14:paraId="5FA0CFFE">
      <w:pPr>
        <w:rPr>
          <w:rFonts w:ascii="仿宋" w:hAnsi="仿宋" w:eastAsia="仿宋" w:cs="仿宋"/>
          <w:b/>
          <w:kern w:val="0"/>
          <w:sz w:val="32"/>
          <w:szCs w:val="32"/>
          <w:lang w:val="zh-CN"/>
        </w:rPr>
      </w:pPr>
    </w:p>
    <w:p w14:paraId="05A9185F">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EF5FBCD">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D5CE522">
      <w:pPr>
        <w:snapToGrid w:val="0"/>
        <w:spacing w:line="360" w:lineRule="auto"/>
        <w:rPr>
          <w:rFonts w:ascii="仿宋" w:hAnsi="仿宋" w:eastAsia="仿宋" w:cs="仿宋"/>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p>
    <w:p w14:paraId="2FD970A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【招标编号：</w:t>
      </w:r>
      <w:r>
        <w:rPr>
          <w:rFonts w:hint="eastAsia" w:ascii="仿宋" w:hAnsi="仿宋" w:eastAsia="仿宋" w:cs="仿宋"/>
          <w:sz w:val="24"/>
          <w:lang w:eastAsia="zh-CN"/>
        </w:rPr>
        <w:t>临[2024]2375号</w:t>
      </w:r>
      <w:r>
        <w:rPr>
          <w:rFonts w:hint="eastAsia" w:ascii="仿宋" w:hAnsi="仿宋" w:eastAsia="仿宋" w:cs="仿宋"/>
          <w:sz w:val="24"/>
        </w:rPr>
        <w:t>】招标的有关活动，并对此项目进行投标。为此：</w:t>
      </w:r>
    </w:p>
    <w:p w14:paraId="058B558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90</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DB2F5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424C4AA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389D99D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6306079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9" w:name="_Hlk101257010"/>
      <w:r>
        <w:rPr>
          <w:rFonts w:hint="eastAsia" w:ascii="仿宋" w:hAnsi="仿宋" w:eastAsia="仿宋" w:cs="仿宋"/>
          <w:sz w:val="24"/>
        </w:rPr>
        <w:t>（如果有)</w:t>
      </w:r>
      <w:bookmarkEnd w:id="509"/>
      <w:r>
        <w:rPr>
          <w:rFonts w:hint="eastAsia" w:ascii="仿宋" w:hAnsi="仿宋" w:eastAsia="仿宋" w:cs="仿宋"/>
          <w:snapToGrid w:val="0"/>
          <w:kern w:val="28"/>
          <w:sz w:val="24"/>
          <w:szCs w:val="20"/>
        </w:rPr>
        <w:t>；</w:t>
      </w:r>
    </w:p>
    <w:p w14:paraId="0E620AD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6CCFFFF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14:paraId="68B29047">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28158D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43A048E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3048960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78D0DD2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6B98E5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6732310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231E27E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5BE4C266">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4D9EAF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69E74B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021CA351">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2.3.2中小企业声明函（如果有）</w:t>
      </w:r>
      <w:r>
        <w:rPr>
          <w:rFonts w:hint="eastAsia" w:ascii="仿宋" w:hAnsi="仿宋" w:eastAsia="仿宋" w:cs="仿宋"/>
          <w:sz w:val="24"/>
          <w:lang w:eastAsia="zh-CN"/>
        </w:rPr>
        <w:t>；</w:t>
      </w:r>
    </w:p>
    <w:p w14:paraId="6CA031A2">
      <w:pPr>
        <w:pStyle w:val="2"/>
        <w:rPr>
          <w:rFonts w:hint="default"/>
          <w:lang w:val="en-US" w:eastAsia="zh-CN"/>
        </w:rPr>
      </w:pPr>
      <w:r>
        <w:rPr>
          <w:rFonts w:hint="eastAsia" w:ascii="仿宋" w:hAnsi="仿宋" w:eastAsia="仿宋" w:cs="仿宋"/>
          <w:sz w:val="24"/>
          <w:lang w:val="en-US" w:eastAsia="zh-CN"/>
        </w:rPr>
        <w:t xml:space="preserve">    2.3.3 报价情况说明（如有）。</w:t>
      </w:r>
    </w:p>
    <w:p w14:paraId="262133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61327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06F943C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AC526E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CB2634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07381A1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677140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18521316">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63F9D830">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700AC11A">
      <w:pPr>
        <w:snapToGrid w:val="0"/>
        <w:spacing w:line="360" w:lineRule="auto"/>
        <w:ind w:left="420" w:leftChars="200" w:firstLine="4200" w:firstLineChars="1750"/>
        <w:rPr>
          <w:rFonts w:ascii="仿宋" w:hAnsi="仿宋" w:eastAsia="仿宋" w:cs="仿宋"/>
          <w:kern w:val="0"/>
          <w:sz w:val="24"/>
          <w:u w:val="single"/>
        </w:rPr>
      </w:pPr>
    </w:p>
    <w:p w14:paraId="5C18321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21AE847">
      <w:pPr>
        <w:snapToGrid w:val="0"/>
        <w:spacing w:line="360" w:lineRule="auto"/>
        <w:jc w:val="center"/>
        <w:rPr>
          <w:rFonts w:ascii="仿宋" w:hAnsi="仿宋" w:eastAsia="仿宋" w:cs="仿宋"/>
          <w:b/>
          <w:kern w:val="0"/>
          <w:sz w:val="32"/>
          <w:szCs w:val="32"/>
        </w:rPr>
      </w:pPr>
    </w:p>
    <w:p w14:paraId="656DDB40">
      <w:pPr>
        <w:snapToGrid w:val="0"/>
        <w:spacing w:line="360" w:lineRule="auto"/>
        <w:rPr>
          <w:rFonts w:ascii="仿宋" w:hAnsi="仿宋" w:eastAsia="仿宋" w:cs="仿宋"/>
          <w:sz w:val="24"/>
        </w:rPr>
      </w:pPr>
    </w:p>
    <w:p w14:paraId="71663E53">
      <w:pPr>
        <w:jc w:val="center"/>
        <w:rPr>
          <w:rFonts w:ascii="仿宋" w:hAnsi="仿宋" w:eastAsia="仿宋" w:cs="仿宋"/>
          <w:b/>
          <w:kern w:val="0"/>
          <w:sz w:val="32"/>
          <w:szCs w:val="32"/>
        </w:rPr>
      </w:pPr>
    </w:p>
    <w:p w14:paraId="25511CCE">
      <w:pPr>
        <w:jc w:val="center"/>
        <w:rPr>
          <w:rFonts w:ascii="仿宋" w:hAnsi="仿宋" w:eastAsia="仿宋" w:cs="仿宋"/>
          <w:b/>
          <w:kern w:val="0"/>
          <w:sz w:val="32"/>
          <w:szCs w:val="32"/>
        </w:rPr>
      </w:pPr>
    </w:p>
    <w:p w14:paraId="12A04AA2">
      <w:pPr>
        <w:jc w:val="center"/>
        <w:rPr>
          <w:rFonts w:ascii="仿宋" w:hAnsi="仿宋" w:eastAsia="仿宋" w:cs="仿宋"/>
          <w:b/>
          <w:kern w:val="0"/>
          <w:sz w:val="32"/>
          <w:szCs w:val="32"/>
        </w:rPr>
      </w:pPr>
    </w:p>
    <w:p w14:paraId="325D1406">
      <w:pPr>
        <w:jc w:val="center"/>
        <w:rPr>
          <w:rFonts w:ascii="仿宋" w:hAnsi="仿宋" w:eastAsia="仿宋" w:cs="仿宋"/>
          <w:b/>
          <w:kern w:val="0"/>
          <w:sz w:val="32"/>
          <w:szCs w:val="32"/>
        </w:rPr>
      </w:pPr>
    </w:p>
    <w:p w14:paraId="3B809738">
      <w:pPr>
        <w:jc w:val="center"/>
        <w:rPr>
          <w:rFonts w:ascii="仿宋" w:hAnsi="仿宋" w:eastAsia="仿宋" w:cs="仿宋"/>
          <w:b/>
          <w:kern w:val="0"/>
          <w:sz w:val="32"/>
          <w:szCs w:val="32"/>
        </w:rPr>
      </w:pPr>
    </w:p>
    <w:p w14:paraId="0F7838E3">
      <w:pPr>
        <w:jc w:val="center"/>
        <w:rPr>
          <w:rFonts w:ascii="仿宋" w:hAnsi="仿宋" w:eastAsia="仿宋" w:cs="仿宋"/>
          <w:b/>
          <w:kern w:val="0"/>
          <w:sz w:val="32"/>
          <w:szCs w:val="32"/>
        </w:rPr>
      </w:pPr>
    </w:p>
    <w:p w14:paraId="39EF5F98">
      <w:pPr>
        <w:jc w:val="center"/>
        <w:rPr>
          <w:rFonts w:ascii="仿宋" w:hAnsi="仿宋" w:eastAsia="仿宋" w:cs="仿宋"/>
          <w:b/>
          <w:kern w:val="0"/>
          <w:sz w:val="32"/>
          <w:szCs w:val="32"/>
        </w:rPr>
      </w:pPr>
    </w:p>
    <w:p w14:paraId="150CC142">
      <w:pPr>
        <w:jc w:val="center"/>
        <w:rPr>
          <w:rFonts w:ascii="仿宋" w:hAnsi="仿宋" w:eastAsia="仿宋" w:cs="仿宋"/>
          <w:b/>
          <w:kern w:val="0"/>
          <w:sz w:val="32"/>
          <w:szCs w:val="32"/>
        </w:rPr>
      </w:pPr>
    </w:p>
    <w:p w14:paraId="33759DF5">
      <w:pPr>
        <w:jc w:val="center"/>
        <w:rPr>
          <w:rFonts w:ascii="仿宋" w:hAnsi="仿宋" w:eastAsia="仿宋" w:cs="仿宋"/>
          <w:b/>
          <w:kern w:val="0"/>
          <w:sz w:val="32"/>
          <w:szCs w:val="32"/>
        </w:rPr>
      </w:pPr>
    </w:p>
    <w:p w14:paraId="7208C37B">
      <w:pPr>
        <w:jc w:val="center"/>
        <w:rPr>
          <w:rFonts w:ascii="仿宋" w:hAnsi="仿宋" w:eastAsia="仿宋" w:cs="仿宋"/>
          <w:b/>
          <w:kern w:val="0"/>
          <w:sz w:val="32"/>
          <w:szCs w:val="32"/>
        </w:rPr>
      </w:pPr>
    </w:p>
    <w:p w14:paraId="62E564B0">
      <w:pPr>
        <w:jc w:val="center"/>
        <w:rPr>
          <w:rFonts w:ascii="仿宋" w:hAnsi="仿宋" w:eastAsia="仿宋" w:cs="仿宋"/>
          <w:b/>
          <w:kern w:val="0"/>
          <w:sz w:val="32"/>
          <w:szCs w:val="32"/>
        </w:rPr>
      </w:pPr>
    </w:p>
    <w:p w14:paraId="29B406D6">
      <w:pPr>
        <w:jc w:val="center"/>
        <w:rPr>
          <w:rFonts w:ascii="仿宋" w:hAnsi="仿宋" w:eastAsia="仿宋" w:cs="仿宋"/>
          <w:b/>
          <w:kern w:val="0"/>
          <w:sz w:val="32"/>
          <w:szCs w:val="32"/>
        </w:rPr>
      </w:pPr>
    </w:p>
    <w:p w14:paraId="120E2656">
      <w:pPr>
        <w:jc w:val="center"/>
        <w:rPr>
          <w:rFonts w:ascii="仿宋" w:hAnsi="仿宋" w:eastAsia="仿宋" w:cs="仿宋"/>
          <w:b/>
          <w:kern w:val="0"/>
          <w:sz w:val="32"/>
          <w:szCs w:val="32"/>
        </w:rPr>
      </w:pPr>
    </w:p>
    <w:p w14:paraId="4D42B5D7">
      <w:pPr>
        <w:jc w:val="center"/>
        <w:rPr>
          <w:rFonts w:ascii="仿宋" w:hAnsi="仿宋" w:eastAsia="仿宋" w:cs="仿宋"/>
          <w:b/>
          <w:kern w:val="0"/>
          <w:sz w:val="32"/>
          <w:szCs w:val="32"/>
        </w:rPr>
      </w:pPr>
    </w:p>
    <w:p w14:paraId="7281D848">
      <w:pPr>
        <w:jc w:val="center"/>
        <w:rPr>
          <w:rFonts w:ascii="仿宋" w:hAnsi="仿宋" w:eastAsia="仿宋" w:cs="仿宋"/>
          <w:b/>
          <w:kern w:val="0"/>
          <w:sz w:val="32"/>
          <w:szCs w:val="32"/>
        </w:rPr>
      </w:pPr>
    </w:p>
    <w:p w14:paraId="5B27E734">
      <w:pPr>
        <w:jc w:val="center"/>
        <w:rPr>
          <w:rFonts w:ascii="仿宋" w:hAnsi="仿宋" w:eastAsia="仿宋" w:cs="仿宋"/>
          <w:b/>
          <w:kern w:val="0"/>
          <w:sz w:val="32"/>
          <w:szCs w:val="32"/>
        </w:rPr>
      </w:pPr>
    </w:p>
    <w:p w14:paraId="780DC36E">
      <w:pPr>
        <w:jc w:val="center"/>
        <w:rPr>
          <w:rFonts w:ascii="仿宋" w:hAnsi="仿宋" w:eastAsia="仿宋" w:cs="仿宋"/>
          <w:b/>
          <w:kern w:val="0"/>
          <w:sz w:val="32"/>
          <w:szCs w:val="32"/>
        </w:rPr>
      </w:pPr>
    </w:p>
    <w:p w14:paraId="6162CB4E">
      <w:pPr>
        <w:jc w:val="center"/>
        <w:rPr>
          <w:rFonts w:ascii="仿宋" w:hAnsi="仿宋" w:eastAsia="仿宋" w:cs="仿宋"/>
          <w:b/>
          <w:kern w:val="0"/>
          <w:sz w:val="32"/>
          <w:szCs w:val="32"/>
        </w:rPr>
      </w:pPr>
    </w:p>
    <w:p w14:paraId="2C7715D3">
      <w:pPr>
        <w:jc w:val="center"/>
        <w:rPr>
          <w:rFonts w:ascii="仿宋" w:hAnsi="仿宋" w:eastAsia="仿宋" w:cs="仿宋"/>
          <w:b/>
          <w:kern w:val="0"/>
          <w:sz w:val="32"/>
          <w:szCs w:val="32"/>
        </w:rPr>
      </w:pPr>
    </w:p>
    <w:p w14:paraId="0E589DE2">
      <w:pPr>
        <w:jc w:val="center"/>
        <w:rPr>
          <w:rFonts w:ascii="仿宋" w:hAnsi="仿宋" w:eastAsia="仿宋" w:cs="仿宋"/>
          <w:b/>
          <w:kern w:val="0"/>
          <w:sz w:val="32"/>
          <w:szCs w:val="32"/>
        </w:rPr>
      </w:pPr>
    </w:p>
    <w:p w14:paraId="2DAAA785">
      <w:pPr>
        <w:jc w:val="center"/>
        <w:rPr>
          <w:rFonts w:ascii="仿宋" w:hAnsi="仿宋" w:eastAsia="仿宋" w:cs="仿宋"/>
          <w:b/>
          <w:kern w:val="0"/>
          <w:sz w:val="32"/>
          <w:szCs w:val="32"/>
        </w:rPr>
      </w:pPr>
    </w:p>
    <w:p w14:paraId="1DC2E7BD">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E598E7F">
      <w:pPr>
        <w:snapToGrid w:val="0"/>
        <w:spacing w:line="360" w:lineRule="auto"/>
        <w:rPr>
          <w:rFonts w:ascii="仿宋" w:hAnsi="仿宋" w:eastAsia="仿宋" w:cs="仿宋"/>
          <w:sz w:val="24"/>
        </w:rPr>
      </w:pPr>
    </w:p>
    <w:p w14:paraId="71694907">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1D620727">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552F3B63">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【招标编号：</w:t>
      </w:r>
      <w:r>
        <w:rPr>
          <w:rFonts w:hint="eastAsia" w:ascii="仿宋" w:hAnsi="仿宋" w:eastAsia="仿宋" w:cs="仿宋"/>
          <w:sz w:val="24"/>
          <w:lang w:eastAsia="zh-CN"/>
        </w:rPr>
        <w:t>临[2024]2375号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7993D35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9DF3B8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100229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448A6E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305C14F">
      <w:pPr>
        <w:snapToGrid w:val="0"/>
        <w:spacing w:line="360" w:lineRule="auto"/>
        <w:rPr>
          <w:rFonts w:ascii="仿宋" w:hAnsi="仿宋" w:eastAsia="仿宋" w:cs="仿宋"/>
          <w:sz w:val="24"/>
        </w:rPr>
      </w:pPr>
    </w:p>
    <w:p w14:paraId="2025384E">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51154C71">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43F15C7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【招标编号：</w:t>
      </w:r>
      <w:r>
        <w:rPr>
          <w:rFonts w:hint="eastAsia" w:ascii="仿宋" w:hAnsi="仿宋" w:eastAsia="仿宋" w:cs="仿宋"/>
          <w:sz w:val="24"/>
          <w:lang w:eastAsia="zh-CN"/>
        </w:rPr>
        <w:t>临[2024]2375号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9FCF03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E376B5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F46A39C">
      <w:pPr>
        <w:jc w:val="center"/>
        <w:rPr>
          <w:rFonts w:ascii="仿宋" w:hAnsi="仿宋" w:eastAsia="仿宋" w:cs="仿宋"/>
          <w:b/>
          <w:kern w:val="0"/>
          <w:sz w:val="32"/>
          <w:szCs w:val="32"/>
        </w:rPr>
      </w:pPr>
    </w:p>
    <w:p w14:paraId="1B1CF738">
      <w:pPr>
        <w:rPr>
          <w:rFonts w:ascii="仿宋" w:hAnsi="仿宋" w:eastAsia="仿宋" w:cs="仿宋"/>
        </w:rPr>
      </w:pPr>
    </w:p>
    <w:p w14:paraId="3EEDBEF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0985A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251A43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A23C62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254DC03">
      <w:pPr>
        <w:autoSpaceDE w:val="0"/>
        <w:autoSpaceDN w:val="0"/>
        <w:spacing w:line="360" w:lineRule="auto"/>
        <w:jc w:val="center"/>
        <w:rPr>
          <w:rFonts w:ascii="仿宋" w:hAnsi="仿宋" w:eastAsia="仿宋" w:cs="仿宋"/>
          <w:b/>
          <w:kern w:val="0"/>
          <w:sz w:val="32"/>
          <w:szCs w:val="32"/>
          <w:lang w:val="zh-CN"/>
        </w:rPr>
      </w:pPr>
    </w:p>
    <w:p w14:paraId="63FEF37E">
      <w:pPr>
        <w:autoSpaceDE w:val="0"/>
        <w:autoSpaceDN w:val="0"/>
        <w:spacing w:line="360" w:lineRule="auto"/>
        <w:jc w:val="center"/>
        <w:rPr>
          <w:rFonts w:ascii="仿宋" w:hAnsi="仿宋" w:eastAsia="仿宋" w:cs="仿宋"/>
          <w:b/>
          <w:kern w:val="0"/>
          <w:sz w:val="32"/>
          <w:szCs w:val="32"/>
          <w:lang w:val="zh-CN"/>
        </w:rPr>
      </w:pPr>
    </w:p>
    <w:p w14:paraId="01616B17">
      <w:pPr>
        <w:autoSpaceDE w:val="0"/>
        <w:autoSpaceDN w:val="0"/>
        <w:spacing w:line="360" w:lineRule="auto"/>
        <w:jc w:val="center"/>
        <w:rPr>
          <w:rFonts w:ascii="仿宋" w:hAnsi="仿宋" w:eastAsia="仿宋" w:cs="仿宋"/>
          <w:b/>
          <w:kern w:val="0"/>
          <w:sz w:val="32"/>
          <w:szCs w:val="32"/>
          <w:lang w:val="zh-CN"/>
        </w:rPr>
      </w:pPr>
    </w:p>
    <w:p w14:paraId="7072DE71">
      <w:pPr>
        <w:pStyle w:val="61"/>
        <w:ind w:firstLine="420"/>
        <w:rPr>
          <w:rFonts w:ascii="仿宋" w:hAnsi="仿宋" w:eastAsia="仿宋" w:cs="仿宋"/>
          <w:lang w:val="zh-CN"/>
        </w:rPr>
      </w:pPr>
    </w:p>
    <w:p w14:paraId="5622B76D">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C497452">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60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D85A72">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F1B8079">
            <w:pPr>
              <w:pStyle w:val="148"/>
              <w:adjustRightInd w:val="0"/>
              <w:spacing w:line="360" w:lineRule="auto"/>
              <w:rPr>
                <w:rFonts w:ascii="仿宋" w:hAnsi="仿宋" w:eastAsia="仿宋" w:cs="仿宋"/>
                <w:bCs/>
                <w:sz w:val="24"/>
              </w:rPr>
            </w:pPr>
          </w:p>
        </w:tc>
      </w:tr>
    </w:tbl>
    <w:p w14:paraId="48BAAC0A">
      <w:pPr>
        <w:snapToGrid w:val="0"/>
        <w:spacing w:line="360" w:lineRule="auto"/>
        <w:ind w:firstLine="576"/>
        <w:jc w:val="center"/>
        <w:rPr>
          <w:rFonts w:ascii="仿宋" w:hAnsi="仿宋" w:eastAsia="仿宋" w:cs="仿宋"/>
          <w:kern w:val="0"/>
          <w:sz w:val="24"/>
          <w:lang w:val="zh-CN"/>
        </w:rPr>
      </w:pPr>
    </w:p>
    <w:p w14:paraId="12A8A381">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8D5FBEB">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0722C3B">
      <w:pPr>
        <w:jc w:val="center"/>
        <w:rPr>
          <w:rFonts w:ascii="仿宋" w:hAnsi="仿宋" w:eastAsia="仿宋" w:cs="仿宋"/>
          <w:b/>
          <w:kern w:val="0"/>
          <w:sz w:val="32"/>
          <w:szCs w:val="32"/>
        </w:rPr>
      </w:pPr>
    </w:p>
    <w:p w14:paraId="350BC482">
      <w:pPr>
        <w:jc w:val="center"/>
        <w:rPr>
          <w:rFonts w:ascii="仿宋" w:hAnsi="仿宋" w:eastAsia="仿宋" w:cs="仿宋"/>
          <w:b/>
          <w:kern w:val="0"/>
          <w:sz w:val="32"/>
          <w:szCs w:val="32"/>
        </w:rPr>
      </w:pPr>
    </w:p>
    <w:p w14:paraId="5629D46E">
      <w:pPr>
        <w:jc w:val="center"/>
        <w:rPr>
          <w:rFonts w:ascii="仿宋" w:hAnsi="仿宋" w:eastAsia="仿宋" w:cs="仿宋"/>
          <w:b/>
          <w:kern w:val="0"/>
          <w:sz w:val="32"/>
          <w:szCs w:val="32"/>
        </w:rPr>
      </w:pPr>
    </w:p>
    <w:p w14:paraId="7A060FFC">
      <w:pPr>
        <w:jc w:val="center"/>
        <w:rPr>
          <w:rFonts w:ascii="仿宋" w:hAnsi="仿宋" w:eastAsia="仿宋" w:cs="仿宋"/>
          <w:b/>
          <w:kern w:val="0"/>
          <w:sz w:val="32"/>
          <w:szCs w:val="32"/>
        </w:rPr>
      </w:pPr>
    </w:p>
    <w:p w14:paraId="427F143B">
      <w:pPr>
        <w:jc w:val="center"/>
        <w:rPr>
          <w:rFonts w:ascii="仿宋" w:hAnsi="仿宋" w:eastAsia="仿宋" w:cs="仿宋"/>
          <w:b/>
          <w:kern w:val="0"/>
          <w:sz w:val="32"/>
          <w:szCs w:val="32"/>
        </w:rPr>
      </w:pPr>
    </w:p>
    <w:p w14:paraId="6964FCBD">
      <w:pPr>
        <w:jc w:val="center"/>
        <w:rPr>
          <w:rFonts w:ascii="仿宋" w:hAnsi="仿宋" w:eastAsia="仿宋" w:cs="仿宋"/>
          <w:b/>
          <w:kern w:val="0"/>
          <w:sz w:val="32"/>
          <w:szCs w:val="32"/>
        </w:rPr>
      </w:pPr>
    </w:p>
    <w:p w14:paraId="4FA87B05">
      <w:pPr>
        <w:jc w:val="center"/>
        <w:rPr>
          <w:rFonts w:ascii="仿宋" w:hAnsi="仿宋" w:eastAsia="仿宋" w:cs="仿宋"/>
          <w:b/>
          <w:kern w:val="0"/>
          <w:sz w:val="32"/>
          <w:szCs w:val="32"/>
        </w:rPr>
      </w:pPr>
    </w:p>
    <w:p w14:paraId="01E5ED10">
      <w:pPr>
        <w:jc w:val="center"/>
        <w:rPr>
          <w:rFonts w:ascii="仿宋" w:hAnsi="仿宋" w:eastAsia="仿宋" w:cs="仿宋"/>
          <w:b/>
          <w:kern w:val="0"/>
          <w:sz w:val="32"/>
          <w:szCs w:val="32"/>
        </w:rPr>
      </w:pPr>
    </w:p>
    <w:p w14:paraId="19D9D3F2">
      <w:pPr>
        <w:jc w:val="center"/>
        <w:rPr>
          <w:rFonts w:ascii="仿宋" w:hAnsi="仿宋" w:eastAsia="仿宋" w:cs="仿宋"/>
          <w:b/>
          <w:kern w:val="0"/>
          <w:sz w:val="32"/>
          <w:szCs w:val="32"/>
        </w:rPr>
      </w:pPr>
    </w:p>
    <w:p w14:paraId="60855E8C">
      <w:pPr>
        <w:jc w:val="center"/>
        <w:rPr>
          <w:rFonts w:ascii="仿宋" w:hAnsi="仿宋" w:eastAsia="仿宋" w:cs="仿宋"/>
          <w:b/>
          <w:kern w:val="0"/>
          <w:sz w:val="32"/>
          <w:szCs w:val="32"/>
        </w:rPr>
      </w:pPr>
    </w:p>
    <w:p w14:paraId="2F610576">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7" w:h="16840"/>
          <w:pgMar w:top="1474" w:right="1531" w:bottom="1474" w:left="1531" w:header="851" w:footer="992" w:gutter="0"/>
          <w:cols w:space="720" w:num="1"/>
          <w:titlePg/>
          <w:docGrid w:linePitch="312" w:charSpace="0"/>
        </w:sectPr>
      </w:pPr>
    </w:p>
    <w:p w14:paraId="413B21AC">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6BFF850D">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75E9CFB6">
      <w:pPr>
        <w:snapToGrid w:val="0"/>
        <w:spacing w:line="360" w:lineRule="auto"/>
        <w:rPr>
          <w:rFonts w:ascii="仿宋" w:hAnsi="仿宋" w:eastAsia="仿宋" w:cs="仿宋"/>
          <w:kern w:val="0"/>
          <w:sz w:val="24"/>
        </w:rPr>
      </w:pPr>
    </w:p>
    <w:p w14:paraId="07DFD3AF">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36F20AEB">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95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F044AC">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339BF53D">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595CAD28">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5D6B19C">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12B323DA">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7B6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0EA903">
            <w:pPr>
              <w:jc w:val="center"/>
              <w:rPr>
                <w:rFonts w:ascii="仿宋" w:hAnsi="仿宋" w:eastAsia="仿宋" w:cs="仿宋"/>
                <w:sz w:val="24"/>
              </w:rPr>
            </w:pPr>
            <w:r>
              <w:rPr>
                <w:rFonts w:hint="eastAsia" w:ascii="仿宋" w:hAnsi="仿宋" w:eastAsia="仿宋" w:cs="仿宋"/>
                <w:sz w:val="24"/>
              </w:rPr>
              <w:t>1</w:t>
            </w:r>
          </w:p>
        </w:tc>
        <w:tc>
          <w:tcPr>
            <w:tcW w:w="4991" w:type="dxa"/>
          </w:tcPr>
          <w:p w14:paraId="63FFD47D">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32BAE7E3">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02C1F495">
            <w:pPr>
              <w:rPr>
                <w:rFonts w:ascii="仿宋" w:hAnsi="仿宋" w:eastAsia="仿宋" w:cs="仿宋"/>
                <w:sz w:val="24"/>
              </w:rPr>
            </w:pPr>
          </w:p>
          <w:p w14:paraId="4C150657">
            <w:pPr>
              <w:rPr>
                <w:rFonts w:ascii="仿宋" w:hAnsi="仿宋" w:eastAsia="仿宋" w:cs="仿宋"/>
                <w:sz w:val="24"/>
              </w:rPr>
            </w:pPr>
            <w:r>
              <w:rPr>
                <w:rFonts w:hint="eastAsia" w:ascii="仿宋" w:hAnsi="仿宋" w:eastAsia="仿宋" w:cs="仿宋"/>
                <w:sz w:val="24"/>
              </w:rPr>
              <w:t>见投标文件</w:t>
            </w:r>
          </w:p>
          <w:p w14:paraId="1859D924">
            <w:pPr>
              <w:rPr>
                <w:rFonts w:ascii="仿宋" w:hAnsi="仿宋" w:eastAsia="仿宋" w:cs="仿宋"/>
              </w:rPr>
            </w:pPr>
            <w:r>
              <w:rPr>
                <w:rFonts w:hint="eastAsia" w:ascii="仿宋" w:hAnsi="仿宋" w:eastAsia="仿宋" w:cs="仿宋"/>
                <w:sz w:val="24"/>
              </w:rPr>
              <w:t>第页</w:t>
            </w:r>
          </w:p>
        </w:tc>
      </w:tr>
      <w:tr w14:paraId="18A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A29276">
            <w:pPr>
              <w:jc w:val="center"/>
              <w:rPr>
                <w:rFonts w:ascii="仿宋" w:hAnsi="仿宋" w:eastAsia="仿宋" w:cs="仿宋"/>
                <w:sz w:val="24"/>
              </w:rPr>
            </w:pPr>
            <w:r>
              <w:rPr>
                <w:rFonts w:hint="eastAsia" w:ascii="仿宋" w:hAnsi="仿宋" w:eastAsia="仿宋" w:cs="仿宋"/>
                <w:sz w:val="24"/>
              </w:rPr>
              <w:t>2</w:t>
            </w:r>
          </w:p>
        </w:tc>
        <w:tc>
          <w:tcPr>
            <w:tcW w:w="4991" w:type="dxa"/>
          </w:tcPr>
          <w:p w14:paraId="5F3DFC40">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7679A025">
            <w:pPr>
              <w:rPr>
                <w:rFonts w:ascii="仿宋" w:hAnsi="仿宋" w:eastAsia="仿宋" w:cs="仿宋"/>
                <w:sz w:val="24"/>
              </w:rPr>
            </w:pPr>
            <w:r>
              <w:rPr>
                <w:rFonts w:hint="eastAsia" w:ascii="仿宋" w:hAnsi="仿宋" w:eastAsia="仿宋" w:cs="仿宋"/>
                <w:sz w:val="24"/>
              </w:rPr>
              <w:t>投标函</w:t>
            </w:r>
          </w:p>
        </w:tc>
        <w:tc>
          <w:tcPr>
            <w:tcW w:w="1418" w:type="dxa"/>
          </w:tcPr>
          <w:p w14:paraId="7BCB7C5A">
            <w:pPr>
              <w:rPr>
                <w:rFonts w:ascii="仿宋" w:hAnsi="仿宋" w:eastAsia="仿宋" w:cs="仿宋"/>
              </w:rPr>
            </w:pPr>
            <w:r>
              <w:rPr>
                <w:rFonts w:hint="eastAsia" w:ascii="仿宋" w:hAnsi="仿宋" w:eastAsia="仿宋" w:cs="仿宋"/>
                <w:sz w:val="24"/>
              </w:rPr>
              <w:t>见投标文件第页</w:t>
            </w:r>
          </w:p>
        </w:tc>
      </w:tr>
      <w:tr w14:paraId="07C5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DAC473">
            <w:pPr>
              <w:jc w:val="center"/>
              <w:rPr>
                <w:rFonts w:ascii="仿宋" w:hAnsi="仿宋" w:eastAsia="仿宋" w:cs="仿宋"/>
                <w:sz w:val="24"/>
              </w:rPr>
            </w:pPr>
            <w:r>
              <w:rPr>
                <w:rFonts w:hint="eastAsia" w:ascii="仿宋" w:hAnsi="仿宋" w:eastAsia="仿宋" w:cs="仿宋"/>
                <w:sz w:val="24"/>
              </w:rPr>
              <w:t>3</w:t>
            </w:r>
          </w:p>
        </w:tc>
        <w:tc>
          <w:tcPr>
            <w:tcW w:w="4991" w:type="dxa"/>
          </w:tcPr>
          <w:p w14:paraId="45A14693">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ED01D26">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5EF011AC">
            <w:pPr>
              <w:rPr>
                <w:rFonts w:ascii="仿宋" w:hAnsi="仿宋" w:eastAsia="仿宋" w:cs="仿宋"/>
              </w:rPr>
            </w:pPr>
            <w:r>
              <w:rPr>
                <w:rFonts w:hint="eastAsia" w:ascii="仿宋" w:hAnsi="仿宋" w:eastAsia="仿宋" w:cs="仿宋"/>
                <w:sz w:val="24"/>
              </w:rPr>
              <w:t>见投标文件第页</w:t>
            </w:r>
          </w:p>
        </w:tc>
      </w:tr>
    </w:tbl>
    <w:p w14:paraId="2CFD6E5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931CE4C">
      <w:pPr>
        <w:jc w:val="center"/>
        <w:rPr>
          <w:rFonts w:ascii="仿宋" w:hAnsi="仿宋" w:eastAsia="仿宋" w:cs="仿宋"/>
          <w:b/>
          <w:kern w:val="0"/>
          <w:sz w:val="32"/>
          <w:szCs w:val="32"/>
        </w:rPr>
      </w:pPr>
    </w:p>
    <w:p w14:paraId="441693B5">
      <w:pPr>
        <w:jc w:val="center"/>
        <w:rPr>
          <w:rFonts w:ascii="仿宋" w:hAnsi="仿宋" w:eastAsia="仿宋" w:cs="仿宋"/>
          <w:b/>
          <w:kern w:val="0"/>
          <w:sz w:val="32"/>
          <w:szCs w:val="32"/>
        </w:rPr>
      </w:pPr>
    </w:p>
    <w:p w14:paraId="707FB1AB">
      <w:pPr>
        <w:jc w:val="center"/>
        <w:rPr>
          <w:rFonts w:ascii="仿宋" w:hAnsi="仿宋" w:eastAsia="仿宋" w:cs="仿宋"/>
          <w:b/>
          <w:kern w:val="0"/>
          <w:sz w:val="32"/>
          <w:szCs w:val="32"/>
        </w:rPr>
      </w:pPr>
    </w:p>
    <w:p w14:paraId="6656C88A">
      <w:pPr>
        <w:jc w:val="center"/>
        <w:rPr>
          <w:rFonts w:ascii="仿宋" w:hAnsi="仿宋" w:eastAsia="仿宋" w:cs="仿宋"/>
          <w:b/>
          <w:kern w:val="0"/>
          <w:sz w:val="32"/>
          <w:szCs w:val="32"/>
        </w:rPr>
      </w:pPr>
    </w:p>
    <w:p w14:paraId="5B0C17F5">
      <w:pPr>
        <w:jc w:val="center"/>
        <w:rPr>
          <w:rFonts w:ascii="仿宋" w:hAnsi="仿宋" w:eastAsia="仿宋" w:cs="仿宋"/>
          <w:b/>
          <w:kern w:val="0"/>
          <w:sz w:val="32"/>
          <w:szCs w:val="32"/>
        </w:rPr>
      </w:pPr>
    </w:p>
    <w:p w14:paraId="7012DD17">
      <w:pPr>
        <w:jc w:val="center"/>
        <w:rPr>
          <w:rFonts w:ascii="仿宋" w:hAnsi="仿宋" w:eastAsia="仿宋" w:cs="仿宋"/>
          <w:b/>
          <w:kern w:val="0"/>
          <w:sz w:val="32"/>
          <w:szCs w:val="32"/>
        </w:rPr>
      </w:pPr>
    </w:p>
    <w:p w14:paraId="1748CD67">
      <w:pPr>
        <w:jc w:val="center"/>
        <w:rPr>
          <w:rFonts w:ascii="仿宋" w:hAnsi="仿宋" w:eastAsia="仿宋" w:cs="仿宋"/>
          <w:b/>
          <w:kern w:val="0"/>
          <w:sz w:val="32"/>
          <w:szCs w:val="32"/>
        </w:rPr>
      </w:pPr>
    </w:p>
    <w:p w14:paraId="35CA701C">
      <w:pPr>
        <w:jc w:val="center"/>
        <w:rPr>
          <w:rFonts w:ascii="仿宋" w:hAnsi="仿宋" w:eastAsia="仿宋" w:cs="仿宋"/>
          <w:b/>
          <w:kern w:val="0"/>
          <w:sz w:val="32"/>
          <w:szCs w:val="32"/>
        </w:rPr>
      </w:pPr>
    </w:p>
    <w:p w14:paraId="3B2A8C4D">
      <w:pPr>
        <w:jc w:val="center"/>
        <w:rPr>
          <w:rFonts w:ascii="仿宋" w:hAnsi="仿宋" w:eastAsia="仿宋" w:cs="仿宋"/>
          <w:b/>
          <w:kern w:val="0"/>
          <w:sz w:val="32"/>
          <w:szCs w:val="32"/>
        </w:rPr>
      </w:pPr>
    </w:p>
    <w:p w14:paraId="6B5C6AC9">
      <w:pPr>
        <w:jc w:val="center"/>
        <w:rPr>
          <w:rFonts w:ascii="仿宋" w:hAnsi="仿宋" w:eastAsia="仿宋" w:cs="仿宋"/>
          <w:b/>
          <w:kern w:val="0"/>
          <w:sz w:val="32"/>
          <w:szCs w:val="32"/>
        </w:rPr>
      </w:pPr>
    </w:p>
    <w:p w14:paraId="4DD2C5DA">
      <w:pPr>
        <w:jc w:val="center"/>
        <w:rPr>
          <w:rFonts w:ascii="仿宋" w:hAnsi="仿宋" w:eastAsia="仿宋" w:cs="仿宋"/>
          <w:b/>
          <w:kern w:val="0"/>
          <w:sz w:val="32"/>
          <w:szCs w:val="32"/>
        </w:rPr>
      </w:pPr>
    </w:p>
    <w:p w14:paraId="108BAE87">
      <w:pPr>
        <w:jc w:val="center"/>
        <w:rPr>
          <w:rFonts w:ascii="仿宋" w:hAnsi="仿宋" w:eastAsia="仿宋" w:cs="仿宋"/>
          <w:b/>
          <w:kern w:val="0"/>
          <w:sz w:val="32"/>
          <w:szCs w:val="32"/>
        </w:rPr>
      </w:pPr>
    </w:p>
    <w:p w14:paraId="474CC332">
      <w:pPr>
        <w:jc w:val="center"/>
        <w:rPr>
          <w:rFonts w:ascii="仿宋" w:hAnsi="仿宋" w:eastAsia="仿宋" w:cs="仿宋"/>
          <w:b/>
          <w:kern w:val="0"/>
          <w:sz w:val="32"/>
          <w:szCs w:val="32"/>
        </w:rPr>
      </w:pPr>
    </w:p>
    <w:p w14:paraId="369274E7">
      <w:pPr>
        <w:jc w:val="center"/>
        <w:rPr>
          <w:rFonts w:ascii="仿宋" w:hAnsi="仿宋" w:eastAsia="仿宋" w:cs="仿宋"/>
          <w:b/>
          <w:kern w:val="0"/>
          <w:sz w:val="32"/>
          <w:szCs w:val="32"/>
        </w:rPr>
      </w:pPr>
    </w:p>
    <w:p w14:paraId="49AFA503">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4390B4EC">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0D7263A">
      <w:pPr>
        <w:jc w:val="center"/>
        <w:rPr>
          <w:rFonts w:ascii="仿宋" w:hAnsi="仿宋" w:eastAsia="仿宋" w:cs="仿宋"/>
          <w:b/>
          <w:kern w:val="0"/>
          <w:sz w:val="32"/>
          <w:szCs w:val="32"/>
        </w:rPr>
      </w:pPr>
    </w:p>
    <w:p w14:paraId="662FC2E7">
      <w:pPr>
        <w:jc w:val="center"/>
        <w:rPr>
          <w:rFonts w:ascii="仿宋" w:hAnsi="仿宋" w:eastAsia="仿宋" w:cs="仿宋"/>
          <w:b/>
          <w:kern w:val="0"/>
          <w:sz w:val="32"/>
          <w:szCs w:val="32"/>
        </w:rPr>
      </w:pPr>
    </w:p>
    <w:p w14:paraId="430B37B9">
      <w:pPr>
        <w:jc w:val="center"/>
        <w:rPr>
          <w:rFonts w:ascii="仿宋" w:hAnsi="仿宋" w:eastAsia="仿宋" w:cs="仿宋"/>
          <w:b/>
          <w:kern w:val="0"/>
          <w:sz w:val="32"/>
          <w:szCs w:val="32"/>
        </w:rPr>
      </w:pPr>
    </w:p>
    <w:p w14:paraId="2CF99A70">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05"/>
        <w:gridCol w:w="1335"/>
        <w:gridCol w:w="1485"/>
        <w:gridCol w:w="1550"/>
        <w:gridCol w:w="1254"/>
        <w:gridCol w:w="1202"/>
      </w:tblGrid>
      <w:tr w14:paraId="681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1C484A7">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5CB48356">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335" w:type="dxa"/>
            <w:tcBorders>
              <w:top w:val="single" w:color="auto" w:sz="4" w:space="0"/>
              <w:left w:val="single" w:color="auto" w:sz="4" w:space="0"/>
              <w:bottom w:val="single" w:color="auto" w:sz="4" w:space="0"/>
              <w:right w:val="single" w:color="auto" w:sz="4" w:space="0"/>
            </w:tcBorders>
            <w:vAlign w:val="center"/>
          </w:tcPr>
          <w:p w14:paraId="65C15201">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485" w:type="dxa"/>
            <w:tcBorders>
              <w:top w:val="single" w:color="auto" w:sz="4" w:space="0"/>
              <w:left w:val="single" w:color="auto" w:sz="4" w:space="0"/>
              <w:bottom w:val="single" w:color="auto" w:sz="4" w:space="0"/>
              <w:right w:val="single" w:color="auto" w:sz="4" w:space="0"/>
            </w:tcBorders>
            <w:vAlign w:val="center"/>
          </w:tcPr>
          <w:p w14:paraId="29F00528">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550" w:type="dxa"/>
            <w:tcBorders>
              <w:top w:val="single" w:color="auto" w:sz="4" w:space="0"/>
              <w:left w:val="single" w:color="auto" w:sz="4" w:space="0"/>
              <w:bottom w:val="single" w:color="auto" w:sz="4" w:space="0"/>
              <w:right w:val="single" w:color="auto" w:sz="4" w:space="0"/>
            </w:tcBorders>
            <w:vAlign w:val="center"/>
          </w:tcPr>
          <w:p w14:paraId="54183656">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254" w:type="dxa"/>
            <w:tcBorders>
              <w:top w:val="single" w:color="auto" w:sz="4" w:space="0"/>
              <w:left w:val="single" w:color="auto" w:sz="4" w:space="0"/>
              <w:bottom w:val="single" w:color="auto" w:sz="4" w:space="0"/>
              <w:right w:val="single" w:color="auto" w:sz="4" w:space="0"/>
            </w:tcBorders>
            <w:vAlign w:val="center"/>
          </w:tcPr>
          <w:p w14:paraId="6A50F471">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202" w:type="dxa"/>
            <w:tcBorders>
              <w:top w:val="single" w:color="auto" w:sz="4" w:space="0"/>
              <w:left w:val="single" w:color="auto" w:sz="4" w:space="0"/>
              <w:bottom w:val="single" w:color="auto" w:sz="4" w:space="0"/>
              <w:right w:val="single" w:color="auto" w:sz="4" w:space="0"/>
            </w:tcBorders>
            <w:vAlign w:val="center"/>
          </w:tcPr>
          <w:p w14:paraId="3696A708">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6970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4D480F7">
            <w:pPr>
              <w:spacing w:line="360" w:lineRule="auto"/>
              <w:jc w:val="center"/>
              <w:rPr>
                <w:rFonts w:ascii="仿宋" w:hAnsi="仿宋" w:eastAsia="仿宋" w:cs="仿宋"/>
                <w:sz w:val="24"/>
              </w:rPr>
            </w:pPr>
            <w:r>
              <w:rPr>
                <w:rFonts w:hint="eastAsia" w:ascii="仿宋" w:hAnsi="仿宋" w:eastAsia="仿宋" w:cs="仿宋"/>
                <w:sz w:val="24"/>
              </w:rPr>
              <w:t>1</w:t>
            </w:r>
          </w:p>
        </w:tc>
        <w:tc>
          <w:tcPr>
            <w:tcW w:w="1605" w:type="dxa"/>
            <w:tcBorders>
              <w:top w:val="single" w:color="auto" w:sz="4" w:space="0"/>
              <w:left w:val="single" w:color="auto" w:sz="4" w:space="0"/>
              <w:bottom w:val="single" w:color="auto" w:sz="4" w:space="0"/>
              <w:right w:val="single" w:color="auto" w:sz="4" w:space="0"/>
            </w:tcBorders>
            <w:vAlign w:val="center"/>
          </w:tcPr>
          <w:p w14:paraId="36961045">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396E3F5">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09A405EE">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462D1012">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35A6A4E9">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6118855B">
            <w:pPr>
              <w:spacing w:line="360" w:lineRule="auto"/>
              <w:jc w:val="center"/>
              <w:rPr>
                <w:rFonts w:ascii="仿宋" w:hAnsi="仿宋" w:eastAsia="仿宋" w:cs="仿宋"/>
                <w:sz w:val="24"/>
              </w:rPr>
            </w:pPr>
          </w:p>
        </w:tc>
      </w:tr>
      <w:tr w14:paraId="7C7D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5454818">
            <w:pPr>
              <w:spacing w:line="360" w:lineRule="auto"/>
              <w:jc w:val="center"/>
              <w:rPr>
                <w:rFonts w:ascii="仿宋" w:hAnsi="仿宋" w:eastAsia="仿宋" w:cs="仿宋"/>
                <w:sz w:val="24"/>
              </w:rPr>
            </w:pPr>
            <w:r>
              <w:rPr>
                <w:rFonts w:hint="eastAsia" w:ascii="仿宋" w:hAnsi="仿宋" w:eastAsia="仿宋" w:cs="仿宋"/>
                <w:sz w:val="24"/>
              </w:rPr>
              <w:t>2</w:t>
            </w:r>
          </w:p>
        </w:tc>
        <w:tc>
          <w:tcPr>
            <w:tcW w:w="1605" w:type="dxa"/>
            <w:tcBorders>
              <w:top w:val="single" w:color="auto" w:sz="4" w:space="0"/>
              <w:left w:val="single" w:color="auto" w:sz="4" w:space="0"/>
              <w:bottom w:val="single" w:color="auto" w:sz="4" w:space="0"/>
              <w:right w:val="single" w:color="auto" w:sz="4" w:space="0"/>
            </w:tcBorders>
            <w:vAlign w:val="center"/>
          </w:tcPr>
          <w:p w14:paraId="00BE977C">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FA83397">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1C7F8BAC">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651A122B">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18E14936">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3CA56D54">
            <w:pPr>
              <w:spacing w:line="360" w:lineRule="auto"/>
              <w:jc w:val="center"/>
              <w:rPr>
                <w:rFonts w:ascii="仿宋" w:hAnsi="仿宋" w:eastAsia="仿宋" w:cs="仿宋"/>
                <w:sz w:val="24"/>
              </w:rPr>
            </w:pPr>
          </w:p>
        </w:tc>
      </w:tr>
      <w:tr w14:paraId="13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D458E6B">
            <w:pPr>
              <w:spacing w:line="360" w:lineRule="auto"/>
              <w:jc w:val="center"/>
              <w:rPr>
                <w:rFonts w:ascii="仿宋" w:hAnsi="仿宋" w:eastAsia="仿宋" w:cs="仿宋"/>
                <w:sz w:val="24"/>
              </w:rPr>
            </w:pPr>
            <w:r>
              <w:rPr>
                <w:rFonts w:hint="eastAsia" w:ascii="仿宋" w:hAnsi="仿宋" w:eastAsia="仿宋" w:cs="仿宋"/>
                <w:sz w:val="24"/>
              </w:rPr>
              <w:t>……</w:t>
            </w:r>
          </w:p>
        </w:tc>
        <w:tc>
          <w:tcPr>
            <w:tcW w:w="1605" w:type="dxa"/>
            <w:tcBorders>
              <w:top w:val="single" w:color="auto" w:sz="4" w:space="0"/>
              <w:left w:val="single" w:color="auto" w:sz="4" w:space="0"/>
              <w:bottom w:val="single" w:color="auto" w:sz="4" w:space="0"/>
              <w:right w:val="single" w:color="auto" w:sz="4" w:space="0"/>
            </w:tcBorders>
            <w:vAlign w:val="center"/>
          </w:tcPr>
          <w:p w14:paraId="71248F3A">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2C0496B">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651FAF8A">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44B5093C">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7542147B">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3B628105">
            <w:pPr>
              <w:spacing w:line="360" w:lineRule="auto"/>
              <w:jc w:val="center"/>
              <w:rPr>
                <w:rFonts w:ascii="仿宋" w:hAnsi="仿宋" w:eastAsia="仿宋" w:cs="仿宋"/>
                <w:sz w:val="24"/>
              </w:rPr>
            </w:pPr>
          </w:p>
        </w:tc>
      </w:tr>
    </w:tbl>
    <w:p w14:paraId="6FBE877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56575FC">
      <w:pPr>
        <w:jc w:val="center"/>
        <w:rPr>
          <w:rFonts w:ascii="仿宋" w:hAnsi="仿宋" w:eastAsia="仿宋" w:cs="仿宋"/>
          <w:b/>
          <w:kern w:val="0"/>
          <w:sz w:val="32"/>
          <w:szCs w:val="32"/>
        </w:rPr>
      </w:pPr>
    </w:p>
    <w:p w14:paraId="5AEB42AE">
      <w:pPr>
        <w:jc w:val="center"/>
        <w:rPr>
          <w:rFonts w:ascii="仿宋" w:hAnsi="仿宋" w:eastAsia="仿宋" w:cs="仿宋"/>
          <w:b/>
          <w:kern w:val="0"/>
          <w:sz w:val="32"/>
          <w:szCs w:val="32"/>
        </w:rPr>
      </w:pPr>
    </w:p>
    <w:p w14:paraId="03E025B1">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BEF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CBB3D">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DF462C7">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2483CDC2">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5F0F933">
            <w:pPr>
              <w:jc w:val="center"/>
              <w:rPr>
                <w:rFonts w:ascii="仿宋" w:hAnsi="仿宋" w:eastAsia="仿宋" w:cs="仿宋"/>
                <w:b/>
                <w:bCs/>
                <w:sz w:val="24"/>
              </w:rPr>
            </w:pPr>
            <w:r>
              <w:rPr>
                <w:rFonts w:hint="eastAsia" w:ascii="仿宋" w:hAnsi="仿宋" w:eastAsia="仿宋" w:cs="仿宋"/>
                <w:b/>
                <w:bCs/>
                <w:sz w:val="24"/>
              </w:rPr>
              <w:t>偏离说明</w:t>
            </w:r>
          </w:p>
        </w:tc>
      </w:tr>
      <w:tr w14:paraId="46A4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2372F6">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54C6405C">
            <w:pPr>
              <w:jc w:val="center"/>
              <w:rPr>
                <w:rFonts w:ascii="仿宋" w:hAnsi="仿宋" w:eastAsia="仿宋" w:cs="仿宋"/>
                <w:b/>
                <w:kern w:val="0"/>
                <w:sz w:val="32"/>
                <w:szCs w:val="32"/>
              </w:rPr>
            </w:pPr>
          </w:p>
        </w:tc>
        <w:tc>
          <w:tcPr>
            <w:tcW w:w="3546" w:type="dxa"/>
          </w:tcPr>
          <w:p w14:paraId="2C235568">
            <w:pPr>
              <w:jc w:val="center"/>
              <w:rPr>
                <w:rFonts w:ascii="仿宋" w:hAnsi="仿宋" w:eastAsia="仿宋" w:cs="仿宋"/>
                <w:b/>
                <w:kern w:val="0"/>
                <w:sz w:val="32"/>
                <w:szCs w:val="32"/>
              </w:rPr>
            </w:pPr>
          </w:p>
        </w:tc>
        <w:tc>
          <w:tcPr>
            <w:tcW w:w="1276" w:type="dxa"/>
          </w:tcPr>
          <w:p w14:paraId="0DE17B94">
            <w:pPr>
              <w:jc w:val="center"/>
              <w:rPr>
                <w:rFonts w:ascii="仿宋" w:hAnsi="仿宋" w:eastAsia="仿宋" w:cs="仿宋"/>
                <w:b/>
                <w:kern w:val="0"/>
                <w:sz w:val="32"/>
                <w:szCs w:val="32"/>
              </w:rPr>
            </w:pPr>
          </w:p>
        </w:tc>
      </w:tr>
      <w:tr w14:paraId="0ECF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6CD94">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669AECF">
            <w:pPr>
              <w:jc w:val="center"/>
              <w:rPr>
                <w:rFonts w:ascii="仿宋" w:hAnsi="仿宋" w:eastAsia="仿宋" w:cs="仿宋"/>
                <w:b/>
                <w:kern w:val="0"/>
                <w:sz w:val="32"/>
                <w:szCs w:val="32"/>
              </w:rPr>
            </w:pPr>
          </w:p>
        </w:tc>
        <w:tc>
          <w:tcPr>
            <w:tcW w:w="3546" w:type="dxa"/>
          </w:tcPr>
          <w:p w14:paraId="6BF622CE">
            <w:pPr>
              <w:jc w:val="center"/>
              <w:rPr>
                <w:rFonts w:ascii="仿宋" w:hAnsi="仿宋" w:eastAsia="仿宋" w:cs="仿宋"/>
                <w:b/>
                <w:kern w:val="0"/>
                <w:sz w:val="32"/>
                <w:szCs w:val="32"/>
              </w:rPr>
            </w:pPr>
          </w:p>
        </w:tc>
        <w:tc>
          <w:tcPr>
            <w:tcW w:w="1276" w:type="dxa"/>
          </w:tcPr>
          <w:p w14:paraId="1F5BDC48">
            <w:pPr>
              <w:jc w:val="center"/>
              <w:rPr>
                <w:rFonts w:ascii="仿宋" w:hAnsi="仿宋" w:eastAsia="仿宋" w:cs="仿宋"/>
                <w:b/>
                <w:kern w:val="0"/>
                <w:sz w:val="32"/>
                <w:szCs w:val="32"/>
              </w:rPr>
            </w:pPr>
          </w:p>
        </w:tc>
      </w:tr>
      <w:tr w14:paraId="138D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B64166">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32C3C7DE">
            <w:pPr>
              <w:jc w:val="center"/>
              <w:rPr>
                <w:rFonts w:ascii="仿宋" w:hAnsi="仿宋" w:eastAsia="仿宋" w:cs="仿宋"/>
                <w:b/>
                <w:kern w:val="0"/>
                <w:sz w:val="32"/>
                <w:szCs w:val="32"/>
              </w:rPr>
            </w:pPr>
          </w:p>
        </w:tc>
        <w:tc>
          <w:tcPr>
            <w:tcW w:w="3546" w:type="dxa"/>
          </w:tcPr>
          <w:p w14:paraId="7A5E1AE2">
            <w:pPr>
              <w:jc w:val="center"/>
              <w:rPr>
                <w:rFonts w:ascii="仿宋" w:hAnsi="仿宋" w:eastAsia="仿宋" w:cs="仿宋"/>
                <w:b/>
                <w:kern w:val="0"/>
                <w:sz w:val="32"/>
                <w:szCs w:val="32"/>
              </w:rPr>
            </w:pPr>
          </w:p>
        </w:tc>
        <w:tc>
          <w:tcPr>
            <w:tcW w:w="1276" w:type="dxa"/>
          </w:tcPr>
          <w:p w14:paraId="1CE26C35">
            <w:pPr>
              <w:jc w:val="center"/>
              <w:rPr>
                <w:rFonts w:ascii="仿宋" w:hAnsi="仿宋" w:eastAsia="仿宋" w:cs="仿宋"/>
                <w:b/>
                <w:kern w:val="0"/>
                <w:sz w:val="32"/>
                <w:szCs w:val="32"/>
              </w:rPr>
            </w:pPr>
          </w:p>
        </w:tc>
      </w:tr>
    </w:tbl>
    <w:p w14:paraId="1A70048B">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0B380903">
      <w:pPr>
        <w:jc w:val="center"/>
        <w:rPr>
          <w:rFonts w:ascii="仿宋" w:hAnsi="仿宋" w:eastAsia="仿宋" w:cs="仿宋"/>
          <w:b/>
          <w:kern w:val="0"/>
          <w:sz w:val="32"/>
          <w:szCs w:val="32"/>
        </w:rPr>
      </w:pPr>
    </w:p>
    <w:p w14:paraId="516A4A1D">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478EEF5">
      <w:pPr>
        <w:ind w:firstLine="1911" w:firstLineChars="595"/>
        <w:rPr>
          <w:rFonts w:ascii="仿宋" w:hAnsi="仿宋" w:eastAsia="仿宋" w:cs="仿宋"/>
          <w:b/>
          <w:bCs/>
          <w:sz w:val="32"/>
          <w:szCs w:val="32"/>
        </w:rPr>
      </w:pPr>
    </w:p>
    <w:p w14:paraId="2096778E">
      <w:pPr>
        <w:ind w:firstLine="1911" w:firstLineChars="595"/>
        <w:rPr>
          <w:rFonts w:ascii="仿宋" w:hAnsi="仿宋" w:eastAsia="仿宋" w:cs="仿宋"/>
          <w:b/>
          <w:bCs/>
          <w:sz w:val="32"/>
          <w:szCs w:val="32"/>
        </w:rPr>
      </w:pPr>
    </w:p>
    <w:p w14:paraId="3D094024">
      <w:pPr>
        <w:ind w:firstLine="1911" w:firstLineChars="595"/>
        <w:rPr>
          <w:rFonts w:ascii="仿宋" w:hAnsi="仿宋" w:eastAsia="仿宋" w:cs="仿宋"/>
          <w:b/>
          <w:bCs/>
          <w:sz w:val="32"/>
          <w:szCs w:val="32"/>
        </w:rPr>
      </w:pPr>
    </w:p>
    <w:p w14:paraId="6AF35966">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3727809C">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FCEC370">
      <w:pPr>
        <w:snapToGrid w:val="0"/>
        <w:spacing w:line="360" w:lineRule="auto"/>
        <w:rPr>
          <w:rFonts w:ascii="仿宋" w:hAnsi="仿宋" w:eastAsia="仿宋" w:cs="仿宋"/>
          <w:sz w:val="24"/>
        </w:rPr>
      </w:pPr>
    </w:p>
    <w:p w14:paraId="38D59743">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杭州市生态环境局临安分局</w:t>
      </w:r>
      <w:r>
        <w:rPr>
          <w:rFonts w:hint="eastAsia" w:ascii="仿宋" w:hAnsi="仿宋" w:eastAsia="仿宋" w:cs="仿宋"/>
          <w:kern w:val="0"/>
          <w:sz w:val="24"/>
          <w:lang w:val="zh-CN"/>
        </w:rPr>
        <w:t>：</w:t>
      </w:r>
    </w:p>
    <w:p w14:paraId="32EF2B0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本单位合法参加贵方组织的</w:t>
      </w:r>
      <w:r>
        <w:rPr>
          <w:rFonts w:hint="eastAsia" w:ascii="仿宋" w:hAnsi="仿宋" w:eastAsia="仿宋" w:cs="仿宋"/>
          <w:kern w:val="0"/>
          <w:sz w:val="24"/>
          <w:lang w:val="zh-CN"/>
        </w:rPr>
        <w:t>项目采购</w:t>
      </w:r>
      <w:r>
        <w:rPr>
          <w:rFonts w:hint="eastAsia" w:ascii="仿宋" w:hAnsi="仿宋" w:eastAsia="仿宋" w:cs="仿宋"/>
          <w:sz w:val="24"/>
        </w:rPr>
        <w:t>活动，就有关廉洁自律和公平竞争事项郑重声明如下：</w:t>
      </w:r>
    </w:p>
    <w:p w14:paraId="40305DE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一、本单位与采购人之间不存在利害关系，不存在行贿、串通等违法行为。</w:t>
      </w:r>
    </w:p>
    <w:p w14:paraId="7B46D26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二、本单位与其他当事人之间不存在直接控股、管理关系等情况，不存在法定的不允许投标情形，不存在行贿、串通等违法行为。</w:t>
      </w:r>
    </w:p>
    <w:p w14:paraId="3C9C335F">
      <w:pPr>
        <w:autoSpaceDE w:val="0"/>
        <w:autoSpaceDN w:val="0"/>
        <w:spacing w:line="360" w:lineRule="auto"/>
        <w:ind w:left="2" w:leftChars="1" w:firstLine="480" w:firstLineChars="200"/>
        <w:jc w:val="left"/>
        <w:rPr>
          <w:rFonts w:hint="eastAsia" w:ascii="仿宋" w:hAnsi="仿宋" w:eastAsia="仿宋" w:cs="仿宋"/>
          <w:sz w:val="24"/>
        </w:rPr>
      </w:pPr>
      <w:r>
        <w:rPr>
          <w:rFonts w:hint="eastAsia" w:ascii="仿宋" w:hAnsi="仿宋" w:eastAsia="仿宋" w:cs="仿宋"/>
          <w:sz w:val="24"/>
        </w:rPr>
        <w:t>三、本单位清楚知道并严格遵守政府采购法律法规、政策文件和相关纪律。</w:t>
      </w:r>
    </w:p>
    <w:p w14:paraId="3EEDE8B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在这次响应过程中和成交后，我们将严格遵守国家法律法规要求，并郑重承诺：</w:t>
      </w:r>
    </w:p>
    <w:p w14:paraId="5309CE9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7380B9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A20D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E8F0A8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2C87E1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170F505">
      <w:pPr>
        <w:numPr>
          <w:ilvl w:val="0"/>
          <w:numId w:val="5"/>
        </w:num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严格遵守《中华人民共和国政府采购法》、《中华人民共和国民法典》等法律法规，诚实守信，合法经营，坚决抵制各种违法违纪行为。 </w:t>
      </w:r>
    </w:p>
    <w:p w14:paraId="559D709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AFA50E3">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0987312">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329F2F4">
      <w:pPr>
        <w:spacing w:line="360" w:lineRule="auto"/>
        <w:jc w:val="center"/>
        <w:rPr>
          <w:rFonts w:ascii="仿宋" w:hAnsi="仿宋" w:eastAsia="仿宋" w:cs="仿宋"/>
          <w:b/>
          <w:bCs/>
          <w:sz w:val="24"/>
        </w:rPr>
      </w:pPr>
    </w:p>
    <w:p w14:paraId="33EEF07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A42F82E">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7" w:h="16840"/>
          <w:pgMar w:top="1474" w:right="1814" w:bottom="1474" w:left="1814" w:header="851" w:footer="992" w:gutter="0"/>
          <w:cols w:space="720" w:num="1"/>
          <w:titlePg/>
          <w:docGrid w:linePitch="312" w:charSpace="0"/>
        </w:sectPr>
      </w:pPr>
    </w:p>
    <w:p w14:paraId="6A9B20E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344130E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78BCFD8">
      <w:pPr>
        <w:spacing w:line="360" w:lineRule="auto"/>
        <w:jc w:val="center"/>
        <w:outlineLvl w:val="0"/>
        <w:rPr>
          <w:rFonts w:ascii="仿宋" w:hAnsi="仿宋" w:eastAsia="仿宋" w:cs="仿宋"/>
          <w:b/>
          <w:kern w:val="0"/>
          <w:sz w:val="36"/>
          <w:szCs w:val="36"/>
        </w:rPr>
      </w:pPr>
    </w:p>
    <w:p w14:paraId="13E6F428">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6BFE4A2D">
      <w:pPr>
        <w:snapToGrid w:val="0"/>
        <w:spacing w:line="360" w:lineRule="auto"/>
        <w:rPr>
          <w:rFonts w:ascii="仿宋" w:hAnsi="仿宋" w:eastAsia="仿宋" w:cs="仿宋"/>
          <w:sz w:val="24"/>
        </w:rPr>
      </w:pPr>
      <w:r>
        <w:rPr>
          <w:rFonts w:hint="eastAsia" w:ascii="仿宋" w:hAnsi="仿宋" w:eastAsia="仿宋" w:cs="仿宋"/>
          <w:sz w:val="24"/>
        </w:rPr>
        <w:t>（2）中小企业声明函（如有）……………………………………………（页码）</w:t>
      </w:r>
    </w:p>
    <w:p w14:paraId="47F6AAE9">
      <w:pPr>
        <w:snapToGrid w:val="0"/>
        <w:spacing w:line="360" w:lineRule="auto"/>
        <w:ind w:right="0"/>
        <w:jc w:val="left"/>
        <w:rPr>
          <w:rFonts w:hint="eastAsia" w:ascii="仿宋" w:hAnsi="仿宋" w:eastAsia="仿宋" w:cs="仿宋"/>
          <w:b w:val="0"/>
          <w:kern w:val="2"/>
          <w:sz w:val="24"/>
          <w:szCs w:val="24"/>
          <w:lang w:eastAsia="zh-CN"/>
        </w:rPr>
      </w:pPr>
      <w:r>
        <w:rPr>
          <w:rFonts w:hint="eastAsia" w:ascii="仿宋" w:hAnsi="仿宋" w:eastAsia="仿宋" w:cs="仿宋"/>
          <w:b w:val="0"/>
          <w:kern w:val="2"/>
          <w:sz w:val="24"/>
          <w:szCs w:val="24"/>
          <w:lang w:eastAsia="zh-CN"/>
        </w:rPr>
        <w:t>（</w:t>
      </w:r>
      <w:r>
        <w:rPr>
          <w:rFonts w:hint="eastAsia" w:ascii="仿宋" w:hAnsi="仿宋" w:eastAsia="仿宋" w:cs="仿宋"/>
          <w:b w:val="0"/>
          <w:kern w:val="2"/>
          <w:sz w:val="24"/>
          <w:szCs w:val="24"/>
          <w:lang w:val="en-US" w:eastAsia="zh-CN"/>
        </w:rPr>
        <w:t>3</w:t>
      </w:r>
      <w:r>
        <w:rPr>
          <w:rFonts w:hint="eastAsia" w:ascii="仿宋" w:hAnsi="仿宋" w:eastAsia="仿宋" w:cs="仿宋"/>
          <w:b w:val="0"/>
          <w:kern w:val="2"/>
          <w:sz w:val="24"/>
          <w:szCs w:val="24"/>
          <w:lang w:eastAsia="zh-CN"/>
        </w:rPr>
        <w:t>）报价情况说明</w:t>
      </w:r>
      <w:r>
        <w:rPr>
          <w:rFonts w:hint="eastAsia" w:ascii="仿宋" w:hAnsi="仿宋" w:eastAsia="仿宋" w:cs="仿宋"/>
          <w:sz w:val="24"/>
        </w:rPr>
        <w:t>（如有）………………………………………………（页码）</w:t>
      </w:r>
    </w:p>
    <w:p w14:paraId="356CFC9B">
      <w:pPr>
        <w:snapToGrid w:val="0"/>
        <w:spacing w:line="360" w:lineRule="auto"/>
        <w:ind w:right="480"/>
        <w:jc w:val="center"/>
        <w:rPr>
          <w:rFonts w:ascii="仿宋" w:hAnsi="仿宋" w:eastAsia="仿宋" w:cs="仿宋"/>
          <w:b/>
          <w:kern w:val="0"/>
          <w:sz w:val="32"/>
          <w:szCs w:val="32"/>
        </w:rPr>
      </w:pPr>
    </w:p>
    <w:p w14:paraId="714B2203">
      <w:pPr>
        <w:snapToGrid w:val="0"/>
        <w:spacing w:line="360" w:lineRule="auto"/>
        <w:ind w:right="480"/>
        <w:jc w:val="center"/>
        <w:rPr>
          <w:rFonts w:ascii="仿宋" w:hAnsi="仿宋" w:eastAsia="仿宋" w:cs="仿宋"/>
          <w:b/>
          <w:kern w:val="0"/>
          <w:sz w:val="32"/>
          <w:szCs w:val="32"/>
        </w:rPr>
      </w:pPr>
    </w:p>
    <w:p w14:paraId="49D0E0B4">
      <w:pPr>
        <w:snapToGrid w:val="0"/>
        <w:spacing w:line="360" w:lineRule="auto"/>
        <w:ind w:right="480"/>
        <w:jc w:val="center"/>
        <w:rPr>
          <w:rFonts w:ascii="仿宋" w:hAnsi="仿宋" w:eastAsia="仿宋" w:cs="仿宋"/>
          <w:b/>
          <w:kern w:val="0"/>
          <w:sz w:val="32"/>
          <w:szCs w:val="32"/>
        </w:rPr>
      </w:pPr>
    </w:p>
    <w:p w14:paraId="44BF176A">
      <w:pPr>
        <w:snapToGrid w:val="0"/>
        <w:spacing w:line="360" w:lineRule="auto"/>
        <w:ind w:right="480"/>
        <w:jc w:val="center"/>
        <w:rPr>
          <w:rFonts w:ascii="仿宋" w:hAnsi="仿宋" w:eastAsia="仿宋" w:cs="仿宋"/>
          <w:b/>
          <w:kern w:val="0"/>
          <w:sz w:val="32"/>
          <w:szCs w:val="32"/>
        </w:rPr>
      </w:pPr>
    </w:p>
    <w:p w14:paraId="0D1021B3">
      <w:pPr>
        <w:snapToGrid w:val="0"/>
        <w:spacing w:line="360" w:lineRule="auto"/>
        <w:ind w:right="480"/>
        <w:jc w:val="center"/>
        <w:rPr>
          <w:rFonts w:ascii="仿宋" w:hAnsi="仿宋" w:eastAsia="仿宋" w:cs="仿宋"/>
          <w:b/>
          <w:kern w:val="0"/>
          <w:sz w:val="32"/>
          <w:szCs w:val="32"/>
        </w:rPr>
      </w:pPr>
    </w:p>
    <w:p w14:paraId="21EEDD42">
      <w:pPr>
        <w:snapToGrid w:val="0"/>
        <w:spacing w:line="360" w:lineRule="auto"/>
        <w:ind w:right="480"/>
        <w:jc w:val="center"/>
        <w:rPr>
          <w:rFonts w:ascii="仿宋" w:hAnsi="仿宋" w:eastAsia="仿宋" w:cs="仿宋"/>
          <w:b/>
          <w:kern w:val="0"/>
          <w:sz w:val="32"/>
          <w:szCs w:val="32"/>
        </w:rPr>
      </w:pPr>
    </w:p>
    <w:p w14:paraId="1938C1FD">
      <w:pPr>
        <w:snapToGrid w:val="0"/>
        <w:spacing w:line="360" w:lineRule="auto"/>
        <w:ind w:right="480"/>
        <w:jc w:val="center"/>
        <w:rPr>
          <w:rFonts w:ascii="仿宋" w:hAnsi="仿宋" w:eastAsia="仿宋" w:cs="仿宋"/>
          <w:b/>
          <w:kern w:val="0"/>
          <w:sz w:val="32"/>
          <w:szCs w:val="32"/>
        </w:rPr>
      </w:pPr>
    </w:p>
    <w:p w14:paraId="13B89133">
      <w:pPr>
        <w:snapToGrid w:val="0"/>
        <w:spacing w:line="360" w:lineRule="auto"/>
        <w:ind w:right="480"/>
        <w:jc w:val="center"/>
        <w:rPr>
          <w:rFonts w:ascii="仿宋" w:hAnsi="仿宋" w:eastAsia="仿宋" w:cs="仿宋"/>
          <w:b/>
          <w:kern w:val="0"/>
          <w:sz w:val="32"/>
          <w:szCs w:val="32"/>
        </w:rPr>
      </w:pPr>
    </w:p>
    <w:p w14:paraId="1226A9FC">
      <w:pPr>
        <w:snapToGrid w:val="0"/>
        <w:spacing w:line="360" w:lineRule="auto"/>
        <w:ind w:right="480"/>
        <w:jc w:val="center"/>
        <w:rPr>
          <w:rFonts w:ascii="仿宋" w:hAnsi="仿宋" w:eastAsia="仿宋" w:cs="仿宋"/>
          <w:b/>
          <w:kern w:val="0"/>
          <w:sz w:val="32"/>
          <w:szCs w:val="32"/>
        </w:rPr>
      </w:pPr>
    </w:p>
    <w:p w14:paraId="3F0FEA0D">
      <w:pPr>
        <w:snapToGrid w:val="0"/>
        <w:spacing w:line="360" w:lineRule="auto"/>
        <w:ind w:right="480"/>
        <w:jc w:val="center"/>
        <w:rPr>
          <w:rFonts w:ascii="仿宋" w:hAnsi="仿宋" w:eastAsia="仿宋" w:cs="仿宋"/>
          <w:b/>
          <w:kern w:val="0"/>
          <w:sz w:val="32"/>
          <w:szCs w:val="32"/>
        </w:rPr>
      </w:pPr>
    </w:p>
    <w:p w14:paraId="71E0B1FA">
      <w:pPr>
        <w:snapToGrid w:val="0"/>
        <w:spacing w:line="360" w:lineRule="auto"/>
        <w:ind w:right="480"/>
        <w:jc w:val="center"/>
        <w:rPr>
          <w:rFonts w:ascii="仿宋" w:hAnsi="仿宋" w:eastAsia="仿宋" w:cs="仿宋"/>
          <w:b/>
          <w:kern w:val="0"/>
          <w:sz w:val="32"/>
          <w:szCs w:val="32"/>
        </w:rPr>
      </w:pPr>
    </w:p>
    <w:p w14:paraId="2D0430A7">
      <w:pPr>
        <w:snapToGrid w:val="0"/>
        <w:spacing w:line="360" w:lineRule="auto"/>
        <w:ind w:right="480"/>
        <w:jc w:val="center"/>
        <w:rPr>
          <w:rFonts w:ascii="仿宋" w:hAnsi="仿宋" w:eastAsia="仿宋" w:cs="仿宋"/>
          <w:b/>
          <w:kern w:val="0"/>
          <w:sz w:val="32"/>
          <w:szCs w:val="32"/>
        </w:rPr>
      </w:pPr>
    </w:p>
    <w:p w14:paraId="35682F0C">
      <w:pPr>
        <w:snapToGrid w:val="0"/>
        <w:spacing w:line="360" w:lineRule="auto"/>
        <w:ind w:right="480"/>
        <w:jc w:val="center"/>
        <w:rPr>
          <w:rFonts w:ascii="仿宋" w:hAnsi="仿宋" w:eastAsia="仿宋" w:cs="仿宋"/>
          <w:b/>
          <w:kern w:val="0"/>
          <w:sz w:val="32"/>
          <w:szCs w:val="32"/>
        </w:rPr>
      </w:pPr>
    </w:p>
    <w:p w14:paraId="21568FD0">
      <w:pPr>
        <w:snapToGrid w:val="0"/>
        <w:spacing w:line="360" w:lineRule="auto"/>
        <w:ind w:right="480"/>
        <w:jc w:val="center"/>
        <w:rPr>
          <w:rFonts w:ascii="仿宋" w:hAnsi="仿宋" w:eastAsia="仿宋" w:cs="仿宋"/>
          <w:b/>
          <w:kern w:val="0"/>
          <w:sz w:val="32"/>
          <w:szCs w:val="32"/>
        </w:rPr>
      </w:pPr>
    </w:p>
    <w:p w14:paraId="58FE3BE9">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14:paraId="7F34C4ED">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783BBB5B">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11ADA350">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kern w:val="0"/>
          <w:sz w:val="24"/>
          <w:lang w:val="zh-CN"/>
        </w:rPr>
        <w:t>【招标编号：</w:t>
      </w:r>
      <w:r>
        <w:rPr>
          <w:rFonts w:hint="eastAsia" w:ascii="仿宋" w:hAnsi="仿宋" w:eastAsia="仿宋" w:cs="仿宋"/>
          <w:sz w:val="24"/>
          <w:lang w:eastAsia="zh-CN"/>
        </w:rPr>
        <w:t>临[2024]2375号</w:t>
      </w:r>
      <w:r>
        <w:rPr>
          <w:rFonts w:hint="eastAsia" w:ascii="仿宋" w:hAnsi="仿宋" w:eastAsia="仿宋" w:cs="仿宋"/>
          <w:sz w:val="24"/>
        </w:rPr>
        <w:t>】的实施</w:t>
      </w:r>
      <w:r>
        <w:rPr>
          <w:rFonts w:hint="eastAsia" w:ascii="仿宋" w:hAnsi="仿宋" w:eastAsia="仿宋" w:cs="仿宋"/>
          <w:kern w:val="0"/>
          <w:sz w:val="24"/>
          <w:lang w:val="zh-CN"/>
        </w:rPr>
        <w:t>。</w:t>
      </w:r>
    </w:p>
    <w:p w14:paraId="57075EE7">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3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86"/>
        <w:gridCol w:w="2422"/>
        <w:gridCol w:w="2299"/>
        <w:gridCol w:w="2076"/>
        <w:gridCol w:w="2172"/>
      </w:tblGrid>
      <w:tr w14:paraId="190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36" w:type="dxa"/>
            <w:vAlign w:val="center"/>
          </w:tcPr>
          <w:p w14:paraId="54649C8E">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486" w:type="dxa"/>
            <w:vAlign w:val="center"/>
          </w:tcPr>
          <w:p w14:paraId="7FE1320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422" w:type="dxa"/>
          </w:tcPr>
          <w:p w14:paraId="6FFC6B52">
            <w:pPr>
              <w:spacing w:line="360" w:lineRule="auto"/>
              <w:jc w:val="center"/>
              <w:rPr>
                <w:rFonts w:ascii="仿宋" w:hAnsi="仿宋" w:eastAsia="仿宋" w:cs="仿宋"/>
                <w:b/>
                <w:sz w:val="24"/>
              </w:rPr>
            </w:pPr>
          </w:p>
          <w:p w14:paraId="1881B6C0">
            <w:pPr>
              <w:spacing w:line="360" w:lineRule="auto"/>
              <w:jc w:val="center"/>
              <w:rPr>
                <w:rFonts w:hint="eastAsia" w:ascii="仿宋" w:hAnsi="仿宋" w:eastAsia="仿宋" w:cs="仿宋"/>
                <w:b/>
                <w:sz w:val="24"/>
                <w:lang w:eastAsia="zh-CN"/>
              </w:rPr>
            </w:pPr>
            <w:r>
              <w:rPr>
                <w:rFonts w:hint="eastAsia" w:ascii="仿宋" w:hAnsi="仿宋" w:eastAsia="仿宋" w:cs="仿宋"/>
                <w:b/>
                <w:sz w:val="24"/>
              </w:rPr>
              <w:t>服务</w:t>
            </w:r>
            <w:r>
              <w:rPr>
                <w:rFonts w:hint="eastAsia" w:ascii="仿宋" w:hAnsi="仿宋" w:eastAsia="仿宋" w:cs="仿宋"/>
                <w:b/>
                <w:sz w:val="24"/>
                <w:lang w:eastAsia="zh-CN"/>
              </w:rPr>
              <w:t>项目负责人</w:t>
            </w:r>
          </w:p>
        </w:tc>
        <w:tc>
          <w:tcPr>
            <w:tcW w:w="2299" w:type="dxa"/>
            <w:vAlign w:val="center"/>
          </w:tcPr>
          <w:p w14:paraId="41FB9608">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076" w:type="dxa"/>
            <w:vAlign w:val="center"/>
          </w:tcPr>
          <w:p w14:paraId="201C1524">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2172" w:type="dxa"/>
            <w:vAlign w:val="center"/>
          </w:tcPr>
          <w:p w14:paraId="4F9B20B4">
            <w:pPr>
              <w:spacing w:line="360" w:lineRule="auto"/>
              <w:jc w:val="center"/>
              <w:rPr>
                <w:rFonts w:ascii="仿宋" w:hAnsi="仿宋" w:eastAsia="仿宋" w:cs="仿宋"/>
                <w:b/>
                <w:sz w:val="24"/>
              </w:rPr>
            </w:pPr>
          </w:p>
          <w:p w14:paraId="447ECB8D">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40A9617F">
            <w:pPr>
              <w:spacing w:line="360" w:lineRule="auto"/>
              <w:jc w:val="center"/>
              <w:rPr>
                <w:rFonts w:ascii="仿宋" w:hAnsi="仿宋" w:eastAsia="仿宋" w:cs="仿宋"/>
                <w:b/>
                <w:sz w:val="24"/>
              </w:rPr>
            </w:pPr>
          </w:p>
        </w:tc>
      </w:tr>
      <w:tr w14:paraId="21F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6" w:type="dxa"/>
            <w:vAlign w:val="center"/>
          </w:tcPr>
          <w:p w14:paraId="04263898">
            <w:pPr>
              <w:spacing w:line="360" w:lineRule="auto"/>
              <w:jc w:val="center"/>
              <w:rPr>
                <w:rFonts w:ascii="仿宋" w:hAnsi="仿宋" w:eastAsia="仿宋" w:cs="仿宋"/>
                <w:sz w:val="24"/>
              </w:rPr>
            </w:pPr>
            <w:r>
              <w:rPr>
                <w:rFonts w:hint="eastAsia" w:ascii="仿宋" w:hAnsi="仿宋" w:eastAsia="仿宋" w:cs="仿宋"/>
                <w:sz w:val="24"/>
              </w:rPr>
              <w:t>1</w:t>
            </w:r>
          </w:p>
        </w:tc>
        <w:tc>
          <w:tcPr>
            <w:tcW w:w="3486" w:type="dxa"/>
            <w:vAlign w:val="center"/>
          </w:tcPr>
          <w:p w14:paraId="580E1F7D">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422" w:type="dxa"/>
            <w:vAlign w:val="center"/>
          </w:tcPr>
          <w:p w14:paraId="4C055DA1">
            <w:pPr>
              <w:snapToGrid w:val="0"/>
              <w:spacing w:line="360" w:lineRule="auto"/>
              <w:jc w:val="center"/>
              <w:rPr>
                <w:rFonts w:ascii="仿宋" w:hAnsi="仿宋" w:eastAsia="仿宋" w:cs="仿宋"/>
                <w:sz w:val="24"/>
              </w:rPr>
            </w:pPr>
          </w:p>
        </w:tc>
        <w:tc>
          <w:tcPr>
            <w:tcW w:w="2299" w:type="dxa"/>
            <w:vAlign w:val="center"/>
          </w:tcPr>
          <w:p w14:paraId="70145ECC">
            <w:pPr>
              <w:snapToGrid w:val="0"/>
              <w:spacing w:line="360" w:lineRule="auto"/>
              <w:jc w:val="center"/>
              <w:rPr>
                <w:rFonts w:ascii="仿宋" w:hAnsi="仿宋" w:eastAsia="仿宋" w:cs="仿宋"/>
                <w:sz w:val="24"/>
              </w:rPr>
            </w:pPr>
          </w:p>
        </w:tc>
        <w:tc>
          <w:tcPr>
            <w:tcW w:w="2076" w:type="dxa"/>
            <w:vAlign w:val="center"/>
          </w:tcPr>
          <w:p w14:paraId="622C34A8">
            <w:pPr>
              <w:spacing w:line="360" w:lineRule="auto"/>
              <w:jc w:val="center"/>
              <w:rPr>
                <w:rFonts w:ascii="仿宋" w:hAnsi="仿宋" w:eastAsia="仿宋" w:cs="仿宋"/>
                <w:sz w:val="24"/>
              </w:rPr>
            </w:pPr>
          </w:p>
        </w:tc>
        <w:tc>
          <w:tcPr>
            <w:tcW w:w="2172" w:type="dxa"/>
            <w:vAlign w:val="center"/>
          </w:tcPr>
          <w:p w14:paraId="3D968C3E">
            <w:pPr>
              <w:spacing w:line="360" w:lineRule="auto"/>
              <w:jc w:val="center"/>
              <w:rPr>
                <w:rFonts w:ascii="仿宋" w:hAnsi="仿宋" w:eastAsia="仿宋" w:cs="仿宋"/>
                <w:sz w:val="24"/>
              </w:rPr>
            </w:pPr>
          </w:p>
        </w:tc>
      </w:tr>
      <w:tr w14:paraId="0A51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6" w:type="dxa"/>
            <w:vAlign w:val="center"/>
          </w:tcPr>
          <w:p w14:paraId="69369CFC">
            <w:pPr>
              <w:spacing w:line="360" w:lineRule="auto"/>
              <w:jc w:val="center"/>
              <w:rPr>
                <w:rFonts w:ascii="仿宋" w:hAnsi="仿宋" w:eastAsia="仿宋" w:cs="仿宋"/>
                <w:sz w:val="24"/>
              </w:rPr>
            </w:pPr>
            <w:r>
              <w:rPr>
                <w:rFonts w:hint="eastAsia" w:ascii="仿宋" w:hAnsi="仿宋" w:eastAsia="仿宋" w:cs="仿宋"/>
                <w:sz w:val="24"/>
              </w:rPr>
              <w:t>2</w:t>
            </w:r>
          </w:p>
        </w:tc>
        <w:tc>
          <w:tcPr>
            <w:tcW w:w="3486" w:type="dxa"/>
            <w:vAlign w:val="center"/>
          </w:tcPr>
          <w:p w14:paraId="351BC632">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422" w:type="dxa"/>
            <w:vAlign w:val="center"/>
          </w:tcPr>
          <w:p w14:paraId="23369B7B">
            <w:pPr>
              <w:snapToGrid w:val="0"/>
              <w:spacing w:line="360" w:lineRule="auto"/>
              <w:jc w:val="center"/>
              <w:rPr>
                <w:rFonts w:ascii="仿宋" w:hAnsi="仿宋" w:eastAsia="仿宋" w:cs="仿宋"/>
                <w:sz w:val="24"/>
              </w:rPr>
            </w:pPr>
          </w:p>
        </w:tc>
        <w:tc>
          <w:tcPr>
            <w:tcW w:w="2299" w:type="dxa"/>
            <w:vAlign w:val="center"/>
          </w:tcPr>
          <w:p w14:paraId="12241E8F">
            <w:pPr>
              <w:snapToGrid w:val="0"/>
              <w:spacing w:line="360" w:lineRule="auto"/>
              <w:jc w:val="center"/>
              <w:rPr>
                <w:rFonts w:ascii="仿宋" w:hAnsi="仿宋" w:eastAsia="仿宋" w:cs="仿宋"/>
                <w:sz w:val="24"/>
              </w:rPr>
            </w:pPr>
          </w:p>
        </w:tc>
        <w:tc>
          <w:tcPr>
            <w:tcW w:w="2076" w:type="dxa"/>
            <w:vAlign w:val="center"/>
          </w:tcPr>
          <w:p w14:paraId="1B13EDB1">
            <w:pPr>
              <w:spacing w:line="360" w:lineRule="auto"/>
              <w:jc w:val="center"/>
              <w:rPr>
                <w:rFonts w:ascii="仿宋" w:hAnsi="仿宋" w:eastAsia="仿宋" w:cs="仿宋"/>
                <w:sz w:val="24"/>
              </w:rPr>
            </w:pPr>
          </w:p>
        </w:tc>
        <w:tc>
          <w:tcPr>
            <w:tcW w:w="2172" w:type="dxa"/>
            <w:vAlign w:val="center"/>
          </w:tcPr>
          <w:p w14:paraId="4CD1DB3C">
            <w:pPr>
              <w:spacing w:line="360" w:lineRule="auto"/>
              <w:jc w:val="center"/>
              <w:rPr>
                <w:rFonts w:ascii="仿宋" w:hAnsi="仿宋" w:eastAsia="仿宋" w:cs="仿宋"/>
                <w:sz w:val="24"/>
              </w:rPr>
            </w:pPr>
          </w:p>
        </w:tc>
      </w:tr>
      <w:tr w14:paraId="65DC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6" w:type="dxa"/>
            <w:vAlign w:val="center"/>
          </w:tcPr>
          <w:p w14:paraId="28905CA1">
            <w:pPr>
              <w:spacing w:line="360" w:lineRule="auto"/>
              <w:jc w:val="center"/>
              <w:rPr>
                <w:rFonts w:ascii="仿宋" w:hAnsi="仿宋" w:eastAsia="仿宋" w:cs="仿宋"/>
                <w:sz w:val="24"/>
              </w:rPr>
            </w:pPr>
            <w:r>
              <w:rPr>
                <w:rFonts w:hint="eastAsia" w:ascii="仿宋" w:hAnsi="仿宋" w:eastAsia="仿宋" w:cs="仿宋"/>
                <w:sz w:val="24"/>
              </w:rPr>
              <w:t>…</w:t>
            </w:r>
          </w:p>
        </w:tc>
        <w:tc>
          <w:tcPr>
            <w:tcW w:w="3486" w:type="dxa"/>
            <w:vAlign w:val="center"/>
          </w:tcPr>
          <w:p w14:paraId="26BD3421">
            <w:pPr>
              <w:snapToGrid w:val="0"/>
              <w:spacing w:line="360" w:lineRule="auto"/>
              <w:jc w:val="center"/>
              <w:rPr>
                <w:rFonts w:ascii="仿宋" w:hAnsi="仿宋" w:eastAsia="仿宋" w:cs="仿宋"/>
                <w:sz w:val="24"/>
              </w:rPr>
            </w:pPr>
          </w:p>
        </w:tc>
        <w:tc>
          <w:tcPr>
            <w:tcW w:w="2422" w:type="dxa"/>
            <w:vAlign w:val="center"/>
          </w:tcPr>
          <w:p w14:paraId="04AB32B0">
            <w:pPr>
              <w:snapToGrid w:val="0"/>
              <w:spacing w:line="360" w:lineRule="auto"/>
              <w:jc w:val="center"/>
              <w:rPr>
                <w:rFonts w:ascii="仿宋" w:hAnsi="仿宋" w:eastAsia="仿宋" w:cs="仿宋"/>
                <w:sz w:val="24"/>
              </w:rPr>
            </w:pPr>
          </w:p>
        </w:tc>
        <w:tc>
          <w:tcPr>
            <w:tcW w:w="2299" w:type="dxa"/>
            <w:vAlign w:val="center"/>
          </w:tcPr>
          <w:p w14:paraId="78955216">
            <w:pPr>
              <w:snapToGrid w:val="0"/>
              <w:spacing w:line="360" w:lineRule="auto"/>
              <w:jc w:val="center"/>
              <w:rPr>
                <w:rFonts w:ascii="仿宋" w:hAnsi="仿宋" w:eastAsia="仿宋" w:cs="仿宋"/>
                <w:sz w:val="24"/>
              </w:rPr>
            </w:pPr>
          </w:p>
        </w:tc>
        <w:tc>
          <w:tcPr>
            <w:tcW w:w="2076" w:type="dxa"/>
            <w:vAlign w:val="center"/>
          </w:tcPr>
          <w:p w14:paraId="628ABCC9">
            <w:pPr>
              <w:spacing w:line="360" w:lineRule="auto"/>
              <w:jc w:val="center"/>
              <w:rPr>
                <w:rFonts w:ascii="仿宋" w:hAnsi="仿宋" w:eastAsia="仿宋" w:cs="仿宋"/>
                <w:sz w:val="24"/>
              </w:rPr>
            </w:pPr>
          </w:p>
        </w:tc>
        <w:tc>
          <w:tcPr>
            <w:tcW w:w="2172" w:type="dxa"/>
            <w:vAlign w:val="center"/>
          </w:tcPr>
          <w:p w14:paraId="03D4D915">
            <w:pPr>
              <w:spacing w:line="360" w:lineRule="auto"/>
              <w:jc w:val="center"/>
              <w:rPr>
                <w:rFonts w:ascii="仿宋" w:hAnsi="仿宋" w:eastAsia="仿宋" w:cs="仿宋"/>
                <w:sz w:val="24"/>
              </w:rPr>
            </w:pPr>
          </w:p>
        </w:tc>
      </w:tr>
      <w:tr w14:paraId="7DF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291" w:type="dxa"/>
            <w:gridSpan w:val="6"/>
            <w:vAlign w:val="center"/>
          </w:tcPr>
          <w:p w14:paraId="4E9B646A">
            <w:pPr>
              <w:spacing w:line="360" w:lineRule="auto"/>
              <w:jc w:val="both"/>
              <w:rPr>
                <w:rFonts w:hint="default" w:ascii="仿宋" w:hAnsi="仿宋" w:eastAsia="仿宋" w:cs="仿宋"/>
                <w:sz w:val="24"/>
                <w:lang w:val="en-US" w:eastAsia="zh-CN"/>
              </w:rPr>
            </w:pPr>
            <w:r>
              <w:rPr>
                <w:rFonts w:hint="eastAsia" w:ascii="仿宋" w:hAnsi="仿宋" w:eastAsia="仿宋" w:cs="仿宋"/>
                <w:sz w:val="24"/>
                <w:lang w:eastAsia="zh-CN"/>
              </w:rPr>
              <w:t>投标报价（大写）：</w:t>
            </w:r>
            <w:r>
              <w:rPr>
                <w:rFonts w:hint="eastAsia" w:ascii="仿宋" w:hAnsi="仿宋" w:eastAsia="仿宋" w:cs="仿宋"/>
                <w:sz w:val="24"/>
                <w:lang w:val="en-US" w:eastAsia="zh-CN"/>
              </w:rPr>
              <w:t xml:space="preserve">                                 小写：</w:t>
            </w:r>
          </w:p>
        </w:tc>
      </w:tr>
    </w:tbl>
    <w:p w14:paraId="07A7A76D">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DD9BFF1">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p>
    <w:p w14:paraId="2A83110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96C763D">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6CC7AE52">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A6E819">
      <w:pPr>
        <w:spacing w:line="360" w:lineRule="auto"/>
        <w:ind w:firstLine="482" w:firstLineChars="200"/>
        <w:rPr>
          <w:rFonts w:ascii="仿宋" w:hAnsi="仿宋" w:eastAsia="仿宋" w:cs="仿宋"/>
          <w:b/>
          <w:kern w:val="0"/>
          <w:sz w:val="24"/>
        </w:rPr>
      </w:pPr>
    </w:p>
    <w:p w14:paraId="4713BE20">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32DE612D">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40" w:h="11907" w:orient="landscape"/>
          <w:pgMar w:top="1814" w:right="1474" w:bottom="1814" w:left="1474" w:header="851" w:footer="992" w:gutter="0"/>
          <w:cols w:space="0" w:num="1"/>
          <w:titlePg/>
          <w:rtlGutter w:val="0"/>
          <w:docGrid w:linePitch="312" w:charSpace="0"/>
        </w:sectPr>
      </w:pPr>
    </w:p>
    <w:p w14:paraId="2D78AC06">
      <w:pPr>
        <w:pStyle w:val="692"/>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2926B9BA">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6E0337E">
      <w:pPr>
        <w:pStyle w:val="692"/>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0FFEE7A8">
      <w:pPr>
        <w:spacing w:line="360" w:lineRule="auto"/>
        <w:ind w:right="420" w:firstLine="3614" w:firstLineChars="1000"/>
        <w:rPr>
          <w:rFonts w:ascii="仿宋" w:hAnsi="仿宋" w:eastAsia="仿宋" w:cs="仿宋"/>
          <w:b/>
          <w:kern w:val="0"/>
          <w:sz w:val="36"/>
          <w:szCs w:val="36"/>
        </w:rPr>
      </w:pPr>
    </w:p>
    <w:p w14:paraId="68FF0CBD">
      <w:pPr>
        <w:spacing w:line="360" w:lineRule="auto"/>
        <w:ind w:right="420" w:firstLine="3614" w:firstLineChars="1000"/>
        <w:rPr>
          <w:rFonts w:ascii="仿宋" w:hAnsi="仿宋" w:eastAsia="仿宋" w:cs="仿宋"/>
          <w:b/>
          <w:kern w:val="0"/>
          <w:sz w:val="36"/>
          <w:szCs w:val="36"/>
        </w:rPr>
      </w:pPr>
    </w:p>
    <w:p w14:paraId="1363476C">
      <w:pPr>
        <w:spacing w:line="360" w:lineRule="auto"/>
        <w:ind w:right="420" w:firstLine="3614" w:firstLineChars="1000"/>
        <w:rPr>
          <w:rFonts w:ascii="仿宋" w:hAnsi="仿宋" w:eastAsia="仿宋" w:cs="仿宋"/>
          <w:b/>
          <w:kern w:val="0"/>
          <w:sz w:val="36"/>
          <w:szCs w:val="36"/>
        </w:rPr>
      </w:pPr>
    </w:p>
    <w:p w14:paraId="6CDC81C7">
      <w:pPr>
        <w:spacing w:line="360" w:lineRule="auto"/>
        <w:ind w:right="420" w:firstLine="3614" w:firstLineChars="1000"/>
        <w:rPr>
          <w:rFonts w:ascii="仿宋" w:hAnsi="仿宋" w:eastAsia="仿宋" w:cs="仿宋"/>
          <w:b/>
          <w:kern w:val="0"/>
          <w:sz w:val="36"/>
          <w:szCs w:val="36"/>
        </w:rPr>
      </w:pPr>
    </w:p>
    <w:p w14:paraId="7B93ABF0">
      <w:pPr>
        <w:spacing w:line="360" w:lineRule="auto"/>
        <w:ind w:right="420" w:firstLine="3614" w:firstLineChars="1000"/>
        <w:rPr>
          <w:rFonts w:ascii="仿宋" w:hAnsi="仿宋" w:eastAsia="仿宋" w:cs="仿宋"/>
          <w:b/>
          <w:kern w:val="0"/>
          <w:sz w:val="36"/>
          <w:szCs w:val="36"/>
        </w:rPr>
      </w:pPr>
    </w:p>
    <w:p w14:paraId="25DD72A0">
      <w:pPr>
        <w:spacing w:line="360" w:lineRule="auto"/>
        <w:ind w:right="420" w:firstLine="3614" w:firstLineChars="1000"/>
        <w:rPr>
          <w:rFonts w:ascii="仿宋" w:hAnsi="仿宋" w:eastAsia="仿宋" w:cs="仿宋"/>
          <w:b/>
          <w:kern w:val="0"/>
          <w:sz w:val="36"/>
          <w:szCs w:val="36"/>
        </w:rPr>
      </w:pPr>
    </w:p>
    <w:p w14:paraId="0543C779">
      <w:pPr>
        <w:pStyle w:val="692"/>
        <w:keepNext w:val="0"/>
        <w:pageBreakBefore/>
        <w:numPr>
          <w:ilvl w:val="0"/>
          <w:numId w:val="0"/>
        </w:numPr>
        <w:tabs>
          <w:tab w:val="clear" w:pos="720"/>
        </w:tabs>
        <w:snapToGrid w:val="0"/>
        <w:spacing w:before="120" w:after="120"/>
        <w:ind w:firstLine="0"/>
        <w:jc w:val="center"/>
        <w:outlineLvl w:val="9"/>
        <w:rPr>
          <w:rFonts w:hint="eastAsia" w:ascii="仿宋" w:hAnsi="仿宋" w:eastAsia="仿宋" w:cs="仿宋"/>
          <w:kern w:val="2"/>
          <w:sz w:val="32"/>
          <w:szCs w:val="32"/>
          <w:lang w:val="en-US" w:eastAsia="zh-CN"/>
        </w:rPr>
      </w:pPr>
      <w:r>
        <w:rPr>
          <w:rFonts w:hint="eastAsia" w:ascii="仿宋" w:hAnsi="仿宋" w:eastAsia="仿宋" w:cs="仿宋"/>
          <w:b/>
          <w:kern w:val="2"/>
          <w:sz w:val="32"/>
          <w:szCs w:val="32"/>
          <w:lang w:eastAsia="zh-CN"/>
        </w:rPr>
        <w:t>（三）</w:t>
      </w:r>
      <w:r>
        <w:rPr>
          <w:rFonts w:hint="eastAsia" w:ascii="仿宋" w:hAnsi="仿宋" w:eastAsia="仿宋" w:cs="仿宋"/>
          <w:kern w:val="2"/>
          <w:sz w:val="32"/>
          <w:szCs w:val="32"/>
          <w:lang w:val="en-US" w:eastAsia="zh-CN"/>
        </w:rPr>
        <w:t>报价情况说明（</w:t>
      </w:r>
      <w:r>
        <w:rPr>
          <w:rFonts w:hint="eastAsia" w:ascii="仿宋" w:hAnsi="仿宋" w:eastAsia="仿宋" w:cs="仿宋"/>
          <w:b/>
          <w:sz w:val="32"/>
          <w:szCs w:val="32"/>
          <w:lang w:eastAsia="zh-CN"/>
        </w:rPr>
        <w:t>如有</w:t>
      </w:r>
      <w:r>
        <w:rPr>
          <w:rFonts w:hint="eastAsia" w:ascii="仿宋" w:hAnsi="仿宋" w:eastAsia="仿宋" w:cs="仿宋"/>
          <w:kern w:val="2"/>
          <w:sz w:val="32"/>
          <w:szCs w:val="32"/>
          <w:lang w:val="en-US" w:eastAsia="zh-CN"/>
        </w:rPr>
        <w:t>）</w:t>
      </w:r>
    </w:p>
    <w:p w14:paraId="35619817">
      <w:pPr>
        <w:pStyle w:val="6"/>
        <w:keepNext w:val="0"/>
        <w:pageBreakBefore w:val="0"/>
        <w:numPr>
          <w:ilvl w:val="0"/>
          <w:numId w:val="0"/>
        </w:numPr>
        <w:snapToGrid w:val="0"/>
        <w:spacing w:before="120" w:after="120"/>
        <w:ind w:firstLine="0"/>
        <w:outlineLvl w:val="9"/>
        <w:rPr>
          <w:rFonts w:hint="eastAsia" w:ascii="仿宋" w:hAnsi="仿宋" w:eastAsia="仿宋" w:cs="仿宋"/>
          <w:color w:val="FF0000"/>
          <w:kern w:val="2"/>
          <w:sz w:val="32"/>
          <w:szCs w:val="32"/>
          <w:lang w:val="en-US" w:eastAsia="zh-CN"/>
        </w:rPr>
      </w:pPr>
      <w:r>
        <w:rPr>
          <w:rFonts w:hint="eastAsia" w:ascii="仿宋" w:hAnsi="仿宋" w:eastAsia="仿宋" w:cs="仿宋"/>
          <w:b w:val="0"/>
          <w:bCs w:val="0"/>
          <w:color w:val="FF0000"/>
          <w:sz w:val="24"/>
          <w:szCs w:val="24"/>
          <w:lang w:val="en-US"/>
        </w:rPr>
        <w:t>（如供应商报价低于项目预算50%的，应当提交本文档，详细阐述不影响产品质量或者诚信履约的具体原因</w:t>
      </w:r>
      <w:r>
        <w:rPr>
          <w:rFonts w:hint="eastAsia" w:ascii="仿宋" w:hAnsi="仿宋" w:eastAsia="仿宋" w:cs="仿宋"/>
          <w:b w:val="0"/>
          <w:bCs w:val="0"/>
          <w:color w:val="FF0000"/>
          <w:sz w:val="24"/>
          <w:szCs w:val="24"/>
          <w:lang w:val="en-US" w:eastAsia="zh-CN"/>
        </w:rPr>
        <w:t>。</w:t>
      </w:r>
      <w:r>
        <w:rPr>
          <w:rFonts w:hint="eastAsia" w:ascii="仿宋" w:hAnsi="仿宋" w:eastAsia="仿宋" w:cs="仿宋"/>
          <w:b w:val="0"/>
          <w:bCs w:val="0"/>
          <w:color w:val="FF0000"/>
          <w:sz w:val="24"/>
          <w:szCs w:val="24"/>
          <w:lang w:val="en-US"/>
        </w:rPr>
        <w:t>）</w:t>
      </w:r>
    </w:p>
    <w:p w14:paraId="220CAEAA">
      <w:pPr>
        <w:spacing w:line="360" w:lineRule="auto"/>
        <w:ind w:right="420" w:firstLine="3614" w:firstLineChars="1000"/>
        <w:rPr>
          <w:rFonts w:ascii="仿宋" w:hAnsi="仿宋" w:eastAsia="仿宋" w:cs="仿宋"/>
          <w:b/>
          <w:kern w:val="0"/>
          <w:sz w:val="36"/>
          <w:szCs w:val="36"/>
        </w:rPr>
      </w:pPr>
    </w:p>
    <w:p w14:paraId="2A7C0090">
      <w:pPr>
        <w:spacing w:line="360" w:lineRule="auto"/>
        <w:ind w:right="420" w:firstLine="3614" w:firstLineChars="1000"/>
        <w:rPr>
          <w:rFonts w:ascii="仿宋" w:hAnsi="仿宋" w:eastAsia="仿宋" w:cs="仿宋"/>
          <w:b/>
          <w:kern w:val="0"/>
          <w:sz w:val="36"/>
          <w:szCs w:val="36"/>
        </w:rPr>
      </w:pPr>
    </w:p>
    <w:p w14:paraId="53DB6324">
      <w:pPr>
        <w:spacing w:line="360" w:lineRule="auto"/>
        <w:ind w:right="420" w:firstLine="3614" w:firstLineChars="1000"/>
        <w:rPr>
          <w:rFonts w:ascii="仿宋" w:hAnsi="仿宋" w:eastAsia="仿宋" w:cs="仿宋"/>
          <w:b/>
          <w:kern w:val="0"/>
          <w:sz w:val="36"/>
          <w:szCs w:val="36"/>
        </w:rPr>
      </w:pPr>
    </w:p>
    <w:p w14:paraId="5AB2345D">
      <w:pPr>
        <w:spacing w:line="360" w:lineRule="auto"/>
        <w:ind w:right="420" w:firstLine="3614" w:firstLineChars="1000"/>
        <w:rPr>
          <w:rFonts w:ascii="仿宋" w:hAnsi="仿宋" w:eastAsia="仿宋" w:cs="仿宋"/>
          <w:b/>
          <w:kern w:val="0"/>
          <w:sz w:val="36"/>
          <w:szCs w:val="36"/>
        </w:rPr>
      </w:pPr>
    </w:p>
    <w:p w14:paraId="27E902DD">
      <w:pPr>
        <w:spacing w:line="360" w:lineRule="auto"/>
        <w:ind w:right="420" w:firstLine="3614" w:firstLineChars="1000"/>
        <w:rPr>
          <w:rFonts w:ascii="仿宋" w:hAnsi="仿宋" w:eastAsia="仿宋" w:cs="仿宋"/>
          <w:b/>
          <w:kern w:val="0"/>
          <w:sz w:val="36"/>
          <w:szCs w:val="36"/>
        </w:rPr>
      </w:pPr>
    </w:p>
    <w:p w14:paraId="12995015">
      <w:pPr>
        <w:spacing w:line="360" w:lineRule="auto"/>
        <w:ind w:right="420" w:firstLine="3614" w:firstLineChars="1000"/>
        <w:rPr>
          <w:rFonts w:ascii="仿宋" w:hAnsi="仿宋" w:eastAsia="仿宋" w:cs="仿宋"/>
          <w:b/>
          <w:kern w:val="0"/>
          <w:sz w:val="36"/>
          <w:szCs w:val="36"/>
        </w:rPr>
      </w:pPr>
    </w:p>
    <w:p w14:paraId="5BDB038A">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2E30A2F4">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20FDBFD7">
      <w:pPr>
        <w:spacing w:line="360" w:lineRule="auto"/>
        <w:jc w:val="center"/>
        <w:rPr>
          <w:rFonts w:ascii="仿宋" w:hAnsi="仿宋" w:eastAsia="仿宋" w:cs="仿宋"/>
          <w:b/>
          <w:spacing w:val="6"/>
          <w:sz w:val="32"/>
          <w:szCs w:val="32"/>
        </w:rPr>
      </w:pPr>
      <w:bookmarkStart w:id="510" w:name="OLE_LINK13"/>
      <w:bookmarkStart w:id="511" w:name="OLE_LINK14"/>
      <w:r>
        <w:rPr>
          <w:rFonts w:hint="eastAsia" w:ascii="仿宋" w:hAnsi="仿宋" w:eastAsia="仿宋" w:cs="仿宋"/>
          <w:b/>
          <w:spacing w:val="6"/>
          <w:sz w:val="32"/>
          <w:szCs w:val="32"/>
        </w:rPr>
        <w:t>残疾人福利性单位声明函</w:t>
      </w:r>
    </w:p>
    <w:bookmarkEnd w:id="510"/>
    <w:bookmarkEnd w:id="511"/>
    <w:p w14:paraId="1A93808A">
      <w:pPr>
        <w:spacing w:line="360" w:lineRule="auto"/>
        <w:rPr>
          <w:rFonts w:ascii="仿宋" w:hAnsi="仿宋" w:eastAsia="仿宋" w:cs="仿宋"/>
          <w:b/>
          <w:spacing w:val="6"/>
          <w:sz w:val="30"/>
          <w:szCs w:val="30"/>
        </w:rPr>
      </w:pPr>
    </w:p>
    <w:p w14:paraId="4646E9CF">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7C810FA0">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FADF541">
      <w:pPr>
        <w:spacing w:line="360" w:lineRule="auto"/>
        <w:ind w:firstLine="480" w:firstLineChars="200"/>
        <w:rPr>
          <w:rFonts w:ascii="仿宋" w:hAnsi="仿宋" w:eastAsia="仿宋" w:cs="仿宋"/>
          <w:sz w:val="24"/>
        </w:rPr>
      </w:pPr>
    </w:p>
    <w:p w14:paraId="3879202C">
      <w:pPr>
        <w:spacing w:line="360" w:lineRule="auto"/>
        <w:ind w:firstLine="480" w:firstLineChars="200"/>
        <w:rPr>
          <w:rFonts w:ascii="仿宋" w:hAnsi="仿宋" w:eastAsia="仿宋" w:cs="仿宋"/>
          <w:sz w:val="24"/>
        </w:rPr>
      </w:pPr>
    </w:p>
    <w:p w14:paraId="3F2556D4">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10F581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50280B2A">
      <w:pPr>
        <w:spacing w:line="360" w:lineRule="auto"/>
        <w:ind w:firstLine="480" w:firstLineChars="200"/>
        <w:rPr>
          <w:rFonts w:ascii="仿宋" w:hAnsi="仿宋" w:eastAsia="仿宋" w:cs="仿宋"/>
          <w:sz w:val="24"/>
        </w:rPr>
      </w:pPr>
    </w:p>
    <w:p w14:paraId="3B62B685">
      <w:pPr>
        <w:spacing w:line="360" w:lineRule="auto"/>
        <w:ind w:firstLine="420" w:firstLineChars="200"/>
        <w:rPr>
          <w:rFonts w:ascii="仿宋" w:hAnsi="仿宋" w:eastAsia="仿宋" w:cs="仿宋"/>
        </w:rPr>
      </w:pPr>
    </w:p>
    <w:p w14:paraId="53F844A1">
      <w:pPr>
        <w:spacing w:line="360" w:lineRule="auto"/>
        <w:ind w:firstLine="420" w:firstLineChars="200"/>
        <w:rPr>
          <w:rFonts w:ascii="仿宋" w:hAnsi="仿宋" w:eastAsia="仿宋" w:cs="仿宋"/>
        </w:rPr>
      </w:pPr>
    </w:p>
    <w:p w14:paraId="0B1F81B9">
      <w:pPr>
        <w:spacing w:line="360" w:lineRule="auto"/>
        <w:ind w:firstLine="420" w:firstLineChars="200"/>
        <w:rPr>
          <w:rFonts w:ascii="仿宋" w:hAnsi="仿宋" w:eastAsia="仿宋" w:cs="仿宋"/>
        </w:rPr>
      </w:pPr>
    </w:p>
    <w:p w14:paraId="40721873">
      <w:pPr>
        <w:spacing w:line="360" w:lineRule="auto"/>
        <w:ind w:firstLine="420" w:firstLineChars="200"/>
        <w:rPr>
          <w:rFonts w:ascii="仿宋" w:hAnsi="仿宋" w:eastAsia="仿宋" w:cs="仿宋"/>
        </w:rPr>
      </w:pPr>
    </w:p>
    <w:p w14:paraId="5365DCC0">
      <w:pPr>
        <w:spacing w:line="360" w:lineRule="auto"/>
        <w:rPr>
          <w:rFonts w:ascii="仿宋" w:hAnsi="仿宋" w:eastAsia="仿宋" w:cs="仿宋"/>
          <w:b/>
          <w:sz w:val="24"/>
        </w:rPr>
      </w:pPr>
    </w:p>
    <w:p w14:paraId="7F5F93E6">
      <w:pPr>
        <w:spacing w:line="360" w:lineRule="auto"/>
        <w:rPr>
          <w:rFonts w:ascii="仿宋" w:hAnsi="仿宋" w:eastAsia="仿宋" w:cs="仿宋"/>
          <w:b/>
          <w:sz w:val="24"/>
        </w:rPr>
      </w:pPr>
    </w:p>
    <w:p w14:paraId="0EC7E286">
      <w:pPr>
        <w:spacing w:line="360" w:lineRule="auto"/>
        <w:rPr>
          <w:rFonts w:ascii="仿宋" w:hAnsi="仿宋" w:eastAsia="仿宋" w:cs="仿宋"/>
          <w:b/>
          <w:sz w:val="24"/>
        </w:rPr>
      </w:pPr>
    </w:p>
    <w:p w14:paraId="1FCAB22E">
      <w:pPr>
        <w:spacing w:line="360" w:lineRule="auto"/>
        <w:rPr>
          <w:rFonts w:ascii="仿宋" w:hAnsi="仿宋" w:eastAsia="仿宋" w:cs="仿宋"/>
          <w:b/>
          <w:sz w:val="24"/>
        </w:rPr>
      </w:pPr>
    </w:p>
    <w:p w14:paraId="2F184D8D">
      <w:pPr>
        <w:spacing w:line="360" w:lineRule="auto"/>
        <w:rPr>
          <w:rFonts w:ascii="仿宋" w:hAnsi="仿宋" w:eastAsia="仿宋" w:cs="仿宋"/>
          <w:b/>
          <w:sz w:val="24"/>
        </w:rPr>
      </w:pPr>
    </w:p>
    <w:p w14:paraId="53B0B828">
      <w:pPr>
        <w:spacing w:line="360" w:lineRule="auto"/>
        <w:rPr>
          <w:rFonts w:ascii="仿宋" w:hAnsi="仿宋" w:eastAsia="仿宋" w:cs="仿宋"/>
          <w:b/>
          <w:sz w:val="24"/>
        </w:rPr>
      </w:pPr>
    </w:p>
    <w:p w14:paraId="00093B24">
      <w:pPr>
        <w:spacing w:line="360" w:lineRule="auto"/>
        <w:jc w:val="left"/>
        <w:rPr>
          <w:rFonts w:hint="eastAsia" w:ascii="仿宋" w:hAnsi="仿宋" w:eastAsia="仿宋" w:cs="仿宋"/>
          <w:b/>
          <w:spacing w:val="6"/>
          <w:sz w:val="32"/>
          <w:szCs w:val="32"/>
        </w:rPr>
      </w:pPr>
    </w:p>
    <w:p w14:paraId="2BE861CF">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44FFCB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0FC45A58">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415A59AE">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21304F78">
      <w:pPr>
        <w:snapToGrid w:val="0"/>
        <w:spacing w:line="360" w:lineRule="auto"/>
        <w:rPr>
          <w:rFonts w:ascii="仿宋" w:hAnsi="仿宋" w:eastAsia="仿宋" w:cs="仿宋"/>
          <w:sz w:val="24"/>
        </w:rPr>
      </w:pPr>
      <w:r>
        <w:rPr>
          <w:rFonts w:hint="eastAsia" w:ascii="仿宋" w:hAnsi="仿宋" w:eastAsia="仿宋" w:cs="仿宋"/>
          <w:sz w:val="24"/>
        </w:rPr>
        <w:t>地址：邮编：</w:t>
      </w:r>
    </w:p>
    <w:p w14:paraId="0832DC17">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07FC80C7">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E576312">
      <w:pPr>
        <w:snapToGrid w:val="0"/>
        <w:spacing w:line="360" w:lineRule="auto"/>
        <w:rPr>
          <w:rFonts w:ascii="仿宋" w:hAnsi="仿宋" w:eastAsia="仿宋" w:cs="仿宋"/>
          <w:sz w:val="24"/>
        </w:rPr>
      </w:pPr>
      <w:r>
        <w:rPr>
          <w:rFonts w:hint="eastAsia" w:ascii="仿宋" w:hAnsi="仿宋" w:eastAsia="仿宋" w:cs="仿宋"/>
          <w:sz w:val="24"/>
        </w:rPr>
        <w:t>联系电话：</w:t>
      </w:r>
    </w:p>
    <w:p w14:paraId="09A03474">
      <w:pPr>
        <w:snapToGrid w:val="0"/>
        <w:spacing w:line="360" w:lineRule="auto"/>
        <w:rPr>
          <w:rFonts w:ascii="仿宋" w:hAnsi="仿宋" w:eastAsia="仿宋" w:cs="仿宋"/>
          <w:sz w:val="24"/>
        </w:rPr>
      </w:pPr>
      <w:r>
        <w:rPr>
          <w:rFonts w:hint="eastAsia" w:ascii="仿宋" w:hAnsi="仿宋" w:eastAsia="仿宋" w:cs="仿宋"/>
          <w:sz w:val="24"/>
        </w:rPr>
        <w:t>地址： 邮编：</w:t>
      </w:r>
    </w:p>
    <w:p w14:paraId="70C71C0B">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F480942">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2ADB4010">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097505A5">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50146C57">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775E7DAA">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0B0758A1">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137639EB">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746408E3">
      <w:pPr>
        <w:snapToGrid w:val="0"/>
        <w:spacing w:line="360" w:lineRule="auto"/>
        <w:rPr>
          <w:rFonts w:ascii="仿宋" w:hAnsi="仿宋" w:eastAsia="仿宋" w:cs="仿宋"/>
          <w:sz w:val="24"/>
        </w:rPr>
      </w:pPr>
    </w:p>
    <w:p w14:paraId="5F949D79">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7BC6EDB2">
      <w:pPr>
        <w:snapToGrid w:val="0"/>
        <w:spacing w:line="360" w:lineRule="auto"/>
        <w:rPr>
          <w:rFonts w:ascii="仿宋" w:hAnsi="仿宋" w:eastAsia="仿宋" w:cs="仿宋"/>
          <w:sz w:val="24"/>
          <w:u w:val="dotted"/>
        </w:rPr>
      </w:pPr>
    </w:p>
    <w:p w14:paraId="71A1140A">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9098C38">
      <w:pPr>
        <w:snapToGrid w:val="0"/>
        <w:spacing w:line="360" w:lineRule="auto"/>
        <w:rPr>
          <w:rFonts w:ascii="仿宋" w:hAnsi="仿宋" w:eastAsia="仿宋" w:cs="仿宋"/>
          <w:sz w:val="24"/>
        </w:rPr>
      </w:pPr>
      <w:r>
        <w:rPr>
          <w:rFonts w:hint="eastAsia" w:ascii="仿宋" w:hAnsi="仿宋" w:eastAsia="仿宋" w:cs="仿宋"/>
          <w:sz w:val="24"/>
        </w:rPr>
        <w:t>……</w:t>
      </w:r>
    </w:p>
    <w:p w14:paraId="48F7C33E">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26AB1DF">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258CD7AE">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84F73AE">
      <w:pPr>
        <w:spacing w:line="360" w:lineRule="auto"/>
        <w:rPr>
          <w:rFonts w:ascii="仿宋" w:hAnsi="仿宋" w:eastAsia="仿宋" w:cs="仿宋"/>
          <w:sz w:val="24"/>
        </w:rPr>
      </w:pPr>
      <w:r>
        <w:rPr>
          <w:rFonts w:hint="eastAsia" w:ascii="仿宋" w:hAnsi="仿宋" w:eastAsia="仿宋" w:cs="仿宋"/>
          <w:sz w:val="24"/>
        </w:rPr>
        <w:t xml:space="preserve">日期：    </w:t>
      </w:r>
    </w:p>
    <w:p w14:paraId="64D3EFA3">
      <w:pPr>
        <w:spacing w:line="360" w:lineRule="auto"/>
        <w:jc w:val="center"/>
        <w:rPr>
          <w:rFonts w:ascii="仿宋" w:hAnsi="仿宋" w:eastAsia="仿宋" w:cs="仿宋"/>
          <w:b/>
          <w:bCs/>
          <w:sz w:val="24"/>
        </w:rPr>
      </w:pPr>
    </w:p>
    <w:p w14:paraId="3A4F0194">
      <w:pPr>
        <w:spacing w:line="360" w:lineRule="auto"/>
        <w:rPr>
          <w:rFonts w:ascii="仿宋" w:hAnsi="仿宋" w:eastAsia="仿宋" w:cs="仿宋"/>
          <w:b/>
          <w:sz w:val="24"/>
        </w:rPr>
      </w:pPr>
    </w:p>
    <w:p w14:paraId="5F896EF6">
      <w:pPr>
        <w:spacing w:line="360" w:lineRule="auto"/>
        <w:rPr>
          <w:rFonts w:ascii="仿宋" w:hAnsi="仿宋" w:eastAsia="仿宋" w:cs="仿宋"/>
          <w:b/>
          <w:sz w:val="24"/>
        </w:rPr>
      </w:pPr>
      <w:r>
        <w:rPr>
          <w:rFonts w:hint="eastAsia" w:ascii="仿宋" w:hAnsi="仿宋" w:eastAsia="仿宋" w:cs="仿宋"/>
          <w:b/>
          <w:sz w:val="24"/>
        </w:rPr>
        <w:t>质疑函制作说明：</w:t>
      </w:r>
    </w:p>
    <w:p w14:paraId="28EBD3F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70856A9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67B69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E16483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CEB0C9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CA4F17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C45BF5B">
      <w:pPr>
        <w:widowControl/>
        <w:spacing w:line="360" w:lineRule="auto"/>
        <w:ind w:firstLine="600" w:firstLineChars="200"/>
        <w:jc w:val="left"/>
        <w:rPr>
          <w:rFonts w:ascii="仿宋" w:hAnsi="仿宋" w:eastAsia="仿宋" w:cs="仿宋"/>
          <w:sz w:val="30"/>
          <w:szCs w:val="30"/>
        </w:rPr>
      </w:pPr>
    </w:p>
    <w:p w14:paraId="3885F5EC">
      <w:pPr>
        <w:spacing w:line="360" w:lineRule="auto"/>
        <w:jc w:val="center"/>
        <w:rPr>
          <w:rFonts w:ascii="仿宋" w:hAnsi="仿宋" w:eastAsia="仿宋" w:cs="仿宋"/>
          <w:b/>
          <w:spacing w:val="6"/>
          <w:sz w:val="32"/>
          <w:szCs w:val="32"/>
        </w:rPr>
      </w:pPr>
    </w:p>
    <w:p w14:paraId="3BD8F91F">
      <w:pPr>
        <w:spacing w:line="360" w:lineRule="auto"/>
        <w:jc w:val="center"/>
        <w:rPr>
          <w:rFonts w:ascii="仿宋" w:hAnsi="仿宋" w:eastAsia="仿宋" w:cs="仿宋"/>
          <w:b/>
          <w:spacing w:val="6"/>
          <w:sz w:val="32"/>
          <w:szCs w:val="32"/>
        </w:rPr>
      </w:pPr>
    </w:p>
    <w:p w14:paraId="7525E878">
      <w:pPr>
        <w:spacing w:line="360" w:lineRule="auto"/>
        <w:jc w:val="center"/>
        <w:rPr>
          <w:rFonts w:ascii="仿宋" w:hAnsi="仿宋" w:eastAsia="仿宋" w:cs="仿宋"/>
          <w:b/>
          <w:spacing w:val="6"/>
          <w:sz w:val="32"/>
          <w:szCs w:val="32"/>
        </w:rPr>
      </w:pPr>
    </w:p>
    <w:p w14:paraId="2E535776">
      <w:pPr>
        <w:spacing w:line="360" w:lineRule="auto"/>
        <w:jc w:val="center"/>
        <w:rPr>
          <w:rFonts w:ascii="仿宋" w:hAnsi="仿宋" w:eastAsia="仿宋" w:cs="仿宋"/>
          <w:b/>
          <w:spacing w:val="6"/>
          <w:sz w:val="32"/>
          <w:szCs w:val="32"/>
        </w:rPr>
      </w:pPr>
    </w:p>
    <w:p w14:paraId="2F4BA559">
      <w:pPr>
        <w:spacing w:line="360" w:lineRule="auto"/>
        <w:jc w:val="center"/>
        <w:rPr>
          <w:rFonts w:ascii="仿宋" w:hAnsi="仿宋" w:eastAsia="仿宋" w:cs="仿宋"/>
          <w:b/>
          <w:spacing w:val="6"/>
          <w:sz w:val="32"/>
          <w:szCs w:val="32"/>
        </w:rPr>
      </w:pPr>
    </w:p>
    <w:p w14:paraId="646AD54F">
      <w:pPr>
        <w:spacing w:line="360" w:lineRule="auto"/>
        <w:jc w:val="center"/>
        <w:rPr>
          <w:rFonts w:ascii="仿宋" w:hAnsi="仿宋" w:eastAsia="仿宋" w:cs="仿宋"/>
          <w:b/>
          <w:spacing w:val="6"/>
          <w:sz w:val="32"/>
          <w:szCs w:val="32"/>
        </w:rPr>
      </w:pPr>
    </w:p>
    <w:p w14:paraId="1CFBC951">
      <w:pPr>
        <w:spacing w:line="360" w:lineRule="auto"/>
        <w:jc w:val="center"/>
        <w:rPr>
          <w:rFonts w:ascii="仿宋" w:hAnsi="仿宋" w:eastAsia="仿宋" w:cs="仿宋"/>
          <w:b/>
          <w:spacing w:val="6"/>
          <w:sz w:val="32"/>
          <w:szCs w:val="32"/>
        </w:rPr>
      </w:pPr>
    </w:p>
    <w:p w14:paraId="3C290C38">
      <w:pPr>
        <w:spacing w:line="360" w:lineRule="auto"/>
        <w:jc w:val="center"/>
        <w:rPr>
          <w:rFonts w:ascii="仿宋" w:hAnsi="仿宋" w:eastAsia="仿宋" w:cs="仿宋"/>
          <w:b/>
          <w:spacing w:val="6"/>
          <w:sz w:val="32"/>
          <w:szCs w:val="32"/>
        </w:rPr>
      </w:pPr>
    </w:p>
    <w:p w14:paraId="5C1DFE38">
      <w:pPr>
        <w:spacing w:line="360" w:lineRule="auto"/>
        <w:jc w:val="center"/>
        <w:rPr>
          <w:rFonts w:ascii="仿宋" w:hAnsi="仿宋" w:eastAsia="仿宋" w:cs="仿宋"/>
          <w:b/>
          <w:spacing w:val="6"/>
          <w:sz w:val="32"/>
          <w:szCs w:val="32"/>
        </w:rPr>
      </w:pPr>
    </w:p>
    <w:p w14:paraId="63579B3F">
      <w:pPr>
        <w:spacing w:line="360" w:lineRule="auto"/>
        <w:jc w:val="center"/>
        <w:rPr>
          <w:rFonts w:ascii="仿宋" w:hAnsi="仿宋" w:eastAsia="仿宋" w:cs="仿宋"/>
          <w:b/>
          <w:spacing w:val="6"/>
          <w:sz w:val="32"/>
          <w:szCs w:val="32"/>
        </w:rPr>
      </w:pPr>
    </w:p>
    <w:p w14:paraId="639104E5">
      <w:pPr>
        <w:spacing w:line="360" w:lineRule="auto"/>
        <w:jc w:val="center"/>
        <w:rPr>
          <w:rFonts w:ascii="仿宋" w:hAnsi="仿宋" w:eastAsia="仿宋" w:cs="仿宋"/>
          <w:b/>
          <w:spacing w:val="6"/>
          <w:sz w:val="32"/>
          <w:szCs w:val="32"/>
        </w:rPr>
      </w:pPr>
    </w:p>
    <w:p w14:paraId="35BE435A">
      <w:pPr>
        <w:spacing w:line="360" w:lineRule="auto"/>
        <w:jc w:val="center"/>
        <w:rPr>
          <w:rFonts w:ascii="仿宋" w:hAnsi="仿宋" w:eastAsia="仿宋" w:cs="仿宋"/>
          <w:b/>
          <w:spacing w:val="6"/>
          <w:sz w:val="32"/>
          <w:szCs w:val="32"/>
        </w:rPr>
      </w:pPr>
    </w:p>
    <w:p w14:paraId="606162B6">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3：投诉书范本及制作说明</w:t>
      </w:r>
    </w:p>
    <w:p w14:paraId="01914CE1">
      <w:pPr>
        <w:spacing w:line="360" w:lineRule="auto"/>
        <w:jc w:val="center"/>
        <w:rPr>
          <w:rFonts w:ascii="仿宋" w:hAnsi="仿宋" w:eastAsia="仿宋" w:cs="仿宋"/>
          <w:b/>
          <w:sz w:val="24"/>
        </w:rPr>
      </w:pPr>
    </w:p>
    <w:p w14:paraId="5E0CC8B2">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5D71F43">
      <w:pPr>
        <w:spacing w:line="360" w:lineRule="auto"/>
        <w:rPr>
          <w:rFonts w:ascii="仿宋" w:hAnsi="仿宋" w:eastAsia="仿宋" w:cs="仿宋"/>
          <w:sz w:val="24"/>
        </w:rPr>
      </w:pPr>
      <w:r>
        <w:rPr>
          <w:rFonts w:hint="eastAsia" w:ascii="仿宋" w:hAnsi="仿宋" w:eastAsia="仿宋" w:cs="仿宋"/>
          <w:sz w:val="24"/>
        </w:rPr>
        <w:t>一、投诉相关主体基本情况</w:t>
      </w:r>
    </w:p>
    <w:p w14:paraId="3F0785D9">
      <w:pPr>
        <w:spacing w:line="360" w:lineRule="auto"/>
        <w:rPr>
          <w:rFonts w:ascii="仿宋" w:hAnsi="仿宋" w:eastAsia="仿宋" w:cs="仿宋"/>
          <w:sz w:val="24"/>
          <w:u w:val="dotted"/>
        </w:rPr>
      </w:pPr>
      <w:r>
        <w:rPr>
          <w:rFonts w:hint="eastAsia" w:ascii="仿宋" w:hAnsi="仿宋" w:eastAsia="仿宋" w:cs="仿宋"/>
          <w:sz w:val="24"/>
        </w:rPr>
        <w:t>投诉人：</w:t>
      </w:r>
    </w:p>
    <w:p w14:paraId="3885B0D0">
      <w:pPr>
        <w:spacing w:line="360" w:lineRule="auto"/>
        <w:rPr>
          <w:rFonts w:ascii="仿宋" w:hAnsi="仿宋" w:eastAsia="仿宋" w:cs="仿宋"/>
          <w:sz w:val="24"/>
          <w:u w:val="single"/>
        </w:rPr>
      </w:pPr>
      <w:r>
        <w:rPr>
          <w:rFonts w:hint="eastAsia" w:ascii="仿宋" w:hAnsi="仿宋" w:eastAsia="仿宋" w:cs="仿宋"/>
          <w:sz w:val="24"/>
        </w:rPr>
        <w:t>地     址：邮编：</w:t>
      </w:r>
    </w:p>
    <w:p w14:paraId="40B4FBE5">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151358F3">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03CD71C9">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7FBDA10A">
      <w:pPr>
        <w:spacing w:line="360" w:lineRule="auto"/>
        <w:rPr>
          <w:rFonts w:ascii="仿宋" w:hAnsi="仿宋" w:eastAsia="仿宋" w:cs="仿宋"/>
          <w:sz w:val="24"/>
          <w:u w:val="dotted"/>
        </w:rPr>
      </w:pPr>
      <w:r>
        <w:rPr>
          <w:rFonts w:hint="eastAsia" w:ascii="仿宋" w:hAnsi="仿宋" w:eastAsia="仿宋" w:cs="仿宋"/>
          <w:sz w:val="24"/>
        </w:rPr>
        <w:t>地     址：邮编：</w:t>
      </w:r>
    </w:p>
    <w:p w14:paraId="36A7F9B8">
      <w:pPr>
        <w:spacing w:line="360" w:lineRule="auto"/>
        <w:rPr>
          <w:rFonts w:ascii="仿宋" w:hAnsi="仿宋" w:eastAsia="仿宋" w:cs="仿宋"/>
          <w:sz w:val="24"/>
          <w:u w:val="single"/>
        </w:rPr>
      </w:pPr>
      <w:r>
        <w:rPr>
          <w:rFonts w:hint="eastAsia" w:ascii="仿宋" w:hAnsi="仿宋" w:eastAsia="仿宋" w:cs="仿宋"/>
          <w:sz w:val="24"/>
        </w:rPr>
        <w:t>被投诉人1：</w:t>
      </w:r>
    </w:p>
    <w:p w14:paraId="167B3D6A">
      <w:pPr>
        <w:spacing w:line="360" w:lineRule="auto"/>
        <w:rPr>
          <w:rFonts w:ascii="仿宋" w:hAnsi="仿宋" w:eastAsia="仿宋" w:cs="仿宋"/>
          <w:sz w:val="24"/>
          <w:u w:val="single"/>
        </w:rPr>
      </w:pPr>
      <w:r>
        <w:rPr>
          <w:rFonts w:hint="eastAsia" w:ascii="仿宋" w:hAnsi="仿宋" w:eastAsia="仿宋" w:cs="仿宋"/>
          <w:sz w:val="24"/>
        </w:rPr>
        <w:t>地     址：邮编：</w:t>
      </w:r>
    </w:p>
    <w:p w14:paraId="45325912">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6F136441">
      <w:pPr>
        <w:spacing w:line="360" w:lineRule="auto"/>
        <w:rPr>
          <w:rFonts w:ascii="仿宋" w:hAnsi="仿宋" w:eastAsia="仿宋" w:cs="仿宋"/>
          <w:sz w:val="24"/>
        </w:rPr>
      </w:pPr>
      <w:r>
        <w:rPr>
          <w:rFonts w:hint="eastAsia" w:ascii="仿宋" w:hAnsi="仿宋" w:eastAsia="仿宋" w:cs="仿宋"/>
          <w:sz w:val="24"/>
        </w:rPr>
        <w:t>被投诉人2</w:t>
      </w:r>
    </w:p>
    <w:p w14:paraId="71168FC7">
      <w:pPr>
        <w:spacing w:line="360" w:lineRule="auto"/>
        <w:rPr>
          <w:rFonts w:ascii="仿宋" w:hAnsi="仿宋" w:eastAsia="仿宋" w:cs="仿宋"/>
          <w:sz w:val="24"/>
          <w:u w:val="dotted"/>
        </w:rPr>
      </w:pPr>
      <w:r>
        <w:rPr>
          <w:rFonts w:hint="eastAsia" w:ascii="仿宋" w:hAnsi="仿宋" w:eastAsia="仿宋" w:cs="仿宋"/>
          <w:sz w:val="24"/>
        </w:rPr>
        <w:t>……</w:t>
      </w:r>
    </w:p>
    <w:p w14:paraId="5D7D9DFC">
      <w:pPr>
        <w:spacing w:line="360" w:lineRule="auto"/>
        <w:rPr>
          <w:rFonts w:ascii="仿宋" w:hAnsi="仿宋" w:eastAsia="仿宋" w:cs="仿宋"/>
          <w:sz w:val="24"/>
          <w:u w:val="single"/>
        </w:rPr>
      </w:pPr>
      <w:r>
        <w:rPr>
          <w:rFonts w:hint="eastAsia" w:ascii="仿宋" w:hAnsi="仿宋" w:eastAsia="仿宋" w:cs="仿宋"/>
          <w:sz w:val="24"/>
        </w:rPr>
        <w:t>相关供应商：</w:t>
      </w:r>
    </w:p>
    <w:p w14:paraId="1A7BEA1D">
      <w:pPr>
        <w:spacing w:line="360" w:lineRule="auto"/>
        <w:rPr>
          <w:rFonts w:ascii="仿宋" w:hAnsi="仿宋" w:eastAsia="仿宋" w:cs="仿宋"/>
          <w:sz w:val="24"/>
          <w:u w:val="single"/>
        </w:rPr>
      </w:pPr>
      <w:r>
        <w:rPr>
          <w:rFonts w:hint="eastAsia" w:ascii="仿宋" w:hAnsi="仿宋" w:eastAsia="仿宋" w:cs="仿宋"/>
          <w:sz w:val="24"/>
        </w:rPr>
        <w:t>地     址：邮编：</w:t>
      </w:r>
    </w:p>
    <w:p w14:paraId="1BF919CF">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87CB2A8">
      <w:pPr>
        <w:spacing w:line="360" w:lineRule="auto"/>
        <w:rPr>
          <w:rFonts w:ascii="仿宋" w:hAnsi="仿宋" w:eastAsia="仿宋" w:cs="仿宋"/>
          <w:sz w:val="24"/>
        </w:rPr>
      </w:pPr>
      <w:r>
        <w:rPr>
          <w:rFonts w:hint="eastAsia" w:ascii="仿宋" w:hAnsi="仿宋" w:eastAsia="仿宋" w:cs="仿宋"/>
          <w:sz w:val="24"/>
        </w:rPr>
        <w:t>二、投诉项目基本情况</w:t>
      </w:r>
    </w:p>
    <w:p w14:paraId="71853742">
      <w:pPr>
        <w:spacing w:line="360" w:lineRule="auto"/>
        <w:rPr>
          <w:rFonts w:ascii="仿宋" w:hAnsi="仿宋" w:eastAsia="仿宋" w:cs="仿宋"/>
          <w:sz w:val="24"/>
          <w:u w:val="dotted"/>
        </w:rPr>
      </w:pPr>
      <w:r>
        <w:rPr>
          <w:rFonts w:hint="eastAsia" w:ascii="仿宋" w:hAnsi="仿宋" w:eastAsia="仿宋" w:cs="仿宋"/>
          <w:sz w:val="24"/>
        </w:rPr>
        <w:t>采购项目名称：</w:t>
      </w:r>
    </w:p>
    <w:p w14:paraId="74B6E992">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5B17CCA8">
      <w:pPr>
        <w:spacing w:line="360" w:lineRule="auto"/>
        <w:rPr>
          <w:rFonts w:ascii="仿宋" w:hAnsi="仿宋" w:eastAsia="仿宋" w:cs="仿宋"/>
          <w:sz w:val="24"/>
        </w:rPr>
      </w:pPr>
      <w:r>
        <w:rPr>
          <w:rFonts w:hint="eastAsia" w:ascii="仿宋" w:hAnsi="仿宋" w:eastAsia="仿宋" w:cs="仿宋"/>
          <w:sz w:val="24"/>
        </w:rPr>
        <w:t>采购人名称：</w:t>
      </w:r>
    </w:p>
    <w:p w14:paraId="64BD9608">
      <w:pPr>
        <w:spacing w:line="360" w:lineRule="auto"/>
        <w:rPr>
          <w:rFonts w:ascii="仿宋" w:hAnsi="仿宋" w:eastAsia="仿宋" w:cs="仿宋"/>
          <w:sz w:val="24"/>
          <w:u w:val="single"/>
        </w:rPr>
      </w:pPr>
      <w:r>
        <w:rPr>
          <w:rFonts w:hint="eastAsia" w:ascii="仿宋" w:hAnsi="仿宋" w:eastAsia="仿宋" w:cs="仿宋"/>
          <w:sz w:val="24"/>
        </w:rPr>
        <w:t>代理机构名称：</w:t>
      </w:r>
    </w:p>
    <w:p w14:paraId="2BC638F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6438D5BC">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C7ED428">
      <w:pPr>
        <w:spacing w:line="360" w:lineRule="auto"/>
        <w:rPr>
          <w:rFonts w:ascii="仿宋" w:hAnsi="仿宋" w:eastAsia="仿宋" w:cs="仿宋"/>
          <w:sz w:val="24"/>
        </w:rPr>
      </w:pPr>
      <w:r>
        <w:rPr>
          <w:rFonts w:hint="eastAsia" w:ascii="仿宋" w:hAnsi="仿宋" w:eastAsia="仿宋" w:cs="仿宋"/>
          <w:sz w:val="24"/>
        </w:rPr>
        <w:t>三、质疑基本情况</w:t>
      </w:r>
    </w:p>
    <w:p w14:paraId="76AB9B9F">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498FB0A0">
      <w:pPr>
        <w:spacing w:line="360" w:lineRule="auto"/>
        <w:rPr>
          <w:rFonts w:ascii="仿宋" w:hAnsi="仿宋" w:eastAsia="仿宋" w:cs="仿宋"/>
          <w:sz w:val="24"/>
          <w:u w:val="dotted"/>
        </w:rPr>
      </w:pPr>
    </w:p>
    <w:p w14:paraId="12F89B1E">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1EB5D3EA">
      <w:pPr>
        <w:spacing w:line="360" w:lineRule="auto"/>
        <w:rPr>
          <w:rFonts w:ascii="仿宋" w:hAnsi="仿宋" w:eastAsia="仿宋" w:cs="仿宋"/>
          <w:sz w:val="24"/>
        </w:rPr>
      </w:pPr>
      <w:r>
        <w:rPr>
          <w:rFonts w:hint="eastAsia" w:ascii="仿宋" w:hAnsi="仿宋" w:eastAsia="仿宋" w:cs="仿宋"/>
          <w:sz w:val="24"/>
        </w:rPr>
        <w:t>四、投诉事项具体内容</w:t>
      </w:r>
    </w:p>
    <w:p w14:paraId="7F49FD70">
      <w:pPr>
        <w:spacing w:line="360" w:lineRule="auto"/>
        <w:rPr>
          <w:rFonts w:ascii="仿宋" w:hAnsi="仿宋" w:eastAsia="仿宋" w:cs="仿宋"/>
          <w:sz w:val="24"/>
          <w:u w:val="single"/>
        </w:rPr>
      </w:pPr>
      <w:r>
        <w:rPr>
          <w:rFonts w:hint="eastAsia" w:ascii="仿宋" w:hAnsi="仿宋" w:eastAsia="仿宋" w:cs="仿宋"/>
          <w:sz w:val="24"/>
        </w:rPr>
        <w:t>投诉事项 1：</w:t>
      </w:r>
    </w:p>
    <w:p w14:paraId="56BF1033">
      <w:pPr>
        <w:spacing w:line="360" w:lineRule="auto"/>
        <w:rPr>
          <w:rFonts w:ascii="仿宋" w:hAnsi="仿宋" w:eastAsia="仿宋" w:cs="仿宋"/>
          <w:sz w:val="24"/>
        </w:rPr>
      </w:pPr>
      <w:r>
        <w:rPr>
          <w:rFonts w:hint="eastAsia" w:ascii="仿宋" w:hAnsi="仿宋" w:eastAsia="仿宋" w:cs="仿宋"/>
          <w:sz w:val="24"/>
        </w:rPr>
        <w:t>事实依据：</w:t>
      </w:r>
    </w:p>
    <w:p w14:paraId="4FA33071">
      <w:pPr>
        <w:spacing w:line="360" w:lineRule="auto"/>
        <w:rPr>
          <w:rFonts w:ascii="仿宋" w:hAnsi="仿宋" w:eastAsia="仿宋" w:cs="仿宋"/>
          <w:sz w:val="24"/>
          <w:u w:val="dotted"/>
        </w:rPr>
      </w:pPr>
    </w:p>
    <w:p w14:paraId="75232DA5">
      <w:pPr>
        <w:spacing w:line="360" w:lineRule="auto"/>
        <w:rPr>
          <w:rFonts w:ascii="仿宋" w:hAnsi="仿宋" w:eastAsia="仿宋" w:cs="仿宋"/>
          <w:sz w:val="24"/>
          <w:u w:val="single"/>
        </w:rPr>
      </w:pPr>
      <w:r>
        <w:rPr>
          <w:rFonts w:hint="eastAsia" w:ascii="仿宋" w:hAnsi="仿宋" w:eastAsia="仿宋" w:cs="仿宋"/>
          <w:sz w:val="24"/>
        </w:rPr>
        <w:t>法律依据：</w:t>
      </w:r>
    </w:p>
    <w:p w14:paraId="3B80BC35">
      <w:pPr>
        <w:spacing w:line="360" w:lineRule="auto"/>
        <w:rPr>
          <w:rFonts w:ascii="仿宋" w:hAnsi="仿宋" w:eastAsia="仿宋" w:cs="仿宋"/>
          <w:sz w:val="24"/>
          <w:u w:val="dotted"/>
        </w:rPr>
      </w:pPr>
    </w:p>
    <w:p w14:paraId="4B9A39BD">
      <w:pPr>
        <w:spacing w:line="360" w:lineRule="auto"/>
        <w:rPr>
          <w:rFonts w:ascii="仿宋" w:hAnsi="仿宋" w:eastAsia="仿宋" w:cs="仿宋"/>
          <w:sz w:val="24"/>
        </w:rPr>
      </w:pPr>
      <w:r>
        <w:rPr>
          <w:rFonts w:hint="eastAsia" w:ascii="仿宋" w:hAnsi="仿宋" w:eastAsia="仿宋" w:cs="仿宋"/>
          <w:sz w:val="24"/>
        </w:rPr>
        <w:t>投诉事项2</w:t>
      </w:r>
    </w:p>
    <w:p w14:paraId="1C9EE295">
      <w:pPr>
        <w:spacing w:line="360" w:lineRule="auto"/>
        <w:rPr>
          <w:rFonts w:ascii="仿宋" w:hAnsi="仿宋" w:eastAsia="仿宋" w:cs="仿宋"/>
          <w:sz w:val="24"/>
          <w:u w:val="dotted"/>
        </w:rPr>
      </w:pPr>
      <w:r>
        <w:rPr>
          <w:rFonts w:hint="eastAsia" w:ascii="仿宋" w:hAnsi="仿宋" w:eastAsia="仿宋" w:cs="仿宋"/>
          <w:sz w:val="24"/>
        </w:rPr>
        <w:t>……</w:t>
      </w:r>
    </w:p>
    <w:p w14:paraId="3CEA6402">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04AC3CC">
      <w:pPr>
        <w:spacing w:line="360" w:lineRule="auto"/>
        <w:rPr>
          <w:rFonts w:ascii="仿宋" w:hAnsi="仿宋" w:eastAsia="仿宋" w:cs="仿宋"/>
          <w:sz w:val="24"/>
        </w:rPr>
      </w:pPr>
      <w:r>
        <w:rPr>
          <w:rFonts w:hint="eastAsia" w:ascii="仿宋" w:hAnsi="仿宋" w:eastAsia="仿宋" w:cs="仿宋"/>
          <w:sz w:val="24"/>
        </w:rPr>
        <w:t>请求：</w:t>
      </w:r>
    </w:p>
    <w:p w14:paraId="0880B7A8">
      <w:pPr>
        <w:spacing w:line="360" w:lineRule="auto"/>
        <w:rPr>
          <w:rFonts w:ascii="仿宋" w:hAnsi="仿宋" w:eastAsia="仿宋" w:cs="仿宋"/>
          <w:sz w:val="24"/>
          <w:u w:val="single"/>
        </w:rPr>
      </w:pPr>
    </w:p>
    <w:p w14:paraId="2408136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A93DF81">
      <w:pPr>
        <w:spacing w:line="360" w:lineRule="auto"/>
        <w:rPr>
          <w:rFonts w:ascii="仿宋" w:hAnsi="仿宋" w:eastAsia="仿宋" w:cs="仿宋"/>
          <w:sz w:val="24"/>
        </w:rPr>
      </w:pPr>
      <w:r>
        <w:rPr>
          <w:rFonts w:hint="eastAsia" w:ascii="仿宋" w:hAnsi="仿宋" w:eastAsia="仿宋" w:cs="仿宋"/>
          <w:sz w:val="24"/>
        </w:rPr>
        <w:t xml:space="preserve">日期：    </w:t>
      </w:r>
    </w:p>
    <w:p w14:paraId="04807788">
      <w:pPr>
        <w:spacing w:line="360" w:lineRule="auto"/>
        <w:rPr>
          <w:rFonts w:ascii="仿宋" w:hAnsi="仿宋" w:eastAsia="仿宋" w:cs="仿宋"/>
          <w:b/>
          <w:sz w:val="24"/>
        </w:rPr>
      </w:pPr>
    </w:p>
    <w:p w14:paraId="2590253C">
      <w:pPr>
        <w:spacing w:line="360" w:lineRule="auto"/>
        <w:rPr>
          <w:rFonts w:ascii="仿宋" w:hAnsi="仿宋" w:eastAsia="仿宋" w:cs="仿宋"/>
          <w:b/>
          <w:sz w:val="24"/>
        </w:rPr>
      </w:pPr>
    </w:p>
    <w:p w14:paraId="73EEBAC4">
      <w:pPr>
        <w:spacing w:line="360" w:lineRule="auto"/>
        <w:rPr>
          <w:rFonts w:ascii="仿宋" w:hAnsi="仿宋" w:eastAsia="仿宋" w:cs="仿宋"/>
          <w:b/>
          <w:sz w:val="24"/>
        </w:rPr>
      </w:pPr>
      <w:r>
        <w:rPr>
          <w:rFonts w:hint="eastAsia" w:ascii="仿宋" w:hAnsi="仿宋" w:eastAsia="仿宋" w:cs="仿宋"/>
          <w:b/>
          <w:sz w:val="24"/>
        </w:rPr>
        <w:t>投诉书制作说明：</w:t>
      </w:r>
    </w:p>
    <w:p w14:paraId="18446817">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9E8138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901822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1B8A577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06A00F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64E2CA8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008E7AD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139AEFD">
      <w:pPr>
        <w:spacing w:line="360" w:lineRule="auto"/>
        <w:rPr>
          <w:rFonts w:ascii="仿宋" w:hAnsi="仿宋" w:eastAsia="仿宋" w:cs="仿宋"/>
          <w:b/>
          <w:sz w:val="24"/>
        </w:rPr>
      </w:pPr>
    </w:p>
    <w:p w14:paraId="441505B3">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1FE3EE7E">
      <w:pPr>
        <w:spacing w:line="360" w:lineRule="auto"/>
        <w:rPr>
          <w:rFonts w:ascii="仿宋" w:hAnsi="仿宋" w:eastAsia="仿宋" w:cs="仿宋"/>
          <w:sz w:val="24"/>
          <w:u w:val="single"/>
        </w:rPr>
      </w:pPr>
    </w:p>
    <w:p w14:paraId="25304A4B">
      <w:pPr>
        <w:spacing w:line="360" w:lineRule="auto"/>
        <w:rPr>
          <w:rFonts w:ascii="仿宋" w:hAnsi="仿宋" w:eastAsia="仿宋" w:cs="仿宋"/>
          <w:sz w:val="24"/>
        </w:rPr>
      </w:pPr>
      <w:r>
        <w:rPr>
          <w:rFonts w:hint="eastAsia" w:ascii="仿宋" w:hAnsi="仿宋" w:eastAsia="仿宋" w:cs="仿宋"/>
          <w:sz w:val="24"/>
          <w:u w:val="single"/>
          <w:lang w:eastAsia="zh-CN"/>
        </w:rPr>
        <w:t>杭州市生态环境局临安分局</w:t>
      </w:r>
      <w:r>
        <w:rPr>
          <w:rFonts w:hint="eastAsia" w:ascii="仿宋" w:hAnsi="仿宋" w:eastAsia="仿宋" w:cs="仿宋"/>
          <w:sz w:val="24"/>
          <w:u w:val="single"/>
        </w:rPr>
        <w:t>、浙江中际工程项目管理有限公司：</w:t>
      </w:r>
    </w:p>
    <w:p w14:paraId="5F0BFD8D">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临上生物圈生物多样性保护与价值转化综合服务数字化场景建设项目</w:t>
      </w:r>
      <w:r>
        <w:rPr>
          <w:rFonts w:hint="eastAsia" w:ascii="仿宋" w:hAnsi="仿宋" w:eastAsia="仿宋" w:cs="仿宋"/>
          <w:sz w:val="24"/>
        </w:rPr>
        <w:t>【招标编号：</w:t>
      </w:r>
      <w:r>
        <w:rPr>
          <w:rFonts w:hint="eastAsia" w:ascii="仿宋" w:hAnsi="仿宋" w:eastAsia="仿宋" w:cs="仿宋"/>
          <w:sz w:val="24"/>
          <w:lang w:eastAsia="zh-CN"/>
        </w:rPr>
        <w:t>临[2024]2375号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8E2B17C">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11066ACB">
      <w:pPr>
        <w:spacing w:line="360" w:lineRule="auto"/>
        <w:ind w:firstLine="494"/>
        <w:rPr>
          <w:rFonts w:ascii="仿宋" w:hAnsi="仿宋" w:eastAsia="仿宋" w:cs="仿宋"/>
          <w:sz w:val="24"/>
        </w:rPr>
      </w:pPr>
    </w:p>
    <w:p w14:paraId="162042AF">
      <w:pPr>
        <w:spacing w:line="360" w:lineRule="auto"/>
        <w:ind w:firstLine="494"/>
        <w:rPr>
          <w:rFonts w:ascii="仿宋" w:hAnsi="仿宋" w:eastAsia="仿宋" w:cs="仿宋"/>
          <w:sz w:val="24"/>
        </w:rPr>
      </w:pPr>
    </w:p>
    <w:p w14:paraId="2B22BF92">
      <w:pPr>
        <w:spacing w:line="360" w:lineRule="auto"/>
        <w:ind w:firstLine="494"/>
        <w:rPr>
          <w:rFonts w:ascii="仿宋" w:hAnsi="仿宋" w:eastAsia="仿宋" w:cs="仿宋"/>
          <w:sz w:val="24"/>
        </w:rPr>
      </w:pPr>
    </w:p>
    <w:p w14:paraId="68D970CA">
      <w:pPr>
        <w:spacing w:line="360" w:lineRule="auto"/>
        <w:ind w:firstLine="494"/>
        <w:rPr>
          <w:rFonts w:ascii="仿宋" w:hAnsi="仿宋" w:eastAsia="仿宋" w:cs="仿宋"/>
          <w:sz w:val="24"/>
        </w:rPr>
      </w:pPr>
    </w:p>
    <w:p w14:paraId="2B6B9E62">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197E1BC0">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5F79972A">
      <w:pPr>
        <w:rPr>
          <w:rFonts w:ascii="仿宋" w:hAnsi="仿宋" w:eastAsia="仿宋" w:cs="仿宋"/>
          <w:sz w:val="24"/>
        </w:rPr>
      </w:pPr>
      <w:r>
        <w:rPr>
          <w:rFonts w:hint="eastAsia" w:ascii="仿宋" w:hAnsi="仿宋" w:eastAsia="仿宋" w:cs="仿宋"/>
          <w:b/>
          <w:bCs/>
          <w:sz w:val="24"/>
        </w:rPr>
        <w:t>附：</w:t>
      </w:r>
    </w:p>
    <w:p w14:paraId="0077B020">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7A79FDB">
      <w:pPr>
        <w:autoSpaceDE w:val="0"/>
        <w:autoSpaceDN w:val="0"/>
        <w:jc w:val="center"/>
        <w:rPr>
          <w:rFonts w:ascii="仿宋" w:hAnsi="仿宋" w:eastAsia="仿宋" w:cs="仿宋"/>
          <w:b/>
          <w:spacing w:val="6"/>
          <w:sz w:val="32"/>
          <w:szCs w:val="32"/>
        </w:rPr>
      </w:pPr>
    </w:p>
    <w:p w14:paraId="1869DD97">
      <w:pPr>
        <w:autoSpaceDE w:val="0"/>
        <w:autoSpaceDN w:val="0"/>
        <w:jc w:val="center"/>
        <w:rPr>
          <w:rFonts w:ascii="仿宋" w:hAnsi="仿宋" w:eastAsia="仿宋" w:cs="仿宋"/>
          <w:b/>
          <w:spacing w:val="6"/>
          <w:sz w:val="32"/>
          <w:szCs w:val="32"/>
        </w:rPr>
      </w:pPr>
    </w:p>
    <w:p w14:paraId="54DB9E13">
      <w:pPr>
        <w:autoSpaceDE w:val="0"/>
        <w:autoSpaceDN w:val="0"/>
        <w:jc w:val="center"/>
        <w:rPr>
          <w:rFonts w:ascii="仿宋" w:hAnsi="仿宋" w:eastAsia="仿宋" w:cs="仿宋"/>
          <w:b/>
          <w:spacing w:val="6"/>
          <w:sz w:val="32"/>
          <w:szCs w:val="32"/>
        </w:rPr>
      </w:pPr>
    </w:p>
    <w:p w14:paraId="05729823">
      <w:pPr>
        <w:autoSpaceDE w:val="0"/>
        <w:autoSpaceDN w:val="0"/>
        <w:jc w:val="center"/>
        <w:rPr>
          <w:rFonts w:ascii="仿宋" w:hAnsi="仿宋" w:eastAsia="仿宋" w:cs="仿宋"/>
          <w:b/>
          <w:spacing w:val="6"/>
          <w:sz w:val="32"/>
          <w:szCs w:val="32"/>
        </w:rPr>
      </w:pPr>
    </w:p>
    <w:p w14:paraId="05D2F8F6">
      <w:pPr>
        <w:autoSpaceDE w:val="0"/>
        <w:autoSpaceDN w:val="0"/>
        <w:jc w:val="center"/>
        <w:rPr>
          <w:rFonts w:ascii="仿宋" w:hAnsi="仿宋" w:eastAsia="仿宋" w:cs="仿宋"/>
          <w:b/>
          <w:spacing w:val="6"/>
          <w:sz w:val="32"/>
          <w:szCs w:val="32"/>
        </w:rPr>
      </w:pPr>
    </w:p>
    <w:p w14:paraId="4AB4A896">
      <w:pPr>
        <w:autoSpaceDE w:val="0"/>
        <w:autoSpaceDN w:val="0"/>
        <w:jc w:val="center"/>
        <w:rPr>
          <w:rFonts w:ascii="仿宋" w:hAnsi="仿宋" w:eastAsia="仿宋" w:cs="仿宋"/>
          <w:b/>
          <w:spacing w:val="6"/>
          <w:sz w:val="32"/>
          <w:szCs w:val="32"/>
        </w:rPr>
      </w:pPr>
    </w:p>
    <w:p w14:paraId="585AF89B">
      <w:pPr>
        <w:autoSpaceDE w:val="0"/>
        <w:autoSpaceDN w:val="0"/>
        <w:jc w:val="center"/>
        <w:rPr>
          <w:rFonts w:ascii="仿宋" w:hAnsi="仿宋" w:eastAsia="仿宋" w:cs="仿宋"/>
          <w:b/>
          <w:spacing w:val="6"/>
          <w:sz w:val="32"/>
          <w:szCs w:val="32"/>
        </w:rPr>
      </w:pPr>
    </w:p>
    <w:p w14:paraId="7A0ADFBB">
      <w:pPr>
        <w:autoSpaceDE w:val="0"/>
        <w:autoSpaceDN w:val="0"/>
        <w:spacing w:line="360" w:lineRule="auto"/>
        <w:jc w:val="center"/>
        <w:rPr>
          <w:rFonts w:hint="eastAsia" w:ascii="仿宋" w:hAnsi="仿宋" w:eastAsia="仿宋" w:cs="仿宋"/>
          <w:b/>
          <w:spacing w:val="6"/>
          <w:sz w:val="32"/>
          <w:szCs w:val="32"/>
        </w:rPr>
      </w:pPr>
    </w:p>
    <w:p w14:paraId="223F92E7">
      <w:pPr>
        <w:autoSpaceDE w:val="0"/>
        <w:autoSpaceDN w:val="0"/>
        <w:spacing w:line="360" w:lineRule="auto"/>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spacing w:val="6"/>
          <w:sz w:val="32"/>
          <w:szCs w:val="32"/>
          <w:lang w:val="zh-CN"/>
        </w:rPr>
        <w:t>联合协议</w:t>
      </w:r>
    </w:p>
    <w:p w14:paraId="09015B12">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887919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临上生物圈生物多样性保护与价值转化综合服务数字化场景建设项目</w:t>
      </w:r>
      <w:r>
        <w:rPr>
          <w:rFonts w:hint="eastAsia" w:ascii="仿宋" w:hAnsi="仿宋" w:eastAsia="仿宋" w:cs="仿宋"/>
          <w:sz w:val="24"/>
        </w:rPr>
        <w:t>【招标编号：</w:t>
      </w:r>
      <w:r>
        <w:rPr>
          <w:rFonts w:hint="eastAsia" w:ascii="仿宋" w:hAnsi="仿宋" w:eastAsia="仿宋" w:cs="仿宋"/>
          <w:sz w:val="24"/>
          <w:lang w:eastAsia="zh-CN"/>
        </w:rPr>
        <w:t>临[2024]2375号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65E69A5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D52529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617008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31F776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328670C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463F272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733A505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8A52057">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2" w:name="_Hlk101131882"/>
      <w:r>
        <w:rPr>
          <w:rFonts w:hint="eastAsia" w:ascii="仿宋" w:hAnsi="仿宋" w:eastAsia="仿宋" w:cs="仿宋"/>
          <w:kern w:val="0"/>
          <w:sz w:val="24"/>
          <w:u w:val="single"/>
        </w:rPr>
        <w:t>联合体成员X,……</w:t>
      </w:r>
      <w:bookmarkEnd w:id="512"/>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3"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3"/>
      <w:r>
        <w:rPr>
          <w:rFonts w:hint="eastAsia" w:ascii="仿宋" w:hAnsi="仿宋" w:eastAsia="仿宋" w:cs="仿宋"/>
          <w:b/>
          <w:kern w:val="0"/>
          <w:sz w:val="24"/>
          <w:lang w:val="zh-CN"/>
        </w:rPr>
        <w:t>）</w:t>
      </w:r>
    </w:p>
    <w:p w14:paraId="1B8400BE">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4"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4"/>
    </w:p>
    <w:p w14:paraId="2B67F48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D79EB6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482C04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6C8A1C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5E4C75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D89F55D">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3341DAC">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7BCE53">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7ECFCC16">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1C7C43E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EEE755C">
      <w:pPr>
        <w:autoSpaceDE w:val="0"/>
        <w:autoSpaceDN w:val="0"/>
        <w:jc w:val="center"/>
        <w:rPr>
          <w:rFonts w:ascii="仿宋" w:hAnsi="仿宋" w:eastAsia="仿宋" w:cs="仿宋"/>
          <w:b/>
          <w:spacing w:val="6"/>
          <w:sz w:val="32"/>
          <w:szCs w:val="32"/>
        </w:rPr>
      </w:pPr>
    </w:p>
    <w:p w14:paraId="023D36E7">
      <w:pPr>
        <w:autoSpaceDE w:val="0"/>
        <w:autoSpaceDN w:val="0"/>
        <w:jc w:val="center"/>
        <w:rPr>
          <w:rFonts w:ascii="仿宋" w:hAnsi="仿宋" w:eastAsia="仿宋" w:cs="仿宋"/>
          <w:b/>
          <w:spacing w:val="6"/>
          <w:sz w:val="32"/>
          <w:szCs w:val="32"/>
        </w:rPr>
      </w:pPr>
    </w:p>
    <w:p w14:paraId="08B85726">
      <w:pPr>
        <w:autoSpaceDE w:val="0"/>
        <w:autoSpaceDN w:val="0"/>
        <w:jc w:val="center"/>
        <w:rPr>
          <w:rFonts w:ascii="仿宋" w:hAnsi="仿宋" w:eastAsia="仿宋" w:cs="仿宋"/>
          <w:b/>
          <w:spacing w:val="6"/>
          <w:sz w:val="32"/>
          <w:szCs w:val="32"/>
        </w:rPr>
      </w:pPr>
    </w:p>
    <w:p w14:paraId="5E53B757">
      <w:pPr>
        <w:autoSpaceDE w:val="0"/>
        <w:autoSpaceDN w:val="0"/>
        <w:jc w:val="center"/>
        <w:rPr>
          <w:rFonts w:ascii="仿宋" w:hAnsi="仿宋" w:eastAsia="仿宋" w:cs="仿宋"/>
          <w:b/>
          <w:spacing w:val="6"/>
          <w:sz w:val="32"/>
          <w:szCs w:val="32"/>
        </w:rPr>
      </w:pPr>
    </w:p>
    <w:p w14:paraId="416FFB18">
      <w:pPr>
        <w:autoSpaceDE w:val="0"/>
        <w:autoSpaceDN w:val="0"/>
        <w:jc w:val="center"/>
        <w:rPr>
          <w:rFonts w:ascii="仿宋" w:hAnsi="仿宋" w:eastAsia="仿宋" w:cs="仿宋"/>
          <w:b/>
          <w:spacing w:val="6"/>
          <w:sz w:val="32"/>
          <w:szCs w:val="32"/>
        </w:rPr>
      </w:pPr>
    </w:p>
    <w:p w14:paraId="1A9032D3">
      <w:pPr>
        <w:autoSpaceDE w:val="0"/>
        <w:autoSpaceDN w:val="0"/>
        <w:jc w:val="center"/>
        <w:rPr>
          <w:rFonts w:ascii="仿宋" w:hAnsi="仿宋" w:eastAsia="仿宋" w:cs="仿宋"/>
          <w:b/>
          <w:spacing w:val="6"/>
          <w:sz w:val="32"/>
          <w:szCs w:val="32"/>
        </w:rPr>
      </w:pPr>
    </w:p>
    <w:p w14:paraId="0E6C64C3">
      <w:pPr>
        <w:autoSpaceDE w:val="0"/>
        <w:autoSpaceDN w:val="0"/>
        <w:jc w:val="center"/>
        <w:rPr>
          <w:rFonts w:ascii="仿宋" w:hAnsi="仿宋" w:eastAsia="仿宋" w:cs="仿宋"/>
          <w:b/>
          <w:spacing w:val="6"/>
          <w:sz w:val="32"/>
          <w:szCs w:val="32"/>
        </w:rPr>
      </w:pPr>
    </w:p>
    <w:p w14:paraId="59767253">
      <w:pPr>
        <w:autoSpaceDE w:val="0"/>
        <w:autoSpaceDN w:val="0"/>
        <w:jc w:val="center"/>
        <w:rPr>
          <w:rFonts w:ascii="仿宋" w:hAnsi="仿宋" w:eastAsia="仿宋" w:cs="仿宋"/>
          <w:b/>
          <w:spacing w:val="6"/>
          <w:sz w:val="32"/>
          <w:szCs w:val="32"/>
        </w:rPr>
      </w:pPr>
    </w:p>
    <w:p w14:paraId="3A0096BC">
      <w:pPr>
        <w:autoSpaceDE w:val="0"/>
        <w:autoSpaceDN w:val="0"/>
        <w:jc w:val="center"/>
        <w:rPr>
          <w:rFonts w:ascii="仿宋" w:hAnsi="仿宋" w:eastAsia="仿宋" w:cs="仿宋"/>
          <w:b/>
          <w:spacing w:val="6"/>
          <w:sz w:val="32"/>
          <w:szCs w:val="32"/>
        </w:rPr>
      </w:pPr>
    </w:p>
    <w:p w14:paraId="17982730">
      <w:pPr>
        <w:autoSpaceDE w:val="0"/>
        <w:autoSpaceDN w:val="0"/>
        <w:jc w:val="center"/>
        <w:rPr>
          <w:rFonts w:ascii="仿宋" w:hAnsi="仿宋" w:eastAsia="仿宋" w:cs="仿宋"/>
          <w:b/>
          <w:spacing w:val="6"/>
          <w:sz w:val="32"/>
          <w:szCs w:val="32"/>
        </w:rPr>
      </w:pPr>
    </w:p>
    <w:p w14:paraId="6636A7C6">
      <w:pPr>
        <w:autoSpaceDE w:val="0"/>
        <w:autoSpaceDN w:val="0"/>
        <w:jc w:val="center"/>
        <w:rPr>
          <w:rFonts w:ascii="仿宋" w:hAnsi="仿宋" w:eastAsia="仿宋" w:cs="仿宋"/>
          <w:b/>
          <w:spacing w:val="6"/>
          <w:sz w:val="32"/>
          <w:szCs w:val="32"/>
        </w:rPr>
      </w:pPr>
    </w:p>
    <w:p w14:paraId="4D1EE182">
      <w:pPr>
        <w:autoSpaceDE w:val="0"/>
        <w:autoSpaceDN w:val="0"/>
        <w:jc w:val="center"/>
        <w:rPr>
          <w:rFonts w:ascii="仿宋" w:hAnsi="仿宋" w:eastAsia="仿宋" w:cs="仿宋"/>
          <w:b/>
          <w:spacing w:val="6"/>
          <w:sz w:val="32"/>
          <w:szCs w:val="32"/>
        </w:rPr>
      </w:pPr>
    </w:p>
    <w:p w14:paraId="387F3AD9">
      <w:pPr>
        <w:autoSpaceDE w:val="0"/>
        <w:autoSpaceDN w:val="0"/>
        <w:jc w:val="center"/>
        <w:rPr>
          <w:rFonts w:ascii="仿宋" w:hAnsi="仿宋" w:eastAsia="仿宋" w:cs="仿宋"/>
          <w:b/>
          <w:spacing w:val="6"/>
          <w:sz w:val="32"/>
          <w:szCs w:val="32"/>
        </w:rPr>
      </w:pPr>
    </w:p>
    <w:p w14:paraId="4F8AC50F">
      <w:pPr>
        <w:autoSpaceDE w:val="0"/>
        <w:autoSpaceDN w:val="0"/>
        <w:jc w:val="center"/>
        <w:rPr>
          <w:rFonts w:ascii="仿宋" w:hAnsi="仿宋" w:eastAsia="仿宋" w:cs="仿宋"/>
          <w:b/>
          <w:spacing w:val="6"/>
          <w:sz w:val="32"/>
          <w:szCs w:val="32"/>
        </w:rPr>
      </w:pPr>
    </w:p>
    <w:p w14:paraId="3272D4B2">
      <w:pPr>
        <w:autoSpaceDE w:val="0"/>
        <w:autoSpaceDN w:val="0"/>
        <w:jc w:val="center"/>
        <w:rPr>
          <w:rFonts w:ascii="仿宋" w:hAnsi="仿宋" w:eastAsia="仿宋" w:cs="仿宋"/>
          <w:b/>
          <w:spacing w:val="6"/>
          <w:sz w:val="32"/>
          <w:szCs w:val="32"/>
        </w:rPr>
      </w:pPr>
    </w:p>
    <w:p w14:paraId="2EFD1609">
      <w:pPr>
        <w:autoSpaceDE w:val="0"/>
        <w:autoSpaceDN w:val="0"/>
        <w:jc w:val="center"/>
        <w:rPr>
          <w:rFonts w:ascii="仿宋" w:hAnsi="仿宋" w:eastAsia="仿宋" w:cs="仿宋"/>
          <w:b/>
          <w:spacing w:val="6"/>
          <w:sz w:val="32"/>
          <w:szCs w:val="32"/>
        </w:rPr>
      </w:pPr>
    </w:p>
    <w:p w14:paraId="5F57D683">
      <w:pPr>
        <w:autoSpaceDE w:val="0"/>
        <w:autoSpaceDN w:val="0"/>
        <w:jc w:val="center"/>
        <w:rPr>
          <w:rFonts w:ascii="仿宋" w:hAnsi="仿宋" w:eastAsia="仿宋" w:cs="仿宋"/>
          <w:b/>
          <w:spacing w:val="6"/>
          <w:sz w:val="32"/>
          <w:szCs w:val="32"/>
        </w:rPr>
      </w:pPr>
    </w:p>
    <w:p w14:paraId="75BA6002">
      <w:pPr>
        <w:autoSpaceDE w:val="0"/>
        <w:autoSpaceDN w:val="0"/>
        <w:jc w:val="center"/>
        <w:rPr>
          <w:rFonts w:ascii="仿宋" w:hAnsi="仿宋" w:eastAsia="仿宋" w:cs="仿宋"/>
          <w:b/>
          <w:spacing w:val="6"/>
          <w:sz w:val="32"/>
          <w:szCs w:val="32"/>
        </w:rPr>
      </w:pPr>
    </w:p>
    <w:p w14:paraId="2981270E">
      <w:pPr>
        <w:autoSpaceDE w:val="0"/>
        <w:autoSpaceDN w:val="0"/>
        <w:jc w:val="center"/>
        <w:rPr>
          <w:rFonts w:ascii="仿宋" w:hAnsi="仿宋" w:eastAsia="仿宋" w:cs="仿宋"/>
          <w:b/>
          <w:spacing w:val="6"/>
          <w:sz w:val="32"/>
          <w:szCs w:val="32"/>
        </w:rPr>
      </w:pPr>
    </w:p>
    <w:p w14:paraId="421E017E">
      <w:pPr>
        <w:widowControl/>
        <w:autoSpaceDE w:val="0"/>
        <w:autoSpaceDN w:val="0"/>
        <w:adjustRightInd/>
        <w:spacing w:line="360" w:lineRule="auto"/>
        <w:jc w:val="center"/>
        <w:rPr>
          <w:rFonts w:hint="eastAsia" w:ascii="仿宋" w:hAnsi="仿宋" w:eastAsia="仿宋" w:cs="仿宋"/>
          <w:b/>
          <w:spacing w:val="6"/>
          <w:sz w:val="32"/>
          <w:szCs w:val="32"/>
        </w:rPr>
      </w:pPr>
    </w:p>
    <w:p w14:paraId="4477D221">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3984D2FA">
      <w:pPr>
        <w:widowControl/>
        <w:spacing w:line="36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D36536B">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临上生物圈生物多样性保护与价值转化综合服务数字化场景建设项目</w:t>
      </w:r>
      <w:r>
        <w:rPr>
          <w:rFonts w:hint="eastAsia" w:ascii="仿宋" w:hAnsi="仿宋" w:eastAsia="仿宋" w:cs="仿宋"/>
          <w:sz w:val="24"/>
        </w:rPr>
        <w:t>【招标编号：</w:t>
      </w:r>
      <w:r>
        <w:rPr>
          <w:rFonts w:hint="eastAsia" w:ascii="仿宋" w:hAnsi="仿宋" w:eastAsia="仿宋" w:cs="仿宋"/>
          <w:sz w:val="24"/>
          <w:lang w:eastAsia="zh-CN"/>
        </w:rPr>
        <w:t>临[2024]2375号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C5544D3">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698EA998">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DC80632">
      <w:pPr>
        <w:pStyle w:val="6"/>
        <w:spacing w:line="360" w:lineRule="exact"/>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39FD40AD">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26AD44C7">
      <w:pPr>
        <w:snapToGrid w:val="0"/>
        <w:spacing w:line="360" w:lineRule="exact"/>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4DDED98">
      <w:pPr>
        <w:spacing w:line="360" w:lineRule="exact"/>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B3F9B79">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F62BD7C">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1AFC90B5">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78F1B9B1">
      <w:pPr>
        <w:snapToGrid w:val="0"/>
        <w:spacing w:line="360" w:lineRule="exact"/>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28EF1306">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40607B63">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6781FC2C">
      <w:pPr>
        <w:snapToGrid w:val="0"/>
        <w:spacing w:line="360" w:lineRule="exact"/>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14:paraId="25BF5EB9">
      <w:pPr>
        <w:snapToGrid w:val="0"/>
        <w:spacing w:line="360" w:lineRule="exact"/>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FF21AF9">
      <w:pPr>
        <w:snapToGrid w:val="0"/>
        <w:spacing w:line="360" w:lineRule="exact"/>
        <w:ind w:firstLine="5760" w:firstLineChars="2400"/>
        <w:rPr>
          <w:rFonts w:ascii="仿宋" w:hAnsi="仿宋" w:eastAsia="仿宋" w:cs="仿宋"/>
        </w:rPr>
      </w:pPr>
      <w:r>
        <w:rPr>
          <w:rFonts w:hint="eastAsia" w:ascii="仿宋" w:hAnsi="仿宋" w:eastAsia="仿宋" w:cs="仿宋"/>
          <w:kern w:val="0"/>
          <w:sz w:val="24"/>
          <w:lang w:val="zh-CN"/>
        </w:rPr>
        <w:t>……</w:t>
      </w:r>
    </w:p>
    <w:p w14:paraId="4B01129F">
      <w:pPr>
        <w:snapToGrid w:val="0"/>
        <w:spacing w:line="360" w:lineRule="exact"/>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F05A1F6">
      <w:pPr>
        <w:spacing w:line="360" w:lineRule="exact"/>
        <w:ind w:right="420"/>
        <w:rPr>
          <w:rFonts w:ascii="仿宋" w:hAnsi="仿宋" w:eastAsia="仿宋" w:cs="仿宋"/>
          <w:sz w:val="24"/>
        </w:rPr>
      </w:pPr>
      <w:r>
        <w:rPr>
          <w:rFonts w:hint="eastAsia" w:ascii="仿宋" w:hAnsi="仿宋" w:eastAsia="仿宋" w:cs="仿宋"/>
          <w:sz w:val="24"/>
        </w:rPr>
        <w:t>注：按本格式和要求提供。</w:t>
      </w:r>
    </w:p>
    <w:p w14:paraId="5B855063">
      <w:pPr>
        <w:autoSpaceDE w:val="0"/>
        <w:autoSpaceDN w:val="0"/>
        <w:jc w:val="center"/>
        <w:rPr>
          <w:rFonts w:ascii="仿宋" w:hAnsi="仿宋" w:eastAsia="仿宋" w:cs="仿宋"/>
          <w:b/>
          <w:spacing w:val="6"/>
          <w:sz w:val="32"/>
          <w:szCs w:val="32"/>
        </w:rPr>
      </w:pPr>
    </w:p>
    <w:p w14:paraId="220A5BCB">
      <w:pPr>
        <w:autoSpaceDE w:val="0"/>
        <w:autoSpaceDN w:val="0"/>
        <w:jc w:val="center"/>
        <w:rPr>
          <w:rFonts w:ascii="仿宋" w:hAnsi="仿宋" w:eastAsia="仿宋" w:cs="仿宋"/>
          <w:b/>
          <w:spacing w:val="6"/>
          <w:sz w:val="32"/>
          <w:szCs w:val="32"/>
        </w:rPr>
      </w:pPr>
    </w:p>
    <w:p w14:paraId="27626924">
      <w:pPr>
        <w:autoSpaceDE w:val="0"/>
        <w:autoSpaceDN w:val="0"/>
        <w:jc w:val="center"/>
        <w:rPr>
          <w:rFonts w:ascii="仿宋" w:hAnsi="仿宋" w:eastAsia="仿宋" w:cs="仿宋"/>
          <w:b/>
          <w:spacing w:val="6"/>
          <w:sz w:val="32"/>
          <w:szCs w:val="32"/>
        </w:rPr>
      </w:pPr>
    </w:p>
    <w:p w14:paraId="0C840C3A">
      <w:pPr>
        <w:autoSpaceDE w:val="0"/>
        <w:autoSpaceDN w:val="0"/>
        <w:jc w:val="center"/>
        <w:rPr>
          <w:rFonts w:ascii="仿宋" w:hAnsi="仿宋" w:eastAsia="仿宋" w:cs="仿宋"/>
          <w:b/>
          <w:spacing w:val="6"/>
          <w:sz w:val="32"/>
          <w:szCs w:val="32"/>
        </w:rPr>
      </w:pPr>
    </w:p>
    <w:p w14:paraId="4589AD86">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36F06AFB">
      <w:pPr>
        <w:spacing w:line="360" w:lineRule="auto"/>
        <w:jc w:val="center"/>
        <w:rPr>
          <w:rFonts w:ascii="仿宋" w:hAnsi="仿宋" w:eastAsia="仿宋" w:cs="仿宋"/>
          <w:sz w:val="24"/>
          <w:u w:val="single"/>
        </w:rPr>
      </w:pPr>
    </w:p>
    <w:p w14:paraId="1D175287">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69CDA94A">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杭州市生态环境局临安分局</w:t>
      </w:r>
      <w:r>
        <w:rPr>
          <w:rFonts w:hint="eastAsia" w:ascii="仿宋" w:hAnsi="仿宋" w:eastAsia="仿宋" w:cs="仿宋"/>
          <w:sz w:val="24"/>
        </w:rPr>
        <w:t>的</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0790A43A">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lang w:eastAsia="zh-CN"/>
        </w:rPr>
        <w:t>临上生物圈生物多样性保护与价值转化综合服务数字化场景建设项目</w:t>
      </w:r>
      <w:r>
        <w:rPr>
          <w:rFonts w:hint="eastAsia" w:ascii="仿宋" w:hAnsi="仿宋" w:eastAsia="仿宋" w:cs="仿宋"/>
          <w:sz w:val="24"/>
        </w:rPr>
        <w:t>，属于</w:t>
      </w:r>
      <w:r>
        <w:rPr>
          <w:rFonts w:hint="eastAsia" w:ascii="仿宋" w:hAnsi="仿宋" w:eastAsia="仿宋" w:cs="仿宋"/>
          <w:sz w:val="24"/>
          <w:u w:val="single"/>
          <w:lang w:eastAsia="zh-CN"/>
        </w:rPr>
        <w:t>软件和信息技术服务业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FF3E718">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E62305F">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AA46BCD">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0B0BF43">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359B13F">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1FB797D9">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0717E4FC">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7FD34E0">
      <w:pPr>
        <w:spacing w:line="360" w:lineRule="auto"/>
        <w:ind w:right="420"/>
        <w:rPr>
          <w:rFonts w:ascii="仿宋" w:hAnsi="仿宋" w:eastAsia="仿宋" w:cs="仿宋"/>
          <w:sz w:val="24"/>
        </w:rPr>
      </w:pPr>
    </w:p>
    <w:p w14:paraId="32A76446">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08CFBB08">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94D9FA">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740E36">
      <w:pPr>
        <w:pStyle w:val="6"/>
        <w:rPr>
          <w:rFonts w:ascii="仿宋" w:eastAsia="仿宋" w:cs="仿宋"/>
          <w:lang w:val="en-US"/>
        </w:rPr>
      </w:pPr>
    </w:p>
    <w:p w14:paraId="06CBBEF6">
      <w:pPr>
        <w:spacing w:line="360" w:lineRule="auto"/>
        <w:ind w:right="420"/>
        <w:rPr>
          <w:rFonts w:ascii="仿宋" w:hAnsi="仿宋" w:eastAsia="仿宋" w:cs="仿宋"/>
        </w:rPr>
      </w:pPr>
    </w:p>
    <w:p w14:paraId="3F59B35E">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7" w:h="16840"/>
      <w:pgMar w:top="1474" w:right="1814" w:bottom="1474" w:left="1814"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汉仪旗黑-35S">
    <w:altName w:val="Arial"/>
    <w:panose1 w:val="00000000000000000000"/>
    <w:charset w:val="00"/>
    <w:family w:val="auto"/>
    <w:pitch w:val="default"/>
    <w:sig w:usb0="00000000" w:usb1="00000000" w:usb2="00000000" w:usb3="00000000" w:csb0="00000000" w:csb1="00000000"/>
  </w:font>
  <w:font w:name="思源黑体 CN Normal">
    <w:altName w:val="黑体"/>
    <w:panose1 w:val="00000000000000000000"/>
    <w:charset w:val="86"/>
    <w:family w:val="auto"/>
    <w:pitch w:val="default"/>
    <w:sig w:usb0="00000000" w:usb1="00000000" w:usb2="00000016" w:usb3="00000000" w:csb0="60060107"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7AB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CDD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707AC9F"/>
  <w:p w14:paraId="7F2D90B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93C8">
    <w:pPr>
      <w:pStyle w:val="41"/>
      <w:framePr w:wrap="around" w:vAnchor="text" w:hAnchor="margin" w:xAlign="right" w:y="1"/>
      <w:rPr>
        <w:rStyle w:val="72"/>
      </w:rPr>
    </w:pPr>
    <w:r>
      <w:fldChar w:fldCharType="begin"/>
    </w:r>
    <w:r>
      <w:rPr>
        <w:rStyle w:val="72"/>
      </w:rPr>
      <w:instrText xml:space="preserve">PAGE  </w:instrText>
    </w:r>
    <w:r>
      <w:fldChar w:fldCharType="end"/>
    </w:r>
  </w:p>
  <w:p w14:paraId="05B4E7DF">
    <w:pPr>
      <w:pStyle w:val="41"/>
      <w:ind w:right="360"/>
    </w:pPr>
  </w:p>
  <w:p w14:paraId="3B883015"/>
  <w:p w14:paraId="61F12FE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0BF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5" w:name="_Toc164085800"/>
    <w:bookmarkStart w:id="516" w:name="_Toc91899912"/>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p w14:paraId="37D6EC49"/>
  <w:p w14:paraId="713E9C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20424">
    <w:pPr>
      <w:pStyle w:val="41"/>
      <w:framePr w:wrap="around" w:vAnchor="text" w:hAnchor="margin" w:xAlign="right" w:y="1"/>
      <w:rPr>
        <w:rStyle w:val="72"/>
      </w:rPr>
    </w:pPr>
    <w:r>
      <w:fldChar w:fldCharType="begin"/>
    </w:r>
    <w:r>
      <w:rPr>
        <w:rStyle w:val="72"/>
      </w:rPr>
      <w:instrText xml:space="preserve">PAGE  </w:instrText>
    </w:r>
    <w:r>
      <w:fldChar w:fldCharType="end"/>
    </w:r>
  </w:p>
  <w:p w14:paraId="6DB85D9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BF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60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784A8C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A7D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4E93D8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73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DAC98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4D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00374F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1B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31CC46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58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0EF7B4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6729">
    <w:pPr>
      <w:pStyle w:val="42"/>
      <w:pBdr>
        <w:bottom w:val="single" w:color="auto" w:sz="6" w:space="4"/>
      </w:pBdr>
      <w:jc w:val="right"/>
    </w:pPr>
    <w:r>
      <w:t>杭州市政府采购公开招标文件</w:t>
    </w:r>
  </w:p>
  <w:p w14:paraId="30E375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6C34">
    <w:pPr>
      <w:pStyle w:val="42"/>
    </w:pPr>
    <w:r>
      <w:t>杭州市政府采购公开招标文件</w:t>
    </w:r>
  </w:p>
  <w:p w14:paraId="02170B8C"/>
  <w:p w14:paraId="02E14C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A00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7C31">
    <w:pPr>
      <w:pStyle w:val="42"/>
      <w:rPr>
        <w:rFonts w:ascii="仿宋_GB2312" w:eastAsia="仿宋_GB2312"/>
        <w:b/>
        <w:i/>
        <w:u w:val="single"/>
      </w:rPr>
    </w:pPr>
    <w:r>
      <w:t>             杭州市政府采购公开招标文件</w:t>
    </w:r>
  </w:p>
  <w:p w14:paraId="7E77BF2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5B44">
    <w:pPr>
      <w:pStyle w:val="42"/>
    </w:pPr>
    <w:r>
      <w:t></w:t>
    </w:r>
  </w:p>
  <w:p w14:paraId="599C5F50">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3626">
    <w:pPr>
      <w:pStyle w:val="42"/>
      <w:rPr>
        <w:rFonts w:ascii="仿宋_GB2312" w:eastAsia="仿宋_GB2312"/>
        <w:b/>
        <w:i/>
        <w:u w:val="single"/>
      </w:rPr>
    </w:pPr>
    <w:r>
      <w:t>杭州市政府采购公开招标文件</w:t>
    </w:r>
  </w:p>
  <w:p w14:paraId="1C98234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A54C">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9913">
    <w:pPr>
      <w:pStyle w:val="42"/>
      <w:jc w:val="right"/>
      <w:rPr>
        <w:rFonts w:ascii="仿宋_GB2312" w:eastAsia="仿宋_GB2312"/>
        <w:b/>
        <w:i/>
        <w:u w:val="single"/>
      </w:rPr>
    </w:pPr>
    <w:r>
      <w:t>杭州市政府采购公开招标文件</w:t>
    </w:r>
  </w:p>
  <w:p w14:paraId="687EEA5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5D7E">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8E26">
    <w:pPr>
      <w:pStyle w:val="42"/>
      <w:jc w:val="right"/>
      <w:rPr>
        <w:rFonts w:ascii="仿宋_GB2312" w:eastAsia="仿宋_GB2312"/>
        <w:b/>
        <w:i/>
        <w:iCs/>
        <w:u w:val="single"/>
      </w:rPr>
    </w:pPr>
    <w:r>
      <w:t>杭州市政府采购公开招标文件</w:t>
    </w:r>
  </w:p>
  <w:p w14:paraId="6FEB8B49"/>
  <w:p w14:paraId="255C4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29940"/>
    <w:multiLevelType w:val="singleLevel"/>
    <w:tmpl w:val="8F229940"/>
    <w:lvl w:ilvl="0" w:tentative="0">
      <w:start w:val="1"/>
      <w:numFmt w:val="decimal"/>
      <w:suff w:val="nothing"/>
      <w:lvlText w:val="（%1）"/>
      <w:lvlJc w:val="left"/>
    </w:lvl>
  </w:abstractNum>
  <w:abstractNum w:abstractNumId="1">
    <w:nsid w:val="95D3D135"/>
    <w:multiLevelType w:val="singleLevel"/>
    <w:tmpl w:val="95D3D135"/>
    <w:lvl w:ilvl="0" w:tentative="0">
      <w:start w:val="1"/>
      <w:numFmt w:val="decimal"/>
      <w:suff w:val="nothing"/>
      <w:lvlText w:val="%1、"/>
      <w:lvlJc w:val="left"/>
    </w:lvl>
  </w:abstractNum>
  <w:abstractNum w:abstractNumId="2">
    <w:nsid w:val="1088B5C7"/>
    <w:multiLevelType w:val="singleLevel"/>
    <w:tmpl w:val="1088B5C7"/>
    <w:lvl w:ilvl="0" w:tentative="0">
      <w:start w:val="1"/>
      <w:numFmt w:val="decimal"/>
      <w:suff w:val="nothing"/>
      <w:lvlText w:val="%1、"/>
      <w:lvlJc w:val="left"/>
    </w:lvl>
  </w:abstractNum>
  <w:abstractNum w:abstractNumId="3">
    <w:nsid w:val="29BAE453"/>
    <w:multiLevelType w:val="singleLevel"/>
    <w:tmpl w:val="29BAE453"/>
    <w:lvl w:ilvl="0" w:tentative="0">
      <w:start w:val="1"/>
      <w:numFmt w:val="decimal"/>
      <w:lvlText w:val="(%1)"/>
      <w:lvlJc w:val="left"/>
      <w:pPr>
        <w:tabs>
          <w:tab w:val="left" w:pos="312"/>
        </w:tabs>
      </w:pPr>
    </w:lvl>
  </w:abstractNum>
  <w:abstractNum w:abstractNumId="4">
    <w:nsid w:val="74CB506D"/>
    <w:multiLevelType w:val="singleLevel"/>
    <w:tmpl w:val="74CB506D"/>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ZTdlMjMzNDMxNjAxMjA0Yzg5ZDFhZjhhNDA5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EF"/>
    <w:rsid w:val="00032EA0"/>
    <w:rsid w:val="000331B0"/>
    <w:rsid w:val="000336D4"/>
    <w:rsid w:val="00034FA7"/>
    <w:rsid w:val="0003533D"/>
    <w:rsid w:val="000357E4"/>
    <w:rsid w:val="00035ACA"/>
    <w:rsid w:val="00037A90"/>
    <w:rsid w:val="00040447"/>
    <w:rsid w:val="00040494"/>
    <w:rsid w:val="00040B70"/>
    <w:rsid w:val="00042441"/>
    <w:rsid w:val="00042533"/>
    <w:rsid w:val="00042DBB"/>
    <w:rsid w:val="00042E65"/>
    <w:rsid w:val="0004347C"/>
    <w:rsid w:val="00043907"/>
    <w:rsid w:val="00044F48"/>
    <w:rsid w:val="00047354"/>
    <w:rsid w:val="0004791D"/>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75"/>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1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349"/>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2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706"/>
    <w:rsid w:val="001C6047"/>
    <w:rsid w:val="001C6698"/>
    <w:rsid w:val="001C66F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5F"/>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358"/>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42"/>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7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8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C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0"/>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DFF"/>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BFC"/>
    <w:rsid w:val="007D6FB9"/>
    <w:rsid w:val="007D7211"/>
    <w:rsid w:val="007D790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17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B1"/>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84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1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20"/>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4E3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F36"/>
    <w:rsid w:val="00BF626A"/>
    <w:rsid w:val="00BF688E"/>
    <w:rsid w:val="00BF6D77"/>
    <w:rsid w:val="00BF704C"/>
    <w:rsid w:val="00BF739A"/>
    <w:rsid w:val="00BF7EF5"/>
    <w:rsid w:val="00C00BF6"/>
    <w:rsid w:val="00C0234A"/>
    <w:rsid w:val="00C0247B"/>
    <w:rsid w:val="00C03364"/>
    <w:rsid w:val="00C0378E"/>
    <w:rsid w:val="00C04314"/>
    <w:rsid w:val="00C04BD0"/>
    <w:rsid w:val="00C05730"/>
    <w:rsid w:val="00C05AF4"/>
    <w:rsid w:val="00C05AFD"/>
    <w:rsid w:val="00C0661C"/>
    <w:rsid w:val="00C0675F"/>
    <w:rsid w:val="00C06C74"/>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F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F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B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13"/>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369"/>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15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02A5"/>
    <w:rsid w:val="011F6449"/>
    <w:rsid w:val="01236AFB"/>
    <w:rsid w:val="01364927"/>
    <w:rsid w:val="013955B9"/>
    <w:rsid w:val="019F7441"/>
    <w:rsid w:val="01B37585"/>
    <w:rsid w:val="01D55165"/>
    <w:rsid w:val="01DF6BF8"/>
    <w:rsid w:val="01EC2C57"/>
    <w:rsid w:val="024078B6"/>
    <w:rsid w:val="025F0711"/>
    <w:rsid w:val="026B2E25"/>
    <w:rsid w:val="02824D4D"/>
    <w:rsid w:val="028921CE"/>
    <w:rsid w:val="02DC4B10"/>
    <w:rsid w:val="02DD76CE"/>
    <w:rsid w:val="02F36323"/>
    <w:rsid w:val="02F5619C"/>
    <w:rsid w:val="0326446A"/>
    <w:rsid w:val="032D5555"/>
    <w:rsid w:val="03330CEA"/>
    <w:rsid w:val="036634D2"/>
    <w:rsid w:val="03DD35E4"/>
    <w:rsid w:val="04076900"/>
    <w:rsid w:val="041A5A3B"/>
    <w:rsid w:val="042311BA"/>
    <w:rsid w:val="042B157A"/>
    <w:rsid w:val="047015B8"/>
    <w:rsid w:val="048F763B"/>
    <w:rsid w:val="049F330E"/>
    <w:rsid w:val="04AA775C"/>
    <w:rsid w:val="04AF1889"/>
    <w:rsid w:val="04F66F48"/>
    <w:rsid w:val="05173C2F"/>
    <w:rsid w:val="05251E14"/>
    <w:rsid w:val="05A16594"/>
    <w:rsid w:val="05A7762D"/>
    <w:rsid w:val="05BF75FF"/>
    <w:rsid w:val="05E16DA8"/>
    <w:rsid w:val="06037F76"/>
    <w:rsid w:val="060E5941"/>
    <w:rsid w:val="06110FAF"/>
    <w:rsid w:val="06125210"/>
    <w:rsid w:val="06493CA7"/>
    <w:rsid w:val="065A6178"/>
    <w:rsid w:val="066F1CF3"/>
    <w:rsid w:val="06930BB8"/>
    <w:rsid w:val="06EE4160"/>
    <w:rsid w:val="07245D42"/>
    <w:rsid w:val="07264C62"/>
    <w:rsid w:val="0779354C"/>
    <w:rsid w:val="08061376"/>
    <w:rsid w:val="08244598"/>
    <w:rsid w:val="08452D77"/>
    <w:rsid w:val="086401F8"/>
    <w:rsid w:val="08751CAA"/>
    <w:rsid w:val="087E4C40"/>
    <w:rsid w:val="08A871D0"/>
    <w:rsid w:val="08D66AD6"/>
    <w:rsid w:val="08DA33A3"/>
    <w:rsid w:val="08E80F13"/>
    <w:rsid w:val="09335624"/>
    <w:rsid w:val="09436A8B"/>
    <w:rsid w:val="0944690F"/>
    <w:rsid w:val="09535675"/>
    <w:rsid w:val="095F057D"/>
    <w:rsid w:val="09642282"/>
    <w:rsid w:val="096473B0"/>
    <w:rsid w:val="09733572"/>
    <w:rsid w:val="09772C16"/>
    <w:rsid w:val="098353B5"/>
    <w:rsid w:val="09885651"/>
    <w:rsid w:val="09A92330"/>
    <w:rsid w:val="09B06B87"/>
    <w:rsid w:val="09C13146"/>
    <w:rsid w:val="09E04166"/>
    <w:rsid w:val="09E57B43"/>
    <w:rsid w:val="0A1C0718"/>
    <w:rsid w:val="0A260AE2"/>
    <w:rsid w:val="0A3E7710"/>
    <w:rsid w:val="0A5B7E63"/>
    <w:rsid w:val="0A6A3A36"/>
    <w:rsid w:val="0AA374A5"/>
    <w:rsid w:val="0AAB04F9"/>
    <w:rsid w:val="0AAB7649"/>
    <w:rsid w:val="0ABC5606"/>
    <w:rsid w:val="0B0A44A6"/>
    <w:rsid w:val="0B1728A5"/>
    <w:rsid w:val="0B30404E"/>
    <w:rsid w:val="0B4C6C14"/>
    <w:rsid w:val="0B547599"/>
    <w:rsid w:val="0B631A88"/>
    <w:rsid w:val="0B683D45"/>
    <w:rsid w:val="0B7F3F11"/>
    <w:rsid w:val="0B884417"/>
    <w:rsid w:val="0BF6188C"/>
    <w:rsid w:val="0BF73C91"/>
    <w:rsid w:val="0C170175"/>
    <w:rsid w:val="0C50410D"/>
    <w:rsid w:val="0C571A41"/>
    <w:rsid w:val="0C5C1171"/>
    <w:rsid w:val="0C5E1CBC"/>
    <w:rsid w:val="0C615B50"/>
    <w:rsid w:val="0C8445DA"/>
    <w:rsid w:val="0C87121B"/>
    <w:rsid w:val="0C952C83"/>
    <w:rsid w:val="0CC007F7"/>
    <w:rsid w:val="0CC617AC"/>
    <w:rsid w:val="0CD9468C"/>
    <w:rsid w:val="0CE618DF"/>
    <w:rsid w:val="0CFE707A"/>
    <w:rsid w:val="0D063BDA"/>
    <w:rsid w:val="0D08375F"/>
    <w:rsid w:val="0D0D5872"/>
    <w:rsid w:val="0D184CFB"/>
    <w:rsid w:val="0D4A7419"/>
    <w:rsid w:val="0D73212C"/>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70BF5"/>
    <w:rsid w:val="0F7B0511"/>
    <w:rsid w:val="0F7B76D9"/>
    <w:rsid w:val="0F816ACD"/>
    <w:rsid w:val="0F9832DB"/>
    <w:rsid w:val="0FBF3FD2"/>
    <w:rsid w:val="0FBF7FF3"/>
    <w:rsid w:val="0FC0638F"/>
    <w:rsid w:val="10646583"/>
    <w:rsid w:val="107D4B15"/>
    <w:rsid w:val="108A3C80"/>
    <w:rsid w:val="10927569"/>
    <w:rsid w:val="10A81490"/>
    <w:rsid w:val="10C26171"/>
    <w:rsid w:val="10F33360"/>
    <w:rsid w:val="10FC16EA"/>
    <w:rsid w:val="110F1D40"/>
    <w:rsid w:val="1122389D"/>
    <w:rsid w:val="11266F33"/>
    <w:rsid w:val="118963A1"/>
    <w:rsid w:val="119E01CA"/>
    <w:rsid w:val="11C6522A"/>
    <w:rsid w:val="11E104CC"/>
    <w:rsid w:val="11E20309"/>
    <w:rsid w:val="12255233"/>
    <w:rsid w:val="12530213"/>
    <w:rsid w:val="127723A9"/>
    <w:rsid w:val="12862074"/>
    <w:rsid w:val="12883966"/>
    <w:rsid w:val="129E45B4"/>
    <w:rsid w:val="12D81596"/>
    <w:rsid w:val="13072A44"/>
    <w:rsid w:val="13447118"/>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B39EF"/>
    <w:rsid w:val="156D5B33"/>
    <w:rsid w:val="15762120"/>
    <w:rsid w:val="16392B4F"/>
    <w:rsid w:val="16900F0F"/>
    <w:rsid w:val="169D3836"/>
    <w:rsid w:val="16A8729C"/>
    <w:rsid w:val="16B33777"/>
    <w:rsid w:val="16BC70A7"/>
    <w:rsid w:val="16C6339E"/>
    <w:rsid w:val="172B32D4"/>
    <w:rsid w:val="172F2D79"/>
    <w:rsid w:val="17557BEF"/>
    <w:rsid w:val="17D349C1"/>
    <w:rsid w:val="18096B24"/>
    <w:rsid w:val="1830729E"/>
    <w:rsid w:val="1870062C"/>
    <w:rsid w:val="18817102"/>
    <w:rsid w:val="18830A15"/>
    <w:rsid w:val="18852B28"/>
    <w:rsid w:val="188B5321"/>
    <w:rsid w:val="18E00D6C"/>
    <w:rsid w:val="19815B5E"/>
    <w:rsid w:val="19932372"/>
    <w:rsid w:val="19A20DD5"/>
    <w:rsid w:val="19A7134F"/>
    <w:rsid w:val="19AE03F1"/>
    <w:rsid w:val="1A071A03"/>
    <w:rsid w:val="1A0758B3"/>
    <w:rsid w:val="1A1F16AE"/>
    <w:rsid w:val="1A3B5C77"/>
    <w:rsid w:val="1A814BE7"/>
    <w:rsid w:val="1A8579AE"/>
    <w:rsid w:val="1A984BAD"/>
    <w:rsid w:val="1AB8220E"/>
    <w:rsid w:val="1AE4166C"/>
    <w:rsid w:val="1AF06CFB"/>
    <w:rsid w:val="1AF11B8D"/>
    <w:rsid w:val="1AFF0DC2"/>
    <w:rsid w:val="1B0C6B99"/>
    <w:rsid w:val="1B11359C"/>
    <w:rsid w:val="1B1F266E"/>
    <w:rsid w:val="1B2A271F"/>
    <w:rsid w:val="1B530544"/>
    <w:rsid w:val="1B713184"/>
    <w:rsid w:val="1BA209CF"/>
    <w:rsid w:val="1BB4777D"/>
    <w:rsid w:val="1BD75AB8"/>
    <w:rsid w:val="1C0459C2"/>
    <w:rsid w:val="1C0D6600"/>
    <w:rsid w:val="1C1B3B4A"/>
    <w:rsid w:val="1C843051"/>
    <w:rsid w:val="1C88086E"/>
    <w:rsid w:val="1D266CE1"/>
    <w:rsid w:val="1D3963AF"/>
    <w:rsid w:val="1D6A673C"/>
    <w:rsid w:val="1D9247AE"/>
    <w:rsid w:val="1DB567EC"/>
    <w:rsid w:val="1DF51A98"/>
    <w:rsid w:val="1E3D060F"/>
    <w:rsid w:val="1E3F7D2E"/>
    <w:rsid w:val="1E4134E4"/>
    <w:rsid w:val="1E5062B3"/>
    <w:rsid w:val="1E523514"/>
    <w:rsid w:val="1E714A66"/>
    <w:rsid w:val="1E7352C5"/>
    <w:rsid w:val="1E802593"/>
    <w:rsid w:val="1E8A260F"/>
    <w:rsid w:val="1E8B6156"/>
    <w:rsid w:val="1EA703CC"/>
    <w:rsid w:val="1EB7330C"/>
    <w:rsid w:val="1EF71D57"/>
    <w:rsid w:val="1F0A0FF3"/>
    <w:rsid w:val="1F5771FF"/>
    <w:rsid w:val="1FD52DD5"/>
    <w:rsid w:val="1FE868A9"/>
    <w:rsid w:val="20034907"/>
    <w:rsid w:val="20105CA2"/>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90B4D"/>
    <w:rsid w:val="22BE6801"/>
    <w:rsid w:val="233500BF"/>
    <w:rsid w:val="23377FF7"/>
    <w:rsid w:val="236B425F"/>
    <w:rsid w:val="23836192"/>
    <w:rsid w:val="23901F29"/>
    <w:rsid w:val="239C0061"/>
    <w:rsid w:val="23B908A4"/>
    <w:rsid w:val="23BF5D0D"/>
    <w:rsid w:val="23E95BEF"/>
    <w:rsid w:val="23FD0064"/>
    <w:rsid w:val="241C31E7"/>
    <w:rsid w:val="245375B0"/>
    <w:rsid w:val="24642C0A"/>
    <w:rsid w:val="24B22173"/>
    <w:rsid w:val="24B95AD9"/>
    <w:rsid w:val="24BE24DA"/>
    <w:rsid w:val="24CF5825"/>
    <w:rsid w:val="24D663E6"/>
    <w:rsid w:val="24D77F2B"/>
    <w:rsid w:val="25321919"/>
    <w:rsid w:val="258A030E"/>
    <w:rsid w:val="258B00E2"/>
    <w:rsid w:val="25A917A6"/>
    <w:rsid w:val="25BE27CC"/>
    <w:rsid w:val="25F74A5C"/>
    <w:rsid w:val="2628662C"/>
    <w:rsid w:val="262D45DE"/>
    <w:rsid w:val="26871DC8"/>
    <w:rsid w:val="26A53EF9"/>
    <w:rsid w:val="26A94201"/>
    <w:rsid w:val="26AC274F"/>
    <w:rsid w:val="26E65F74"/>
    <w:rsid w:val="27044A29"/>
    <w:rsid w:val="271D34C8"/>
    <w:rsid w:val="276142BF"/>
    <w:rsid w:val="27783712"/>
    <w:rsid w:val="27907362"/>
    <w:rsid w:val="27F11E8C"/>
    <w:rsid w:val="27F9370A"/>
    <w:rsid w:val="28333E1D"/>
    <w:rsid w:val="28454BD6"/>
    <w:rsid w:val="28455253"/>
    <w:rsid w:val="28551971"/>
    <w:rsid w:val="285B1C53"/>
    <w:rsid w:val="28855D51"/>
    <w:rsid w:val="289F7086"/>
    <w:rsid w:val="28C32028"/>
    <w:rsid w:val="28CC490F"/>
    <w:rsid w:val="28DE40AA"/>
    <w:rsid w:val="29345E77"/>
    <w:rsid w:val="294C65AD"/>
    <w:rsid w:val="29806583"/>
    <w:rsid w:val="298B3C4C"/>
    <w:rsid w:val="29F26D24"/>
    <w:rsid w:val="2A15033F"/>
    <w:rsid w:val="2A1662C1"/>
    <w:rsid w:val="2A1C7367"/>
    <w:rsid w:val="2A1E07C7"/>
    <w:rsid w:val="2A2815FA"/>
    <w:rsid w:val="2A5A4C3E"/>
    <w:rsid w:val="2A6D6092"/>
    <w:rsid w:val="2A7D76B4"/>
    <w:rsid w:val="2ACE1AD5"/>
    <w:rsid w:val="2B437463"/>
    <w:rsid w:val="2B74712B"/>
    <w:rsid w:val="2B7807EE"/>
    <w:rsid w:val="2BA50BF7"/>
    <w:rsid w:val="2BBF00EC"/>
    <w:rsid w:val="2BC37CFD"/>
    <w:rsid w:val="2BD5237F"/>
    <w:rsid w:val="2BE536CE"/>
    <w:rsid w:val="2BE758D9"/>
    <w:rsid w:val="2BE912BD"/>
    <w:rsid w:val="2C09049E"/>
    <w:rsid w:val="2C0A653C"/>
    <w:rsid w:val="2C0C6E18"/>
    <w:rsid w:val="2C191F85"/>
    <w:rsid w:val="2CB63AED"/>
    <w:rsid w:val="2CE82D6F"/>
    <w:rsid w:val="2D031B1D"/>
    <w:rsid w:val="2D343236"/>
    <w:rsid w:val="2D441286"/>
    <w:rsid w:val="2D6C6292"/>
    <w:rsid w:val="2DD15014"/>
    <w:rsid w:val="2DF72DE4"/>
    <w:rsid w:val="2E0220AF"/>
    <w:rsid w:val="2E4B082A"/>
    <w:rsid w:val="2E5D4E86"/>
    <w:rsid w:val="2E5D790B"/>
    <w:rsid w:val="2E9A3C18"/>
    <w:rsid w:val="2E9C28D1"/>
    <w:rsid w:val="2EA67352"/>
    <w:rsid w:val="2EBB0FEE"/>
    <w:rsid w:val="2EC63002"/>
    <w:rsid w:val="2EE4073D"/>
    <w:rsid w:val="2F0A6B38"/>
    <w:rsid w:val="2F946CCB"/>
    <w:rsid w:val="2FD25781"/>
    <w:rsid w:val="2FDC745C"/>
    <w:rsid w:val="2FFD7934"/>
    <w:rsid w:val="30733ACD"/>
    <w:rsid w:val="308C3862"/>
    <w:rsid w:val="309379D8"/>
    <w:rsid w:val="30A270F7"/>
    <w:rsid w:val="30BB2D7F"/>
    <w:rsid w:val="30DF1478"/>
    <w:rsid w:val="30EC586F"/>
    <w:rsid w:val="314550B7"/>
    <w:rsid w:val="319C6071"/>
    <w:rsid w:val="31AC537E"/>
    <w:rsid w:val="31E3679B"/>
    <w:rsid w:val="31E732FD"/>
    <w:rsid w:val="32083AC9"/>
    <w:rsid w:val="32517576"/>
    <w:rsid w:val="32BE5C2C"/>
    <w:rsid w:val="32FB6478"/>
    <w:rsid w:val="33263B3F"/>
    <w:rsid w:val="336963EB"/>
    <w:rsid w:val="336F51AA"/>
    <w:rsid w:val="3376172E"/>
    <w:rsid w:val="33816EEB"/>
    <w:rsid w:val="33EB55CD"/>
    <w:rsid w:val="33EC4C02"/>
    <w:rsid w:val="340D2360"/>
    <w:rsid w:val="3410665D"/>
    <w:rsid w:val="34211214"/>
    <w:rsid w:val="342E63AB"/>
    <w:rsid w:val="34950E68"/>
    <w:rsid w:val="34986E94"/>
    <w:rsid w:val="34A160D4"/>
    <w:rsid w:val="34AF62C9"/>
    <w:rsid w:val="34B54F52"/>
    <w:rsid w:val="34CB4388"/>
    <w:rsid w:val="34FA6E12"/>
    <w:rsid w:val="35423F94"/>
    <w:rsid w:val="354D7158"/>
    <w:rsid w:val="358D5588"/>
    <w:rsid w:val="363A3B40"/>
    <w:rsid w:val="365302AE"/>
    <w:rsid w:val="36575078"/>
    <w:rsid w:val="36607A0A"/>
    <w:rsid w:val="366E227C"/>
    <w:rsid w:val="366F2E0D"/>
    <w:rsid w:val="367B6A5C"/>
    <w:rsid w:val="36A74ADA"/>
    <w:rsid w:val="36AD60D5"/>
    <w:rsid w:val="36AF3603"/>
    <w:rsid w:val="36B224F9"/>
    <w:rsid w:val="36EC0CC9"/>
    <w:rsid w:val="37090F0A"/>
    <w:rsid w:val="371B5618"/>
    <w:rsid w:val="373F410B"/>
    <w:rsid w:val="37D127E2"/>
    <w:rsid w:val="37EE7094"/>
    <w:rsid w:val="38296C89"/>
    <w:rsid w:val="383002EB"/>
    <w:rsid w:val="38586797"/>
    <w:rsid w:val="38BC0149"/>
    <w:rsid w:val="38D87D1C"/>
    <w:rsid w:val="38FE7A29"/>
    <w:rsid w:val="39262143"/>
    <w:rsid w:val="39636459"/>
    <w:rsid w:val="396B7F6C"/>
    <w:rsid w:val="39B417A9"/>
    <w:rsid w:val="39C80E81"/>
    <w:rsid w:val="39FC5695"/>
    <w:rsid w:val="3A006D8E"/>
    <w:rsid w:val="3A3651E5"/>
    <w:rsid w:val="3A744481"/>
    <w:rsid w:val="3A8C7BEF"/>
    <w:rsid w:val="3A906246"/>
    <w:rsid w:val="3AEA2281"/>
    <w:rsid w:val="3B0A4EFB"/>
    <w:rsid w:val="3B2349B7"/>
    <w:rsid w:val="3B44745A"/>
    <w:rsid w:val="3B61112F"/>
    <w:rsid w:val="3B616CFF"/>
    <w:rsid w:val="3B6259F6"/>
    <w:rsid w:val="3B976654"/>
    <w:rsid w:val="3BC01EFC"/>
    <w:rsid w:val="3BCA786A"/>
    <w:rsid w:val="3BD31E2F"/>
    <w:rsid w:val="3BF15831"/>
    <w:rsid w:val="3C105946"/>
    <w:rsid w:val="3C471448"/>
    <w:rsid w:val="3C5F759A"/>
    <w:rsid w:val="3C6C525A"/>
    <w:rsid w:val="3CAA0C2A"/>
    <w:rsid w:val="3CCE23CB"/>
    <w:rsid w:val="3CD17D17"/>
    <w:rsid w:val="3D3C7F39"/>
    <w:rsid w:val="3D440F09"/>
    <w:rsid w:val="3D4504A0"/>
    <w:rsid w:val="3D8734BB"/>
    <w:rsid w:val="3D876C6C"/>
    <w:rsid w:val="3D9A11D4"/>
    <w:rsid w:val="3D9E5615"/>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E35F2"/>
    <w:rsid w:val="3F060E16"/>
    <w:rsid w:val="3F1B5EBB"/>
    <w:rsid w:val="3F1D1096"/>
    <w:rsid w:val="3F2F0234"/>
    <w:rsid w:val="3F6363FE"/>
    <w:rsid w:val="3F756B8F"/>
    <w:rsid w:val="3F95482B"/>
    <w:rsid w:val="4019356B"/>
    <w:rsid w:val="40592157"/>
    <w:rsid w:val="406E1CAE"/>
    <w:rsid w:val="40A0133A"/>
    <w:rsid w:val="40C31A53"/>
    <w:rsid w:val="40CB78CF"/>
    <w:rsid w:val="40FF545D"/>
    <w:rsid w:val="410067C8"/>
    <w:rsid w:val="418F0D2A"/>
    <w:rsid w:val="419E047B"/>
    <w:rsid w:val="41D01505"/>
    <w:rsid w:val="41D13EF9"/>
    <w:rsid w:val="41F267A3"/>
    <w:rsid w:val="423524A0"/>
    <w:rsid w:val="42474939"/>
    <w:rsid w:val="424C3C57"/>
    <w:rsid w:val="42613FF3"/>
    <w:rsid w:val="42660D96"/>
    <w:rsid w:val="428667D2"/>
    <w:rsid w:val="42CD1CE0"/>
    <w:rsid w:val="42E1381E"/>
    <w:rsid w:val="42ED6459"/>
    <w:rsid w:val="42FE58DD"/>
    <w:rsid w:val="43174B3D"/>
    <w:rsid w:val="434B790E"/>
    <w:rsid w:val="43505326"/>
    <w:rsid w:val="4360274F"/>
    <w:rsid w:val="43977AB6"/>
    <w:rsid w:val="43A3342B"/>
    <w:rsid w:val="43C77C27"/>
    <w:rsid w:val="43D9625E"/>
    <w:rsid w:val="43DE09EE"/>
    <w:rsid w:val="44002FAD"/>
    <w:rsid w:val="449101DD"/>
    <w:rsid w:val="44DE1391"/>
    <w:rsid w:val="44E1151A"/>
    <w:rsid w:val="44ED2C77"/>
    <w:rsid w:val="451B225C"/>
    <w:rsid w:val="452410C9"/>
    <w:rsid w:val="45317DFB"/>
    <w:rsid w:val="456D3CE4"/>
    <w:rsid w:val="4579042C"/>
    <w:rsid w:val="457F0571"/>
    <w:rsid w:val="45851176"/>
    <w:rsid w:val="45A1491E"/>
    <w:rsid w:val="45C63B94"/>
    <w:rsid w:val="45D64E7C"/>
    <w:rsid w:val="460E7DA5"/>
    <w:rsid w:val="46422483"/>
    <w:rsid w:val="4659254A"/>
    <w:rsid w:val="465B0637"/>
    <w:rsid w:val="465E3F0D"/>
    <w:rsid w:val="466A16E6"/>
    <w:rsid w:val="46893F2B"/>
    <w:rsid w:val="46A52510"/>
    <w:rsid w:val="46C4686E"/>
    <w:rsid w:val="477B778F"/>
    <w:rsid w:val="478203EC"/>
    <w:rsid w:val="47B025FA"/>
    <w:rsid w:val="4809698F"/>
    <w:rsid w:val="480D55E6"/>
    <w:rsid w:val="4811697D"/>
    <w:rsid w:val="487A3E25"/>
    <w:rsid w:val="488B5503"/>
    <w:rsid w:val="48937E21"/>
    <w:rsid w:val="489A0361"/>
    <w:rsid w:val="48B94FF3"/>
    <w:rsid w:val="48CD50FD"/>
    <w:rsid w:val="48E37AAB"/>
    <w:rsid w:val="48FD4B4C"/>
    <w:rsid w:val="490A68E0"/>
    <w:rsid w:val="491055FE"/>
    <w:rsid w:val="495F5B3E"/>
    <w:rsid w:val="496F77D7"/>
    <w:rsid w:val="497654FD"/>
    <w:rsid w:val="49B64211"/>
    <w:rsid w:val="49E56AF9"/>
    <w:rsid w:val="49F6167F"/>
    <w:rsid w:val="4A064FA0"/>
    <w:rsid w:val="4A16615C"/>
    <w:rsid w:val="4A197555"/>
    <w:rsid w:val="4A4424D7"/>
    <w:rsid w:val="4AB82D0F"/>
    <w:rsid w:val="4AEB7664"/>
    <w:rsid w:val="4AFD7C19"/>
    <w:rsid w:val="4B0567D1"/>
    <w:rsid w:val="4B236AAE"/>
    <w:rsid w:val="4B707271"/>
    <w:rsid w:val="4B9739F7"/>
    <w:rsid w:val="4BEE2503"/>
    <w:rsid w:val="4C245A30"/>
    <w:rsid w:val="4C31088F"/>
    <w:rsid w:val="4C344283"/>
    <w:rsid w:val="4CB6685F"/>
    <w:rsid w:val="4CC367FE"/>
    <w:rsid w:val="4D077F3C"/>
    <w:rsid w:val="4D123355"/>
    <w:rsid w:val="4D18660D"/>
    <w:rsid w:val="4D2A3B31"/>
    <w:rsid w:val="4D312C52"/>
    <w:rsid w:val="4D323785"/>
    <w:rsid w:val="4D905305"/>
    <w:rsid w:val="4D964A72"/>
    <w:rsid w:val="4D9C1254"/>
    <w:rsid w:val="4E3F1F69"/>
    <w:rsid w:val="4E793892"/>
    <w:rsid w:val="4E800872"/>
    <w:rsid w:val="4EC569ED"/>
    <w:rsid w:val="4ED50EA1"/>
    <w:rsid w:val="4EEC050C"/>
    <w:rsid w:val="4F104EC3"/>
    <w:rsid w:val="4F47354A"/>
    <w:rsid w:val="4F8E55E0"/>
    <w:rsid w:val="4F911C54"/>
    <w:rsid w:val="4FD317B8"/>
    <w:rsid w:val="4FE625E0"/>
    <w:rsid w:val="5021480F"/>
    <w:rsid w:val="50962ECB"/>
    <w:rsid w:val="50A42E38"/>
    <w:rsid w:val="50A4577F"/>
    <w:rsid w:val="50B73D1F"/>
    <w:rsid w:val="50BD5BC9"/>
    <w:rsid w:val="50C11EEE"/>
    <w:rsid w:val="50D45AA3"/>
    <w:rsid w:val="50E97CFC"/>
    <w:rsid w:val="50FA4028"/>
    <w:rsid w:val="510D65B7"/>
    <w:rsid w:val="511157AB"/>
    <w:rsid w:val="5142540C"/>
    <w:rsid w:val="5153663E"/>
    <w:rsid w:val="518832C8"/>
    <w:rsid w:val="519D3C50"/>
    <w:rsid w:val="51A0432A"/>
    <w:rsid w:val="51A86090"/>
    <w:rsid w:val="51B7396D"/>
    <w:rsid w:val="51CA3927"/>
    <w:rsid w:val="522E4CC3"/>
    <w:rsid w:val="5244713B"/>
    <w:rsid w:val="52615633"/>
    <w:rsid w:val="526F4DE4"/>
    <w:rsid w:val="527974D0"/>
    <w:rsid w:val="52977FD4"/>
    <w:rsid w:val="52A25790"/>
    <w:rsid w:val="52A96B6F"/>
    <w:rsid w:val="52B45975"/>
    <w:rsid w:val="52D94AA4"/>
    <w:rsid w:val="52EA3A62"/>
    <w:rsid w:val="52F50BB8"/>
    <w:rsid w:val="53097272"/>
    <w:rsid w:val="53544462"/>
    <w:rsid w:val="53591057"/>
    <w:rsid w:val="537868FE"/>
    <w:rsid w:val="5397158E"/>
    <w:rsid w:val="53BF0E54"/>
    <w:rsid w:val="53D6177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7935"/>
    <w:rsid w:val="558931E1"/>
    <w:rsid w:val="558C6691"/>
    <w:rsid w:val="55923347"/>
    <w:rsid w:val="55925180"/>
    <w:rsid w:val="55983B1B"/>
    <w:rsid w:val="55A8376B"/>
    <w:rsid w:val="55DC29B6"/>
    <w:rsid w:val="55DD4241"/>
    <w:rsid w:val="562468CA"/>
    <w:rsid w:val="566B6D1E"/>
    <w:rsid w:val="56B253CF"/>
    <w:rsid w:val="57032A2C"/>
    <w:rsid w:val="570F5219"/>
    <w:rsid w:val="575B2FEA"/>
    <w:rsid w:val="575D12B5"/>
    <w:rsid w:val="57610A87"/>
    <w:rsid w:val="577B1140"/>
    <w:rsid w:val="577B7F21"/>
    <w:rsid w:val="577F181B"/>
    <w:rsid w:val="57921984"/>
    <w:rsid w:val="579737F0"/>
    <w:rsid w:val="57AB7B30"/>
    <w:rsid w:val="57AF461C"/>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C7BF3"/>
    <w:rsid w:val="5A5D3B6E"/>
    <w:rsid w:val="5A637A76"/>
    <w:rsid w:val="5A6D33BA"/>
    <w:rsid w:val="5A792B1F"/>
    <w:rsid w:val="5A874767"/>
    <w:rsid w:val="5AA85BE2"/>
    <w:rsid w:val="5AAD6F28"/>
    <w:rsid w:val="5AAE3143"/>
    <w:rsid w:val="5AD63A24"/>
    <w:rsid w:val="5ADD792C"/>
    <w:rsid w:val="5AE84EA5"/>
    <w:rsid w:val="5B2E1A1D"/>
    <w:rsid w:val="5B843A1C"/>
    <w:rsid w:val="5B873E3F"/>
    <w:rsid w:val="5C02690E"/>
    <w:rsid w:val="5C196DA7"/>
    <w:rsid w:val="5C2A048C"/>
    <w:rsid w:val="5C621EFA"/>
    <w:rsid w:val="5C80234E"/>
    <w:rsid w:val="5C8A680C"/>
    <w:rsid w:val="5D0C4701"/>
    <w:rsid w:val="5D0F0395"/>
    <w:rsid w:val="5D221076"/>
    <w:rsid w:val="5D397964"/>
    <w:rsid w:val="5D5A391C"/>
    <w:rsid w:val="5D5F10C0"/>
    <w:rsid w:val="5D891B7B"/>
    <w:rsid w:val="5DA56542"/>
    <w:rsid w:val="5DAD38EE"/>
    <w:rsid w:val="5DB27B52"/>
    <w:rsid w:val="5DD1153C"/>
    <w:rsid w:val="5E006862"/>
    <w:rsid w:val="5E0207B9"/>
    <w:rsid w:val="5E1005C8"/>
    <w:rsid w:val="5E1834A1"/>
    <w:rsid w:val="5E261785"/>
    <w:rsid w:val="5E4A7017"/>
    <w:rsid w:val="5E4A7866"/>
    <w:rsid w:val="5E552BBA"/>
    <w:rsid w:val="5E611C10"/>
    <w:rsid w:val="5E7A0F3F"/>
    <w:rsid w:val="5E8303FB"/>
    <w:rsid w:val="5EFC7377"/>
    <w:rsid w:val="5F06174D"/>
    <w:rsid w:val="5F3A3602"/>
    <w:rsid w:val="5F45733B"/>
    <w:rsid w:val="5F6277C6"/>
    <w:rsid w:val="5F6D0B1D"/>
    <w:rsid w:val="5F8D0B82"/>
    <w:rsid w:val="5FA6729D"/>
    <w:rsid w:val="5FCC5339"/>
    <w:rsid w:val="5FD45640"/>
    <w:rsid w:val="5FE34A5B"/>
    <w:rsid w:val="5FFE1E36"/>
    <w:rsid w:val="60232584"/>
    <w:rsid w:val="607330CE"/>
    <w:rsid w:val="60825176"/>
    <w:rsid w:val="609F2AC4"/>
    <w:rsid w:val="60FA2EE8"/>
    <w:rsid w:val="61054A27"/>
    <w:rsid w:val="610A52BC"/>
    <w:rsid w:val="611D2366"/>
    <w:rsid w:val="61421856"/>
    <w:rsid w:val="615227C4"/>
    <w:rsid w:val="61654E3F"/>
    <w:rsid w:val="617D330F"/>
    <w:rsid w:val="6182292A"/>
    <w:rsid w:val="619F7F92"/>
    <w:rsid w:val="61F94C26"/>
    <w:rsid w:val="62000E56"/>
    <w:rsid w:val="62410803"/>
    <w:rsid w:val="624F3E49"/>
    <w:rsid w:val="62632286"/>
    <w:rsid w:val="62885958"/>
    <w:rsid w:val="62D358FF"/>
    <w:rsid w:val="62F40B65"/>
    <w:rsid w:val="62FC2CFE"/>
    <w:rsid w:val="63024505"/>
    <w:rsid w:val="63082F6F"/>
    <w:rsid w:val="635600A5"/>
    <w:rsid w:val="635B1DB5"/>
    <w:rsid w:val="63711FED"/>
    <w:rsid w:val="63880DDC"/>
    <w:rsid w:val="638D750D"/>
    <w:rsid w:val="63AC6CC0"/>
    <w:rsid w:val="63D66F10"/>
    <w:rsid w:val="64055776"/>
    <w:rsid w:val="641A074A"/>
    <w:rsid w:val="64240056"/>
    <w:rsid w:val="64322F2F"/>
    <w:rsid w:val="643E143A"/>
    <w:rsid w:val="64491666"/>
    <w:rsid w:val="648B6EEF"/>
    <w:rsid w:val="64C158BF"/>
    <w:rsid w:val="64CE2EAA"/>
    <w:rsid w:val="653C3090"/>
    <w:rsid w:val="65854376"/>
    <w:rsid w:val="658767BE"/>
    <w:rsid w:val="65892531"/>
    <w:rsid w:val="66195831"/>
    <w:rsid w:val="662E75B1"/>
    <w:rsid w:val="66342C2E"/>
    <w:rsid w:val="663A7A43"/>
    <w:rsid w:val="663E784C"/>
    <w:rsid w:val="668B6A45"/>
    <w:rsid w:val="67011F07"/>
    <w:rsid w:val="672F3F24"/>
    <w:rsid w:val="673E055F"/>
    <w:rsid w:val="67551CE3"/>
    <w:rsid w:val="675D4F25"/>
    <w:rsid w:val="67A22552"/>
    <w:rsid w:val="67B22DCC"/>
    <w:rsid w:val="67BE71AA"/>
    <w:rsid w:val="67C96CD3"/>
    <w:rsid w:val="67D90273"/>
    <w:rsid w:val="67DE5875"/>
    <w:rsid w:val="67E55852"/>
    <w:rsid w:val="67EB1AB4"/>
    <w:rsid w:val="67FA1285"/>
    <w:rsid w:val="684D703D"/>
    <w:rsid w:val="68551F4F"/>
    <w:rsid w:val="687C10C9"/>
    <w:rsid w:val="68840C16"/>
    <w:rsid w:val="68872541"/>
    <w:rsid w:val="68876EFB"/>
    <w:rsid w:val="68884654"/>
    <w:rsid w:val="689F444F"/>
    <w:rsid w:val="68B96DBB"/>
    <w:rsid w:val="68CA2805"/>
    <w:rsid w:val="68D15455"/>
    <w:rsid w:val="68E92A72"/>
    <w:rsid w:val="68E937A3"/>
    <w:rsid w:val="691664E5"/>
    <w:rsid w:val="693E15D3"/>
    <w:rsid w:val="69627681"/>
    <w:rsid w:val="6977531D"/>
    <w:rsid w:val="69BA1657"/>
    <w:rsid w:val="69C77119"/>
    <w:rsid w:val="69CC2BFF"/>
    <w:rsid w:val="69F768D0"/>
    <w:rsid w:val="69FD55B8"/>
    <w:rsid w:val="6A0B1C62"/>
    <w:rsid w:val="6A2406C8"/>
    <w:rsid w:val="6A255B51"/>
    <w:rsid w:val="6ADE0BD1"/>
    <w:rsid w:val="6AE96859"/>
    <w:rsid w:val="6B147746"/>
    <w:rsid w:val="6B24787C"/>
    <w:rsid w:val="6B2C2671"/>
    <w:rsid w:val="6B573233"/>
    <w:rsid w:val="6B5B6274"/>
    <w:rsid w:val="6B770A7D"/>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035C6"/>
    <w:rsid w:val="6DF43C2E"/>
    <w:rsid w:val="6DF51CA3"/>
    <w:rsid w:val="6E0B1CF4"/>
    <w:rsid w:val="6E6C7053"/>
    <w:rsid w:val="6E8335BD"/>
    <w:rsid w:val="6E8E12EF"/>
    <w:rsid w:val="6E972936"/>
    <w:rsid w:val="6EA67E0B"/>
    <w:rsid w:val="6ED446C5"/>
    <w:rsid w:val="6F2A7D94"/>
    <w:rsid w:val="6F743D30"/>
    <w:rsid w:val="6F8331F1"/>
    <w:rsid w:val="6FA36659"/>
    <w:rsid w:val="6FAE1A09"/>
    <w:rsid w:val="6FB1072E"/>
    <w:rsid w:val="6FCD4F60"/>
    <w:rsid w:val="6FD75BF8"/>
    <w:rsid w:val="70355FEC"/>
    <w:rsid w:val="707723D0"/>
    <w:rsid w:val="70D50E7A"/>
    <w:rsid w:val="70F5661B"/>
    <w:rsid w:val="712706EE"/>
    <w:rsid w:val="712F5A20"/>
    <w:rsid w:val="71360107"/>
    <w:rsid w:val="713B688E"/>
    <w:rsid w:val="71B73BB5"/>
    <w:rsid w:val="71C12D2E"/>
    <w:rsid w:val="71D43752"/>
    <w:rsid w:val="71F1796A"/>
    <w:rsid w:val="72154626"/>
    <w:rsid w:val="72262B5D"/>
    <w:rsid w:val="72283FF7"/>
    <w:rsid w:val="722E7212"/>
    <w:rsid w:val="723A0474"/>
    <w:rsid w:val="725923E4"/>
    <w:rsid w:val="72864BF7"/>
    <w:rsid w:val="729023FC"/>
    <w:rsid w:val="73683E42"/>
    <w:rsid w:val="73C0646E"/>
    <w:rsid w:val="741236BC"/>
    <w:rsid w:val="742222F5"/>
    <w:rsid w:val="743B6E10"/>
    <w:rsid w:val="74476126"/>
    <w:rsid w:val="74706664"/>
    <w:rsid w:val="747F3682"/>
    <w:rsid w:val="749C4185"/>
    <w:rsid w:val="75067759"/>
    <w:rsid w:val="752E6DCD"/>
    <w:rsid w:val="7551380D"/>
    <w:rsid w:val="755E0453"/>
    <w:rsid w:val="75600BE5"/>
    <w:rsid w:val="7564475C"/>
    <w:rsid w:val="756E37F9"/>
    <w:rsid w:val="7583797F"/>
    <w:rsid w:val="75854B2C"/>
    <w:rsid w:val="75D20F1D"/>
    <w:rsid w:val="75DA2C18"/>
    <w:rsid w:val="75F54412"/>
    <w:rsid w:val="761D08E0"/>
    <w:rsid w:val="765D347C"/>
    <w:rsid w:val="76826699"/>
    <w:rsid w:val="76A50F09"/>
    <w:rsid w:val="76C87133"/>
    <w:rsid w:val="76CD08D5"/>
    <w:rsid w:val="76DB4B92"/>
    <w:rsid w:val="77052AA4"/>
    <w:rsid w:val="77136511"/>
    <w:rsid w:val="77340A39"/>
    <w:rsid w:val="77351FD0"/>
    <w:rsid w:val="77472422"/>
    <w:rsid w:val="777F31F2"/>
    <w:rsid w:val="778F022C"/>
    <w:rsid w:val="77D1700D"/>
    <w:rsid w:val="77EA6361"/>
    <w:rsid w:val="77EC04CC"/>
    <w:rsid w:val="7819395D"/>
    <w:rsid w:val="78775729"/>
    <w:rsid w:val="78A42DB0"/>
    <w:rsid w:val="78A57171"/>
    <w:rsid w:val="78A656AB"/>
    <w:rsid w:val="78B2245C"/>
    <w:rsid w:val="78CB4300"/>
    <w:rsid w:val="78E172CC"/>
    <w:rsid w:val="78EA1D1F"/>
    <w:rsid w:val="7904172F"/>
    <w:rsid w:val="790F7E27"/>
    <w:rsid w:val="792A231A"/>
    <w:rsid w:val="79316829"/>
    <w:rsid w:val="797E66A9"/>
    <w:rsid w:val="798518A4"/>
    <w:rsid w:val="79A97383"/>
    <w:rsid w:val="79E27E8B"/>
    <w:rsid w:val="79F503F9"/>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96221"/>
    <w:rsid w:val="7E1E5218"/>
    <w:rsid w:val="7E9A4E1F"/>
    <w:rsid w:val="7EA6135A"/>
    <w:rsid w:val="7EA7723A"/>
    <w:rsid w:val="7EB0123D"/>
    <w:rsid w:val="7ECA1E74"/>
    <w:rsid w:val="7EF56FBB"/>
    <w:rsid w:val="7F0768EB"/>
    <w:rsid w:val="7F143BEC"/>
    <w:rsid w:val="7F715AF2"/>
    <w:rsid w:val="7F886E69"/>
    <w:rsid w:val="7FD8234F"/>
    <w:rsid w:val="BB7FA927"/>
    <w:rsid w:val="F5FFD31F"/>
    <w:rsid w:val="FFBF6538"/>
    <w:rsid w:val="FFF5D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0"/>
    <w:qFormat/>
    <w:uiPriority w:val="0"/>
    <w:pPr>
      <w:ind w:firstLine="420"/>
    </w:pPr>
    <w:rPr>
      <w:rFonts w:hAnsi="Calibri" w:cs="Times New Roman"/>
      <w:snapToGrid/>
      <w:szCs w:val="20"/>
    </w:rPr>
  </w:style>
  <w:style w:type="paragraph" w:styleId="3">
    <w:name w:val="Body Text"/>
    <w:basedOn w:val="1"/>
    <w:next w:val="2"/>
    <w:link w:val="429"/>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192"/>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
    <w:link w:val="264"/>
    <w:qFormat/>
    <w:uiPriority w:val="0"/>
    <w:pPr>
      <w:spacing w:line="480" w:lineRule="exact"/>
      <w:ind w:firstLine="480" w:firstLineChars="200"/>
    </w:pPr>
    <w:rPr>
      <w:rFonts w:ascii="宋体" w:hAnsi="宋体"/>
      <w:sz w:val="24"/>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5"/>
    <w:qFormat/>
    <w:uiPriority w:val="0"/>
    <w:rPr>
      <w:b/>
      <w:bCs/>
    </w:rPr>
  </w:style>
  <w:style w:type="paragraph" w:styleId="61">
    <w:name w:val="Body Text First Indent 2"/>
    <w:basedOn w:val="19"/>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1"/>
    <w:basedOn w:val="3"/>
    <w:qFormat/>
    <w:uiPriority w:val="0"/>
    <w:pPr>
      <w:tabs>
        <w:tab w:val="left" w:pos="1275"/>
      </w:tabs>
      <w:ind w:firstLine="420" w:firstLineChars="100"/>
    </w:pPr>
  </w:style>
  <w:style w:type="paragraph" w:customStyle="1" w:styleId="80">
    <w:name w:val="_Style 1"/>
    <w:basedOn w:val="1"/>
    <w:qFormat/>
    <w:uiPriority w:val="34"/>
    <w:pPr>
      <w:adjustRightInd/>
      <w:ind w:firstLine="420" w:firstLineChars="200"/>
    </w:pPr>
    <w:rPr>
      <w:rFonts w:eastAsia="仿宋_GB231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9"/>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5"/>
    <w:qFormat/>
    <w:uiPriority w:val="0"/>
    <w:rPr>
      <w:kern w:val="2"/>
      <w:sz w:val="21"/>
    </w:rPr>
  </w:style>
  <w:style w:type="character" w:customStyle="1" w:styleId="330">
    <w:name w:val="font31"/>
    <w:basedOn w:val="69"/>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3"/>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表格 内容"/>
    <w:basedOn w:val="728"/>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表格内文字"/>
    <w:basedOn w:val="1"/>
    <w:qFormat/>
    <w:uiPriority w:val="99"/>
    <w:pPr>
      <w:spacing w:line="300" w:lineRule="exact"/>
      <w:jc w:val="center"/>
    </w:pPr>
    <w:rPr>
      <w:rFonts w:eastAsia="汉仪旗黑-35S" w:cs="宋体"/>
      <w:kern w:val="0"/>
      <w:sz w:val="18"/>
      <w:szCs w:val="17"/>
    </w:rPr>
  </w:style>
  <w:style w:type="paragraph" w:customStyle="1" w:styleId="964">
    <w:name w:val="表格正文"/>
    <w:basedOn w:val="1"/>
    <w:qFormat/>
    <w:uiPriority w:val="99"/>
    <w:pPr>
      <w:spacing w:line="300" w:lineRule="exact"/>
      <w:jc w:val="center"/>
    </w:pPr>
    <w:rPr>
      <w:rFonts w:ascii="思源黑体 CN Normal" w:hAnsi="思源黑体 CN Normal" w:cs="宋体"/>
      <w:kern w:val="0"/>
      <w:sz w:val="18"/>
      <w:szCs w:val="17"/>
    </w:rPr>
  </w:style>
  <w:style w:type="character" w:customStyle="1" w:styleId="965">
    <w:name w:val="fontstyle01"/>
    <w:qFormat/>
    <w:uiPriority w:val="0"/>
    <w:rPr>
      <w:rFonts w:hint="eastAsia" w:ascii="宋体" w:hAnsi="宋体" w:eastAsia="宋体"/>
      <w:color w:val="000000"/>
      <w:sz w:val="24"/>
      <w:szCs w:val="24"/>
    </w:rPr>
  </w:style>
  <w:style w:type="paragraph" w:customStyle="1" w:styleId="966">
    <w:name w:val="图表"/>
    <w:basedOn w:val="1"/>
    <w:qFormat/>
    <w:uiPriority w:val="0"/>
    <w:pPr>
      <w:jc w:val="center"/>
    </w:pPr>
    <w:rPr>
      <w:rFonts w:hint="eastAsia"/>
    </w:rPr>
  </w:style>
  <w:style w:type="paragraph" w:customStyle="1" w:styleId="967">
    <w:name w:val="样式 小四 首行缩进:  0.74 厘米"/>
    <w:basedOn w:val="1"/>
    <w:qFormat/>
    <w:uiPriority w:val="0"/>
    <w:pPr>
      <w:spacing w:line="288" w:lineRule="auto"/>
      <w:ind w:firstLine="42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41840</Words>
  <Characters>44199</Characters>
  <Lines>403</Lines>
  <Paragraphs>113</Paragraphs>
  <TotalTime>58</TotalTime>
  <ScaleCrop>false</ScaleCrop>
  <LinksUpToDate>false</LinksUpToDate>
  <CharactersWithSpaces>46063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2023-04-10T01:38:00Z</dcterms:created>
  <dc:creator>玥</dc:creator>
  <cp:lastModifiedBy>苏苏</cp:lastModifiedBy>
  <cp:lastPrinted>2024-09-06T08:03:00Z</cp:lastPrinted>
  <dcterms:modified xsi:type="dcterms:W3CDTF">2024-09-06T09:09:49Z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CF1AC2BD63F44E98A759E8699A388934_13</vt:lpwstr>
  </property>
</Properties>
</file>